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7916" w:rsidRDefault="003458E2" w:rsidP="003458E2">
      <w:pPr>
        <w:jc w:val="both"/>
      </w:pPr>
      <w:r>
        <w:t xml:space="preserve">      </w:t>
      </w:r>
      <w:r w:rsidR="008D7255">
        <w:t xml:space="preserve">                </w:t>
      </w:r>
      <w:r>
        <w:t xml:space="preserve">                             </w:t>
      </w:r>
      <w:r>
        <w:rPr>
          <w:noProof/>
          <w:lang w:eastAsia="en-GB"/>
        </w:rPr>
        <w:drawing>
          <wp:inline distT="0" distB="0" distL="0" distR="0" wp14:anchorId="38626120" wp14:editId="3134D7E6">
            <wp:extent cx="3209925" cy="1428750"/>
            <wp:effectExtent l="0" t="0" r="9525" b="0"/>
            <wp:docPr id="1322956041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458E2" w:rsidRPr="008D7255" w:rsidRDefault="003458E2" w:rsidP="008D7255">
      <w:pPr>
        <w:jc w:val="center"/>
        <w:rPr>
          <w:rFonts w:ascii="Arial" w:hAnsi="Arial" w:cs="Arial"/>
          <w:b/>
          <w:sz w:val="24"/>
          <w:szCs w:val="24"/>
        </w:rPr>
      </w:pPr>
    </w:p>
    <w:p w:rsidR="008D7255" w:rsidRDefault="008D7255" w:rsidP="008D7255">
      <w:pPr>
        <w:jc w:val="center"/>
        <w:rPr>
          <w:rFonts w:ascii="Arial" w:hAnsi="Arial" w:cs="Arial"/>
          <w:b/>
          <w:sz w:val="24"/>
          <w:szCs w:val="24"/>
        </w:rPr>
      </w:pPr>
    </w:p>
    <w:p w:rsidR="008D7255" w:rsidRPr="008D7255" w:rsidRDefault="008D7255" w:rsidP="008D7255">
      <w:pPr>
        <w:jc w:val="center"/>
        <w:rPr>
          <w:rFonts w:ascii="Arial" w:hAnsi="Arial" w:cs="Arial"/>
          <w:b/>
          <w:sz w:val="24"/>
          <w:szCs w:val="24"/>
        </w:rPr>
      </w:pPr>
      <w:r w:rsidRPr="008D7255">
        <w:rPr>
          <w:rFonts w:ascii="Arial" w:hAnsi="Arial" w:cs="Arial"/>
          <w:b/>
          <w:sz w:val="24"/>
          <w:szCs w:val="24"/>
        </w:rPr>
        <w:t>Title</w:t>
      </w:r>
      <w:r w:rsidR="001446D3">
        <w:rPr>
          <w:rFonts w:ascii="Arial" w:hAnsi="Arial" w:cs="Arial"/>
          <w:b/>
          <w:sz w:val="24"/>
          <w:szCs w:val="24"/>
        </w:rPr>
        <w:t>:</w:t>
      </w:r>
      <w:r w:rsidRPr="008D7255">
        <w:rPr>
          <w:rFonts w:ascii="Arial" w:hAnsi="Arial" w:cs="Arial"/>
          <w:b/>
          <w:sz w:val="24"/>
          <w:szCs w:val="24"/>
        </w:rPr>
        <w:t xml:space="preserve"> Understanding Type 2 Diabetes: A Practice</w:t>
      </w:r>
    </w:p>
    <w:p w:rsidR="008D7255" w:rsidRPr="008D7255" w:rsidRDefault="008D7255" w:rsidP="008D7255">
      <w:pPr>
        <w:jc w:val="center"/>
        <w:rPr>
          <w:rFonts w:ascii="Arial" w:hAnsi="Arial" w:cs="Arial"/>
          <w:b/>
          <w:sz w:val="24"/>
          <w:szCs w:val="24"/>
        </w:rPr>
      </w:pPr>
      <w:r w:rsidRPr="008D7255">
        <w:rPr>
          <w:rFonts w:ascii="Arial" w:hAnsi="Arial" w:cs="Arial"/>
          <w:b/>
          <w:sz w:val="24"/>
          <w:szCs w:val="24"/>
        </w:rPr>
        <w:t xml:space="preserve">Nurse’s </w:t>
      </w:r>
      <w:r w:rsidRPr="008D7255">
        <w:rPr>
          <w:rFonts w:ascii="Arial" w:hAnsi="Arial" w:cs="Arial"/>
          <w:b/>
          <w:sz w:val="24"/>
          <w:szCs w:val="24"/>
        </w:rPr>
        <w:t>Guide for Patient Education and Self-</w:t>
      </w:r>
    </w:p>
    <w:p w:rsidR="003458E2" w:rsidRPr="008D7255" w:rsidRDefault="008D7255" w:rsidP="008D7255">
      <w:pPr>
        <w:jc w:val="center"/>
        <w:rPr>
          <w:rFonts w:ascii="Arial" w:hAnsi="Arial" w:cs="Arial"/>
          <w:b/>
          <w:sz w:val="24"/>
          <w:szCs w:val="24"/>
        </w:rPr>
      </w:pPr>
      <w:r w:rsidRPr="008D7255">
        <w:rPr>
          <w:rFonts w:ascii="Arial" w:hAnsi="Arial" w:cs="Arial"/>
          <w:b/>
          <w:sz w:val="24"/>
          <w:szCs w:val="24"/>
        </w:rPr>
        <w:t>Management</w:t>
      </w: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Pr="003458E2" w:rsidRDefault="003458E2" w:rsidP="003458E2">
      <w:pPr>
        <w:rPr>
          <w:rFonts w:ascii="Arial" w:hAnsi="Arial" w:cs="Arial"/>
          <w:sz w:val="24"/>
          <w:szCs w:val="24"/>
        </w:rPr>
      </w:pPr>
    </w:p>
    <w:p w:rsidR="003458E2" w:rsidRDefault="003458E2" w:rsidP="003458E2">
      <w:pPr>
        <w:spacing w:line="360" w:lineRule="auto"/>
        <w:rPr>
          <w:rFonts w:ascii="Arial" w:hAnsi="Arial" w:cs="Arial"/>
          <w:sz w:val="24"/>
          <w:szCs w:val="24"/>
        </w:rPr>
      </w:pPr>
    </w:p>
    <w:p w:rsidR="003458E2" w:rsidRPr="003458E2" w:rsidRDefault="003458E2" w:rsidP="003458E2">
      <w:pPr>
        <w:spacing w:line="360" w:lineRule="auto"/>
        <w:rPr>
          <w:rFonts w:ascii="Arial" w:hAnsi="Arial" w:cs="Arial"/>
          <w:sz w:val="24"/>
          <w:szCs w:val="24"/>
          <w:lang w:val="pt-PT"/>
        </w:rPr>
      </w:pPr>
      <w:r w:rsidRPr="003458E2">
        <w:rPr>
          <w:rFonts w:ascii="Arial" w:hAnsi="Arial" w:cs="Arial"/>
          <w:sz w:val="24"/>
          <w:szCs w:val="24"/>
          <w:lang w:val="pt-PT"/>
        </w:rPr>
        <w:t>Name: Cheila Patricia Lopes Tavares</w:t>
      </w:r>
    </w:p>
    <w:p w:rsidR="003458E2" w:rsidRPr="003458E2" w:rsidRDefault="003458E2" w:rsidP="003458E2">
      <w:pPr>
        <w:spacing w:line="360" w:lineRule="auto"/>
        <w:rPr>
          <w:rFonts w:ascii="Arial" w:hAnsi="Arial" w:cs="Arial"/>
          <w:sz w:val="24"/>
          <w:szCs w:val="24"/>
        </w:rPr>
      </w:pPr>
      <w:r w:rsidRPr="003458E2">
        <w:rPr>
          <w:rFonts w:ascii="Arial" w:hAnsi="Arial" w:cs="Arial"/>
          <w:sz w:val="24"/>
          <w:szCs w:val="24"/>
        </w:rPr>
        <w:t>Student’s ID number: 2430825</w:t>
      </w:r>
    </w:p>
    <w:p w:rsidR="003458E2" w:rsidRPr="003458E2" w:rsidRDefault="003458E2" w:rsidP="003458E2">
      <w:pPr>
        <w:pStyle w:val="Heading3"/>
        <w:shd w:val="clear" w:color="auto" w:fill="FFFFFF"/>
        <w:spacing w:before="0" w:beforeAutospacing="0"/>
        <w:rPr>
          <w:rFonts w:ascii="Arial" w:hAnsi="Arial" w:cs="Arial"/>
          <w:b w:val="0"/>
          <w:color w:val="1D2125"/>
          <w:sz w:val="24"/>
          <w:szCs w:val="24"/>
        </w:rPr>
      </w:pPr>
      <w:bookmarkStart w:id="0" w:name="_Toc226398060"/>
      <w:bookmarkStart w:id="1" w:name="_Toc226398507"/>
      <w:bookmarkStart w:id="2" w:name="_Toc226401358"/>
      <w:bookmarkStart w:id="3" w:name="_Toc226401867"/>
      <w:r w:rsidRPr="003458E2">
        <w:rPr>
          <w:rFonts w:ascii="Arial" w:hAnsi="Arial" w:cs="Arial"/>
          <w:b w:val="0"/>
          <w:sz w:val="24"/>
          <w:szCs w:val="24"/>
        </w:rPr>
        <w:t xml:space="preserve">Module Code: </w:t>
      </w:r>
      <w:r w:rsidRPr="003458E2">
        <w:rPr>
          <w:rFonts w:ascii="Arial" w:hAnsi="Arial" w:cs="Arial"/>
          <w:b w:val="0"/>
          <w:color w:val="1D2125"/>
          <w:sz w:val="24"/>
          <w:szCs w:val="24"/>
        </w:rPr>
        <w:t>BMHP5023</w:t>
      </w:r>
      <w:bookmarkEnd w:id="0"/>
      <w:bookmarkEnd w:id="1"/>
      <w:bookmarkEnd w:id="2"/>
      <w:bookmarkEnd w:id="3"/>
    </w:p>
    <w:p w:rsidR="003458E2" w:rsidRPr="003458E2" w:rsidRDefault="003458E2" w:rsidP="003458E2">
      <w:pPr>
        <w:pStyle w:val="Heading3"/>
        <w:shd w:val="clear" w:color="auto" w:fill="FFFFFF"/>
        <w:spacing w:before="0" w:beforeAutospacing="0"/>
        <w:rPr>
          <w:rFonts w:ascii="Arial" w:hAnsi="Arial" w:cs="Arial"/>
          <w:b w:val="0"/>
          <w:color w:val="1D2125"/>
          <w:sz w:val="24"/>
          <w:szCs w:val="24"/>
        </w:rPr>
      </w:pPr>
      <w:bookmarkStart w:id="4" w:name="_Toc226398061"/>
      <w:bookmarkStart w:id="5" w:name="_Toc226398508"/>
      <w:bookmarkStart w:id="6" w:name="_Toc226401359"/>
      <w:bookmarkStart w:id="7" w:name="_Toc226401868"/>
      <w:r w:rsidRPr="003458E2">
        <w:rPr>
          <w:rFonts w:ascii="Arial" w:hAnsi="Arial" w:cs="Arial"/>
          <w:b w:val="0"/>
          <w:sz w:val="24"/>
          <w:szCs w:val="24"/>
        </w:rPr>
        <w:t xml:space="preserve">Module name: </w:t>
      </w:r>
      <w:bookmarkStart w:id="8" w:name="_GoBack"/>
      <w:r w:rsidRPr="003458E2">
        <w:rPr>
          <w:rFonts w:ascii="Arial" w:hAnsi="Arial" w:cs="Arial"/>
          <w:b w:val="0"/>
          <w:color w:val="1D2125"/>
          <w:sz w:val="24"/>
          <w:szCs w:val="24"/>
        </w:rPr>
        <w:t>Introduction to Physiology</w:t>
      </w:r>
      <w:bookmarkEnd w:id="4"/>
      <w:bookmarkEnd w:id="5"/>
      <w:bookmarkEnd w:id="6"/>
      <w:bookmarkEnd w:id="7"/>
    </w:p>
    <w:bookmarkEnd w:id="8"/>
    <w:p w:rsidR="003458E2" w:rsidRDefault="003458E2" w:rsidP="003458E2">
      <w:pPr>
        <w:spacing w:line="360" w:lineRule="auto"/>
        <w:rPr>
          <w:rStyle w:val="Strong"/>
          <w:rFonts w:ascii="Arial" w:hAnsi="Arial" w:cs="Arial"/>
          <w:b w:val="0"/>
          <w:color w:val="1D2125"/>
          <w:sz w:val="24"/>
          <w:szCs w:val="24"/>
          <w:shd w:val="clear" w:color="auto" w:fill="FFFFFF"/>
        </w:rPr>
      </w:pPr>
      <w:r w:rsidRPr="003458E2">
        <w:rPr>
          <w:rFonts w:ascii="Arial" w:hAnsi="Arial" w:cs="Arial"/>
          <w:sz w:val="24"/>
          <w:szCs w:val="24"/>
        </w:rPr>
        <w:t xml:space="preserve">Lecturer: </w:t>
      </w:r>
      <w:r w:rsidRPr="003458E2">
        <w:rPr>
          <w:rStyle w:val="Strong"/>
          <w:rFonts w:ascii="Arial" w:hAnsi="Arial" w:cs="Arial"/>
          <w:b w:val="0"/>
          <w:color w:val="1D2125"/>
          <w:sz w:val="24"/>
          <w:szCs w:val="24"/>
          <w:shd w:val="clear" w:color="auto" w:fill="FFFFFF"/>
        </w:rPr>
        <w:t>Lou (Angela) Wells</w:t>
      </w:r>
    </w:p>
    <w:p w:rsidR="003458E2" w:rsidRDefault="003458E2" w:rsidP="003458E2">
      <w:pPr>
        <w:spacing w:line="360" w:lineRule="auto"/>
        <w:rPr>
          <w:rStyle w:val="Strong"/>
          <w:rFonts w:ascii="Arial" w:hAnsi="Arial" w:cs="Arial"/>
          <w:b w:val="0"/>
          <w:color w:val="1D2125"/>
          <w:sz w:val="24"/>
          <w:szCs w:val="24"/>
          <w:shd w:val="clear" w:color="auto" w:fill="FFFFFF"/>
        </w:rPr>
      </w:pPr>
    </w:p>
    <w:p w:rsidR="003458E2" w:rsidRDefault="003458E2" w:rsidP="003458E2">
      <w:pPr>
        <w:spacing w:line="360" w:lineRule="auto"/>
        <w:rPr>
          <w:rStyle w:val="Strong"/>
          <w:rFonts w:ascii="Arial" w:hAnsi="Arial" w:cs="Arial"/>
          <w:b w:val="0"/>
          <w:color w:val="1D2125"/>
          <w:sz w:val="24"/>
          <w:szCs w:val="24"/>
          <w:shd w:val="clear" w:color="auto" w:fill="FFFFFF"/>
        </w:rPr>
      </w:pPr>
    </w:p>
    <w:p w:rsidR="003458E2" w:rsidRPr="003458E2" w:rsidRDefault="003458E2" w:rsidP="003458E2">
      <w:pPr>
        <w:spacing w:line="360" w:lineRule="auto"/>
        <w:rPr>
          <w:rFonts w:ascii="Arial" w:hAnsi="Arial" w:cs="Arial"/>
          <w:sz w:val="24"/>
          <w:szCs w:val="24"/>
        </w:rPr>
      </w:pPr>
    </w:p>
    <w:p w:rsidR="003458E2" w:rsidRDefault="003458E2" w:rsidP="003458E2">
      <w:pPr>
        <w:jc w:val="both"/>
        <w:rPr>
          <w:rFonts w:ascii="Arial" w:hAnsi="Arial" w:cs="Arial"/>
        </w:rPr>
      </w:pPr>
      <w:r w:rsidRPr="00CF61E4">
        <w:rPr>
          <w:rFonts w:ascii="Arial" w:hAnsi="Arial" w:cs="Arial"/>
        </w:rPr>
        <w:t xml:space="preserve">        </w:t>
      </w:r>
      <w:r>
        <w:rPr>
          <w:rFonts w:ascii="Arial" w:hAnsi="Arial" w:cs="Arial"/>
        </w:rPr>
        <w:t xml:space="preserve">                                        </w:t>
      </w:r>
      <w:r w:rsidRPr="00CF61E4">
        <w:rPr>
          <w:rFonts w:ascii="Arial" w:hAnsi="Arial" w:cs="Arial"/>
        </w:rPr>
        <w:t xml:space="preserve">  Submitted on: </w:t>
      </w:r>
      <w:r>
        <w:rPr>
          <w:rFonts w:ascii="Arial" w:hAnsi="Arial" w:cs="Arial"/>
        </w:rPr>
        <w:t>07</w:t>
      </w:r>
      <w:r w:rsidRPr="003458E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Pr="00CF61E4">
        <w:rPr>
          <w:rFonts w:ascii="Arial" w:hAnsi="Arial" w:cs="Arial"/>
        </w:rPr>
        <w:t>August 2025</w:t>
      </w:r>
    </w:p>
    <w:p w:rsidR="003458E2" w:rsidRDefault="003458E2" w:rsidP="003458E2">
      <w:pPr>
        <w:jc w:val="both"/>
        <w:rPr>
          <w:rFonts w:ascii="Arial" w:hAnsi="Arial" w:cs="Arial"/>
        </w:rPr>
      </w:pPr>
    </w:p>
    <w:p w:rsidR="003458E2" w:rsidRDefault="003458E2" w:rsidP="003458E2">
      <w:pPr>
        <w:jc w:val="both"/>
        <w:rPr>
          <w:rFonts w:ascii="Arial" w:hAnsi="Arial" w:cs="Arial"/>
        </w:rPr>
      </w:pPr>
    </w:p>
    <w:sdt>
      <w:sdtPr>
        <w:id w:val="105581510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1446D3" w:rsidRDefault="003458E2" w:rsidP="008D7255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69" w:history="1">
            <w:r w:rsidRPr="001D2AA6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0" w:history="1">
            <w:r w:rsidRPr="001D2AA6">
              <w:rPr>
                <w:rStyle w:val="Hyperlink"/>
                <w:rFonts w:ascii="Arial" w:hAnsi="Arial" w:cs="Arial"/>
                <w:noProof/>
              </w:rPr>
              <w:t>Maintenance of Blood Sugar Level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1" w:history="1">
            <w:r w:rsidRPr="001D2AA6">
              <w:rPr>
                <w:rStyle w:val="Hyperlink"/>
                <w:rFonts w:ascii="Arial" w:hAnsi="Arial" w:cs="Arial"/>
                <w:noProof/>
              </w:rPr>
              <w:t>Cell Metabolism: Oxygen and Glucose Producing Energy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2" w:history="1">
            <w:r w:rsidRPr="001D2AA6">
              <w:rPr>
                <w:rStyle w:val="Hyperlink"/>
                <w:rFonts w:ascii="Arial" w:hAnsi="Arial" w:cs="Arial"/>
                <w:noProof/>
              </w:rPr>
              <w:t>Recording and Tracking Blood Sugar 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3" w:history="1">
            <w:r w:rsidRPr="001D2AA6">
              <w:rPr>
                <w:rStyle w:val="Hyperlink"/>
                <w:rFonts w:ascii="Arial" w:hAnsi="Arial" w:cs="Arial"/>
                <w:noProof/>
              </w:rPr>
              <w:t>Evidence-Based Lifestyle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4" w:history="1">
            <w:r w:rsidRPr="001D2AA6">
              <w:rPr>
                <w:rStyle w:val="Hyperlink"/>
                <w:noProof/>
              </w:rPr>
              <w:t>Diet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5" w:history="1">
            <w:r w:rsidRPr="001D2AA6">
              <w:rPr>
                <w:rStyle w:val="Hyperlink"/>
                <w:noProof/>
              </w:rPr>
              <w:t>Exercise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6" w:history="1">
            <w:r w:rsidRPr="001D2AA6">
              <w:rPr>
                <w:rStyle w:val="Hyperlink"/>
                <w:noProof/>
              </w:rPr>
              <w:t>Smoking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7" w:history="1">
            <w:r w:rsidRPr="001D2AA6">
              <w:rPr>
                <w:rStyle w:val="Hyperlink"/>
                <w:noProof/>
              </w:rPr>
              <w:t>Alcohol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8" w:history="1">
            <w:r w:rsidRPr="001D2AA6">
              <w:rPr>
                <w:rStyle w:val="Hyperlink"/>
                <w:noProof/>
              </w:rPr>
              <w:t>Weight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79" w:history="1">
            <w:r w:rsidRPr="001D2AA6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446D3" w:rsidRDefault="001446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6401880" w:history="1">
            <w:r w:rsidRPr="001D2AA6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_Toc226401880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458E2" w:rsidRDefault="003458E2">
          <w:r>
            <w:rPr>
              <w:b/>
              <w:bCs/>
              <w:noProof/>
            </w:rPr>
            <w:fldChar w:fldCharType="end"/>
          </w:r>
        </w:p>
      </w:sdtContent>
    </w:sdt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>
      <w:r>
        <w:br w:type="page"/>
      </w:r>
    </w:p>
    <w:p w:rsidR="003458E2" w:rsidRPr="0039701E" w:rsidRDefault="003458E2" w:rsidP="008D7255">
      <w:pPr>
        <w:pStyle w:val="Heading1"/>
        <w:rPr>
          <w:rFonts w:ascii="Arial" w:hAnsi="Arial" w:cs="Arial"/>
        </w:rPr>
      </w:pPr>
      <w:bookmarkStart w:id="9" w:name="_Toc226401869"/>
      <w:r w:rsidRPr="0039701E">
        <w:rPr>
          <w:rFonts w:ascii="Arial" w:hAnsi="Arial" w:cs="Arial"/>
        </w:rPr>
        <w:lastRenderedPageBreak/>
        <w:t>Introduction</w:t>
      </w:r>
      <w:bookmarkEnd w:id="9"/>
      <w:r w:rsidRPr="0039701E">
        <w:rPr>
          <w:rFonts w:ascii="Arial" w:hAnsi="Arial" w:cs="Arial"/>
        </w:rPr>
        <w:t xml:space="preserve"> </w:t>
      </w:r>
    </w:p>
    <w:p w:rsidR="003458E2" w:rsidRPr="008D7255" w:rsidRDefault="003458E2" w:rsidP="003458E2">
      <w:pPr>
        <w:jc w:val="both"/>
        <w:rPr>
          <w:rFonts w:ascii="Arial" w:hAnsi="Arial" w:cs="Arial"/>
          <w:sz w:val="24"/>
          <w:szCs w:val="24"/>
        </w:rPr>
      </w:pPr>
    </w:p>
    <w:p w:rsidR="0039701E" w:rsidRPr="008D7255" w:rsidRDefault="003458E2" w:rsidP="0039701E">
      <w:pPr>
        <w:jc w:val="both"/>
        <w:rPr>
          <w:rFonts w:ascii="Arial" w:hAnsi="Arial" w:cs="Arial"/>
          <w:sz w:val="24"/>
          <w:szCs w:val="24"/>
        </w:rPr>
      </w:pPr>
      <w:r w:rsidRPr="008D7255">
        <w:rPr>
          <w:rFonts w:ascii="Arial" w:hAnsi="Arial" w:cs="Arial"/>
          <w:sz w:val="24"/>
          <w:szCs w:val="24"/>
        </w:rPr>
        <w:t>Diabetes mellitus is a chronic metabolic disease, w</w:t>
      </w:r>
      <w:r w:rsidR="008D7255">
        <w:rPr>
          <w:rFonts w:ascii="Arial" w:hAnsi="Arial" w:cs="Arial"/>
          <w:sz w:val="24"/>
          <w:szCs w:val="24"/>
        </w:rPr>
        <w:t xml:space="preserve">hich is associated with chronic </w:t>
      </w:r>
      <w:r w:rsidRPr="008D7255">
        <w:rPr>
          <w:rFonts w:ascii="Arial" w:hAnsi="Arial" w:cs="Arial"/>
          <w:sz w:val="24"/>
          <w:szCs w:val="24"/>
        </w:rPr>
        <w:t>hyperglycaemia caused by impairments in insulin secretion, insuli</w:t>
      </w:r>
      <w:r w:rsidR="008D7255">
        <w:rPr>
          <w:rFonts w:ascii="Arial" w:hAnsi="Arial" w:cs="Arial"/>
          <w:sz w:val="24"/>
          <w:szCs w:val="24"/>
        </w:rPr>
        <w:t xml:space="preserve">n action, or both (World Health </w:t>
      </w:r>
      <w:r w:rsidRPr="008D7255">
        <w:rPr>
          <w:rFonts w:ascii="Arial" w:hAnsi="Arial" w:cs="Arial"/>
          <w:sz w:val="24"/>
          <w:szCs w:val="24"/>
        </w:rPr>
        <w:t>Organization, 2023). The condition can be categorized into two</w:t>
      </w:r>
      <w:r w:rsidR="008D7255">
        <w:rPr>
          <w:rFonts w:ascii="Arial" w:hAnsi="Arial" w:cs="Arial"/>
          <w:sz w:val="24"/>
          <w:szCs w:val="24"/>
        </w:rPr>
        <w:t xml:space="preserve"> broad ones. Type 1 diabetes is </w:t>
      </w:r>
      <w:r w:rsidRPr="008D7255">
        <w:rPr>
          <w:rFonts w:ascii="Arial" w:hAnsi="Arial" w:cs="Arial"/>
          <w:sz w:val="24"/>
          <w:szCs w:val="24"/>
        </w:rPr>
        <w:t>an autoimmune disease where the body kills some pancreatic be</w:t>
      </w:r>
      <w:r w:rsidR="008D7255">
        <w:rPr>
          <w:rFonts w:ascii="Arial" w:hAnsi="Arial" w:cs="Arial"/>
          <w:sz w:val="24"/>
          <w:szCs w:val="24"/>
        </w:rPr>
        <w:t xml:space="preserve">ta cells and therefore fails to </w:t>
      </w:r>
      <w:r w:rsidRPr="008D7255">
        <w:rPr>
          <w:rFonts w:ascii="Arial" w:hAnsi="Arial" w:cs="Arial"/>
          <w:sz w:val="24"/>
          <w:szCs w:val="24"/>
        </w:rPr>
        <w:t>produce insulin (American Diabetes Association, 2022). Type 2 diabete</w:t>
      </w:r>
      <w:r w:rsidR="008D7255">
        <w:rPr>
          <w:rFonts w:ascii="Arial" w:hAnsi="Arial" w:cs="Arial"/>
          <w:sz w:val="24"/>
          <w:szCs w:val="24"/>
        </w:rPr>
        <w:t xml:space="preserve">s mellitus (T2DM) on the </w:t>
      </w:r>
      <w:r w:rsidRPr="008D7255">
        <w:rPr>
          <w:rFonts w:ascii="Arial" w:hAnsi="Arial" w:cs="Arial"/>
          <w:sz w:val="24"/>
          <w:szCs w:val="24"/>
        </w:rPr>
        <w:t>other hand is a disease which occurs mainly because of progress</w:t>
      </w:r>
      <w:r w:rsidR="008D7255">
        <w:rPr>
          <w:rFonts w:ascii="Arial" w:hAnsi="Arial" w:cs="Arial"/>
          <w:sz w:val="24"/>
          <w:szCs w:val="24"/>
        </w:rPr>
        <w:t xml:space="preserve">ive insulin resistance, whereby </w:t>
      </w:r>
      <w:r w:rsidRPr="008D7255">
        <w:rPr>
          <w:rFonts w:ascii="Arial" w:hAnsi="Arial" w:cs="Arial"/>
          <w:sz w:val="24"/>
          <w:szCs w:val="24"/>
        </w:rPr>
        <w:t>the cells of the body will not respond effectively to insulin an</w:t>
      </w:r>
      <w:r w:rsidR="008D7255">
        <w:rPr>
          <w:rFonts w:ascii="Arial" w:hAnsi="Arial" w:cs="Arial"/>
          <w:sz w:val="24"/>
          <w:szCs w:val="24"/>
        </w:rPr>
        <w:t xml:space="preserve">d will ultimately result in the </w:t>
      </w:r>
      <w:r w:rsidRPr="008D7255">
        <w:rPr>
          <w:rFonts w:ascii="Arial" w:hAnsi="Arial" w:cs="Arial"/>
          <w:sz w:val="24"/>
          <w:szCs w:val="24"/>
        </w:rPr>
        <w:t>exhaustion of the pancreatic beta cells. In this report, Type 2 diabe</w:t>
      </w:r>
      <w:r w:rsidR="008D7255">
        <w:rPr>
          <w:rFonts w:ascii="Arial" w:hAnsi="Arial" w:cs="Arial"/>
          <w:sz w:val="24"/>
          <w:szCs w:val="24"/>
        </w:rPr>
        <w:t xml:space="preserve">tes is the specific risk factor </w:t>
      </w:r>
      <w:r w:rsidRPr="008D7255">
        <w:rPr>
          <w:rFonts w:ascii="Arial" w:hAnsi="Arial" w:cs="Arial"/>
          <w:sz w:val="24"/>
          <w:szCs w:val="24"/>
        </w:rPr>
        <w:t>that has been considered. The risk factors of T2DM can be cla</w:t>
      </w:r>
      <w:r w:rsidR="008D7255">
        <w:rPr>
          <w:rFonts w:ascii="Arial" w:hAnsi="Arial" w:cs="Arial"/>
          <w:sz w:val="24"/>
          <w:szCs w:val="24"/>
        </w:rPr>
        <w:t xml:space="preserve">ssified as non- and modifiable. </w:t>
      </w:r>
      <w:r w:rsidRPr="008D7255">
        <w:rPr>
          <w:rFonts w:ascii="Arial" w:hAnsi="Arial" w:cs="Arial"/>
          <w:sz w:val="24"/>
          <w:szCs w:val="24"/>
        </w:rPr>
        <w:t>Examples of non-modifiable factors are age (especially aged abov</w:t>
      </w:r>
      <w:r w:rsidR="008D7255">
        <w:rPr>
          <w:rFonts w:ascii="Arial" w:hAnsi="Arial" w:cs="Arial"/>
          <w:sz w:val="24"/>
          <w:szCs w:val="24"/>
        </w:rPr>
        <w:t xml:space="preserve">e 45 years), ethnicity – people </w:t>
      </w:r>
      <w:r w:rsidRPr="008D7255">
        <w:rPr>
          <w:rFonts w:ascii="Arial" w:hAnsi="Arial" w:cs="Arial"/>
          <w:sz w:val="24"/>
          <w:szCs w:val="24"/>
        </w:rPr>
        <w:t>of South Asian and African-Caribbean descent are at the highes</w:t>
      </w:r>
      <w:r w:rsidR="008D7255">
        <w:rPr>
          <w:rFonts w:ascii="Arial" w:hAnsi="Arial" w:cs="Arial"/>
          <w:sz w:val="24"/>
          <w:szCs w:val="24"/>
        </w:rPr>
        <w:t xml:space="preserve">t risk of diabetes - and family </w:t>
      </w:r>
      <w:r w:rsidRPr="008D7255">
        <w:rPr>
          <w:rFonts w:ascii="Arial" w:hAnsi="Arial" w:cs="Arial"/>
          <w:sz w:val="24"/>
          <w:szCs w:val="24"/>
        </w:rPr>
        <w:t>history, as well as genetic predisposition (Diabetes UK, 202</w:t>
      </w:r>
      <w:r w:rsidR="008D7255">
        <w:rPr>
          <w:rFonts w:ascii="Arial" w:hAnsi="Arial" w:cs="Arial"/>
          <w:sz w:val="24"/>
          <w:szCs w:val="24"/>
        </w:rPr>
        <w:t xml:space="preserve">3). Some of the modifiable risk </w:t>
      </w:r>
      <w:r w:rsidRPr="008D7255">
        <w:rPr>
          <w:rFonts w:ascii="Arial" w:hAnsi="Arial" w:cs="Arial"/>
          <w:sz w:val="24"/>
          <w:szCs w:val="24"/>
        </w:rPr>
        <w:t>factors are obesity, especially central adiposity, physical inactivity, impr</w:t>
      </w:r>
      <w:r w:rsidR="008D7255">
        <w:rPr>
          <w:rFonts w:ascii="Arial" w:hAnsi="Arial" w:cs="Arial"/>
          <w:sz w:val="24"/>
          <w:szCs w:val="24"/>
        </w:rPr>
        <w:t xml:space="preserve">oper dietary habits, </w:t>
      </w:r>
      <w:r w:rsidRPr="008D7255">
        <w:rPr>
          <w:rFonts w:ascii="Arial" w:hAnsi="Arial" w:cs="Arial"/>
          <w:sz w:val="24"/>
          <w:szCs w:val="24"/>
        </w:rPr>
        <w:t>excessing in free sugars and processed foods, smoking, and hyp</w:t>
      </w:r>
      <w:r w:rsidR="008D7255">
        <w:rPr>
          <w:rFonts w:ascii="Arial" w:hAnsi="Arial" w:cs="Arial"/>
          <w:sz w:val="24"/>
          <w:szCs w:val="24"/>
        </w:rPr>
        <w:t xml:space="preserve">ertension. In the present case, </w:t>
      </w:r>
      <w:r w:rsidRPr="008D7255">
        <w:rPr>
          <w:rFonts w:ascii="Arial" w:hAnsi="Arial" w:cs="Arial"/>
          <w:sz w:val="24"/>
          <w:szCs w:val="24"/>
        </w:rPr>
        <w:t>more than 4.9 million individuals in the UK are diagnosed with diab</w:t>
      </w:r>
      <w:r w:rsidR="008D7255">
        <w:rPr>
          <w:rFonts w:ascii="Arial" w:hAnsi="Arial" w:cs="Arial"/>
          <w:sz w:val="24"/>
          <w:szCs w:val="24"/>
        </w:rPr>
        <w:t xml:space="preserve">etes, with the vast majority of </w:t>
      </w:r>
      <w:r w:rsidRPr="008D7255">
        <w:rPr>
          <w:rFonts w:ascii="Arial" w:hAnsi="Arial" w:cs="Arial"/>
          <w:sz w:val="24"/>
          <w:szCs w:val="24"/>
        </w:rPr>
        <w:t xml:space="preserve">them having T2DM </w:t>
      </w:r>
      <w:proofErr w:type="gramStart"/>
      <w:r w:rsidRPr="008D7255">
        <w:rPr>
          <w:rFonts w:ascii="Arial" w:hAnsi="Arial" w:cs="Arial"/>
          <w:sz w:val="24"/>
          <w:szCs w:val="24"/>
        </w:rPr>
        <w:t>( Diabetes</w:t>
      </w:r>
      <w:proofErr w:type="gramEnd"/>
      <w:r w:rsidRPr="008D7255">
        <w:rPr>
          <w:rFonts w:ascii="Arial" w:hAnsi="Arial" w:cs="Arial"/>
          <w:sz w:val="24"/>
          <w:szCs w:val="24"/>
        </w:rPr>
        <w:t xml:space="preserve"> UK, 2023). This report will </w:t>
      </w:r>
      <w:r w:rsidR="008D7255">
        <w:rPr>
          <w:rFonts w:ascii="Arial" w:hAnsi="Arial" w:cs="Arial"/>
          <w:sz w:val="24"/>
          <w:szCs w:val="24"/>
        </w:rPr>
        <w:t xml:space="preserve">discuss the regulation of blood </w:t>
      </w:r>
      <w:r w:rsidRPr="008D7255">
        <w:rPr>
          <w:rFonts w:ascii="Arial" w:hAnsi="Arial" w:cs="Arial"/>
          <w:sz w:val="24"/>
          <w:szCs w:val="24"/>
        </w:rPr>
        <w:t>glucose, cell metabolism of glucose to generate energy, the need t</w:t>
      </w:r>
      <w:r w:rsidR="008D7255">
        <w:rPr>
          <w:rFonts w:ascii="Arial" w:hAnsi="Arial" w:cs="Arial"/>
          <w:sz w:val="24"/>
          <w:szCs w:val="24"/>
        </w:rPr>
        <w:t xml:space="preserve">o monitor the level of sugar in </w:t>
      </w:r>
      <w:r w:rsidRPr="008D7255">
        <w:rPr>
          <w:rFonts w:ascii="Arial" w:hAnsi="Arial" w:cs="Arial"/>
          <w:sz w:val="24"/>
          <w:szCs w:val="24"/>
        </w:rPr>
        <w:t>the blood and evidence-based lifestyle changes to assist in the effective management of T2DM.</w:t>
      </w:r>
      <w:r w:rsidR="0039701E">
        <w:rPr>
          <w:rFonts w:ascii="Arial" w:hAnsi="Arial" w:cs="Arial"/>
          <w:sz w:val="24"/>
          <w:szCs w:val="24"/>
        </w:rPr>
        <w:t xml:space="preserve"> </w:t>
      </w:r>
      <w:r w:rsidR="0039701E" w:rsidRPr="0039701E">
        <w:rPr>
          <w:rFonts w:ascii="Arial" w:hAnsi="Arial" w:cs="Arial"/>
          <w:sz w:val="24"/>
          <w:szCs w:val="24"/>
        </w:rPr>
        <w:t>In Type 2 diabetes mellitus, there is a disruption in this system of fi</w:t>
      </w:r>
      <w:r w:rsidR="0039701E">
        <w:rPr>
          <w:rFonts w:ascii="Arial" w:hAnsi="Arial" w:cs="Arial"/>
          <w:sz w:val="24"/>
          <w:szCs w:val="24"/>
        </w:rPr>
        <w:t xml:space="preserve">ne regulation. The cells within </w:t>
      </w:r>
      <w:r w:rsidR="0039701E" w:rsidRPr="0039701E">
        <w:rPr>
          <w:rFonts w:ascii="Arial" w:hAnsi="Arial" w:cs="Arial"/>
          <w:sz w:val="24"/>
          <w:szCs w:val="24"/>
        </w:rPr>
        <w:t>the body become insulin resistant i.e. they do not respond appropria</w:t>
      </w:r>
      <w:r w:rsidR="0039701E">
        <w:rPr>
          <w:rFonts w:ascii="Arial" w:hAnsi="Arial" w:cs="Arial"/>
          <w:sz w:val="24"/>
          <w:szCs w:val="24"/>
        </w:rPr>
        <w:t xml:space="preserve">tely to the insulin signals. At </w:t>
      </w:r>
      <w:r w:rsidR="0039701E" w:rsidRPr="0039701E">
        <w:rPr>
          <w:rFonts w:ascii="Arial" w:hAnsi="Arial" w:cs="Arial"/>
          <w:sz w:val="24"/>
          <w:szCs w:val="24"/>
        </w:rPr>
        <w:t>first, the pancreatic beta cells respond by secretion of increasingly</w:t>
      </w:r>
      <w:r w:rsidR="0039701E">
        <w:rPr>
          <w:rFonts w:ascii="Arial" w:hAnsi="Arial" w:cs="Arial"/>
          <w:sz w:val="24"/>
          <w:szCs w:val="24"/>
        </w:rPr>
        <w:t xml:space="preserve"> larger amount of insulin. Yet, </w:t>
      </w:r>
      <w:r w:rsidR="0039701E" w:rsidRPr="0039701E">
        <w:rPr>
          <w:rFonts w:ascii="Arial" w:hAnsi="Arial" w:cs="Arial"/>
          <w:sz w:val="24"/>
          <w:szCs w:val="24"/>
        </w:rPr>
        <w:t>with time this compensatory ability becomes depleted leading to permanently high blood</w:t>
      </w:r>
      <w:r w:rsidR="0039701E">
        <w:rPr>
          <w:rFonts w:ascii="Arial" w:hAnsi="Arial" w:cs="Arial"/>
          <w:sz w:val="24"/>
          <w:szCs w:val="24"/>
        </w:rPr>
        <w:t xml:space="preserve"> </w:t>
      </w:r>
      <w:r w:rsidR="0039701E" w:rsidRPr="0039701E">
        <w:rPr>
          <w:rFonts w:ascii="Arial" w:hAnsi="Arial" w:cs="Arial"/>
          <w:sz w:val="24"/>
          <w:szCs w:val="24"/>
        </w:rPr>
        <w:t>glucose levels and the typical hyperglycaemia of T2DM (Powers et al., 2018).</w:t>
      </w:r>
    </w:p>
    <w:p w:rsidR="003458E2" w:rsidRPr="0039701E" w:rsidRDefault="003458E2" w:rsidP="0039701E">
      <w:pPr>
        <w:pStyle w:val="Heading1"/>
        <w:spacing w:before="0" w:line="240" w:lineRule="auto"/>
        <w:rPr>
          <w:rFonts w:ascii="Arial" w:hAnsi="Arial" w:cs="Arial"/>
        </w:rPr>
      </w:pPr>
    </w:p>
    <w:p w:rsidR="003458E2" w:rsidRPr="008D7255" w:rsidRDefault="003458E2" w:rsidP="003458E2">
      <w:pPr>
        <w:jc w:val="both"/>
        <w:rPr>
          <w:rFonts w:ascii="Arial" w:hAnsi="Arial" w:cs="Arial"/>
          <w:sz w:val="24"/>
          <w:szCs w:val="24"/>
        </w:rPr>
      </w:pPr>
    </w:p>
    <w:p w:rsidR="003458E2" w:rsidRPr="008D7255" w:rsidRDefault="003458E2" w:rsidP="003458E2">
      <w:pPr>
        <w:jc w:val="both"/>
        <w:rPr>
          <w:rFonts w:ascii="Arial" w:hAnsi="Arial" w:cs="Arial"/>
          <w:sz w:val="24"/>
          <w:szCs w:val="24"/>
        </w:rPr>
      </w:pPr>
    </w:p>
    <w:p w:rsidR="003458E2" w:rsidRDefault="003458E2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8D7255" w:rsidRDefault="008D7255" w:rsidP="003458E2">
      <w:pPr>
        <w:jc w:val="both"/>
        <w:rPr>
          <w:rFonts w:ascii="Arial" w:hAnsi="Arial" w:cs="Arial"/>
          <w:sz w:val="24"/>
          <w:szCs w:val="24"/>
        </w:rPr>
      </w:pPr>
    </w:p>
    <w:p w:rsidR="003458E2" w:rsidRPr="0039701E" w:rsidRDefault="008D7255" w:rsidP="008D7255">
      <w:pPr>
        <w:pStyle w:val="Heading1"/>
        <w:rPr>
          <w:rFonts w:ascii="Arial" w:hAnsi="Arial" w:cs="Arial"/>
        </w:rPr>
      </w:pPr>
      <w:bookmarkStart w:id="10" w:name="_Toc226401870"/>
      <w:r w:rsidRPr="0039701E">
        <w:rPr>
          <w:rFonts w:ascii="Arial" w:hAnsi="Arial" w:cs="Arial"/>
        </w:rPr>
        <w:lastRenderedPageBreak/>
        <w:t>Maintenance of Blood Sugar Level</w:t>
      </w:r>
      <w:bookmarkEnd w:id="10"/>
    </w:p>
    <w:p w:rsidR="0039701E" w:rsidRPr="0039701E" w:rsidRDefault="0039701E" w:rsidP="0039701E"/>
    <w:p w:rsidR="008D7255" w:rsidRDefault="008D7255" w:rsidP="008D7255">
      <w:pPr>
        <w:rPr>
          <w:rFonts w:ascii="Arial" w:hAnsi="Arial" w:cs="Arial"/>
          <w:sz w:val="24"/>
          <w:szCs w:val="24"/>
        </w:rPr>
      </w:pPr>
      <w:r w:rsidRPr="008D7255">
        <w:rPr>
          <w:rFonts w:ascii="Arial" w:hAnsi="Arial" w:cs="Arial"/>
          <w:sz w:val="24"/>
          <w:szCs w:val="24"/>
        </w:rPr>
        <w:t>Maintenance of Blood Sugar Level</w:t>
      </w:r>
      <w:r>
        <w:rPr>
          <w:rFonts w:ascii="Arial" w:hAnsi="Arial" w:cs="Arial"/>
          <w:sz w:val="24"/>
          <w:szCs w:val="24"/>
        </w:rPr>
        <w:t xml:space="preserve"> </w:t>
      </w:r>
      <w:r w:rsidRPr="008D7255">
        <w:rPr>
          <w:rFonts w:ascii="Arial" w:hAnsi="Arial" w:cs="Arial"/>
          <w:sz w:val="24"/>
          <w:szCs w:val="24"/>
        </w:rPr>
        <w:t>Under normal conditions of fasting, the human body keeps the bl</w:t>
      </w:r>
      <w:r>
        <w:rPr>
          <w:rFonts w:ascii="Arial" w:hAnsi="Arial" w:cs="Arial"/>
          <w:sz w:val="24"/>
          <w:szCs w:val="24"/>
        </w:rPr>
        <w:t xml:space="preserve">ood glucose level in a strictly </w:t>
      </w:r>
      <w:r w:rsidRPr="008D7255">
        <w:rPr>
          <w:rFonts w:ascii="Arial" w:hAnsi="Arial" w:cs="Arial"/>
          <w:sz w:val="24"/>
          <w:szCs w:val="24"/>
        </w:rPr>
        <w:t xml:space="preserve">regulated range of about 4 7 </w:t>
      </w:r>
      <w:proofErr w:type="spellStart"/>
      <w:r w:rsidRPr="008D7255">
        <w:rPr>
          <w:rFonts w:ascii="Arial" w:hAnsi="Arial" w:cs="Arial"/>
          <w:sz w:val="24"/>
          <w:szCs w:val="24"/>
        </w:rPr>
        <w:t>mmol</w:t>
      </w:r>
      <w:proofErr w:type="spellEnd"/>
      <w:r w:rsidRPr="008D7255">
        <w:rPr>
          <w:rFonts w:ascii="Arial" w:hAnsi="Arial" w:cs="Arial"/>
          <w:sz w:val="24"/>
          <w:szCs w:val="24"/>
        </w:rPr>
        <w:t>/L which is a part of physiol</w:t>
      </w:r>
      <w:r>
        <w:rPr>
          <w:rFonts w:ascii="Arial" w:hAnsi="Arial" w:cs="Arial"/>
          <w:sz w:val="24"/>
          <w:szCs w:val="24"/>
        </w:rPr>
        <w:t xml:space="preserve">ogical homeostasis (NHS, 2022). </w:t>
      </w:r>
      <w:r w:rsidRPr="008D7255">
        <w:rPr>
          <w:rFonts w:ascii="Arial" w:hAnsi="Arial" w:cs="Arial"/>
          <w:sz w:val="24"/>
          <w:szCs w:val="24"/>
        </w:rPr>
        <w:t>Such an exact control is needed because long-term hyper</w:t>
      </w:r>
      <w:r>
        <w:rPr>
          <w:rFonts w:ascii="Arial" w:hAnsi="Arial" w:cs="Arial"/>
          <w:sz w:val="24"/>
          <w:szCs w:val="24"/>
        </w:rPr>
        <w:t xml:space="preserve">glycaemia and hypoglycaemia may </w:t>
      </w:r>
      <w:r w:rsidRPr="008D7255">
        <w:rPr>
          <w:rFonts w:ascii="Arial" w:hAnsi="Arial" w:cs="Arial"/>
          <w:sz w:val="24"/>
          <w:szCs w:val="24"/>
        </w:rPr>
        <w:t>lead to severe damage to the organs, especially to the kidneys</w:t>
      </w:r>
      <w:r>
        <w:rPr>
          <w:rFonts w:ascii="Arial" w:hAnsi="Arial" w:cs="Arial"/>
          <w:sz w:val="24"/>
          <w:szCs w:val="24"/>
        </w:rPr>
        <w:t xml:space="preserve">, the eyes, the nerves, and the cardiovascular system. </w:t>
      </w:r>
      <w:r w:rsidRPr="008D7255">
        <w:rPr>
          <w:rFonts w:ascii="Arial" w:hAnsi="Arial" w:cs="Arial"/>
          <w:sz w:val="24"/>
          <w:szCs w:val="24"/>
        </w:rPr>
        <w:t>The Islets of Langerhans are specialised clusters of cells that t</w:t>
      </w:r>
      <w:r>
        <w:rPr>
          <w:rFonts w:ascii="Arial" w:hAnsi="Arial" w:cs="Arial"/>
          <w:sz w:val="24"/>
          <w:szCs w:val="24"/>
        </w:rPr>
        <w:t xml:space="preserve">he pancreas is at the centre of </w:t>
      </w:r>
      <w:r w:rsidRPr="008D7255">
        <w:rPr>
          <w:rFonts w:ascii="Arial" w:hAnsi="Arial" w:cs="Arial"/>
          <w:sz w:val="24"/>
          <w:szCs w:val="24"/>
        </w:rPr>
        <w:t>regulation in blood glucose. In these isles, there are two ma</w:t>
      </w:r>
      <w:r>
        <w:rPr>
          <w:rFonts w:ascii="Arial" w:hAnsi="Arial" w:cs="Arial"/>
          <w:sz w:val="24"/>
          <w:szCs w:val="24"/>
        </w:rPr>
        <w:t xml:space="preserve">jor types of cells which act in </w:t>
      </w:r>
      <w:r w:rsidRPr="008D7255">
        <w:rPr>
          <w:rFonts w:ascii="Arial" w:hAnsi="Arial" w:cs="Arial"/>
          <w:sz w:val="24"/>
          <w:szCs w:val="24"/>
        </w:rPr>
        <w:t xml:space="preserve">antagonism towards each other. Beta cells sense the increase of </w:t>
      </w:r>
      <w:r>
        <w:rPr>
          <w:rFonts w:ascii="Arial" w:hAnsi="Arial" w:cs="Arial"/>
          <w:sz w:val="24"/>
          <w:szCs w:val="24"/>
        </w:rPr>
        <w:t xml:space="preserve">glucose level in the blood e.g. </w:t>
      </w:r>
      <w:r w:rsidRPr="008D7255">
        <w:rPr>
          <w:rFonts w:ascii="Arial" w:hAnsi="Arial" w:cs="Arial"/>
          <w:sz w:val="24"/>
          <w:szCs w:val="24"/>
        </w:rPr>
        <w:t xml:space="preserve">after a meal and react to this increase by releasing insulin in </w:t>
      </w:r>
      <w:r>
        <w:rPr>
          <w:rFonts w:ascii="Arial" w:hAnsi="Arial" w:cs="Arial"/>
          <w:sz w:val="24"/>
          <w:szCs w:val="24"/>
        </w:rPr>
        <w:t xml:space="preserve">the blood. Insulin promotes the </w:t>
      </w:r>
      <w:r w:rsidRPr="008D7255">
        <w:rPr>
          <w:rFonts w:ascii="Arial" w:hAnsi="Arial" w:cs="Arial"/>
          <w:sz w:val="24"/>
          <w:szCs w:val="24"/>
        </w:rPr>
        <w:t>glucose intake into the liver, muscle, and fat cells. Within the li</w:t>
      </w:r>
      <w:r>
        <w:rPr>
          <w:rFonts w:ascii="Arial" w:hAnsi="Arial" w:cs="Arial"/>
          <w:sz w:val="24"/>
          <w:szCs w:val="24"/>
        </w:rPr>
        <w:t xml:space="preserve">ver, surplus glucose is changed </w:t>
      </w:r>
      <w:r w:rsidRPr="008D7255">
        <w:rPr>
          <w:rFonts w:ascii="Arial" w:hAnsi="Arial" w:cs="Arial"/>
          <w:sz w:val="24"/>
          <w:szCs w:val="24"/>
        </w:rPr>
        <w:t>into glycogen to be stored in the liver, by the process termed glycogenesis. In com</w:t>
      </w:r>
      <w:r>
        <w:rPr>
          <w:rFonts w:ascii="Arial" w:hAnsi="Arial" w:cs="Arial"/>
          <w:sz w:val="24"/>
          <w:szCs w:val="24"/>
        </w:rPr>
        <w:t xml:space="preserve">bination, all of </w:t>
      </w:r>
      <w:r w:rsidRPr="008D7255">
        <w:rPr>
          <w:rFonts w:ascii="Arial" w:hAnsi="Arial" w:cs="Arial"/>
          <w:sz w:val="24"/>
          <w:szCs w:val="24"/>
        </w:rPr>
        <w:t>these responses restore the amount of blood glucose in the circ</w:t>
      </w:r>
      <w:r>
        <w:rPr>
          <w:rFonts w:ascii="Arial" w:hAnsi="Arial" w:cs="Arial"/>
          <w:sz w:val="24"/>
          <w:szCs w:val="24"/>
        </w:rPr>
        <w:t xml:space="preserve">ulation to its usual level, and </w:t>
      </w:r>
      <w:r w:rsidRPr="008D7255">
        <w:rPr>
          <w:rFonts w:ascii="Arial" w:hAnsi="Arial" w:cs="Arial"/>
          <w:sz w:val="24"/>
          <w:szCs w:val="24"/>
        </w:rPr>
        <w:t xml:space="preserve">such a process is typical of a negative feedback loop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Tortora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Derrickson</w:t>
      </w:r>
      <w:proofErr w:type="spellEnd"/>
      <w:r>
        <w:rPr>
          <w:rFonts w:ascii="Arial" w:hAnsi="Arial" w:cs="Arial"/>
          <w:sz w:val="24"/>
          <w:szCs w:val="24"/>
        </w:rPr>
        <w:t xml:space="preserve">, 2017). </w:t>
      </w:r>
      <w:r w:rsidRPr="008D7255">
        <w:rPr>
          <w:rFonts w:ascii="Arial" w:hAnsi="Arial" w:cs="Arial"/>
          <w:sz w:val="24"/>
          <w:szCs w:val="24"/>
        </w:rPr>
        <w:t>On the other hand, when the blood glucose is below the normal</w:t>
      </w:r>
      <w:r>
        <w:rPr>
          <w:rFonts w:ascii="Arial" w:hAnsi="Arial" w:cs="Arial"/>
          <w:sz w:val="24"/>
          <w:szCs w:val="24"/>
        </w:rPr>
        <w:t xml:space="preserve"> level, glucagon is released by </w:t>
      </w:r>
      <w:r w:rsidRPr="008D7255">
        <w:rPr>
          <w:rFonts w:ascii="Arial" w:hAnsi="Arial" w:cs="Arial"/>
          <w:sz w:val="24"/>
          <w:szCs w:val="24"/>
        </w:rPr>
        <w:t>the alpha cells in the Islets of Langerhans. The hormone triggers t</w:t>
      </w:r>
      <w:r>
        <w:rPr>
          <w:rFonts w:ascii="Arial" w:hAnsi="Arial" w:cs="Arial"/>
          <w:sz w:val="24"/>
          <w:szCs w:val="24"/>
        </w:rPr>
        <w:t xml:space="preserve">he liver, which acts as a vital </w:t>
      </w:r>
      <w:r w:rsidRPr="008D7255">
        <w:rPr>
          <w:rFonts w:ascii="Arial" w:hAnsi="Arial" w:cs="Arial"/>
          <w:sz w:val="24"/>
          <w:szCs w:val="24"/>
        </w:rPr>
        <w:t xml:space="preserve">store of glucose, to release </w:t>
      </w:r>
      <w:proofErr w:type="spellStart"/>
      <w:r w:rsidRPr="008D7255">
        <w:rPr>
          <w:rFonts w:ascii="Arial" w:hAnsi="Arial" w:cs="Arial"/>
          <w:sz w:val="24"/>
          <w:szCs w:val="24"/>
        </w:rPr>
        <w:t>glycogenolysis</w:t>
      </w:r>
      <w:proofErr w:type="spellEnd"/>
      <w:r w:rsidRPr="008D7255">
        <w:rPr>
          <w:rFonts w:ascii="Arial" w:hAnsi="Arial" w:cs="Arial"/>
          <w:sz w:val="24"/>
          <w:szCs w:val="24"/>
        </w:rPr>
        <w:t xml:space="preserve"> to break down the</w:t>
      </w:r>
      <w:r>
        <w:rPr>
          <w:rFonts w:ascii="Arial" w:hAnsi="Arial" w:cs="Arial"/>
          <w:sz w:val="24"/>
          <w:szCs w:val="24"/>
        </w:rPr>
        <w:t xml:space="preserve"> stored glycogen and create new </w:t>
      </w:r>
      <w:r w:rsidRPr="008D7255">
        <w:rPr>
          <w:rFonts w:ascii="Arial" w:hAnsi="Arial" w:cs="Arial"/>
          <w:sz w:val="24"/>
          <w:szCs w:val="24"/>
        </w:rPr>
        <w:t>glucose by using non-carbohydrates in a process called glu</w:t>
      </w:r>
      <w:r>
        <w:rPr>
          <w:rFonts w:ascii="Arial" w:hAnsi="Arial" w:cs="Arial"/>
          <w:sz w:val="24"/>
          <w:szCs w:val="24"/>
        </w:rPr>
        <w:t xml:space="preserve">coneogenesis, thus replenishing </w:t>
      </w:r>
      <w:r w:rsidRPr="008D7255">
        <w:rPr>
          <w:rFonts w:ascii="Arial" w:hAnsi="Arial" w:cs="Arial"/>
          <w:sz w:val="24"/>
          <w:szCs w:val="24"/>
        </w:rPr>
        <w:t>blood glucose to safe levels (</w:t>
      </w:r>
      <w:proofErr w:type="spellStart"/>
      <w:r w:rsidRPr="008D7255">
        <w:rPr>
          <w:rFonts w:ascii="Arial" w:hAnsi="Arial" w:cs="Arial"/>
          <w:sz w:val="24"/>
          <w:szCs w:val="24"/>
        </w:rPr>
        <w:t>Tortora</w:t>
      </w:r>
      <w:proofErr w:type="spellEnd"/>
      <w:r w:rsidRPr="008D725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8D7255">
        <w:rPr>
          <w:rFonts w:ascii="Arial" w:hAnsi="Arial" w:cs="Arial"/>
          <w:sz w:val="24"/>
          <w:szCs w:val="24"/>
        </w:rPr>
        <w:t>Derrickson</w:t>
      </w:r>
      <w:proofErr w:type="spellEnd"/>
      <w:r w:rsidRPr="008D7255">
        <w:rPr>
          <w:rFonts w:ascii="Arial" w:hAnsi="Arial" w:cs="Arial"/>
          <w:sz w:val="24"/>
          <w:szCs w:val="24"/>
        </w:rPr>
        <w:t>, 2017).</w:t>
      </w:r>
    </w:p>
    <w:p w:rsidR="0039701E" w:rsidRDefault="0039701E" w:rsidP="008D7255">
      <w:pPr>
        <w:rPr>
          <w:rFonts w:ascii="Arial" w:hAnsi="Arial" w:cs="Arial"/>
          <w:sz w:val="24"/>
          <w:szCs w:val="24"/>
        </w:rPr>
      </w:pPr>
    </w:p>
    <w:p w:rsidR="0039701E" w:rsidRDefault="0039701E" w:rsidP="008D7255">
      <w:pPr>
        <w:rPr>
          <w:rFonts w:ascii="Arial" w:hAnsi="Arial" w:cs="Arial"/>
          <w:sz w:val="24"/>
          <w:szCs w:val="24"/>
        </w:rPr>
      </w:pPr>
    </w:p>
    <w:p w:rsidR="0039701E" w:rsidRPr="0039701E" w:rsidRDefault="0039701E" w:rsidP="0039701E">
      <w:pPr>
        <w:pStyle w:val="Heading1"/>
        <w:spacing w:before="0" w:line="240" w:lineRule="auto"/>
        <w:rPr>
          <w:rFonts w:ascii="Arial" w:hAnsi="Arial" w:cs="Arial"/>
        </w:rPr>
      </w:pPr>
      <w:bookmarkStart w:id="11" w:name="_Toc226401871"/>
      <w:r w:rsidRPr="0039701E">
        <w:rPr>
          <w:rFonts w:ascii="Arial" w:hAnsi="Arial" w:cs="Arial"/>
        </w:rPr>
        <w:t xml:space="preserve">Cell </w:t>
      </w:r>
      <w:r w:rsidRPr="0039701E">
        <w:rPr>
          <w:rFonts w:ascii="Arial" w:hAnsi="Arial" w:cs="Arial"/>
        </w:rPr>
        <w:t>Metabolism:</w:t>
      </w:r>
      <w:r w:rsidRPr="0039701E">
        <w:rPr>
          <w:rFonts w:ascii="Arial" w:hAnsi="Arial" w:cs="Arial"/>
        </w:rPr>
        <w:t xml:space="preserve"> Oxygen and Glucose Producing</w:t>
      </w:r>
      <w:r>
        <w:rPr>
          <w:rFonts w:ascii="Arial" w:hAnsi="Arial" w:cs="Arial"/>
        </w:rPr>
        <w:t xml:space="preserve"> </w:t>
      </w:r>
      <w:r w:rsidRPr="0039701E">
        <w:rPr>
          <w:rFonts w:ascii="Arial" w:hAnsi="Arial" w:cs="Arial"/>
        </w:rPr>
        <w:t>Energy</w:t>
      </w:r>
      <w:bookmarkEnd w:id="11"/>
    </w:p>
    <w:p w:rsidR="0039701E" w:rsidRPr="0039701E" w:rsidRDefault="0039701E" w:rsidP="0039701E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39701E" w:rsidRPr="0039701E" w:rsidRDefault="0039701E" w:rsidP="0039701E">
      <w:pPr>
        <w:spacing w:after="0"/>
        <w:jc w:val="both"/>
        <w:rPr>
          <w:rFonts w:ascii="Arial" w:hAnsi="Arial" w:cs="Arial"/>
          <w:sz w:val="24"/>
          <w:szCs w:val="24"/>
        </w:rPr>
      </w:pPr>
      <w:r w:rsidRPr="0039701E">
        <w:rPr>
          <w:rFonts w:ascii="Arial" w:hAnsi="Arial" w:cs="Arial"/>
          <w:sz w:val="24"/>
          <w:szCs w:val="24"/>
        </w:rPr>
        <w:t>The cellular level of energy production is a basis of all human ph</w:t>
      </w:r>
      <w:r>
        <w:rPr>
          <w:rFonts w:ascii="Arial" w:hAnsi="Arial" w:cs="Arial"/>
          <w:sz w:val="24"/>
          <w:szCs w:val="24"/>
        </w:rPr>
        <w:t xml:space="preserve">ysiological processes. Cellular </w:t>
      </w:r>
      <w:r w:rsidRPr="0039701E">
        <w:rPr>
          <w:rFonts w:ascii="Arial" w:hAnsi="Arial" w:cs="Arial"/>
          <w:sz w:val="24"/>
          <w:szCs w:val="24"/>
        </w:rPr>
        <w:t>respiration is a metabolic process due to which glucose and</w:t>
      </w:r>
      <w:r>
        <w:rPr>
          <w:rFonts w:ascii="Arial" w:hAnsi="Arial" w:cs="Arial"/>
          <w:sz w:val="24"/>
          <w:szCs w:val="24"/>
        </w:rPr>
        <w:t xml:space="preserve"> oxygen are changed into usable </w:t>
      </w:r>
      <w:r w:rsidRPr="0039701E">
        <w:rPr>
          <w:rFonts w:ascii="Arial" w:hAnsi="Arial" w:cs="Arial"/>
          <w:sz w:val="24"/>
          <w:szCs w:val="24"/>
        </w:rPr>
        <w:t>energy as adenosine triphosphate (ATP), the main energy currency of cells (</w:t>
      </w:r>
      <w:proofErr w:type="spellStart"/>
      <w:r w:rsidRPr="0039701E">
        <w:rPr>
          <w:rFonts w:ascii="Arial" w:hAnsi="Arial" w:cs="Arial"/>
          <w:sz w:val="24"/>
          <w:szCs w:val="24"/>
        </w:rPr>
        <w:t>Marieb</w:t>
      </w:r>
      <w:proofErr w:type="spellEnd"/>
      <w:r w:rsidRPr="0039701E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9701E">
        <w:rPr>
          <w:rFonts w:ascii="Arial" w:hAnsi="Arial" w:cs="Arial"/>
          <w:sz w:val="24"/>
          <w:szCs w:val="24"/>
        </w:rPr>
        <w:t>Hoehn</w:t>
      </w:r>
      <w:proofErr w:type="spellEnd"/>
      <w:r w:rsidRPr="0039701E">
        <w:rPr>
          <w:rFonts w:ascii="Arial" w:hAnsi="Arial" w:cs="Arial"/>
          <w:sz w:val="24"/>
          <w:szCs w:val="24"/>
        </w:rPr>
        <w:t>,</w:t>
      </w:r>
    </w:p>
    <w:p w:rsidR="0039701E" w:rsidRPr="0039701E" w:rsidRDefault="0039701E" w:rsidP="0039701E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2019). </w:t>
      </w:r>
      <w:r w:rsidRPr="0039701E">
        <w:rPr>
          <w:rFonts w:ascii="Arial" w:hAnsi="Arial" w:cs="Arial"/>
          <w:sz w:val="24"/>
          <w:szCs w:val="24"/>
        </w:rPr>
        <w:t>The most efficient way of energy production in cell is aerobic re</w:t>
      </w:r>
      <w:r>
        <w:rPr>
          <w:rFonts w:ascii="Arial" w:hAnsi="Arial" w:cs="Arial"/>
          <w:sz w:val="24"/>
          <w:szCs w:val="24"/>
        </w:rPr>
        <w:t xml:space="preserve">spiration, which takes place in </w:t>
      </w:r>
      <w:r w:rsidRPr="0039701E">
        <w:rPr>
          <w:rFonts w:ascii="Arial" w:hAnsi="Arial" w:cs="Arial"/>
          <w:sz w:val="24"/>
          <w:szCs w:val="24"/>
        </w:rPr>
        <w:t>three stages. Glycolysis occurs in the cell cytoplasm and involv</w:t>
      </w:r>
      <w:r w:rsidR="009873F0">
        <w:rPr>
          <w:rFonts w:ascii="Arial" w:hAnsi="Arial" w:cs="Arial"/>
          <w:sz w:val="24"/>
          <w:szCs w:val="24"/>
        </w:rPr>
        <w:t xml:space="preserve">es the breakdown of one mole of </w:t>
      </w:r>
      <w:r w:rsidRPr="0039701E">
        <w:rPr>
          <w:rFonts w:ascii="Arial" w:hAnsi="Arial" w:cs="Arial"/>
          <w:sz w:val="24"/>
          <w:szCs w:val="24"/>
        </w:rPr>
        <w:t xml:space="preserve">glucose (C 6H 12 O 6) into two molecules of pyruvate producing </w:t>
      </w:r>
      <w:r w:rsidR="009873F0">
        <w:rPr>
          <w:rFonts w:ascii="Arial" w:hAnsi="Arial" w:cs="Arial"/>
          <w:sz w:val="24"/>
          <w:szCs w:val="24"/>
        </w:rPr>
        <w:t xml:space="preserve">a small net of ATP. The </w:t>
      </w:r>
      <w:r w:rsidRPr="0039701E">
        <w:rPr>
          <w:rFonts w:ascii="Arial" w:hAnsi="Arial" w:cs="Arial"/>
          <w:sz w:val="24"/>
          <w:szCs w:val="24"/>
        </w:rPr>
        <w:t>molecules of pyruvate are then transported into the mitoch</w:t>
      </w:r>
      <w:r w:rsidR="009873F0">
        <w:rPr>
          <w:rFonts w:ascii="Arial" w:hAnsi="Arial" w:cs="Arial"/>
          <w:sz w:val="24"/>
          <w:szCs w:val="24"/>
        </w:rPr>
        <w:t xml:space="preserve">ondria where the second process </w:t>
      </w:r>
      <w:r w:rsidRPr="0039701E">
        <w:rPr>
          <w:rFonts w:ascii="Arial" w:hAnsi="Arial" w:cs="Arial"/>
          <w:sz w:val="24"/>
          <w:szCs w:val="24"/>
        </w:rPr>
        <w:t>called Krebs cycle (or citric acid cycle) takes place in the mito</w:t>
      </w:r>
      <w:r w:rsidR="009873F0">
        <w:rPr>
          <w:rFonts w:ascii="Arial" w:hAnsi="Arial" w:cs="Arial"/>
          <w:sz w:val="24"/>
          <w:szCs w:val="24"/>
        </w:rPr>
        <w:t xml:space="preserve">chondrial matrix. In this case, </w:t>
      </w:r>
      <w:r w:rsidRPr="0039701E">
        <w:rPr>
          <w:rFonts w:ascii="Arial" w:hAnsi="Arial" w:cs="Arial"/>
          <w:sz w:val="24"/>
          <w:szCs w:val="24"/>
        </w:rPr>
        <w:t>further breakdown of pyruvate is performed releasing carbon di</w:t>
      </w:r>
      <w:r w:rsidR="009873F0">
        <w:rPr>
          <w:rFonts w:ascii="Arial" w:hAnsi="Arial" w:cs="Arial"/>
          <w:sz w:val="24"/>
          <w:szCs w:val="24"/>
        </w:rPr>
        <w:t xml:space="preserve">oxide (CO 2) as a </w:t>
      </w:r>
      <w:proofErr w:type="spellStart"/>
      <w:r w:rsidR="009873F0">
        <w:rPr>
          <w:rFonts w:ascii="Arial" w:hAnsi="Arial" w:cs="Arial"/>
          <w:sz w:val="24"/>
          <w:szCs w:val="24"/>
        </w:rPr>
        <w:t>by product</w:t>
      </w:r>
      <w:proofErr w:type="spellEnd"/>
      <w:r w:rsidR="009873F0">
        <w:rPr>
          <w:rFonts w:ascii="Arial" w:hAnsi="Arial" w:cs="Arial"/>
          <w:sz w:val="24"/>
          <w:szCs w:val="24"/>
        </w:rPr>
        <w:t xml:space="preserve"> and </w:t>
      </w:r>
      <w:r w:rsidRPr="0039701E">
        <w:rPr>
          <w:rFonts w:ascii="Arial" w:hAnsi="Arial" w:cs="Arial"/>
          <w:sz w:val="24"/>
          <w:szCs w:val="24"/>
        </w:rPr>
        <w:t>forming electron carriers needed in the last step. The third and most effective process is</w:t>
      </w:r>
    </w:p>
    <w:p w:rsidR="0039701E" w:rsidRPr="0039701E" w:rsidRDefault="0039701E" w:rsidP="0039701E">
      <w:pPr>
        <w:spacing w:after="0"/>
        <w:jc w:val="both"/>
        <w:rPr>
          <w:rFonts w:ascii="Arial" w:hAnsi="Arial" w:cs="Arial"/>
          <w:sz w:val="24"/>
          <w:szCs w:val="24"/>
        </w:rPr>
      </w:pPr>
      <w:r w:rsidRPr="0039701E">
        <w:rPr>
          <w:rFonts w:ascii="Arial" w:hAnsi="Arial" w:cs="Arial"/>
          <w:sz w:val="24"/>
          <w:szCs w:val="24"/>
        </w:rPr>
        <w:t>oxidative phosphorylation by the electron transport chain, wh</w:t>
      </w:r>
      <w:r w:rsidR="009873F0">
        <w:rPr>
          <w:rFonts w:ascii="Arial" w:hAnsi="Arial" w:cs="Arial"/>
          <w:sz w:val="24"/>
          <w:szCs w:val="24"/>
        </w:rPr>
        <w:t xml:space="preserve">ich takes place along the inner </w:t>
      </w:r>
      <w:r w:rsidRPr="0039701E">
        <w:rPr>
          <w:rFonts w:ascii="Arial" w:hAnsi="Arial" w:cs="Arial"/>
          <w:sz w:val="24"/>
          <w:szCs w:val="24"/>
        </w:rPr>
        <w:t>mitochondrial membrane, and generates most of the ATP, re</w:t>
      </w:r>
      <w:r w:rsidR="009873F0">
        <w:rPr>
          <w:rFonts w:ascii="Arial" w:hAnsi="Arial" w:cs="Arial"/>
          <w:sz w:val="24"/>
          <w:szCs w:val="24"/>
        </w:rPr>
        <w:t xml:space="preserve">sulting in water as a </w:t>
      </w:r>
      <w:proofErr w:type="spellStart"/>
      <w:r w:rsidR="009873F0">
        <w:rPr>
          <w:rFonts w:ascii="Arial" w:hAnsi="Arial" w:cs="Arial"/>
          <w:sz w:val="24"/>
          <w:szCs w:val="24"/>
        </w:rPr>
        <w:t>byproduct</w:t>
      </w:r>
      <w:proofErr w:type="spellEnd"/>
      <w:r w:rsidR="009873F0">
        <w:rPr>
          <w:rFonts w:ascii="Arial" w:hAnsi="Arial" w:cs="Arial"/>
          <w:sz w:val="24"/>
          <w:szCs w:val="24"/>
        </w:rPr>
        <w:t xml:space="preserve"> </w:t>
      </w:r>
      <w:r w:rsidRPr="0039701E">
        <w:rPr>
          <w:rFonts w:ascii="Arial" w:hAnsi="Arial" w:cs="Arial"/>
          <w:sz w:val="24"/>
          <w:szCs w:val="24"/>
        </w:rPr>
        <w:t>(</w:t>
      </w:r>
      <w:proofErr w:type="spellStart"/>
      <w:r w:rsidRPr="0039701E">
        <w:rPr>
          <w:rFonts w:ascii="Arial" w:hAnsi="Arial" w:cs="Arial"/>
          <w:sz w:val="24"/>
          <w:szCs w:val="24"/>
        </w:rPr>
        <w:t>Marieb</w:t>
      </w:r>
      <w:proofErr w:type="spellEnd"/>
      <w:r w:rsidRPr="0039701E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9701E">
        <w:rPr>
          <w:rFonts w:ascii="Arial" w:hAnsi="Arial" w:cs="Arial"/>
          <w:sz w:val="24"/>
          <w:szCs w:val="24"/>
        </w:rPr>
        <w:t>Hoehn</w:t>
      </w:r>
      <w:proofErr w:type="spellEnd"/>
      <w:r w:rsidRPr="0039701E">
        <w:rPr>
          <w:rFonts w:ascii="Arial" w:hAnsi="Arial" w:cs="Arial"/>
          <w:sz w:val="24"/>
          <w:szCs w:val="24"/>
        </w:rPr>
        <w:t>, 2019). The general formula of the aerobi</w:t>
      </w:r>
      <w:r w:rsidR="009873F0">
        <w:rPr>
          <w:rFonts w:ascii="Arial" w:hAnsi="Arial" w:cs="Arial"/>
          <w:sz w:val="24"/>
          <w:szCs w:val="24"/>
        </w:rPr>
        <w:t xml:space="preserve">c respiration is summarised as: </w:t>
      </w:r>
      <w:r w:rsidRPr="0039701E">
        <w:rPr>
          <w:rFonts w:ascii="Arial" w:hAnsi="Arial" w:cs="Arial"/>
          <w:sz w:val="24"/>
          <w:szCs w:val="24"/>
        </w:rPr>
        <w:t>C</w:t>
      </w:r>
      <w:r w:rsidRPr="0039701E">
        <w:rPr>
          <w:rFonts w:ascii="Cambria Math" w:hAnsi="Cambria Math" w:cs="Cambria Math"/>
          <w:sz w:val="24"/>
          <w:szCs w:val="24"/>
        </w:rPr>
        <w:t>₆</w:t>
      </w:r>
      <w:r w:rsidRPr="0039701E">
        <w:rPr>
          <w:rFonts w:ascii="Arial" w:hAnsi="Arial" w:cs="Arial"/>
          <w:sz w:val="24"/>
          <w:szCs w:val="24"/>
        </w:rPr>
        <w:t>H</w:t>
      </w:r>
      <w:r w:rsidRPr="0039701E">
        <w:rPr>
          <w:rFonts w:ascii="Cambria Math" w:hAnsi="Cambria Math" w:cs="Cambria Math"/>
          <w:sz w:val="24"/>
          <w:szCs w:val="24"/>
        </w:rPr>
        <w:t>₁₂</w:t>
      </w:r>
      <w:r w:rsidRPr="0039701E">
        <w:rPr>
          <w:rFonts w:ascii="Arial" w:hAnsi="Arial" w:cs="Arial"/>
          <w:sz w:val="24"/>
          <w:szCs w:val="24"/>
        </w:rPr>
        <w:t>O</w:t>
      </w:r>
      <w:r w:rsidRPr="0039701E">
        <w:rPr>
          <w:rFonts w:ascii="Cambria Math" w:hAnsi="Cambria Math" w:cs="Cambria Math"/>
          <w:sz w:val="24"/>
          <w:szCs w:val="24"/>
        </w:rPr>
        <w:t>₆</w:t>
      </w:r>
      <w:r w:rsidRPr="0039701E">
        <w:rPr>
          <w:rFonts w:ascii="Arial" w:hAnsi="Arial" w:cs="Arial"/>
          <w:sz w:val="24"/>
          <w:szCs w:val="24"/>
        </w:rPr>
        <w:t xml:space="preserve"> + 6O</w:t>
      </w:r>
      <w:r w:rsidRPr="0039701E">
        <w:rPr>
          <w:rFonts w:ascii="Cambria Math" w:hAnsi="Cambria Math" w:cs="Cambria Math"/>
          <w:sz w:val="24"/>
          <w:szCs w:val="24"/>
        </w:rPr>
        <w:t>₂</w:t>
      </w:r>
      <w:r w:rsidRPr="0039701E">
        <w:rPr>
          <w:rFonts w:ascii="Arial" w:hAnsi="Arial" w:cs="Arial"/>
          <w:sz w:val="24"/>
          <w:szCs w:val="24"/>
        </w:rPr>
        <w:t xml:space="preserve"> → 6CO</w:t>
      </w:r>
      <w:r w:rsidRPr="0039701E">
        <w:rPr>
          <w:rFonts w:ascii="Cambria Math" w:hAnsi="Cambria Math" w:cs="Cambria Math"/>
          <w:sz w:val="24"/>
          <w:szCs w:val="24"/>
        </w:rPr>
        <w:t>₂</w:t>
      </w:r>
      <w:r w:rsidRPr="0039701E">
        <w:rPr>
          <w:rFonts w:ascii="Arial" w:hAnsi="Arial" w:cs="Arial"/>
          <w:sz w:val="24"/>
          <w:szCs w:val="24"/>
        </w:rPr>
        <w:t xml:space="preserve"> + 6H</w:t>
      </w:r>
      <w:r w:rsidRPr="0039701E">
        <w:rPr>
          <w:rFonts w:ascii="Cambria Math" w:hAnsi="Cambria Math" w:cs="Cambria Math"/>
          <w:sz w:val="24"/>
          <w:szCs w:val="24"/>
        </w:rPr>
        <w:t>₂</w:t>
      </w:r>
      <w:r w:rsidRPr="0039701E">
        <w:rPr>
          <w:rFonts w:ascii="Arial" w:hAnsi="Arial" w:cs="Arial"/>
          <w:sz w:val="24"/>
          <w:szCs w:val="24"/>
        </w:rPr>
        <w:t>O + ATP</w:t>
      </w:r>
    </w:p>
    <w:p w:rsidR="0039701E" w:rsidRPr="0039701E" w:rsidRDefault="0039701E" w:rsidP="0039701E">
      <w:pPr>
        <w:spacing w:after="0"/>
        <w:jc w:val="both"/>
        <w:rPr>
          <w:rFonts w:ascii="Arial" w:hAnsi="Arial" w:cs="Arial"/>
          <w:sz w:val="24"/>
          <w:szCs w:val="24"/>
        </w:rPr>
      </w:pPr>
      <w:r w:rsidRPr="0039701E">
        <w:rPr>
          <w:rFonts w:ascii="Arial" w:hAnsi="Arial" w:cs="Arial"/>
          <w:sz w:val="24"/>
          <w:szCs w:val="24"/>
        </w:rPr>
        <w:t>In case oxygen is not available, cells use anaerobic respiration which is a much less efficient</w:t>
      </w:r>
      <w:r w:rsidR="009873F0">
        <w:rPr>
          <w:rFonts w:ascii="Arial" w:hAnsi="Arial" w:cs="Arial"/>
          <w:sz w:val="24"/>
          <w:szCs w:val="24"/>
        </w:rPr>
        <w:t xml:space="preserve"> </w:t>
      </w:r>
      <w:r w:rsidRPr="0039701E">
        <w:rPr>
          <w:rFonts w:ascii="Arial" w:hAnsi="Arial" w:cs="Arial"/>
          <w:sz w:val="24"/>
          <w:szCs w:val="24"/>
        </w:rPr>
        <w:t>process since it only involves generation of a little ATP and leads</w:t>
      </w:r>
      <w:r w:rsidR="009873F0">
        <w:rPr>
          <w:rFonts w:ascii="Arial" w:hAnsi="Arial" w:cs="Arial"/>
          <w:sz w:val="24"/>
          <w:szCs w:val="24"/>
        </w:rPr>
        <w:t xml:space="preserve"> to the </w:t>
      </w:r>
      <w:proofErr w:type="spellStart"/>
      <w:r w:rsidR="009873F0">
        <w:rPr>
          <w:rFonts w:ascii="Arial" w:hAnsi="Arial" w:cs="Arial"/>
          <w:sz w:val="24"/>
          <w:szCs w:val="24"/>
        </w:rPr>
        <w:lastRenderedPageBreak/>
        <w:t>buildup</w:t>
      </w:r>
      <w:proofErr w:type="spellEnd"/>
      <w:r w:rsidR="009873F0">
        <w:rPr>
          <w:rFonts w:ascii="Arial" w:hAnsi="Arial" w:cs="Arial"/>
          <w:sz w:val="24"/>
          <w:szCs w:val="24"/>
        </w:rPr>
        <w:t xml:space="preserve"> of lactic acid. </w:t>
      </w:r>
      <w:r w:rsidRPr="0039701E">
        <w:rPr>
          <w:rFonts w:ascii="Arial" w:hAnsi="Arial" w:cs="Arial"/>
          <w:sz w:val="24"/>
          <w:szCs w:val="24"/>
        </w:rPr>
        <w:t>Type 2 diabetes mellitus occurs due to insulin resistance that m</w:t>
      </w:r>
      <w:r w:rsidR="009873F0">
        <w:rPr>
          <w:rFonts w:ascii="Arial" w:hAnsi="Arial" w:cs="Arial"/>
          <w:sz w:val="24"/>
          <w:szCs w:val="24"/>
        </w:rPr>
        <w:t xml:space="preserve">akes the uptake of glucose into </w:t>
      </w:r>
      <w:r w:rsidRPr="0039701E">
        <w:rPr>
          <w:rFonts w:ascii="Arial" w:hAnsi="Arial" w:cs="Arial"/>
          <w:sz w:val="24"/>
          <w:szCs w:val="24"/>
        </w:rPr>
        <w:t>the cells inefficient, i.e. aerobic respiration is unable to take</w:t>
      </w:r>
      <w:r w:rsidR="009873F0">
        <w:rPr>
          <w:rFonts w:ascii="Arial" w:hAnsi="Arial" w:cs="Arial"/>
          <w:sz w:val="24"/>
          <w:szCs w:val="24"/>
        </w:rPr>
        <w:t xml:space="preserve"> place efficiently. This energy </w:t>
      </w:r>
      <w:r w:rsidRPr="0039701E">
        <w:rPr>
          <w:rFonts w:ascii="Arial" w:hAnsi="Arial" w:cs="Arial"/>
          <w:sz w:val="24"/>
          <w:szCs w:val="24"/>
        </w:rPr>
        <w:t xml:space="preserve">shortage in cells is clinically presented in the form of chronic </w:t>
      </w:r>
      <w:r w:rsidR="009873F0">
        <w:rPr>
          <w:rFonts w:ascii="Arial" w:hAnsi="Arial" w:cs="Arial"/>
          <w:sz w:val="24"/>
          <w:szCs w:val="24"/>
        </w:rPr>
        <w:t xml:space="preserve">fatigue and a general metabolic </w:t>
      </w:r>
      <w:r w:rsidRPr="0039701E">
        <w:rPr>
          <w:rFonts w:ascii="Arial" w:hAnsi="Arial" w:cs="Arial"/>
          <w:sz w:val="24"/>
          <w:szCs w:val="24"/>
        </w:rPr>
        <w:t>failure that has a significant effect on the quality of life of patients (</w:t>
      </w:r>
      <w:proofErr w:type="spellStart"/>
      <w:r w:rsidRPr="0039701E">
        <w:rPr>
          <w:rFonts w:ascii="Arial" w:hAnsi="Arial" w:cs="Arial"/>
          <w:sz w:val="24"/>
          <w:szCs w:val="24"/>
        </w:rPr>
        <w:t>Gray</w:t>
      </w:r>
      <w:proofErr w:type="spellEnd"/>
      <w:r w:rsidRPr="0039701E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39701E">
        <w:rPr>
          <w:rFonts w:ascii="Arial" w:hAnsi="Arial" w:cs="Arial"/>
          <w:sz w:val="24"/>
          <w:szCs w:val="24"/>
        </w:rPr>
        <w:t>Threlkeld</w:t>
      </w:r>
      <w:proofErr w:type="spellEnd"/>
      <w:r w:rsidRPr="0039701E">
        <w:rPr>
          <w:rFonts w:ascii="Arial" w:hAnsi="Arial" w:cs="Arial"/>
          <w:sz w:val="24"/>
          <w:szCs w:val="24"/>
        </w:rPr>
        <w:t>, 2019).</w:t>
      </w:r>
    </w:p>
    <w:p w:rsidR="0039701E" w:rsidRDefault="0039701E" w:rsidP="0039701E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39701E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pStyle w:val="Heading1"/>
        <w:rPr>
          <w:rFonts w:ascii="Arial" w:hAnsi="Arial" w:cs="Arial"/>
        </w:rPr>
      </w:pPr>
      <w:bookmarkStart w:id="12" w:name="_Toc226401872"/>
      <w:r w:rsidRPr="009873F0">
        <w:rPr>
          <w:rFonts w:ascii="Arial" w:hAnsi="Arial" w:cs="Arial"/>
        </w:rPr>
        <w:t>Recording and Tracking Blood Sugar Levels</w:t>
      </w:r>
      <w:bookmarkEnd w:id="12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Regular monitoring and recording of blood glucose levels</w:t>
      </w:r>
      <w:r>
        <w:rPr>
          <w:rFonts w:ascii="Arial" w:hAnsi="Arial" w:cs="Arial"/>
          <w:sz w:val="24"/>
          <w:szCs w:val="24"/>
        </w:rPr>
        <w:t xml:space="preserve"> is essential to the successful </w:t>
      </w:r>
      <w:r w:rsidRPr="009873F0">
        <w:rPr>
          <w:rFonts w:ascii="Arial" w:hAnsi="Arial" w:cs="Arial"/>
          <w:sz w:val="24"/>
          <w:szCs w:val="24"/>
        </w:rPr>
        <w:t>treatment of Type 2 diabetes mellitus. Self-monitoring of blood</w:t>
      </w:r>
      <w:r>
        <w:rPr>
          <w:rFonts w:ascii="Arial" w:hAnsi="Arial" w:cs="Arial"/>
          <w:sz w:val="24"/>
          <w:szCs w:val="24"/>
        </w:rPr>
        <w:t xml:space="preserve"> glucose (SMBG) allows patients </w:t>
      </w:r>
      <w:r w:rsidRPr="009873F0">
        <w:rPr>
          <w:rFonts w:ascii="Arial" w:hAnsi="Arial" w:cs="Arial"/>
          <w:sz w:val="24"/>
          <w:szCs w:val="24"/>
        </w:rPr>
        <w:t>to proactively measure their glycaemic control in two major ways. T</w:t>
      </w:r>
      <w:r>
        <w:rPr>
          <w:rFonts w:ascii="Arial" w:hAnsi="Arial" w:cs="Arial"/>
          <w:sz w:val="24"/>
          <w:szCs w:val="24"/>
        </w:rPr>
        <w:t xml:space="preserve">he typical finger-prick testing </w:t>
      </w:r>
      <w:r w:rsidRPr="009873F0">
        <w:rPr>
          <w:rFonts w:ascii="Arial" w:hAnsi="Arial" w:cs="Arial"/>
          <w:sz w:val="24"/>
          <w:szCs w:val="24"/>
        </w:rPr>
        <w:t>involves taking a small amount of blood to check the present l</w:t>
      </w:r>
      <w:r>
        <w:rPr>
          <w:rFonts w:ascii="Arial" w:hAnsi="Arial" w:cs="Arial"/>
          <w:sz w:val="24"/>
          <w:szCs w:val="24"/>
        </w:rPr>
        <w:t xml:space="preserve">evel of glucose levels, and the </w:t>
      </w:r>
      <w:r w:rsidRPr="009873F0">
        <w:rPr>
          <w:rFonts w:ascii="Arial" w:hAnsi="Arial" w:cs="Arial"/>
          <w:sz w:val="24"/>
          <w:szCs w:val="24"/>
        </w:rPr>
        <w:t>more progressive continuous glucose monitors (CGMs) show the re</w:t>
      </w:r>
      <w:r>
        <w:rPr>
          <w:rFonts w:ascii="Arial" w:hAnsi="Arial" w:cs="Arial"/>
          <w:sz w:val="24"/>
          <w:szCs w:val="24"/>
        </w:rPr>
        <w:t xml:space="preserve">al-time level of glucose </w:t>
      </w:r>
      <w:r w:rsidRPr="009873F0">
        <w:rPr>
          <w:rFonts w:ascii="Arial" w:hAnsi="Arial" w:cs="Arial"/>
          <w:sz w:val="24"/>
          <w:szCs w:val="24"/>
        </w:rPr>
        <w:t>during the day and night with the help of a small sensor place</w:t>
      </w:r>
      <w:r>
        <w:rPr>
          <w:rFonts w:ascii="Arial" w:hAnsi="Arial" w:cs="Arial"/>
          <w:sz w:val="24"/>
          <w:szCs w:val="24"/>
        </w:rPr>
        <w:t xml:space="preserve">d under the skin, which gives a </w:t>
      </w:r>
      <w:r w:rsidRPr="009873F0">
        <w:rPr>
          <w:rFonts w:ascii="Arial" w:hAnsi="Arial" w:cs="Arial"/>
          <w:sz w:val="24"/>
          <w:szCs w:val="24"/>
        </w:rPr>
        <w:t>more detailed overview o</w:t>
      </w:r>
      <w:r>
        <w:rPr>
          <w:rFonts w:ascii="Arial" w:hAnsi="Arial" w:cs="Arial"/>
          <w:sz w:val="24"/>
          <w:szCs w:val="24"/>
        </w:rPr>
        <w:t xml:space="preserve">f glucose changes (NICE, 2022). </w:t>
      </w:r>
      <w:r w:rsidRPr="009873F0">
        <w:rPr>
          <w:rFonts w:ascii="Arial" w:hAnsi="Arial" w:cs="Arial"/>
          <w:sz w:val="24"/>
          <w:szCs w:val="24"/>
        </w:rPr>
        <w:t>Besides regular check-ups, HbA1c analysis is an important diagnostic and manageme</w:t>
      </w:r>
      <w:r>
        <w:rPr>
          <w:rFonts w:ascii="Arial" w:hAnsi="Arial" w:cs="Arial"/>
          <w:sz w:val="24"/>
          <w:szCs w:val="24"/>
        </w:rPr>
        <w:t xml:space="preserve">nt </w:t>
      </w:r>
      <w:r w:rsidRPr="009873F0">
        <w:rPr>
          <w:rFonts w:ascii="Arial" w:hAnsi="Arial" w:cs="Arial"/>
          <w:sz w:val="24"/>
          <w:szCs w:val="24"/>
        </w:rPr>
        <w:t>instrument. The test is a blood test that indicates the proportio</w:t>
      </w:r>
      <w:r>
        <w:rPr>
          <w:rFonts w:ascii="Arial" w:hAnsi="Arial" w:cs="Arial"/>
          <w:sz w:val="24"/>
          <w:szCs w:val="24"/>
        </w:rPr>
        <w:t xml:space="preserve">n of haemoglobin molecules that </w:t>
      </w:r>
      <w:r w:rsidRPr="009873F0">
        <w:rPr>
          <w:rFonts w:ascii="Arial" w:hAnsi="Arial" w:cs="Arial"/>
          <w:sz w:val="24"/>
          <w:szCs w:val="24"/>
        </w:rPr>
        <w:t xml:space="preserve">are attached to glucose molecules, and it indicates average blood </w:t>
      </w:r>
      <w:r>
        <w:rPr>
          <w:rFonts w:ascii="Arial" w:hAnsi="Arial" w:cs="Arial"/>
          <w:sz w:val="24"/>
          <w:szCs w:val="24"/>
        </w:rPr>
        <w:t xml:space="preserve">glucose levels of the last two- </w:t>
      </w:r>
      <w:r w:rsidRPr="009873F0">
        <w:rPr>
          <w:rFonts w:ascii="Arial" w:hAnsi="Arial" w:cs="Arial"/>
          <w:sz w:val="24"/>
          <w:szCs w:val="24"/>
        </w:rPr>
        <w:t xml:space="preserve">three months. As per the NICE guideline NG28, the average </w:t>
      </w:r>
      <w:r>
        <w:rPr>
          <w:rFonts w:ascii="Arial" w:hAnsi="Arial" w:cs="Arial"/>
          <w:sz w:val="24"/>
          <w:szCs w:val="24"/>
        </w:rPr>
        <w:t xml:space="preserve">HbA1c of most people with T2DM </w:t>
      </w:r>
      <w:r w:rsidRPr="009873F0">
        <w:rPr>
          <w:rFonts w:ascii="Arial" w:hAnsi="Arial" w:cs="Arial"/>
          <w:sz w:val="24"/>
          <w:szCs w:val="24"/>
        </w:rPr>
        <w:t xml:space="preserve">should be below 48 </w:t>
      </w:r>
      <w:proofErr w:type="spellStart"/>
      <w:r w:rsidRPr="009873F0">
        <w:rPr>
          <w:rFonts w:ascii="Arial" w:hAnsi="Arial" w:cs="Arial"/>
          <w:sz w:val="24"/>
          <w:szCs w:val="24"/>
        </w:rPr>
        <w:t>mmol</w:t>
      </w:r>
      <w:proofErr w:type="spellEnd"/>
      <w:r w:rsidRPr="009873F0">
        <w:rPr>
          <w:rFonts w:ascii="Arial" w:hAnsi="Arial" w:cs="Arial"/>
          <w:sz w:val="24"/>
          <w:szCs w:val="24"/>
        </w:rPr>
        <w:t>/</w:t>
      </w:r>
      <w:proofErr w:type="spellStart"/>
      <w:r w:rsidRPr="009873F0">
        <w:rPr>
          <w:rFonts w:ascii="Arial" w:hAnsi="Arial" w:cs="Arial"/>
          <w:sz w:val="24"/>
          <w:szCs w:val="24"/>
        </w:rPr>
        <w:t>mol</w:t>
      </w:r>
      <w:proofErr w:type="spellEnd"/>
      <w:r w:rsidRPr="009873F0">
        <w:rPr>
          <w:rFonts w:ascii="Arial" w:hAnsi="Arial" w:cs="Arial"/>
          <w:sz w:val="24"/>
          <w:szCs w:val="24"/>
        </w:rPr>
        <w:t>, and values above this point sugg</w:t>
      </w:r>
      <w:r>
        <w:rPr>
          <w:rFonts w:ascii="Arial" w:hAnsi="Arial" w:cs="Arial"/>
          <w:sz w:val="24"/>
          <w:szCs w:val="24"/>
        </w:rPr>
        <w:t xml:space="preserve">est that a person does not have </w:t>
      </w:r>
      <w:r w:rsidRPr="009873F0">
        <w:rPr>
          <w:rFonts w:ascii="Arial" w:hAnsi="Arial" w:cs="Arial"/>
          <w:sz w:val="24"/>
          <w:szCs w:val="24"/>
        </w:rPr>
        <w:t>the optimal glycaemic control, which leads to the develop</w:t>
      </w:r>
      <w:r>
        <w:rPr>
          <w:rFonts w:ascii="Arial" w:hAnsi="Arial" w:cs="Arial"/>
          <w:sz w:val="24"/>
          <w:szCs w:val="24"/>
        </w:rPr>
        <w:t xml:space="preserve">ment of long-term complications (NICE, 2022). </w:t>
      </w:r>
      <w:r w:rsidRPr="009873F0">
        <w:rPr>
          <w:rFonts w:ascii="Arial" w:hAnsi="Arial" w:cs="Arial"/>
          <w:sz w:val="24"/>
          <w:szCs w:val="24"/>
        </w:rPr>
        <w:t>Routine monitoring of blood glucose has various clinical signific</w:t>
      </w:r>
      <w:r>
        <w:rPr>
          <w:rFonts w:ascii="Arial" w:hAnsi="Arial" w:cs="Arial"/>
          <w:sz w:val="24"/>
          <w:szCs w:val="24"/>
        </w:rPr>
        <w:t xml:space="preserve">ance. It allows identifying the </w:t>
      </w:r>
      <w:r w:rsidRPr="009873F0">
        <w:rPr>
          <w:rFonts w:ascii="Arial" w:hAnsi="Arial" w:cs="Arial"/>
          <w:sz w:val="24"/>
          <w:szCs w:val="24"/>
        </w:rPr>
        <w:t xml:space="preserve">life-threatening hypoglycaemic episodes (below 4 </w:t>
      </w:r>
      <w:proofErr w:type="spellStart"/>
      <w:r w:rsidRPr="009873F0">
        <w:rPr>
          <w:rFonts w:ascii="Arial" w:hAnsi="Arial" w:cs="Arial"/>
          <w:sz w:val="24"/>
          <w:szCs w:val="24"/>
        </w:rPr>
        <w:t>mmol</w:t>
      </w:r>
      <w:proofErr w:type="spellEnd"/>
      <w:r w:rsidRPr="009873F0">
        <w:rPr>
          <w:rFonts w:ascii="Arial" w:hAnsi="Arial" w:cs="Arial"/>
          <w:sz w:val="24"/>
          <w:szCs w:val="24"/>
        </w:rPr>
        <w:t>/L) an</w:t>
      </w:r>
      <w:r>
        <w:rPr>
          <w:rFonts w:ascii="Arial" w:hAnsi="Arial" w:cs="Arial"/>
          <w:sz w:val="24"/>
          <w:szCs w:val="24"/>
        </w:rPr>
        <w:t xml:space="preserve">d prolonged hyperglycaemia that </w:t>
      </w:r>
      <w:r w:rsidRPr="009873F0">
        <w:rPr>
          <w:rFonts w:ascii="Arial" w:hAnsi="Arial" w:cs="Arial"/>
          <w:sz w:val="24"/>
          <w:szCs w:val="24"/>
        </w:rPr>
        <w:t>would otherwise be life threatening. Additionally, monitoring can assist patients in realizing ho</w:t>
      </w:r>
      <w:r>
        <w:rPr>
          <w:rFonts w:ascii="Arial" w:hAnsi="Arial" w:cs="Arial"/>
          <w:sz w:val="24"/>
          <w:szCs w:val="24"/>
        </w:rPr>
        <w:t xml:space="preserve">w </w:t>
      </w:r>
      <w:r w:rsidRPr="009873F0">
        <w:rPr>
          <w:rFonts w:ascii="Arial" w:hAnsi="Arial" w:cs="Arial"/>
          <w:sz w:val="24"/>
          <w:szCs w:val="24"/>
        </w:rPr>
        <w:t>direct effects of choice of diet and physical activity, medication t</w:t>
      </w:r>
      <w:r>
        <w:rPr>
          <w:rFonts w:ascii="Arial" w:hAnsi="Arial" w:cs="Arial"/>
          <w:sz w:val="24"/>
          <w:szCs w:val="24"/>
        </w:rPr>
        <w:t xml:space="preserve">aking, and psychological stress </w:t>
      </w:r>
      <w:r w:rsidRPr="009873F0">
        <w:rPr>
          <w:rFonts w:ascii="Arial" w:hAnsi="Arial" w:cs="Arial"/>
          <w:sz w:val="24"/>
          <w:szCs w:val="24"/>
        </w:rPr>
        <w:t>influence their glucose levels, thus promoting informed self-</w:t>
      </w:r>
      <w:r w:rsidR="003C5452">
        <w:rPr>
          <w:rFonts w:ascii="Arial" w:hAnsi="Arial" w:cs="Arial"/>
          <w:sz w:val="24"/>
          <w:szCs w:val="24"/>
        </w:rPr>
        <w:t xml:space="preserve">management (Diabetes UK, 2023). </w:t>
      </w:r>
      <w:r w:rsidRPr="009873F0">
        <w:rPr>
          <w:rFonts w:ascii="Arial" w:hAnsi="Arial" w:cs="Arial"/>
          <w:sz w:val="24"/>
          <w:szCs w:val="24"/>
        </w:rPr>
        <w:t>In terms of nursing, glucose data recorded helps healthcare p</w:t>
      </w:r>
      <w:r w:rsidR="003C5452">
        <w:rPr>
          <w:rFonts w:ascii="Arial" w:hAnsi="Arial" w:cs="Arial"/>
          <w:sz w:val="24"/>
          <w:szCs w:val="24"/>
        </w:rPr>
        <w:t xml:space="preserve">rofessionals to make evidence- </w:t>
      </w:r>
      <w:r w:rsidRPr="009873F0">
        <w:rPr>
          <w:rFonts w:ascii="Arial" w:hAnsi="Arial" w:cs="Arial"/>
          <w:sz w:val="24"/>
          <w:szCs w:val="24"/>
        </w:rPr>
        <w:t xml:space="preserve">based changes to the specific care plan, facilitates shared </w:t>
      </w:r>
      <w:r w:rsidR="003C5452">
        <w:rPr>
          <w:rFonts w:ascii="Arial" w:hAnsi="Arial" w:cs="Arial"/>
          <w:sz w:val="24"/>
          <w:szCs w:val="24"/>
        </w:rPr>
        <w:t xml:space="preserve">decision-making, and eventually </w:t>
      </w:r>
      <w:r w:rsidRPr="009873F0">
        <w:rPr>
          <w:rFonts w:ascii="Arial" w:hAnsi="Arial" w:cs="Arial"/>
          <w:sz w:val="24"/>
          <w:szCs w:val="24"/>
        </w:rPr>
        <w:t>enables patients to be more personally responsible about their condition.</w:t>
      </w:r>
    </w:p>
    <w:p w:rsidR="009873F0" w:rsidRPr="009873F0" w:rsidRDefault="009873F0" w:rsidP="009873F0">
      <w:pPr>
        <w:pStyle w:val="Heading1"/>
        <w:rPr>
          <w:rFonts w:ascii="Arial" w:hAnsi="Arial" w:cs="Arial"/>
        </w:rPr>
      </w:pPr>
      <w:bookmarkStart w:id="13" w:name="_Toc226401873"/>
      <w:r w:rsidRPr="009873F0">
        <w:rPr>
          <w:rFonts w:ascii="Arial" w:hAnsi="Arial" w:cs="Arial"/>
        </w:rPr>
        <w:t>Evidence-Based Lifestyle Recommendations</w:t>
      </w:r>
      <w:bookmarkEnd w:id="13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Lifestyle modification is one of the strongest and evidence b</w:t>
      </w:r>
      <w:r w:rsidR="003C5452">
        <w:rPr>
          <w:rFonts w:ascii="Arial" w:hAnsi="Arial" w:cs="Arial"/>
          <w:sz w:val="24"/>
          <w:szCs w:val="24"/>
        </w:rPr>
        <w:t xml:space="preserve">ased strategies of managing and </w:t>
      </w:r>
      <w:r w:rsidRPr="009873F0">
        <w:rPr>
          <w:rFonts w:ascii="Arial" w:hAnsi="Arial" w:cs="Arial"/>
          <w:sz w:val="24"/>
          <w:szCs w:val="24"/>
        </w:rPr>
        <w:t>possibly reversing Type 2 diabetes mellitus. Diet, exercis</w:t>
      </w:r>
      <w:r w:rsidR="003C5452">
        <w:rPr>
          <w:rFonts w:ascii="Arial" w:hAnsi="Arial" w:cs="Arial"/>
          <w:sz w:val="24"/>
          <w:szCs w:val="24"/>
        </w:rPr>
        <w:t xml:space="preserve">e, smoking, alcohol, and weight </w:t>
      </w:r>
      <w:r w:rsidRPr="009873F0">
        <w:rPr>
          <w:rFonts w:ascii="Arial" w:hAnsi="Arial" w:cs="Arial"/>
          <w:sz w:val="24"/>
          <w:szCs w:val="24"/>
        </w:rPr>
        <w:t>management are key issues that as a practice nurse, I need to give clear and evidence-based</w:t>
      </w:r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guidance to my patients to help them attain the best glycaemic control.</w:t>
      </w: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3C5452" w:rsidRPr="009873F0" w:rsidRDefault="003C5452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1446D3" w:rsidRDefault="009873F0" w:rsidP="001446D3">
      <w:pPr>
        <w:pStyle w:val="Heading1"/>
      </w:pPr>
      <w:bookmarkStart w:id="14" w:name="_Toc226401874"/>
      <w:r w:rsidRPr="001446D3">
        <w:lastRenderedPageBreak/>
        <w:t>Diet</w:t>
      </w:r>
      <w:bookmarkEnd w:id="14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Change in diet is well known as one of the pillars of T2D</w:t>
      </w:r>
      <w:r w:rsidR="003C5452">
        <w:rPr>
          <w:rFonts w:ascii="Arial" w:hAnsi="Arial" w:cs="Arial"/>
          <w:sz w:val="24"/>
          <w:szCs w:val="24"/>
        </w:rPr>
        <w:t xml:space="preserve">M management. Evidence strongly </w:t>
      </w:r>
      <w:r w:rsidRPr="009873F0">
        <w:rPr>
          <w:rFonts w:ascii="Arial" w:hAnsi="Arial" w:cs="Arial"/>
          <w:sz w:val="24"/>
          <w:szCs w:val="24"/>
        </w:rPr>
        <w:t>supports the recommendation to adopt low glycaemic index (GI)</w:t>
      </w:r>
      <w:r w:rsidR="003C5452">
        <w:rPr>
          <w:rFonts w:ascii="Arial" w:hAnsi="Arial" w:cs="Arial"/>
          <w:sz w:val="24"/>
          <w:szCs w:val="24"/>
        </w:rPr>
        <w:t xml:space="preserve"> diet, i.e., higher wholegrains </w:t>
      </w:r>
      <w:r w:rsidRPr="009873F0">
        <w:rPr>
          <w:rFonts w:ascii="Arial" w:hAnsi="Arial" w:cs="Arial"/>
          <w:sz w:val="24"/>
          <w:szCs w:val="24"/>
        </w:rPr>
        <w:t xml:space="preserve">and legumes, non-starchy vegetables, as slow carbohydrates </w:t>
      </w:r>
      <w:r w:rsidR="003C5452">
        <w:rPr>
          <w:rFonts w:ascii="Arial" w:hAnsi="Arial" w:cs="Arial"/>
          <w:sz w:val="24"/>
          <w:szCs w:val="24"/>
        </w:rPr>
        <w:t xml:space="preserve">reduce post-meal glucose bursts </w:t>
      </w:r>
      <w:r w:rsidRPr="009873F0">
        <w:rPr>
          <w:rFonts w:ascii="Arial" w:hAnsi="Arial" w:cs="Arial"/>
          <w:sz w:val="24"/>
          <w:szCs w:val="24"/>
        </w:rPr>
        <w:t>and help maintain glycaemic control (NHS, 2022). The patients are encour</w:t>
      </w:r>
      <w:r w:rsidR="003C5452">
        <w:rPr>
          <w:rFonts w:ascii="Arial" w:hAnsi="Arial" w:cs="Arial"/>
          <w:sz w:val="24"/>
          <w:szCs w:val="24"/>
        </w:rPr>
        <w:t xml:space="preserve">aged to drastically </w:t>
      </w:r>
      <w:r w:rsidRPr="009873F0">
        <w:rPr>
          <w:rFonts w:ascii="Arial" w:hAnsi="Arial" w:cs="Arial"/>
          <w:sz w:val="24"/>
          <w:szCs w:val="24"/>
        </w:rPr>
        <w:t>limit the amount of free sugars, ultra-processed food, and satur</w:t>
      </w:r>
      <w:r w:rsidR="003C5452">
        <w:rPr>
          <w:rFonts w:ascii="Arial" w:hAnsi="Arial" w:cs="Arial"/>
          <w:sz w:val="24"/>
          <w:szCs w:val="24"/>
        </w:rPr>
        <w:t xml:space="preserve">ated fat, as recommended in the </w:t>
      </w:r>
      <w:r w:rsidRPr="009873F0">
        <w:rPr>
          <w:rFonts w:ascii="Arial" w:hAnsi="Arial" w:cs="Arial"/>
          <w:sz w:val="24"/>
          <w:szCs w:val="24"/>
        </w:rPr>
        <w:t xml:space="preserve">NHS </w:t>
      </w:r>
      <w:proofErr w:type="spellStart"/>
      <w:r w:rsidRPr="009873F0">
        <w:rPr>
          <w:rFonts w:ascii="Arial" w:hAnsi="Arial" w:cs="Arial"/>
          <w:sz w:val="24"/>
          <w:szCs w:val="24"/>
        </w:rPr>
        <w:t>Eatwell</w:t>
      </w:r>
      <w:proofErr w:type="spellEnd"/>
      <w:r w:rsidRPr="009873F0">
        <w:rPr>
          <w:rFonts w:ascii="Arial" w:hAnsi="Arial" w:cs="Arial"/>
          <w:sz w:val="24"/>
          <w:szCs w:val="24"/>
        </w:rPr>
        <w:t xml:space="preserve"> Guide, which offers a feasible model of maintaining</w:t>
      </w:r>
      <w:r w:rsidR="003C5452">
        <w:rPr>
          <w:rFonts w:ascii="Arial" w:hAnsi="Arial" w:cs="Arial"/>
          <w:sz w:val="24"/>
          <w:szCs w:val="24"/>
        </w:rPr>
        <w:t xml:space="preserve"> a balance in nutrition (Public Health England, 2016). </w:t>
      </w:r>
      <w:r w:rsidRPr="009873F0">
        <w:rPr>
          <w:rFonts w:ascii="Arial" w:hAnsi="Arial" w:cs="Arial"/>
          <w:sz w:val="24"/>
          <w:szCs w:val="24"/>
        </w:rPr>
        <w:t>There was strong evidence that a careful low-calorie dietar</w:t>
      </w:r>
      <w:r w:rsidR="003C5452">
        <w:rPr>
          <w:rFonts w:ascii="Arial" w:hAnsi="Arial" w:cs="Arial"/>
          <w:sz w:val="24"/>
          <w:szCs w:val="24"/>
        </w:rPr>
        <w:t xml:space="preserve">y intervention resulted in T2DM </w:t>
      </w:r>
      <w:r w:rsidRPr="009873F0">
        <w:rPr>
          <w:rFonts w:ascii="Arial" w:hAnsi="Arial" w:cs="Arial"/>
          <w:sz w:val="24"/>
          <w:szCs w:val="24"/>
        </w:rPr>
        <w:t xml:space="preserve">remission in almost half of the participants after one year, which </w:t>
      </w:r>
      <w:r w:rsidR="003C5452">
        <w:rPr>
          <w:rFonts w:ascii="Arial" w:hAnsi="Arial" w:cs="Arial"/>
          <w:sz w:val="24"/>
          <w:szCs w:val="24"/>
        </w:rPr>
        <w:t xml:space="preserve">underscores the revolutionizing </w:t>
      </w:r>
      <w:r w:rsidRPr="009873F0">
        <w:rPr>
          <w:rFonts w:ascii="Arial" w:hAnsi="Arial" w:cs="Arial"/>
          <w:sz w:val="24"/>
          <w:szCs w:val="24"/>
        </w:rPr>
        <w:t xml:space="preserve">capabilities of dietary modification (Taylor et al., 2018). Moreover, it is continually </w:t>
      </w:r>
      <w:r w:rsidR="003C5452">
        <w:rPr>
          <w:rFonts w:ascii="Arial" w:hAnsi="Arial" w:cs="Arial"/>
          <w:sz w:val="24"/>
          <w:szCs w:val="24"/>
        </w:rPr>
        <w:t xml:space="preserve">demonstrated </w:t>
      </w:r>
      <w:r w:rsidRPr="009873F0">
        <w:rPr>
          <w:rFonts w:ascii="Arial" w:hAnsi="Arial" w:cs="Arial"/>
          <w:sz w:val="24"/>
          <w:szCs w:val="24"/>
        </w:rPr>
        <w:t>that even 510 percent of body weight loss yields clinically</w:t>
      </w:r>
      <w:r w:rsidR="003C5452">
        <w:rPr>
          <w:rFonts w:ascii="Arial" w:hAnsi="Arial" w:cs="Arial"/>
          <w:sz w:val="24"/>
          <w:szCs w:val="24"/>
        </w:rPr>
        <w:t xml:space="preserve"> significant changes in insulin </w:t>
      </w:r>
      <w:r w:rsidRPr="009873F0">
        <w:rPr>
          <w:rFonts w:ascii="Arial" w:hAnsi="Arial" w:cs="Arial"/>
          <w:sz w:val="24"/>
          <w:szCs w:val="24"/>
        </w:rPr>
        <w:t>sensitivity, HbA1c levels, and cardiovascular risk factors, thus d</w:t>
      </w:r>
      <w:r w:rsidR="003C5452">
        <w:rPr>
          <w:rFonts w:ascii="Arial" w:hAnsi="Arial" w:cs="Arial"/>
          <w:sz w:val="24"/>
          <w:szCs w:val="24"/>
        </w:rPr>
        <w:t xml:space="preserve">ietary intervention remains one </w:t>
      </w:r>
      <w:r w:rsidRPr="009873F0">
        <w:rPr>
          <w:rFonts w:ascii="Arial" w:hAnsi="Arial" w:cs="Arial"/>
          <w:sz w:val="24"/>
          <w:szCs w:val="24"/>
        </w:rPr>
        <w:t>of the key-recommendations in the management of T2DM.</w:t>
      </w: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1446D3">
      <w:pPr>
        <w:pStyle w:val="Heading1"/>
      </w:pPr>
      <w:bookmarkStart w:id="15" w:name="_Toc226401875"/>
      <w:r w:rsidRPr="009873F0">
        <w:t>Exercise</w:t>
      </w:r>
      <w:bookmarkEnd w:id="15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Exercise is an evidence-based intervention that has been fou</w:t>
      </w:r>
      <w:r w:rsidR="003C5452">
        <w:rPr>
          <w:rFonts w:ascii="Arial" w:hAnsi="Arial" w:cs="Arial"/>
          <w:sz w:val="24"/>
          <w:szCs w:val="24"/>
        </w:rPr>
        <w:t xml:space="preserve">nd to be effective in enhancing </w:t>
      </w:r>
      <w:r w:rsidRPr="009873F0">
        <w:rPr>
          <w:rFonts w:ascii="Arial" w:hAnsi="Arial" w:cs="Arial"/>
          <w:sz w:val="24"/>
          <w:szCs w:val="24"/>
        </w:rPr>
        <w:t>glycaemic control in T2DM. The current NHS and World Health</w:t>
      </w:r>
      <w:r w:rsidR="003C5452">
        <w:rPr>
          <w:rFonts w:ascii="Arial" w:hAnsi="Arial" w:cs="Arial"/>
          <w:sz w:val="24"/>
          <w:szCs w:val="24"/>
        </w:rPr>
        <w:t xml:space="preserve"> Organization guidelines to the </w:t>
      </w:r>
      <w:r w:rsidRPr="009873F0">
        <w:rPr>
          <w:rFonts w:ascii="Arial" w:hAnsi="Arial" w:cs="Arial"/>
          <w:sz w:val="24"/>
          <w:szCs w:val="24"/>
        </w:rPr>
        <w:t>minimum of 150 minutes of moderate-intensity aerobic activity per</w:t>
      </w:r>
      <w:r w:rsidR="003C5452">
        <w:rPr>
          <w:rFonts w:ascii="Arial" w:hAnsi="Arial" w:cs="Arial"/>
          <w:sz w:val="24"/>
          <w:szCs w:val="24"/>
        </w:rPr>
        <w:t xml:space="preserve"> week, including brisk walking, </w:t>
      </w:r>
      <w:r w:rsidRPr="009873F0">
        <w:rPr>
          <w:rFonts w:ascii="Arial" w:hAnsi="Arial" w:cs="Arial"/>
          <w:sz w:val="24"/>
          <w:szCs w:val="24"/>
        </w:rPr>
        <w:t>bicycling, or swimming (WHO, 2020). Of special importance is t</w:t>
      </w:r>
      <w:r w:rsidR="003C5452">
        <w:rPr>
          <w:rFonts w:ascii="Arial" w:hAnsi="Arial" w:cs="Arial"/>
          <w:sz w:val="24"/>
          <w:szCs w:val="24"/>
        </w:rPr>
        <w:t xml:space="preserve">he physiological mechanism that </w:t>
      </w:r>
      <w:r w:rsidRPr="009873F0">
        <w:rPr>
          <w:rFonts w:ascii="Arial" w:hAnsi="Arial" w:cs="Arial"/>
          <w:sz w:val="24"/>
          <w:szCs w:val="24"/>
        </w:rPr>
        <w:t>underlies the given recommendation: muscle contraction p</w:t>
      </w:r>
      <w:r w:rsidR="003C5452">
        <w:rPr>
          <w:rFonts w:ascii="Arial" w:hAnsi="Arial" w:cs="Arial"/>
          <w:sz w:val="24"/>
          <w:szCs w:val="24"/>
        </w:rPr>
        <w:t xml:space="preserve">romotes translocation of GLUT-4 </w:t>
      </w:r>
      <w:r w:rsidRPr="009873F0">
        <w:rPr>
          <w:rFonts w:ascii="Arial" w:hAnsi="Arial" w:cs="Arial"/>
          <w:sz w:val="24"/>
          <w:szCs w:val="24"/>
        </w:rPr>
        <w:t>glucose transporters to the cell surface, which helps glucose i</w:t>
      </w:r>
      <w:r w:rsidR="003C5452">
        <w:rPr>
          <w:rFonts w:ascii="Arial" w:hAnsi="Arial" w:cs="Arial"/>
          <w:sz w:val="24"/>
          <w:szCs w:val="24"/>
        </w:rPr>
        <w:t xml:space="preserve">ntake without the assistance of </w:t>
      </w:r>
      <w:r w:rsidRPr="009873F0">
        <w:rPr>
          <w:rFonts w:ascii="Arial" w:hAnsi="Arial" w:cs="Arial"/>
          <w:sz w:val="24"/>
          <w:szCs w:val="24"/>
        </w:rPr>
        <w:t>insulin. This process is particularly advantageous to insulin-resista</w:t>
      </w:r>
      <w:r w:rsidR="003C5452">
        <w:rPr>
          <w:rFonts w:ascii="Arial" w:hAnsi="Arial" w:cs="Arial"/>
          <w:sz w:val="24"/>
          <w:szCs w:val="24"/>
        </w:rPr>
        <w:t xml:space="preserve">nt patients as it does not rely </w:t>
      </w:r>
      <w:r w:rsidRPr="009873F0">
        <w:rPr>
          <w:rFonts w:ascii="Arial" w:hAnsi="Arial" w:cs="Arial"/>
          <w:sz w:val="24"/>
          <w:szCs w:val="24"/>
        </w:rPr>
        <w:t>on the defect</w:t>
      </w:r>
      <w:r w:rsidR="003C5452">
        <w:rPr>
          <w:rFonts w:ascii="Arial" w:hAnsi="Arial" w:cs="Arial"/>
          <w:sz w:val="24"/>
          <w:szCs w:val="24"/>
        </w:rPr>
        <w:t xml:space="preserve">ive insulin signalling pathway. </w:t>
      </w:r>
      <w:r w:rsidRPr="009873F0">
        <w:rPr>
          <w:rFonts w:ascii="Arial" w:hAnsi="Arial" w:cs="Arial"/>
          <w:sz w:val="24"/>
          <w:szCs w:val="24"/>
        </w:rPr>
        <w:t>Besides aerobic exercise, resistance and strength exercise ha</w:t>
      </w:r>
      <w:r w:rsidR="003C5452">
        <w:rPr>
          <w:rFonts w:ascii="Arial" w:hAnsi="Arial" w:cs="Arial"/>
          <w:sz w:val="24"/>
          <w:szCs w:val="24"/>
        </w:rPr>
        <w:t xml:space="preserve">s also been reported to enhance </w:t>
      </w:r>
      <w:r w:rsidRPr="009873F0">
        <w:rPr>
          <w:rFonts w:ascii="Arial" w:hAnsi="Arial" w:cs="Arial"/>
          <w:sz w:val="24"/>
          <w:szCs w:val="24"/>
        </w:rPr>
        <w:t xml:space="preserve">additional insulin sensitivity and healthy body composition </w:t>
      </w:r>
      <w:r w:rsidR="003C5452">
        <w:rPr>
          <w:rFonts w:ascii="Arial" w:hAnsi="Arial" w:cs="Arial"/>
          <w:sz w:val="24"/>
          <w:szCs w:val="24"/>
        </w:rPr>
        <w:t xml:space="preserve">(American Diabetes Association, </w:t>
      </w:r>
      <w:r w:rsidRPr="009873F0">
        <w:rPr>
          <w:rFonts w:ascii="Arial" w:hAnsi="Arial" w:cs="Arial"/>
          <w:sz w:val="24"/>
          <w:szCs w:val="24"/>
        </w:rPr>
        <w:t>2023). Both types of exercise should be promoted to the pa</w:t>
      </w:r>
      <w:r w:rsidR="003C5452">
        <w:rPr>
          <w:rFonts w:ascii="Arial" w:hAnsi="Arial" w:cs="Arial"/>
          <w:sz w:val="24"/>
          <w:szCs w:val="24"/>
        </w:rPr>
        <w:t xml:space="preserve">tients as part of their routine </w:t>
      </w:r>
      <w:r w:rsidRPr="009873F0">
        <w:rPr>
          <w:rFonts w:ascii="Arial" w:hAnsi="Arial" w:cs="Arial"/>
          <w:sz w:val="24"/>
          <w:szCs w:val="24"/>
        </w:rPr>
        <w:t>throughout the week and the increase in the level of activity sho</w:t>
      </w:r>
      <w:r w:rsidR="003C5452">
        <w:rPr>
          <w:rFonts w:ascii="Arial" w:hAnsi="Arial" w:cs="Arial"/>
          <w:sz w:val="24"/>
          <w:szCs w:val="24"/>
        </w:rPr>
        <w:t xml:space="preserve">uld be maintained in a safe and </w:t>
      </w:r>
      <w:r w:rsidRPr="009873F0">
        <w:rPr>
          <w:rFonts w:ascii="Arial" w:hAnsi="Arial" w:cs="Arial"/>
          <w:sz w:val="24"/>
          <w:szCs w:val="24"/>
        </w:rPr>
        <w:t>sustainable way.</w:t>
      </w: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1446D3">
      <w:pPr>
        <w:pStyle w:val="Heading1"/>
      </w:pPr>
      <w:bookmarkStart w:id="16" w:name="_Toc226401876"/>
      <w:r w:rsidRPr="009873F0">
        <w:t>Smoking</w:t>
      </w:r>
      <w:bookmarkEnd w:id="16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A primary lifestyle change intervention that is important i</w:t>
      </w:r>
      <w:r w:rsidR="003C5452">
        <w:rPr>
          <w:rFonts w:ascii="Arial" w:hAnsi="Arial" w:cs="Arial"/>
          <w:sz w:val="24"/>
          <w:szCs w:val="24"/>
        </w:rPr>
        <w:t xml:space="preserve">n patients with T2DM is smoking </w:t>
      </w:r>
      <w:r w:rsidRPr="009873F0">
        <w:rPr>
          <w:rFonts w:ascii="Arial" w:hAnsi="Arial" w:cs="Arial"/>
          <w:sz w:val="24"/>
          <w:szCs w:val="24"/>
        </w:rPr>
        <w:t xml:space="preserve">cessation. Nicotine accelerates the effect of cortisol and other stress hormones which </w:t>
      </w:r>
      <w:r w:rsidR="003C5452">
        <w:rPr>
          <w:rFonts w:ascii="Arial" w:hAnsi="Arial" w:cs="Arial"/>
          <w:sz w:val="24"/>
          <w:szCs w:val="24"/>
        </w:rPr>
        <w:t xml:space="preserve">in turn </w:t>
      </w:r>
      <w:r w:rsidRPr="009873F0">
        <w:rPr>
          <w:rFonts w:ascii="Arial" w:hAnsi="Arial" w:cs="Arial"/>
          <w:sz w:val="24"/>
          <w:szCs w:val="24"/>
        </w:rPr>
        <w:t xml:space="preserve">initiate hepatic glucose release, both of which directly exacerbate </w:t>
      </w:r>
      <w:r w:rsidR="003C5452">
        <w:rPr>
          <w:rFonts w:ascii="Arial" w:hAnsi="Arial" w:cs="Arial"/>
          <w:sz w:val="24"/>
          <w:szCs w:val="24"/>
        </w:rPr>
        <w:t xml:space="preserve">the state of glycaemic control. </w:t>
      </w:r>
      <w:r w:rsidRPr="009873F0">
        <w:rPr>
          <w:rFonts w:ascii="Arial" w:hAnsi="Arial" w:cs="Arial"/>
          <w:sz w:val="24"/>
          <w:szCs w:val="24"/>
        </w:rPr>
        <w:t>It has always been shown that smokers with T2DM possess great</w:t>
      </w:r>
      <w:r w:rsidR="003C5452">
        <w:rPr>
          <w:rFonts w:ascii="Arial" w:hAnsi="Arial" w:cs="Arial"/>
          <w:sz w:val="24"/>
          <w:szCs w:val="24"/>
        </w:rPr>
        <w:t xml:space="preserve">ly increased levels of HbA1c </w:t>
      </w:r>
      <w:r w:rsidRPr="009873F0">
        <w:rPr>
          <w:rFonts w:ascii="Arial" w:hAnsi="Arial" w:cs="Arial"/>
          <w:sz w:val="24"/>
          <w:szCs w:val="24"/>
        </w:rPr>
        <w:t>as compared to non-smokers, as well as a high probabil</w:t>
      </w:r>
      <w:r w:rsidR="003C5452">
        <w:rPr>
          <w:rFonts w:ascii="Arial" w:hAnsi="Arial" w:cs="Arial"/>
          <w:sz w:val="24"/>
          <w:szCs w:val="24"/>
        </w:rPr>
        <w:t xml:space="preserve">ity of cardiovascular problems, </w:t>
      </w:r>
      <w:r w:rsidRPr="009873F0">
        <w:rPr>
          <w:rFonts w:ascii="Arial" w:hAnsi="Arial" w:cs="Arial"/>
          <w:sz w:val="24"/>
          <w:szCs w:val="24"/>
        </w:rPr>
        <w:t>nephropathy and peripheral vascular disease (Actio</w:t>
      </w:r>
      <w:r w:rsidR="003C5452">
        <w:rPr>
          <w:rFonts w:ascii="Arial" w:hAnsi="Arial" w:cs="Arial"/>
          <w:sz w:val="24"/>
          <w:szCs w:val="24"/>
        </w:rPr>
        <w:t xml:space="preserve">n on Smoking and Health, 2019). </w:t>
      </w:r>
      <w:r w:rsidRPr="009873F0">
        <w:rPr>
          <w:rFonts w:ascii="Arial" w:hAnsi="Arial" w:cs="Arial"/>
          <w:sz w:val="24"/>
          <w:szCs w:val="24"/>
        </w:rPr>
        <w:t>Patients must be highly motivated to consult NHS Stop Smokin</w:t>
      </w:r>
      <w:r w:rsidR="003C5452">
        <w:rPr>
          <w:rFonts w:ascii="Arial" w:hAnsi="Arial" w:cs="Arial"/>
          <w:sz w:val="24"/>
          <w:szCs w:val="24"/>
        </w:rPr>
        <w:t xml:space="preserve">g Services which also provide a </w:t>
      </w:r>
      <w:r w:rsidRPr="009873F0">
        <w:rPr>
          <w:rFonts w:ascii="Arial" w:hAnsi="Arial" w:cs="Arial"/>
          <w:sz w:val="24"/>
          <w:szCs w:val="24"/>
        </w:rPr>
        <w:t>combination of behavioural and nicotine replacement therapy (NRT). NICE PH10 guideline</w:t>
      </w:r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 xml:space="preserve">suggests that all healthcare providers should systematically encourage patients to quit </w:t>
      </w:r>
      <w:r w:rsidRPr="009873F0">
        <w:rPr>
          <w:rFonts w:ascii="Arial" w:hAnsi="Arial" w:cs="Arial"/>
          <w:sz w:val="24"/>
          <w:szCs w:val="24"/>
        </w:rPr>
        <w:lastRenderedPageBreak/>
        <w:t>smoking</w:t>
      </w:r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and to refer them to specialist cessation support, which supports</w:t>
      </w:r>
      <w:r w:rsidR="003C5452">
        <w:rPr>
          <w:rFonts w:ascii="Arial" w:hAnsi="Arial" w:cs="Arial"/>
          <w:sz w:val="24"/>
          <w:szCs w:val="24"/>
        </w:rPr>
        <w:t xml:space="preserve"> the nurse in the initiation of </w:t>
      </w:r>
      <w:r w:rsidRPr="009873F0">
        <w:rPr>
          <w:rFonts w:ascii="Arial" w:hAnsi="Arial" w:cs="Arial"/>
          <w:sz w:val="24"/>
          <w:szCs w:val="24"/>
        </w:rPr>
        <w:t>such discussions (NICE, 2018).</w:t>
      </w: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1446D3">
      <w:pPr>
        <w:pStyle w:val="Heading1"/>
      </w:pPr>
      <w:bookmarkStart w:id="17" w:name="_Toc226401877"/>
      <w:r w:rsidRPr="009873F0">
        <w:t>Alcohol</w:t>
      </w:r>
      <w:bookmarkEnd w:id="17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Drinking poses certain dangers to T2DM patients. Alcohol blo</w:t>
      </w:r>
      <w:r w:rsidR="003C5452">
        <w:rPr>
          <w:rFonts w:ascii="Arial" w:hAnsi="Arial" w:cs="Arial"/>
          <w:sz w:val="24"/>
          <w:szCs w:val="24"/>
        </w:rPr>
        <w:t xml:space="preserve">cks the gluconeogenesis process </w:t>
      </w:r>
      <w:r w:rsidRPr="009873F0">
        <w:rPr>
          <w:rFonts w:ascii="Arial" w:hAnsi="Arial" w:cs="Arial"/>
          <w:sz w:val="24"/>
          <w:szCs w:val="24"/>
        </w:rPr>
        <w:t xml:space="preserve">in the liver, decreasing the ability of the liver to release glucose </w:t>
      </w:r>
      <w:r w:rsidR="003C5452">
        <w:rPr>
          <w:rFonts w:ascii="Arial" w:hAnsi="Arial" w:cs="Arial"/>
          <w:sz w:val="24"/>
          <w:szCs w:val="24"/>
        </w:rPr>
        <w:t xml:space="preserve">into the blood, a fact that can </w:t>
      </w:r>
      <w:r w:rsidRPr="009873F0">
        <w:rPr>
          <w:rFonts w:ascii="Arial" w:hAnsi="Arial" w:cs="Arial"/>
          <w:sz w:val="24"/>
          <w:szCs w:val="24"/>
        </w:rPr>
        <w:t>lead to potentially dangerous and harmful hypoglycaemic epi</w:t>
      </w:r>
      <w:r w:rsidR="003C5452">
        <w:rPr>
          <w:rFonts w:ascii="Arial" w:hAnsi="Arial" w:cs="Arial"/>
          <w:sz w:val="24"/>
          <w:szCs w:val="24"/>
        </w:rPr>
        <w:t xml:space="preserve">sodes especially in individuals </w:t>
      </w:r>
      <w:r w:rsidRPr="009873F0">
        <w:rPr>
          <w:rFonts w:ascii="Arial" w:hAnsi="Arial" w:cs="Arial"/>
          <w:sz w:val="24"/>
          <w:szCs w:val="24"/>
        </w:rPr>
        <w:t xml:space="preserve">using insulin or </w:t>
      </w:r>
      <w:proofErr w:type="spellStart"/>
      <w:r w:rsidRPr="009873F0">
        <w:rPr>
          <w:rFonts w:ascii="Arial" w:hAnsi="Arial" w:cs="Arial"/>
          <w:sz w:val="24"/>
          <w:szCs w:val="24"/>
        </w:rPr>
        <w:t>sulphonylureas</w:t>
      </w:r>
      <w:proofErr w:type="spellEnd"/>
      <w:r w:rsidRPr="009873F0">
        <w:rPr>
          <w:rFonts w:ascii="Arial" w:hAnsi="Arial" w:cs="Arial"/>
          <w:sz w:val="24"/>
          <w:szCs w:val="24"/>
        </w:rPr>
        <w:t xml:space="preserve"> (Diabetes UK, 2023). To limit </w:t>
      </w:r>
      <w:proofErr w:type="gramStart"/>
      <w:r w:rsidRPr="009873F0">
        <w:rPr>
          <w:rFonts w:ascii="Arial" w:hAnsi="Arial" w:cs="Arial"/>
          <w:sz w:val="24"/>
          <w:szCs w:val="24"/>
        </w:rPr>
        <w:t>hy</w:t>
      </w:r>
      <w:r w:rsidR="003C5452">
        <w:rPr>
          <w:rFonts w:ascii="Arial" w:hAnsi="Arial" w:cs="Arial"/>
          <w:sz w:val="24"/>
          <w:szCs w:val="24"/>
        </w:rPr>
        <w:t>poglycaemia</w:t>
      </w:r>
      <w:proofErr w:type="gramEnd"/>
      <w:r w:rsidR="003C5452">
        <w:rPr>
          <w:rFonts w:ascii="Arial" w:hAnsi="Arial" w:cs="Arial"/>
          <w:sz w:val="24"/>
          <w:szCs w:val="24"/>
        </w:rPr>
        <w:t xml:space="preserve"> the patients should </w:t>
      </w:r>
      <w:r w:rsidRPr="009873F0">
        <w:rPr>
          <w:rFonts w:ascii="Arial" w:hAnsi="Arial" w:cs="Arial"/>
          <w:sz w:val="24"/>
          <w:szCs w:val="24"/>
        </w:rPr>
        <w:t>be encouraged to follow the advice of the UK Chief Medical Office</w:t>
      </w:r>
      <w:r w:rsidR="003C5452">
        <w:rPr>
          <w:rFonts w:ascii="Arial" w:hAnsi="Arial" w:cs="Arial"/>
          <w:sz w:val="24"/>
          <w:szCs w:val="24"/>
        </w:rPr>
        <w:t xml:space="preserve">r that no more than 14 units of </w:t>
      </w:r>
      <w:r w:rsidRPr="009873F0">
        <w:rPr>
          <w:rFonts w:ascii="Arial" w:hAnsi="Arial" w:cs="Arial"/>
          <w:sz w:val="24"/>
          <w:szCs w:val="24"/>
        </w:rPr>
        <w:t>alcohol should be consumed per week and it should be taken over</w:t>
      </w:r>
      <w:r w:rsidR="003C5452">
        <w:rPr>
          <w:rFonts w:ascii="Arial" w:hAnsi="Arial" w:cs="Arial"/>
          <w:sz w:val="24"/>
          <w:szCs w:val="24"/>
        </w:rPr>
        <w:t xml:space="preserve"> multiple days with the patient </w:t>
      </w:r>
      <w:r w:rsidRPr="009873F0">
        <w:rPr>
          <w:rFonts w:ascii="Arial" w:hAnsi="Arial" w:cs="Arial"/>
          <w:sz w:val="24"/>
          <w:szCs w:val="24"/>
        </w:rPr>
        <w:t>to never take alcohol on an empty stomach.</w:t>
      </w: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1446D3">
      <w:pPr>
        <w:pStyle w:val="Heading1"/>
      </w:pPr>
      <w:bookmarkStart w:id="18" w:name="_Toc226401878"/>
      <w:r w:rsidRPr="009873F0">
        <w:t>Weight Management</w:t>
      </w:r>
      <w:bookmarkEnd w:id="18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A key mediator of insulin resistance and a leading risk factor mo</w:t>
      </w:r>
      <w:r w:rsidR="003C5452">
        <w:rPr>
          <w:rFonts w:ascii="Arial" w:hAnsi="Arial" w:cs="Arial"/>
          <w:sz w:val="24"/>
          <w:szCs w:val="24"/>
        </w:rPr>
        <w:t xml:space="preserve">difiable to promote development </w:t>
      </w:r>
      <w:r w:rsidRPr="009873F0">
        <w:rPr>
          <w:rFonts w:ascii="Arial" w:hAnsi="Arial" w:cs="Arial"/>
          <w:sz w:val="24"/>
          <w:szCs w:val="24"/>
        </w:rPr>
        <w:t>of T2DM is central and abdominal obesity. They a</w:t>
      </w:r>
      <w:r w:rsidR="003C5452">
        <w:rPr>
          <w:rFonts w:ascii="Arial" w:hAnsi="Arial" w:cs="Arial"/>
          <w:sz w:val="24"/>
          <w:szCs w:val="24"/>
        </w:rPr>
        <w:t xml:space="preserve">re supposed to recommend weight </w:t>
      </w:r>
      <w:r w:rsidRPr="009873F0">
        <w:rPr>
          <w:rFonts w:ascii="Arial" w:hAnsi="Arial" w:cs="Arial"/>
          <w:sz w:val="24"/>
          <w:szCs w:val="24"/>
        </w:rPr>
        <w:t>management programmes to patients like the NHS Dia</w:t>
      </w:r>
      <w:r w:rsidR="003C5452">
        <w:rPr>
          <w:rFonts w:ascii="Arial" w:hAnsi="Arial" w:cs="Arial"/>
          <w:sz w:val="24"/>
          <w:szCs w:val="24"/>
        </w:rPr>
        <w:t xml:space="preserve">betes Prevention Programme that </w:t>
      </w:r>
      <w:r w:rsidRPr="009873F0">
        <w:rPr>
          <w:rFonts w:ascii="Arial" w:hAnsi="Arial" w:cs="Arial"/>
          <w:sz w:val="24"/>
          <w:szCs w:val="24"/>
        </w:rPr>
        <w:t>provides individualized diet and exercise. Both the BMI and th</w:t>
      </w:r>
      <w:r w:rsidR="003C5452">
        <w:rPr>
          <w:rFonts w:ascii="Arial" w:hAnsi="Arial" w:cs="Arial"/>
          <w:sz w:val="24"/>
          <w:szCs w:val="24"/>
        </w:rPr>
        <w:t xml:space="preserve">e waist circumference should be </w:t>
      </w:r>
      <w:r w:rsidRPr="009873F0">
        <w:rPr>
          <w:rFonts w:ascii="Arial" w:hAnsi="Arial" w:cs="Arial"/>
          <w:sz w:val="24"/>
          <w:szCs w:val="24"/>
        </w:rPr>
        <w:t>monitored regularly because the latter is especially sensitive to re</w:t>
      </w:r>
      <w:r w:rsidR="003C5452">
        <w:rPr>
          <w:rFonts w:ascii="Arial" w:hAnsi="Arial" w:cs="Arial"/>
          <w:sz w:val="24"/>
          <w:szCs w:val="24"/>
        </w:rPr>
        <w:t xml:space="preserve">flecting visceral adiposity and </w:t>
      </w:r>
      <w:r w:rsidRPr="009873F0">
        <w:rPr>
          <w:rFonts w:ascii="Arial" w:hAnsi="Arial" w:cs="Arial"/>
          <w:sz w:val="24"/>
          <w:szCs w:val="24"/>
        </w:rPr>
        <w:t>metabolic risk (Public Health England, 2016).</w:t>
      </w: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pStyle w:val="Heading1"/>
        <w:rPr>
          <w:rFonts w:ascii="Arial" w:hAnsi="Arial" w:cs="Arial"/>
        </w:rPr>
      </w:pPr>
      <w:bookmarkStart w:id="19" w:name="_Toc226401879"/>
      <w:r w:rsidRPr="009873F0">
        <w:rPr>
          <w:rFonts w:ascii="Arial" w:hAnsi="Arial" w:cs="Arial"/>
        </w:rPr>
        <w:t>Conclusion</w:t>
      </w:r>
      <w:bookmarkEnd w:id="19"/>
    </w:p>
    <w:p w:rsidR="009873F0" w:rsidRPr="009873F0" w:rsidRDefault="009873F0" w:rsidP="009873F0"/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  <w:r w:rsidRPr="009873F0">
        <w:rPr>
          <w:rFonts w:ascii="Arial" w:hAnsi="Arial" w:cs="Arial"/>
          <w:sz w:val="24"/>
          <w:szCs w:val="24"/>
        </w:rPr>
        <w:t>To sum up, Type 2 diabetes mellitus is a complicated long-</w:t>
      </w:r>
      <w:r>
        <w:rPr>
          <w:rFonts w:ascii="Arial" w:hAnsi="Arial" w:cs="Arial"/>
          <w:sz w:val="24"/>
          <w:szCs w:val="24"/>
        </w:rPr>
        <w:t xml:space="preserve">term disease that is defined by </w:t>
      </w:r>
      <w:r w:rsidRPr="009873F0">
        <w:rPr>
          <w:rFonts w:ascii="Arial" w:hAnsi="Arial" w:cs="Arial"/>
          <w:sz w:val="24"/>
          <w:szCs w:val="24"/>
        </w:rPr>
        <w:t>impaired glucose homeostasis, which is mainly caused by the</w:t>
      </w:r>
      <w:r>
        <w:rPr>
          <w:rFonts w:ascii="Arial" w:hAnsi="Arial" w:cs="Arial"/>
          <w:sz w:val="24"/>
          <w:szCs w:val="24"/>
        </w:rPr>
        <w:t xml:space="preserve"> progressive insulin resistance </w:t>
      </w:r>
      <w:r w:rsidRPr="009873F0">
        <w:rPr>
          <w:rFonts w:ascii="Arial" w:hAnsi="Arial" w:cs="Arial"/>
          <w:sz w:val="24"/>
          <w:szCs w:val="24"/>
        </w:rPr>
        <w:t>and subsequent pancreatic beta cell exhaustion. The report has revealed tha</w:t>
      </w:r>
      <w:r>
        <w:rPr>
          <w:rFonts w:ascii="Arial" w:hAnsi="Arial" w:cs="Arial"/>
          <w:sz w:val="24"/>
          <w:szCs w:val="24"/>
        </w:rPr>
        <w:t xml:space="preserve">t a well-controlled </w:t>
      </w:r>
      <w:r w:rsidRPr="009873F0">
        <w:rPr>
          <w:rFonts w:ascii="Arial" w:hAnsi="Arial" w:cs="Arial"/>
          <w:sz w:val="24"/>
          <w:szCs w:val="24"/>
        </w:rPr>
        <w:t xml:space="preserve">physiological range of blood glucose is normally maintained </w:t>
      </w:r>
      <w:r>
        <w:rPr>
          <w:rFonts w:ascii="Arial" w:hAnsi="Arial" w:cs="Arial"/>
          <w:sz w:val="24"/>
          <w:szCs w:val="24"/>
        </w:rPr>
        <w:t xml:space="preserve">by the body, under the negative </w:t>
      </w:r>
      <w:r w:rsidRPr="009873F0">
        <w:rPr>
          <w:rFonts w:ascii="Arial" w:hAnsi="Arial" w:cs="Arial"/>
          <w:sz w:val="24"/>
          <w:szCs w:val="24"/>
        </w:rPr>
        <w:t>feedback system of hormones, which includes, insulin and gl</w:t>
      </w:r>
      <w:r>
        <w:rPr>
          <w:rFonts w:ascii="Arial" w:hAnsi="Arial" w:cs="Arial"/>
          <w:sz w:val="24"/>
          <w:szCs w:val="24"/>
        </w:rPr>
        <w:t xml:space="preserve">ucagon released by the Islet of </w:t>
      </w:r>
      <w:r w:rsidRPr="009873F0">
        <w:rPr>
          <w:rFonts w:ascii="Arial" w:hAnsi="Arial" w:cs="Arial"/>
          <w:sz w:val="24"/>
          <w:szCs w:val="24"/>
        </w:rPr>
        <w:t>Langerhans in the pancreas. When such a system is imp</w:t>
      </w:r>
      <w:r>
        <w:rPr>
          <w:rFonts w:ascii="Arial" w:hAnsi="Arial" w:cs="Arial"/>
          <w:sz w:val="24"/>
          <w:szCs w:val="24"/>
        </w:rPr>
        <w:t xml:space="preserve">acted by the disease like T2DM, </w:t>
      </w:r>
      <w:r w:rsidRPr="009873F0">
        <w:rPr>
          <w:rFonts w:ascii="Arial" w:hAnsi="Arial" w:cs="Arial"/>
          <w:sz w:val="24"/>
          <w:szCs w:val="24"/>
        </w:rPr>
        <w:t>cellular respiration is altered because of poor intake of glucos</w:t>
      </w:r>
      <w:r>
        <w:rPr>
          <w:rFonts w:ascii="Arial" w:hAnsi="Arial" w:cs="Arial"/>
          <w:sz w:val="24"/>
          <w:szCs w:val="24"/>
        </w:rPr>
        <w:t xml:space="preserve">e leading to fatigue, metabolic </w:t>
      </w:r>
      <w:r w:rsidRPr="009873F0">
        <w:rPr>
          <w:rFonts w:ascii="Arial" w:hAnsi="Arial" w:cs="Arial"/>
          <w:sz w:val="24"/>
          <w:szCs w:val="24"/>
        </w:rPr>
        <w:t xml:space="preserve">impairment and </w:t>
      </w:r>
      <w:r>
        <w:rPr>
          <w:rFonts w:ascii="Arial" w:hAnsi="Arial" w:cs="Arial"/>
          <w:sz w:val="24"/>
          <w:szCs w:val="24"/>
        </w:rPr>
        <w:t xml:space="preserve">permanent damage to the organs. </w:t>
      </w:r>
      <w:r w:rsidRPr="009873F0">
        <w:rPr>
          <w:rFonts w:ascii="Arial" w:hAnsi="Arial" w:cs="Arial"/>
          <w:sz w:val="24"/>
          <w:szCs w:val="24"/>
        </w:rPr>
        <w:t>Making efforts to self-monitor blood glucose and HbA1c levels is crucial to empow</w:t>
      </w:r>
      <w:r>
        <w:rPr>
          <w:rFonts w:ascii="Arial" w:hAnsi="Arial" w:cs="Arial"/>
          <w:sz w:val="24"/>
          <w:szCs w:val="24"/>
        </w:rPr>
        <w:t xml:space="preserve">ering the </w:t>
      </w:r>
      <w:r w:rsidRPr="009873F0">
        <w:rPr>
          <w:rFonts w:ascii="Arial" w:hAnsi="Arial" w:cs="Arial"/>
          <w:sz w:val="24"/>
          <w:szCs w:val="24"/>
        </w:rPr>
        <w:t>patients to gain control over their condition and make medica</w:t>
      </w:r>
      <w:r>
        <w:rPr>
          <w:rFonts w:ascii="Arial" w:hAnsi="Arial" w:cs="Arial"/>
          <w:sz w:val="24"/>
          <w:szCs w:val="24"/>
        </w:rPr>
        <w:t xml:space="preserve">l professionals adjust the care </w:t>
      </w:r>
      <w:r w:rsidRPr="009873F0">
        <w:rPr>
          <w:rFonts w:ascii="Arial" w:hAnsi="Arial" w:cs="Arial"/>
          <w:sz w:val="24"/>
          <w:szCs w:val="24"/>
        </w:rPr>
        <w:t>plans of each person in a timely and evidence-based manner. In</w:t>
      </w:r>
      <w:r>
        <w:rPr>
          <w:rFonts w:ascii="Arial" w:hAnsi="Arial" w:cs="Arial"/>
          <w:sz w:val="24"/>
          <w:szCs w:val="24"/>
        </w:rPr>
        <w:t xml:space="preserve"> addition, this report has also </w:t>
      </w:r>
      <w:r w:rsidRPr="009873F0">
        <w:rPr>
          <w:rFonts w:ascii="Arial" w:hAnsi="Arial" w:cs="Arial"/>
          <w:sz w:val="24"/>
          <w:szCs w:val="24"/>
        </w:rPr>
        <w:t>noted that evidence-based lifestyle changes especially dietar</w:t>
      </w:r>
      <w:r>
        <w:rPr>
          <w:rFonts w:ascii="Arial" w:hAnsi="Arial" w:cs="Arial"/>
          <w:sz w:val="24"/>
          <w:szCs w:val="24"/>
        </w:rPr>
        <w:t xml:space="preserve">y, regular exercise and smoking </w:t>
      </w:r>
      <w:r w:rsidRPr="009873F0">
        <w:rPr>
          <w:rFonts w:ascii="Arial" w:hAnsi="Arial" w:cs="Arial"/>
          <w:sz w:val="24"/>
          <w:szCs w:val="24"/>
        </w:rPr>
        <w:t>cessation have a significant and well-proven influence o</w:t>
      </w:r>
      <w:r>
        <w:rPr>
          <w:rFonts w:ascii="Arial" w:hAnsi="Arial" w:cs="Arial"/>
          <w:sz w:val="24"/>
          <w:szCs w:val="24"/>
        </w:rPr>
        <w:t xml:space="preserve">n glycaemic control and in some </w:t>
      </w:r>
      <w:r w:rsidRPr="009873F0">
        <w:rPr>
          <w:rFonts w:ascii="Arial" w:hAnsi="Arial" w:cs="Arial"/>
          <w:sz w:val="24"/>
          <w:szCs w:val="24"/>
        </w:rPr>
        <w:t>instances may res</w:t>
      </w:r>
      <w:r>
        <w:rPr>
          <w:rFonts w:ascii="Arial" w:hAnsi="Arial" w:cs="Arial"/>
          <w:sz w:val="24"/>
          <w:szCs w:val="24"/>
        </w:rPr>
        <w:t xml:space="preserve">ult in total remission of T2DM. </w:t>
      </w:r>
      <w:r w:rsidRPr="009873F0">
        <w:rPr>
          <w:rFonts w:ascii="Arial" w:hAnsi="Arial" w:cs="Arial"/>
          <w:sz w:val="24"/>
          <w:szCs w:val="24"/>
        </w:rPr>
        <w:t>This is central to me as a practice nurse because the development of a supportive, ed</w:t>
      </w:r>
      <w:r>
        <w:rPr>
          <w:rFonts w:ascii="Arial" w:hAnsi="Arial" w:cs="Arial"/>
          <w:sz w:val="24"/>
          <w:szCs w:val="24"/>
        </w:rPr>
        <w:t xml:space="preserve">ucative </w:t>
      </w:r>
      <w:r w:rsidRPr="009873F0">
        <w:rPr>
          <w:rFonts w:ascii="Arial" w:hAnsi="Arial" w:cs="Arial"/>
          <w:sz w:val="24"/>
          <w:szCs w:val="24"/>
        </w:rPr>
        <w:t>relationship with the patients is a prerequisite. Nurses are essent</w:t>
      </w:r>
      <w:r>
        <w:rPr>
          <w:rFonts w:ascii="Arial" w:hAnsi="Arial" w:cs="Arial"/>
          <w:sz w:val="24"/>
          <w:szCs w:val="24"/>
        </w:rPr>
        <w:t xml:space="preserve">ial in helping individuals with </w:t>
      </w:r>
      <w:r w:rsidRPr="009873F0">
        <w:rPr>
          <w:rFonts w:ascii="Arial" w:hAnsi="Arial" w:cs="Arial"/>
          <w:sz w:val="24"/>
          <w:szCs w:val="24"/>
        </w:rPr>
        <w:t>Type 2 diabetes to enhance the level of long-term outcomes and qu</w:t>
      </w:r>
      <w:r>
        <w:rPr>
          <w:rFonts w:ascii="Arial" w:hAnsi="Arial" w:cs="Arial"/>
          <w:sz w:val="24"/>
          <w:szCs w:val="24"/>
        </w:rPr>
        <w:t xml:space="preserve">ality of life by providing them </w:t>
      </w:r>
      <w:r w:rsidRPr="009873F0">
        <w:rPr>
          <w:rFonts w:ascii="Arial" w:hAnsi="Arial" w:cs="Arial"/>
          <w:sz w:val="24"/>
          <w:szCs w:val="24"/>
        </w:rPr>
        <w:t>with the knowledge and means to participate in the development of their own care plans.</w:t>
      </w: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9873F0" w:rsidRDefault="009873F0" w:rsidP="009873F0">
      <w:pPr>
        <w:pStyle w:val="Heading1"/>
        <w:rPr>
          <w:rFonts w:ascii="Arial" w:hAnsi="Arial" w:cs="Arial"/>
        </w:rPr>
      </w:pPr>
      <w:bookmarkStart w:id="20" w:name="_Toc226401880"/>
      <w:r w:rsidRPr="009873F0">
        <w:rPr>
          <w:rFonts w:ascii="Arial" w:hAnsi="Arial" w:cs="Arial"/>
        </w:rPr>
        <w:t>References</w:t>
      </w:r>
      <w:bookmarkEnd w:id="20"/>
    </w:p>
    <w:p w:rsidR="009873F0" w:rsidRPr="009873F0" w:rsidRDefault="009873F0" w:rsidP="009873F0">
      <w:pPr>
        <w:jc w:val="both"/>
        <w:rPr>
          <w:rFonts w:ascii="Arial" w:hAnsi="Arial" w:cs="Arial"/>
          <w:sz w:val="24"/>
          <w:szCs w:val="24"/>
        </w:rPr>
      </w:pPr>
    </w:p>
    <w:p w:rsidR="009873F0" w:rsidRPr="003D2E26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>Action on Smoking and Health (2019)</w:t>
      </w:r>
      <w:r w:rsidRPr="00F61B94">
        <w:rPr>
          <w:rFonts w:ascii="Arial" w:hAnsi="Arial" w:cs="Arial"/>
          <w:sz w:val="24"/>
          <w:szCs w:val="24"/>
        </w:rPr>
        <w:t xml:space="preserve"> Smok</w:t>
      </w:r>
      <w:r w:rsidR="003C5452" w:rsidRPr="00F61B94">
        <w:rPr>
          <w:rFonts w:ascii="Arial" w:hAnsi="Arial" w:cs="Arial"/>
          <w:sz w:val="24"/>
          <w:szCs w:val="24"/>
        </w:rPr>
        <w:t xml:space="preserve">ing and diabetes. Available at: </w:t>
      </w:r>
      <w:hyperlink r:id="rId7" w:history="1">
        <w:r w:rsidR="003C5452" w:rsidRPr="00F61B94">
          <w:rPr>
            <w:rStyle w:val="Hyperlink"/>
            <w:rFonts w:ascii="Arial" w:hAnsi="Arial" w:cs="Arial"/>
            <w:sz w:val="24"/>
            <w:szCs w:val="24"/>
          </w:rPr>
          <w:t>https://ash.org.uk/resources/view/smoking-and-diabetes</w:t>
        </w:r>
      </w:hyperlink>
      <w:r w:rsidR="003D2E26">
        <w:rPr>
          <w:rFonts w:ascii="Arial" w:hAnsi="Arial" w:cs="Arial"/>
          <w:sz w:val="24"/>
          <w:szCs w:val="24"/>
        </w:rPr>
        <w:t xml:space="preserve"> </w:t>
      </w:r>
      <w:r w:rsidRPr="003D2E26">
        <w:rPr>
          <w:rFonts w:ascii="Arial" w:hAnsi="Arial" w:cs="Arial"/>
          <w:sz w:val="24"/>
          <w:szCs w:val="24"/>
        </w:rPr>
        <w:t>(Accessed: 11 March 2026).</w:t>
      </w:r>
    </w:p>
    <w:p w:rsidR="001446D3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3C5452">
        <w:rPr>
          <w:rFonts w:ascii="Arial" w:hAnsi="Arial" w:cs="Arial"/>
          <w:b/>
          <w:sz w:val="24"/>
          <w:szCs w:val="24"/>
        </w:rPr>
        <w:t>American Diabetes Association (2022)</w:t>
      </w:r>
      <w:r w:rsidR="003C5452">
        <w:rPr>
          <w:rFonts w:ascii="Arial" w:hAnsi="Arial" w:cs="Arial"/>
          <w:sz w:val="24"/>
          <w:szCs w:val="24"/>
        </w:rPr>
        <w:t xml:space="preserve"> ‘</w:t>
      </w:r>
      <w:r w:rsidRPr="009873F0">
        <w:rPr>
          <w:rFonts w:ascii="Arial" w:hAnsi="Arial" w:cs="Arial"/>
          <w:sz w:val="24"/>
          <w:szCs w:val="24"/>
        </w:rPr>
        <w:t>Classifica</w:t>
      </w:r>
      <w:r w:rsidR="003C5452">
        <w:rPr>
          <w:rFonts w:ascii="Arial" w:hAnsi="Arial" w:cs="Arial"/>
          <w:sz w:val="24"/>
          <w:szCs w:val="24"/>
        </w:rPr>
        <w:t xml:space="preserve">tion and diagnosis of diabetes: </w:t>
      </w:r>
      <w:r w:rsidRPr="009873F0">
        <w:rPr>
          <w:rFonts w:ascii="Arial" w:hAnsi="Arial" w:cs="Arial"/>
          <w:sz w:val="24"/>
          <w:szCs w:val="24"/>
        </w:rPr>
        <w:t>Standards o</w:t>
      </w:r>
      <w:r w:rsidR="003C5452">
        <w:rPr>
          <w:rFonts w:ascii="Arial" w:hAnsi="Arial" w:cs="Arial"/>
          <w:sz w:val="24"/>
          <w:szCs w:val="24"/>
        </w:rPr>
        <w:t>f medical care in diabetes’</w:t>
      </w:r>
      <w:r w:rsidR="00F61B94">
        <w:rPr>
          <w:rFonts w:ascii="Arial" w:hAnsi="Arial" w:cs="Arial"/>
          <w:sz w:val="24"/>
          <w:szCs w:val="24"/>
        </w:rPr>
        <w:t>,</w:t>
      </w:r>
      <w:r w:rsidRPr="009873F0">
        <w:rPr>
          <w:rFonts w:ascii="Arial" w:hAnsi="Arial" w:cs="Arial"/>
          <w:sz w:val="24"/>
          <w:szCs w:val="24"/>
        </w:rPr>
        <w:t xml:space="preserve"> Diabetes C</w:t>
      </w:r>
      <w:r w:rsidR="001446D3">
        <w:rPr>
          <w:rFonts w:ascii="Arial" w:hAnsi="Arial" w:cs="Arial"/>
          <w:sz w:val="24"/>
          <w:szCs w:val="24"/>
        </w:rPr>
        <w:t>are, 45(Suppl. 1), pp. S17–S38.</w:t>
      </w:r>
    </w:p>
    <w:p w:rsidR="009873F0" w:rsidRPr="009873F0" w:rsidRDefault="003D2E26" w:rsidP="003D2E2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  <w:r w:rsidR="009873F0" w:rsidRPr="00F61B94">
        <w:rPr>
          <w:rFonts w:ascii="Arial" w:hAnsi="Arial" w:cs="Arial"/>
          <w:b/>
          <w:sz w:val="24"/>
          <w:szCs w:val="24"/>
        </w:rPr>
        <w:t>American Diabetes Association (2023)</w:t>
      </w:r>
      <w:r w:rsidR="00F61B94">
        <w:rPr>
          <w:rFonts w:ascii="Arial" w:hAnsi="Arial" w:cs="Arial"/>
          <w:sz w:val="24"/>
          <w:szCs w:val="24"/>
        </w:rPr>
        <w:t xml:space="preserve"> ‘</w:t>
      </w:r>
      <w:r w:rsidR="009873F0" w:rsidRPr="009873F0">
        <w:rPr>
          <w:rFonts w:ascii="Arial" w:hAnsi="Arial" w:cs="Arial"/>
          <w:sz w:val="24"/>
          <w:szCs w:val="24"/>
        </w:rPr>
        <w:t>Facilitating</w:t>
      </w:r>
      <w:r w:rsidR="003C5452">
        <w:rPr>
          <w:rFonts w:ascii="Arial" w:hAnsi="Arial" w:cs="Arial"/>
          <w:sz w:val="24"/>
          <w:szCs w:val="24"/>
        </w:rPr>
        <w:t xml:space="preserve"> positive health behaviours and </w:t>
      </w:r>
      <w:r w:rsidR="00F61B94">
        <w:rPr>
          <w:rFonts w:ascii="Arial" w:hAnsi="Arial" w:cs="Arial"/>
          <w:sz w:val="24"/>
          <w:szCs w:val="24"/>
        </w:rPr>
        <w:t xml:space="preserve">well-being to improve health </w:t>
      </w:r>
      <w:r w:rsidR="009873F0" w:rsidRPr="009873F0">
        <w:rPr>
          <w:rFonts w:ascii="Arial" w:hAnsi="Arial" w:cs="Arial"/>
          <w:sz w:val="24"/>
          <w:szCs w:val="24"/>
        </w:rPr>
        <w:t>outcomes: Standards of care i</w:t>
      </w:r>
      <w:r w:rsidR="00F61B94">
        <w:rPr>
          <w:rFonts w:ascii="Arial" w:hAnsi="Arial" w:cs="Arial"/>
          <w:sz w:val="24"/>
          <w:szCs w:val="24"/>
        </w:rPr>
        <w:t>n diabetes’</w:t>
      </w:r>
      <w:r w:rsidR="003C5452">
        <w:rPr>
          <w:rFonts w:ascii="Arial" w:hAnsi="Arial" w:cs="Arial"/>
          <w:sz w:val="24"/>
          <w:szCs w:val="24"/>
        </w:rPr>
        <w:t xml:space="preserve">, Diabetes Care, </w:t>
      </w:r>
      <w:r w:rsidR="009873F0" w:rsidRPr="009873F0">
        <w:rPr>
          <w:rFonts w:ascii="Arial" w:hAnsi="Arial" w:cs="Arial"/>
          <w:sz w:val="24"/>
          <w:szCs w:val="24"/>
        </w:rPr>
        <w:t>46(Suppl. 1), pp. S68–S96.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>Diabetes UK (2023)</w:t>
      </w:r>
      <w:r w:rsidRPr="009873F0">
        <w:rPr>
          <w:rFonts w:ascii="Arial" w:hAnsi="Arial" w:cs="Arial"/>
          <w:sz w:val="24"/>
          <w:szCs w:val="24"/>
        </w:rPr>
        <w:t xml:space="preserve"> Checking your bl</w:t>
      </w:r>
      <w:r w:rsidR="003C5452">
        <w:rPr>
          <w:rFonts w:ascii="Arial" w:hAnsi="Arial" w:cs="Arial"/>
          <w:sz w:val="24"/>
          <w:szCs w:val="24"/>
        </w:rPr>
        <w:t>ood sugar levels.</w:t>
      </w:r>
      <w:r w:rsidR="003D2E26">
        <w:rPr>
          <w:rFonts w:ascii="Arial" w:hAnsi="Arial" w:cs="Arial"/>
          <w:sz w:val="24"/>
          <w:szCs w:val="24"/>
        </w:rPr>
        <w:t xml:space="preserve"> </w:t>
      </w:r>
      <w:r w:rsidR="00F61B94">
        <w:rPr>
          <w:rFonts w:ascii="Arial" w:hAnsi="Arial" w:cs="Arial"/>
          <w:sz w:val="24"/>
          <w:szCs w:val="24"/>
        </w:rPr>
        <w:t xml:space="preserve">Available </w:t>
      </w:r>
      <w:r w:rsidR="003C5452">
        <w:rPr>
          <w:rFonts w:ascii="Arial" w:hAnsi="Arial" w:cs="Arial"/>
          <w:sz w:val="24"/>
          <w:szCs w:val="24"/>
        </w:rPr>
        <w:t xml:space="preserve">at: </w:t>
      </w:r>
      <w:hyperlink r:id="rId8" w:history="1">
        <w:r w:rsidR="003C5452" w:rsidRPr="009623AC">
          <w:rPr>
            <w:rStyle w:val="Hyperlink"/>
            <w:rFonts w:ascii="Arial" w:hAnsi="Arial" w:cs="Arial"/>
            <w:sz w:val="24"/>
            <w:szCs w:val="24"/>
          </w:rPr>
          <w:t>https://www.diabetes.org.uk/guide-to-diabetes/managing-your-diabetes/testing</w:t>
        </w:r>
      </w:hyperlink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(Accessed: 20 March 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>Diabetes UK (2023)</w:t>
      </w:r>
      <w:r w:rsidRPr="009873F0">
        <w:rPr>
          <w:rFonts w:ascii="Arial" w:hAnsi="Arial" w:cs="Arial"/>
          <w:sz w:val="24"/>
          <w:szCs w:val="24"/>
        </w:rPr>
        <w:t xml:space="preserve"> Diabetes statistics. Available at: </w:t>
      </w:r>
      <w:hyperlink r:id="rId9" w:history="1">
        <w:r w:rsidR="00F61B94" w:rsidRPr="009623AC">
          <w:rPr>
            <w:rStyle w:val="Hyperlink"/>
            <w:rFonts w:ascii="Arial" w:hAnsi="Arial" w:cs="Arial"/>
            <w:sz w:val="24"/>
            <w:szCs w:val="24"/>
          </w:rPr>
          <w:t>https://www.diabetesuk.org/about-us/news-and-views/diabetes-statistics</w:t>
        </w:r>
      </w:hyperlink>
      <w:r w:rsidR="00F61B94">
        <w:rPr>
          <w:rFonts w:ascii="Arial" w:hAnsi="Arial" w:cs="Arial"/>
          <w:sz w:val="24"/>
          <w:szCs w:val="24"/>
        </w:rPr>
        <w:t xml:space="preserve"> </w:t>
      </w:r>
      <w:r w:rsidR="003C5452">
        <w:rPr>
          <w:rFonts w:ascii="Arial" w:hAnsi="Arial" w:cs="Arial"/>
          <w:sz w:val="24"/>
          <w:szCs w:val="24"/>
        </w:rPr>
        <w:t xml:space="preserve">(Accessed: </w:t>
      </w:r>
      <w:r w:rsidRPr="009873F0">
        <w:rPr>
          <w:rFonts w:ascii="Arial" w:hAnsi="Arial" w:cs="Arial"/>
          <w:sz w:val="24"/>
          <w:szCs w:val="24"/>
        </w:rPr>
        <w:t>21 March 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F61B94">
        <w:rPr>
          <w:rFonts w:ascii="Arial" w:hAnsi="Arial" w:cs="Arial"/>
          <w:b/>
          <w:sz w:val="24"/>
          <w:szCs w:val="24"/>
        </w:rPr>
        <w:t>Gray</w:t>
      </w:r>
      <w:proofErr w:type="spellEnd"/>
      <w:r w:rsidRPr="00F61B94">
        <w:rPr>
          <w:rFonts w:ascii="Arial" w:hAnsi="Arial" w:cs="Arial"/>
          <w:b/>
          <w:sz w:val="24"/>
          <w:szCs w:val="24"/>
        </w:rPr>
        <w:t xml:space="preserve">, A. and </w:t>
      </w:r>
      <w:proofErr w:type="spellStart"/>
      <w:r w:rsidRPr="00F61B94">
        <w:rPr>
          <w:rFonts w:ascii="Arial" w:hAnsi="Arial" w:cs="Arial"/>
          <w:b/>
          <w:sz w:val="24"/>
          <w:szCs w:val="24"/>
        </w:rPr>
        <w:t>Threlkeld</w:t>
      </w:r>
      <w:proofErr w:type="spellEnd"/>
      <w:r w:rsidRPr="00F61B94">
        <w:rPr>
          <w:rFonts w:ascii="Arial" w:hAnsi="Arial" w:cs="Arial"/>
          <w:b/>
          <w:sz w:val="24"/>
          <w:szCs w:val="24"/>
        </w:rPr>
        <w:t>, R.J. (2019)</w:t>
      </w:r>
      <w:r w:rsidR="00F61B94">
        <w:rPr>
          <w:rFonts w:ascii="Arial" w:hAnsi="Arial" w:cs="Arial"/>
          <w:sz w:val="24"/>
          <w:szCs w:val="24"/>
        </w:rPr>
        <w:t xml:space="preserve"> ‘</w:t>
      </w:r>
      <w:r w:rsidRPr="009873F0">
        <w:rPr>
          <w:rFonts w:ascii="Arial" w:hAnsi="Arial" w:cs="Arial"/>
          <w:sz w:val="24"/>
          <w:szCs w:val="24"/>
        </w:rPr>
        <w:t>Nutritional recommend</w:t>
      </w:r>
      <w:r w:rsidR="003C5452">
        <w:rPr>
          <w:rFonts w:ascii="Arial" w:hAnsi="Arial" w:cs="Arial"/>
          <w:sz w:val="24"/>
          <w:szCs w:val="24"/>
        </w:rPr>
        <w:t xml:space="preserve">ations for individuals with </w:t>
      </w:r>
      <w:r w:rsidR="00F61B94">
        <w:rPr>
          <w:rFonts w:ascii="Arial" w:hAnsi="Arial" w:cs="Arial"/>
          <w:sz w:val="24"/>
          <w:szCs w:val="24"/>
        </w:rPr>
        <w:t>diabetes’</w:t>
      </w:r>
      <w:r w:rsidRPr="009873F0">
        <w:rPr>
          <w:rFonts w:ascii="Arial" w:hAnsi="Arial" w:cs="Arial"/>
          <w:sz w:val="24"/>
          <w:szCs w:val="24"/>
        </w:rPr>
        <w:t xml:space="preserve">, in Feingold, K.R. et al. (eds.) </w:t>
      </w:r>
      <w:proofErr w:type="spellStart"/>
      <w:r w:rsidRPr="009873F0">
        <w:rPr>
          <w:rFonts w:ascii="Arial" w:hAnsi="Arial" w:cs="Arial"/>
          <w:sz w:val="24"/>
          <w:szCs w:val="24"/>
        </w:rPr>
        <w:t>Endotex</w:t>
      </w:r>
      <w:r w:rsidR="003C5452">
        <w:rPr>
          <w:rFonts w:ascii="Arial" w:hAnsi="Arial" w:cs="Arial"/>
          <w:sz w:val="24"/>
          <w:szCs w:val="24"/>
        </w:rPr>
        <w:t>t</w:t>
      </w:r>
      <w:proofErr w:type="spellEnd"/>
      <w:r w:rsidR="003C5452">
        <w:rPr>
          <w:rFonts w:ascii="Arial" w:hAnsi="Arial" w:cs="Arial"/>
          <w:sz w:val="24"/>
          <w:szCs w:val="24"/>
        </w:rPr>
        <w:t xml:space="preserve">. South Dartmouth: MDText.com. </w:t>
      </w:r>
      <w:r w:rsidR="00F61B94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F61B94" w:rsidRPr="009623AC">
          <w:rPr>
            <w:rStyle w:val="Hyperlink"/>
            <w:rFonts w:ascii="Arial" w:hAnsi="Arial" w:cs="Arial"/>
            <w:sz w:val="24"/>
            <w:szCs w:val="24"/>
          </w:rPr>
          <w:t>https://www.ncbi.nlm.nih.gov/books/NBK279012/</w:t>
        </w:r>
      </w:hyperlink>
      <w:r w:rsidR="00F61B94">
        <w:rPr>
          <w:rFonts w:ascii="Arial" w:hAnsi="Arial" w:cs="Arial"/>
          <w:sz w:val="24"/>
          <w:szCs w:val="24"/>
        </w:rPr>
        <w:t xml:space="preserve"> </w:t>
      </w:r>
      <w:r w:rsidR="003C5452">
        <w:rPr>
          <w:rFonts w:ascii="Arial" w:hAnsi="Arial" w:cs="Arial"/>
          <w:sz w:val="24"/>
          <w:szCs w:val="24"/>
        </w:rPr>
        <w:t xml:space="preserve">(Accessed: 12 March </w:t>
      </w:r>
      <w:r w:rsidRPr="009873F0">
        <w:rPr>
          <w:rFonts w:ascii="Arial" w:hAnsi="Arial" w:cs="Arial"/>
          <w:sz w:val="24"/>
          <w:szCs w:val="24"/>
        </w:rPr>
        <w:t>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>NHS (2022)</w:t>
      </w:r>
      <w:r w:rsidR="00F61B94">
        <w:rPr>
          <w:rFonts w:ascii="Arial" w:hAnsi="Arial" w:cs="Arial"/>
          <w:sz w:val="24"/>
          <w:szCs w:val="24"/>
        </w:rPr>
        <w:t xml:space="preserve"> Type 2 diabetes. Available at: </w:t>
      </w:r>
      <w:hyperlink r:id="rId11" w:history="1">
        <w:r w:rsidR="00F61B94" w:rsidRPr="009623AC">
          <w:rPr>
            <w:rStyle w:val="Hyperlink"/>
            <w:rFonts w:ascii="Arial" w:hAnsi="Arial" w:cs="Arial"/>
            <w:sz w:val="24"/>
            <w:szCs w:val="24"/>
          </w:rPr>
          <w:t>https://www.nhs.uk/conditions/type-2-diabetes/</w:t>
        </w:r>
      </w:hyperlink>
      <w:r w:rsidR="00F61B94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(Accessed: 21 March 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>NICE (2018)</w:t>
      </w:r>
      <w:r w:rsidRPr="009873F0">
        <w:rPr>
          <w:rFonts w:ascii="Arial" w:hAnsi="Arial" w:cs="Arial"/>
          <w:sz w:val="24"/>
          <w:szCs w:val="24"/>
        </w:rPr>
        <w:t xml:space="preserve"> Stop smoking interventions and services.</w:t>
      </w:r>
      <w:r w:rsidR="003C5452">
        <w:rPr>
          <w:rFonts w:ascii="Arial" w:hAnsi="Arial" w:cs="Arial"/>
          <w:sz w:val="24"/>
          <w:szCs w:val="24"/>
        </w:rPr>
        <w:t xml:space="preserve"> NICE guideline PH10. Available </w:t>
      </w:r>
      <w:r w:rsidRPr="009873F0">
        <w:rPr>
          <w:rFonts w:ascii="Arial" w:hAnsi="Arial" w:cs="Arial"/>
          <w:sz w:val="24"/>
          <w:szCs w:val="24"/>
        </w:rPr>
        <w:t xml:space="preserve">at: </w:t>
      </w:r>
      <w:hyperlink r:id="rId12" w:history="1">
        <w:r w:rsidR="00F61B94" w:rsidRPr="009623AC">
          <w:rPr>
            <w:rStyle w:val="Hyperlink"/>
            <w:rFonts w:ascii="Arial" w:hAnsi="Arial" w:cs="Arial"/>
            <w:sz w:val="24"/>
            <w:szCs w:val="24"/>
          </w:rPr>
          <w:t>https://www.nice.org.uk/guidance/ng92</w:t>
        </w:r>
      </w:hyperlink>
      <w:r w:rsidR="00F61B94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(Accessed: 20 March 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 xml:space="preserve">NICE (2022) </w:t>
      </w:r>
      <w:r w:rsidRPr="009873F0">
        <w:rPr>
          <w:rFonts w:ascii="Arial" w:hAnsi="Arial" w:cs="Arial"/>
          <w:sz w:val="24"/>
          <w:szCs w:val="24"/>
        </w:rPr>
        <w:t>Type 2 diabetes in adults: management.</w:t>
      </w:r>
      <w:r w:rsidR="003C5452">
        <w:rPr>
          <w:rFonts w:ascii="Arial" w:hAnsi="Arial" w:cs="Arial"/>
          <w:sz w:val="24"/>
          <w:szCs w:val="24"/>
        </w:rPr>
        <w:t xml:space="preserve"> NICE guideline NG28. Available </w:t>
      </w:r>
      <w:r w:rsidRPr="009873F0">
        <w:rPr>
          <w:rFonts w:ascii="Arial" w:hAnsi="Arial" w:cs="Arial"/>
          <w:sz w:val="24"/>
          <w:szCs w:val="24"/>
        </w:rPr>
        <w:t xml:space="preserve">at: </w:t>
      </w:r>
      <w:hyperlink r:id="rId13" w:history="1">
        <w:r w:rsidR="00F61B94" w:rsidRPr="009623AC">
          <w:rPr>
            <w:rStyle w:val="Hyperlink"/>
            <w:rFonts w:ascii="Arial" w:hAnsi="Arial" w:cs="Arial"/>
            <w:sz w:val="24"/>
            <w:szCs w:val="24"/>
          </w:rPr>
          <w:t>https://www.nice.org.uk/guidance/ng28</w:t>
        </w:r>
      </w:hyperlink>
      <w:r w:rsidR="00F61B94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(Accessed: 21 March 2026).</w:t>
      </w:r>
    </w:p>
    <w:p w:rsidR="009873F0" w:rsidRPr="009873F0" w:rsidRDefault="003D2E26" w:rsidP="003D2E2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873F0" w:rsidRPr="00F61B94">
        <w:rPr>
          <w:rFonts w:ascii="Arial" w:hAnsi="Arial" w:cs="Arial"/>
          <w:b/>
          <w:sz w:val="24"/>
          <w:szCs w:val="24"/>
        </w:rPr>
        <w:t>Pearson.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F61B94">
        <w:rPr>
          <w:rFonts w:ascii="Arial" w:hAnsi="Arial" w:cs="Arial"/>
          <w:b/>
          <w:sz w:val="24"/>
          <w:szCs w:val="24"/>
        </w:rPr>
        <w:t xml:space="preserve">Powers, A.C., </w:t>
      </w:r>
      <w:proofErr w:type="spellStart"/>
      <w:r w:rsidRPr="00F61B94">
        <w:rPr>
          <w:rFonts w:ascii="Arial" w:hAnsi="Arial" w:cs="Arial"/>
          <w:b/>
          <w:sz w:val="24"/>
          <w:szCs w:val="24"/>
        </w:rPr>
        <w:t>Niswender</w:t>
      </w:r>
      <w:proofErr w:type="spellEnd"/>
      <w:r w:rsidRPr="00F61B94">
        <w:rPr>
          <w:rFonts w:ascii="Arial" w:hAnsi="Arial" w:cs="Arial"/>
          <w:b/>
          <w:sz w:val="24"/>
          <w:szCs w:val="24"/>
        </w:rPr>
        <w:t>, K.D. and Evans-Molina, C.</w:t>
      </w:r>
      <w:r w:rsidR="003C5452" w:rsidRPr="00F61B94">
        <w:rPr>
          <w:rFonts w:ascii="Arial" w:hAnsi="Arial" w:cs="Arial"/>
          <w:b/>
          <w:sz w:val="24"/>
          <w:szCs w:val="24"/>
        </w:rPr>
        <w:t xml:space="preserve"> (2018)</w:t>
      </w:r>
      <w:r w:rsidR="003D2E26">
        <w:rPr>
          <w:rFonts w:ascii="Arial" w:hAnsi="Arial" w:cs="Arial"/>
          <w:sz w:val="24"/>
          <w:szCs w:val="24"/>
        </w:rPr>
        <w:t xml:space="preserve"> ‘</w:t>
      </w:r>
      <w:r w:rsidR="003C5452">
        <w:rPr>
          <w:rFonts w:ascii="Arial" w:hAnsi="Arial" w:cs="Arial"/>
          <w:sz w:val="24"/>
          <w:szCs w:val="24"/>
        </w:rPr>
        <w:t>Diabetes mellitus:</w:t>
      </w:r>
      <w:r w:rsidR="003D2E26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diagnosis, classification and pathophy</w:t>
      </w:r>
      <w:r w:rsidR="003D2E26">
        <w:rPr>
          <w:rFonts w:ascii="Arial" w:hAnsi="Arial" w:cs="Arial"/>
          <w:sz w:val="24"/>
          <w:szCs w:val="24"/>
        </w:rPr>
        <w:t>siology’</w:t>
      </w:r>
      <w:r w:rsidRPr="009873F0">
        <w:rPr>
          <w:rFonts w:ascii="Arial" w:hAnsi="Arial" w:cs="Arial"/>
          <w:sz w:val="24"/>
          <w:szCs w:val="24"/>
        </w:rPr>
        <w:t>, in Jameson, J.</w:t>
      </w:r>
      <w:r w:rsidR="003C5452">
        <w:rPr>
          <w:rFonts w:ascii="Arial" w:hAnsi="Arial" w:cs="Arial"/>
          <w:sz w:val="24"/>
          <w:szCs w:val="24"/>
        </w:rPr>
        <w:t>L</w:t>
      </w:r>
      <w:r w:rsidR="003D2E26">
        <w:rPr>
          <w:rFonts w:ascii="Arial" w:hAnsi="Arial" w:cs="Arial"/>
          <w:sz w:val="24"/>
          <w:szCs w:val="24"/>
        </w:rPr>
        <w:t>. et al. (eds.) Harrison’s</w:t>
      </w:r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 xml:space="preserve">Principles of Internal Medicine. 20th </w:t>
      </w:r>
      <w:proofErr w:type="spellStart"/>
      <w:r w:rsidRPr="009873F0">
        <w:rPr>
          <w:rFonts w:ascii="Arial" w:hAnsi="Arial" w:cs="Arial"/>
          <w:sz w:val="24"/>
          <w:szCs w:val="24"/>
        </w:rPr>
        <w:t>edn</w:t>
      </w:r>
      <w:proofErr w:type="spellEnd"/>
      <w:r w:rsidRPr="009873F0">
        <w:rPr>
          <w:rFonts w:ascii="Arial" w:hAnsi="Arial" w:cs="Arial"/>
          <w:sz w:val="24"/>
          <w:szCs w:val="24"/>
        </w:rPr>
        <w:t>. New York: McGraw-Hill, pp. 2850–2860.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3D2E26">
        <w:rPr>
          <w:rFonts w:ascii="Arial" w:hAnsi="Arial" w:cs="Arial"/>
          <w:b/>
          <w:sz w:val="24"/>
          <w:szCs w:val="24"/>
        </w:rPr>
        <w:t>Public Health England (2016</w:t>
      </w:r>
      <w:r w:rsidRPr="009873F0">
        <w:rPr>
          <w:rFonts w:ascii="Arial" w:hAnsi="Arial" w:cs="Arial"/>
          <w:sz w:val="24"/>
          <w:szCs w:val="24"/>
        </w:rPr>
        <w:t>) T</w:t>
      </w:r>
      <w:r w:rsidR="003C5452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3C5452">
        <w:rPr>
          <w:rFonts w:ascii="Arial" w:hAnsi="Arial" w:cs="Arial"/>
          <w:sz w:val="24"/>
          <w:szCs w:val="24"/>
        </w:rPr>
        <w:t>Eatwell</w:t>
      </w:r>
      <w:proofErr w:type="spellEnd"/>
      <w:r w:rsidR="003C5452">
        <w:rPr>
          <w:rFonts w:ascii="Arial" w:hAnsi="Arial" w:cs="Arial"/>
          <w:sz w:val="24"/>
          <w:szCs w:val="24"/>
        </w:rPr>
        <w:t xml:space="preserve"> Guide. Available at:</w:t>
      </w:r>
      <w:r w:rsidR="003D2E26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3D2E26" w:rsidRPr="009623AC">
          <w:rPr>
            <w:rStyle w:val="Hyperlink"/>
            <w:rFonts w:ascii="Arial" w:hAnsi="Arial" w:cs="Arial"/>
            <w:sz w:val="24"/>
            <w:szCs w:val="24"/>
          </w:rPr>
          <w:t>https://www.gov.uk/government/publications/the-eatwell-guide</w:t>
        </w:r>
      </w:hyperlink>
      <w:r w:rsidR="003D2E26">
        <w:rPr>
          <w:rFonts w:ascii="Arial" w:hAnsi="Arial" w:cs="Arial"/>
          <w:sz w:val="24"/>
          <w:szCs w:val="24"/>
        </w:rPr>
        <w:t xml:space="preserve"> </w:t>
      </w:r>
      <w:r w:rsidR="003C5452">
        <w:rPr>
          <w:rFonts w:ascii="Arial" w:hAnsi="Arial" w:cs="Arial"/>
          <w:sz w:val="24"/>
          <w:szCs w:val="24"/>
        </w:rPr>
        <w:t xml:space="preserve">(Accessed: 17 March </w:t>
      </w:r>
      <w:r w:rsidRPr="009873F0">
        <w:rPr>
          <w:rFonts w:ascii="Arial" w:hAnsi="Arial" w:cs="Arial"/>
          <w:sz w:val="24"/>
          <w:szCs w:val="24"/>
        </w:rPr>
        <w:t>2026).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3D2E26">
        <w:rPr>
          <w:rFonts w:ascii="Arial" w:hAnsi="Arial" w:cs="Arial"/>
          <w:b/>
          <w:sz w:val="24"/>
          <w:szCs w:val="24"/>
        </w:rPr>
        <w:t>Taylor, R., Al-</w:t>
      </w:r>
      <w:proofErr w:type="spellStart"/>
      <w:r w:rsidRPr="003D2E26">
        <w:rPr>
          <w:rFonts w:ascii="Arial" w:hAnsi="Arial" w:cs="Arial"/>
          <w:b/>
          <w:sz w:val="24"/>
          <w:szCs w:val="24"/>
        </w:rPr>
        <w:t>Mrabeh</w:t>
      </w:r>
      <w:proofErr w:type="spellEnd"/>
      <w:r w:rsidRPr="003D2E26">
        <w:rPr>
          <w:rFonts w:ascii="Arial" w:hAnsi="Arial" w:cs="Arial"/>
          <w:b/>
          <w:sz w:val="24"/>
          <w:szCs w:val="24"/>
        </w:rPr>
        <w:t xml:space="preserve">, A., </w:t>
      </w:r>
      <w:proofErr w:type="spellStart"/>
      <w:r w:rsidRPr="003D2E26">
        <w:rPr>
          <w:rFonts w:ascii="Arial" w:hAnsi="Arial" w:cs="Arial"/>
          <w:b/>
          <w:sz w:val="24"/>
          <w:szCs w:val="24"/>
        </w:rPr>
        <w:t>Zhyzhneuskaya</w:t>
      </w:r>
      <w:proofErr w:type="spellEnd"/>
      <w:r w:rsidRPr="003D2E26">
        <w:rPr>
          <w:rFonts w:ascii="Arial" w:hAnsi="Arial" w:cs="Arial"/>
          <w:b/>
          <w:sz w:val="24"/>
          <w:szCs w:val="24"/>
        </w:rPr>
        <w:t>, S. et al. (2018</w:t>
      </w:r>
      <w:r w:rsidR="003D2E26">
        <w:rPr>
          <w:rFonts w:ascii="Arial" w:hAnsi="Arial" w:cs="Arial"/>
          <w:sz w:val="24"/>
          <w:szCs w:val="24"/>
        </w:rPr>
        <w:t>) ‘</w:t>
      </w:r>
      <w:r w:rsidRPr="009873F0">
        <w:rPr>
          <w:rFonts w:ascii="Arial" w:hAnsi="Arial" w:cs="Arial"/>
          <w:sz w:val="24"/>
          <w:szCs w:val="24"/>
        </w:rPr>
        <w:t>Remission of human type 2</w:t>
      </w:r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diabetes requires decrease in liver and pancreas fa</w:t>
      </w:r>
      <w:r w:rsidR="003C5452">
        <w:rPr>
          <w:rFonts w:ascii="Arial" w:hAnsi="Arial" w:cs="Arial"/>
          <w:sz w:val="24"/>
          <w:szCs w:val="24"/>
        </w:rPr>
        <w:t xml:space="preserve">t content but is dependent upon </w:t>
      </w:r>
      <w:r w:rsidRPr="009873F0">
        <w:rPr>
          <w:rFonts w:ascii="Arial" w:hAnsi="Arial" w:cs="Arial"/>
          <w:sz w:val="24"/>
          <w:szCs w:val="24"/>
        </w:rPr>
        <w:t>capa</w:t>
      </w:r>
      <w:r w:rsidR="003D2E26">
        <w:rPr>
          <w:rFonts w:ascii="Arial" w:hAnsi="Arial" w:cs="Arial"/>
          <w:sz w:val="24"/>
          <w:szCs w:val="24"/>
        </w:rPr>
        <w:t>city for beta cell recovery’</w:t>
      </w:r>
      <w:r w:rsidRPr="009873F0">
        <w:rPr>
          <w:rFonts w:ascii="Arial" w:hAnsi="Arial" w:cs="Arial"/>
          <w:sz w:val="24"/>
          <w:szCs w:val="24"/>
        </w:rPr>
        <w:t>, Cell Metabolism, 28(4), pp. 547–556.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D2E26">
        <w:rPr>
          <w:rFonts w:ascii="Arial" w:hAnsi="Arial" w:cs="Arial"/>
          <w:b/>
          <w:sz w:val="24"/>
          <w:szCs w:val="24"/>
        </w:rPr>
        <w:lastRenderedPageBreak/>
        <w:t>Tortora</w:t>
      </w:r>
      <w:proofErr w:type="spellEnd"/>
      <w:r w:rsidRPr="003D2E26">
        <w:rPr>
          <w:rFonts w:ascii="Arial" w:hAnsi="Arial" w:cs="Arial"/>
          <w:b/>
          <w:sz w:val="24"/>
          <w:szCs w:val="24"/>
        </w:rPr>
        <w:t xml:space="preserve">, G.J. and </w:t>
      </w:r>
      <w:proofErr w:type="spellStart"/>
      <w:r w:rsidRPr="003D2E26">
        <w:rPr>
          <w:rFonts w:ascii="Arial" w:hAnsi="Arial" w:cs="Arial"/>
          <w:b/>
          <w:sz w:val="24"/>
          <w:szCs w:val="24"/>
        </w:rPr>
        <w:t>Derrickson</w:t>
      </w:r>
      <w:proofErr w:type="spellEnd"/>
      <w:r w:rsidRPr="003D2E26">
        <w:rPr>
          <w:rFonts w:ascii="Arial" w:hAnsi="Arial" w:cs="Arial"/>
          <w:b/>
          <w:sz w:val="24"/>
          <w:szCs w:val="24"/>
        </w:rPr>
        <w:t xml:space="preserve">, B. (2017) </w:t>
      </w:r>
      <w:r w:rsidRPr="009873F0">
        <w:rPr>
          <w:rFonts w:ascii="Arial" w:hAnsi="Arial" w:cs="Arial"/>
          <w:sz w:val="24"/>
          <w:szCs w:val="24"/>
        </w:rPr>
        <w:t xml:space="preserve">Principles </w:t>
      </w:r>
      <w:r w:rsidR="003C5452">
        <w:rPr>
          <w:rFonts w:ascii="Arial" w:hAnsi="Arial" w:cs="Arial"/>
          <w:sz w:val="24"/>
          <w:szCs w:val="24"/>
        </w:rPr>
        <w:t>of Anatomy and Physiology. 15</w:t>
      </w:r>
      <w:r w:rsidR="003C5452" w:rsidRPr="003C5452">
        <w:rPr>
          <w:rFonts w:ascii="Arial" w:hAnsi="Arial" w:cs="Arial"/>
          <w:sz w:val="24"/>
          <w:szCs w:val="24"/>
          <w:vertAlign w:val="superscript"/>
        </w:rPr>
        <w:t>th</w:t>
      </w:r>
      <w:r w:rsidR="003C54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73F0">
        <w:rPr>
          <w:rFonts w:ascii="Arial" w:hAnsi="Arial" w:cs="Arial"/>
          <w:sz w:val="24"/>
          <w:szCs w:val="24"/>
        </w:rPr>
        <w:t>edn</w:t>
      </w:r>
      <w:proofErr w:type="spellEnd"/>
      <w:r w:rsidRPr="009873F0">
        <w:rPr>
          <w:rFonts w:ascii="Arial" w:hAnsi="Arial" w:cs="Arial"/>
          <w:sz w:val="24"/>
          <w:szCs w:val="24"/>
        </w:rPr>
        <w:t>. Hoboken: Wiley.</w:t>
      </w:r>
    </w:p>
    <w:p w:rsidR="009873F0" w:rsidRPr="009873F0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3D2E26">
        <w:rPr>
          <w:rFonts w:ascii="Arial" w:hAnsi="Arial" w:cs="Arial"/>
          <w:b/>
          <w:sz w:val="24"/>
          <w:szCs w:val="24"/>
        </w:rPr>
        <w:t>WHO (2020)</w:t>
      </w:r>
      <w:r w:rsidRPr="009873F0">
        <w:rPr>
          <w:rFonts w:ascii="Arial" w:hAnsi="Arial" w:cs="Arial"/>
          <w:sz w:val="24"/>
          <w:szCs w:val="24"/>
        </w:rPr>
        <w:t xml:space="preserve"> Physical activity. Available at: </w:t>
      </w:r>
      <w:hyperlink r:id="rId15" w:history="1">
        <w:r w:rsidR="003C5452" w:rsidRPr="009623AC">
          <w:rPr>
            <w:rStyle w:val="Hyperlink"/>
            <w:rFonts w:ascii="Arial" w:hAnsi="Arial" w:cs="Arial"/>
            <w:sz w:val="24"/>
            <w:szCs w:val="24"/>
          </w:rPr>
          <w:t>https://www.who.int/news-room/fact-</w:t>
        </w:r>
      </w:hyperlink>
      <w:r w:rsidR="003C5452">
        <w:rPr>
          <w:rFonts w:ascii="Arial" w:hAnsi="Arial" w:cs="Arial"/>
          <w:sz w:val="24"/>
          <w:szCs w:val="24"/>
        </w:rPr>
        <w:t xml:space="preserve"> </w:t>
      </w:r>
      <w:r w:rsidRPr="009873F0">
        <w:rPr>
          <w:rFonts w:ascii="Arial" w:hAnsi="Arial" w:cs="Arial"/>
          <w:sz w:val="24"/>
          <w:szCs w:val="24"/>
        </w:rPr>
        <w:t>sheets/detail/physical-activity (Accessed: 21 March 2026).</w:t>
      </w:r>
    </w:p>
    <w:p w:rsidR="009873F0" w:rsidRPr="008D7255" w:rsidRDefault="009873F0" w:rsidP="003D2E26">
      <w:pPr>
        <w:jc w:val="both"/>
        <w:rPr>
          <w:rFonts w:ascii="Arial" w:hAnsi="Arial" w:cs="Arial"/>
          <w:sz w:val="24"/>
          <w:szCs w:val="24"/>
        </w:rPr>
      </w:pPr>
      <w:r w:rsidRPr="003D2E26">
        <w:rPr>
          <w:rFonts w:ascii="Arial" w:hAnsi="Arial" w:cs="Arial"/>
          <w:b/>
          <w:sz w:val="24"/>
          <w:szCs w:val="24"/>
        </w:rPr>
        <w:t>World Health Organization (2023)</w:t>
      </w:r>
      <w:r w:rsidRPr="009873F0">
        <w:rPr>
          <w:rFonts w:ascii="Arial" w:hAnsi="Arial" w:cs="Arial"/>
          <w:sz w:val="24"/>
          <w:szCs w:val="24"/>
        </w:rPr>
        <w:t xml:space="preserve"> Diabetes. Available at: </w:t>
      </w:r>
      <w:hyperlink r:id="rId16" w:history="1">
        <w:r w:rsidR="003D2E26" w:rsidRPr="009623AC">
          <w:rPr>
            <w:rStyle w:val="Hyperlink"/>
            <w:rFonts w:ascii="Arial" w:hAnsi="Arial" w:cs="Arial"/>
            <w:sz w:val="24"/>
            <w:szCs w:val="24"/>
          </w:rPr>
          <w:t>https://www.who.int/news-room/fact-sheets/detail/diabetes</w:t>
        </w:r>
      </w:hyperlink>
      <w:r w:rsidR="003D2E26">
        <w:rPr>
          <w:rFonts w:ascii="Arial" w:hAnsi="Arial" w:cs="Arial"/>
          <w:sz w:val="24"/>
          <w:szCs w:val="24"/>
        </w:rPr>
        <w:t xml:space="preserve"> </w:t>
      </w:r>
      <w:r w:rsidR="003D2E26" w:rsidRPr="003D2E26">
        <w:rPr>
          <w:rFonts w:ascii="Arial" w:hAnsi="Arial" w:cs="Arial"/>
          <w:sz w:val="24"/>
          <w:szCs w:val="24"/>
        </w:rPr>
        <w:t>(Accessed: 19 March 2026).</w:t>
      </w:r>
    </w:p>
    <w:p w:rsidR="0039701E" w:rsidRPr="008D7255" w:rsidRDefault="0039701E" w:rsidP="003D2E26">
      <w:pPr>
        <w:jc w:val="both"/>
        <w:rPr>
          <w:rFonts w:ascii="Arial" w:hAnsi="Arial" w:cs="Arial"/>
          <w:sz w:val="24"/>
          <w:szCs w:val="24"/>
        </w:rPr>
      </w:pPr>
    </w:p>
    <w:p w:rsidR="003458E2" w:rsidRPr="008D7255" w:rsidRDefault="003458E2" w:rsidP="003D2E26">
      <w:pPr>
        <w:jc w:val="both"/>
        <w:rPr>
          <w:rFonts w:ascii="Arial" w:hAnsi="Arial" w:cs="Arial"/>
          <w:sz w:val="24"/>
          <w:szCs w:val="24"/>
        </w:rPr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p w:rsidR="003458E2" w:rsidRDefault="003458E2" w:rsidP="003458E2">
      <w:pPr>
        <w:jc w:val="both"/>
      </w:pPr>
    </w:p>
    <w:sectPr w:rsidR="003458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355BC8"/>
    <w:multiLevelType w:val="hybridMultilevel"/>
    <w:tmpl w:val="2D08F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58E2"/>
    <w:rsid w:val="001446D3"/>
    <w:rsid w:val="003458E2"/>
    <w:rsid w:val="0039701E"/>
    <w:rsid w:val="003C5452"/>
    <w:rsid w:val="003D2E26"/>
    <w:rsid w:val="008D7255"/>
    <w:rsid w:val="009873F0"/>
    <w:rsid w:val="00A47916"/>
    <w:rsid w:val="00F61B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B7323"/>
  <w15:chartTrackingRefBased/>
  <w15:docId w15:val="{043019CA-13EB-4375-8E1D-EB3736A5E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58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73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3458E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458E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3458E2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3458E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458E2"/>
    <w:pPr>
      <w:outlineLvl w:val="9"/>
    </w:pPr>
    <w:rPr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458E2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458E2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D7255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9873F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873F0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3C54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7094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iabetes.org.uk/guide-to-diabetes/managing-your-diabetes/testing" TargetMode="External"/><Relationship Id="rId13" Type="http://schemas.openxmlformats.org/officeDocument/2006/relationships/hyperlink" Target="https://www.nice.org.uk/guidance/ng28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ash.org.uk/resources/view/smoking-and-diabetes" TargetMode="External"/><Relationship Id="rId12" Type="http://schemas.openxmlformats.org/officeDocument/2006/relationships/hyperlink" Target="https://www.nice.org.uk/guidance/ng92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who.int/news-room/fact-sheets/detail/diabete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nhs.uk/conditions/type-2-diabet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ho.int/news-room/fact-" TargetMode="External"/><Relationship Id="rId10" Type="http://schemas.openxmlformats.org/officeDocument/2006/relationships/hyperlink" Target="https://www.ncbi.nlm.nih.gov/books/NBK279012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diabetesuk.org/about-us/news-and-views/diabetes-statistics" TargetMode="External"/><Relationship Id="rId14" Type="http://schemas.openxmlformats.org/officeDocument/2006/relationships/hyperlink" Target="https://www.gov.uk/government/publications/the-eatwell-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54738B-E8B1-4044-BE56-944F0E1EC4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10</Pages>
  <Words>2804</Words>
  <Characters>15989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1</cp:revision>
  <dcterms:created xsi:type="dcterms:W3CDTF">2026-04-06T18:44:00Z</dcterms:created>
  <dcterms:modified xsi:type="dcterms:W3CDTF">2026-04-06T20:05:00Z</dcterms:modified>
</cp:coreProperties>
</file>