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6D69C" w14:textId="088D66D3" w:rsidR="0005359A" w:rsidRDefault="0005359A" w:rsidP="0005359A">
      <w:pPr>
        <w:pStyle w:val="Title"/>
        <w:jc w:val="center"/>
      </w:pPr>
      <w:r w:rsidRPr="0005359A">
        <w:t>What is the most effective way to motivate staff?</w:t>
      </w:r>
    </w:p>
    <w:p w14:paraId="33AE690C" w14:textId="4500B445" w:rsidR="0005359A" w:rsidRDefault="0005359A" w:rsidP="0005359A"/>
    <w:sdt>
      <w:sdtPr>
        <w:id w:val="203715212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00B0C99" w14:textId="5686B6C3" w:rsidR="00957008" w:rsidRDefault="00957008">
          <w:pPr>
            <w:pStyle w:val="TOCHeading"/>
          </w:pPr>
          <w:r>
            <w:t>Table of Contents</w:t>
          </w:r>
        </w:p>
        <w:p w14:paraId="0BE70425" w14:textId="2816CB8D" w:rsidR="00957008" w:rsidRDefault="0095700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7931532" w:history="1">
            <w:r w:rsidRPr="009F4EB5">
              <w:rPr>
                <w:rStyle w:val="Hyperlink"/>
                <w:noProof/>
              </w:rPr>
              <w:t>Introduction</w:t>
            </w:r>
            <w:r>
              <w:rPr>
                <w:noProof/>
                <w:webHidden/>
              </w:rPr>
              <w:tab/>
            </w:r>
            <w:r>
              <w:rPr>
                <w:noProof/>
                <w:webHidden/>
              </w:rPr>
              <w:fldChar w:fldCharType="begin"/>
            </w:r>
            <w:r>
              <w:rPr>
                <w:noProof/>
                <w:webHidden/>
              </w:rPr>
              <w:instrText xml:space="preserve"> PAGEREF _Toc107931532 \h </w:instrText>
            </w:r>
            <w:r>
              <w:rPr>
                <w:noProof/>
                <w:webHidden/>
              </w:rPr>
            </w:r>
            <w:r>
              <w:rPr>
                <w:noProof/>
                <w:webHidden/>
              </w:rPr>
              <w:fldChar w:fldCharType="separate"/>
            </w:r>
            <w:r>
              <w:rPr>
                <w:noProof/>
                <w:webHidden/>
              </w:rPr>
              <w:t>1</w:t>
            </w:r>
            <w:r>
              <w:rPr>
                <w:noProof/>
                <w:webHidden/>
              </w:rPr>
              <w:fldChar w:fldCharType="end"/>
            </w:r>
          </w:hyperlink>
        </w:p>
        <w:p w14:paraId="3896B730" w14:textId="7029A941" w:rsidR="00957008" w:rsidRDefault="00957008">
          <w:pPr>
            <w:pStyle w:val="TOC1"/>
            <w:tabs>
              <w:tab w:val="right" w:leader="dot" w:pos="9016"/>
            </w:tabs>
            <w:rPr>
              <w:noProof/>
            </w:rPr>
          </w:pPr>
          <w:hyperlink w:anchor="_Toc107931533" w:history="1">
            <w:r w:rsidRPr="009F4EB5">
              <w:rPr>
                <w:rStyle w:val="Hyperlink"/>
                <w:noProof/>
              </w:rPr>
              <w:t>Pearce</w:t>
            </w:r>
            <w:r>
              <w:rPr>
                <w:noProof/>
                <w:webHidden/>
              </w:rPr>
              <w:tab/>
            </w:r>
            <w:r>
              <w:rPr>
                <w:noProof/>
                <w:webHidden/>
              </w:rPr>
              <w:fldChar w:fldCharType="begin"/>
            </w:r>
            <w:r>
              <w:rPr>
                <w:noProof/>
                <w:webHidden/>
              </w:rPr>
              <w:instrText xml:space="preserve"> PAGEREF _Toc107931533 \h </w:instrText>
            </w:r>
            <w:r>
              <w:rPr>
                <w:noProof/>
                <w:webHidden/>
              </w:rPr>
            </w:r>
            <w:r>
              <w:rPr>
                <w:noProof/>
                <w:webHidden/>
              </w:rPr>
              <w:fldChar w:fldCharType="separate"/>
            </w:r>
            <w:r>
              <w:rPr>
                <w:noProof/>
                <w:webHidden/>
              </w:rPr>
              <w:t>1</w:t>
            </w:r>
            <w:r>
              <w:rPr>
                <w:noProof/>
                <w:webHidden/>
              </w:rPr>
              <w:fldChar w:fldCharType="end"/>
            </w:r>
          </w:hyperlink>
        </w:p>
        <w:p w14:paraId="08FE8BAD" w14:textId="098B54B1" w:rsidR="00957008" w:rsidRDefault="00957008">
          <w:pPr>
            <w:pStyle w:val="TOC1"/>
            <w:tabs>
              <w:tab w:val="right" w:leader="dot" w:pos="9016"/>
            </w:tabs>
            <w:rPr>
              <w:noProof/>
            </w:rPr>
          </w:pPr>
          <w:hyperlink w:anchor="_Toc107931534" w:history="1">
            <w:r w:rsidRPr="009F4EB5">
              <w:rPr>
                <w:rStyle w:val="Hyperlink"/>
                <w:noProof/>
              </w:rPr>
              <w:t>Kmietowicz</w:t>
            </w:r>
            <w:r>
              <w:rPr>
                <w:noProof/>
                <w:webHidden/>
              </w:rPr>
              <w:tab/>
            </w:r>
            <w:r>
              <w:rPr>
                <w:noProof/>
                <w:webHidden/>
              </w:rPr>
              <w:fldChar w:fldCharType="begin"/>
            </w:r>
            <w:r>
              <w:rPr>
                <w:noProof/>
                <w:webHidden/>
              </w:rPr>
              <w:instrText xml:space="preserve"> PAGEREF _Toc107931534 \h </w:instrText>
            </w:r>
            <w:r>
              <w:rPr>
                <w:noProof/>
                <w:webHidden/>
              </w:rPr>
            </w:r>
            <w:r>
              <w:rPr>
                <w:noProof/>
                <w:webHidden/>
              </w:rPr>
              <w:fldChar w:fldCharType="separate"/>
            </w:r>
            <w:r>
              <w:rPr>
                <w:noProof/>
                <w:webHidden/>
              </w:rPr>
              <w:t>2</w:t>
            </w:r>
            <w:r>
              <w:rPr>
                <w:noProof/>
                <w:webHidden/>
              </w:rPr>
              <w:fldChar w:fldCharType="end"/>
            </w:r>
          </w:hyperlink>
        </w:p>
        <w:p w14:paraId="28411A28" w14:textId="43FC2EC2" w:rsidR="00957008" w:rsidRDefault="00957008">
          <w:pPr>
            <w:pStyle w:val="TOC1"/>
            <w:tabs>
              <w:tab w:val="right" w:leader="dot" w:pos="9016"/>
            </w:tabs>
            <w:rPr>
              <w:noProof/>
            </w:rPr>
          </w:pPr>
          <w:hyperlink w:anchor="_Toc107931535" w:history="1">
            <w:r w:rsidRPr="009F4EB5">
              <w:rPr>
                <w:rStyle w:val="Hyperlink"/>
                <w:noProof/>
              </w:rPr>
              <w:t>Filimonau and Corradini</w:t>
            </w:r>
            <w:r>
              <w:rPr>
                <w:noProof/>
                <w:webHidden/>
              </w:rPr>
              <w:tab/>
            </w:r>
            <w:r>
              <w:rPr>
                <w:noProof/>
                <w:webHidden/>
              </w:rPr>
              <w:fldChar w:fldCharType="begin"/>
            </w:r>
            <w:r>
              <w:rPr>
                <w:noProof/>
                <w:webHidden/>
              </w:rPr>
              <w:instrText xml:space="preserve"> PAGEREF _Toc107931535 \h </w:instrText>
            </w:r>
            <w:r>
              <w:rPr>
                <w:noProof/>
                <w:webHidden/>
              </w:rPr>
            </w:r>
            <w:r>
              <w:rPr>
                <w:noProof/>
                <w:webHidden/>
              </w:rPr>
              <w:fldChar w:fldCharType="separate"/>
            </w:r>
            <w:r>
              <w:rPr>
                <w:noProof/>
                <w:webHidden/>
              </w:rPr>
              <w:t>2</w:t>
            </w:r>
            <w:r>
              <w:rPr>
                <w:noProof/>
                <w:webHidden/>
              </w:rPr>
              <w:fldChar w:fldCharType="end"/>
            </w:r>
          </w:hyperlink>
        </w:p>
        <w:p w14:paraId="64952DBF" w14:textId="0994EB35" w:rsidR="00957008" w:rsidRDefault="00957008">
          <w:pPr>
            <w:pStyle w:val="TOC1"/>
            <w:tabs>
              <w:tab w:val="right" w:leader="dot" w:pos="9016"/>
            </w:tabs>
            <w:rPr>
              <w:noProof/>
            </w:rPr>
          </w:pPr>
          <w:hyperlink w:anchor="_Toc107931536" w:history="1">
            <w:r w:rsidRPr="009F4EB5">
              <w:rPr>
                <w:rStyle w:val="Hyperlink"/>
                <w:noProof/>
              </w:rPr>
              <w:t>CMI</w:t>
            </w:r>
            <w:r>
              <w:rPr>
                <w:noProof/>
                <w:webHidden/>
              </w:rPr>
              <w:tab/>
            </w:r>
            <w:r>
              <w:rPr>
                <w:noProof/>
                <w:webHidden/>
              </w:rPr>
              <w:fldChar w:fldCharType="begin"/>
            </w:r>
            <w:r>
              <w:rPr>
                <w:noProof/>
                <w:webHidden/>
              </w:rPr>
              <w:instrText xml:space="preserve"> PAGEREF _Toc107931536 \h </w:instrText>
            </w:r>
            <w:r>
              <w:rPr>
                <w:noProof/>
                <w:webHidden/>
              </w:rPr>
            </w:r>
            <w:r>
              <w:rPr>
                <w:noProof/>
                <w:webHidden/>
              </w:rPr>
              <w:fldChar w:fldCharType="separate"/>
            </w:r>
            <w:r>
              <w:rPr>
                <w:noProof/>
                <w:webHidden/>
              </w:rPr>
              <w:t>3</w:t>
            </w:r>
            <w:r>
              <w:rPr>
                <w:noProof/>
                <w:webHidden/>
              </w:rPr>
              <w:fldChar w:fldCharType="end"/>
            </w:r>
          </w:hyperlink>
        </w:p>
        <w:p w14:paraId="4A08E196" w14:textId="70D84AD5" w:rsidR="00957008" w:rsidRDefault="00957008">
          <w:pPr>
            <w:pStyle w:val="TOC1"/>
            <w:tabs>
              <w:tab w:val="right" w:leader="dot" w:pos="9016"/>
            </w:tabs>
            <w:rPr>
              <w:noProof/>
            </w:rPr>
          </w:pPr>
          <w:hyperlink w:anchor="_Toc107931537" w:history="1">
            <w:r w:rsidRPr="009F4EB5">
              <w:rPr>
                <w:rStyle w:val="Hyperlink"/>
                <w:noProof/>
              </w:rPr>
              <w:t>Conclusion</w:t>
            </w:r>
            <w:r>
              <w:rPr>
                <w:noProof/>
                <w:webHidden/>
              </w:rPr>
              <w:tab/>
            </w:r>
            <w:r>
              <w:rPr>
                <w:noProof/>
                <w:webHidden/>
              </w:rPr>
              <w:fldChar w:fldCharType="begin"/>
            </w:r>
            <w:r>
              <w:rPr>
                <w:noProof/>
                <w:webHidden/>
              </w:rPr>
              <w:instrText xml:space="preserve"> PAGEREF _Toc107931537 \h </w:instrText>
            </w:r>
            <w:r>
              <w:rPr>
                <w:noProof/>
                <w:webHidden/>
              </w:rPr>
            </w:r>
            <w:r>
              <w:rPr>
                <w:noProof/>
                <w:webHidden/>
              </w:rPr>
              <w:fldChar w:fldCharType="separate"/>
            </w:r>
            <w:r>
              <w:rPr>
                <w:noProof/>
                <w:webHidden/>
              </w:rPr>
              <w:t>3</w:t>
            </w:r>
            <w:r>
              <w:rPr>
                <w:noProof/>
                <w:webHidden/>
              </w:rPr>
              <w:fldChar w:fldCharType="end"/>
            </w:r>
          </w:hyperlink>
        </w:p>
        <w:p w14:paraId="51C3123B" w14:textId="5BB63129" w:rsidR="00957008" w:rsidRDefault="00957008">
          <w:pPr>
            <w:pStyle w:val="TOC1"/>
            <w:tabs>
              <w:tab w:val="right" w:leader="dot" w:pos="9016"/>
            </w:tabs>
            <w:rPr>
              <w:noProof/>
            </w:rPr>
          </w:pPr>
          <w:hyperlink w:anchor="_Toc107931538" w:history="1">
            <w:r w:rsidRPr="009F4EB5">
              <w:rPr>
                <w:rStyle w:val="Hyperlink"/>
                <w:noProof/>
              </w:rPr>
              <w:t>References</w:t>
            </w:r>
            <w:r>
              <w:rPr>
                <w:noProof/>
                <w:webHidden/>
              </w:rPr>
              <w:tab/>
            </w:r>
            <w:r>
              <w:rPr>
                <w:noProof/>
                <w:webHidden/>
              </w:rPr>
              <w:fldChar w:fldCharType="begin"/>
            </w:r>
            <w:r>
              <w:rPr>
                <w:noProof/>
                <w:webHidden/>
              </w:rPr>
              <w:instrText xml:space="preserve"> PAGEREF _Toc107931538 \h </w:instrText>
            </w:r>
            <w:r>
              <w:rPr>
                <w:noProof/>
                <w:webHidden/>
              </w:rPr>
            </w:r>
            <w:r>
              <w:rPr>
                <w:noProof/>
                <w:webHidden/>
              </w:rPr>
              <w:fldChar w:fldCharType="separate"/>
            </w:r>
            <w:r>
              <w:rPr>
                <w:noProof/>
                <w:webHidden/>
              </w:rPr>
              <w:t>3</w:t>
            </w:r>
            <w:r>
              <w:rPr>
                <w:noProof/>
                <w:webHidden/>
              </w:rPr>
              <w:fldChar w:fldCharType="end"/>
            </w:r>
          </w:hyperlink>
        </w:p>
        <w:p w14:paraId="22EF23F3" w14:textId="7788CF54" w:rsidR="00957008" w:rsidRDefault="00957008">
          <w:r>
            <w:rPr>
              <w:b/>
              <w:bCs/>
              <w:noProof/>
            </w:rPr>
            <w:fldChar w:fldCharType="end"/>
          </w:r>
        </w:p>
      </w:sdtContent>
    </w:sdt>
    <w:p w14:paraId="47109CC6" w14:textId="635B2C5F" w:rsidR="0005359A" w:rsidRPr="0005359A" w:rsidRDefault="0005359A" w:rsidP="0005359A">
      <w:pPr>
        <w:pStyle w:val="Heading1"/>
      </w:pPr>
    </w:p>
    <w:p w14:paraId="3BC22D8D" w14:textId="55FE86D8" w:rsidR="0005359A" w:rsidRDefault="0005359A" w:rsidP="0005359A">
      <w:pPr>
        <w:pStyle w:val="Heading1"/>
      </w:pPr>
      <w:bookmarkStart w:id="0" w:name="_Toc107931532"/>
      <w:r w:rsidRPr="0005359A">
        <w:t>Introduction</w:t>
      </w:r>
      <w:bookmarkEnd w:id="0"/>
    </w:p>
    <w:p w14:paraId="2087E530" w14:textId="52E47FA8" w:rsidR="0005359A" w:rsidRDefault="0005359A" w:rsidP="0005359A"/>
    <w:p w14:paraId="67153E8B" w14:textId="77777777" w:rsidR="00B92922" w:rsidRDefault="0005359A" w:rsidP="00B92922">
      <w:pPr>
        <w:spacing w:line="360" w:lineRule="auto"/>
        <w:jc w:val="both"/>
        <w:rPr>
          <w:rFonts w:ascii="Arial" w:hAnsi="Arial" w:cs="Arial"/>
          <w:sz w:val="22"/>
          <w:szCs w:val="22"/>
        </w:rPr>
      </w:pPr>
      <w:r w:rsidRPr="00B92922">
        <w:rPr>
          <w:rFonts w:ascii="Arial" w:hAnsi="Arial" w:cs="Arial"/>
          <w:sz w:val="22"/>
          <w:szCs w:val="22"/>
        </w:rPr>
        <w:t xml:space="preserve">Personnel are indeed the company's most important as well as distinct resource. Workers who are 'satisfied' are frequently confused with employees who </w:t>
      </w:r>
      <w:r w:rsidRPr="00B92922">
        <w:rPr>
          <w:rFonts w:ascii="Arial" w:hAnsi="Arial" w:cs="Arial"/>
          <w:sz w:val="22"/>
          <w:szCs w:val="22"/>
        </w:rPr>
        <w:t>are ‘motivated</w:t>
      </w:r>
      <w:r w:rsidRPr="00B92922">
        <w:rPr>
          <w:rFonts w:ascii="Arial" w:hAnsi="Arial" w:cs="Arial"/>
          <w:sz w:val="22"/>
          <w:szCs w:val="22"/>
        </w:rPr>
        <w:t xml:space="preserve">.' This study will discuss several methods of motivating employees and how they aid in increasing organisational efficiency. A comprehensive explanation would also be included in this research to illustrate how to make people feel </w:t>
      </w:r>
      <w:r w:rsidR="00B92922">
        <w:rPr>
          <w:rFonts w:ascii="Arial" w:hAnsi="Arial" w:cs="Arial"/>
          <w:sz w:val="22"/>
          <w:szCs w:val="22"/>
        </w:rPr>
        <w:t>so</w:t>
      </w:r>
      <w:r w:rsidRPr="00B92922">
        <w:rPr>
          <w:rFonts w:ascii="Arial" w:hAnsi="Arial" w:cs="Arial"/>
          <w:sz w:val="22"/>
          <w:szCs w:val="22"/>
        </w:rPr>
        <w:t xml:space="preserve"> the </w:t>
      </w:r>
      <w:r w:rsidR="00171EBA" w:rsidRPr="00B92922">
        <w:rPr>
          <w:rFonts w:ascii="Arial" w:hAnsi="Arial" w:cs="Arial"/>
          <w:sz w:val="22"/>
          <w:szCs w:val="22"/>
        </w:rPr>
        <w:t>labour</w:t>
      </w:r>
      <w:r w:rsidRPr="00B92922">
        <w:rPr>
          <w:rFonts w:ascii="Arial" w:hAnsi="Arial" w:cs="Arial"/>
          <w:sz w:val="22"/>
          <w:szCs w:val="22"/>
        </w:rPr>
        <w:t xml:space="preserve"> they perform has purpose.</w:t>
      </w:r>
    </w:p>
    <w:p w14:paraId="2302448C" w14:textId="11D94AD7" w:rsidR="0005359A" w:rsidRPr="00B92922" w:rsidRDefault="00B92922" w:rsidP="00B92922">
      <w:pPr>
        <w:spacing w:line="360" w:lineRule="auto"/>
        <w:jc w:val="both"/>
        <w:rPr>
          <w:rFonts w:ascii="Arial" w:hAnsi="Arial" w:cs="Arial"/>
          <w:sz w:val="22"/>
          <w:szCs w:val="22"/>
        </w:rPr>
      </w:pPr>
      <w:r>
        <w:rPr>
          <w:rFonts w:ascii="Arial" w:hAnsi="Arial" w:cs="Arial"/>
          <w:sz w:val="22"/>
          <w:szCs w:val="22"/>
        </w:rPr>
        <w:t xml:space="preserve">The four different studied frameworks will be developed and explained in order to identify </w:t>
      </w:r>
      <w:r w:rsidR="00BB018B">
        <w:rPr>
          <w:rFonts w:ascii="Arial" w:hAnsi="Arial" w:cs="Arial"/>
          <w:sz w:val="22"/>
          <w:szCs w:val="22"/>
        </w:rPr>
        <w:t>strategies and techniques to motivate staff. Therefore, e</w:t>
      </w:r>
      <w:r w:rsidR="0005359A" w:rsidRPr="00B92922">
        <w:rPr>
          <w:rFonts w:ascii="Arial" w:hAnsi="Arial" w:cs="Arial"/>
          <w:sz w:val="22"/>
          <w:szCs w:val="22"/>
        </w:rPr>
        <w:t>mployee motivation may be accomplished in a variety of approaches.</w:t>
      </w:r>
    </w:p>
    <w:p w14:paraId="5FC9F0D0" w14:textId="5818C5B6" w:rsidR="00171EBA" w:rsidRDefault="00171EBA" w:rsidP="00B92922">
      <w:pPr>
        <w:spacing w:line="360" w:lineRule="auto"/>
        <w:jc w:val="both"/>
        <w:rPr>
          <w:rFonts w:ascii="Arial" w:hAnsi="Arial" w:cs="Arial"/>
          <w:sz w:val="22"/>
          <w:szCs w:val="22"/>
        </w:rPr>
      </w:pPr>
      <w:r w:rsidRPr="00B92922">
        <w:rPr>
          <w:rFonts w:ascii="Arial" w:hAnsi="Arial" w:cs="Arial"/>
          <w:sz w:val="22"/>
          <w:szCs w:val="22"/>
        </w:rPr>
        <w:t>Motivation is defined as the grounds for doing or acting in ways. It explains why people do what they do, what they want, and what they need. Desire could also be described as a specific parameter to reproduce a behaviour or what leads an individual to fully comprehend a behaviour and conversely. A motivation is what drives a human to perform a particular behaviour, or to create a propensity toward particular action.</w:t>
      </w:r>
    </w:p>
    <w:p w14:paraId="4965CC61" w14:textId="615E8957" w:rsidR="00BB018B" w:rsidRDefault="00BB018B" w:rsidP="00B92922">
      <w:pPr>
        <w:spacing w:line="360" w:lineRule="auto"/>
        <w:jc w:val="both"/>
        <w:rPr>
          <w:rFonts w:ascii="Arial" w:hAnsi="Arial" w:cs="Arial"/>
          <w:sz w:val="22"/>
          <w:szCs w:val="22"/>
        </w:rPr>
      </w:pPr>
    </w:p>
    <w:p w14:paraId="02C7C239" w14:textId="3B02663B" w:rsidR="00BB018B" w:rsidRDefault="0037538A" w:rsidP="00235B5F">
      <w:pPr>
        <w:pStyle w:val="Heading1"/>
      </w:pPr>
      <w:bookmarkStart w:id="1" w:name="_Toc107931533"/>
      <w:r>
        <w:t>Pearce</w:t>
      </w:r>
      <w:bookmarkEnd w:id="1"/>
    </w:p>
    <w:p w14:paraId="6618ABA4" w14:textId="1AF24F68" w:rsidR="0037538A" w:rsidRDefault="0037538A" w:rsidP="0037538A">
      <w:pPr>
        <w:spacing w:line="360" w:lineRule="auto"/>
        <w:jc w:val="both"/>
        <w:rPr>
          <w:rFonts w:ascii="Arial" w:hAnsi="Arial" w:cs="Arial"/>
          <w:sz w:val="22"/>
          <w:szCs w:val="22"/>
        </w:rPr>
      </w:pPr>
      <w:r w:rsidRPr="0037538A">
        <w:rPr>
          <w:rFonts w:ascii="Arial" w:hAnsi="Arial" w:cs="Arial"/>
          <w:sz w:val="22"/>
          <w:szCs w:val="22"/>
        </w:rPr>
        <w:t xml:space="preserve">Motivation is what drives individuals to respond or act in certain ways or to attain certain aims. Individuals are pushed in several aspects, including finance, the goal for accomplishment, </w:t>
      </w:r>
      <w:r w:rsidRPr="0037538A">
        <w:rPr>
          <w:rFonts w:ascii="Arial" w:hAnsi="Arial" w:cs="Arial"/>
          <w:sz w:val="22"/>
          <w:szCs w:val="22"/>
        </w:rPr>
        <w:lastRenderedPageBreak/>
        <w:t>reputation, obligation, or development, and also inner and external incentive. It should not be assumed that what inspires one person would also stimulate others.</w:t>
      </w:r>
      <w:r w:rsidR="00CE387F">
        <w:rPr>
          <w:rFonts w:ascii="Arial" w:hAnsi="Arial" w:cs="Arial"/>
          <w:sz w:val="22"/>
          <w:szCs w:val="22"/>
        </w:rPr>
        <w:t xml:space="preserve"> </w:t>
      </w:r>
      <w:r w:rsidR="00CE387F" w:rsidRPr="00CE387F">
        <w:rPr>
          <w:rFonts w:ascii="Arial" w:hAnsi="Arial" w:cs="Arial"/>
          <w:sz w:val="22"/>
          <w:szCs w:val="22"/>
        </w:rPr>
        <w:t xml:space="preserve">Human beings are motivated by incentives, but various individuals value various benefits and incentives. If somehow the workplace conditions </w:t>
      </w:r>
      <w:r w:rsidR="004D56F9" w:rsidRPr="00CE387F">
        <w:rPr>
          <w:rFonts w:ascii="Arial" w:hAnsi="Arial" w:cs="Arial"/>
          <w:sz w:val="22"/>
          <w:szCs w:val="22"/>
        </w:rPr>
        <w:t>are</w:t>
      </w:r>
      <w:r w:rsidR="00CE387F" w:rsidRPr="00CE387F">
        <w:rPr>
          <w:rFonts w:ascii="Arial" w:hAnsi="Arial" w:cs="Arial"/>
          <w:sz w:val="22"/>
          <w:szCs w:val="22"/>
        </w:rPr>
        <w:t xml:space="preserve"> of excellent quality, or the compensation and conditions of service are superior, they would have very little stimulating influence on the workforce, but if they are inadequate, they will indeed be demoralising</w:t>
      </w:r>
      <w:r w:rsidR="004D56F9">
        <w:rPr>
          <w:rFonts w:ascii="Arial" w:hAnsi="Arial" w:cs="Arial"/>
          <w:sz w:val="22"/>
          <w:szCs w:val="22"/>
        </w:rPr>
        <w:t>, h</w:t>
      </w:r>
      <w:r w:rsidR="00CE387F" w:rsidRPr="00CE387F">
        <w:rPr>
          <w:rFonts w:ascii="Arial" w:hAnsi="Arial" w:cs="Arial"/>
          <w:sz w:val="22"/>
          <w:szCs w:val="22"/>
        </w:rPr>
        <w:t>ence it is critical to get most things perfect though too.</w:t>
      </w:r>
      <w:r w:rsidR="004D56F9">
        <w:rPr>
          <w:rFonts w:ascii="Arial" w:hAnsi="Arial" w:cs="Arial"/>
          <w:sz w:val="22"/>
          <w:szCs w:val="22"/>
        </w:rPr>
        <w:t xml:space="preserve"> </w:t>
      </w:r>
      <w:r w:rsidR="004D56F9" w:rsidRPr="004D56F9">
        <w:rPr>
          <w:rFonts w:ascii="Arial" w:hAnsi="Arial" w:cs="Arial"/>
          <w:sz w:val="22"/>
          <w:szCs w:val="22"/>
        </w:rPr>
        <w:t>When creating aims and goals, management must readjust themselves aspirations and reflect the economic context. While I don't assume everything is inherently bad, it is clearly more difficult to turn visitors into buyers and there are less chances. However, team captains should push their employees to step up and sell themselves out of the banking collapse.</w:t>
      </w:r>
    </w:p>
    <w:p w14:paraId="5CDCF7C3" w14:textId="17D91742" w:rsidR="000C3BAD" w:rsidRDefault="000C3BAD" w:rsidP="00235B5F">
      <w:pPr>
        <w:pStyle w:val="Heading1"/>
      </w:pPr>
      <w:bookmarkStart w:id="2" w:name="_Toc107931534"/>
      <w:proofErr w:type="spellStart"/>
      <w:r>
        <w:t>Kmietowicz</w:t>
      </w:r>
      <w:bookmarkEnd w:id="2"/>
      <w:proofErr w:type="spellEnd"/>
    </w:p>
    <w:p w14:paraId="7E5E0CF9" w14:textId="332E656E" w:rsidR="000C3BAD" w:rsidRDefault="000C3BAD" w:rsidP="000C3BAD">
      <w:pPr>
        <w:spacing w:line="360" w:lineRule="auto"/>
        <w:jc w:val="both"/>
        <w:rPr>
          <w:rFonts w:ascii="Arial" w:hAnsi="Arial" w:cs="Arial"/>
          <w:sz w:val="22"/>
          <w:szCs w:val="22"/>
        </w:rPr>
      </w:pPr>
      <w:r w:rsidRPr="000C3BAD">
        <w:rPr>
          <w:rFonts w:ascii="Arial" w:hAnsi="Arial" w:cs="Arial"/>
          <w:sz w:val="22"/>
          <w:szCs w:val="22"/>
        </w:rPr>
        <w:t xml:space="preserve">According to a Nuffield Trust analysis, incorporating concepts from contractor enterprises, including the prominent UK retail business the John Lewis Partnership, could enhance the NHS connect workers and offer </w:t>
      </w:r>
      <w:r>
        <w:rPr>
          <w:rFonts w:ascii="Arial" w:hAnsi="Arial" w:cs="Arial"/>
          <w:sz w:val="22"/>
          <w:szCs w:val="22"/>
        </w:rPr>
        <w:t>improved</w:t>
      </w:r>
      <w:r w:rsidRPr="000C3BAD">
        <w:rPr>
          <w:rFonts w:ascii="Arial" w:hAnsi="Arial" w:cs="Arial"/>
          <w:sz w:val="22"/>
          <w:szCs w:val="22"/>
        </w:rPr>
        <w:t xml:space="preserve"> outcomes.</w:t>
      </w:r>
      <w:r w:rsidR="00486C0E">
        <w:rPr>
          <w:rFonts w:ascii="Arial" w:hAnsi="Arial" w:cs="Arial"/>
          <w:sz w:val="22"/>
          <w:szCs w:val="22"/>
        </w:rPr>
        <w:t xml:space="preserve"> </w:t>
      </w:r>
      <w:r w:rsidR="00486C0E" w:rsidRPr="00486C0E">
        <w:rPr>
          <w:rFonts w:ascii="Arial" w:hAnsi="Arial" w:cs="Arial"/>
          <w:sz w:val="22"/>
          <w:szCs w:val="22"/>
        </w:rPr>
        <w:t>The partnership examined global research on the influence of entrepreneurship on effectiveness, such as the operations of four such institutions: the John Lewis Partnership, Kaiser Permanente, a US medical provider; Circle, a European private healthcare supplier; and Central Surrey Health, a producer of nursing and community medical assistance</w:t>
      </w:r>
      <w:r w:rsidR="00486C0E">
        <w:rPr>
          <w:rFonts w:ascii="Arial" w:hAnsi="Arial" w:cs="Arial"/>
          <w:sz w:val="22"/>
          <w:szCs w:val="22"/>
        </w:rPr>
        <w:t xml:space="preserve"> </w:t>
      </w:r>
      <w:r w:rsidR="00486C0E" w:rsidRPr="00486C0E">
        <w:rPr>
          <w:rFonts w:ascii="Arial" w:hAnsi="Arial" w:cs="Arial"/>
          <w:sz w:val="22"/>
          <w:szCs w:val="22"/>
        </w:rPr>
        <w:t>(</w:t>
      </w:r>
      <w:proofErr w:type="spellStart"/>
      <w:r w:rsidR="00486C0E" w:rsidRPr="00486C0E">
        <w:rPr>
          <w:rFonts w:ascii="Arial" w:hAnsi="Arial" w:cs="Arial"/>
          <w:sz w:val="22"/>
          <w:szCs w:val="22"/>
        </w:rPr>
        <w:t>Kmietowicz</w:t>
      </w:r>
      <w:proofErr w:type="spellEnd"/>
      <w:r w:rsidR="00486C0E" w:rsidRPr="00486C0E">
        <w:rPr>
          <w:rFonts w:ascii="Arial" w:hAnsi="Arial" w:cs="Arial"/>
          <w:sz w:val="22"/>
          <w:szCs w:val="22"/>
        </w:rPr>
        <w:t>, 2009)</w:t>
      </w:r>
      <w:r w:rsidR="00383BF7">
        <w:rPr>
          <w:rFonts w:ascii="Arial" w:hAnsi="Arial" w:cs="Arial"/>
          <w:sz w:val="22"/>
          <w:szCs w:val="22"/>
        </w:rPr>
        <w:t>.</w:t>
      </w:r>
    </w:p>
    <w:p w14:paraId="15F602FB" w14:textId="62ADCFEB" w:rsidR="00383BF7" w:rsidRDefault="002D12FD" w:rsidP="000C3BAD">
      <w:pPr>
        <w:spacing w:line="360" w:lineRule="auto"/>
        <w:jc w:val="both"/>
        <w:rPr>
          <w:rFonts w:ascii="Arial" w:hAnsi="Arial" w:cs="Arial"/>
          <w:sz w:val="22"/>
          <w:szCs w:val="22"/>
        </w:rPr>
      </w:pPr>
      <w:r w:rsidRPr="002D12FD">
        <w:rPr>
          <w:rFonts w:ascii="Arial" w:hAnsi="Arial" w:cs="Arial"/>
          <w:sz w:val="22"/>
          <w:szCs w:val="22"/>
        </w:rPr>
        <w:t xml:space="preserve">The NHS is among the world's biggest businesses and depends on a fit and committed staff to perform their operations. The NHS was named the best medical network in the world in the 2014 Commonwealth Fund report of 11 countries for its standard patient healthcare, effectiveness, or relatively inexpensive at the payment counter, however the UK has been scored 10th out from 11 </w:t>
      </w:r>
      <w:r>
        <w:rPr>
          <w:rFonts w:ascii="Arial" w:hAnsi="Arial" w:cs="Arial"/>
          <w:sz w:val="22"/>
          <w:szCs w:val="22"/>
        </w:rPr>
        <w:t>jurisdictions</w:t>
      </w:r>
      <w:r w:rsidRPr="002D12FD">
        <w:rPr>
          <w:rFonts w:ascii="Arial" w:hAnsi="Arial" w:cs="Arial"/>
          <w:sz w:val="22"/>
          <w:szCs w:val="22"/>
        </w:rPr>
        <w:t xml:space="preserve"> on the 'Healthy Lives' criterion, the strongest determinant of which is personnel betterment</w:t>
      </w:r>
      <w:r w:rsidR="0015638E">
        <w:rPr>
          <w:rFonts w:ascii="Arial" w:hAnsi="Arial" w:cs="Arial"/>
          <w:sz w:val="22"/>
          <w:szCs w:val="22"/>
        </w:rPr>
        <w:t xml:space="preserve"> (Blake, 2013)</w:t>
      </w:r>
      <w:r w:rsidRPr="002D12FD">
        <w:rPr>
          <w:rFonts w:ascii="Arial" w:hAnsi="Arial" w:cs="Arial"/>
          <w:sz w:val="22"/>
          <w:szCs w:val="22"/>
        </w:rPr>
        <w:t>.</w:t>
      </w:r>
      <w:r>
        <w:rPr>
          <w:rFonts w:ascii="Arial" w:hAnsi="Arial" w:cs="Arial"/>
          <w:sz w:val="22"/>
          <w:szCs w:val="22"/>
        </w:rPr>
        <w:t xml:space="preserve"> </w:t>
      </w:r>
      <w:r w:rsidRPr="002D12FD">
        <w:rPr>
          <w:rFonts w:ascii="Arial" w:hAnsi="Arial" w:cs="Arial"/>
          <w:sz w:val="22"/>
          <w:szCs w:val="22"/>
        </w:rPr>
        <w:t>The National Institute for Health and Care Excellence (NICE) has issued a number of scientific proof advice for companies on how to enhance wellness programs (management of long-term sickness absence, mental wellbeing, obesity, smoking cessation and physical activity in the workplace). Statistics from governed and unregulated studies show that worksite HWB services will help workers remain healthy over time by delivering substantial changes in excessive drinking, dietary habits, sleep, tension, body mass index (BMI), feelings of hopelessness, and preconceptions of physical wellbeing, along with some lengthy adjustments in body composition, waist - hip ratio, pulse rate, and serum cholesterol when relative to controls</w:t>
      </w:r>
      <w:r w:rsidR="0015638E">
        <w:rPr>
          <w:rFonts w:ascii="Arial" w:hAnsi="Arial" w:cs="Arial"/>
          <w:sz w:val="22"/>
          <w:szCs w:val="22"/>
        </w:rPr>
        <w:t xml:space="preserve"> </w:t>
      </w:r>
      <w:r w:rsidR="003100BC" w:rsidRPr="003100BC">
        <w:rPr>
          <w:rFonts w:ascii="Arial" w:hAnsi="Arial" w:cs="Arial"/>
          <w:sz w:val="22"/>
          <w:szCs w:val="22"/>
        </w:rPr>
        <w:t>(Crank, Carter and Leahy, 2013)</w:t>
      </w:r>
      <w:r w:rsidR="003100BC">
        <w:rPr>
          <w:rFonts w:ascii="Arial" w:hAnsi="Arial" w:cs="Arial"/>
          <w:sz w:val="22"/>
          <w:szCs w:val="22"/>
        </w:rPr>
        <w:t>.</w:t>
      </w:r>
    </w:p>
    <w:p w14:paraId="410E4901" w14:textId="45D0274E" w:rsidR="003100BC" w:rsidRDefault="003100BC" w:rsidP="00235B5F">
      <w:pPr>
        <w:pStyle w:val="Heading1"/>
      </w:pPr>
      <w:bookmarkStart w:id="3" w:name="_Toc107931535"/>
      <w:proofErr w:type="spellStart"/>
      <w:r>
        <w:lastRenderedPageBreak/>
        <w:t>Filimonau</w:t>
      </w:r>
      <w:proofErr w:type="spellEnd"/>
      <w:r>
        <w:t xml:space="preserve"> and </w:t>
      </w:r>
      <w:proofErr w:type="spellStart"/>
      <w:r>
        <w:t>Corradini</w:t>
      </w:r>
      <w:bookmarkEnd w:id="3"/>
      <w:proofErr w:type="spellEnd"/>
    </w:p>
    <w:p w14:paraId="5D80C402" w14:textId="195D1310" w:rsidR="003100BC" w:rsidRDefault="003100BC" w:rsidP="003100BC">
      <w:pPr>
        <w:spacing w:line="360" w:lineRule="auto"/>
        <w:jc w:val="both"/>
        <w:rPr>
          <w:rFonts w:ascii="Arial" w:hAnsi="Arial" w:cs="Arial"/>
          <w:sz w:val="22"/>
          <w:szCs w:val="22"/>
        </w:rPr>
      </w:pPr>
      <w:r w:rsidRPr="003100BC">
        <w:rPr>
          <w:rFonts w:ascii="Arial" w:hAnsi="Arial" w:cs="Arial"/>
          <w:sz w:val="22"/>
          <w:szCs w:val="22"/>
        </w:rPr>
        <w:t xml:space="preserve">For a long period of time, zero-hour agreements have always been the topic of heated discussion. Nevertheless, it is critical that personnel on such arrangements remain as respected and compelled to perform as those who are </w:t>
      </w:r>
      <w:r>
        <w:rPr>
          <w:rFonts w:ascii="Arial" w:hAnsi="Arial" w:cs="Arial"/>
          <w:sz w:val="22"/>
          <w:szCs w:val="22"/>
        </w:rPr>
        <w:t>employed with normal contract of 36-40 hours or</w:t>
      </w:r>
      <w:r w:rsidR="00DC63D6">
        <w:rPr>
          <w:rFonts w:ascii="Arial" w:hAnsi="Arial" w:cs="Arial"/>
          <w:sz w:val="22"/>
          <w:szCs w:val="22"/>
        </w:rPr>
        <w:t xml:space="preserve"> other distinct contract working hours.</w:t>
      </w:r>
    </w:p>
    <w:p w14:paraId="22B11CFD" w14:textId="0A54A97F" w:rsidR="00DC63D6" w:rsidRPr="003100BC" w:rsidRDefault="00DC63D6" w:rsidP="003100BC">
      <w:pPr>
        <w:spacing w:line="360" w:lineRule="auto"/>
        <w:jc w:val="both"/>
        <w:rPr>
          <w:rFonts w:ascii="Arial" w:hAnsi="Arial" w:cs="Arial"/>
          <w:sz w:val="22"/>
          <w:szCs w:val="22"/>
        </w:rPr>
      </w:pPr>
      <w:r w:rsidRPr="00DC63D6">
        <w:rPr>
          <w:rFonts w:ascii="Arial" w:hAnsi="Arial" w:cs="Arial"/>
          <w:sz w:val="22"/>
          <w:szCs w:val="22"/>
        </w:rPr>
        <w:t xml:space="preserve">Numerous individuals choose </w:t>
      </w:r>
      <w:r w:rsidRPr="00DC63D6">
        <w:rPr>
          <w:rFonts w:ascii="Arial" w:hAnsi="Arial" w:cs="Arial"/>
          <w:sz w:val="22"/>
          <w:szCs w:val="22"/>
        </w:rPr>
        <w:t>0-hour</w:t>
      </w:r>
      <w:r w:rsidRPr="00DC63D6">
        <w:rPr>
          <w:rFonts w:ascii="Arial" w:hAnsi="Arial" w:cs="Arial"/>
          <w:sz w:val="22"/>
          <w:szCs w:val="22"/>
        </w:rPr>
        <w:t xml:space="preserve"> contracts since there is no obligation to perform a certain number of hours per week. Employees are dedicated to their jobs, but they are not full-time, and the times enable individuals to pursue other interests, activities, and positions. A </w:t>
      </w:r>
      <w:r w:rsidRPr="00DC63D6">
        <w:rPr>
          <w:rFonts w:ascii="Arial" w:hAnsi="Arial" w:cs="Arial"/>
          <w:sz w:val="22"/>
          <w:szCs w:val="22"/>
        </w:rPr>
        <w:t>zero-hour</w:t>
      </w:r>
      <w:r w:rsidRPr="00DC63D6">
        <w:rPr>
          <w:rFonts w:ascii="Arial" w:hAnsi="Arial" w:cs="Arial"/>
          <w:sz w:val="22"/>
          <w:szCs w:val="22"/>
        </w:rPr>
        <w:t xml:space="preserve"> agreement might be beneficial for </w:t>
      </w:r>
      <w:r>
        <w:rPr>
          <w:rFonts w:ascii="Arial" w:hAnsi="Arial" w:cs="Arial"/>
          <w:sz w:val="22"/>
          <w:szCs w:val="22"/>
        </w:rPr>
        <w:t>learners</w:t>
      </w:r>
      <w:r w:rsidRPr="00DC63D6">
        <w:rPr>
          <w:rFonts w:ascii="Arial" w:hAnsi="Arial" w:cs="Arial"/>
          <w:sz w:val="22"/>
          <w:szCs w:val="22"/>
        </w:rPr>
        <w:t xml:space="preserve"> or retirees who </w:t>
      </w:r>
      <w:r>
        <w:rPr>
          <w:rFonts w:ascii="Arial" w:hAnsi="Arial" w:cs="Arial"/>
          <w:sz w:val="22"/>
          <w:szCs w:val="22"/>
        </w:rPr>
        <w:t>necessitate</w:t>
      </w:r>
      <w:r w:rsidRPr="00DC63D6">
        <w:rPr>
          <w:rFonts w:ascii="Arial" w:hAnsi="Arial" w:cs="Arial"/>
          <w:sz w:val="22"/>
          <w:szCs w:val="22"/>
        </w:rPr>
        <w:t xml:space="preserve"> </w:t>
      </w:r>
      <w:proofErr w:type="spellStart"/>
      <w:proofErr w:type="gramStart"/>
      <w:r w:rsidRPr="00DC63D6">
        <w:rPr>
          <w:rFonts w:ascii="Arial" w:hAnsi="Arial" w:cs="Arial"/>
          <w:sz w:val="22"/>
          <w:szCs w:val="22"/>
        </w:rPr>
        <w:t>a</w:t>
      </w:r>
      <w:proofErr w:type="spellEnd"/>
      <w:proofErr w:type="gramEnd"/>
      <w:r w:rsidRPr="00DC63D6">
        <w:rPr>
          <w:rFonts w:ascii="Arial" w:hAnsi="Arial" w:cs="Arial"/>
          <w:sz w:val="22"/>
          <w:szCs w:val="22"/>
        </w:rPr>
        <w:t xml:space="preserve"> </w:t>
      </w:r>
      <w:r w:rsidR="00A318AC">
        <w:rPr>
          <w:rFonts w:ascii="Arial" w:hAnsi="Arial" w:cs="Arial"/>
          <w:sz w:val="22"/>
          <w:szCs w:val="22"/>
        </w:rPr>
        <w:t>insignificant</w:t>
      </w:r>
      <w:r w:rsidRPr="00DC63D6">
        <w:rPr>
          <w:rFonts w:ascii="Arial" w:hAnsi="Arial" w:cs="Arial"/>
          <w:sz w:val="22"/>
          <w:szCs w:val="22"/>
        </w:rPr>
        <w:t xml:space="preserve"> </w:t>
      </w:r>
      <w:r w:rsidR="00A318AC">
        <w:rPr>
          <w:rFonts w:ascii="Arial" w:hAnsi="Arial" w:cs="Arial"/>
          <w:sz w:val="22"/>
          <w:szCs w:val="22"/>
        </w:rPr>
        <w:t>amount of</w:t>
      </w:r>
      <w:r w:rsidRPr="00DC63D6">
        <w:rPr>
          <w:rFonts w:ascii="Arial" w:hAnsi="Arial" w:cs="Arial"/>
          <w:sz w:val="22"/>
          <w:szCs w:val="22"/>
        </w:rPr>
        <w:t xml:space="preserve"> funds or want to perform to remain active but do not require commitment or a consistent revenue. It enables individuals to work when they </w:t>
      </w:r>
      <w:r w:rsidR="00A318AC">
        <w:rPr>
          <w:rFonts w:ascii="Arial" w:hAnsi="Arial" w:cs="Arial"/>
          <w:sz w:val="22"/>
          <w:szCs w:val="22"/>
        </w:rPr>
        <w:t xml:space="preserve">are available </w:t>
      </w:r>
      <w:r w:rsidRPr="00DC63D6">
        <w:rPr>
          <w:rFonts w:ascii="Arial" w:hAnsi="Arial" w:cs="Arial"/>
          <w:sz w:val="22"/>
          <w:szCs w:val="22"/>
        </w:rPr>
        <w:t>and refuse if they</w:t>
      </w:r>
      <w:r w:rsidR="00A318AC">
        <w:rPr>
          <w:rFonts w:ascii="Arial" w:hAnsi="Arial" w:cs="Arial"/>
          <w:sz w:val="22"/>
          <w:szCs w:val="22"/>
        </w:rPr>
        <w:t xml:space="preserve"> a</w:t>
      </w:r>
      <w:r w:rsidRPr="00DC63D6">
        <w:rPr>
          <w:rFonts w:ascii="Arial" w:hAnsi="Arial" w:cs="Arial"/>
          <w:sz w:val="22"/>
          <w:szCs w:val="22"/>
        </w:rPr>
        <w:t xml:space="preserve">re </w:t>
      </w:r>
      <w:r w:rsidR="00A318AC">
        <w:rPr>
          <w:rFonts w:ascii="Arial" w:hAnsi="Arial" w:cs="Arial"/>
          <w:sz w:val="22"/>
          <w:szCs w:val="22"/>
        </w:rPr>
        <w:t>not able to attend work</w:t>
      </w:r>
      <w:r w:rsidRPr="00DC63D6">
        <w:rPr>
          <w:rFonts w:ascii="Arial" w:hAnsi="Arial" w:cs="Arial"/>
          <w:sz w:val="22"/>
          <w:szCs w:val="22"/>
        </w:rPr>
        <w:t xml:space="preserve">, avoiding the burden of balancing their existence with a </w:t>
      </w:r>
      <w:r w:rsidR="00A318AC">
        <w:rPr>
          <w:rFonts w:ascii="Arial" w:hAnsi="Arial" w:cs="Arial"/>
          <w:sz w:val="22"/>
          <w:szCs w:val="22"/>
        </w:rPr>
        <w:t>permanent contracted</w:t>
      </w:r>
      <w:r w:rsidRPr="00DC63D6">
        <w:rPr>
          <w:rFonts w:ascii="Arial" w:hAnsi="Arial" w:cs="Arial"/>
          <w:sz w:val="22"/>
          <w:szCs w:val="22"/>
        </w:rPr>
        <w:t xml:space="preserve"> job.</w:t>
      </w:r>
    </w:p>
    <w:p w14:paraId="52F12468" w14:textId="71BB771F" w:rsidR="00383BF7" w:rsidRDefault="00A318AC" w:rsidP="00235B5F">
      <w:pPr>
        <w:pStyle w:val="Heading1"/>
      </w:pPr>
      <w:bookmarkStart w:id="4" w:name="_Toc107931536"/>
      <w:r>
        <w:t>CMI</w:t>
      </w:r>
      <w:bookmarkEnd w:id="4"/>
    </w:p>
    <w:p w14:paraId="3FD5D17B" w14:textId="08FAD528" w:rsidR="00A318AC" w:rsidRPr="00A318AC" w:rsidRDefault="00A318AC" w:rsidP="00A318AC">
      <w:pPr>
        <w:spacing w:line="360" w:lineRule="auto"/>
        <w:jc w:val="both"/>
        <w:rPr>
          <w:rFonts w:ascii="Arial" w:hAnsi="Arial" w:cs="Arial"/>
          <w:sz w:val="22"/>
          <w:szCs w:val="22"/>
        </w:rPr>
      </w:pPr>
      <w:r w:rsidRPr="00A318AC">
        <w:rPr>
          <w:rFonts w:ascii="Arial" w:hAnsi="Arial" w:cs="Arial"/>
          <w:sz w:val="22"/>
          <w:szCs w:val="22"/>
        </w:rPr>
        <w:t>Learners understand at various rates, comprehend information in different ways, and are motivated by diverse causes as they're all unique</w:t>
      </w:r>
      <w:r w:rsidR="00583D0E">
        <w:rPr>
          <w:rFonts w:ascii="Arial" w:hAnsi="Arial" w:cs="Arial"/>
          <w:sz w:val="22"/>
          <w:szCs w:val="22"/>
        </w:rPr>
        <w:t xml:space="preserve"> </w:t>
      </w:r>
      <w:r w:rsidR="00583D0E" w:rsidRPr="00583D0E">
        <w:rPr>
          <w:rFonts w:ascii="Arial" w:hAnsi="Arial" w:cs="Arial"/>
          <w:sz w:val="22"/>
          <w:szCs w:val="22"/>
        </w:rPr>
        <w:t>(Thomson, 2022)</w:t>
      </w:r>
      <w:r w:rsidRPr="00A318AC">
        <w:rPr>
          <w:rFonts w:ascii="Arial" w:hAnsi="Arial" w:cs="Arial"/>
          <w:sz w:val="22"/>
          <w:szCs w:val="22"/>
        </w:rPr>
        <w:t>.</w:t>
      </w:r>
      <w:r w:rsidR="006D048A">
        <w:rPr>
          <w:rFonts w:ascii="Arial" w:hAnsi="Arial" w:cs="Arial"/>
          <w:sz w:val="22"/>
          <w:szCs w:val="22"/>
        </w:rPr>
        <w:t xml:space="preserve"> </w:t>
      </w:r>
      <w:r w:rsidR="006D048A" w:rsidRPr="006D048A">
        <w:rPr>
          <w:rFonts w:ascii="Arial" w:hAnsi="Arial" w:cs="Arial"/>
          <w:sz w:val="22"/>
          <w:szCs w:val="22"/>
        </w:rPr>
        <w:t>The key to having contented personnel is to make them feel appreciated and to create a reflection to which they may adhere. If you really want the them to follow rigorous hours, you need have a rigid schedule personally. If you recognise that reality occurs, give sufficient demands to workers who have demonstrated no motive to do differently.</w:t>
      </w:r>
      <w:r w:rsidR="006D048A">
        <w:rPr>
          <w:rFonts w:ascii="Arial" w:hAnsi="Arial" w:cs="Arial"/>
          <w:sz w:val="22"/>
          <w:szCs w:val="22"/>
        </w:rPr>
        <w:t xml:space="preserve"> </w:t>
      </w:r>
      <w:r w:rsidR="006D048A" w:rsidRPr="006D048A">
        <w:rPr>
          <w:rFonts w:ascii="Arial" w:hAnsi="Arial" w:cs="Arial"/>
          <w:sz w:val="22"/>
          <w:szCs w:val="22"/>
        </w:rPr>
        <w:t xml:space="preserve">Autocratic leadership could cause you to feel in charge, but it will turn several of your finest staff away from the company. Even the most productive staff might quickly lose motivation if the superiors are continually asking for </w:t>
      </w:r>
      <w:r w:rsidR="00010C6B">
        <w:rPr>
          <w:rFonts w:ascii="Arial" w:hAnsi="Arial" w:cs="Arial"/>
          <w:sz w:val="22"/>
          <w:szCs w:val="22"/>
        </w:rPr>
        <w:t>the latest updates</w:t>
      </w:r>
      <w:r w:rsidR="006D048A" w:rsidRPr="006D048A">
        <w:rPr>
          <w:rFonts w:ascii="Arial" w:hAnsi="Arial" w:cs="Arial"/>
          <w:sz w:val="22"/>
          <w:szCs w:val="22"/>
        </w:rPr>
        <w:t>. Unfortunately, micromanaging breeds insecurity, and satisfied workers can revolt</w:t>
      </w:r>
      <w:r w:rsidR="00235B5F">
        <w:rPr>
          <w:rFonts w:ascii="Arial" w:hAnsi="Arial" w:cs="Arial"/>
          <w:sz w:val="22"/>
          <w:szCs w:val="22"/>
        </w:rPr>
        <w:t xml:space="preserve"> </w:t>
      </w:r>
      <w:r w:rsidR="00235B5F" w:rsidRPr="00235B5F">
        <w:rPr>
          <w:rFonts w:ascii="Arial" w:hAnsi="Arial" w:cs="Arial"/>
          <w:sz w:val="22"/>
          <w:szCs w:val="22"/>
        </w:rPr>
        <w:t>(</w:t>
      </w:r>
      <w:proofErr w:type="spellStart"/>
      <w:r w:rsidR="00235B5F" w:rsidRPr="00235B5F">
        <w:rPr>
          <w:rFonts w:ascii="Arial" w:hAnsi="Arial" w:cs="Arial"/>
          <w:sz w:val="22"/>
          <w:szCs w:val="22"/>
        </w:rPr>
        <w:t>Vallotton</w:t>
      </w:r>
      <w:proofErr w:type="spellEnd"/>
      <w:r w:rsidR="00235B5F" w:rsidRPr="00235B5F">
        <w:rPr>
          <w:rFonts w:ascii="Arial" w:hAnsi="Arial" w:cs="Arial"/>
          <w:sz w:val="22"/>
          <w:szCs w:val="22"/>
        </w:rPr>
        <w:t>, 2022)</w:t>
      </w:r>
      <w:r w:rsidR="00235B5F">
        <w:rPr>
          <w:rFonts w:ascii="Arial" w:hAnsi="Arial" w:cs="Arial"/>
          <w:sz w:val="22"/>
          <w:szCs w:val="22"/>
        </w:rPr>
        <w:t>.</w:t>
      </w:r>
    </w:p>
    <w:p w14:paraId="31016F3E" w14:textId="1F157890" w:rsidR="00383BF7" w:rsidRDefault="00383BF7" w:rsidP="000C3BAD">
      <w:pPr>
        <w:spacing w:line="360" w:lineRule="auto"/>
        <w:jc w:val="both"/>
        <w:rPr>
          <w:rFonts w:ascii="Arial" w:hAnsi="Arial" w:cs="Arial"/>
          <w:sz w:val="22"/>
          <w:szCs w:val="22"/>
        </w:rPr>
      </w:pPr>
    </w:p>
    <w:p w14:paraId="15BEFA64" w14:textId="606C8DC3" w:rsidR="00383BF7" w:rsidRDefault="00010C6B" w:rsidP="00235B5F">
      <w:pPr>
        <w:pStyle w:val="Heading1"/>
      </w:pPr>
      <w:bookmarkStart w:id="5" w:name="_Toc107931537"/>
      <w:r>
        <w:t>Conclusion</w:t>
      </w:r>
      <w:bookmarkEnd w:id="5"/>
    </w:p>
    <w:p w14:paraId="2C68B525" w14:textId="3BBE196A" w:rsidR="00010C6B" w:rsidRDefault="00010C6B" w:rsidP="000C3BAD">
      <w:pPr>
        <w:spacing w:line="360" w:lineRule="auto"/>
        <w:jc w:val="both"/>
        <w:rPr>
          <w:rFonts w:ascii="Arial" w:hAnsi="Arial" w:cs="Arial"/>
          <w:sz w:val="22"/>
          <w:szCs w:val="22"/>
        </w:rPr>
      </w:pPr>
      <w:r>
        <w:rPr>
          <w:rFonts w:ascii="Arial" w:hAnsi="Arial" w:cs="Arial"/>
          <w:sz w:val="22"/>
          <w:szCs w:val="22"/>
        </w:rPr>
        <w:t>As a conclusion, there are two types of rewards: intrinsic and extrinsic. Therefore, there are workers who are progressing hard with a plan to become a better version of themselves which will make them a more valuable asset for the future career and on the opposite side, there are workers that are motivated only by rewards</w:t>
      </w:r>
      <w:r w:rsidR="00235B5F">
        <w:rPr>
          <w:rFonts w:ascii="Arial" w:hAnsi="Arial" w:cs="Arial"/>
          <w:sz w:val="22"/>
          <w:szCs w:val="22"/>
        </w:rPr>
        <w:t xml:space="preserve"> </w:t>
      </w:r>
      <w:r w:rsidR="00235B5F" w:rsidRPr="00235B5F">
        <w:rPr>
          <w:rFonts w:ascii="Arial" w:hAnsi="Arial" w:cs="Arial"/>
          <w:sz w:val="22"/>
          <w:szCs w:val="22"/>
        </w:rPr>
        <w:t>(Bryce, 2022)</w:t>
      </w:r>
      <w:r w:rsidR="00235B5F">
        <w:rPr>
          <w:rFonts w:ascii="Arial" w:hAnsi="Arial" w:cs="Arial"/>
          <w:sz w:val="22"/>
          <w:szCs w:val="22"/>
        </w:rPr>
        <w:t>.</w:t>
      </w:r>
    </w:p>
    <w:p w14:paraId="3F875472" w14:textId="2BAD83B4" w:rsidR="00010C6B" w:rsidRDefault="00010C6B" w:rsidP="000C3BAD">
      <w:pPr>
        <w:spacing w:line="360" w:lineRule="auto"/>
        <w:jc w:val="both"/>
        <w:rPr>
          <w:rFonts w:ascii="Arial" w:hAnsi="Arial" w:cs="Arial"/>
          <w:sz w:val="22"/>
          <w:szCs w:val="22"/>
        </w:rPr>
      </w:pPr>
      <w:r>
        <w:rPr>
          <w:rFonts w:ascii="Arial" w:hAnsi="Arial" w:cs="Arial"/>
          <w:sz w:val="22"/>
          <w:szCs w:val="22"/>
        </w:rPr>
        <w:t xml:space="preserve">It is important to identify what type of workers the company have and convince them to blend their </w:t>
      </w:r>
      <w:r w:rsidR="00583D0E">
        <w:rPr>
          <w:rFonts w:ascii="Arial" w:hAnsi="Arial" w:cs="Arial"/>
          <w:sz w:val="22"/>
          <w:szCs w:val="22"/>
        </w:rPr>
        <w:t>opinions. A good reward will motivate more the intrinsic worker and more likely will perform better, when the extrinsic worker should be explained that not only the financial part counts the most for a better future.</w:t>
      </w:r>
      <w:r>
        <w:rPr>
          <w:rFonts w:ascii="Arial" w:hAnsi="Arial" w:cs="Arial"/>
          <w:sz w:val="22"/>
          <w:szCs w:val="22"/>
        </w:rPr>
        <w:t xml:space="preserve"> </w:t>
      </w:r>
    </w:p>
    <w:p w14:paraId="29453BAA" w14:textId="600EA287" w:rsidR="00383BF7" w:rsidRDefault="00383BF7" w:rsidP="000C3BAD">
      <w:pPr>
        <w:spacing w:line="360" w:lineRule="auto"/>
        <w:jc w:val="both"/>
        <w:rPr>
          <w:rFonts w:ascii="Arial" w:hAnsi="Arial" w:cs="Arial"/>
          <w:sz w:val="22"/>
          <w:szCs w:val="22"/>
        </w:rPr>
      </w:pPr>
    </w:p>
    <w:p w14:paraId="2C7DF09B" w14:textId="768442CC" w:rsidR="00383BF7" w:rsidRDefault="00383BF7" w:rsidP="000C3BAD">
      <w:pPr>
        <w:spacing w:line="360" w:lineRule="auto"/>
        <w:jc w:val="both"/>
        <w:rPr>
          <w:rFonts w:ascii="Arial" w:hAnsi="Arial" w:cs="Arial"/>
          <w:sz w:val="22"/>
          <w:szCs w:val="22"/>
        </w:rPr>
      </w:pPr>
    </w:p>
    <w:p w14:paraId="4B0379CE" w14:textId="5F64AAAD" w:rsidR="00383BF7" w:rsidRDefault="00383BF7" w:rsidP="000C3BAD">
      <w:pPr>
        <w:spacing w:line="360" w:lineRule="auto"/>
        <w:jc w:val="both"/>
        <w:rPr>
          <w:rFonts w:ascii="Arial" w:hAnsi="Arial" w:cs="Arial"/>
          <w:sz w:val="22"/>
          <w:szCs w:val="22"/>
        </w:rPr>
      </w:pPr>
    </w:p>
    <w:p w14:paraId="33F49CB2" w14:textId="4A2C1714" w:rsidR="00383BF7" w:rsidRDefault="00383BF7" w:rsidP="000C3BAD">
      <w:pPr>
        <w:spacing w:line="360" w:lineRule="auto"/>
        <w:jc w:val="both"/>
        <w:rPr>
          <w:rFonts w:ascii="Arial" w:hAnsi="Arial" w:cs="Arial"/>
          <w:sz w:val="22"/>
          <w:szCs w:val="22"/>
        </w:rPr>
      </w:pPr>
    </w:p>
    <w:p w14:paraId="187E3FDF" w14:textId="3E650D2D" w:rsidR="00383BF7" w:rsidRDefault="00383BF7" w:rsidP="000C3BAD">
      <w:pPr>
        <w:spacing w:line="360" w:lineRule="auto"/>
        <w:jc w:val="both"/>
        <w:rPr>
          <w:rFonts w:ascii="Arial" w:hAnsi="Arial" w:cs="Arial"/>
          <w:sz w:val="22"/>
          <w:szCs w:val="22"/>
        </w:rPr>
      </w:pPr>
    </w:p>
    <w:p w14:paraId="45B755E8" w14:textId="256787F7" w:rsidR="00383BF7" w:rsidRDefault="00383BF7" w:rsidP="000C3BAD">
      <w:pPr>
        <w:spacing w:line="360" w:lineRule="auto"/>
        <w:jc w:val="both"/>
        <w:rPr>
          <w:rFonts w:ascii="Arial" w:hAnsi="Arial" w:cs="Arial"/>
          <w:sz w:val="22"/>
          <w:szCs w:val="22"/>
        </w:rPr>
      </w:pPr>
    </w:p>
    <w:p w14:paraId="0FD7CAAD" w14:textId="64870E4F" w:rsidR="00383BF7" w:rsidRDefault="00383BF7" w:rsidP="000C3BAD">
      <w:pPr>
        <w:spacing w:line="360" w:lineRule="auto"/>
        <w:jc w:val="both"/>
        <w:rPr>
          <w:rFonts w:ascii="Arial" w:hAnsi="Arial" w:cs="Arial"/>
          <w:sz w:val="22"/>
          <w:szCs w:val="22"/>
        </w:rPr>
      </w:pPr>
    </w:p>
    <w:p w14:paraId="2C3CE722" w14:textId="377BD58C" w:rsidR="00383BF7" w:rsidRDefault="00383BF7" w:rsidP="000C3BAD">
      <w:pPr>
        <w:spacing w:line="360" w:lineRule="auto"/>
        <w:jc w:val="both"/>
        <w:rPr>
          <w:rFonts w:ascii="Arial" w:hAnsi="Arial" w:cs="Arial"/>
          <w:sz w:val="22"/>
          <w:szCs w:val="22"/>
        </w:rPr>
      </w:pPr>
    </w:p>
    <w:p w14:paraId="24BC3FAA" w14:textId="64E3347F" w:rsidR="00383BF7" w:rsidRDefault="00383BF7" w:rsidP="000C3BAD">
      <w:pPr>
        <w:spacing w:line="360" w:lineRule="auto"/>
        <w:jc w:val="both"/>
        <w:rPr>
          <w:rFonts w:ascii="Arial" w:hAnsi="Arial" w:cs="Arial"/>
          <w:sz w:val="22"/>
          <w:szCs w:val="22"/>
        </w:rPr>
      </w:pPr>
    </w:p>
    <w:p w14:paraId="7B61E0DF" w14:textId="34B1D9A8" w:rsidR="00383BF7" w:rsidRDefault="00383BF7" w:rsidP="00235B5F">
      <w:pPr>
        <w:pStyle w:val="Heading1"/>
        <w:jc w:val="center"/>
      </w:pPr>
      <w:bookmarkStart w:id="6" w:name="_Toc107931538"/>
      <w:r>
        <w:t>References</w:t>
      </w:r>
      <w:bookmarkEnd w:id="6"/>
    </w:p>
    <w:p w14:paraId="25F7DA26" w14:textId="3078AEA9" w:rsidR="00383BF7" w:rsidRDefault="00383BF7" w:rsidP="000C3BAD">
      <w:pPr>
        <w:spacing w:line="360" w:lineRule="auto"/>
        <w:jc w:val="both"/>
        <w:rPr>
          <w:rFonts w:ascii="Arial" w:hAnsi="Arial" w:cs="Arial"/>
          <w:sz w:val="22"/>
          <w:szCs w:val="22"/>
        </w:rPr>
      </w:pPr>
    </w:p>
    <w:p w14:paraId="3352115B" w14:textId="77777777" w:rsidR="000D5E4E" w:rsidRDefault="000D5E4E" w:rsidP="00235B5F">
      <w:pPr>
        <w:spacing w:line="360" w:lineRule="auto"/>
        <w:jc w:val="both"/>
        <w:rPr>
          <w:rFonts w:ascii="Arial" w:hAnsi="Arial" w:cs="Arial"/>
          <w:sz w:val="22"/>
          <w:szCs w:val="22"/>
        </w:rPr>
      </w:pPr>
      <w:r w:rsidRPr="00235B5F">
        <w:rPr>
          <w:rFonts w:ascii="Arial" w:hAnsi="Arial" w:cs="Arial"/>
          <w:sz w:val="22"/>
          <w:szCs w:val="22"/>
        </w:rPr>
        <w:t xml:space="preserve">Bryce, C., 2022. Reward Systems &amp; Employee </w:t>
      </w:r>
      <w:proofErr w:type="spellStart"/>
      <w:r w:rsidRPr="00235B5F">
        <w:rPr>
          <w:rFonts w:ascii="Arial" w:hAnsi="Arial" w:cs="Arial"/>
          <w:sz w:val="22"/>
          <w:szCs w:val="22"/>
        </w:rPr>
        <w:t>Behavior</w:t>
      </w:r>
      <w:proofErr w:type="spellEnd"/>
      <w:r w:rsidRPr="00235B5F">
        <w:rPr>
          <w:rFonts w:ascii="Arial" w:hAnsi="Arial" w:cs="Arial"/>
          <w:sz w:val="22"/>
          <w:szCs w:val="22"/>
        </w:rPr>
        <w:t>: Intrinsic &amp; Extrinsic Rewards. [online] Study.com. Available at: &lt;https://study.com/academy/lesson/reward-systems-employee-behavior-intrinsic-extrinsic-rewards.html&gt; [Accessed 5 June 2022].</w:t>
      </w:r>
    </w:p>
    <w:p w14:paraId="6E709ECE" w14:textId="77777777" w:rsidR="000D5E4E" w:rsidRDefault="000D5E4E" w:rsidP="00235B5F">
      <w:pPr>
        <w:spacing w:line="360" w:lineRule="auto"/>
        <w:jc w:val="both"/>
        <w:rPr>
          <w:rFonts w:ascii="Arial" w:hAnsi="Arial" w:cs="Arial"/>
          <w:sz w:val="22"/>
          <w:szCs w:val="22"/>
        </w:rPr>
      </w:pPr>
      <w:r w:rsidRPr="00583D0E">
        <w:rPr>
          <w:rFonts w:ascii="Arial" w:hAnsi="Arial" w:cs="Arial"/>
          <w:sz w:val="22"/>
          <w:szCs w:val="22"/>
        </w:rPr>
        <w:t>Call Centre Helper. 2022. How to Motivate Staff in 25 Ways. [online] Available at: &lt;https://www.callcentrehelper.com/25-tips-for-motivating-staff-10974.htm&gt; [Accessed 5 June 2022].</w:t>
      </w:r>
    </w:p>
    <w:p w14:paraId="7189415D" w14:textId="77777777" w:rsidR="000D5E4E" w:rsidRDefault="000D5E4E" w:rsidP="00235B5F">
      <w:pPr>
        <w:spacing w:line="360" w:lineRule="auto"/>
        <w:jc w:val="both"/>
        <w:rPr>
          <w:rFonts w:ascii="Arial" w:hAnsi="Arial" w:cs="Arial"/>
          <w:sz w:val="22"/>
          <w:szCs w:val="22"/>
        </w:rPr>
      </w:pPr>
      <w:r w:rsidRPr="0015638E">
        <w:rPr>
          <w:rFonts w:ascii="Arial" w:hAnsi="Arial" w:cs="Arial"/>
          <w:sz w:val="22"/>
          <w:szCs w:val="22"/>
        </w:rPr>
        <w:t>Crank, H., Carter, A. and Leahy, H., 2013. BMC Public Health. [online] BioMed Central. Available at: &lt;https://bmcpublichealth.biomedcentral.com&gt; [Accessed 5 June 2022].</w:t>
      </w:r>
    </w:p>
    <w:p w14:paraId="399D88CB" w14:textId="77777777" w:rsidR="000D5E4E" w:rsidRDefault="000D5E4E" w:rsidP="00235B5F">
      <w:pPr>
        <w:spacing w:line="360" w:lineRule="auto"/>
        <w:jc w:val="both"/>
        <w:rPr>
          <w:rFonts w:ascii="Arial" w:hAnsi="Arial" w:cs="Arial"/>
          <w:sz w:val="22"/>
          <w:szCs w:val="22"/>
        </w:rPr>
      </w:pPr>
      <w:r w:rsidRPr="00383BF7">
        <w:rPr>
          <w:rFonts w:ascii="Arial" w:hAnsi="Arial" w:cs="Arial"/>
          <w:sz w:val="22"/>
          <w:szCs w:val="22"/>
        </w:rPr>
        <w:t>The Nuffield Trust. 2022. The long goodbye? Exploring rates of staff leaving the NHS and social care. [online] Available at: &lt;https://www.nuffieldtrust.org.uk/resource/the-long-goodbye-exploring-rates-of-staff-leaving-the-nhs-and-social-care&gt; [Accessed 5 June 2022].</w:t>
      </w:r>
    </w:p>
    <w:p w14:paraId="6B959EE6" w14:textId="77777777" w:rsidR="000D5E4E" w:rsidRDefault="000D5E4E" w:rsidP="00235B5F">
      <w:pPr>
        <w:spacing w:line="360" w:lineRule="auto"/>
        <w:jc w:val="both"/>
        <w:rPr>
          <w:rFonts w:ascii="Arial" w:hAnsi="Arial" w:cs="Arial"/>
          <w:sz w:val="22"/>
          <w:szCs w:val="22"/>
        </w:rPr>
      </w:pPr>
      <w:r w:rsidRPr="00583D0E">
        <w:rPr>
          <w:rFonts w:ascii="Arial" w:hAnsi="Arial" w:cs="Arial"/>
          <w:sz w:val="22"/>
          <w:szCs w:val="22"/>
        </w:rPr>
        <w:t xml:space="preserve">Thomson, I., 2022. How do Zero Hour Contracts Affect Motivation in the </w:t>
      </w:r>
      <w:r w:rsidRPr="00583D0E">
        <w:rPr>
          <w:rFonts w:ascii="Arial" w:hAnsi="Arial" w:cs="Arial"/>
          <w:sz w:val="22"/>
          <w:szCs w:val="22"/>
        </w:rPr>
        <w:t>Workplace?</w:t>
      </w:r>
      <w:r w:rsidRPr="00583D0E">
        <w:rPr>
          <w:rFonts w:ascii="Arial" w:hAnsi="Arial" w:cs="Arial"/>
          <w:sz w:val="22"/>
          <w:szCs w:val="22"/>
        </w:rPr>
        <w:t xml:space="preserve"> [online] Sodexoengage.com. Available at: &lt;https://www.sodexoengage.com/blog/how-do-zero-hour-contracts-affect-motivation-in-the-workplace&gt; [Accessed 5 June 2022].</w:t>
      </w:r>
    </w:p>
    <w:p w14:paraId="65FDBE83" w14:textId="77777777" w:rsidR="000D5E4E" w:rsidRDefault="000D5E4E" w:rsidP="00235B5F">
      <w:pPr>
        <w:spacing w:line="360" w:lineRule="auto"/>
        <w:jc w:val="both"/>
        <w:rPr>
          <w:rFonts w:ascii="Arial" w:hAnsi="Arial" w:cs="Arial"/>
          <w:sz w:val="22"/>
          <w:szCs w:val="22"/>
        </w:rPr>
      </w:pPr>
      <w:proofErr w:type="spellStart"/>
      <w:r w:rsidRPr="00235B5F">
        <w:rPr>
          <w:rFonts w:ascii="Arial" w:hAnsi="Arial" w:cs="Arial"/>
          <w:sz w:val="22"/>
          <w:szCs w:val="22"/>
        </w:rPr>
        <w:t>Vallotton</w:t>
      </w:r>
      <w:proofErr w:type="spellEnd"/>
      <w:r w:rsidRPr="00235B5F">
        <w:rPr>
          <w:rFonts w:ascii="Arial" w:hAnsi="Arial" w:cs="Arial"/>
          <w:sz w:val="22"/>
          <w:szCs w:val="22"/>
        </w:rPr>
        <w:t>, M., 2022. Common Ways Bad Managers Kill Employee Motivation. [online] MidAtlantic Employers' Association. Available at: &lt;https://www.meainfo.org/blog/common-ways-bad-managers-kill-employee-motivation/&gt; [Accessed 5 June 2022].</w:t>
      </w:r>
    </w:p>
    <w:sectPr w:rsidR="000D5E4E">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5D007" w14:textId="77777777" w:rsidR="00C935DA" w:rsidRDefault="00C935DA" w:rsidP="00957008">
      <w:r>
        <w:separator/>
      </w:r>
    </w:p>
  </w:endnote>
  <w:endnote w:type="continuationSeparator" w:id="0">
    <w:p w14:paraId="5787940A" w14:textId="77777777" w:rsidR="00C935DA" w:rsidRDefault="00C935DA" w:rsidP="00957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510395"/>
      <w:docPartObj>
        <w:docPartGallery w:val="Page Numbers (Bottom of Page)"/>
        <w:docPartUnique/>
      </w:docPartObj>
    </w:sdtPr>
    <w:sdtContent>
      <w:p w14:paraId="1525AD32" w14:textId="6DBEB661" w:rsidR="00957008" w:rsidRDefault="00957008" w:rsidP="005D45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016FAB" w14:textId="77777777" w:rsidR="00957008" w:rsidRDefault="00957008" w:rsidP="009570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5873366"/>
      <w:docPartObj>
        <w:docPartGallery w:val="Page Numbers (Bottom of Page)"/>
        <w:docPartUnique/>
      </w:docPartObj>
    </w:sdtPr>
    <w:sdtContent>
      <w:p w14:paraId="4F538030" w14:textId="62A74ECA" w:rsidR="00957008" w:rsidRDefault="00957008" w:rsidP="005D45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7BAAC8" w14:textId="77777777" w:rsidR="00957008" w:rsidRDefault="00957008" w:rsidP="009570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F5FE6" w14:textId="77777777" w:rsidR="00C935DA" w:rsidRDefault="00C935DA" w:rsidP="00957008">
      <w:r>
        <w:separator/>
      </w:r>
    </w:p>
  </w:footnote>
  <w:footnote w:type="continuationSeparator" w:id="0">
    <w:p w14:paraId="51ACC8A8" w14:textId="77777777" w:rsidR="00C935DA" w:rsidRDefault="00C935DA" w:rsidP="009570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EB0D5" w14:textId="03D853D7" w:rsidR="000D5E4E" w:rsidRDefault="000D5E4E">
    <w:pPr>
      <w:pStyle w:val="Header"/>
    </w:pPr>
    <w:r>
      <w:t xml:space="preserve">Sorin </w:t>
    </w:r>
    <w:proofErr w:type="spellStart"/>
    <w:r>
      <w:t>Pandele</w:t>
    </w:r>
    <w:proofErr w:type="spellEnd"/>
  </w:p>
  <w:p w14:paraId="1D1508FE" w14:textId="5D103878" w:rsidR="000D5E4E" w:rsidRDefault="000D5E4E">
    <w:pPr>
      <w:pStyle w:val="Header"/>
    </w:pPr>
    <w:r>
      <w:t>2130592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201A0"/>
    <w:multiLevelType w:val="hybridMultilevel"/>
    <w:tmpl w:val="D9ECB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59A"/>
    <w:rsid w:val="00010C6B"/>
    <w:rsid w:val="0005359A"/>
    <w:rsid w:val="000C3BAD"/>
    <w:rsid w:val="000D5E4E"/>
    <w:rsid w:val="0015638E"/>
    <w:rsid w:val="00171EBA"/>
    <w:rsid w:val="00235B5F"/>
    <w:rsid w:val="002D12FD"/>
    <w:rsid w:val="003100BC"/>
    <w:rsid w:val="0037538A"/>
    <w:rsid w:val="00383BF7"/>
    <w:rsid w:val="00486C0E"/>
    <w:rsid w:val="004D56F9"/>
    <w:rsid w:val="00583D0E"/>
    <w:rsid w:val="006D048A"/>
    <w:rsid w:val="00957008"/>
    <w:rsid w:val="00A318AC"/>
    <w:rsid w:val="00B92922"/>
    <w:rsid w:val="00BB018B"/>
    <w:rsid w:val="00C935DA"/>
    <w:rsid w:val="00CE387F"/>
    <w:rsid w:val="00DC6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4C83F7"/>
  <w15:chartTrackingRefBased/>
  <w15:docId w15:val="{A11B5A97-0DAF-7C46-834D-7BC9F945B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59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5359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59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5359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B018B"/>
    <w:pPr>
      <w:ind w:left="720"/>
      <w:contextualSpacing/>
    </w:pPr>
  </w:style>
  <w:style w:type="paragraph" w:styleId="NormalWeb">
    <w:name w:val="Normal (Web)"/>
    <w:basedOn w:val="Normal"/>
    <w:uiPriority w:val="99"/>
    <w:semiHidden/>
    <w:unhideWhenUsed/>
    <w:rsid w:val="00383BF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83BF7"/>
  </w:style>
  <w:style w:type="paragraph" w:styleId="TOCHeading">
    <w:name w:val="TOC Heading"/>
    <w:basedOn w:val="Heading1"/>
    <w:next w:val="Normal"/>
    <w:uiPriority w:val="39"/>
    <w:unhideWhenUsed/>
    <w:qFormat/>
    <w:rsid w:val="0095700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57008"/>
    <w:pPr>
      <w:spacing w:before="120"/>
    </w:pPr>
    <w:rPr>
      <w:rFonts w:cstheme="minorHAnsi"/>
      <w:b/>
      <w:bCs/>
      <w:i/>
      <w:iCs/>
    </w:rPr>
  </w:style>
  <w:style w:type="character" w:styleId="Hyperlink">
    <w:name w:val="Hyperlink"/>
    <w:basedOn w:val="DefaultParagraphFont"/>
    <w:uiPriority w:val="99"/>
    <w:unhideWhenUsed/>
    <w:rsid w:val="00957008"/>
    <w:rPr>
      <w:color w:val="0563C1" w:themeColor="hyperlink"/>
      <w:u w:val="single"/>
    </w:rPr>
  </w:style>
  <w:style w:type="paragraph" w:styleId="TOC2">
    <w:name w:val="toc 2"/>
    <w:basedOn w:val="Normal"/>
    <w:next w:val="Normal"/>
    <w:autoRedefine/>
    <w:uiPriority w:val="39"/>
    <w:semiHidden/>
    <w:unhideWhenUsed/>
    <w:rsid w:val="0095700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57008"/>
    <w:pPr>
      <w:ind w:left="480"/>
    </w:pPr>
    <w:rPr>
      <w:rFonts w:cstheme="minorHAnsi"/>
      <w:sz w:val="20"/>
      <w:szCs w:val="20"/>
    </w:rPr>
  </w:style>
  <w:style w:type="paragraph" w:styleId="TOC4">
    <w:name w:val="toc 4"/>
    <w:basedOn w:val="Normal"/>
    <w:next w:val="Normal"/>
    <w:autoRedefine/>
    <w:uiPriority w:val="39"/>
    <w:semiHidden/>
    <w:unhideWhenUsed/>
    <w:rsid w:val="00957008"/>
    <w:pPr>
      <w:ind w:left="720"/>
    </w:pPr>
    <w:rPr>
      <w:rFonts w:cstheme="minorHAnsi"/>
      <w:sz w:val="20"/>
      <w:szCs w:val="20"/>
    </w:rPr>
  </w:style>
  <w:style w:type="paragraph" w:styleId="TOC5">
    <w:name w:val="toc 5"/>
    <w:basedOn w:val="Normal"/>
    <w:next w:val="Normal"/>
    <w:autoRedefine/>
    <w:uiPriority w:val="39"/>
    <w:semiHidden/>
    <w:unhideWhenUsed/>
    <w:rsid w:val="00957008"/>
    <w:pPr>
      <w:ind w:left="960"/>
    </w:pPr>
    <w:rPr>
      <w:rFonts w:cstheme="minorHAnsi"/>
      <w:sz w:val="20"/>
      <w:szCs w:val="20"/>
    </w:rPr>
  </w:style>
  <w:style w:type="paragraph" w:styleId="TOC6">
    <w:name w:val="toc 6"/>
    <w:basedOn w:val="Normal"/>
    <w:next w:val="Normal"/>
    <w:autoRedefine/>
    <w:uiPriority w:val="39"/>
    <w:semiHidden/>
    <w:unhideWhenUsed/>
    <w:rsid w:val="00957008"/>
    <w:pPr>
      <w:ind w:left="1200"/>
    </w:pPr>
    <w:rPr>
      <w:rFonts w:cstheme="minorHAnsi"/>
      <w:sz w:val="20"/>
      <w:szCs w:val="20"/>
    </w:rPr>
  </w:style>
  <w:style w:type="paragraph" w:styleId="TOC7">
    <w:name w:val="toc 7"/>
    <w:basedOn w:val="Normal"/>
    <w:next w:val="Normal"/>
    <w:autoRedefine/>
    <w:uiPriority w:val="39"/>
    <w:semiHidden/>
    <w:unhideWhenUsed/>
    <w:rsid w:val="00957008"/>
    <w:pPr>
      <w:ind w:left="1440"/>
    </w:pPr>
    <w:rPr>
      <w:rFonts w:cstheme="minorHAnsi"/>
      <w:sz w:val="20"/>
      <w:szCs w:val="20"/>
    </w:rPr>
  </w:style>
  <w:style w:type="paragraph" w:styleId="TOC8">
    <w:name w:val="toc 8"/>
    <w:basedOn w:val="Normal"/>
    <w:next w:val="Normal"/>
    <w:autoRedefine/>
    <w:uiPriority w:val="39"/>
    <w:semiHidden/>
    <w:unhideWhenUsed/>
    <w:rsid w:val="00957008"/>
    <w:pPr>
      <w:ind w:left="1680"/>
    </w:pPr>
    <w:rPr>
      <w:rFonts w:cstheme="minorHAnsi"/>
      <w:sz w:val="20"/>
      <w:szCs w:val="20"/>
    </w:rPr>
  </w:style>
  <w:style w:type="paragraph" w:styleId="TOC9">
    <w:name w:val="toc 9"/>
    <w:basedOn w:val="Normal"/>
    <w:next w:val="Normal"/>
    <w:autoRedefine/>
    <w:uiPriority w:val="39"/>
    <w:semiHidden/>
    <w:unhideWhenUsed/>
    <w:rsid w:val="00957008"/>
    <w:pPr>
      <w:ind w:left="1920"/>
    </w:pPr>
    <w:rPr>
      <w:rFonts w:cstheme="minorHAnsi"/>
      <w:sz w:val="20"/>
      <w:szCs w:val="20"/>
    </w:rPr>
  </w:style>
  <w:style w:type="paragraph" w:styleId="Footer">
    <w:name w:val="footer"/>
    <w:basedOn w:val="Normal"/>
    <w:link w:val="FooterChar"/>
    <w:uiPriority w:val="99"/>
    <w:unhideWhenUsed/>
    <w:rsid w:val="00957008"/>
    <w:pPr>
      <w:tabs>
        <w:tab w:val="center" w:pos="4513"/>
        <w:tab w:val="right" w:pos="9026"/>
      </w:tabs>
    </w:pPr>
  </w:style>
  <w:style w:type="character" w:customStyle="1" w:styleId="FooterChar">
    <w:name w:val="Footer Char"/>
    <w:basedOn w:val="DefaultParagraphFont"/>
    <w:link w:val="Footer"/>
    <w:uiPriority w:val="99"/>
    <w:rsid w:val="00957008"/>
  </w:style>
  <w:style w:type="character" w:styleId="PageNumber">
    <w:name w:val="page number"/>
    <w:basedOn w:val="DefaultParagraphFont"/>
    <w:uiPriority w:val="99"/>
    <w:semiHidden/>
    <w:unhideWhenUsed/>
    <w:rsid w:val="00957008"/>
  </w:style>
  <w:style w:type="paragraph" w:styleId="Header">
    <w:name w:val="header"/>
    <w:basedOn w:val="Normal"/>
    <w:link w:val="HeaderChar"/>
    <w:uiPriority w:val="99"/>
    <w:unhideWhenUsed/>
    <w:rsid w:val="000D5E4E"/>
    <w:pPr>
      <w:tabs>
        <w:tab w:val="center" w:pos="4513"/>
        <w:tab w:val="right" w:pos="9026"/>
      </w:tabs>
    </w:pPr>
  </w:style>
  <w:style w:type="character" w:customStyle="1" w:styleId="HeaderChar">
    <w:name w:val="Header Char"/>
    <w:basedOn w:val="DefaultParagraphFont"/>
    <w:link w:val="Header"/>
    <w:uiPriority w:val="99"/>
    <w:rsid w:val="000D5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0662">
      <w:bodyDiv w:val="1"/>
      <w:marLeft w:val="0"/>
      <w:marRight w:val="0"/>
      <w:marTop w:val="0"/>
      <w:marBottom w:val="0"/>
      <w:divBdr>
        <w:top w:val="none" w:sz="0" w:space="0" w:color="auto"/>
        <w:left w:val="none" w:sz="0" w:space="0" w:color="auto"/>
        <w:bottom w:val="none" w:sz="0" w:space="0" w:color="auto"/>
        <w:right w:val="none" w:sz="0" w:space="0" w:color="auto"/>
      </w:divBdr>
    </w:div>
    <w:div w:id="165950095">
      <w:bodyDiv w:val="1"/>
      <w:marLeft w:val="0"/>
      <w:marRight w:val="0"/>
      <w:marTop w:val="0"/>
      <w:marBottom w:val="0"/>
      <w:divBdr>
        <w:top w:val="none" w:sz="0" w:space="0" w:color="auto"/>
        <w:left w:val="none" w:sz="0" w:space="0" w:color="auto"/>
        <w:bottom w:val="none" w:sz="0" w:space="0" w:color="auto"/>
        <w:right w:val="none" w:sz="0" w:space="0" w:color="auto"/>
      </w:divBdr>
    </w:div>
    <w:div w:id="171839672">
      <w:bodyDiv w:val="1"/>
      <w:marLeft w:val="0"/>
      <w:marRight w:val="0"/>
      <w:marTop w:val="0"/>
      <w:marBottom w:val="0"/>
      <w:divBdr>
        <w:top w:val="none" w:sz="0" w:space="0" w:color="auto"/>
        <w:left w:val="none" w:sz="0" w:space="0" w:color="auto"/>
        <w:bottom w:val="none" w:sz="0" w:space="0" w:color="auto"/>
        <w:right w:val="none" w:sz="0" w:space="0" w:color="auto"/>
      </w:divBdr>
    </w:div>
    <w:div w:id="409154363">
      <w:bodyDiv w:val="1"/>
      <w:marLeft w:val="0"/>
      <w:marRight w:val="0"/>
      <w:marTop w:val="0"/>
      <w:marBottom w:val="0"/>
      <w:divBdr>
        <w:top w:val="none" w:sz="0" w:space="0" w:color="auto"/>
        <w:left w:val="none" w:sz="0" w:space="0" w:color="auto"/>
        <w:bottom w:val="none" w:sz="0" w:space="0" w:color="auto"/>
        <w:right w:val="none" w:sz="0" w:space="0" w:color="auto"/>
      </w:divBdr>
    </w:div>
    <w:div w:id="413934507">
      <w:bodyDiv w:val="1"/>
      <w:marLeft w:val="0"/>
      <w:marRight w:val="0"/>
      <w:marTop w:val="0"/>
      <w:marBottom w:val="0"/>
      <w:divBdr>
        <w:top w:val="none" w:sz="0" w:space="0" w:color="auto"/>
        <w:left w:val="none" w:sz="0" w:space="0" w:color="auto"/>
        <w:bottom w:val="none" w:sz="0" w:space="0" w:color="auto"/>
        <w:right w:val="none" w:sz="0" w:space="0" w:color="auto"/>
      </w:divBdr>
    </w:div>
    <w:div w:id="435831804">
      <w:bodyDiv w:val="1"/>
      <w:marLeft w:val="0"/>
      <w:marRight w:val="0"/>
      <w:marTop w:val="0"/>
      <w:marBottom w:val="0"/>
      <w:divBdr>
        <w:top w:val="none" w:sz="0" w:space="0" w:color="auto"/>
        <w:left w:val="none" w:sz="0" w:space="0" w:color="auto"/>
        <w:bottom w:val="none" w:sz="0" w:space="0" w:color="auto"/>
        <w:right w:val="none" w:sz="0" w:space="0" w:color="auto"/>
      </w:divBdr>
    </w:div>
    <w:div w:id="453522531">
      <w:bodyDiv w:val="1"/>
      <w:marLeft w:val="0"/>
      <w:marRight w:val="0"/>
      <w:marTop w:val="0"/>
      <w:marBottom w:val="0"/>
      <w:divBdr>
        <w:top w:val="none" w:sz="0" w:space="0" w:color="auto"/>
        <w:left w:val="none" w:sz="0" w:space="0" w:color="auto"/>
        <w:bottom w:val="none" w:sz="0" w:space="0" w:color="auto"/>
        <w:right w:val="none" w:sz="0" w:space="0" w:color="auto"/>
      </w:divBdr>
    </w:div>
    <w:div w:id="501314582">
      <w:bodyDiv w:val="1"/>
      <w:marLeft w:val="0"/>
      <w:marRight w:val="0"/>
      <w:marTop w:val="0"/>
      <w:marBottom w:val="0"/>
      <w:divBdr>
        <w:top w:val="none" w:sz="0" w:space="0" w:color="auto"/>
        <w:left w:val="none" w:sz="0" w:space="0" w:color="auto"/>
        <w:bottom w:val="none" w:sz="0" w:space="0" w:color="auto"/>
        <w:right w:val="none" w:sz="0" w:space="0" w:color="auto"/>
      </w:divBdr>
    </w:div>
    <w:div w:id="504785305">
      <w:bodyDiv w:val="1"/>
      <w:marLeft w:val="0"/>
      <w:marRight w:val="0"/>
      <w:marTop w:val="0"/>
      <w:marBottom w:val="0"/>
      <w:divBdr>
        <w:top w:val="none" w:sz="0" w:space="0" w:color="auto"/>
        <w:left w:val="none" w:sz="0" w:space="0" w:color="auto"/>
        <w:bottom w:val="none" w:sz="0" w:space="0" w:color="auto"/>
        <w:right w:val="none" w:sz="0" w:space="0" w:color="auto"/>
      </w:divBdr>
    </w:div>
    <w:div w:id="859471834">
      <w:bodyDiv w:val="1"/>
      <w:marLeft w:val="0"/>
      <w:marRight w:val="0"/>
      <w:marTop w:val="0"/>
      <w:marBottom w:val="0"/>
      <w:divBdr>
        <w:top w:val="none" w:sz="0" w:space="0" w:color="auto"/>
        <w:left w:val="none" w:sz="0" w:space="0" w:color="auto"/>
        <w:bottom w:val="none" w:sz="0" w:space="0" w:color="auto"/>
        <w:right w:val="none" w:sz="0" w:space="0" w:color="auto"/>
      </w:divBdr>
    </w:div>
    <w:div w:id="1349598441">
      <w:bodyDiv w:val="1"/>
      <w:marLeft w:val="0"/>
      <w:marRight w:val="0"/>
      <w:marTop w:val="0"/>
      <w:marBottom w:val="0"/>
      <w:divBdr>
        <w:top w:val="none" w:sz="0" w:space="0" w:color="auto"/>
        <w:left w:val="none" w:sz="0" w:space="0" w:color="auto"/>
        <w:bottom w:val="none" w:sz="0" w:space="0" w:color="auto"/>
        <w:right w:val="none" w:sz="0" w:space="0" w:color="auto"/>
      </w:divBdr>
    </w:div>
    <w:div w:id="1529484529">
      <w:bodyDiv w:val="1"/>
      <w:marLeft w:val="0"/>
      <w:marRight w:val="0"/>
      <w:marTop w:val="0"/>
      <w:marBottom w:val="0"/>
      <w:divBdr>
        <w:top w:val="none" w:sz="0" w:space="0" w:color="auto"/>
        <w:left w:val="none" w:sz="0" w:space="0" w:color="auto"/>
        <w:bottom w:val="none" w:sz="0" w:space="0" w:color="auto"/>
        <w:right w:val="none" w:sz="0" w:space="0" w:color="auto"/>
      </w:divBdr>
    </w:div>
    <w:div w:id="1656836722">
      <w:bodyDiv w:val="1"/>
      <w:marLeft w:val="0"/>
      <w:marRight w:val="0"/>
      <w:marTop w:val="0"/>
      <w:marBottom w:val="0"/>
      <w:divBdr>
        <w:top w:val="none" w:sz="0" w:space="0" w:color="auto"/>
        <w:left w:val="none" w:sz="0" w:space="0" w:color="auto"/>
        <w:bottom w:val="none" w:sz="0" w:space="0" w:color="auto"/>
        <w:right w:val="none" w:sz="0" w:space="0" w:color="auto"/>
      </w:divBdr>
    </w:div>
    <w:div w:id="1746609928">
      <w:bodyDiv w:val="1"/>
      <w:marLeft w:val="0"/>
      <w:marRight w:val="0"/>
      <w:marTop w:val="0"/>
      <w:marBottom w:val="0"/>
      <w:divBdr>
        <w:top w:val="none" w:sz="0" w:space="0" w:color="auto"/>
        <w:left w:val="none" w:sz="0" w:space="0" w:color="auto"/>
        <w:bottom w:val="none" w:sz="0" w:space="0" w:color="auto"/>
        <w:right w:val="none" w:sz="0" w:space="0" w:color="auto"/>
      </w:divBdr>
    </w:div>
    <w:div w:id="1891182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AAB4E-6B90-7148-A083-DA547C801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4</Pages>
  <Words>1286</Words>
  <Characters>7334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2022-07-05T11:12:00Z</dcterms:created>
  <dcterms:modified xsi:type="dcterms:W3CDTF">2022-07-05T13:47:00Z</dcterms:modified>
</cp:coreProperties>
</file>