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7757053" w14:textId="4B874F71" w:rsidR="00B36E14" w:rsidRDefault="00B36E14" w:rsidP="00B36E14">
      <w:pPr>
        <w:jc w:val="center"/>
      </w:pPr>
      <w:r>
        <w:t>Reflective Report.</w:t>
      </w:r>
    </w:p>
    <w:p w14:paraId="20FF6DF0" w14:textId="79726F49" w:rsidR="00B36E14" w:rsidRDefault="00B36E14" w:rsidP="00B36E14">
      <w:pPr>
        <w:jc w:val="center"/>
      </w:pPr>
      <w:r>
        <w:t>How Warfare has changed the face of Thessaloniki.</w:t>
      </w:r>
    </w:p>
    <w:p w14:paraId="43CF88BC" w14:textId="60B12E95" w:rsidR="009316F6" w:rsidRDefault="00D56EF2" w:rsidP="00B36E14">
      <w:r>
        <w:t>“</w:t>
      </w:r>
      <w:r w:rsidRPr="00D56EF2">
        <w:t>Because of its beauty and location, Thessaloniki has suffered from sieges, raids and pillaging throughout its history.</w:t>
      </w:r>
      <w:r>
        <w:t>”</w:t>
      </w:r>
      <w:r w:rsidR="00BD1AB6">
        <w:t xml:space="preserve"> Quote from</w:t>
      </w:r>
      <w:r w:rsidR="00216733" w:rsidRPr="00216733">
        <w:t xml:space="preserve"> </w:t>
      </w:r>
      <w:proofErr w:type="spellStart"/>
      <w:r w:rsidR="008E2389">
        <w:t>S</w:t>
      </w:r>
      <w:r w:rsidR="00216733" w:rsidRPr="00216733">
        <w:t>arafidis</w:t>
      </w:r>
      <w:proofErr w:type="spellEnd"/>
      <w:r w:rsidR="00216733">
        <w:t>,</w:t>
      </w:r>
    </w:p>
    <w:p w14:paraId="023C01C4" w14:textId="6FDA1B6A" w:rsidR="00877814" w:rsidRDefault="002F0E10" w:rsidP="002F0E10">
      <w:r>
        <w:t xml:space="preserve">Before </w:t>
      </w:r>
      <w:r w:rsidR="0038599D">
        <w:t xml:space="preserve">visiting Thessaloniki my expectations of the impact of how warfare had changed Thessaloniki was that the city would have had a great deal of overlapping defences from different time periods </w:t>
      </w:r>
      <w:r w:rsidR="00C70CFC">
        <w:t xml:space="preserve">or that the City’s defences would have contracted or expanded </w:t>
      </w:r>
      <w:r w:rsidR="0038599D">
        <w:t>as the city had undergone so many attacks</w:t>
      </w:r>
      <w:r w:rsidR="00C70CFC">
        <w:t>,</w:t>
      </w:r>
      <w:r w:rsidR="0038599D">
        <w:t xml:space="preserve"> sieges</w:t>
      </w:r>
      <w:r w:rsidR="0038599D">
        <w:rPr>
          <w:rStyle w:val="FootnoteReference"/>
        </w:rPr>
        <w:footnoteReference w:id="1"/>
      </w:r>
      <w:r w:rsidR="00C70CFC">
        <w:t xml:space="preserve"> and population changes</w:t>
      </w:r>
      <w:r w:rsidR="0038599D">
        <w:t xml:space="preserve">. This expectation had been based on my research from Hammond’s </w:t>
      </w:r>
      <w:r w:rsidR="0038599D">
        <w:rPr>
          <w:i/>
        </w:rPr>
        <w:t>A History of Macedonia</w:t>
      </w:r>
      <w:r w:rsidR="00877814">
        <w:rPr>
          <w:rStyle w:val="FootnoteReference"/>
          <w:i/>
        </w:rPr>
        <w:footnoteReference w:id="2"/>
      </w:r>
      <w:r w:rsidR="0038599D">
        <w:rPr>
          <w:i/>
        </w:rPr>
        <w:t xml:space="preserve"> </w:t>
      </w:r>
      <w:r w:rsidR="000B0493">
        <w:t xml:space="preserve">and </w:t>
      </w:r>
      <w:proofErr w:type="gramStart"/>
      <w:r w:rsidR="000B0493">
        <w:t xml:space="preserve">in particular </w:t>
      </w:r>
      <w:r w:rsidR="00877814">
        <w:t>the</w:t>
      </w:r>
      <w:proofErr w:type="gramEnd"/>
      <w:r w:rsidR="00877814">
        <w:t xml:space="preserve"> Errington article on Thessaloniki from Brill’s New Pauly</w:t>
      </w:r>
      <w:r w:rsidR="00877814">
        <w:rPr>
          <w:rStyle w:val="FootnoteReference"/>
        </w:rPr>
        <w:footnoteReference w:id="3"/>
      </w:r>
      <w:r w:rsidR="00877814">
        <w:t xml:space="preserve"> which had both explained how many attacks the city underwent but not in what way the city had geographically changed as a result of the violence. I had researched the geography of the region</w:t>
      </w:r>
      <w:r w:rsidR="00F36C05">
        <w:t xml:space="preserve"> and with the help of Strabo’s </w:t>
      </w:r>
      <w:proofErr w:type="spellStart"/>
      <w:r w:rsidR="00F36C05">
        <w:rPr>
          <w:i/>
        </w:rPr>
        <w:t>Geographia</w:t>
      </w:r>
      <w:proofErr w:type="spellEnd"/>
      <w:r w:rsidR="00F36C05">
        <w:rPr>
          <w:i/>
        </w:rPr>
        <w:t xml:space="preserve"> </w:t>
      </w:r>
      <w:r w:rsidR="001C3FE8">
        <w:t>I h</w:t>
      </w:r>
      <w:r w:rsidR="00F36C05">
        <w:t xml:space="preserve">ad </w:t>
      </w:r>
      <w:proofErr w:type="gramStart"/>
      <w:r w:rsidR="00F36C05">
        <w:t>come to the conclusion</w:t>
      </w:r>
      <w:proofErr w:type="gramEnd"/>
      <w:r w:rsidR="00F36C05">
        <w:t xml:space="preserve"> that </w:t>
      </w:r>
      <w:r w:rsidR="001C3FE8">
        <w:t xml:space="preserve">was defending a very important strategic location </w:t>
      </w:r>
      <w:r w:rsidR="001C3FE8">
        <w:t xml:space="preserve">on the inmost of the </w:t>
      </w:r>
      <w:proofErr w:type="spellStart"/>
      <w:r w:rsidR="001C3FE8">
        <w:t>T</w:t>
      </w:r>
      <w:r w:rsidR="001C3FE8">
        <w:t>hermaic</w:t>
      </w:r>
      <w:proofErr w:type="spellEnd"/>
      <w:r w:rsidR="001C3FE8">
        <w:t xml:space="preserve"> gulf thus supplying inner Macedonia </w:t>
      </w:r>
      <w:r w:rsidR="00D80201">
        <w:t xml:space="preserve">via its protected port </w:t>
      </w:r>
      <w:r w:rsidR="001C3FE8">
        <w:t xml:space="preserve">and on the via </w:t>
      </w:r>
      <w:proofErr w:type="spellStart"/>
      <w:r w:rsidR="001C3FE8">
        <w:t>egnatia</w:t>
      </w:r>
      <w:proofErr w:type="spellEnd"/>
      <w:r w:rsidR="001C3FE8">
        <w:rPr>
          <w:rStyle w:val="FootnoteReference"/>
        </w:rPr>
        <w:footnoteReference w:id="4"/>
      </w:r>
      <w:r w:rsidR="001C3FE8">
        <w:t xml:space="preserve"> thus linking east</w:t>
      </w:r>
      <w:r w:rsidR="001C3FE8">
        <w:t xml:space="preserve">ern </w:t>
      </w:r>
      <w:r w:rsidR="001C3FE8">
        <w:t>and west</w:t>
      </w:r>
      <w:r w:rsidR="001C3FE8">
        <w:t>ern trade routes</w:t>
      </w:r>
      <w:r w:rsidR="00D80201">
        <w:t xml:space="preserve">. Upon arrival this expectation was met quite fully as it is very apparent that Thessaloniki was situated where it was, of note to me was the total command of the </w:t>
      </w:r>
      <w:proofErr w:type="spellStart"/>
      <w:r w:rsidR="00D80201">
        <w:t>Thermaic</w:t>
      </w:r>
      <w:proofErr w:type="spellEnd"/>
      <w:r w:rsidR="00D80201">
        <w:t xml:space="preserve"> gulf that the city holds, this led me to reinforce the notion of Thessaloniki’s geographical importance. Perhaps the only expectation that was not met in terms of the area’s geography was that I was supposing that the city’s walls may have changed with the </w:t>
      </w:r>
      <w:r w:rsidR="00C70CFC">
        <w:t>ever-moving</w:t>
      </w:r>
      <w:r w:rsidR="00D80201">
        <w:t xml:space="preserve"> Harbour due to natural silt</w:t>
      </w:r>
      <w:r w:rsidR="00C70CFC">
        <w:t>ing</w:t>
      </w:r>
      <w:r w:rsidR="00C70CFC">
        <w:rPr>
          <w:rStyle w:val="FootnoteReference"/>
        </w:rPr>
        <w:footnoteReference w:id="5"/>
      </w:r>
      <w:r w:rsidR="00C70CFC">
        <w:t xml:space="preserve"> yet this expectation quashed by looking out from the Tower of </w:t>
      </w:r>
      <w:proofErr w:type="spellStart"/>
      <w:r w:rsidR="00C70CFC">
        <w:t>Trigoniou</w:t>
      </w:r>
      <w:proofErr w:type="spellEnd"/>
      <w:r w:rsidR="00C70CFC">
        <w:t xml:space="preserve"> where one can clearly see the only deviation of the wall </w:t>
      </w:r>
      <w:r w:rsidR="008F3123">
        <w:t>from running parallel to the city’s street plan</w:t>
      </w:r>
      <w:r w:rsidR="008F3123">
        <w:t>, coursing around the Rotunda</w:t>
      </w:r>
      <w:r w:rsidR="008F3123">
        <w:rPr>
          <w:rStyle w:val="FootnoteReference"/>
        </w:rPr>
        <w:footnoteReference w:id="6"/>
      </w:r>
      <w:r w:rsidR="008F3123">
        <w:t xml:space="preserve"> on</w:t>
      </w:r>
      <w:r w:rsidR="005D17CF">
        <w:t xml:space="preserve"> </w:t>
      </w:r>
      <w:r w:rsidR="008F3123">
        <w:lastRenderedPageBreak/>
        <w:t>the eastern side of the city not the western side where the harbour was situated</w:t>
      </w:r>
      <w:r w:rsidR="00C70CFC">
        <w:t xml:space="preserve">. </w:t>
      </w:r>
      <w:r w:rsidR="008F3123">
        <w:rPr>
          <w:noProof/>
        </w:rPr>
        <mc:AlternateContent>
          <mc:Choice Requires="wps">
            <w:drawing>
              <wp:anchor distT="45720" distB="45720" distL="114300" distR="114300" simplePos="0" relativeHeight="251662336" behindDoc="0" locked="0" layoutInCell="1" allowOverlap="1" wp14:anchorId="24A6D466" wp14:editId="3CF9D788">
                <wp:simplePos x="0" y="0"/>
                <wp:positionH relativeFrom="column">
                  <wp:posOffset>5143500</wp:posOffset>
                </wp:positionH>
                <wp:positionV relativeFrom="paragraph">
                  <wp:posOffset>504825</wp:posOffset>
                </wp:positionV>
                <wp:extent cx="926465" cy="1404620"/>
                <wp:effectExtent l="0" t="0" r="26035" b="1460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26465" cy="1404620"/>
                        </a:xfrm>
                        <a:prstGeom prst="rect">
                          <a:avLst/>
                        </a:prstGeom>
                        <a:solidFill>
                          <a:srgbClr val="FFFFFF"/>
                        </a:solidFill>
                        <a:ln w="9525">
                          <a:solidFill>
                            <a:srgbClr val="000000"/>
                          </a:solidFill>
                          <a:miter lim="800000"/>
                          <a:headEnd/>
                          <a:tailEnd/>
                        </a:ln>
                      </wps:spPr>
                      <wps:txbx>
                        <w:txbxContent>
                          <w:p w14:paraId="4D8B68F6" w14:textId="6F350423" w:rsidR="008F3123" w:rsidRDefault="008F3123">
                            <w:r>
                              <w:t>Visible ‘bulge’ in wall around the Rotunda.</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24A6D466" id="_x0000_t202" coordsize="21600,21600" o:spt="202" path="m,l,21600r21600,l21600,xe">
                <v:stroke joinstyle="miter"/>
                <v:path gradientshapeok="t" o:connecttype="rect"/>
              </v:shapetype>
              <v:shape id="Text Box 2" o:spid="_x0000_s1026" type="#_x0000_t202" style="position:absolute;margin-left:405pt;margin-top:39.75pt;width:72.95pt;height:110.6pt;z-index:25166233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">
                <v:textbox style="mso-fit-shape-to-text:t">
                  <w:txbxContent>
                    <w:p w14:paraId="4D8B68F6" w14:textId="6F350423" w:rsidR="008F3123" w:rsidRDefault="008F3123">
                      <w:r>
                        <w:t>Visible ‘bulge’ in wall around the Rotunda.</w:t>
                      </w:r>
                    </w:p>
                  </w:txbxContent>
                </v:textbox>
              </v:shape>
            </w:pict>
          </mc:Fallback>
        </mc:AlternateContent>
      </w:r>
      <w:r w:rsidR="008F3123">
        <w:rPr>
          <w:noProof/>
        </w:rPr>
        <mc:AlternateContent>
          <mc:Choice Requires="wps">
            <w:drawing>
              <wp:anchor distT="0" distB="0" distL="114300" distR="114300" simplePos="0" relativeHeight="251660288" behindDoc="0" locked="0" layoutInCell="1" allowOverlap="1" wp14:anchorId="787AF2B1" wp14:editId="5DCD3371">
                <wp:simplePos x="0" y="0"/>
                <wp:positionH relativeFrom="column">
                  <wp:posOffset>2705100</wp:posOffset>
                </wp:positionH>
                <wp:positionV relativeFrom="paragraph">
                  <wp:posOffset>742950</wp:posOffset>
                </wp:positionV>
                <wp:extent cx="2419350" cy="1019175"/>
                <wp:effectExtent l="0" t="0" r="19050" b="28575"/>
                <wp:wrapNone/>
                <wp:docPr id="3" name="Straight Connector 3"/>
                <wp:cNvGraphicFramePr/>
                <a:graphic xmlns:a="http://schemas.openxmlformats.org/drawingml/2006/main">
                  <a:graphicData uri="http://schemas.microsoft.com/office/word/2010/wordprocessingShape">
                    <wps:wsp>
                      <wps:cNvCnPr/>
                      <wps:spPr>
                        <a:xfrm flipV="1">
                          <a:off x="0" y="0"/>
                          <a:ext cx="2419350" cy="1019175"/>
                        </a:xfrm>
                        <a:prstGeom prst="lin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D562FAF" id="Straight Connector 3" o:spid="_x0000_s1026" style="position:absolute;flip:y;z-index:251660288;visibility:visible;mso-wrap-style:square;mso-wrap-distance-left:9pt;mso-wrap-distance-top:0;mso-wrap-distance-right:9pt;mso-wrap-distance-bottom:0;mso-position-horizontal:absolute;mso-position-horizontal-relative:text;mso-position-vertical:absolute;mso-position-vertical-relative:text" from="213pt,58.5pt" to="403.5pt,138.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" strokecolor="red"/>
            </w:pict>
          </mc:Fallback>
        </mc:AlternateContent>
      </w:r>
      <w:r w:rsidR="008F3123">
        <w:rPr>
          <w:noProof/>
        </w:rPr>
        <mc:AlternateContent>
          <mc:Choice Requires="wps">
            <w:drawing>
              <wp:anchor distT="0" distB="0" distL="114300" distR="114300" simplePos="0" relativeHeight="251659264" behindDoc="0" locked="0" layoutInCell="1" allowOverlap="1" wp14:anchorId="0F91A9E6" wp14:editId="4A02828D">
                <wp:simplePos x="0" y="0"/>
                <wp:positionH relativeFrom="column">
                  <wp:posOffset>2009775</wp:posOffset>
                </wp:positionH>
                <wp:positionV relativeFrom="paragraph">
                  <wp:posOffset>1562099</wp:posOffset>
                </wp:positionV>
                <wp:extent cx="704850" cy="657225"/>
                <wp:effectExtent l="0" t="0" r="19050" b="28575"/>
                <wp:wrapNone/>
                <wp:docPr id="2" name="Oval 2"/>
                <wp:cNvGraphicFramePr/>
                <a:graphic xmlns:a="http://schemas.openxmlformats.org/drawingml/2006/main">
                  <a:graphicData uri="http://schemas.microsoft.com/office/word/2010/wordprocessingShape">
                    <wps:wsp>
                      <wps:cNvSpPr/>
                      <wps:spPr>
                        <a:xfrm>
                          <a:off x="0" y="0"/>
                          <a:ext cx="704850" cy="657225"/>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0B25BEB" id="Oval 2" o:spid="_x0000_s1026" style="position:absolute;margin-left:158.25pt;margin-top:123pt;width:55.5pt;height:51.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" filled="f" strokecolor="red" strokeweight="2pt"/>
            </w:pict>
          </mc:Fallback>
        </mc:AlternateContent>
      </w:r>
      <w:r w:rsidR="00C70CFC">
        <w:rPr>
          <w:noProof/>
        </w:rPr>
        <w:drawing>
          <wp:inline distT="0" distB="0" distL="0" distR="0" wp14:anchorId="45F40150" wp14:editId="47864B90">
            <wp:extent cx="5038725" cy="377932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31689091_2089051417776427_8109056842220437504_n.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054346" cy="3791039"/>
                    </a:xfrm>
                    <a:prstGeom prst="rect">
                      <a:avLst/>
                    </a:prstGeom>
                  </pic:spPr>
                </pic:pic>
              </a:graphicData>
            </a:graphic>
          </wp:inline>
        </w:drawing>
      </w:r>
    </w:p>
    <w:p w14:paraId="1391CA1A" w14:textId="0CE3F7C8" w:rsidR="008F3123" w:rsidRPr="000B569A" w:rsidRDefault="008F3123" w:rsidP="000B569A">
      <w:pPr>
        <w:rPr>
          <w:i/>
        </w:rPr>
      </w:pPr>
      <w:proofErr w:type="gramStart"/>
      <w:r w:rsidRPr="000B569A">
        <w:rPr>
          <w:i/>
        </w:rPr>
        <w:t>Figure 1,</w:t>
      </w:r>
      <w:proofErr w:type="gramEnd"/>
      <w:r w:rsidRPr="000B569A">
        <w:rPr>
          <w:i/>
        </w:rPr>
        <w:t xml:space="preserve"> shows a view from the Tower of </w:t>
      </w:r>
      <w:proofErr w:type="spellStart"/>
      <w:r w:rsidRPr="000B569A">
        <w:rPr>
          <w:i/>
        </w:rPr>
        <w:t>Trigoniou</w:t>
      </w:r>
      <w:proofErr w:type="spellEnd"/>
      <w:r w:rsidRPr="000B569A">
        <w:rPr>
          <w:i/>
        </w:rPr>
        <w:t xml:space="preserve"> that demonstrates the only deviation of the city’s Byzantine walls from running parallel to the street plan</w:t>
      </w:r>
      <w:r w:rsidRPr="000B569A">
        <w:rPr>
          <w:rStyle w:val="FootnoteReference"/>
          <w:i/>
        </w:rPr>
        <w:footnoteReference w:id="7"/>
      </w:r>
    </w:p>
    <w:p w14:paraId="1EF343CB" w14:textId="7E4BAE27" w:rsidR="008F3123" w:rsidRDefault="008F3123" w:rsidP="000B569A">
      <w:r>
        <w:t xml:space="preserve">As I mentioned in my introduction I had gone to Thessaloniki with the expectation of the walls having changed course over time, not withstanding the </w:t>
      </w:r>
      <w:r w:rsidR="000B569A">
        <w:t>destruction of a significant segment of the south-eastern wall by Ottoman city-planners in the late-nineteenth century</w:t>
      </w:r>
      <w:r w:rsidR="000B569A">
        <w:rPr>
          <w:rStyle w:val="FootnoteReference"/>
        </w:rPr>
        <w:footnoteReference w:id="8"/>
      </w:r>
      <w:r w:rsidR="000B569A">
        <w:t>, but perhaps some sign of contraction or expansion. However</w:t>
      </w:r>
      <w:r w:rsidR="005D17CF">
        <w:t>,</w:t>
      </w:r>
      <w:r w:rsidR="000B569A">
        <w:t xml:space="preserve"> the simple answer I discovered was that the course of the city’s walls didn’t change from the Hellenistic period right the way through the Byzantine and even Ottoman era’s.</w:t>
      </w:r>
      <w:r w:rsidR="00E235B7">
        <w:t xml:space="preserve"> This is attested to by Vickers who states that during the Salonika campaign of the First World War a French Corporal named </w:t>
      </w:r>
      <w:proofErr w:type="spellStart"/>
      <w:r w:rsidR="00E235B7">
        <w:t>Ferran</w:t>
      </w:r>
      <w:proofErr w:type="spellEnd"/>
      <w:r w:rsidR="00E235B7">
        <w:t xml:space="preserve"> inspected Thessaloniki’s fortification and found them to be “Hellenic or Hellenistic in outline, the lower courses for the most part of squared masonry”</w:t>
      </w:r>
      <w:r w:rsidR="00E235B7">
        <w:rPr>
          <w:rStyle w:val="FootnoteReference"/>
        </w:rPr>
        <w:footnoteReference w:id="9"/>
      </w:r>
      <w:r w:rsidR="00E235B7">
        <w:t xml:space="preserve"> proving this theory. This lead me to discover that the </w:t>
      </w:r>
      <w:r w:rsidR="00EF3960">
        <w:t>building of new walls on top of pre-existing</w:t>
      </w:r>
      <w:r w:rsidR="005D17CF">
        <w:t xml:space="preserve"> Hellenistic</w:t>
      </w:r>
      <w:r w:rsidR="00EF3960">
        <w:t xml:space="preserve"> wall</w:t>
      </w:r>
      <w:r w:rsidR="005D17CF">
        <w:t>s was not a feature unique to Thessaloniki but also exists at other sites across the Byzantine world.</w:t>
      </w:r>
    </w:p>
    <w:p w14:paraId="573DB190" w14:textId="4679EFF1" w:rsidR="00F3568D" w:rsidRDefault="006720C0" w:rsidP="005D17CF">
      <w:r>
        <w:t xml:space="preserve">One aspect that really </w:t>
      </w:r>
      <w:r w:rsidR="005D17CF">
        <w:t xml:space="preserve">caught me off guard was the impressiveness of the acropolis. Although the Macedonian practice of placing the acropolis on high ground above the urban area was not unknown </w:t>
      </w:r>
      <w:r w:rsidR="00F3568D">
        <w:t xml:space="preserve">to </w:t>
      </w:r>
      <w:r w:rsidR="005D17CF">
        <w:t>me</w:t>
      </w:r>
      <w:r>
        <w:t xml:space="preserve">, the example of </w:t>
      </w:r>
      <w:proofErr w:type="spellStart"/>
      <w:r w:rsidR="00F3568D">
        <w:t>Vergina</w:t>
      </w:r>
      <w:proofErr w:type="spellEnd"/>
      <w:r w:rsidR="00F3568D">
        <w:t xml:space="preserve"> comes to the fore as we had to walk </w:t>
      </w:r>
      <w:proofErr w:type="gramStart"/>
      <w:r w:rsidR="00F3568D">
        <w:t>to  whole</w:t>
      </w:r>
      <w:proofErr w:type="gramEnd"/>
      <w:r w:rsidR="00F3568D">
        <w:t xml:space="preserve"> way up the hill to see the closed off acropolis, </w:t>
      </w:r>
      <w:r w:rsidR="005D17CF">
        <w:t xml:space="preserve">the reality was that the Acropolis and the </w:t>
      </w:r>
      <w:proofErr w:type="spellStart"/>
      <w:r w:rsidR="005D17CF">
        <w:t>heptapyrgion</w:t>
      </w:r>
      <w:proofErr w:type="spellEnd"/>
      <w:r w:rsidR="005D17CF">
        <w:t xml:space="preserve"> completely dominates the surrounding area and makes it understandable how such fortifications could hold up </w:t>
      </w:r>
      <w:r w:rsidR="005D17CF">
        <w:lastRenderedPageBreak/>
        <w:t>to so many invasions and sieges.</w:t>
      </w:r>
      <w:r>
        <w:t xml:space="preserve"> </w:t>
      </w:r>
      <w:r w:rsidR="005D17CF">
        <w:t xml:space="preserve">The </w:t>
      </w:r>
      <w:r w:rsidR="00F3568D">
        <w:t>Heptapyrgion</w:t>
      </w:r>
      <w:r w:rsidR="005D17CF">
        <w:t xml:space="preserve"> was very impressive with extremely high walls and towers, far higher than I had ever expected. I had read that it was a prison </w:t>
      </w:r>
      <w:r w:rsidR="00F3568D">
        <w:t xml:space="preserve">for over a century under the late Ottoman empire </w:t>
      </w:r>
      <w:r w:rsidR="005D17CF">
        <w:t xml:space="preserve">and so </w:t>
      </w:r>
      <w:r w:rsidR="00F3568D">
        <w:t xml:space="preserve">I </w:t>
      </w:r>
      <w:r w:rsidR="005D17CF">
        <w:t>had been expected something not quite so grandiose</w:t>
      </w:r>
      <w:r w:rsidR="00F3568D">
        <w:t>. H</w:t>
      </w:r>
      <w:r w:rsidR="005D17CF">
        <w:t>owever</w:t>
      </w:r>
      <w:r w:rsidR="00F3568D">
        <w:t>,</w:t>
      </w:r>
      <w:r w:rsidR="005D17CF">
        <w:t xml:space="preserve"> in reflection I can see now that it is a symbol of how much importance the </w:t>
      </w:r>
      <w:r w:rsidR="00F3568D">
        <w:t>O</w:t>
      </w:r>
      <w:r w:rsidR="005D17CF">
        <w:t>ttomans placed on Thessaloniki</w:t>
      </w:r>
      <w:r w:rsidR="00F3568D">
        <w:t xml:space="preserve"> as the gateway to the Balkans</w:t>
      </w:r>
      <w:r w:rsidR="005D17CF">
        <w:t>.</w:t>
      </w:r>
    </w:p>
    <w:p w14:paraId="4EF6C48B" w14:textId="26E0ABFE" w:rsidR="002A5868" w:rsidRDefault="002A5868" w:rsidP="005D17CF">
      <w:r>
        <w:rPr>
          <w:noProof/>
        </w:rPr>
        <w:drawing>
          <wp:inline distT="0" distB="0" distL="0" distR="0" wp14:anchorId="2E48DFD0" wp14:editId="5A7DCAF9">
            <wp:extent cx="5731510" cy="4298950"/>
            <wp:effectExtent l="0" t="0" r="254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acropolis.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1432FA94" w14:textId="717A96E6" w:rsidR="002A5868" w:rsidRPr="002A5868" w:rsidRDefault="002A5868" w:rsidP="005D17CF">
      <w:pPr>
        <w:rPr>
          <w:i/>
        </w:rPr>
      </w:pPr>
      <w:r>
        <w:rPr>
          <w:i/>
        </w:rPr>
        <w:t>Figure 2, view looking down a street from the acropolis, note the command of the terrain looking down onto the urban area.</w:t>
      </w:r>
    </w:p>
    <w:p w14:paraId="2D0F9348" w14:textId="7A8A65BF" w:rsidR="008E2389" w:rsidRDefault="005D17CF" w:rsidP="008E2389">
      <w:r>
        <w:t xml:space="preserve"> Of </w:t>
      </w:r>
      <w:proofErr w:type="gramStart"/>
      <w:r>
        <w:t>particular interest</w:t>
      </w:r>
      <w:proofErr w:type="gramEnd"/>
      <w:r>
        <w:t xml:space="preserve"> to me was the amount of Roman and Greek inscribed tombstones embedded into the walls of the </w:t>
      </w:r>
      <w:r w:rsidR="00F3568D">
        <w:t>H</w:t>
      </w:r>
      <w:r>
        <w:t>eptapyrgion</w:t>
      </w:r>
      <w:r w:rsidR="002A5868">
        <w:t>, it was something that took me by surprise as in my experience (albeit limited to northern European example</w:t>
      </w:r>
      <w:r w:rsidR="008E2389">
        <w:t>s</w:t>
      </w:r>
      <w:r w:rsidR="002A5868">
        <w:t>) such a thing is only done in times of dire need</w:t>
      </w:r>
      <w:r w:rsidR="008E2389">
        <w:t xml:space="preserve">. Yet this </w:t>
      </w:r>
      <w:r w:rsidR="008E2389">
        <w:t>demonstrat</w:t>
      </w:r>
      <w:r w:rsidR="008E2389">
        <w:t>ed to me</w:t>
      </w:r>
      <w:r w:rsidR="008E2389">
        <w:t xml:space="preserve"> that the </w:t>
      </w:r>
      <w:r w:rsidR="008E2389">
        <w:t>defence</w:t>
      </w:r>
      <w:r w:rsidR="008E2389">
        <w:t xml:space="preserve"> of the city was important enough to the ottomans to loot the city’s gravestones</w:t>
      </w:r>
      <w:r w:rsidR="008E2389">
        <w:t xml:space="preserve"> and that I had failed to recognise the change of cultures during the Ottoman conquest.</w:t>
      </w:r>
    </w:p>
    <w:p w14:paraId="3FDF230B" w14:textId="439D772C" w:rsidR="008E2389" w:rsidRDefault="008E2389" w:rsidP="008E2389">
      <w:r>
        <w:t xml:space="preserve">To summarise, I believe that I went into the Thessaloniki trip with the expectation of seeing the impact of warfare on the city’s boundaries much like an expansion and contraction model much like that which is visible at Constantinople. This was misguided as it was clearly visible in Thessaloniki that the fortifications which had served the city so well over its history </w:t>
      </w:r>
      <w:r w:rsidR="00631744">
        <w:t>had rather been built up on top of itself demonstrating my lack of research into the specifics of the fortifications of the City.</w:t>
      </w:r>
    </w:p>
    <w:p w14:paraId="386513EA" w14:textId="539CEEFC" w:rsidR="005D17CF" w:rsidRDefault="005D17CF" w:rsidP="005D17CF"/>
    <w:p w14:paraId="1ED5F803" w14:textId="77777777" w:rsidR="005D17CF" w:rsidRDefault="005D17CF" w:rsidP="000B569A"/>
    <w:p w14:paraId="450C40A5" w14:textId="0218C4F3" w:rsidR="008F3123" w:rsidRDefault="008F3123" w:rsidP="008F3123">
      <w:pPr>
        <w:pStyle w:val="ListParagraph"/>
      </w:pPr>
    </w:p>
    <w:p w14:paraId="0B484AF0" w14:textId="6F6F968E" w:rsidR="008F3123" w:rsidRDefault="008F3123" w:rsidP="008F3123">
      <w:pPr>
        <w:pStyle w:val="ListParagraph"/>
      </w:pPr>
    </w:p>
    <w:p w14:paraId="26EFAD5B" w14:textId="53DA3647" w:rsidR="008F3123" w:rsidRDefault="008F3123" w:rsidP="008F3123">
      <w:pPr>
        <w:pStyle w:val="ListParagraph"/>
      </w:pPr>
    </w:p>
    <w:p w14:paraId="756120CD" w14:textId="77777777" w:rsidR="008F3123" w:rsidRDefault="008F3123" w:rsidP="008F3123">
      <w:pPr>
        <w:pStyle w:val="ListParagraph"/>
      </w:pPr>
    </w:p>
    <w:p w14:paraId="0E1CE53A" w14:textId="21FE1F1F" w:rsidR="002F0E10" w:rsidRDefault="00C70CFC" w:rsidP="00C70CFC">
      <w:r>
        <w:t>Bibliography</w:t>
      </w:r>
    </w:p>
    <w:p w14:paraId="71C84B9E" w14:textId="14AB177A" w:rsidR="00631744" w:rsidRDefault="00631744" w:rsidP="00C70CFC">
      <w:r>
        <w:t xml:space="preserve">Strabo. </w:t>
      </w:r>
      <w:proofErr w:type="spellStart"/>
      <w:r>
        <w:rPr>
          <w:i/>
        </w:rPr>
        <w:t>Geographia</w:t>
      </w:r>
      <w:proofErr w:type="spellEnd"/>
      <w:r>
        <w:rPr>
          <w:i/>
        </w:rPr>
        <w:t xml:space="preserve">. </w:t>
      </w:r>
      <w:r w:rsidRPr="00631744">
        <w:t xml:space="preserve">H.C. Hamilton, </w:t>
      </w:r>
      <w:proofErr w:type="spellStart"/>
      <w:r w:rsidRPr="00631744">
        <w:t>Esq.</w:t>
      </w:r>
      <w:proofErr w:type="spellEnd"/>
      <w:r>
        <w:t xml:space="preserve"> (trans.). 1903. </w:t>
      </w:r>
      <w:r w:rsidRPr="00631744">
        <w:t>London</w:t>
      </w:r>
      <w:r>
        <w:t xml:space="preserve">: </w:t>
      </w:r>
      <w:r w:rsidRPr="00631744">
        <w:t xml:space="preserve">George Bell &amp; Sons. </w:t>
      </w:r>
    </w:p>
    <w:p w14:paraId="3C2FB9BC" w14:textId="77777777" w:rsidR="00631744" w:rsidRPr="00631744" w:rsidRDefault="00631744" w:rsidP="00C70CFC"/>
    <w:p w14:paraId="2CFCAAF3" w14:textId="554E93BC" w:rsidR="00C70CFC" w:rsidRDefault="00C70CFC" w:rsidP="00C70CFC">
      <w:r>
        <w:t>Vickers. M. ‘the byzantine sea walls of Thessaloniki’</w:t>
      </w:r>
      <w:r w:rsidR="00B26858">
        <w:t xml:space="preserve">. </w:t>
      </w:r>
      <w:r>
        <w:t>1970</w:t>
      </w:r>
      <w:r w:rsidR="00B26858">
        <w:t>. London: The Society for the Promotion of Hellenic Studies.</w:t>
      </w:r>
    </w:p>
    <w:p w14:paraId="0A7173C8" w14:textId="296E0593" w:rsidR="00B26858" w:rsidRDefault="00B26858" w:rsidP="00B26858">
      <w:r>
        <w:t>Vickers. M. ‘</w:t>
      </w:r>
      <w:r>
        <w:t>Hellenistic Thessaloniki</w:t>
      </w:r>
      <w:r>
        <w:t>’. 197</w:t>
      </w:r>
      <w:r>
        <w:t>2</w:t>
      </w:r>
      <w:r>
        <w:t xml:space="preserve">. </w:t>
      </w:r>
      <w:r>
        <w:t xml:space="preserve">London: </w:t>
      </w:r>
      <w:r>
        <w:t>The Society for the Promotion of Hellenic Studies.</w:t>
      </w:r>
      <w:r>
        <w:t xml:space="preserve"> </w:t>
      </w:r>
    </w:p>
    <w:p w14:paraId="6F3AEB57" w14:textId="1AD0F2C8" w:rsidR="00B26858" w:rsidRDefault="00B26858" w:rsidP="00C70CFC">
      <w:proofErr w:type="spellStart"/>
      <w:r>
        <w:t>Sarafidis</w:t>
      </w:r>
      <w:proofErr w:type="spellEnd"/>
      <w:r>
        <w:t>, V. ‘</w:t>
      </w:r>
      <w:r w:rsidRPr="00B26858">
        <w:t>A Very Short History of Thessaloniki</w:t>
      </w:r>
      <w:r>
        <w:t>’. 2015. [ONLINE]</w:t>
      </w:r>
      <w:bookmarkStart w:id="0" w:name="_GoBack"/>
      <w:bookmarkEnd w:id="0"/>
      <w:r>
        <w:t xml:space="preserve"> Available at: </w:t>
      </w:r>
      <w:hyperlink r:id="rId10" w:history="1">
        <w:r w:rsidRPr="00694930">
          <w:rPr>
            <w:rStyle w:val="Hyperlink"/>
          </w:rPr>
          <w:t>https://vasilissarafidis.wordpress.com/2015/12/07/a-very-short-history-of-thessaloniki/</w:t>
        </w:r>
      </w:hyperlink>
      <w:r>
        <w:t xml:space="preserve"> Accessed at 23/04/2018 at 19:32.</w:t>
      </w:r>
    </w:p>
    <w:p w14:paraId="54AD6AB3" w14:textId="55F26362" w:rsidR="00B26858" w:rsidRDefault="00B26858" w:rsidP="00C70CFC">
      <w:r>
        <w:t>Hammond, N.G.L. ‘The Macedonian State; the Origins, Institutions and History’. 1989. New York: Oxford University Press.</w:t>
      </w:r>
    </w:p>
    <w:p w14:paraId="4EDB969E" w14:textId="38C7F309" w:rsidR="00B26858" w:rsidRDefault="00B26858" w:rsidP="00C70CFC">
      <w:r>
        <w:t>Hammond, N.G.L. ‘A History of Macedonia’. 1972. London: Clarendon Press.</w:t>
      </w:r>
    </w:p>
    <w:p w14:paraId="69C3693F" w14:textId="08A992F2" w:rsidR="00B26858" w:rsidRDefault="00B26858" w:rsidP="00C70CFC">
      <w:r w:rsidRPr="000B569A">
        <w:t xml:space="preserve">www.inthessaloniki.com. 2018. Byzantine Walls – </w:t>
      </w:r>
      <w:proofErr w:type="spellStart"/>
      <w:r w:rsidRPr="000B569A">
        <w:t>Trigoniou</w:t>
      </w:r>
      <w:proofErr w:type="spellEnd"/>
      <w:r w:rsidRPr="000B569A">
        <w:t xml:space="preserve"> Tower - </w:t>
      </w:r>
      <w:proofErr w:type="spellStart"/>
      <w:r w:rsidRPr="000B569A">
        <w:t>Heptapirgion</w:t>
      </w:r>
      <w:proofErr w:type="spellEnd"/>
      <w:r w:rsidRPr="000B569A">
        <w:t>. [ONLINE] Available at: http://www.inthessaloniki.com/en/byzantine-walls. [Accessed 23 April 2018].</w:t>
      </w:r>
    </w:p>
    <w:p w14:paraId="2E1A1F2A" w14:textId="77777777" w:rsidR="00B26858" w:rsidRPr="009316F6" w:rsidRDefault="00B26858" w:rsidP="00C70CFC"/>
    <w:sectPr w:rsidR="00B26858" w:rsidRPr="009316F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8D86E92" w14:textId="77777777" w:rsidR="00CF6024" w:rsidRDefault="00CF6024" w:rsidP="00B36E14">
      <w:pPr>
        <w:spacing w:after="0" w:line="240" w:lineRule="auto"/>
      </w:pPr>
      <w:r>
        <w:separator/>
      </w:r>
    </w:p>
  </w:endnote>
  <w:endnote w:type="continuationSeparator" w:id="0">
    <w:p w14:paraId="754E4150" w14:textId="77777777" w:rsidR="00CF6024" w:rsidRDefault="00CF6024" w:rsidP="00B36E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1185E84" w14:textId="77777777" w:rsidR="00CF6024" w:rsidRDefault="00CF6024" w:rsidP="00B36E14">
      <w:pPr>
        <w:spacing w:after="0" w:line="240" w:lineRule="auto"/>
      </w:pPr>
      <w:r>
        <w:separator/>
      </w:r>
    </w:p>
  </w:footnote>
  <w:footnote w:type="continuationSeparator" w:id="0">
    <w:p w14:paraId="45743676" w14:textId="77777777" w:rsidR="00CF6024" w:rsidRDefault="00CF6024" w:rsidP="00B36E14">
      <w:pPr>
        <w:spacing w:after="0" w:line="240" w:lineRule="auto"/>
      </w:pPr>
      <w:r>
        <w:continuationSeparator/>
      </w:r>
    </w:p>
  </w:footnote>
  <w:footnote w:id="1">
    <w:p w14:paraId="438775EE" w14:textId="5AA63D53" w:rsidR="0038599D" w:rsidRDefault="0038599D">
      <w:pPr>
        <w:pStyle w:val="FootnoteText"/>
      </w:pPr>
      <w:r>
        <w:rPr>
          <w:rStyle w:val="FootnoteReference"/>
        </w:rPr>
        <w:footnoteRef/>
      </w:r>
      <w:r>
        <w:t xml:space="preserve"> V. </w:t>
      </w:r>
      <w:proofErr w:type="spellStart"/>
      <w:r>
        <w:t>S</w:t>
      </w:r>
      <w:r w:rsidRPr="00216733">
        <w:t>arafidis</w:t>
      </w:r>
      <w:proofErr w:type="spellEnd"/>
      <w:r>
        <w:t>. 2015: “</w:t>
      </w:r>
      <w:r w:rsidRPr="0038599D">
        <w:t>Characteristic examples are (</w:t>
      </w:r>
      <w:proofErr w:type="spellStart"/>
      <w:r w:rsidRPr="0038599D">
        <w:t>i</w:t>
      </w:r>
      <w:proofErr w:type="spellEnd"/>
      <w:r w:rsidRPr="0038599D">
        <w:t xml:space="preserve">) the invasion of the Celts in 279 BC, due to which the first city walls were built; (ii) the raids by Goths (253, 262, 269); (iii) the attack of the </w:t>
      </w:r>
      <w:proofErr w:type="spellStart"/>
      <w:r w:rsidRPr="0038599D">
        <w:t>Avars</w:t>
      </w:r>
      <w:proofErr w:type="spellEnd"/>
      <w:r w:rsidRPr="0038599D">
        <w:t xml:space="preserve"> (499); (iv) the siege of the Slavs (around 677); (v) the raid of the Saracen pirates, who seized and looted the city (904); (vi) the Norman invasion (1185-1186); (vii) the capture and occupation by the Franks (1204), to mention a few.</w:t>
      </w:r>
      <w:r>
        <w:t xml:space="preserve">” Is the exact quote </w:t>
      </w:r>
      <w:r w:rsidR="00877814">
        <w:t>that had</w:t>
      </w:r>
      <w:r>
        <w:t xml:space="preserve"> demonstrate</w:t>
      </w:r>
      <w:r w:rsidR="00877814">
        <w:t>d to me</w:t>
      </w:r>
      <w:r>
        <w:t xml:space="preserve"> just how many times Thessaloniki had been </w:t>
      </w:r>
      <w:proofErr w:type="gramStart"/>
      <w:r>
        <w:t>attacked.</w:t>
      </w:r>
      <w:proofErr w:type="gramEnd"/>
    </w:p>
  </w:footnote>
  <w:footnote w:id="2">
    <w:p w14:paraId="241D6A3C" w14:textId="227782BE" w:rsidR="00877814" w:rsidRDefault="00877814">
      <w:pPr>
        <w:pStyle w:val="FootnoteText"/>
      </w:pPr>
      <w:r>
        <w:rPr>
          <w:rStyle w:val="FootnoteReference"/>
        </w:rPr>
        <w:footnoteRef/>
      </w:r>
      <w:r>
        <w:t xml:space="preserve"> N.G.L. Hammond. 1972</w:t>
      </w:r>
    </w:p>
  </w:footnote>
  <w:footnote w:id="3">
    <w:p w14:paraId="2CD5D7C6" w14:textId="56924EB7" w:rsidR="00877814" w:rsidRDefault="00877814">
      <w:pPr>
        <w:pStyle w:val="FootnoteText"/>
      </w:pPr>
      <w:r>
        <w:rPr>
          <w:rStyle w:val="FootnoteReference"/>
        </w:rPr>
        <w:footnoteRef/>
      </w:r>
      <w:r>
        <w:t xml:space="preserve"> Errington, R.M. 2006</w:t>
      </w:r>
    </w:p>
  </w:footnote>
  <w:footnote w:id="4">
    <w:p w14:paraId="5296A96F" w14:textId="5BE6762C" w:rsidR="001C3FE8" w:rsidRDefault="001C3FE8">
      <w:pPr>
        <w:pStyle w:val="FootnoteText"/>
      </w:pPr>
      <w:r>
        <w:rPr>
          <w:rStyle w:val="FootnoteReference"/>
        </w:rPr>
        <w:footnoteRef/>
      </w:r>
      <w:r>
        <w:t xml:space="preserve"> </w:t>
      </w:r>
      <w:proofErr w:type="spellStart"/>
      <w:r w:rsidRPr="001C3FE8">
        <w:t>Strab</w:t>
      </w:r>
      <w:proofErr w:type="spellEnd"/>
      <w:r w:rsidRPr="001C3FE8">
        <w:t>. 7.fragments</w:t>
      </w:r>
      <w:r>
        <w:t xml:space="preserve"> – [22]</w:t>
      </w:r>
    </w:p>
  </w:footnote>
  <w:footnote w:id="5">
    <w:p w14:paraId="70759AF8" w14:textId="0E37D8F0" w:rsidR="00C70CFC" w:rsidRDefault="00C70CFC">
      <w:pPr>
        <w:pStyle w:val="FootnoteText"/>
      </w:pPr>
      <w:r>
        <w:rPr>
          <w:rStyle w:val="FootnoteReference"/>
        </w:rPr>
        <w:footnoteRef/>
      </w:r>
      <w:r>
        <w:t xml:space="preserve"> M. Vickers. 1970. </w:t>
      </w:r>
      <w:proofErr w:type="spellStart"/>
      <w:r>
        <w:t>Pg</w:t>
      </w:r>
      <w:proofErr w:type="spellEnd"/>
      <w:r>
        <w:t xml:space="preserve"> 277.</w:t>
      </w:r>
    </w:p>
  </w:footnote>
  <w:footnote w:id="6">
    <w:p w14:paraId="42BB43FB" w14:textId="7542AE93" w:rsidR="008F3123" w:rsidRDefault="008F3123">
      <w:pPr>
        <w:pStyle w:val="FootnoteText"/>
      </w:pPr>
      <w:r>
        <w:rPr>
          <w:rStyle w:val="FootnoteReference"/>
        </w:rPr>
        <w:footnoteRef/>
      </w:r>
      <w:r>
        <w:t xml:space="preserve"> See Fig.1</w:t>
      </w:r>
    </w:p>
  </w:footnote>
  <w:footnote w:id="7">
    <w:p w14:paraId="232592A1" w14:textId="4844AE1B" w:rsidR="008F3123" w:rsidRDefault="008F3123">
      <w:pPr>
        <w:pStyle w:val="FootnoteText"/>
      </w:pPr>
      <w:r>
        <w:rPr>
          <w:rStyle w:val="FootnoteReference"/>
        </w:rPr>
        <w:footnoteRef/>
      </w:r>
      <w:r>
        <w:t xml:space="preserve"> M. Vickers. 1972. Specifically fig. 3.</w:t>
      </w:r>
    </w:p>
  </w:footnote>
  <w:footnote w:id="8">
    <w:p w14:paraId="38AA3871" w14:textId="4936FDC3" w:rsidR="000B569A" w:rsidRDefault="000B569A">
      <w:pPr>
        <w:pStyle w:val="FootnoteText"/>
      </w:pPr>
      <w:r>
        <w:rPr>
          <w:rStyle w:val="FootnoteReference"/>
        </w:rPr>
        <w:footnoteRef/>
      </w:r>
      <w:r>
        <w:t xml:space="preserve"> </w:t>
      </w:r>
      <w:r w:rsidRPr="000B569A">
        <w:t xml:space="preserve">www.inthessaloniki.com. 2018. Byzantine Walls – </w:t>
      </w:r>
      <w:proofErr w:type="spellStart"/>
      <w:r w:rsidRPr="000B569A">
        <w:t>Trigoniou</w:t>
      </w:r>
      <w:proofErr w:type="spellEnd"/>
      <w:r w:rsidRPr="000B569A">
        <w:t xml:space="preserve"> Tower - </w:t>
      </w:r>
      <w:proofErr w:type="spellStart"/>
      <w:r w:rsidRPr="000B569A">
        <w:t>Heptapirgion</w:t>
      </w:r>
      <w:proofErr w:type="spellEnd"/>
      <w:r w:rsidRPr="000B569A">
        <w:t>. [ONLINE] Available at: http://www.inthessaloniki.com/en/byzantine-walls. [Accessed 23 April 2018].</w:t>
      </w:r>
    </w:p>
  </w:footnote>
  <w:footnote w:id="9">
    <w:p w14:paraId="208318C9" w14:textId="3997595A" w:rsidR="00E235B7" w:rsidRDefault="00E235B7">
      <w:pPr>
        <w:pStyle w:val="FootnoteText"/>
      </w:pPr>
      <w:r>
        <w:rPr>
          <w:rStyle w:val="FootnoteReference"/>
        </w:rPr>
        <w:footnoteRef/>
      </w:r>
      <w:r>
        <w:t xml:space="preserve"> M. Vicker</w:t>
      </w:r>
      <w:r w:rsidR="005D17CF">
        <w:t>s</w:t>
      </w:r>
      <w:r>
        <w:t>. 1972</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2F330A"/>
    <w:multiLevelType w:val="hybridMultilevel"/>
    <w:tmpl w:val="BE7C20F0"/>
    <w:lvl w:ilvl="0" w:tplc="81DE9500">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6E14"/>
    <w:rsid w:val="00087AFE"/>
    <w:rsid w:val="000B0493"/>
    <w:rsid w:val="000B569A"/>
    <w:rsid w:val="00107763"/>
    <w:rsid w:val="00136858"/>
    <w:rsid w:val="001C3FE8"/>
    <w:rsid w:val="00216733"/>
    <w:rsid w:val="002658CF"/>
    <w:rsid w:val="002817EE"/>
    <w:rsid w:val="00297C38"/>
    <w:rsid w:val="002A5868"/>
    <w:rsid w:val="002C12FF"/>
    <w:rsid w:val="002D3F71"/>
    <w:rsid w:val="002F0E10"/>
    <w:rsid w:val="00335E32"/>
    <w:rsid w:val="0038599D"/>
    <w:rsid w:val="00395298"/>
    <w:rsid w:val="00414195"/>
    <w:rsid w:val="004D56B7"/>
    <w:rsid w:val="005D17CF"/>
    <w:rsid w:val="00631744"/>
    <w:rsid w:val="006720C0"/>
    <w:rsid w:val="00772196"/>
    <w:rsid w:val="007857AE"/>
    <w:rsid w:val="0078766C"/>
    <w:rsid w:val="00790EED"/>
    <w:rsid w:val="00790F28"/>
    <w:rsid w:val="007C4AF2"/>
    <w:rsid w:val="00877814"/>
    <w:rsid w:val="00887D8D"/>
    <w:rsid w:val="008E2389"/>
    <w:rsid w:val="008F3123"/>
    <w:rsid w:val="009316F6"/>
    <w:rsid w:val="00950C68"/>
    <w:rsid w:val="00A042C6"/>
    <w:rsid w:val="00A814ED"/>
    <w:rsid w:val="00AD45EB"/>
    <w:rsid w:val="00B26858"/>
    <w:rsid w:val="00B36E14"/>
    <w:rsid w:val="00BD1AB6"/>
    <w:rsid w:val="00BE415C"/>
    <w:rsid w:val="00C70CFC"/>
    <w:rsid w:val="00CF6024"/>
    <w:rsid w:val="00D56EF2"/>
    <w:rsid w:val="00D80201"/>
    <w:rsid w:val="00DC7367"/>
    <w:rsid w:val="00DE28E7"/>
    <w:rsid w:val="00DF137F"/>
    <w:rsid w:val="00DF1DBA"/>
    <w:rsid w:val="00DF5568"/>
    <w:rsid w:val="00DF5B8C"/>
    <w:rsid w:val="00E235B7"/>
    <w:rsid w:val="00E96409"/>
    <w:rsid w:val="00EF3960"/>
    <w:rsid w:val="00F164D7"/>
    <w:rsid w:val="00F27DB5"/>
    <w:rsid w:val="00F3568D"/>
    <w:rsid w:val="00F36C05"/>
    <w:rsid w:val="00F65EC5"/>
    <w:rsid w:val="00F92D5B"/>
    <w:rsid w:val="00FB76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FF4252"/>
  <w15:chartTrackingRefBased/>
  <w15:docId w15:val="{93EE3582-6EF2-4D0F-9893-8F645A7A52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36E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6E14"/>
  </w:style>
  <w:style w:type="paragraph" w:styleId="Footer">
    <w:name w:val="footer"/>
    <w:basedOn w:val="Normal"/>
    <w:link w:val="FooterChar"/>
    <w:uiPriority w:val="99"/>
    <w:unhideWhenUsed/>
    <w:rsid w:val="00B36E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6E14"/>
  </w:style>
  <w:style w:type="paragraph" w:styleId="FootnoteText">
    <w:name w:val="footnote text"/>
    <w:basedOn w:val="Normal"/>
    <w:link w:val="FootnoteTextChar"/>
    <w:uiPriority w:val="99"/>
    <w:semiHidden/>
    <w:unhideWhenUsed/>
    <w:rsid w:val="0021673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16733"/>
    <w:rPr>
      <w:sz w:val="20"/>
      <w:szCs w:val="20"/>
    </w:rPr>
  </w:style>
  <w:style w:type="character" w:styleId="FootnoteReference">
    <w:name w:val="footnote reference"/>
    <w:basedOn w:val="DefaultParagraphFont"/>
    <w:uiPriority w:val="99"/>
    <w:semiHidden/>
    <w:unhideWhenUsed/>
    <w:rsid w:val="00216733"/>
    <w:rPr>
      <w:vertAlign w:val="superscript"/>
    </w:rPr>
  </w:style>
  <w:style w:type="paragraph" w:styleId="ListParagraph">
    <w:name w:val="List Paragraph"/>
    <w:basedOn w:val="Normal"/>
    <w:uiPriority w:val="34"/>
    <w:qFormat/>
    <w:rsid w:val="009316F6"/>
    <w:pPr>
      <w:ind w:left="720"/>
      <w:contextualSpacing/>
    </w:pPr>
  </w:style>
  <w:style w:type="character" w:styleId="Hyperlink">
    <w:name w:val="Hyperlink"/>
    <w:basedOn w:val="DefaultParagraphFont"/>
    <w:uiPriority w:val="99"/>
    <w:unhideWhenUsed/>
    <w:rsid w:val="00B26858"/>
    <w:rPr>
      <w:color w:val="0000FF" w:themeColor="hyperlink"/>
      <w:u w:val="single"/>
    </w:rPr>
  </w:style>
  <w:style w:type="character" w:styleId="UnresolvedMention">
    <w:name w:val="Unresolved Mention"/>
    <w:basedOn w:val="DefaultParagraphFont"/>
    <w:uiPriority w:val="99"/>
    <w:semiHidden/>
    <w:unhideWhenUsed/>
    <w:rsid w:val="00B26858"/>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5026687">
      <w:bodyDiv w:val="1"/>
      <w:marLeft w:val="0"/>
      <w:marRight w:val="0"/>
      <w:marTop w:val="0"/>
      <w:marBottom w:val="0"/>
      <w:divBdr>
        <w:top w:val="none" w:sz="0" w:space="0" w:color="auto"/>
        <w:left w:val="none" w:sz="0" w:space="0" w:color="auto"/>
        <w:bottom w:val="none" w:sz="0" w:space="0" w:color="auto"/>
        <w:right w:val="none" w:sz="0" w:space="0" w:color="auto"/>
      </w:divBdr>
    </w:div>
    <w:div w:id="571695850">
      <w:bodyDiv w:val="1"/>
      <w:marLeft w:val="0"/>
      <w:marRight w:val="0"/>
      <w:marTop w:val="0"/>
      <w:marBottom w:val="0"/>
      <w:divBdr>
        <w:top w:val="none" w:sz="0" w:space="0" w:color="auto"/>
        <w:left w:val="none" w:sz="0" w:space="0" w:color="auto"/>
        <w:bottom w:val="none" w:sz="0" w:space="0" w:color="auto"/>
        <w:right w:val="none" w:sz="0" w:space="0" w:color="auto"/>
      </w:divBdr>
    </w:div>
    <w:div w:id="611128270">
      <w:bodyDiv w:val="1"/>
      <w:marLeft w:val="0"/>
      <w:marRight w:val="0"/>
      <w:marTop w:val="0"/>
      <w:marBottom w:val="0"/>
      <w:divBdr>
        <w:top w:val="none" w:sz="0" w:space="0" w:color="auto"/>
        <w:left w:val="none" w:sz="0" w:space="0" w:color="auto"/>
        <w:bottom w:val="none" w:sz="0" w:space="0" w:color="auto"/>
        <w:right w:val="none" w:sz="0" w:space="0" w:color="auto"/>
      </w:divBdr>
    </w:div>
    <w:div w:id="9701373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vasilissarafidis.wordpress.com/2015/12/07/a-very-short-history-of-thessaloniki/" TargetMode="Externa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CF573C-E54C-4F7A-BD05-67CA2D5EE2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Pages>
  <Words>922</Words>
  <Characters>5256</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dc:creator>
  <cp:keywords/>
  <dc:description/>
  <cp:lastModifiedBy>Sam</cp:lastModifiedBy>
  <cp:revision>2</cp:revision>
  <dcterms:created xsi:type="dcterms:W3CDTF">2018-05-01T18:24:00Z</dcterms:created>
  <dcterms:modified xsi:type="dcterms:W3CDTF">2018-05-01T18:24:00Z</dcterms:modified>
</cp:coreProperties>
</file>