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F78905" w14:textId="77777777" w:rsidR="00404A96" w:rsidRPr="00404A96" w:rsidRDefault="00404A96" w:rsidP="009F30AF">
      <w:pPr>
        <w:spacing w:line="360" w:lineRule="auto"/>
        <w:jc w:val="both"/>
        <w:rPr>
          <w:rFonts w:ascii="Arial" w:hAnsi="Arial" w:cs="Arial"/>
        </w:rPr>
      </w:pPr>
      <w:r w:rsidRPr="00404A96">
        <w:rPr>
          <w:rFonts w:ascii="Arial" w:hAnsi="Arial" w:cs="Arial"/>
        </w:rPr>
        <w:t xml:space="preserve">Student name: Shereen Garraghan </w:t>
      </w:r>
    </w:p>
    <w:p w14:paraId="1F505B83" w14:textId="77777777" w:rsidR="00404A96" w:rsidRPr="00404A96" w:rsidRDefault="00404A96" w:rsidP="009F30AF">
      <w:pPr>
        <w:spacing w:line="360" w:lineRule="auto"/>
        <w:jc w:val="both"/>
        <w:rPr>
          <w:rFonts w:ascii="Arial" w:hAnsi="Arial" w:cs="Arial"/>
        </w:rPr>
      </w:pPr>
      <w:r w:rsidRPr="00404A96">
        <w:rPr>
          <w:rFonts w:ascii="Arial" w:hAnsi="Arial" w:cs="Arial"/>
        </w:rPr>
        <w:t>Student ID number:</w:t>
      </w:r>
    </w:p>
    <w:p w14:paraId="68D36A22" w14:textId="77777777" w:rsidR="00404A96" w:rsidRPr="00404A96" w:rsidRDefault="00404A96" w:rsidP="009F30AF">
      <w:pPr>
        <w:spacing w:line="360" w:lineRule="auto"/>
        <w:jc w:val="both"/>
        <w:rPr>
          <w:rFonts w:ascii="Arial" w:hAnsi="Arial" w:cs="Arial"/>
        </w:rPr>
      </w:pPr>
      <w:r w:rsidRPr="00404A96">
        <w:rPr>
          <w:rFonts w:ascii="Arial" w:hAnsi="Arial" w:cs="Arial"/>
        </w:rPr>
        <w:t>Programme: BA International Hotel Management</w:t>
      </w:r>
    </w:p>
    <w:p w14:paraId="119B8760" w14:textId="77777777" w:rsidR="00404A96" w:rsidRPr="00404A96" w:rsidRDefault="00404A96" w:rsidP="009F30AF">
      <w:pPr>
        <w:spacing w:line="360" w:lineRule="auto"/>
        <w:jc w:val="both"/>
        <w:rPr>
          <w:rFonts w:ascii="Arial" w:hAnsi="Arial" w:cs="Arial"/>
        </w:rPr>
      </w:pPr>
      <w:r w:rsidRPr="00404A96">
        <w:rPr>
          <w:rFonts w:ascii="Arial" w:hAnsi="Arial" w:cs="Arial"/>
        </w:rPr>
        <w:t>Module: Foreign Languages &amp; Cultural Awareness</w:t>
      </w:r>
    </w:p>
    <w:p w14:paraId="16A52C5E" w14:textId="77777777" w:rsidR="00404A96" w:rsidRPr="00404A96" w:rsidRDefault="00404A96" w:rsidP="009F30AF">
      <w:pPr>
        <w:spacing w:line="360" w:lineRule="auto"/>
        <w:jc w:val="both"/>
        <w:rPr>
          <w:rFonts w:ascii="Arial" w:hAnsi="Arial" w:cs="Arial"/>
          <w:lang w:val="it-IT"/>
        </w:rPr>
      </w:pPr>
      <w:r w:rsidRPr="00404A96">
        <w:rPr>
          <w:rFonts w:ascii="Arial" w:hAnsi="Arial" w:cs="Arial"/>
          <w:lang w:val="it-IT"/>
        </w:rPr>
        <w:t xml:space="preserve">Module code: BMIH5003 </w:t>
      </w:r>
    </w:p>
    <w:p w14:paraId="59A3D85B" w14:textId="77777777" w:rsidR="00404A96" w:rsidRPr="00404A96" w:rsidRDefault="00404A96" w:rsidP="009F30AF">
      <w:pPr>
        <w:spacing w:line="360" w:lineRule="auto"/>
        <w:jc w:val="both"/>
        <w:rPr>
          <w:rFonts w:ascii="Arial" w:hAnsi="Arial" w:cs="Arial"/>
          <w:lang w:val="it-IT"/>
        </w:rPr>
      </w:pPr>
      <w:r w:rsidRPr="00404A96">
        <w:rPr>
          <w:rFonts w:ascii="Arial" w:hAnsi="Arial" w:cs="Arial"/>
          <w:lang w:val="it-IT"/>
        </w:rPr>
        <w:t>Lecturer: Giulia Chifari, Antoinette Milne</w:t>
      </w:r>
    </w:p>
    <w:p w14:paraId="6BB55D40" w14:textId="76496BC2" w:rsidR="00404A96" w:rsidRPr="009F30AF" w:rsidRDefault="00404A96" w:rsidP="009F30AF">
      <w:pPr>
        <w:spacing w:line="360" w:lineRule="auto"/>
        <w:jc w:val="both"/>
        <w:rPr>
          <w:rFonts w:ascii="Arial" w:hAnsi="Arial" w:cs="Arial"/>
          <w:lang w:val="it-IT"/>
        </w:rPr>
      </w:pPr>
      <w:r w:rsidRPr="009F30AF">
        <w:rPr>
          <w:rFonts w:ascii="Arial" w:hAnsi="Arial" w:cs="Arial"/>
          <w:lang w:val="it-IT"/>
        </w:rPr>
        <w:t xml:space="preserve">2 </w:t>
      </w:r>
    </w:p>
    <w:p w14:paraId="062138F0" w14:textId="77777777" w:rsidR="007A3D6F" w:rsidRPr="009F30AF" w:rsidRDefault="007A3D6F" w:rsidP="009F30AF">
      <w:pPr>
        <w:spacing w:line="360" w:lineRule="auto"/>
        <w:jc w:val="both"/>
        <w:rPr>
          <w:rFonts w:ascii="Arial" w:hAnsi="Arial" w:cs="Arial"/>
          <w:lang w:val="it-IT"/>
        </w:rPr>
      </w:pPr>
    </w:p>
    <w:p w14:paraId="51499EC7" w14:textId="77777777" w:rsidR="007A3D6F" w:rsidRPr="009F30AF" w:rsidRDefault="007A3D6F" w:rsidP="009F30AF">
      <w:pPr>
        <w:spacing w:line="360" w:lineRule="auto"/>
        <w:jc w:val="both"/>
        <w:rPr>
          <w:rFonts w:ascii="Arial" w:hAnsi="Arial" w:cs="Arial"/>
          <w:lang w:val="it-IT"/>
        </w:rPr>
      </w:pPr>
    </w:p>
    <w:p w14:paraId="5DCCB12D" w14:textId="77777777" w:rsidR="007A3D6F" w:rsidRPr="009F30AF" w:rsidRDefault="007A3D6F" w:rsidP="009F30AF">
      <w:pPr>
        <w:spacing w:line="360" w:lineRule="auto"/>
        <w:jc w:val="both"/>
        <w:rPr>
          <w:rFonts w:ascii="Arial" w:hAnsi="Arial" w:cs="Arial"/>
          <w:lang w:val="it-IT"/>
        </w:rPr>
      </w:pPr>
    </w:p>
    <w:p w14:paraId="30BE0ABA" w14:textId="77777777" w:rsidR="007A3D6F" w:rsidRPr="009F30AF" w:rsidRDefault="007A3D6F" w:rsidP="009F30AF">
      <w:pPr>
        <w:spacing w:line="360" w:lineRule="auto"/>
        <w:jc w:val="both"/>
        <w:rPr>
          <w:rFonts w:ascii="Arial" w:hAnsi="Arial" w:cs="Arial"/>
          <w:lang w:val="it-IT"/>
        </w:rPr>
      </w:pPr>
    </w:p>
    <w:p w14:paraId="0ABC766D" w14:textId="77777777" w:rsidR="007A3D6F" w:rsidRPr="009F30AF" w:rsidRDefault="007A3D6F" w:rsidP="009F30AF">
      <w:pPr>
        <w:spacing w:line="360" w:lineRule="auto"/>
        <w:jc w:val="both"/>
        <w:rPr>
          <w:rFonts w:ascii="Arial" w:hAnsi="Arial" w:cs="Arial"/>
          <w:lang w:val="it-IT"/>
        </w:rPr>
      </w:pPr>
    </w:p>
    <w:p w14:paraId="3F4DCC08" w14:textId="77777777" w:rsidR="00785632" w:rsidRPr="009F30AF" w:rsidRDefault="00785632" w:rsidP="009F30AF">
      <w:pPr>
        <w:spacing w:line="360" w:lineRule="auto"/>
        <w:jc w:val="both"/>
        <w:rPr>
          <w:rFonts w:ascii="Arial" w:hAnsi="Arial" w:cs="Arial"/>
          <w:lang w:val="it-IT"/>
        </w:rPr>
      </w:pPr>
    </w:p>
    <w:p w14:paraId="5F076A23" w14:textId="77777777" w:rsidR="00785632" w:rsidRPr="009F30AF" w:rsidRDefault="00785632" w:rsidP="009F30AF">
      <w:pPr>
        <w:spacing w:line="360" w:lineRule="auto"/>
        <w:jc w:val="both"/>
        <w:rPr>
          <w:rFonts w:ascii="Arial" w:hAnsi="Arial" w:cs="Arial"/>
          <w:lang w:val="it-IT"/>
        </w:rPr>
      </w:pPr>
    </w:p>
    <w:p w14:paraId="515271F7" w14:textId="77777777" w:rsidR="00785632" w:rsidRPr="009F30AF" w:rsidRDefault="00785632" w:rsidP="009F30AF">
      <w:pPr>
        <w:spacing w:line="360" w:lineRule="auto"/>
        <w:jc w:val="both"/>
        <w:rPr>
          <w:rFonts w:ascii="Arial" w:hAnsi="Arial" w:cs="Arial"/>
          <w:lang w:val="it-IT"/>
        </w:rPr>
      </w:pPr>
    </w:p>
    <w:p w14:paraId="6B82FA32" w14:textId="77777777" w:rsidR="00785632" w:rsidRPr="009F30AF" w:rsidRDefault="00785632" w:rsidP="009F30AF">
      <w:pPr>
        <w:spacing w:line="360" w:lineRule="auto"/>
        <w:jc w:val="both"/>
        <w:rPr>
          <w:rFonts w:ascii="Arial" w:hAnsi="Arial" w:cs="Arial"/>
          <w:lang w:val="it-IT"/>
        </w:rPr>
      </w:pPr>
    </w:p>
    <w:p w14:paraId="1E781A2C" w14:textId="77777777" w:rsidR="00785632" w:rsidRPr="009F30AF" w:rsidRDefault="00785632" w:rsidP="009F30AF">
      <w:pPr>
        <w:spacing w:line="360" w:lineRule="auto"/>
        <w:jc w:val="both"/>
        <w:rPr>
          <w:rFonts w:ascii="Arial" w:hAnsi="Arial" w:cs="Arial"/>
          <w:lang w:val="it-IT"/>
        </w:rPr>
      </w:pPr>
    </w:p>
    <w:p w14:paraId="2C72606F" w14:textId="77777777" w:rsidR="00BD2475" w:rsidRPr="009F30AF" w:rsidRDefault="00BD2475" w:rsidP="009F30AF">
      <w:pPr>
        <w:spacing w:line="360" w:lineRule="auto"/>
        <w:jc w:val="both"/>
        <w:rPr>
          <w:rFonts w:ascii="Arial" w:hAnsi="Arial" w:cs="Arial"/>
          <w:b/>
          <w:bCs/>
        </w:rPr>
      </w:pPr>
    </w:p>
    <w:p w14:paraId="4C12469A" w14:textId="77777777" w:rsidR="00BD2475" w:rsidRPr="009F30AF" w:rsidRDefault="00BD2475" w:rsidP="009F30AF">
      <w:pPr>
        <w:spacing w:line="360" w:lineRule="auto"/>
        <w:jc w:val="both"/>
        <w:rPr>
          <w:rFonts w:ascii="Arial" w:hAnsi="Arial" w:cs="Arial"/>
          <w:b/>
          <w:bCs/>
        </w:rPr>
      </w:pPr>
    </w:p>
    <w:p w14:paraId="3EBD7C12" w14:textId="77777777" w:rsidR="00BD2475" w:rsidRPr="009F30AF" w:rsidRDefault="00BD2475" w:rsidP="009F30AF">
      <w:pPr>
        <w:spacing w:line="360" w:lineRule="auto"/>
        <w:jc w:val="both"/>
        <w:rPr>
          <w:rFonts w:ascii="Arial" w:hAnsi="Arial" w:cs="Arial"/>
          <w:b/>
          <w:bCs/>
        </w:rPr>
      </w:pPr>
    </w:p>
    <w:p w14:paraId="69C493F1" w14:textId="77777777" w:rsidR="00BD2475" w:rsidRPr="009F30AF" w:rsidRDefault="00BD2475" w:rsidP="009F30AF">
      <w:pPr>
        <w:spacing w:line="360" w:lineRule="auto"/>
        <w:jc w:val="both"/>
        <w:rPr>
          <w:rFonts w:ascii="Arial" w:hAnsi="Arial" w:cs="Arial"/>
          <w:b/>
          <w:bCs/>
        </w:rPr>
      </w:pPr>
    </w:p>
    <w:p w14:paraId="1E4D7BE0" w14:textId="77777777" w:rsidR="00BD2475" w:rsidRPr="009F30AF" w:rsidRDefault="00BD2475" w:rsidP="009F30AF">
      <w:pPr>
        <w:spacing w:line="360" w:lineRule="auto"/>
        <w:jc w:val="both"/>
        <w:rPr>
          <w:rFonts w:ascii="Arial" w:hAnsi="Arial" w:cs="Arial"/>
          <w:b/>
          <w:bCs/>
        </w:rPr>
      </w:pPr>
    </w:p>
    <w:p w14:paraId="1ED52B8E" w14:textId="77777777" w:rsidR="00BD2475" w:rsidRPr="009F30AF" w:rsidRDefault="00BD2475" w:rsidP="009F30AF">
      <w:pPr>
        <w:spacing w:line="360" w:lineRule="auto"/>
        <w:jc w:val="both"/>
        <w:rPr>
          <w:rFonts w:ascii="Arial" w:hAnsi="Arial" w:cs="Arial"/>
          <w:b/>
          <w:bCs/>
        </w:rPr>
      </w:pPr>
    </w:p>
    <w:p w14:paraId="315634FB" w14:textId="77777777" w:rsidR="00BD2475" w:rsidRPr="009F30AF" w:rsidRDefault="00BD2475" w:rsidP="009F30AF">
      <w:pPr>
        <w:spacing w:line="360" w:lineRule="auto"/>
        <w:jc w:val="both"/>
        <w:rPr>
          <w:rFonts w:ascii="Arial" w:hAnsi="Arial" w:cs="Arial"/>
          <w:b/>
          <w:bCs/>
        </w:rPr>
      </w:pPr>
    </w:p>
    <w:p w14:paraId="2387F03D" w14:textId="77777777" w:rsidR="00BD2475" w:rsidRPr="009F30AF" w:rsidRDefault="00BD2475" w:rsidP="009F30AF">
      <w:pPr>
        <w:spacing w:line="360" w:lineRule="auto"/>
        <w:jc w:val="both"/>
        <w:rPr>
          <w:rFonts w:ascii="Arial" w:hAnsi="Arial" w:cs="Arial"/>
          <w:b/>
          <w:bCs/>
        </w:rPr>
      </w:pPr>
    </w:p>
    <w:p w14:paraId="040071D6" w14:textId="77777777" w:rsidR="00BD2475" w:rsidRPr="009F30AF" w:rsidRDefault="00BD2475" w:rsidP="009F30AF">
      <w:pPr>
        <w:spacing w:line="360" w:lineRule="auto"/>
        <w:jc w:val="both"/>
        <w:rPr>
          <w:rFonts w:ascii="Arial" w:hAnsi="Arial" w:cs="Arial"/>
          <w:b/>
          <w:bCs/>
        </w:rPr>
      </w:pPr>
    </w:p>
    <w:p w14:paraId="6667FF7F" w14:textId="77777777" w:rsidR="00BD2475" w:rsidRPr="009F30AF" w:rsidRDefault="00BD2475" w:rsidP="009F30AF">
      <w:pPr>
        <w:spacing w:line="360" w:lineRule="auto"/>
        <w:jc w:val="both"/>
        <w:rPr>
          <w:rFonts w:ascii="Arial" w:hAnsi="Arial" w:cs="Arial"/>
          <w:b/>
          <w:bCs/>
        </w:rPr>
      </w:pPr>
    </w:p>
    <w:p w14:paraId="244D5782" w14:textId="77777777" w:rsidR="00BD2475" w:rsidRPr="009F30AF" w:rsidRDefault="00BD2475" w:rsidP="009F30AF">
      <w:pPr>
        <w:spacing w:line="360" w:lineRule="auto"/>
        <w:jc w:val="both"/>
        <w:rPr>
          <w:rFonts w:ascii="Arial" w:hAnsi="Arial" w:cs="Arial"/>
          <w:b/>
          <w:bCs/>
        </w:rPr>
      </w:pPr>
    </w:p>
    <w:p w14:paraId="1D07AE87" w14:textId="3EC19A68" w:rsidR="00392846" w:rsidRPr="009F30AF" w:rsidRDefault="00392846" w:rsidP="009F30AF">
      <w:pPr>
        <w:spacing w:line="360" w:lineRule="auto"/>
        <w:jc w:val="both"/>
        <w:rPr>
          <w:rFonts w:ascii="Arial" w:hAnsi="Arial" w:cs="Arial"/>
          <w:b/>
          <w:bCs/>
        </w:rPr>
      </w:pPr>
      <w:r w:rsidRPr="009F30AF">
        <w:rPr>
          <w:rFonts w:ascii="Arial" w:hAnsi="Arial" w:cs="Arial"/>
          <w:b/>
          <w:bCs/>
        </w:rPr>
        <w:t>Table of Contents</w:t>
      </w:r>
    </w:p>
    <w:p w14:paraId="0A4D7DC3" w14:textId="77777777" w:rsidR="00672D40" w:rsidRPr="009F30AF" w:rsidRDefault="00672D40" w:rsidP="009F30AF">
      <w:pPr>
        <w:spacing w:line="360" w:lineRule="auto"/>
        <w:jc w:val="both"/>
        <w:rPr>
          <w:rFonts w:ascii="Arial" w:hAnsi="Arial" w:cs="Arial"/>
        </w:rPr>
      </w:pPr>
    </w:p>
    <w:p w14:paraId="28B2B345" w14:textId="51F39FFD" w:rsidR="00672D40" w:rsidRPr="009F30AF" w:rsidRDefault="00672D40" w:rsidP="009F30AF">
      <w:pPr>
        <w:spacing w:line="360" w:lineRule="auto"/>
        <w:jc w:val="both"/>
        <w:rPr>
          <w:rFonts w:ascii="Arial" w:hAnsi="Arial" w:cs="Arial"/>
        </w:rPr>
      </w:pPr>
      <w:r w:rsidRPr="009F30AF">
        <w:rPr>
          <w:rFonts w:ascii="Arial" w:hAnsi="Arial" w:cs="Arial"/>
        </w:rPr>
        <w:t xml:space="preserve">Executive summary </w:t>
      </w:r>
    </w:p>
    <w:p w14:paraId="4ABF2A23" w14:textId="55BACE56" w:rsidR="00392846" w:rsidRPr="009F30AF" w:rsidRDefault="00672D40" w:rsidP="009F30AF">
      <w:pPr>
        <w:spacing w:line="360" w:lineRule="auto"/>
        <w:jc w:val="both"/>
        <w:rPr>
          <w:rFonts w:ascii="Arial" w:hAnsi="Arial" w:cs="Arial"/>
        </w:rPr>
      </w:pPr>
      <w:r w:rsidRPr="009F30AF">
        <w:rPr>
          <w:rFonts w:ascii="Arial" w:hAnsi="Arial" w:cs="Arial"/>
        </w:rPr>
        <w:t xml:space="preserve">Introduction </w:t>
      </w:r>
    </w:p>
    <w:p w14:paraId="7633B17A" w14:textId="775278D9" w:rsidR="007A3D6F" w:rsidRPr="009F30AF" w:rsidRDefault="00672D40" w:rsidP="009F30AF">
      <w:pPr>
        <w:spacing w:line="360" w:lineRule="auto"/>
        <w:jc w:val="both"/>
        <w:rPr>
          <w:rFonts w:ascii="Arial" w:hAnsi="Arial" w:cs="Arial"/>
        </w:rPr>
      </w:pPr>
      <w:r w:rsidRPr="009F30AF">
        <w:rPr>
          <w:rFonts w:ascii="Arial" w:hAnsi="Arial" w:cs="Arial"/>
        </w:rPr>
        <w:t>Key Differences Between England and Portugal</w:t>
      </w:r>
    </w:p>
    <w:p w14:paraId="1C8DE3C9" w14:textId="5D206715" w:rsidR="003A2BEF" w:rsidRPr="009F30AF" w:rsidRDefault="003A2BEF" w:rsidP="009F30AF">
      <w:pPr>
        <w:spacing w:line="360" w:lineRule="auto"/>
        <w:jc w:val="both"/>
        <w:rPr>
          <w:rFonts w:ascii="Arial" w:hAnsi="Arial" w:cs="Arial"/>
        </w:rPr>
      </w:pPr>
      <w:r w:rsidRPr="009F30AF">
        <w:rPr>
          <w:rFonts w:ascii="Arial" w:hAnsi="Arial" w:cs="Arial"/>
        </w:rPr>
        <w:t>Analysis based on the GLOBE Project's Culture and Leadership Study</w:t>
      </w:r>
    </w:p>
    <w:p w14:paraId="6F94ED1E" w14:textId="3F1F8B96" w:rsidR="003A2BEF" w:rsidRPr="009F30AF" w:rsidRDefault="003A2BEF" w:rsidP="009F30AF">
      <w:pPr>
        <w:spacing w:line="360" w:lineRule="auto"/>
        <w:jc w:val="both"/>
        <w:rPr>
          <w:rFonts w:ascii="Arial" w:hAnsi="Arial" w:cs="Arial"/>
        </w:rPr>
      </w:pPr>
      <w:r w:rsidRPr="009F30AF">
        <w:rPr>
          <w:rFonts w:ascii="Arial" w:hAnsi="Arial" w:cs="Arial"/>
        </w:rPr>
        <w:t>The challenges of intercultural leadership in the hospitality industry</w:t>
      </w:r>
    </w:p>
    <w:p w14:paraId="4E91B23C" w14:textId="5FFC8255" w:rsidR="003A2BEF" w:rsidRPr="009F30AF" w:rsidRDefault="003A2BEF" w:rsidP="009F30AF">
      <w:pPr>
        <w:spacing w:line="360" w:lineRule="auto"/>
        <w:jc w:val="both"/>
        <w:rPr>
          <w:rFonts w:ascii="Arial" w:hAnsi="Arial" w:cs="Arial"/>
        </w:rPr>
      </w:pPr>
      <w:r w:rsidRPr="009F30AF">
        <w:rPr>
          <w:rFonts w:ascii="Arial" w:hAnsi="Arial" w:cs="Arial"/>
        </w:rPr>
        <w:t>Recommendations for Cultural Sensitivity Training for Portugal and England Staff</w:t>
      </w:r>
    </w:p>
    <w:p w14:paraId="06C5F697" w14:textId="28FE68BF" w:rsidR="003A2BEF" w:rsidRDefault="003A2BEF" w:rsidP="009F30AF">
      <w:pPr>
        <w:spacing w:line="360" w:lineRule="auto"/>
        <w:jc w:val="both"/>
        <w:rPr>
          <w:rFonts w:ascii="Arial" w:hAnsi="Arial" w:cs="Arial"/>
        </w:rPr>
      </w:pPr>
      <w:r w:rsidRPr="009F30AF">
        <w:rPr>
          <w:rFonts w:ascii="Arial" w:hAnsi="Arial" w:cs="Arial"/>
        </w:rPr>
        <w:t xml:space="preserve">Conclusion </w:t>
      </w:r>
    </w:p>
    <w:p w14:paraId="42273A54" w14:textId="76D8C1F0" w:rsidR="009F30AF" w:rsidRPr="009F30AF" w:rsidRDefault="009F30AF" w:rsidP="009F30AF">
      <w:pPr>
        <w:spacing w:line="360" w:lineRule="auto"/>
        <w:jc w:val="both"/>
        <w:rPr>
          <w:rFonts w:ascii="Arial" w:hAnsi="Arial" w:cs="Arial"/>
        </w:rPr>
      </w:pPr>
      <w:r>
        <w:rPr>
          <w:rFonts w:ascii="Arial" w:hAnsi="Arial" w:cs="Arial"/>
        </w:rPr>
        <w:t xml:space="preserve">Reference list </w:t>
      </w:r>
    </w:p>
    <w:p w14:paraId="443490C4" w14:textId="77777777" w:rsidR="003A2BEF" w:rsidRPr="009F30AF" w:rsidRDefault="003A2BEF" w:rsidP="009F30AF">
      <w:pPr>
        <w:spacing w:line="360" w:lineRule="auto"/>
        <w:jc w:val="both"/>
        <w:rPr>
          <w:rFonts w:ascii="Arial" w:hAnsi="Arial" w:cs="Arial"/>
        </w:rPr>
      </w:pPr>
    </w:p>
    <w:p w14:paraId="1D6BF5BA" w14:textId="77777777" w:rsidR="007A3D6F" w:rsidRPr="009F30AF" w:rsidRDefault="007A3D6F" w:rsidP="009F30AF">
      <w:pPr>
        <w:spacing w:line="360" w:lineRule="auto"/>
        <w:jc w:val="both"/>
        <w:rPr>
          <w:rFonts w:ascii="Arial" w:hAnsi="Arial" w:cs="Arial"/>
        </w:rPr>
      </w:pPr>
    </w:p>
    <w:p w14:paraId="1ADD1885" w14:textId="77777777" w:rsidR="007A3D6F" w:rsidRPr="009F30AF" w:rsidRDefault="007A3D6F" w:rsidP="009F30AF">
      <w:pPr>
        <w:spacing w:line="360" w:lineRule="auto"/>
        <w:jc w:val="both"/>
        <w:rPr>
          <w:rFonts w:ascii="Arial" w:hAnsi="Arial" w:cs="Arial"/>
        </w:rPr>
      </w:pPr>
    </w:p>
    <w:p w14:paraId="0B2410ED" w14:textId="77777777" w:rsidR="007A3D6F" w:rsidRPr="009F30AF" w:rsidRDefault="007A3D6F" w:rsidP="009F30AF">
      <w:pPr>
        <w:spacing w:line="360" w:lineRule="auto"/>
        <w:jc w:val="both"/>
        <w:rPr>
          <w:rFonts w:ascii="Arial" w:hAnsi="Arial" w:cs="Arial"/>
        </w:rPr>
      </w:pPr>
    </w:p>
    <w:p w14:paraId="73E5B914" w14:textId="77777777" w:rsidR="007A3D6F" w:rsidRPr="009F30AF" w:rsidRDefault="007A3D6F" w:rsidP="009F30AF">
      <w:pPr>
        <w:spacing w:line="360" w:lineRule="auto"/>
        <w:jc w:val="both"/>
        <w:rPr>
          <w:rFonts w:ascii="Arial" w:hAnsi="Arial" w:cs="Arial"/>
        </w:rPr>
      </w:pPr>
    </w:p>
    <w:p w14:paraId="6EE9E63E" w14:textId="77777777" w:rsidR="007A3D6F" w:rsidRPr="009F30AF" w:rsidRDefault="007A3D6F" w:rsidP="009F30AF">
      <w:pPr>
        <w:spacing w:line="360" w:lineRule="auto"/>
        <w:jc w:val="both"/>
        <w:rPr>
          <w:rFonts w:ascii="Arial" w:hAnsi="Arial" w:cs="Arial"/>
        </w:rPr>
      </w:pPr>
    </w:p>
    <w:p w14:paraId="1E8ED675" w14:textId="77777777" w:rsidR="007A3D6F" w:rsidRPr="009F30AF" w:rsidRDefault="007A3D6F" w:rsidP="009F30AF">
      <w:pPr>
        <w:spacing w:line="360" w:lineRule="auto"/>
        <w:jc w:val="both"/>
        <w:rPr>
          <w:rFonts w:ascii="Arial" w:hAnsi="Arial" w:cs="Arial"/>
        </w:rPr>
      </w:pPr>
    </w:p>
    <w:p w14:paraId="0F3BF68A" w14:textId="77777777" w:rsidR="007A3D6F" w:rsidRPr="009F30AF" w:rsidRDefault="007A3D6F" w:rsidP="009F30AF">
      <w:pPr>
        <w:spacing w:line="360" w:lineRule="auto"/>
        <w:jc w:val="both"/>
        <w:rPr>
          <w:rFonts w:ascii="Arial" w:hAnsi="Arial" w:cs="Arial"/>
        </w:rPr>
      </w:pPr>
    </w:p>
    <w:p w14:paraId="2EEC7A64" w14:textId="77777777" w:rsidR="007A3D6F" w:rsidRPr="009F30AF" w:rsidRDefault="007A3D6F" w:rsidP="009F30AF">
      <w:pPr>
        <w:spacing w:line="360" w:lineRule="auto"/>
        <w:jc w:val="both"/>
        <w:rPr>
          <w:rFonts w:ascii="Arial" w:hAnsi="Arial" w:cs="Arial"/>
        </w:rPr>
      </w:pPr>
    </w:p>
    <w:p w14:paraId="04F7A1BE" w14:textId="77777777" w:rsidR="007A3D6F" w:rsidRPr="009F30AF" w:rsidRDefault="007A3D6F" w:rsidP="009F30AF">
      <w:pPr>
        <w:spacing w:line="360" w:lineRule="auto"/>
        <w:jc w:val="both"/>
        <w:rPr>
          <w:rFonts w:ascii="Arial" w:hAnsi="Arial" w:cs="Arial"/>
        </w:rPr>
      </w:pPr>
    </w:p>
    <w:p w14:paraId="6E20B713" w14:textId="77777777" w:rsidR="007A3D6F" w:rsidRPr="009F30AF" w:rsidRDefault="007A3D6F" w:rsidP="009F30AF">
      <w:pPr>
        <w:spacing w:line="360" w:lineRule="auto"/>
        <w:jc w:val="both"/>
        <w:rPr>
          <w:rFonts w:ascii="Arial" w:hAnsi="Arial" w:cs="Arial"/>
        </w:rPr>
      </w:pPr>
    </w:p>
    <w:p w14:paraId="6DAEB159" w14:textId="77777777" w:rsidR="007A3D6F" w:rsidRPr="009F30AF" w:rsidRDefault="007A3D6F" w:rsidP="009F30AF">
      <w:pPr>
        <w:spacing w:line="360" w:lineRule="auto"/>
        <w:jc w:val="both"/>
        <w:rPr>
          <w:rFonts w:ascii="Arial" w:hAnsi="Arial" w:cs="Arial"/>
        </w:rPr>
      </w:pPr>
    </w:p>
    <w:p w14:paraId="0241110A" w14:textId="77777777" w:rsidR="007A3D6F" w:rsidRPr="009F30AF" w:rsidRDefault="007A3D6F" w:rsidP="009F30AF">
      <w:pPr>
        <w:spacing w:line="360" w:lineRule="auto"/>
        <w:jc w:val="both"/>
        <w:rPr>
          <w:rFonts w:ascii="Arial" w:hAnsi="Arial" w:cs="Arial"/>
        </w:rPr>
      </w:pPr>
    </w:p>
    <w:p w14:paraId="06219E5D" w14:textId="77777777" w:rsidR="007A3D6F" w:rsidRPr="009F30AF" w:rsidRDefault="007A3D6F" w:rsidP="009F30AF">
      <w:pPr>
        <w:spacing w:line="360" w:lineRule="auto"/>
        <w:jc w:val="both"/>
        <w:rPr>
          <w:rFonts w:ascii="Arial" w:hAnsi="Arial" w:cs="Arial"/>
        </w:rPr>
      </w:pPr>
    </w:p>
    <w:p w14:paraId="69C23AE0" w14:textId="77777777" w:rsidR="007A3D6F" w:rsidRPr="009F30AF" w:rsidRDefault="007A3D6F" w:rsidP="009F30AF">
      <w:pPr>
        <w:spacing w:line="360" w:lineRule="auto"/>
        <w:jc w:val="both"/>
        <w:rPr>
          <w:rFonts w:ascii="Arial" w:hAnsi="Arial" w:cs="Arial"/>
        </w:rPr>
      </w:pPr>
    </w:p>
    <w:p w14:paraId="3D5BDAFA" w14:textId="77777777" w:rsidR="00392846" w:rsidRPr="009F30AF" w:rsidRDefault="00392846" w:rsidP="009F30AF">
      <w:pPr>
        <w:spacing w:line="360" w:lineRule="auto"/>
        <w:jc w:val="both"/>
        <w:rPr>
          <w:rFonts w:ascii="Arial" w:hAnsi="Arial" w:cs="Arial"/>
        </w:rPr>
      </w:pPr>
    </w:p>
    <w:p w14:paraId="197CA6A0" w14:textId="77777777" w:rsidR="00392846" w:rsidRPr="009F30AF" w:rsidRDefault="00392846" w:rsidP="009F30AF">
      <w:pPr>
        <w:spacing w:line="360" w:lineRule="auto"/>
        <w:jc w:val="both"/>
        <w:rPr>
          <w:rFonts w:ascii="Arial" w:hAnsi="Arial" w:cs="Arial"/>
        </w:rPr>
      </w:pPr>
    </w:p>
    <w:p w14:paraId="6F3876BE" w14:textId="77777777" w:rsidR="007A3D6F" w:rsidRPr="009F30AF" w:rsidRDefault="007A3D6F" w:rsidP="009F30AF">
      <w:pPr>
        <w:spacing w:line="360" w:lineRule="auto"/>
        <w:jc w:val="both"/>
        <w:rPr>
          <w:rFonts w:ascii="Arial" w:hAnsi="Arial" w:cs="Arial"/>
        </w:rPr>
      </w:pPr>
    </w:p>
    <w:p w14:paraId="2A36845C" w14:textId="326A8EB8" w:rsidR="007A3D6F" w:rsidRPr="009F30AF" w:rsidRDefault="007A3D6F" w:rsidP="009F30AF">
      <w:pPr>
        <w:spacing w:line="360" w:lineRule="auto"/>
        <w:jc w:val="both"/>
        <w:rPr>
          <w:rFonts w:ascii="Arial" w:hAnsi="Arial" w:cs="Arial"/>
          <w:b/>
          <w:bCs/>
        </w:rPr>
      </w:pPr>
      <w:r w:rsidRPr="009F30AF">
        <w:rPr>
          <w:rFonts w:ascii="Arial" w:hAnsi="Arial" w:cs="Arial"/>
          <w:b/>
          <w:bCs/>
        </w:rPr>
        <w:t>Executive sum</w:t>
      </w:r>
      <w:r w:rsidR="00392846" w:rsidRPr="009F30AF">
        <w:rPr>
          <w:rFonts w:ascii="Arial" w:hAnsi="Arial" w:cs="Arial"/>
          <w:b/>
          <w:bCs/>
        </w:rPr>
        <w:t xml:space="preserve">mary </w:t>
      </w:r>
    </w:p>
    <w:p w14:paraId="590ED3A7" w14:textId="77777777" w:rsidR="007A3D6F" w:rsidRPr="007A3D6F" w:rsidRDefault="007A3D6F" w:rsidP="009F30AF">
      <w:pPr>
        <w:spacing w:line="360" w:lineRule="auto"/>
        <w:jc w:val="both"/>
        <w:rPr>
          <w:rFonts w:ascii="Arial" w:hAnsi="Arial" w:cs="Arial"/>
        </w:rPr>
      </w:pPr>
      <w:r w:rsidRPr="007A3D6F">
        <w:rPr>
          <w:rFonts w:ascii="Arial" w:hAnsi="Arial" w:cs="Arial"/>
        </w:rPr>
        <w:t>The report provides an overview of cultural differences between England and Portugal, focusing on customs, workplace dynamics, and leadership styles, using the GLOBE Project's cultural aspects and modern literature. While Portugal is a hierarchical country with strong family ties and controlled communication, England has a more diversified, independent culture with egalitarian workplace practices. These variances present obstacles for multicultural leadership in the hotel industry, including as communication barriers, decision-making gaps, and varying conflict resolution approaches. The report emphasises the importance of promoting cultural awareness and inclusivity within the organisation to mitigate potential conflicts and leverage the strengths of a diverse workforce, thereby enhancing guest satisfaction and organisational performance at the Anglo Cluste Multicultural Hotel &amp; Spa</w:t>
      </w:r>
    </w:p>
    <w:p w14:paraId="43834D33" w14:textId="77777777" w:rsidR="007A3D6F" w:rsidRPr="009F30AF" w:rsidRDefault="007A3D6F" w:rsidP="009F30AF">
      <w:pPr>
        <w:spacing w:line="360" w:lineRule="auto"/>
        <w:jc w:val="both"/>
        <w:rPr>
          <w:rFonts w:ascii="Arial" w:hAnsi="Arial" w:cs="Arial"/>
        </w:rPr>
      </w:pPr>
    </w:p>
    <w:p w14:paraId="33CEC4A3" w14:textId="77777777" w:rsidR="00392846" w:rsidRPr="009F30AF" w:rsidRDefault="00392846" w:rsidP="009F30AF">
      <w:pPr>
        <w:spacing w:line="360" w:lineRule="auto"/>
        <w:jc w:val="both"/>
        <w:rPr>
          <w:rFonts w:ascii="Arial" w:hAnsi="Arial" w:cs="Arial"/>
        </w:rPr>
      </w:pPr>
      <w:r w:rsidRPr="00392846">
        <w:rPr>
          <w:rFonts w:ascii="Arial" w:hAnsi="Arial" w:cs="Arial"/>
          <w:b/>
          <w:bCs/>
        </w:rPr>
        <w:t>Introduction:</w:t>
      </w:r>
      <w:r w:rsidRPr="00392846">
        <w:rPr>
          <w:rFonts w:ascii="Arial" w:hAnsi="Arial" w:cs="Arial"/>
        </w:rPr>
        <w:t xml:space="preserve"> </w:t>
      </w:r>
      <w:r w:rsidRPr="00392846">
        <w:rPr>
          <w:rFonts w:ascii="Arial" w:hAnsi="Arial" w:cs="Arial"/>
        </w:rPr>
        <w:br/>
      </w:r>
      <w:r w:rsidRPr="00392846">
        <w:rPr>
          <w:rFonts w:ascii="Arial" w:hAnsi="Arial" w:cs="Arial"/>
        </w:rPr>
        <w:br/>
        <w:t xml:space="preserve">In preparation for my new post as General Manager at the Anglo Cluste Multicultural Hotel &amp; Spa in London, England, I paid a detailed visit to the hotel chain's branch in Portugal. The goal of this tour was to become acquainted with the country's operations, brand standards, and cultural subtleties, as well as to predict the obstacles and opportunities that may occur when integrating Portuguese employees into the London team. This paper will highlight the fundamental differences between England and </w:t>
      </w:r>
      <w:r w:rsidRPr="00392846">
        <w:rPr>
          <w:rFonts w:ascii="Arial" w:hAnsi="Arial" w:cs="Arial"/>
        </w:rPr>
        <w:lastRenderedPageBreak/>
        <w:t>Portugal, analyse and compare the two nations using the GLOBE Project's cultural dimensions, and critically evaluate the problems of intercultural leadership in the hospitality industry.</w:t>
      </w:r>
    </w:p>
    <w:p w14:paraId="3381FCFC" w14:textId="77777777" w:rsidR="00392846" w:rsidRPr="009F30AF" w:rsidRDefault="00392846" w:rsidP="009F30AF">
      <w:pPr>
        <w:spacing w:line="360" w:lineRule="auto"/>
        <w:jc w:val="both"/>
        <w:rPr>
          <w:rFonts w:ascii="Arial" w:hAnsi="Arial" w:cs="Arial"/>
        </w:rPr>
      </w:pPr>
    </w:p>
    <w:p w14:paraId="12E05556" w14:textId="77777777" w:rsidR="00392846" w:rsidRPr="009F30AF" w:rsidRDefault="00392846" w:rsidP="009F30AF">
      <w:pPr>
        <w:spacing w:line="360" w:lineRule="auto"/>
        <w:jc w:val="both"/>
        <w:rPr>
          <w:rFonts w:ascii="Arial" w:hAnsi="Arial" w:cs="Arial"/>
        </w:rPr>
      </w:pPr>
      <w:r w:rsidRPr="009F30AF">
        <w:rPr>
          <w:rFonts w:ascii="Arial" w:hAnsi="Arial" w:cs="Arial"/>
          <w:b/>
          <w:bCs/>
        </w:rPr>
        <w:t>Key Differences Between England and Portugal:</w:t>
      </w:r>
      <w:r w:rsidRPr="009F30AF">
        <w:rPr>
          <w:rFonts w:ascii="Arial" w:hAnsi="Arial" w:cs="Arial"/>
        </w:rPr>
        <w:t xml:space="preserve"> </w:t>
      </w:r>
      <w:r w:rsidRPr="009F30AF">
        <w:rPr>
          <w:rFonts w:ascii="Arial" w:hAnsi="Arial" w:cs="Arial"/>
        </w:rPr>
        <w:br/>
      </w:r>
      <w:r w:rsidRPr="009F30AF">
        <w:rPr>
          <w:rFonts w:ascii="Arial" w:hAnsi="Arial" w:cs="Arial"/>
        </w:rPr>
        <w:br/>
        <w:t>Cultural Diversity and Customs:</w:t>
      </w:r>
    </w:p>
    <w:p w14:paraId="08E294D8" w14:textId="77777777" w:rsidR="00672D40" w:rsidRPr="009F30AF" w:rsidRDefault="00392846" w:rsidP="009F30AF">
      <w:pPr>
        <w:spacing w:line="360" w:lineRule="auto"/>
        <w:jc w:val="both"/>
        <w:rPr>
          <w:rFonts w:ascii="Arial" w:hAnsi="Arial" w:cs="Arial"/>
        </w:rPr>
      </w:pPr>
      <w:r w:rsidRPr="009F30AF">
        <w:rPr>
          <w:rFonts w:ascii="Arial" w:hAnsi="Arial" w:cs="Arial"/>
        </w:rPr>
        <w:t xml:space="preserve">Portugal has a diverse cultural past inspired by numerous civilizations, including Roman, Moorish, and Christian. Portuguese culture heavily relies on family values and social networks (Nunes, 2023). </w:t>
      </w:r>
    </w:p>
    <w:p w14:paraId="374DF179" w14:textId="0A415EE8" w:rsidR="00392846" w:rsidRPr="009F30AF" w:rsidRDefault="00392846" w:rsidP="009F30AF">
      <w:pPr>
        <w:spacing w:line="360" w:lineRule="auto"/>
        <w:jc w:val="both"/>
        <w:rPr>
          <w:rFonts w:ascii="Arial" w:hAnsi="Arial" w:cs="Arial"/>
        </w:rPr>
      </w:pPr>
      <w:r w:rsidRPr="009F30AF">
        <w:rPr>
          <w:rFonts w:ascii="Arial" w:hAnsi="Arial" w:cs="Arial"/>
        </w:rPr>
        <w:t>In contrast, England is noted for its multiculturalism, having a diverse population that reflects the country's immigrant history. Individualism and personal space are important to English culture (Smith, 2022).</w:t>
      </w:r>
    </w:p>
    <w:p w14:paraId="55CF67DD" w14:textId="77777777" w:rsidR="00672D40" w:rsidRPr="009F30AF" w:rsidRDefault="00672D40" w:rsidP="009F30AF">
      <w:pPr>
        <w:spacing w:line="360" w:lineRule="auto"/>
        <w:jc w:val="both"/>
        <w:rPr>
          <w:rFonts w:ascii="Arial" w:hAnsi="Arial" w:cs="Arial"/>
        </w:rPr>
      </w:pPr>
    </w:p>
    <w:p w14:paraId="1567E541" w14:textId="77777777" w:rsidR="00672D40" w:rsidRPr="009F30AF" w:rsidRDefault="00672D40" w:rsidP="009F30AF">
      <w:pPr>
        <w:spacing w:line="360" w:lineRule="auto"/>
        <w:jc w:val="both"/>
        <w:rPr>
          <w:rFonts w:ascii="Arial" w:hAnsi="Arial" w:cs="Arial"/>
        </w:rPr>
      </w:pPr>
      <w:r w:rsidRPr="00672D40">
        <w:rPr>
          <w:rFonts w:ascii="Arial" w:hAnsi="Arial" w:cs="Arial"/>
        </w:rPr>
        <w:t>Language:</w:t>
      </w:r>
    </w:p>
    <w:p w14:paraId="12D1516A" w14:textId="4D740633" w:rsidR="00672D40" w:rsidRPr="009F30AF" w:rsidRDefault="00672D40" w:rsidP="009F30AF">
      <w:pPr>
        <w:spacing w:line="360" w:lineRule="auto"/>
        <w:jc w:val="both"/>
        <w:rPr>
          <w:rFonts w:ascii="Arial" w:hAnsi="Arial" w:cs="Arial"/>
        </w:rPr>
      </w:pPr>
      <w:r w:rsidRPr="009F30AF">
        <w:rPr>
          <w:rFonts w:ascii="Arial" w:hAnsi="Arial" w:cs="Arial"/>
        </w:rPr>
        <w:t xml:space="preserve">Portuguese is the official language of </w:t>
      </w:r>
      <w:r w:rsidR="00785632" w:rsidRPr="009F30AF">
        <w:rPr>
          <w:rFonts w:ascii="Arial" w:hAnsi="Arial" w:cs="Arial"/>
        </w:rPr>
        <w:t>Portugal;</w:t>
      </w:r>
      <w:r w:rsidRPr="009F30AF">
        <w:rPr>
          <w:rFonts w:ascii="Arial" w:hAnsi="Arial" w:cs="Arial"/>
        </w:rPr>
        <w:t xml:space="preserve"> </w:t>
      </w:r>
      <w:r w:rsidR="00785632" w:rsidRPr="009F30AF">
        <w:rPr>
          <w:rFonts w:ascii="Arial" w:hAnsi="Arial" w:cs="Arial"/>
        </w:rPr>
        <w:t>however,</w:t>
      </w:r>
      <w:r w:rsidRPr="009F30AF">
        <w:rPr>
          <w:rFonts w:ascii="Arial" w:hAnsi="Arial" w:cs="Arial"/>
        </w:rPr>
        <w:t xml:space="preserve"> English is commonly spoken, especially in tourist areas. However, proficiency levels can vary across the population (European Commission, 2021).</w:t>
      </w:r>
    </w:p>
    <w:p w14:paraId="41D324EC" w14:textId="032D1977" w:rsidR="00672D40" w:rsidRPr="009F30AF" w:rsidRDefault="00672D40" w:rsidP="009F30AF">
      <w:pPr>
        <w:spacing w:line="360" w:lineRule="auto"/>
        <w:jc w:val="both"/>
        <w:rPr>
          <w:rFonts w:ascii="Arial" w:hAnsi="Arial" w:cs="Arial"/>
        </w:rPr>
      </w:pPr>
      <w:r w:rsidRPr="009F30AF">
        <w:rPr>
          <w:rFonts w:ascii="Arial" w:hAnsi="Arial" w:cs="Arial"/>
        </w:rPr>
        <w:t xml:space="preserve">English </w:t>
      </w:r>
      <w:r w:rsidRPr="009F30AF">
        <w:rPr>
          <w:rFonts w:ascii="Arial" w:hAnsi="Arial" w:cs="Arial"/>
        </w:rPr>
        <w:t>is the primary language in England, with various accents and dialects reflecting the country's multiculturalism (Office for National Statistics, 2023).</w:t>
      </w:r>
    </w:p>
    <w:p w14:paraId="6D1B1ECC" w14:textId="77777777" w:rsidR="00392846" w:rsidRPr="00392846" w:rsidRDefault="00392846" w:rsidP="009F30AF">
      <w:pPr>
        <w:spacing w:line="360" w:lineRule="auto"/>
        <w:jc w:val="both"/>
        <w:rPr>
          <w:rFonts w:ascii="Arial" w:hAnsi="Arial" w:cs="Arial"/>
        </w:rPr>
      </w:pPr>
    </w:p>
    <w:p w14:paraId="33E04794" w14:textId="77777777" w:rsidR="00672D40" w:rsidRPr="009F30AF" w:rsidRDefault="00672D40" w:rsidP="009F30AF">
      <w:pPr>
        <w:spacing w:line="360" w:lineRule="auto"/>
        <w:jc w:val="both"/>
        <w:rPr>
          <w:rFonts w:ascii="Arial" w:hAnsi="Arial" w:cs="Arial"/>
        </w:rPr>
      </w:pPr>
      <w:r w:rsidRPr="009F30AF">
        <w:rPr>
          <w:rFonts w:ascii="Arial" w:hAnsi="Arial" w:cs="Arial"/>
        </w:rPr>
        <w:t>Workplace Culture:</w:t>
      </w:r>
    </w:p>
    <w:p w14:paraId="7418B888" w14:textId="73B71638" w:rsidR="00672D40" w:rsidRPr="009F30AF" w:rsidRDefault="00672D40" w:rsidP="009F30AF">
      <w:pPr>
        <w:spacing w:line="360" w:lineRule="auto"/>
        <w:jc w:val="both"/>
        <w:rPr>
          <w:rFonts w:ascii="Arial" w:hAnsi="Arial" w:cs="Arial"/>
        </w:rPr>
      </w:pPr>
      <w:r w:rsidRPr="009F30AF">
        <w:rPr>
          <w:rFonts w:ascii="Arial" w:hAnsi="Arial" w:cs="Arial"/>
        </w:rPr>
        <w:t>The Portuguese working culture is hierarchical, with a strong emphasis on authority and seniority. Decision-making may become more centralised, and communication methods may be indirect (Carvalho, 2022).</w:t>
      </w:r>
    </w:p>
    <w:p w14:paraId="1E302DD4" w14:textId="2A395258" w:rsidR="00672D40" w:rsidRPr="009F30AF" w:rsidRDefault="00672D40" w:rsidP="009F30AF">
      <w:pPr>
        <w:spacing w:line="360" w:lineRule="auto"/>
        <w:jc w:val="both"/>
        <w:rPr>
          <w:rFonts w:ascii="Arial" w:hAnsi="Arial" w:cs="Arial"/>
        </w:rPr>
      </w:pPr>
      <w:r w:rsidRPr="009F30AF">
        <w:rPr>
          <w:rFonts w:ascii="Arial" w:hAnsi="Arial" w:cs="Arial"/>
        </w:rPr>
        <w:t>In contrast, England has a more egalitarian corporate culture that values teamwork and participatory decision-making (Snyder, 2023).</w:t>
      </w:r>
    </w:p>
    <w:p w14:paraId="799B35B9" w14:textId="77777777" w:rsidR="003A2BEF" w:rsidRPr="009F30AF" w:rsidRDefault="003A2BEF" w:rsidP="009F30AF">
      <w:pPr>
        <w:spacing w:line="360" w:lineRule="auto"/>
        <w:jc w:val="both"/>
        <w:rPr>
          <w:rFonts w:ascii="Arial" w:hAnsi="Arial" w:cs="Arial"/>
        </w:rPr>
      </w:pPr>
    </w:p>
    <w:p w14:paraId="73997FA5" w14:textId="55B0D5C0" w:rsidR="00E32156" w:rsidRPr="009F30AF" w:rsidRDefault="003A2BE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lastRenderedPageBreak/>
        <w:drawing>
          <wp:inline distT="0" distB="0" distL="0" distR="0" wp14:anchorId="7C051438" wp14:editId="32A2F5A7">
            <wp:extent cx="5731510" cy="3213100"/>
            <wp:effectExtent l="0" t="0" r="2540" b="6350"/>
            <wp:docPr id="103695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95026" name=""/>
                    <pic:cNvPicPr/>
                  </pic:nvPicPr>
                  <pic:blipFill>
                    <a:blip r:embed="rId5"/>
                    <a:stretch>
                      <a:fillRect/>
                    </a:stretch>
                  </pic:blipFill>
                  <pic:spPr>
                    <a:xfrm>
                      <a:off x="0" y="0"/>
                      <a:ext cx="5731510" cy="3213100"/>
                    </a:xfrm>
                    <a:prstGeom prst="rect">
                      <a:avLst/>
                    </a:prstGeom>
                  </pic:spPr>
                </pic:pic>
              </a:graphicData>
            </a:graphic>
          </wp:inline>
        </w:drawing>
      </w:r>
    </w:p>
    <w:p w14:paraId="0E07DE01" w14:textId="77777777" w:rsidR="00785632" w:rsidRPr="00785632" w:rsidRDefault="00785632" w:rsidP="009F30AF">
      <w:pPr>
        <w:spacing w:after="0" w:line="360" w:lineRule="auto"/>
        <w:jc w:val="both"/>
        <w:rPr>
          <w:rFonts w:ascii="Arial" w:eastAsia="Times New Roman" w:hAnsi="Arial" w:cs="Arial"/>
          <w:kern w:val="0"/>
          <w:lang w:eastAsia="en-GB"/>
          <w14:ligatures w14:val="none"/>
        </w:rPr>
      </w:pPr>
      <w:r w:rsidRPr="00785632">
        <w:rPr>
          <w:rFonts w:ascii="Arial" w:eastAsia="Times New Roman" w:hAnsi="Arial" w:cs="Arial"/>
          <w:kern w:val="0"/>
          <w:lang w:eastAsia="en-GB"/>
          <w14:ligatures w14:val="none"/>
        </w:rPr>
        <w:t>(GLOBE, 2020)</w:t>
      </w:r>
    </w:p>
    <w:p w14:paraId="7F6B1092" w14:textId="77777777" w:rsidR="00785632" w:rsidRPr="009F30AF" w:rsidRDefault="00785632" w:rsidP="009F30AF">
      <w:pPr>
        <w:spacing w:after="0" w:line="360" w:lineRule="auto"/>
        <w:jc w:val="both"/>
        <w:rPr>
          <w:rFonts w:ascii="Arial" w:eastAsia="Times New Roman" w:hAnsi="Arial" w:cs="Arial"/>
          <w:kern w:val="0"/>
          <w:lang w:eastAsia="en-GB"/>
          <w14:ligatures w14:val="none"/>
        </w:rPr>
      </w:pPr>
    </w:p>
    <w:p w14:paraId="24779009" w14:textId="4CC6BDC5" w:rsidR="00B75678" w:rsidRPr="009F30AF" w:rsidRDefault="00672D40"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Cuisine &amp; Dining Etiquette:</w:t>
      </w:r>
    </w:p>
    <w:p w14:paraId="5DD50D68" w14:textId="77777777" w:rsidR="00B75678" w:rsidRPr="009F30AF" w:rsidRDefault="00B75678" w:rsidP="009F30AF">
      <w:pPr>
        <w:pStyle w:val="ListParagraph"/>
        <w:spacing w:after="0" w:line="360" w:lineRule="auto"/>
        <w:jc w:val="both"/>
        <w:rPr>
          <w:rFonts w:ascii="Arial" w:eastAsia="Times New Roman" w:hAnsi="Arial" w:cs="Arial"/>
          <w:kern w:val="0"/>
          <w:lang w:eastAsia="en-GB"/>
          <w14:ligatures w14:val="none"/>
        </w:rPr>
      </w:pPr>
    </w:p>
    <w:p w14:paraId="50820739" w14:textId="5CF2B56B" w:rsidR="00392846" w:rsidRPr="009F30AF" w:rsidRDefault="00672D40"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Portuguese cuisine is known for its use of fresh seafood, olive oil, and regional delicacies. </w:t>
      </w:r>
      <w:r w:rsidR="00785632" w:rsidRPr="009F30AF">
        <w:rPr>
          <w:rFonts w:ascii="Arial" w:eastAsia="Times New Roman" w:hAnsi="Arial" w:cs="Arial"/>
          <w:kern w:val="0"/>
          <w:lang w:eastAsia="en-GB"/>
          <w14:ligatures w14:val="none"/>
        </w:rPr>
        <w:t>Mealtimes</w:t>
      </w:r>
      <w:r w:rsidRPr="009F30AF">
        <w:rPr>
          <w:rFonts w:ascii="Arial" w:eastAsia="Times New Roman" w:hAnsi="Arial" w:cs="Arial"/>
          <w:kern w:val="0"/>
          <w:lang w:eastAsia="en-GB"/>
          <w14:ligatures w14:val="none"/>
        </w:rPr>
        <w:t xml:space="preserve"> are leisurely occasions that frequently revolve upon socialising with friends and family (Silva, 2020).</w:t>
      </w:r>
      <w:r w:rsidRPr="009F30AF">
        <w:rPr>
          <w:rFonts w:ascii="Arial" w:eastAsia="Times New Roman" w:hAnsi="Arial" w:cs="Arial"/>
          <w:kern w:val="0"/>
          <w:lang w:eastAsia="en-GB"/>
          <w14:ligatures w14:val="none"/>
        </w:rPr>
        <w:br/>
      </w:r>
      <w:r w:rsidRPr="009F30AF">
        <w:rPr>
          <w:rFonts w:ascii="Arial" w:eastAsia="Times New Roman" w:hAnsi="Arial" w:cs="Arial"/>
          <w:kern w:val="0"/>
          <w:lang w:eastAsia="en-GB"/>
          <w14:ligatures w14:val="none"/>
        </w:rPr>
        <w:br/>
        <w:t>English cuisine combines elements from its colonial past and varied immigrant cultures. Traditional foods like fish and chips are popular, and eating etiquette may include queuing and courteous chat (Parker, 2021).</w:t>
      </w:r>
    </w:p>
    <w:p w14:paraId="256739C0" w14:textId="77777777" w:rsidR="00B75678" w:rsidRPr="009F30AF" w:rsidRDefault="00B75678" w:rsidP="009F30AF">
      <w:pPr>
        <w:spacing w:after="0" w:line="360" w:lineRule="auto"/>
        <w:jc w:val="both"/>
        <w:rPr>
          <w:rFonts w:ascii="Arial" w:eastAsia="Times New Roman" w:hAnsi="Arial" w:cs="Arial"/>
          <w:kern w:val="0"/>
          <w:lang w:eastAsia="en-GB"/>
          <w14:ligatures w14:val="none"/>
        </w:rPr>
      </w:pPr>
    </w:p>
    <w:p w14:paraId="3D59A06E" w14:textId="77777777" w:rsidR="00B75678" w:rsidRPr="009F30AF" w:rsidRDefault="00B75678" w:rsidP="009F30AF">
      <w:pPr>
        <w:spacing w:after="0" w:line="360" w:lineRule="auto"/>
        <w:jc w:val="both"/>
        <w:rPr>
          <w:rFonts w:ascii="Arial" w:eastAsia="Times New Roman" w:hAnsi="Arial" w:cs="Arial"/>
          <w:kern w:val="0"/>
          <w:lang w:eastAsia="en-GB"/>
          <w14:ligatures w14:val="none"/>
        </w:rPr>
      </w:pPr>
    </w:p>
    <w:p w14:paraId="04BF58DB" w14:textId="77777777" w:rsidR="00B75678" w:rsidRPr="009F30AF" w:rsidRDefault="00B75678" w:rsidP="009F30AF">
      <w:pPr>
        <w:spacing w:after="0" w:line="360" w:lineRule="auto"/>
        <w:jc w:val="both"/>
        <w:rPr>
          <w:rFonts w:ascii="Arial" w:eastAsia="Times New Roman" w:hAnsi="Arial" w:cs="Arial"/>
          <w:kern w:val="0"/>
          <w:lang w:eastAsia="en-GB"/>
          <w14:ligatures w14:val="none"/>
        </w:rPr>
      </w:pPr>
    </w:p>
    <w:p w14:paraId="218CD5DB" w14:textId="77777777" w:rsidR="00B75678" w:rsidRPr="009F30AF" w:rsidRDefault="00B75678" w:rsidP="009F30AF">
      <w:pPr>
        <w:spacing w:after="0" w:line="360" w:lineRule="auto"/>
        <w:jc w:val="both"/>
        <w:rPr>
          <w:rFonts w:ascii="Arial" w:eastAsia="Times New Roman" w:hAnsi="Arial" w:cs="Arial"/>
          <w:kern w:val="0"/>
          <w:lang w:eastAsia="en-GB"/>
          <w14:ligatures w14:val="none"/>
        </w:rPr>
      </w:pPr>
      <w:r w:rsidRPr="00B75678">
        <w:rPr>
          <w:rFonts w:ascii="Arial" w:eastAsia="Times New Roman" w:hAnsi="Arial" w:cs="Arial"/>
          <w:b/>
          <w:bCs/>
          <w:kern w:val="0"/>
          <w:lang w:eastAsia="en-GB"/>
          <w14:ligatures w14:val="none"/>
        </w:rPr>
        <w:t>Analysis based on the GLOBE Project's Culture and Leadership Study:</w:t>
      </w:r>
      <w:r w:rsidRPr="00B75678">
        <w:rPr>
          <w:rFonts w:ascii="Arial" w:eastAsia="Times New Roman" w:hAnsi="Arial" w:cs="Arial"/>
          <w:kern w:val="0"/>
          <w:lang w:eastAsia="en-GB"/>
          <w14:ligatures w14:val="none"/>
        </w:rPr>
        <w:t xml:space="preserve"> </w:t>
      </w:r>
      <w:r w:rsidRPr="00B75678">
        <w:rPr>
          <w:rFonts w:ascii="Arial" w:eastAsia="Times New Roman" w:hAnsi="Arial" w:cs="Arial"/>
          <w:kern w:val="0"/>
          <w:lang w:eastAsia="en-GB"/>
          <w14:ligatures w14:val="none"/>
        </w:rPr>
        <w:br/>
      </w:r>
      <w:r w:rsidRPr="00B75678">
        <w:rPr>
          <w:rFonts w:ascii="Arial" w:eastAsia="Times New Roman" w:hAnsi="Arial" w:cs="Arial"/>
          <w:kern w:val="0"/>
          <w:lang w:eastAsia="en-GB"/>
          <w14:ligatures w14:val="none"/>
        </w:rPr>
        <w:br/>
        <w:t>The GLOBE Project analyses cultural elements that impact leadership behaviour and organisational practices</w:t>
      </w:r>
      <w:r w:rsidRPr="009F30AF">
        <w:rPr>
          <w:rFonts w:ascii="Arial" w:eastAsia="Times New Roman" w:hAnsi="Arial" w:cs="Arial"/>
          <w:kern w:val="0"/>
          <w:lang w:eastAsia="en-GB"/>
          <w14:ligatures w14:val="none"/>
        </w:rPr>
        <w:t>.</w:t>
      </w:r>
    </w:p>
    <w:p w14:paraId="799108C6" w14:textId="77777777" w:rsidR="00B75678" w:rsidRPr="009F30AF" w:rsidRDefault="00B75678" w:rsidP="009F30AF">
      <w:pPr>
        <w:spacing w:after="0" w:line="360" w:lineRule="auto"/>
        <w:jc w:val="both"/>
        <w:rPr>
          <w:rFonts w:ascii="Arial" w:eastAsia="Times New Roman" w:hAnsi="Arial" w:cs="Arial"/>
          <w:kern w:val="0"/>
          <w:lang w:eastAsia="en-GB"/>
          <w14:ligatures w14:val="none"/>
        </w:rPr>
      </w:pPr>
    </w:p>
    <w:p w14:paraId="7585353E" w14:textId="77777777" w:rsidR="00B75678" w:rsidRPr="009F30AF" w:rsidRDefault="00B75678" w:rsidP="009F30AF">
      <w:pPr>
        <w:spacing w:after="0" w:line="360" w:lineRule="auto"/>
        <w:jc w:val="both"/>
        <w:rPr>
          <w:rFonts w:ascii="Arial" w:eastAsia="Times New Roman" w:hAnsi="Arial" w:cs="Arial"/>
          <w:kern w:val="0"/>
          <w:lang w:eastAsia="en-GB"/>
          <w14:ligatures w14:val="none"/>
        </w:rPr>
      </w:pPr>
      <w:r w:rsidRPr="00B75678">
        <w:rPr>
          <w:rFonts w:ascii="Arial" w:eastAsia="Times New Roman" w:hAnsi="Arial" w:cs="Arial"/>
          <w:kern w:val="0"/>
          <w:lang w:eastAsia="en-GB"/>
          <w14:ligatures w14:val="none"/>
        </w:rPr>
        <w:t>Power Distance:</w:t>
      </w:r>
      <w:r w:rsidRPr="00B75678">
        <w:rPr>
          <w:rFonts w:ascii="Arial" w:eastAsia="Times New Roman" w:hAnsi="Arial" w:cs="Arial"/>
          <w:kern w:val="0"/>
          <w:lang w:eastAsia="en-GB"/>
          <w14:ligatures w14:val="none"/>
        </w:rPr>
        <w:br/>
      </w:r>
      <w:r w:rsidRPr="00B75678">
        <w:rPr>
          <w:rFonts w:ascii="Arial" w:eastAsia="Times New Roman" w:hAnsi="Arial" w:cs="Arial"/>
          <w:kern w:val="0"/>
          <w:lang w:eastAsia="en-GB"/>
          <w14:ligatures w14:val="none"/>
        </w:rPr>
        <w:br/>
      </w:r>
      <w:r w:rsidRPr="00B75678">
        <w:rPr>
          <w:rFonts w:ascii="Arial" w:eastAsia="Times New Roman" w:hAnsi="Arial" w:cs="Arial"/>
          <w:kern w:val="0"/>
          <w:lang w:eastAsia="en-GB"/>
          <w14:ligatures w14:val="none"/>
        </w:rPr>
        <w:lastRenderedPageBreak/>
        <w:t>Portugal's cultural setting reflects a strong acceptance of hierarchical systems and authority personalities, resulting in a greater power distance (Hofstede, 2021). Conversely, England has a lower power distance orientation, indicating a more egalitarian approach to leadership and decision-making (Trompenaars &amp; Hampden-Turner, 2022).</w:t>
      </w:r>
    </w:p>
    <w:p w14:paraId="1117BDEF" w14:textId="77777777" w:rsidR="00B75678" w:rsidRPr="009F30AF" w:rsidRDefault="00B75678" w:rsidP="009F30AF">
      <w:pPr>
        <w:spacing w:after="0" w:line="360" w:lineRule="auto"/>
        <w:jc w:val="both"/>
        <w:rPr>
          <w:rFonts w:ascii="Arial" w:eastAsia="Times New Roman" w:hAnsi="Arial" w:cs="Arial"/>
          <w:kern w:val="0"/>
          <w:lang w:eastAsia="en-GB"/>
          <w14:ligatures w14:val="none"/>
        </w:rPr>
      </w:pPr>
    </w:p>
    <w:p w14:paraId="6663205D" w14:textId="77777777" w:rsidR="00E32156" w:rsidRPr="009F30AF" w:rsidRDefault="00E32156" w:rsidP="009F30AF">
      <w:pPr>
        <w:spacing w:after="0" w:line="360" w:lineRule="auto"/>
        <w:jc w:val="both"/>
        <w:rPr>
          <w:rFonts w:ascii="Arial" w:eastAsia="Times New Roman" w:hAnsi="Arial" w:cs="Arial"/>
          <w:kern w:val="0"/>
          <w:lang w:eastAsia="en-GB"/>
          <w14:ligatures w14:val="none"/>
        </w:rPr>
      </w:pPr>
    </w:p>
    <w:p w14:paraId="775AA230" w14:textId="6DBEEFB7" w:rsidR="00E32156" w:rsidRPr="009F30AF" w:rsidRDefault="00E32156" w:rsidP="009F30AF">
      <w:pPr>
        <w:spacing w:after="0" w:line="360" w:lineRule="auto"/>
        <w:jc w:val="both"/>
        <w:rPr>
          <w:rFonts w:ascii="Arial" w:eastAsia="Times New Roman" w:hAnsi="Arial" w:cs="Arial"/>
          <w:kern w:val="0"/>
          <w:lang w:eastAsia="en-GB"/>
          <w14:ligatures w14:val="none"/>
        </w:rPr>
      </w:pPr>
      <w:r w:rsidRPr="00E32156">
        <w:rPr>
          <w:rFonts w:ascii="Arial" w:eastAsia="Times New Roman" w:hAnsi="Arial" w:cs="Arial"/>
          <w:kern w:val="0"/>
          <w:lang w:eastAsia="en-GB"/>
          <w14:ligatures w14:val="none"/>
        </w:rPr>
        <w:t>Uncertainty Avoidance:</w:t>
      </w:r>
      <w:r w:rsidRPr="00E32156">
        <w:rPr>
          <w:rFonts w:ascii="Arial" w:eastAsia="Times New Roman" w:hAnsi="Arial" w:cs="Arial"/>
          <w:kern w:val="0"/>
          <w:lang w:eastAsia="en-GB"/>
          <w14:ligatures w14:val="none"/>
        </w:rPr>
        <w:br/>
      </w:r>
      <w:r w:rsidRPr="00E32156">
        <w:rPr>
          <w:rFonts w:ascii="Arial" w:eastAsia="Times New Roman" w:hAnsi="Arial" w:cs="Arial"/>
          <w:kern w:val="0"/>
          <w:lang w:eastAsia="en-GB"/>
          <w14:ligatures w14:val="none"/>
        </w:rPr>
        <w:br/>
        <w:t xml:space="preserve">Portugal's culture ranks </w:t>
      </w:r>
      <w:r w:rsidR="00785632" w:rsidRPr="009F30AF">
        <w:rPr>
          <w:rFonts w:ascii="Arial" w:eastAsia="Times New Roman" w:hAnsi="Arial" w:cs="Arial"/>
          <w:kern w:val="0"/>
          <w:lang w:eastAsia="en-GB"/>
          <w14:ligatures w14:val="none"/>
        </w:rPr>
        <w:t>high</w:t>
      </w:r>
      <w:r w:rsidRPr="00E32156">
        <w:rPr>
          <w:rFonts w:ascii="Arial" w:eastAsia="Times New Roman" w:hAnsi="Arial" w:cs="Arial"/>
          <w:kern w:val="0"/>
          <w:lang w:eastAsia="en-GB"/>
          <w14:ligatures w14:val="none"/>
        </w:rPr>
        <w:t xml:space="preserve"> in uncertainty avoidance, showing a preference for established rules and processes to reduce ambiguity and uncertainty (Gelfand et al., 2019). In contrast, England has a lower degree of uncertainty avoidance, indicating a higher tolerance for ambiguity and a proclivity for risk-taking (Gelfand et al. 2019).</w:t>
      </w:r>
    </w:p>
    <w:p w14:paraId="35CCC352" w14:textId="77777777" w:rsidR="00E32156" w:rsidRPr="009F30AF" w:rsidRDefault="00E32156" w:rsidP="009F30AF">
      <w:pPr>
        <w:spacing w:after="0" w:line="360" w:lineRule="auto"/>
        <w:jc w:val="both"/>
        <w:rPr>
          <w:rFonts w:ascii="Arial" w:eastAsia="Times New Roman" w:hAnsi="Arial" w:cs="Arial"/>
          <w:kern w:val="0"/>
          <w:lang w:eastAsia="en-GB"/>
          <w14:ligatures w14:val="none"/>
        </w:rPr>
      </w:pPr>
    </w:p>
    <w:p w14:paraId="14576E1F" w14:textId="77777777" w:rsidR="00E32156" w:rsidRPr="009F30AF" w:rsidRDefault="00E32156" w:rsidP="009F30AF">
      <w:pPr>
        <w:spacing w:after="0" w:line="360" w:lineRule="auto"/>
        <w:jc w:val="both"/>
        <w:rPr>
          <w:rFonts w:ascii="Arial" w:eastAsia="Times New Roman" w:hAnsi="Arial" w:cs="Arial"/>
          <w:kern w:val="0"/>
          <w:lang w:eastAsia="en-GB"/>
          <w14:ligatures w14:val="none"/>
        </w:rPr>
      </w:pPr>
    </w:p>
    <w:p w14:paraId="3B03C365" w14:textId="77777777" w:rsidR="00E32156" w:rsidRPr="00E32156" w:rsidRDefault="00E32156" w:rsidP="009F30AF">
      <w:pPr>
        <w:spacing w:after="0" w:line="360" w:lineRule="auto"/>
        <w:jc w:val="both"/>
        <w:rPr>
          <w:rFonts w:ascii="Arial" w:eastAsia="Times New Roman" w:hAnsi="Arial" w:cs="Arial"/>
          <w:kern w:val="0"/>
          <w:lang w:eastAsia="en-GB"/>
          <w14:ligatures w14:val="none"/>
        </w:rPr>
      </w:pPr>
      <w:r w:rsidRPr="00E32156">
        <w:rPr>
          <w:rFonts w:ascii="Arial" w:eastAsia="Times New Roman" w:hAnsi="Arial" w:cs="Arial"/>
          <w:kern w:val="0"/>
          <w:lang w:eastAsia="en-GB"/>
          <w14:ligatures w14:val="none"/>
        </w:rPr>
        <w:t>Individualism versus collectivism:</w:t>
      </w:r>
      <w:r w:rsidRPr="00E32156">
        <w:rPr>
          <w:rFonts w:ascii="Arial" w:eastAsia="Times New Roman" w:hAnsi="Arial" w:cs="Arial"/>
          <w:kern w:val="0"/>
          <w:lang w:eastAsia="en-GB"/>
          <w14:ligatures w14:val="none"/>
        </w:rPr>
        <w:br/>
      </w:r>
      <w:r w:rsidRPr="00E32156">
        <w:rPr>
          <w:rFonts w:ascii="Arial" w:eastAsia="Times New Roman" w:hAnsi="Arial" w:cs="Arial"/>
          <w:kern w:val="0"/>
          <w:lang w:eastAsia="en-GB"/>
          <w14:ligatures w14:val="none"/>
        </w:rPr>
        <w:br/>
        <w:t>Portugal has a collectivist cultural orientation that values strong familial relationships and group cohesion (Hofstede, 2021). This emphasis on collectivism may have a substantial impact on team dynamics and the value of interpersonal ties in the workplace. In contrast, England has a more individualistic cultural trend, emphasising personal aims and successes over social harmony (Trompenaars &amp; Hampden-Turner, 2022).</w:t>
      </w:r>
    </w:p>
    <w:p w14:paraId="1BDFC922" w14:textId="77777777" w:rsidR="00E32156" w:rsidRPr="009F30AF" w:rsidRDefault="00E32156" w:rsidP="009F30AF">
      <w:pPr>
        <w:spacing w:after="0" w:line="360" w:lineRule="auto"/>
        <w:jc w:val="both"/>
        <w:rPr>
          <w:rFonts w:ascii="Arial" w:eastAsia="Times New Roman" w:hAnsi="Arial" w:cs="Arial"/>
          <w:kern w:val="0"/>
          <w:lang w:eastAsia="en-GB"/>
          <w14:ligatures w14:val="none"/>
        </w:rPr>
      </w:pPr>
    </w:p>
    <w:p w14:paraId="10CD87B2" w14:textId="6A82F698" w:rsidR="00E32156" w:rsidRPr="00E32156" w:rsidRDefault="00E32156" w:rsidP="009F30AF">
      <w:pPr>
        <w:spacing w:after="0" w:line="360" w:lineRule="auto"/>
        <w:jc w:val="both"/>
        <w:rPr>
          <w:rFonts w:ascii="Arial" w:eastAsia="Times New Roman" w:hAnsi="Arial" w:cs="Arial"/>
          <w:kern w:val="0"/>
          <w:lang w:eastAsia="en-GB"/>
          <w14:ligatures w14:val="none"/>
        </w:rPr>
      </w:pPr>
      <w:r w:rsidRPr="00E32156">
        <w:rPr>
          <w:rFonts w:ascii="Arial" w:eastAsia="Times New Roman" w:hAnsi="Arial" w:cs="Arial"/>
          <w:kern w:val="0"/>
          <w:lang w:eastAsia="en-GB"/>
          <w14:ligatures w14:val="none"/>
        </w:rPr>
        <w:t xml:space="preserve">By </w:t>
      </w:r>
      <w:r w:rsidR="00785632" w:rsidRPr="009F30AF">
        <w:rPr>
          <w:rFonts w:ascii="Arial" w:eastAsia="Times New Roman" w:hAnsi="Arial" w:cs="Arial"/>
          <w:kern w:val="0"/>
          <w:lang w:eastAsia="en-GB"/>
          <w14:ligatures w14:val="none"/>
        </w:rPr>
        <w:t>considering</w:t>
      </w:r>
      <w:r w:rsidRPr="00E32156">
        <w:rPr>
          <w:rFonts w:ascii="Arial" w:eastAsia="Times New Roman" w:hAnsi="Arial" w:cs="Arial"/>
          <w:kern w:val="0"/>
          <w:lang w:eastAsia="en-GB"/>
          <w14:ligatures w14:val="none"/>
        </w:rPr>
        <w:t xml:space="preserve"> these various cultural characteristics, organisations may better understand and navigate the challenges of multicultural leadership, producing an atmosphere conducive to effective cooperation and organisational success.</w:t>
      </w:r>
    </w:p>
    <w:p w14:paraId="603C932D" w14:textId="454D2538" w:rsidR="00BD2475" w:rsidRPr="00BD2475" w:rsidRDefault="00BD2475" w:rsidP="009F30AF">
      <w:pPr>
        <w:spacing w:after="0" w:line="360" w:lineRule="auto"/>
        <w:jc w:val="both"/>
        <w:rPr>
          <w:rFonts w:ascii="Arial" w:eastAsia="Times New Roman" w:hAnsi="Arial" w:cs="Arial"/>
          <w:kern w:val="0"/>
          <w:lang w:eastAsia="en-GB"/>
          <w14:ligatures w14:val="none"/>
        </w:rPr>
      </w:pPr>
      <w:r w:rsidRPr="00BD2475">
        <w:rPr>
          <w:rFonts w:ascii="Arial" w:eastAsia="Times New Roman" w:hAnsi="Arial" w:cs="Arial"/>
          <w:kern w:val="0"/>
          <w:lang w:eastAsia="en-GB"/>
          <w14:ligatures w14:val="none"/>
        </w:rPr>
        <w:t xml:space="preserve">Managing a multicultural team necessitates a grasp of various cultural viewpoints and the ability to modify leadership methods accordingly. The GLOBE Project's analysis emphasises the necessity of recognising and harnessing cultural diversity to build an inclusive work environment and improve organisational performance (GLOBE, 2022). In the hospitality business, embracing cultural diversity can give </w:t>
      </w:r>
      <w:r w:rsidR="009F30AF" w:rsidRPr="00BD2475">
        <w:rPr>
          <w:rFonts w:ascii="Arial" w:eastAsia="Times New Roman" w:hAnsi="Arial" w:cs="Arial"/>
          <w:kern w:val="0"/>
          <w:lang w:eastAsia="en-GB"/>
          <w14:ligatures w14:val="none"/>
        </w:rPr>
        <w:t>diverse benefits</w:t>
      </w:r>
      <w:r w:rsidRPr="00BD2475">
        <w:rPr>
          <w:rFonts w:ascii="Arial" w:eastAsia="Times New Roman" w:hAnsi="Arial" w:cs="Arial"/>
          <w:kern w:val="0"/>
          <w:lang w:eastAsia="en-GB"/>
          <w14:ligatures w14:val="none"/>
        </w:rPr>
        <w:t xml:space="preserve">, including increased visitor happiness, more creativity and innovation, extended market reach, and a better competitive advantage in the global </w:t>
      </w:r>
      <w:r w:rsidR="009F30AF" w:rsidRPr="00BD2475">
        <w:rPr>
          <w:rFonts w:ascii="Arial" w:eastAsia="Times New Roman" w:hAnsi="Arial" w:cs="Arial"/>
          <w:kern w:val="0"/>
          <w:lang w:eastAsia="en-GB"/>
          <w14:ligatures w14:val="none"/>
        </w:rPr>
        <w:t>market.</w:t>
      </w:r>
    </w:p>
    <w:p w14:paraId="412A42C3" w14:textId="77777777" w:rsidR="00E32156" w:rsidRPr="009F30AF" w:rsidRDefault="00E32156" w:rsidP="009F30AF">
      <w:pPr>
        <w:spacing w:after="0" w:line="360" w:lineRule="auto"/>
        <w:jc w:val="both"/>
        <w:rPr>
          <w:rFonts w:ascii="Arial" w:eastAsia="Times New Roman" w:hAnsi="Arial" w:cs="Arial"/>
          <w:kern w:val="0"/>
          <w:lang w:eastAsia="en-GB"/>
          <w14:ligatures w14:val="none"/>
        </w:rPr>
      </w:pPr>
    </w:p>
    <w:p w14:paraId="639760AC" w14:textId="77777777" w:rsidR="00E32156" w:rsidRPr="009F30AF" w:rsidRDefault="00E32156" w:rsidP="009F30AF">
      <w:pPr>
        <w:spacing w:after="0" w:line="360" w:lineRule="auto"/>
        <w:jc w:val="both"/>
        <w:rPr>
          <w:rFonts w:ascii="Arial" w:eastAsia="Times New Roman" w:hAnsi="Arial" w:cs="Arial"/>
          <w:b/>
          <w:bCs/>
          <w:kern w:val="0"/>
          <w:lang w:eastAsia="en-GB"/>
          <w14:ligatures w14:val="none"/>
        </w:rPr>
      </w:pPr>
    </w:p>
    <w:p w14:paraId="548E556C" w14:textId="061630E3" w:rsidR="00E32156" w:rsidRPr="009F30AF" w:rsidRDefault="00E32156" w:rsidP="009F30AF">
      <w:pPr>
        <w:spacing w:after="0" w:line="360" w:lineRule="auto"/>
        <w:jc w:val="both"/>
        <w:rPr>
          <w:rFonts w:ascii="Arial" w:eastAsia="Times New Roman" w:hAnsi="Arial" w:cs="Arial"/>
          <w:kern w:val="0"/>
          <w:lang w:eastAsia="en-GB"/>
          <w14:ligatures w14:val="none"/>
        </w:rPr>
      </w:pPr>
      <w:r w:rsidRPr="00E32156">
        <w:rPr>
          <w:rFonts w:ascii="Arial" w:eastAsia="Times New Roman" w:hAnsi="Arial" w:cs="Arial"/>
          <w:b/>
          <w:bCs/>
          <w:kern w:val="0"/>
          <w:lang w:eastAsia="en-GB"/>
          <w14:ligatures w14:val="none"/>
        </w:rPr>
        <w:t>The challenges of intercultural leadership in the hospitality industry:</w:t>
      </w:r>
      <w:r w:rsidRPr="00E32156">
        <w:rPr>
          <w:rFonts w:ascii="Arial" w:eastAsia="Times New Roman" w:hAnsi="Arial" w:cs="Arial"/>
          <w:kern w:val="0"/>
          <w:lang w:eastAsia="en-GB"/>
          <w14:ligatures w14:val="none"/>
        </w:rPr>
        <w:t xml:space="preserve"> </w:t>
      </w:r>
      <w:r w:rsidRPr="00E32156">
        <w:rPr>
          <w:rFonts w:ascii="Arial" w:eastAsia="Times New Roman" w:hAnsi="Arial" w:cs="Arial"/>
          <w:kern w:val="0"/>
          <w:lang w:eastAsia="en-GB"/>
          <w14:ligatures w14:val="none"/>
        </w:rPr>
        <w:br/>
      </w:r>
      <w:r w:rsidRPr="00E32156">
        <w:rPr>
          <w:rFonts w:ascii="Arial" w:eastAsia="Times New Roman" w:hAnsi="Arial" w:cs="Arial"/>
          <w:kern w:val="0"/>
          <w:lang w:eastAsia="en-GB"/>
          <w14:ligatures w14:val="none"/>
        </w:rPr>
        <w:br/>
        <w:t>Communication styles:</w:t>
      </w:r>
      <w:r w:rsidRPr="00E32156">
        <w:rPr>
          <w:rFonts w:ascii="Arial" w:eastAsia="Times New Roman" w:hAnsi="Arial" w:cs="Arial"/>
          <w:kern w:val="0"/>
          <w:lang w:eastAsia="en-GB"/>
          <w14:ligatures w14:val="none"/>
        </w:rPr>
        <w:br/>
      </w:r>
      <w:r w:rsidRPr="00E32156">
        <w:rPr>
          <w:rFonts w:ascii="Arial" w:eastAsia="Times New Roman" w:hAnsi="Arial" w:cs="Arial"/>
          <w:kern w:val="0"/>
          <w:lang w:eastAsia="en-GB"/>
          <w14:ligatures w14:val="none"/>
        </w:rPr>
        <w:br/>
        <w:t>Misunderstandings may occur due to differences in communication methods between Portuguese and English staff members. For example, direct communication from English team members may be regarded as hostile by Portuguese staff who are used to more indirect communication (Brewster &amp; van Vianen, 2023).</w:t>
      </w:r>
      <w:r w:rsidR="00BC741C" w:rsidRPr="009F30AF">
        <w:rPr>
          <w:rFonts w:ascii="Arial" w:eastAsia="Times New Roman" w:hAnsi="Arial" w:cs="Arial"/>
          <w:kern w:val="0"/>
          <w:lang w:eastAsia="en-GB"/>
          <w14:ligatures w14:val="none"/>
        </w:rPr>
        <w:t xml:space="preserve"> We should learn about each other’s cultures and work style to avoid miscommunication.</w:t>
      </w:r>
    </w:p>
    <w:p w14:paraId="7920003F" w14:textId="77777777" w:rsidR="00E32156" w:rsidRPr="009F30AF" w:rsidRDefault="00E32156" w:rsidP="009F30AF">
      <w:pPr>
        <w:spacing w:after="0" w:line="360" w:lineRule="auto"/>
        <w:jc w:val="both"/>
        <w:rPr>
          <w:rFonts w:ascii="Arial" w:eastAsia="Times New Roman" w:hAnsi="Arial" w:cs="Arial"/>
          <w:kern w:val="0"/>
          <w:lang w:eastAsia="en-GB"/>
          <w14:ligatures w14:val="none"/>
        </w:rPr>
      </w:pPr>
    </w:p>
    <w:p w14:paraId="2D28F73C" w14:textId="77777777" w:rsidR="00BC741C" w:rsidRPr="00BC741C" w:rsidRDefault="00BC741C" w:rsidP="009F30AF">
      <w:pPr>
        <w:spacing w:after="0" w:line="360" w:lineRule="auto"/>
        <w:jc w:val="both"/>
        <w:rPr>
          <w:rFonts w:ascii="Arial" w:eastAsia="Times New Roman" w:hAnsi="Arial" w:cs="Arial"/>
          <w:kern w:val="0"/>
          <w:lang w:eastAsia="en-GB"/>
          <w14:ligatures w14:val="none"/>
        </w:rPr>
      </w:pPr>
      <w:r w:rsidRPr="00BC741C">
        <w:rPr>
          <w:rFonts w:ascii="Arial" w:eastAsia="Times New Roman" w:hAnsi="Arial" w:cs="Arial"/>
          <w:kern w:val="0"/>
          <w:lang w:eastAsia="en-GB"/>
          <w14:ligatures w14:val="none"/>
        </w:rPr>
        <w:t>Decision Making Processes:</w:t>
      </w:r>
      <w:r w:rsidRPr="00BC741C">
        <w:rPr>
          <w:rFonts w:ascii="Arial" w:eastAsia="Times New Roman" w:hAnsi="Arial" w:cs="Arial"/>
          <w:kern w:val="0"/>
          <w:lang w:eastAsia="en-GB"/>
          <w14:ligatures w14:val="none"/>
        </w:rPr>
        <w:br/>
      </w:r>
      <w:r w:rsidRPr="00BC741C">
        <w:rPr>
          <w:rFonts w:ascii="Arial" w:eastAsia="Times New Roman" w:hAnsi="Arial" w:cs="Arial"/>
          <w:kern w:val="0"/>
          <w:lang w:eastAsia="en-GB"/>
          <w14:ligatures w14:val="none"/>
        </w:rPr>
        <w:br/>
        <w:t>Balancing hierarchical structures preferred in Portugal with the more participative form prevalent in England may present difficulties in decision-making processes. Engaging both Portuguese and English team members while respecting cultural preferences will be critical (Gelfand et al., 2021).</w:t>
      </w:r>
    </w:p>
    <w:p w14:paraId="7D2C5E6B" w14:textId="77777777" w:rsidR="00E32156" w:rsidRPr="009F30AF" w:rsidRDefault="00E32156" w:rsidP="009F30AF">
      <w:pPr>
        <w:spacing w:after="0" w:line="360" w:lineRule="auto"/>
        <w:jc w:val="both"/>
        <w:rPr>
          <w:rFonts w:ascii="Arial" w:eastAsia="Times New Roman" w:hAnsi="Arial" w:cs="Arial"/>
          <w:kern w:val="0"/>
          <w:lang w:eastAsia="en-GB"/>
          <w14:ligatures w14:val="none"/>
        </w:rPr>
      </w:pPr>
    </w:p>
    <w:p w14:paraId="4B62C41F" w14:textId="77777777" w:rsidR="00BC741C" w:rsidRPr="009F30AF" w:rsidRDefault="00BC741C" w:rsidP="009F30AF">
      <w:pPr>
        <w:spacing w:after="0" w:line="360" w:lineRule="auto"/>
        <w:jc w:val="both"/>
        <w:rPr>
          <w:rFonts w:ascii="Arial" w:eastAsia="Times New Roman" w:hAnsi="Arial" w:cs="Arial"/>
          <w:kern w:val="0"/>
          <w:lang w:eastAsia="en-GB"/>
          <w14:ligatures w14:val="none"/>
        </w:rPr>
      </w:pPr>
    </w:p>
    <w:p w14:paraId="7BD6E46F" w14:textId="6EB8A7E4" w:rsidR="00BC741C" w:rsidRPr="00BC741C" w:rsidRDefault="00BC741C" w:rsidP="009F30AF">
      <w:pPr>
        <w:spacing w:after="0" w:line="360" w:lineRule="auto"/>
        <w:jc w:val="both"/>
        <w:rPr>
          <w:rFonts w:ascii="Arial" w:eastAsia="Times New Roman" w:hAnsi="Arial" w:cs="Arial"/>
          <w:kern w:val="0"/>
          <w:lang w:eastAsia="en-GB"/>
          <w14:ligatures w14:val="none"/>
        </w:rPr>
      </w:pPr>
      <w:r w:rsidRPr="00BC741C">
        <w:rPr>
          <w:rFonts w:ascii="Arial" w:eastAsia="Times New Roman" w:hAnsi="Arial" w:cs="Arial"/>
          <w:kern w:val="0"/>
          <w:lang w:eastAsia="en-GB"/>
          <w14:ligatures w14:val="none"/>
        </w:rPr>
        <w:t>Conflict Resolution:</w:t>
      </w:r>
      <w:r w:rsidRPr="00BC741C">
        <w:rPr>
          <w:rFonts w:ascii="Arial" w:eastAsia="Times New Roman" w:hAnsi="Arial" w:cs="Arial"/>
          <w:kern w:val="0"/>
          <w:lang w:eastAsia="en-GB"/>
          <w14:ligatures w14:val="none"/>
        </w:rPr>
        <w:br/>
      </w:r>
      <w:r w:rsidRPr="00BC741C">
        <w:rPr>
          <w:rFonts w:ascii="Arial" w:eastAsia="Times New Roman" w:hAnsi="Arial" w:cs="Arial"/>
          <w:kern w:val="0"/>
          <w:lang w:eastAsia="en-GB"/>
          <w14:ligatures w14:val="none"/>
        </w:rPr>
        <w:br/>
        <w:t>Cultural differences in conflict resolution approaches may present difficulties in resolving issues within a multicultural team. For example, Portuguese employees may seek to avoid conflict, whereas English employees may prefer to address difficulties directly (Brewster &amp; van Vianen, 2023).</w:t>
      </w:r>
      <w:r w:rsidRPr="009F30AF">
        <w:rPr>
          <w:rFonts w:ascii="Arial" w:eastAsia="Times New Roman" w:hAnsi="Arial" w:cs="Arial"/>
          <w:kern w:val="0"/>
          <w:lang w:eastAsia="en-GB"/>
          <w14:ligatures w14:val="none"/>
        </w:rPr>
        <w:t xml:space="preserve"> </w:t>
      </w:r>
    </w:p>
    <w:p w14:paraId="5E5AF713" w14:textId="77777777" w:rsidR="00BC741C" w:rsidRPr="00E32156" w:rsidRDefault="00BC741C" w:rsidP="009F30AF">
      <w:pPr>
        <w:spacing w:after="0" w:line="360" w:lineRule="auto"/>
        <w:jc w:val="both"/>
        <w:rPr>
          <w:rFonts w:ascii="Arial" w:eastAsia="Times New Roman" w:hAnsi="Arial" w:cs="Arial"/>
          <w:kern w:val="0"/>
          <w:lang w:eastAsia="en-GB"/>
          <w14:ligatures w14:val="none"/>
        </w:rPr>
      </w:pPr>
    </w:p>
    <w:p w14:paraId="6297110B" w14:textId="21598EEF" w:rsidR="00BC741C" w:rsidRPr="00BC741C" w:rsidRDefault="00BC741C" w:rsidP="009F30AF">
      <w:pPr>
        <w:spacing w:after="0" w:line="360" w:lineRule="auto"/>
        <w:jc w:val="both"/>
        <w:rPr>
          <w:rFonts w:ascii="Arial" w:eastAsia="Times New Roman" w:hAnsi="Arial" w:cs="Arial"/>
          <w:kern w:val="0"/>
          <w:lang w:eastAsia="en-GB"/>
          <w14:ligatures w14:val="none"/>
        </w:rPr>
      </w:pPr>
      <w:r w:rsidRPr="00BC741C">
        <w:rPr>
          <w:rFonts w:ascii="Arial" w:eastAsia="Times New Roman" w:hAnsi="Arial" w:cs="Arial"/>
          <w:kern w:val="0"/>
          <w:lang w:eastAsia="en-GB"/>
          <w14:ligatures w14:val="none"/>
        </w:rPr>
        <w:t>Cultural sensitivity and awareness:</w:t>
      </w:r>
      <w:r w:rsidRPr="00BC741C">
        <w:rPr>
          <w:rFonts w:ascii="Arial" w:eastAsia="Times New Roman" w:hAnsi="Arial" w:cs="Arial"/>
          <w:kern w:val="0"/>
          <w:lang w:eastAsia="en-GB"/>
          <w14:ligatures w14:val="none"/>
        </w:rPr>
        <w:br/>
      </w:r>
      <w:r w:rsidRPr="00BC741C">
        <w:rPr>
          <w:rFonts w:ascii="Arial" w:eastAsia="Times New Roman" w:hAnsi="Arial" w:cs="Arial"/>
          <w:kern w:val="0"/>
          <w:lang w:eastAsia="en-GB"/>
          <w14:ligatures w14:val="none"/>
        </w:rPr>
        <w:br/>
        <w:t xml:space="preserve">Effective intercultural leadership will require sensitivity to cultural differences and a commitment to improving cultural understanding among team members (Gelfand et al., 2021). Training on cultural diversity and inclusion can assist to reduce </w:t>
      </w:r>
      <w:r w:rsidR="00785632" w:rsidRPr="009F30AF">
        <w:rPr>
          <w:rFonts w:ascii="Arial" w:eastAsia="Times New Roman" w:hAnsi="Arial" w:cs="Arial"/>
          <w:kern w:val="0"/>
          <w:lang w:eastAsia="en-GB"/>
          <w14:ligatures w14:val="none"/>
        </w:rPr>
        <w:t>disputes</w:t>
      </w:r>
      <w:r w:rsidRPr="00BC741C">
        <w:rPr>
          <w:rFonts w:ascii="Arial" w:eastAsia="Times New Roman" w:hAnsi="Arial" w:cs="Arial"/>
          <w:kern w:val="0"/>
          <w:lang w:eastAsia="en-GB"/>
          <w14:ligatures w14:val="none"/>
        </w:rPr>
        <w:t xml:space="preserve"> and foster a harmonious work environment.</w:t>
      </w:r>
    </w:p>
    <w:p w14:paraId="5C225145" w14:textId="77777777" w:rsidR="00BC741C" w:rsidRPr="009F30AF" w:rsidRDefault="00BC741C" w:rsidP="009F30AF">
      <w:pPr>
        <w:spacing w:after="0" w:line="360" w:lineRule="auto"/>
        <w:jc w:val="both"/>
        <w:rPr>
          <w:rFonts w:ascii="Arial" w:eastAsia="Times New Roman" w:hAnsi="Arial" w:cs="Arial"/>
          <w:kern w:val="0"/>
          <w:lang w:eastAsia="en-GB"/>
          <w14:ligatures w14:val="none"/>
        </w:rPr>
      </w:pPr>
    </w:p>
    <w:p w14:paraId="02911B64" w14:textId="5863CE12" w:rsidR="00BC741C" w:rsidRPr="009F30AF" w:rsidRDefault="003A2BE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lastRenderedPageBreak/>
        <w:drawing>
          <wp:inline distT="0" distB="0" distL="0" distR="0" wp14:anchorId="07E5635B" wp14:editId="47F996B0">
            <wp:extent cx="5731510" cy="3648710"/>
            <wp:effectExtent l="0" t="0" r="2540" b="8890"/>
            <wp:docPr id="744881105" name="Picture 1" descr="A graph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81105" name="Picture 1" descr="A graph of a project&#10;&#10;Description automatically generated with medium confidence"/>
                    <pic:cNvPicPr/>
                  </pic:nvPicPr>
                  <pic:blipFill>
                    <a:blip r:embed="rId6"/>
                    <a:stretch>
                      <a:fillRect/>
                    </a:stretch>
                  </pic:blipFill>
                  <pic:spPr>
                    <a:xfrm>
                      <a:off x="0" y="0"/>
                      <a:ext cx="5731510" cy="3648710"/>
                    </a:xfrm>
                    <a:prstGeom prst="rect">
                      <a:avLst/>
                    </a:prstGeom>
                  </pic:spPr>
                </pic:pic>
              </a:graphicData>
            </a:graphic>
          </wp:inline>
        </w:drawing>
      </w:r>
    </w:p>
    <w:p w14:paraId="5CA3B8E5" w14:textId="01BFFAE9" w:rsidR="00BC741C" w:rsidRPr="009F30AF" w:rsidRDefault="00785632"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(GLOBE, 2020)</w:t>
      </w:r>
    </w:p>
    <w:p w14:paraId="5EE4DC5A" w14:textId="77777777" w:rsidR="00BC741C" w:rsidRPr="009F30AF" w:rsidRDefault="00BC741C" w:rsidP="009F30AF">
      <w:pPr>
        <w:spacing w:after="0" w:line="360" w:lineRule="auto"/>
        <w:jc w:val="both"/>
        <w:rPr>
          <w:rFonts w:ascii="Arial" w:eastAsia="Times New Roman" w:hAnsi="Arial" w:cs="Arial"/>
          <w:b/>
          <w:bCs/>
          <w:kern w:val="0"/>
          <w:lang w:eastAsia="en-GB"/>
          <w14:ligatures w14:val="none"/>
        </w:rPr>
      </w:pPr>
    </w:p>
    <w:p w14:paraId="14455402" w14:textId="6E89ABA1" w:rsidR="003A2BEF" w:rsidRPr="003A2BEF" w:rsidRDefault="003A2BE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b/>
          <w:bCs/>
          <w:kern w:val="0"/>
          <w:lang w:eastAsia="en-GB"/>
          <w14:ligatures w14:val="none"/>
        </w:rPr>
        <w:t xml:space="preserve">Recommendations for </w:t>
      </w:r>
      <w:r w:rsidRPr="003A2BEF">
        <w:rPr>
          <w:rFonts w:ascii="Arial" w:eastAsia="Times New Roman" w:hAnsi="Arial" w:cs="Arial"/>
          <w:b/>
          <w:bCs/>
          <w:kern w:val="0"/>
          <w:lang w:eastAsia="en-GB"/>
          <w14:ligatures w14:val="none"/>
        </w:rPr>
        <w:t>Cultural Sensitivity Training for Portugal and England Staff</w:t>
      </w:r>
      <w:r w:rsidRPr="003A2BEF">
        <w:rPr>
          <w:rFonts w:ascii="Arial" w:eastAsia="Times New Roman" w:hAnsi="Arial" w:cs="Arial"/>
          <w:kern w:val="0"/>
          <w:lang w:eastAsia="en-GB"/>
          <w14:ligatures w14:val="none"/>
        </w:rPr>
        <w:br/>
      </w:r>
      <w:r w:rsidRPr="003A2BEF">
        <w:rPr>
          <w:rFonts w:ascii="Arial" w:eastAsia="Times New Roman" w:hAnsi="Arial" w:cs="Arial"/>
          <w:kern w:val="0"/>
          <w:lang w:eastAsia="en-GB"/>
          <w14:ligatures w14:val="none"/>
        </w:rPr>
        <w:br/>
        <w:t>• Tailor training content to specific cultural contexts of Portugal and England.</w:t>
      </w:r>
      <w:r w:rsidRPr="003A2BEF">
        <w:rPr>
          <w:rFonts w:ascii="Arial" w:eastAsia="Times New Roman" w:hAnsi="Arial" w:cs="Arial"/>
          <w:kern w:val="0"/>
          <w:lang w:eastAsia="en-GB"/>
          <w14:ligatures w14:val="none"/>
        </w:rPr>
        <w:br/>
        <w:t>• Establish clear communication channels and encourage open dialogue.</w:t>
      </w:r>
      <w:r w:rsidRPr="003A2BEF">
        <w:rPr>
          <w:rFonts w:ascii="Arial" w:eastAsia="Times New Roman" w:hAnsi="Arial" w:cs="Arial"/>
          <w:kern w:val="0"/>
          <w:lang w:eastAsia="en-GB"/>
          <w14:ligatures w14:val="none"/>
        </w:rPr>
        <w:br/>
        <w:t>• Adopt a flexible decision-making approach considering power distance dimension.</w:t>
      </w:r>
      <w:r w:rsidRPr="003A2BEF">
        <w:rPr>
          <w:rFonts w:ascii="Arial" w:eastAsia="Times New Roman" w:hAnsi="Arial" w:cs="Arial"/>
          <w:kern w:val="0"/>
          <w:lang w:eastAsia="en-GB"/>
          <w14:ligatures w14:val="none"/>
        </w:rPr>
        <w:br/>
        <w:t>• Provide ongoing support for intercultural leadership development.</w:t>
      </w:r>
      <w:r w:rsidRPr="003A2BEF">
        <w:rPr>
          <w:rFonts w:ascii="Arial" w:eastAsia="Times New Roman" w:hAnsi="Arial" w:cs="Arial"/>
          <w:kern w:val="0"/>
          <w:lang w:eastAsia="en-GB"/>
          <w14:ligatures w14:val="none"/>
        </w:rPr>
        <w:br/>
        <w:t>• Foster an inclusive work environment valuing diversity and mutual respect.</w:t>
      </w:r>
      <w:r w:rsidRPr="003A2BEF">
        <w:rPr>
          <w:rFonts w:ascii="Arial" w:eastAsia="Times New Roman" w:hAnsi="Arial" w:cs="Arial"/>
          <w:kern w:val="0"/>
          <w:lang w:eastAsia="en-GB"/>
          <w14:ligatures w14:val="none"/>
        </w:rPr>
        <w:br/>
        <w:t>• Facilitate team-building activities and cross-cultural exchanges.</w:t>
      </w:r>
      <w:r w:rsidRPr="003A2BEF">
        <w:rPr>
          <w:rFonts w:ascii="Arial" w:eastAsia="Times New Roman" w:hAnsi="Arial" w:cs="Arial"/>
          <w:kern w:val="0"/>
          <w:lang w:eastAsia="en-GB"/>
          <w14:ligatures w14:val="none"/>
        </w:rPr>
        <w:br/>
        <w:t>• Regularly assess and address cultural tensions or conflicts.</w:t>
      </w:r>
      <w:r w:rsidRPr="003A2BEF">
        <w:rPr>
          <w:rFonts w:ascii="Arial" w:eastAsia="Times New Roman" w:hAnsi="Arial" w:cs="Arial"/>
          <w:kern w:val="0"/>
          <w:lang w:eastAsia="en-GB"/>
          <w14:ligatures w14:val="none"/>
        </w:rPr>
        <w:br/>
        <w:t>• Encourage cultural exchange initiatives.</w:t>
      </w:r>
      <w:r w:rsidRPr="003A2BEF">
        <w:rPr>
          <w:rFonts w:ascii="Arial" w:eastAsia="Times New Roman" w:hAnsi="Arial" w:cs="Arial"/>
          <w:kern w:val="0"/>
          <w:lang w:eastAsia="en-GB"/>
          <w14:ligatures w14:val="none"/>
        </w:rPr>
        <w:br/>
        <w:t>• Lead by example by demonstrating cultural sensitivity and inclusivity.</w:t>
      </w:r>
      <w:r w:rsidRPr="003A2BEF">
        <w:rPr>
          <w:rFonts w:ascii="Arial" w:eastAsia="Times New Roman" w:hAnsi="Arial" w:cs="Arial"/>
          <w:kern w:val="0"/>
          <w:lang w:eastAsia="en-GB"/>
          <w14:ligatures w14:val="none"/>
        </w:rPr>
        <w:br/>
        <w:t>• Continuously evaluate and refine intercultural leadership practices.</w:t>
      </w:r>
    </w:p>
    <w:p w14:paraId="3DC6C778" w14:textId="77777777" w:rsidR="003A2BEF" w:rsidRPr="009F30AF" w:rsidRDefault="003A2BEF" w:rsidP="009F30AF">
      <w:pPr>
        <w:spacing w:after="0" w:line="360" w:lineRule="auto"/>
        <w:jc w:val="both"/>
        <w:rPr>
          <w:rFonts w:ascii="Arial" w:eastAsia="Times New Roman" w:hAnsi="Arial" w:cs="Arial"/>
          <w:kern w:val="0"/>
          <w:lang w:eastAsia="en-GB"/>
          <w14:ligatures w14:val="none"/>
        </w:rPr>
      </w:pPr>
    </w:p>
    <w:p w14:paraId="5223E967" w14:textId="77777777" w:rsidR="003A2BEF" w:rsidRPr="009F30AF" w:rsidRDefault="003A2BEF" w:rsidP="009F30AF">
      <w:pPr>
        <w:spacing w:after="0" w:line="360" w:lineRule="auto"/>
        <w:jc w:val="both"/>
        <w:rPr>
          <w:rFonts w:ascii="Arial" w:eastAsia="Times New Roman" w:hAnsi="Arial" w:cs="Arial"/>
          <w:kern w:val="0"/>
          <w:lang w:eastAsia="en-GB"/>
          <w14:ligatures w14:val="none"/>
        </w:rPr>
      </w:pPr>
    </w:p>
    <w:p w14:paraId="6A28120B" w14:textId="77777777" w:rsidR="00BC741C" w:rsidRPr="009F30AF" w:rsidRDefault="00BC741C" w:rsidP="009F30AF">
      <w:pPr>
        <w:spacing w:after="0" w:line="360" w:lineRule="auto"/>
        <w:jc w:val="both"/>
        <w:rPr>
          <w:rFonts w:ascii="Arial" w:eastAsia="Times New Roman" w:hAnsi="Arial" w:cs="Arial"/>
          <w:kern w:val="0"/>
          <w:lang w:eastAsia="en-GB"/>
          <w14:ligatures w14:val="none"/>
        </w:rPr>
      </w:pPr>
    </w:p>
    <w:p w14:paraId="79354169" w14:textId="77777777" w:rsidR="00BC741C" w:rsidRPr="009F30AF" w:rsidRDefault="00BC741C" w:rsidP="009F30AF">
      <w:pPr>
        <w:spacing w:after="0" w:line="360" w:lineRule="auto"/>
        <w:jc w:val="both"/>
        <w:rPr>
          <w:rFonts w:ascii="Arial" w:eastAsia="Times New Roman" w:hAnsi="Arial" w:cs="Arial"/>
          <w:kern w:val="0"/>
          <w:lang w:eastAsia="en-GB"/>
          <w14:ligatures w14:val="none"/>
        </w:rPr>
      </w:pPr>
    </w:p>
    <w:p w14:paraId="33539C40" w14:textId="1E9BA0A6" w:rsidR="00BC741C" w:rsidRPr="009F30AF" w:rsidRDefault="00BC741C" w:rsidP="009F30AF">
      <w:pPr>
        <w:spacing w:after="0" w:line="360" w:lineRule="auto"/>
        <w:jc w:val="both"/>
        <w:rPr>
          <w:rFonts w:ascii="Arial" w:eastAsia="Times New Roman" w:hAnsi="Arial" w:cs="Arial"/>
          <w:b/>
          <w:bCs/>
          <w:kern w:val="0"/>
          <w:lang w:eastAsia="en-GB"/>
          <w14:ligatures w14:val="none"/>
        </w:rPr>
      </w:pPr>
      <w:r w:rsidRPr="009F30AF">
        <w:rPr>
          <w:rFonts w:ascii="Arial" w:eastAsia="Times New Roman" w:hAnsi="Arial" w:cs="Arial"/>
          <w:b/>
          <w:bCs/>
          <w:kern w:val="0"/>
          <w:lang w:eastAsia="en-GB"/>
          <w14:ligatures w14:val="none"/>
        </w:rPr>
        <w:lastRenderedPageBreak/>
        <w:t xml:space="preserve">Conclusion </w:t>
      </w:r>
    </w:p>
    <w:p w14:paraId="2F81878A" w14:textId="77777777" w:rsidR="00BC741C" w:rsidRPr="009F30AF" w:rsidRDefault="00BC741C" w:rsidP="009F30AF">
      <w:pPr>
        <w:spacing w:after="0" w:line="360" w:lineRule="auto"/>
        <w:jc w:val="both"/>
        <w:rPr>
          <w:rFonts w:ascii="Arial" w:eastAsia="Times New Roman" w:hAnsi="Arial" w:cs="Arial"/>
          <w:kern w:val="0"/>
          <w:lang w:eastAsia="en-GB"/>
          <w14:ligatures w14:val="none"/>
        </w:rPr>
      </w:pPr>
    </w:p>
    <w:p w14:paraId="6247EA15" w14:textId="106D6B7F" w:rsidR="00785632" w:rsidRPr="00785632" w:rsidRDefault="00785632" w:rsidP="009F30AF">
      <w:pPr>
        <w:spacing w:after="0" w:line="360" w:lineRule="auto"/>
        <w:jc w:val="both"/>
        <w:rPr>
          <w:rFonts w:ascii="Arial" w:eastAsia="Times New Roman" w:hAnsi="Arial" w:cs="Arial"/>
          <w:kern w:val="0"/>
          <w:lang w:eastAsia="en-GB"/>
          <w14:ligatures w14:val="none"/>
        </w:rPr>
      </w:pPr>
      <w:r w:rsidRPr="00785632">
        <w:rPr>
          <w:rFonts w:ascii="Arial" w:eastAsia="Times New Roman" w:hAnsi="Arial" w:cs="Arial"/>
          <w:kern w:val="0"/>
          <w:lang w:eastAsia="en-GB"/>
          <w14:ligatures w14:val="none"/>
        </w:rPr>
        <w:t xml:space="preserve">To sum up, leading a multicultural team in the hospitality industry requires a deep understanding of cultural differences, </w:t>
      </w:r>
      <w:r w:rsidR="00BD2475" w:rsidRPr="009F30AF">
        <w:rPr>
          <w:rFonts w:ascii="Arial" w:eastAsia="Times New Roman" w:hAnsi="Arial" w:cs="Arial"/>
          <w:kern w:val="0"/>
          <w:lang w:eastAsia="en-GB"/>
          <w14:ligatures w14:val="none"/>
        </w:rPr>
        <w:t>honest communication</w:t>
      </w:r>
      <w:r w:rsidRPr="00785632">
        <w:rPr>
          <w:rFonts w:ascii="Arial" w:eastAsia="Times New Roman" w:hAnsi="Arial" w:cs="Arial"/>
          <w:kern w:val="0"/>
          <w:lang w:eastAsia="en-GB"/>
          <w14:ligatures w14:val="none"/>
        </w:rPr>
        <w:t xml:space="preserve"> skills, and strong leadership qualities. Effective leadership across multiple cultural contexts requires an awareness of cultural dimensions such power distance, uncertainty avoidance, and individualism-collectivism dynamics, as demonstrated by the research conducted by the GLOBE Project (House et al., 2004).</w:t>
      </w:r>
    </w:p>
    <w:p w14:paraId="0BC7EC91" w14:textId="3DB3397F" w:rsidR="00BD2475" w:rsidRPr="00BD2475" w:rsidRDefault="00BD2475" w:rsidP="009F30AF">
      <w:pPr>
        <w:spacing w:after="0" w:line="360" w:lineRule="auto"/>
        <w:jc w:val="both"/>
        <w:rPr>
          <w:rFonts w:ascii="Arial" w:eastAsia="Times New Roman" w:hAnsi="Arial" w:cs="Arial"/>
          <w:kern w:val="0"/>
          <w:lang w:eastAsia="en-GB"/>
          <w14:ligatures w14:val="none"/>
        </w:rPr>
      </w:pPr>
      <w:r w:rsidRPr="00BD2475">
        <w:rPr>
          <w:rFonts w:ascii="Arial" w:eastAsia="Times New Roman" w:hAnsi="Arial" w:cs="Arial"/>
          <w:kern w:val="0"/>
          <w:lang w:eastAsia="en-GB"/>
          <w14:ligatures w14:val="none"/>
        </w:rPr>
        <w:t xml:space="preserve">Organisations may create an inclusive work environment where team members feel respected and valued by acknowledging and embracing cultural diversity. This will increase employee engagement and satisfaction levels. Furthermore, as shown by the GLOBE Project, modifying leadership techniques to </w:t>
      </w:r>
      <w:r w:rsidRPr="009F30AF">
        <w:rPr>
          <w:rFonts w:ascii="Arial" w:eastAsia="Times New Roman" w:hAnsi="Arial" w:cs="Arial"/>
          <w:kern w:val="0"/>
          <w:lang w:eastAsia="en-GB"/>
          <w14:ligatures w14:val="none"/>
        </w:rPr>
        <w:t>consider</w:t>
      </w:r>
      <w:r w:rsidRPr="00BD2475">
        <w:rPr>
          <w:rFonts w:ascii="Arial" w:eastAsia="Times New Roman" w:hAnsi="Arial" w:cs="Arial"/>
          <w:kern w:val="0"/>
          <w:lang w:eastAsia="en-GB"/>
          <w14:ligatures w14:val="none"/>
        </w:rPr>
        <w:t xml:space="preserve"> cultural preferences can improve team cohesiveness and output (House et al., 2004). In the end, the Anglo Cluste Multicultural Hotel &amp; Spa can deliver great client experiences and achieve organisational success in the current global hospitality business by </w:t>
      </w:r>
      <w:r w:rsidRPr="009F30AF">
        <w:rPr>
          <w:rFonts w:ascii="Arial" w:eastAsia="Times New Roman" w:hAnsi="Arial" w:cs="Arial"/>
          <w:kern w:val="0"/>
          <w:lang w:eastAsia="en-GB"/>
          <w14:ligatures w14:val="none"/>
        </w:rPr>
        <w:t>using</w:t>
      </w:r>
      <w:r w:rsidRPr="00BD2475">
        <w:rPr>
          <w:rFonts w:ascii="Arial" w:eastAsia="Times New Roman" w:hAnsi="Arial" w:cs="Arial"/>
          <w:kern w:val="0"/>
          <w:lang w:eastAsia="en-GB"/>
          <w14:ligatures w14:val="none"/>
        </w:rPr>
        <w:t xml:space="preserve"> the talents of its diverse staff. </w:t>
      </w:r>
    </w:p>
    <w:p w14:paraId="0293EBB0" w14:textId="07ED5EC1" w:rsidR="00785632" w:rsidRPr="009F30AF" w:rsidRDefault="00785632" w:rsidP="009F30AF">
      <w:pPr>
        <w:spacing w:after="0" w:line="360" w:lineRule="auto"/>
        <w:jc w:val="both"/>
        <w:rPr>
          <w:rFonts w:ascii="Arial" w:eastAsia="Times New Roman" w:hAnsi="Arial" w:cs="Arial"/>
          <w:kern w:val="0"/>
          <w:lang w:eastAsia="en-GB"/>
          <w14:ligatures w14:val="none"/>
        </w:rPr>
      </w:pPr>
    </w:p>
    <w:p w14:paraId="53341EAF" w14:textId="77777777" w:rsidR="00E32156" w:rsidRPr="00E32156" w:rsidRDefault="00E32156" w:rsidP="009F30AF">
      <w:pPr>
        <w:spacing w:after="0" w:line="360" w:lineRule="auto"/>
        <w:jc w:val="both"/>
        <w:rPr>
          <w:rFonts w:ascii="Arial" w:eastAsia="Times New Roman" w:hAnsi="Arial" w:cs="Arial"/>
          <w:kern w:val="0"/>
          <w:lang w:eastAsia="en-GB"/>
          <w14:ligatures w14:val="none"/>
        </w:rPr>
      </w:pPr>
    </w:p>
    <w:p w14:paraId="26BB9AC8" w14:textId="77777777" w:rsidR="00B75678" w:rsidRPr="00B75678" w:rsidRDefault="00B75678" w:rsidP="009F30AF">
      <w:pPr>
        <w:spacing w:after="0" w:line="360" w:lineRule="auto"/>
        <w:jc w:val="both"/>
        <w:rPr>
          <w:rFonts w:ascii="Arial" w:eastAsia="Times New Roman" w:hAnsi="Arial" w:cs="Arial"/>
          <w:kern w:val="0"/>
          <w:lang w:eastAsia="en-GB"/>
          <w14:ligatures w14:val="none"/>
        </w:rPr>
      </w:pPr>
    </w:p>
    <w:p w14:paraId="5433A2D1" w14:textId="77777777" w:rsidR="009F30AF" w:rsidRPr="009F30AF" w:rsidRDefault="009F30AF" w:rsidP="009F30AF">
      <w:pPr>
        <w:spacing w:after="0" w:line="360" w:lineRule="auto"/>
        <w:jc w:val="both"/>
        <w:rPr>
          <w:rFonts w:ascii="Arial" w:eastAsia="Times New Roman" w:hAnsi="Arial" w:cs="Arial"/>
          <w:b/>
          <w:bCs/>
          <w:kern w:val="0"/>
          <w:lang w:val="nl-NL" w:eastAsia="en-GB"/>
          <w14:ligatures w14:val="none"/>
        </w:rPr>
      </w:pPr>
      <w:r w:rsidRPr="009F30AF">
        <w:rPr>
          <w:rFonts w:ascii="Arial" w:eastAsia="Times New Roman" w:hAnsi="Arial" w:cs="Arial"/>
          <w:b/>
          <w:bCs/>
          <w:kern w:val="0"/>
          <w:lang w:val="nl-NL" w:eastAsia="en-GB"/>
          <w14:ligatures w14:val="none"/>
        </w:rPr>
        <w:t>Reference list</w:t>
      </w:r>
    </w:p>
    <w:p w14:paraId="5BF9FC9F"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val="nl-NL" w:eastAsia="en-GB"/>
          <w14:ligatures w14:val="none"/>
        </w:rPr>
        <w:t xml:space="preserve">Brewster, C., &amp; van Vianen, A. E. M. (2023). </w:t>
      </w:r>
      <w:r w:rsidRPr="009F30AF">
        <w:rPr>
          <w:rFonts w:ascii="Arial" w:eastAsia="Times New Roman" w:hAnsi="Arial" w:cs="Arial"/>
          <w:kern w:val="0"/>
          <w:lang w:eastAsia="en-GB"/>
          <w14:ligatures w14:val="none"/>
        </w:rPr>
        <w:t xml:space="preserve">Intercultural Leadership in Multinational Organizations. Oxford University Press. </w:t>
      </w:r>
    </w:p>
    <w:p w14:paraId="205D51A8"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Carvalho, M. (2022). Workplace Culture in Portugal: An Ethnographic Study. Routledge. </w:t>
      </w:r>
    </w:p>
    <w:p w14:paraId="3712511B" w14:textId="5A0110D9"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Directorate-General for Communication (European Parliament) and Kantar Public (2022). </w:t>
      </w:r>
      <w:r w:rsidRPr="009F30AF">
        <w:rPr>
          <w:rFonts w:ascii="Arial" w:eastAsia="Times New Roman" w:hAnsi="Arial" w:cs="Arial"/>
          <w:i/>
          <w:iCs/>
          <w:kern w:val="0"/>
          <w:lang w:eastAsia="en-GB"/>
          <w14:ligatures w14:val="none"/>
        </w:rPr>
        <w:t xml:space="preserve">European Parliament Eurobarometer: defending democracy, empowering </w:t>
      </w:r>
      <w:r w:rsidRPr="009F30AF">
        <w:rPr>
          <w:rFonts w:ascii="Arial" w:eastAsia="Times New Roman" w:hAnsi="Arial" w:cs="Arial"/>
          <w:i/>
          <w:iCs/>
          <w:kern w:val="0"/>
          <w:lang w:eastAsia="en-GB"/>
          <w14:ligatures w14:val="none"/>
        </w:rPr>
        <w:t>citizens:</w:t>
      </w:r>
      <w:r w:rsidRPr="009F30AF">
        <w:rPr>
          <w:rFonts w:ascii="Arial" w:eastAsia="Times New Roman" w:hAnsi="Arial" w:cs="Arial"/>
          <w:i/>
          <w:iCs/>
          <w:kern w:val="0"/>
          <w:lang w:eastAsia="en-GB"/>
          <w14:ligatures w14:val="none"/>
        </w:rPr>
        <w:t xml:space="preserve"> public opinion at the legislature’s </w:t>
      </w:r>
      <w:r w:rsidRPr="009F30AF">
        <w:rPr>
          <w:rFonts w:ascii="Arial" w:eastAsia="Times New Roman" w:hAnsi="Arial" w:cs="Arial"/>
          <w:i/>
          <w:iCs/>
          <w:kern w:val="0"/>
          <w:lang w:eastAsia="en-GB"/>
          <w14:ligatures w14:val="none"/>
        </w:rPr>
        <w:t>midpoint:</w:t>
      </w:r>
      <w:r w:rsidRPr="009F30AF">
        <w:rPr>
          <w:rFonts w:ascii="Arial" w:eastAsia="Times New Roman" w:hAnsi="Arial" w:cs="Arial"/>
          <w:i/>
          <w:iCs/>
          <w:kern w:val="0"/>
          <w:lang w:eastAsia="en-GB"/>
          <w14:ligatures w14:val="none"/>
        </w:rPr>
        <w:t xml:space="preserve"> executive summary</w:t>
      </w:r>
      <w:r w:rsidRPr="009F30AF">
        <w:rPr>
          <w:rFonts w:ascii="Arial" w:eastAsia="Times New Roman" w:hAnsi="Arial" w:cs="Arial"/>
          <w:kern w:val="0"/>
          <w:lang w:eastAsia="en-GB"/>
          <w14:ligatures w14:val="none"/>
        </w:rPr>
        <w:t xml:space="preserve">. [online] </w:t>
      </w:r>
      <w:r w:rsidRPr="009F30AF">
        <w:rPr>
          <w:rFonts w:ascii="Arial" w:eastAsia="Times New Roman" w:hAnsi="Arial" w:cs="Arial"/>
          <w:i/>
          <w:iCs/>
          <w:kern w:val="0"/>
          <w:lang w:eastAsia="en-GB"/>
          <w14:ligatures w14:val="none"/>
        </w:rPr>
        <w:t>Publications Office of the European Union</w:t>
      </w:r>
      <w:r w:rsidRPr="009F30AF">
        <w:rPr>
          <w:rFonts w:ascii="Arial" w:eastAsia="Times New Roman" w:hAnsi="Arial" w:cs="Arial"/>
          <w:kern w:val="0"/>
          <w:lang w:eastAsia="en-GB"/>
          <w14:ligatures w14:val="none"/>
        </w:rPr>
        <w:t>. LU: Publications Office of the European Union. Available at: https://op.europa.eu/en/publication-detail/-/publication/5ee00dcd-9393-11ec-b4e4-01aa75ed71a1/language-pl [Accessed 3 May 2024].</w:t>
      </w:r>
    </w:p>
    <w:p w14:paraId="54BE3FB1" w14:textId="567FB062"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Gelfand, M. J., Chua, R. Y. J., &amp; Farh, J. (2019). Cultural Differences between East and West: A Perspective from the GLOBE Cultural Framework. In C. Roland-Levy, P. Denoux, B. Voyer, P. Boski, &amp; W. K. Gabrenya Jr. (Eds.), Unity, </w:t>
      </w:r>
      <w:r w:rsidRPr="009F30AF">
        <w:rPr>
          <w:rFonts w:ascii="Arial" w:eastAsia="Times New Roman" w:hAnsi="Arial" w:cs="Arial"/>
          <w:kern w:val="0"/>
          <w:lang w:eastAsia="en-GB"/>
          <w14:ligatures w14:val="none"/>
        </w:rPr>
        <w:t>diversity,</w:t>
      </w:r>
      <w:r w:rsidRPr="009F30AF">
        <w:rPr>
          <w:rFonts w:ascii="Arial" w:eastAsia="Times New Roman" w:hAnsi="Arial" w:cs="Arial"/>
          <w:kern w:val="0"/>
          <w:lang w:eastAsia="en-GB"/>
          <w14:ligatures w14:val="none"/>
        </w:rPr>
        <w:t xml:space="preserve"> and culture. </w:t>
      </w:r>
      <w:r w:rsidRPr="009F30AF">
        <w:rPr>
          <w:rFonts w:ascii="Arial" w:eastAsia="Times New Roman" w:hAnsi="Arial" w:cs="Arial"/>
          <w:kern w:val="0"/>
          <w:lang w:eastAsia="en-GB"/>
          <w14:ligatures w14:val="none"/>
        </w:rPr>
        <w:lastRenderedPageBreak/>
        <w:t xml:space="preserve">Proceedings from the 22nd Congress of the International Association for Cross-Cultural Psychology. </w:t>
      </w:r>
    </w:p>
    <w:p w14:paraId="219E3CB3"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Gelfand, M. J., et al. (2021). Culture's Consequences: Comparing Values, Behaviors, Institutions, and Organizations across Nations. Cambridge University Press. </w:t>
      </w:r>
    </w:p>
    <w:p w14:paraId="4E8B58DF"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GLOBE (2020a). </w:t>
      </w:r>
      <w:r w:rsidRPr="009F30AF">
        <w:rPr>
          <w:rFonts w:ascii="Arial" w:eastAsia="Times New Roman" w:hAnsi="Arial" w:cs="Arial"/>
          <w:i/>
          <w:iCs/>
          <w:kern w:val="0"/>
          <w:lang w:eastAsia="en-GB"/>
          <w14:ligatures w14:val="none"/>
        </w:rPr>
        <w:t>GLOBE Project</w:t>
      </w:r>
      <w:r w:rsidRPr="009F30AF">
        <w:rPr>
          <w:rFonts w:ascii="Arial" w:eastAsia="Times New Roman" w:hAnsi="Arial" w:cs="Arial"/>
          <w:kern w:val="0"/>
          <w:lang w:eastAsia="en-GB"/>
          <w14:ligatures w14:val="none"/>
        </w:rPr>
        <w:t>. [online] Globeproject.com. Available at: https://globeproject.com/ [Accessed 2 May 2024].</w:t>
      </w:r>
    </w:p>
    <w:p w14:paraId="52DD458B"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GLOBE (2020b). </w:t>
      </w:r>
      <w:r w:rsidRPr="009F30AF">
        <w:rPr>
          <w:rFonts w:ascii="Arial" w:eastAsia="Times New Roman" w:hAnsi="Arial" w:cs="Arial"/>
          <w:i/>
          <w:iCs/>
          <w:kern w:val="0"/>
          <w:lang w:eastAsia="en-GB"/>
          <w14:ligatures w14:val="none"/>
        </w:rPr>
        <w:t>Portugal Results - GLOBE Project</w:t>
      </w:r>
      <w:r w:rsidRPr="009F30AF">
        <w:rPr>
          <w:rFonts w:ascii="Arial" w:eastAsia="Times New Roman" w:hAnsi="Arial" w:cs="Arial"/>
          <w:kern w:val="0"/>
          <w:lang w:eastAsia="en-GB"/>
          <w14:ligatures w14:val="none"/>
        </w:rPr>
        <w:t>. [online] Globeproject.com. Available at: https://globeproject.com/results/countries/PRT%3Fmenu=list.html#list [Accessed 3 May 2024].</w:t>
      </w:r>
    </w:p>
    <w:p w14:paraId="0DC1B9DE"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Hofstede, G. (2021). Culture's Consequences: Comparing Values, Behaviors, Institutions, and Organizations across Nations (3rd ed.). SAGE Publications. </w:t>
      </w:r>
    </w:p>
    <w:p w14:paraId="5C04415A"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House, R. J., et al. (2020). Culture, Leadership, and Organizations: The GLOBE Study of 62 Societies. SAGE Publications. </w:t>
      </w:r>
    </w:p>
    <w:p w14:paraId="2A4C1361"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Nunes, A. (2023). Cultural Diversity in Portugal: A Comparative Analysis. Springer. </w:t>
      </w:r>
    </w:p>
    <w:p w14:paraId="4390497A" w14:textId="0F43B1DC"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Office for National Statistics (2022). </w:t>
      </w:r>
      <w:r w:rsidRPr="009F30AF">
        <w:rPr>
          <w:rFonts w:ascii="Arial" w:eastAsia="Times New Roman" w:hAnsi="Arial" w:cs="Arial"/>
          <w:i/>
          <w:iCs/>
          <w:kern w:val="0"/>
          <w:lang w:eastAsia="en-GB"/>
          <w14:ligatures w14:val="none"/>
        </w:rPr>
        <w:t xml:space="preserve">Language, </w:t>
      </w:r>
      <w:r w:rsidRPr="009F30AF">
        <w:rPr>
          <w:rFonts w:ascii="Arial" w:eastAsia="Times New Roman" w:hAnsi="Arial" w:cs="Arial"/>
          <w:i/>
          <w:iCs/>
          <w:kern w:val="0"/>
          <w:lang w:eastAsia="en-GB"/>
          <w14:ligatures w14:val="none"/>
        </w:rPr>
        <w:t>England,</w:t>
      </w:r>
      <w:r w:rsidRPr="009F30AF">
        <w:rPr>
          <w:rFonts w:ascii="Arial" w:eastAsia="Times New Roman" w:hAnsi="Arial" w:cs="Arial"/>
          <w:i/>
          <w:iCs/>
          <w:kern w:val="0"/>
          <w:lang w:eastAsia="en-GB"/>
          <w14:ligatures w14:val="none"/>
        </w:rPr>
        <w:t xml:space="preserve"> and Wales - Office for National Statistics</w:t>
      </w:r>
      <w:r w:rsidRPr="009F30AF">
        <w:rPr>
          <w:rFonts w:ascii="Arial" w:eastAsia="Times New Roman" w:hAnsi="Arial" w:cs="Arial"/>
          <w:kern w:val="0"/>
          <w:lang w:eastAsia="en-GB"/>
          <w14:ligatures w14:val="none"/>
        </w:rPr>
        <w:t>. [online] www.ons.gov.uk. Available at: https://www.ons.gov.uk/peoplepopulationandcommunity/culturalidentity/language/bulletins/languageenglandandwales/census2021 [Accessed 2 May 2024].</w:t>
      </w:r>
    </w:p>
    <w:p w14:paraId="115FB3FA"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Parker, J. (2021). English Cuisine: A Cultural History. University of California Press. </w:t>
      </w:r>
    </w:p>
    <w:p w14:paraId="1F882B74"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Silva, L. (2020). The Taste of Portugal: Gastronomic Traditions and Regional Identity. Rowman &amp; Littlefield. </w:t>
      </w:r>
    </w:p>
    <w:p w14:paraId="45F7CC5E"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Smith, P. (2022). The Diversity of English Culture: A Sociological Perspective. Palgrave Macmillan. </w:t>
      </w:r>
    </w:p>
    <w:p w14:paraId="4E681A13"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Snyder, L. (2023). Egalitarianism in the Workplace: A Comparative Study. Harvard Business Review Press. </w:t>
      </w:r>
    </w:p>
    <w:p w14:paraId="0ABD2246" w14:textId="77777777" w:rsidR="009F30AF" w:rsidRPr="009F30AF" w:rsidRDefault="009F30AF" w:rsidP="009F30AF">
      <w:pPr>
        <w:spacing w:after="0" w:line="360" w:lineRule="auto"/>
        <w:jc w:val="both"/>
        <w:rPr>
          <w:rFonts w:ascii="Arial" w:eastAsia="Times New Roman" w:hAnsi="Arial" w:cs="Arial"/>
          <w:kern w:val="0"/>
          <w:lang w:eastAsia="en-GB"/>
          <w14:ligatures w14:val="none"/>
        </w:rPr>
      </w:pPr>
      <w:r w:rsidRPr="009F30AF">
        <w:rPr>
          <w:rFonts w:ascii="Arial" w:eastAsia="Times New Roman" w:hAnsi="Arial" w:cs="Arial"/>
          <w:kern w:val="0"/>
          <w:lang w:eastAsia="en-GB"/>
          <w14:ligatures w14:val="none"/>
        </w:rPr>
        <w:t xml:space="preserve">Trompenaars, F., &amp; Hampden-Turner, C. (2022). Riding the Waves of Culture: Understanding Diversity in Global Business (4th ed.). Nicholas Brealey Publishing. </w:t>
      </w:r>
    </w:p>
    <w:p w14:paraId="64B17B1C" w14:textId="77777777" w:rsidR="00B75678" w:rsidRPr="00B75678" w:rsidRDefault="00B75678" w:rsidP="00785632">
      <w:pPr>
        <w:spacing w:after="0" w:line="360" w:lineRule="auto"/>
        <w:jc w:val="both"/>
        <w:rPr>
          <w:rFonts w:ascii="Arial" w:eastAsia="Times New Roman" w:hAnsi="Arial" w:cs="Arial"/>
          <w:kern w:val="0"/>
          <w:lang w:eastAsia="en-GB"/>
          <w14:ligatures w14:val="none"/>
        </w:rPr>
      </w:pPr>
    </w:p>
    <w:sectPr w:rsidR="00B75678" w:rsidRPr="00B756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6D0EFA"/>
    <w:multiLevelType w:val="hybridMultilevel"/>
    <w:tmpl w:val="7C903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72282E"/>
    <w:multiLevelType w:val="hybridMultilevel"/>
    <w:tmpl w:val="0400C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F262C4"/>
    <w:multiLevelType w:val="hybridMultilevel"/>
    <w:tmpl w:val="636ED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672922">
    <w:abstractNumId w:val="2"/>
  </w:num>
  <w:num w:numId="2" w16cid:durableId="415907765">
    <w:abstractNumId w:val="0"/>
  </w:num>
  <w:num w:numId="3" w16cid:durableId="1674406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A96"/>
    <w:rsid w:val="00392846"/>
    <w:rsid w:val="003A2BEF"/>
    <w:rsid w:val="00404A96"/>
    <w:rsid w:val="00672D40"/>
    <w:rsid w:val="00785632"/>
    <w:rsid w:val="007A3D6F"/>
    <w:rsid w:val="009F30AF"/>
    <w:rsid w:val="00B75678"/>
    <w:rsid w:val="00BC741C"/>
    <w:rsid w:val="00BD2475"/>
    <w:rsid w:val="00E32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CE7C1"/>
  <w15:chartTrackingRefBased/>
  <w15:docId w15:val="{D79A24C7-73AE-4E95-958B-A6CEBF64F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D40"/>
  </w:style>
  <w:style w:type="paragraph" w:styleId="Heading1">
    <w:name w:val="heading 1"/>
    <w:basedOn w:val="Normal"/>
    <w:next w:val="Normal"/>
    <w:link w:val="Heading1Char"/>
    <w:uiPriority w:val="9"/>
    <w:qFormat/>
    <w:rsid w:val="00404A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4A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4A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4A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4A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4A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4A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4A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4A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A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4A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4A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4A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4A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4A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A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A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A96"/>
    <w:rPr>
      <w:rFonts w:eastAsiaTheme="majorEastAsia" w:cstheme="majorBidi"/>
      <w:color w:val="272727" w:themeColor="text1" w:themeTint="D8"/>
    </w:rPr>
  </w:style>
  <w:style w:type="paragraph" w:styleId="Title">
    <w:name w:val="Title"/>
    <w:basedOn w:val="Normal"/>
    <w:next w:val="Normal"/>
    <w:link w:val="TitleChar"/>
    <w:uiPriority w:val="10"/>
    <w:qFormat/>
    <w:rsid w:val="00404A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4A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A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4A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A96"/>
    <w:pPr>
      <w:spacing w:before="160"/>
      <w:jc w:val="center"/>
    </w:pPr>
    <w:rPr>
      <w:i/>
      <w:iCs/>
      <w:color w:val="404040" w:themeColor="text1" w:themeTint="BF"/>
    </w:rPr>
  </w:style>
  <w:style w:type="character" w:customStyle="1" w:styleId="QuoteChar">
    <w:name w:val="Quote Char"/>
    <w:basedOn w:val="DefaultParagraphFont"/>
    <w:link w:val="Quote"/>
    <w:uiPriority w:val="29"/>
    <w:rsid w:val="00404A96"/>
    <w:rPr>
      <w:i/>
      <w:iCs/>
      <w:color w:val="404040" w:themeColor="text1" w:themeTint="BF"/>
    </w:rPr>
  </w:style>
  <w:style w:type="paragraph" w:styleId="ListParagraph">
    <w:name w:val="List Paragraph"/>
    <w:basedOn w:val="Normal"/>
    <w:uiPriority w:val="34"/>
    <w:qFormat/>
    <w:rsid w:val="00404A96"/>
    <w:pPr>
      <w:ind w:left="720"/>
      <w:contextualSpacing/>
    </w:pPr>
  </w:style>
  <w:style w:type="character" w:styleId="IntenseEmphasis">
    <w:name w:val="Intense Emphasis"/>
    <w:basedOn w:val="DefaultParagraphFont"/>
    <w:uiPriority w:val="21"/>
    <w:qFormat/>
    <w:rsid w:val="00404A96"/>
    <w:rPr>
      <w:i/>
      <w:iCs/>
      <w:color w:val="0F4761" w:themeColor="accent1" w:themeShade="BF"/>
    </w:rPr>
  </w:style>
  <w:style w:type="paragraph" w:styleId="IntenseQuote">
    <w:name w:val="Intense Quote"/>
    <w:basedOn w:val="Normal"/>
    <w:next w:val="Normal"/>
    <w:link w:val="IntenseQuoteChar"/>
    <w:uiPriority w:val="30"/>
    <w:qFormat/>
    <w:rsid w:val="00404A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4A96"/>
    <w:rPr>
      <w:i/>
      <w:iCs/>
      <w:color w:val="0F4761" w:themeColor="accent1" w:themeShade="BF"/>
    </w:rPr>
  </w:style>
  <w:style w:type="character" w:styleId="IntenseReference">
    <w:name w:val="Intense Reference"/>
    <w:basedOn w:val="DefaultParagraphFont"/>
    <w:uiPriority w:val="32"/>
    <w:qFormat/>
    <w:rsid w:val="00404A9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066661">
      <w:bodyDiv w:val="1"/>
      <w:marLeft w:val="0"/>
      <w:marRight w:val="0"/>
      <w:marTop w:val="0"/>
      <w:marBottom w:val="0"/>
      <w:divBdr>
        <w:top w:val="none" w:sz="0" w:space="0" w:color="auto"/>
        <w:left w:val="none" w:sz="0" w:space="0" w:color="auto"/>
        <w:bottom w:val="none" w:sz="0" w:space="0" w:color="auto"/>
        <w:right w:val="none" w:sz="0" w:space="0" w:color="auto"/>
      </w:divBdr>
    </w:div>
    <w:div w:id="488641209">
      <w:bodyDiv w:val="1"/>
      <w:marLeft w:val="0"/>
      <w:marRight w:val="0"/>
      <w:marTop w:val="0"/>
      <w:marBottom w:val="0"/>
      <w:divBdr>
        <w:top w:val="none" w:sz="0" w:space="0" w:color="auto"/>
        <w:left w:val="none" w:sz="0" w:space="0" w:color="auto"/>
        <w:bottom w:val="none" w:sz="0" w:space="0" w:color="auto"/>
        <w:right w:val="none" w:sz="0" w:space="0" w:color="auto"/>
      </w:divBdr>
    </w:div>
    <w:div w:id="560529602">
      <w:bodyDiv w:val="1"/>
      <w:marLeft w:val="0"/>
      <w:marRight w:val="0"/>
      <w:marTop w:val="0"/>
      <w:marBottom w:val="0"/>
      <w:divBdr>
        <w:top w:val="none" w:sz="0" w:space="0" w:color="auto"/>
        <w:left w:val="none" w:sz="0" w:space="0" w:color="auto"/>
        <w:bottom w:val="none" w:sz="0" w:space="0" w:color="auto"/>
        <w:right w:val="none" w:sz="0" w:space="0" w:color="auto"/>
      </w:divBdr>
    </w:div>
    <w:div w:id="767191126">
      <w:bodyDiv w:val="1"/>
      <w:marLeft w:val="0"/>
      <w:marRight w:val="0"/>
      <w:marTop w:val="0"/>
      <w:marBottom w:val="0"/>
      <w:divBdr>
        <w:top w:val="none" w:sz="0" w:space="0" w:color="auto"/>
        <w:left w:val="none" w:sz="0" w:space="0" w:color="auto"/>
        <w:bottom w:val="none" w:sz="0" w:space="0" w:color="auto"/>
        <w:right w:val="none" w:sz="0" w:space="0" w:color="auto"/>
      </w:divBdr>
    </w:div>
    <w:div w:id="934705003">
      <w:bodyDiv w:val="1"/>
      <w:marLeft w:val="0"/>
      <w:marRight w:val="0"/>
      <w:marTop w:val="0"/>
      <w:marBottom w:val="0"/>
      <w:divBdr>
        <w:top w:val="none" w:sz="0" w:space="0" w:color="auto"/>
        <w:left w:val="none" w:sz="0" w:space="0" w:color="auto"/>
        <w:bottom w:val="none" w:sz="0" w:space="0" w:color="auto"/>
        <w:right w:val="none" w:sz="0" w:space="0" w:color="auto"/>
      </w:divBdr>
    </w:div>
    <w:div w:id="944271106">
      <w:bodyDiv w:val="1"/>
      <w:marLeft w:val="0"/>
      <w:marRight w:val="0"/>
      <w:marTop w:val="0"/>
      <w:marBottom w:val="0"/>
      <w:divBdr>
        <w:top w:val="none" w:sz="0" w:space="0" w:color="auto"/>
        <w:left w:val="none" w:sz="0" w:space="0" w:color="auto"/>
        <w:bottom w:val="none" w:sz="0" w:space="0" w:color="auto"/>
        <w:right w:val="none" w:sz="0" w:space="0" w:color="auto"/>
      </w:divBdr>
    </w:div>
    <w:div w:id="999188868">
      <w:bodyDiv w:val="1"/>
      <w:marLeft w:val="0"/>
      <w:marRight w:val="0"/>
      <w:marTop w:val="0"/>
      <w:marBottom w:val="0"/>
      <w:divBdr>
        <w:top w:val="none" w:sz="0" w:space="0" w:color="auto"/>
        <w:left w:val="none" w:sz="0" w:space="0" w:color="auto"/>
        <w:bottom w:val="none" w:sz="0" w:space="0" w:color="auto"/>
        <w:right w:val="none" w:sz="0" w:space="0" w:color="auto"/>
      </w:divBdr>
    </w:div>
    <w:div w:id="1013070618">
      <w:bodyDiv w:val="1"/>
      <w:marLeft w:val="0"/>
      <w:marRight w:val="0"/>
      <w:marTop w:val="0"/>
      <w:marBottom w:val="0"/>
      <w:divBdr>
        <w:top w:val="none" w:sz="0" w:space="0" w:color="auto"/>
        <w:left w:val="none" w:sz="0" w:space="0" w:color="auto"/>
        <w:bottom w:val="none" w:sz="0" w:space="0" w:color="auto"/>
        <w:right w:val="none" w:sz="0" w:space="0" w:color="auto"/>
      </w:divBdr>
      <w:divsChild>
        <w:div w:id="1898857832">
          <w:marLeft w:val="0"/>
          <w:marRight w:val="0"/>
          <w:marTop w:val="0"/>
          <w:marBottom w:val="0"/>
          <w:divBdr>
            <w:top w:val="none" w:sz="0" w:space="0" w:color="auto"/>
            <w:left w:val="none" w:sz="0" w:space="0" w:color="auto"/>
            <w:bottom w:val="none" w:sz="0" w:space="0" w:color="auto"/>
            <w:right w:val="none" w:sz="0" w:space="0" w:color="auto"/>
          </w:divBdr>
        </w:div>
      </w:divsChild>
    </w:div>
    <w:div w:id="1018459029">
      <w:bodyDiv w:val="1"/>
      <w:marLeft w:val="0"/>
      <w:marRight w:val="0"/>
      <w:marTop w:val="0"/>
      <w:marBottom w:val="0"/>
      <w:divBdr>
        <w:top w:val="none" w:sz="0" w:space="0" w:color="auto"/>
        <w:left w:val="none" w:sz="0" w:space="0" w:color="auto"/>
        <w:bottom w:val="none" w:sz="0" w:space="0" w:color="auto"/>
        <w:right w:val="none" w:sz="0" w:space="0" w:color="auto"/>
      </w:divBdr>
    </w:div>
    <w:div w:id="1181121443">
      <w:bodyDiv w:val="1"/>
      <w:marLeft w:val="0"/>
      <w:marRight w:val="0"/>
      <w:marTop w:val="0"/>
      <w:marBottom w:val="0"/>
      <w:divBdr>
        <w:top w:val="none" w:sz="0" w:space="0" w:color="auto"/>
        <w:left w:val="none" w:sz="0" w:space="0" w:color="auto"/>
        <w:bottom w:val="none" w:sz="0" w:space="0" w:color="auto"/>
        <w:right w:val="none" w:sz="0" w:space="0" w:color="auto"/>
      </w:divBdr>
    </w:div>
    <w:div w:id="1208105306">
      <w:bodyDiv w:val="1"/>
      <w:marLeft w:val="0"/>
      <w:marRight w:val="0"/>
      <w:marTop w:val="0"/>
      <w:marBottom w:val="0"/>
      <w:divBdr>
        <w:top w:val="none" w:sz="0" w:space="0" w:color="auto"/>
        <w:left w:val="none" w:sz="0" w:space="0" w:color="auto"/>
        <w:bottom w:val="none" w:sz="0" w:space="0" w:color="auto"/>
        <w:right w:val="none" w:sz="0" w:space="0" w:color="auto"/>
      </w:divBdr>
    </w:div>
    <w:div w:id="1248224707">
      <w:bodyDiv w:val="1"/>
      <w:marLeft w:val="0"/>
      <w:marRight w:val="0"/>
      <w:marTop w:val="0"/>
      <w:marBottom w:val="0"/>
      <w:divBdr>
        <w:top w:val="none" w:sz="0" w:space="0" w:color="auto"/>
        <w:left w:val="none" w:sz="0" w:space="0" w:color="auto"/>
        <w:bottom w:val="none" w:sz="0" w:space="0" w:color="auto"/>
        <w:right w:val="none" w:sz="0" w:space="0" w:color="auto"/>
      </w:divBdr>
    </w:div>
    <w:div w:id="1285235031">
      <w:bodyDiv w:val="1"/>
      <w:marLeft w:val="0"/>
      <w:marRight w:val="0"/>
      <w:marTop w:val="0"/>
      <w:marBottom w:val="0"/>
      <w:divBdr>
        <w:top w:val="none" w:sz="0" w:space="0" w:color="auto"/>
        <w:left w:val="none" w:sz="0" w:space="0" w:color="auto"/>
        <w:bottom w:val="none" w:sz="0" w:space="0" w:color="auto"/>
        <w:right w:val="none" w:sz="0" w:space="0" w:color="auto"/>
      </w:divBdr>
    </w:div>
    <w:div w:id="1441955603">
      <w:bodyDiv w:val="1"/>
      <w:marLeft w:val="0"/>
      <w:marRight w:val="0"/>
      <w:marTop w:val="0"/>
      <w:marBottom w:val="0"/>
      <w:divBdr>
        <w:top w:val="none" w:sz="0" w:space="0" w:color="auto"/>
        <w:left w:val="none" w:sz="0" w:space="0" w:color="auto"/>
        <w:bottom w:val="none" w:sz="0" w:space="0" w:color="auto"/>
        <w:right w:val="none" w:sz="0" w:space="0" w:color="auto"/>
      </w:divBdr>
    </w:div>
    <w:div w:id="1449156940">
      <w:bodyDiv w:val="1"/>
      <w:marLeft w:val="0"/>
      <w:marRight w:val="0"/>
      <w:marTop w:val="0"/>
      <w:marBottom w:val="0"/>
      <w:divBdr>
        <w:top w:val="none" w:sz="0" w:space="0" w:color="auto"/>
        <w:left w:val="none" w:sz="0" w:space="0" w:color="auto"/>
        <w:bottom w:val="none" w:sz="0" w:space="0" w:color="auto"/>
        <w:right w:val="none" w:sz="0" w:space="0" w:color="auto"/>
      </w:divBdr>
    </w:div>
    <w:div w:id="1506550315">
      <w:bodyDiv w:val="1"/>
      <w:marLeft w:val="0"/>
      <w:marRight w:val="0"/>
      <w:marTop w:val="0"/>
      <w:marBottom w:val="0"/>
      <w:divBdr>
        <w:top w:val="none" w:sz="0" w:space="0" w:color="auto"/>
        <w:left w:val="none" w:sz="0" w:space="0" w:color="auto"/>
        <w:bottom w:val="none" w:sz="0" w:space="0" w:color="auto"/>
        <w:right w:val="none" w:sz="0" w:space="0" w:color="auto"/>
      </w:divBdr>
    </w:div>
    <w:div w:id="1524244610">
      <w:bodyDiv w:val="1"/>
      <w:marLeft w:val="0"/>
      <w:marRight w:val="0"/>
      <w:marTop w:val="0"/>
      <w:marBottom w:val="0"/>
      <w:divBdr>
        <w:top w:val="none" w:sz="0" w:space="0" w:color="auto"/>
        <w:left w:val="none" w:sz="0" w:space="0" w:color="auto"/>
        <w:bottom w:val="none" w:sz="0" w:space="0" w:color="auto"/>
        <w:right w:val="none" w:sz="0" w:space="0" w:color="auto"/>
      </w:divBdr>
    </w:div>
    <w:div w:id="1574705356">
      <w:bodyDiv w:val="1"/>
      <w:marLeft w:val="0"/>
      <w:marRight w:val="0"/>
      <w:marTop w:val="0"/>
      <w:marBottom w:val="0"/>
      <w:divBdr>
        <w:top w:val="none" w:sz="0" w:space="0" w:color="auto"/>
        <w:left w:val="none" w:sz="0" w:space="0" w:color="auto"/>
        <w:bottom w:val="none" w:sz="0" w:space="0" w:color="auto"/>
        <w:right w:val="none" w:sz="0" w:space="0" w:color="auto"/>
      </w:divBdr>
    </w:div>
    <w:div w:id="1818300634">
      <w:bodyDiv w:val="1"/>
      <w:marLeft w:val="0"/>
      <w:marRight w:val="0"/>
      <w:marTop w:val="0"/>
      <w:marBottom w:val="0"/>
      <w:divBdr>
        <w:top w:val="none" w:sz="0" w:space="0" w:color="auto"/>
        <w:left w:val="none" w:sz="0" w:space="0" w:color="auto"/>
        <w:bottom w:val="none" w:sz="0" w:space="0" w:color="auto"/>
        <w:right w:val="none" w:sz="0" w:space="0" w:color="auto"/>
      </w:divBdr>
    </w:div>
    <w:div w:id="1863083153">
      <w:bodyDiv w:val="1"/>
      <w:marLeft w:val="0"/>
      <w:marRight w:val="0"/>
      <w:marTop w:val="0"/>
      <w:marBottom w:val="0"/>
      <w:divBdr>
        <w:top w:val="none" w:sz="0" w:space="0" w:color="auto"/>
        <w:left w:val="none" w:sz="0" w:space="0" w:color="auto"/>
        <w:bottom w:val="none" w:sz="0" w:space="0" w:color="auto"/>
        <w:right w:val="none" w:sz="0" w:space="0" w:color="auto"/>
      </w:divBdr>
    </w:div>
    <w:div w:id="1870141148">
      <w:bodyDiv w:val="1"/>
      <w:marLeft w:val="0"/>
      <w:marRight w:val="0"/>
      <w:marTop w:val="0"/>
      <w:marBottom w:val="0"/>
      <w:divBdr>
        <w:top w:val="none" w:sz="0" w:space="0" w:color="auto"/>
        <w:left w:val="none" w:sz="0" w:space="0" w:color="auto"/>
        <w:bottom w:val="none" w:sz="0" w:space="0" w:color="auto"/>
        <w:right w:val="none" w:sz="0" w:space="0" w:color="auto"/>
      </w:divBdr>
    </w:div>
    <w:div w:id="2013485290">
      <w:bodyDiv w:val="1"/>
      <w:marLeft w:val="0"/>
      <w:marRight w:val="0"/>
      <w:marTop w:val="0"/>
      <w:marBottom w:val="0"/>
      <w:divBdr>
        <w:top w:val="none" w:sz="0" w:space="0" w:color="auto"/>
        <w:left w:val="none" w:sz="0" w:space="0" w:color="auto"/>
        <w:bottom w:val="none" w:sz="0" w:space="0" w:color="auto"/>
        <w:right w:val="none" w:sz="0" w:space="0" w:color="auto"/>
      </w:divBdr>
    </w:div>
    <w:div w:id="2049332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1614</Words>
  <Characters>10529</Characters>
  <Application>Microsoft Office Word</Application>
  <DocSecurity>0</DocSecurity>
  <Lines>309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1</cp:revision>
  <dcterms:created xsi:type="dcterms:W3CDTF">2024-05-02T19:14:00Z</dcterms:created>
  <dcterms:modified xsi:type="dcterms:W3CDTF">2024-05-03T09:57:00Z</dcterms:modified>
</cp:coreProperties>
</file>