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0D3957" w14:textId="77777777" w:rsidR="00FF2E5C" w:rsidRPr="005F684E" w:rsidRDefault="005F684E" w:rsidP="005F684E">
      <w:pPr>
        <w:spacing w:line="276" w:lineRule="auto"/>
        <w:rPr>
          <w:rFonts w:cstheme="minorHAnsi"/>
          <w:sz w:val="24"/>
          <w:szCs w:val="24"/>
        </w:rPr>
      </w:pPr>
      <w:r w:rsidRPr="005F684E">
        <w:rPr>
          <w:rFonts w:cstheme="minorHAnsi"/>
          <w:sz w:val="24"/>
          <w:szCs w:val="24"/>
        </w:rPr>
        <w:t>Slide 1</w:t>
      </w:r>
    </w:p>
    <w:p w14:paraId="665D7261" w14:textId="77777777" w:rsidR="005F684E" w:rsidRPr="005F684E" w:rsidRDefault="005F684E" w:rsidP="005F684E">
      <w:pPr>
        <w:spacing w:line="276" w:lineRule="auto"/>
        <w:rPr>
          <w:rFonts w:cstheme="minorHAnsi"/>
          <w:sz w:val="24"/>
          <w:szCs w:val="24"/>
        </w:rPr>
      </w:pPr>
    </w:p>
    <w:p w14:paraId="29F9E0C9" w14:textId="472C5D70" w:rsidR="005F684E" w:rsidRPr="005F684E" w:rsidRDefault="005F684E" w:rsidP="005F684E">
      <w:pPr>
        <w:spacing w:line="276" w:lineRule="auto"/>
        <w:jc w:val="center"/>
        <w:rPr>
          <w:rFonts w:cstheme="minorHAnsi"/>
          <w:sz w:val="24"/>
          <w:szCs w:val="24"/>
        </w:rPr>
      </w:pPr>
      <w:r w:rsidRPr="005F684E">
        <w:rPr>
          <w:rFonts w:cstheme="minorHAnsi"/>
          <w:sz w:val="24"/>
          <w:szCs w:val="24"/>
        </w:rPr>
        <w:object w:dxaOrig="9600" w:dyaOrig="5401" w14:anchorId="723147E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35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717961612" r:id="rId6"/>
        </w:object>
      </w:r>
    </w:p>
    <w:p w14:paraId="0C095AD2" w14:textId="5DEDE88E" w:rsidR="005F684E" w:rsidRPr="005F684E" w:rsidRDefault="005F684E" w:rsidP="005F684E">
      <w:pPr>
        <w:spacing w:line="276" w:lineRule="auto"/>
        <w:jc w:val="center"/>
        <w:rPr>
          <w:rFonts w:cstheme="minorHAnsi"/>
          <w:sz w:val="24"/>
          <w:szCs w:val="24"/>
        </w:rPr>
      </w:pPr>
    </w:p>
    <w:p w14:paraId="0AFF6741" w14:textId="0328F006" w:rsidR="005F684E" w:rsidRPr="005F684E" w:rsidRDefault="005F684E" w:rsidP="005F684E">
      <w:pPr>
        <w:spacing w:line="276" w:lineRule="auto"/>
        <w:rPr>
          <w:rFonts w:cstheme="minorHAnsi"/>
          <w:sz w:val="24"/>
          <w:szCs w:val="24"/>
        </w:rPr>
      </w:pPr>
    </w:p>
    <w:p w14:paraId="548CCDA0" w14:textId="38B95CDA" w:rsidR="005F684E" w:rsidRPr="005F684E" w:rsidRDefault="005F684E" w:rsidP="005F684E">
      <w:pPr>
        <w:spacing w:line="276" w:lineRule="auto"/>
        <w:rPr>
          <w:rFonts w:cstheme="minorHAnsi"/>
          <w:sz w:val="24"/>
          <w:szCs w:val="24"/>
        </w:rPr>
      </w:pPr>
      <w:r w:rsidRPr="005F684E">
        <w:rPr>
          <w:rFonts w:cstheme="minorHAnsi"/>
          <w:sz w:val="24"/>
          <w:szCs w:val="24"/>
        </w:rPr>
        <w:br w:type="page"/>
      </w:r>
    </w:p>
    <w:p w14:paraId="3A2BECFD" w14:textId="33251BD8" w:rsidR="005F684E" w:rsidRPr="005F684E" w:rsidRDefault="005F684E" w:rsidP="005F684E">
      <w:pPr>
        <w:spacing w:line="276" w:lineRule="auto"/>
        <w:rPr>
          <w:rFonts w:cstheme="minorHAnsi"/>
          <w:sz w:val="24"/>
          <w:szCs w:val="24"/>
        </w:rPr>
      </w:pPr>
      <w:r w:rsidRPr="005F684E">
        <w:rPr>
          <w:rFonts w:cstheme="minorHAnsi"/>
          <w:sz w:val="24"/>
          <w:szCs w:val="24"/>
        </w:rPr>
        <w:lastRenderedPageBreak/>
        <w:t>Slide 2</w:t>
      </w:r>
    </w:p>
    <w:p w14:paraId="31AA0DD4" w14:textId="63E1481E" w:rsidR="005F684E" w:rsidRPr="005F684E" w:rsidRDefault="005F684E" w:rsidP="005F684E">
      <w:pPr>
        <w:spacing w:line="276" w:lineRule="auto"/>
        <w:rPr>
          <w:rFonts w:cstheme="minorHAnsi"/>
          <w:sz w:val="24"/>
          <w:szCs w:val="24"/>
        </w:rPr>
      </w:pPr>
    </w:p>
    <w:p w14:paraId="54989963" w14:textId="344CB6E6" w:rsidR="005F684E" w:rsidRPr="005F684E" w:rsidRDefault="005F684E" w:rsidP="005F684E">
      <w:pPr>
        <w:spacing w:line="276" w:lineRule="auto"/>
        <w:jc w:val="center"/>
        <w:rPr>
          <w:rFonts w:cstheme="minorHAnsi"/>
          <w:sz w:val="24"/>
          <w:szCs w:val="24"/>
        </w:rPr>
      </w:pPr>
      <w:r w:rsidRPr="005F684E">
        <w:rPr>
          <w:rFonts w:cstheme="minorHAnsi"/>
          <w:sz w:val="24"/>
          <w:szCs w:val="24"/>
        </w:rPr>
        <w:object w:dxaOrig="9600" w:dyaOrig="5401" w14:anchorId="3F87B1AF">
          <v:shape id="_x0000_i1030" type="#_x0000_t75" style="width:5in;height:202.3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30" DrawAspect="Content" ObjectID="_1717961613" r:id="rId8"/>
        </w:object>
      </w:r>
    </w:p>
    <w:p w14:paraId="7E1172E9" w14:textId="7E726148" w:rsidR="005F684E" w:rsidRPr="005F684E" w:rsidRDefault="005F684E" w:rsidP="005F684E">
      <w:pPr>
        <w:spacing w:line="276" w:lineRule="auto"/>
        <w:jc w:val="center"/>
        <w:rPr>
          <w:rFonts w:cstheme="minorHAnsi"/>
          <w:sz w:val="24"/>
          <w:szCs w:val="24"/>
        </w:rPr>
      </w:pPr>
    </w:p>
    <w:p w14:paraId="6917BD25" w14:textId="77777777" w:rsidR="005F684E" w:rsidRPr="005F684E" w:rsidRDefault="005F684E" w:rsidP="005F684E">
      <w:pPr>
        <w:autoSpaceDE w:val="0"/>
        <w:autoSpaceDN w:val="0"/>
        <w:adjustRightInd w:val="0"/>
        <w:spacing w:after="0" w:line="276" w:lineRule="auto"/>
        <w:jc w:val="both"/>
        <w:rPr>
          <w:rFonts w:eastAsia="Times New Roman" w:cstheme="minorHAnsi"/>
          <w:kern w:val="24"/>
          <w:sz w:val="24"/>
          <w:szCs w:val="24"/>
        </w:rPr>
      </w:pPr>
      <w:r w:rsidRPr="005F684E">
        <w:rPr>
          <w:rFonts w:eastAsia="Times New Roman" w:cstheme="minorHAnsi"/>
          <w:color w:val="000000"/>
          <w:kern w:val="24"/>
          <w:sz w:val="24"/>
          <w:szCs w:val="24"/>
        </w:rPr>
        <w:t>Every organisation needs to make decisions based on facts and statistics that give a true picture of a situation.  By making decisions using accurate information that has been analysed correctly the best possible outcome can be achieved.</w:t>
      </w:r>
    </w:p>
    <w:p w14:paraId="4EC031F3" w14:textId="77777777" w:rsidR="005F684E" w:rsidRPr="005F684E" w:rsidRDefault="005F684E" w:rsidP="005F684E">
      <w:pPr>
        <w:autoSpaceDE w:val="0"/>
        <w:autoSpaceDN w:val="0"/>
        <w:adjustRightInd w:val="0"/>
        <w:spacing w:after="0" w:line="276" w:lineRule="auto"/>
        <w:jc w:val="both"/>
        <w:rPr>
          <w:rFonts w:eastAsia="Times New Roman" w:cstheme="minorHAnsi"/>
          <w:kern w:val="24"/>
          <w:sz w:val="24"/>
          <w:szCs w:val="24"/>
        </w:rPr>
      </w:pPr>
      <w:r w:rsidRPr="005F684E">
        <w:rPr>
          <w:rFonts w:eastAsia="Times New Roman" w:cstheme="minorHAnsi"/>
          <w:color w:val="000000"/>
          <w:kern w:val="24"/>
          <w:sz w:val="24"/>
          <w:szCs w:val="24"/>
        </w:rPr>
        <w:t> </w:t>
      </w:r>
    </w:p>
    <w:p w14:paraId="3E490B46" w14:textId="77777777" w:rsidR="005F684E" w:rsidRPr="005F684E" w:rsidRDefault="005F684E" w:rsidP="005F684E">
      <w:pPr>
        <w:autoSpaceDE w:val="0"/>
        <w:autoSpaceDN w:val="0"/>
        <w:adjustRightInd w:val="0"/>
        <w:spacing w:after="0" w:line="276" w:lineRule="auto"/>
        <w:jc w:val="both"/>
        <w:rPr>
          <w:rFonts w:eastAsia="Times New Roman" w:cstheme="minorHAnsi"/>
          <w:kern w:val="24"/>
          <w:sz w:val="24"/>
          <w:szCs w:val="24"/>
        </w:rPr>
      </w:pPr>
      <w:r w:rsidRPr="005F684E">
        <w:rPr>
          <w:rFonts w:eastAsia="Times New Roman" w:cstheme="minorHAnsi"/>
          <w:color w:val="000000"/>
          <w:kern w:val="24"/>
          <w:sz w:val="24"/>
          <w:szCs w:val="24"/>
        </w:rPr>
        <w:t>Haak (2019) defines evidence-based practice as “measuring behaviours of people (candidates, employees) and analysing them to improve people and business performance.”</w:t>
      </w:r>
    </w:p>
    <w:p w14:paraId="134247A9" w14:textId="77777777" w:rsidR="005F684E" w:rsidRPr="005F684E" w:rsidRDefault="005F684E" w:rsidP="005F684E">
      <w:pPr>
        <w:autoSpaceDE w:val="0"/>
        <w:autoSpaceDN w:val="0"/>
        <w:adjustRightInd w:val="0"/>
        <w:spacing w:after="0" w:line="276" w:lineRule="auto"/>
        <w:jc w:val="both"/>
        <w:rPr>
          <w:rFonts w:eastAsia="Times New Roman" w:cstheme="minorHAnsi"/>
          <w:kern w:val="24"/>
          <w:sz w:val="24"/>
          <w:szCs w:val="24"/>
        </w:rPr>
      </w:pPr>
      <w:r w:rsidRPr="005F684E">
        <w:rPr>
          <w:rFonts w:eastAsia="Times New Roman" w:cstheme="minorHAnsi"/>
          <w:color w:val="000000"/>
          <w:kern w:val="24"/>
          <w:sz w:val="24"/>
          <w:szCs w:val="24"/>
        </w:rPr>
        <w:t> </w:t>
      </w:r>
    </w:p>
    <w:p w14:paraId="70C3DFF4" w14:textId="44A9819C" w:rsidR="005F684E" w:rsidRPr="005F684E" w:rsidRDefault="005F684E" w:rsidP="005F684E">
      <w:pPr>
        <w:autoSpaceDE w:val="0"/>
        <w:autoSpaceDN w:val="0"/>
        <w:adjustRightInd w:val="0"/>
        <w:spacing w:after="0" w:line="276" w:lineRule="auto"/>
        <w:jc w:val="both"/>
        <w:rPr>
          <w:rFonts w:eastAsia="Times New Roman" w:cstheme="minorHAnsi"/>
          <w:kern w:val="24"/>
          <w:sz w:val="24"/>
          <w:szCs w:val="24"/>
        </w:rPr>
      </w:pPr>
      <w:r w:rsidRPr="005F684E">
        <w:rPr>
          <w:rFonts w:eastAsia="Times New Roman" w:cstheme="minorHAnsi"/>
          <w:color w:val="000000"/>
          <w:kern w:val="24"/>
          <w:sz w:val="24"/>
          <w:szCs w:val="24"/>
        </w:rPr>
        <w:t xml:space="preserve">The evidence can be drawn from many sources.  Organisational information from inside the business includes records such as attendance and performance, and should already be in </w:t>
      </w:r>
      <w:r w:rsidRPr="005F684E">
        <w:rPr>
          <w:rFonts w:eastAsia="Times New Roman" w:cstheme="minorHAnsi"/>
          <w:color w:val="000000"/>
          <w:kern w:val="24"/>
          <w:sz w:val="24"/>
          <w:szCs w:val="24"/>
        </w:rPr>
        <w:t>place, but</w:t>
      </w:r>
      <w:r w:rsidRPr="005F684E">
        <w:rPr>
          <w:rFonts w:eastAsia="Times New Roman" w:cstheme="minorHAnsi"/>
          <w:color w:val="000000"/>
          <w:kern w:val="24"/>
          <w:sz w:val="24"/>
          <w:szCs w:val="24"/>
        </w:rPr>
        <w:t xml:space="preserve"> can be sourced from new internal research such as staff one to ones or feedback questionnaires. </w:t>
      </w:r>
    </w:p>
    <w:p w14:paraId="2573915F" w14:textId="77777777" w:rsidR="005F684E" w:rsidRPr="005F684E" w:rsidRDefault="005F684E" w:rsidP="005F684E">
      <w:pPr>
        <w:autoSpaceDE w:val="0"/>
        <w:autoSpaceDN w:val="0"/>
        <w:adjustRightInd w:val="0"/>
        <w:spacing w:after="0" w:line="276" w:lineRule="auto"/>
        <w:jc w:val="both"/>
        <w:rPr>
          <w:rFonts w:eastAsia="Times New Roman" w:cstheme="minorHAnsi"/>
          <w:kern w:val="24"/>
          <w:sz w:val="24"/>
          <w:szCs w:val="24"/>
        </w:rPr>
      </w:pPr>
      <w:r w:rsidRPr="005F684E">
        <w:rPr>
          <w:rFonts w:eastAsia="Times New Roman" w:cstheme="minorHAnsi"/>
          <w:color w:val="000000"/>
          <w:kern w:val="24"/>
          <w:sz w:val="24"/>
          <w:szCs w:val="24"/>
        </w:rPr>
        <w:t> </w:t>
      </w:r>
    </w:p>
    <w:p w14:paraId="5D9CBB8F" w14:textId="77777777" w:rsidR="005F684E" w:rsidRPr="005F684E" w:rsidRDefault="005F684E" w:rsidP="005F684E">
      <w:pPr>
        <w:autoSpaceDE w:val="0"/>
        <w:autoSpaceDN w:val="0"/>
        <w:adjustRightInd w:val="0"/>
        <w:spacing w:after="0" w:line="276" w:lineRule="auto"/>
        <w:jc w:val="both"/>
        <w:rPr>
          <w:rFonts w:eastAsia="Times New Roman" w:cstheme="minorHAnsi"/>
          <w:kern w:val="24"/>
          <w:sz w:val="24"/>
          <w:szCs w:val="24"/>
        </w:rPr>
      </w:pPr>
      <w:r w:rsidRPr="005F684E">
        <w:rPr>
          <w:rFonts w:eastAsia="Times New Roman" w:cstheme="minorHAnsi"/>
          <w:color w:val="000000"/>
          <w:kern w:val="24"/>
          <w:sz w:val="24"/>
          <w:szCs w:val="24"/>
        </w:rPr>
        <w:t xml:space="preserve">Experiential knowledge is that held by staff at the organisation, based on their practice and experience of working in their field.  Any member of staff can provide this information, and Waite et Al (2022, p. 48) raise the point that experiential knowledge is reliable as it is not based on unsubstantiated opinions, but real-life experiences.  </w:t>
      </w:r>
    </w:p>
    <w:p w14:paraId="60D432D1" w14:textId="77777777" w:rsidR="005F684E" w:rsidRPr="005F684E" w:rsidRDefault="005F684E" w:rsidP="005F684E">
      <w:pPr>
        <w:autoSpaceDE w:val="0"/>
        <w:autoSpaceDN w:val="0"/>
        <w:adjustRightInd w:val="0"/>
        <w:spacing w:after="0" w:line="276" w:lineRule="auto"/>
        <w:jc w:val="both"/>
        <w:rPr>
          <w:rFonts w:eastAsia="Times New Roman" w:cstheme="minorHAnsi"/>
          <w:kern w:val="24"/>
          <w:sz w:val="24"/>
          <w:szCs w:val="24"/>
        </w:rPr>
      </w:pPr>
      <w:r w:rsidRPr="005F684E">
        <w:rPr>
          <w:rFonts w:eastAsia="Times New Roman" w:cstheme="minorHAnsi"/>
          <w:color w:val="000000"/>
          <w:kern w:val="24"/>
          <w:sz w:val="24"/>
          <w:szCs w:val="24"/>
        </w:rPr>
        <w:t> </w:t>
      </w:r>
    </w:p>
    <w:p w14:paraId="47AE5BE9" w14:textId="77777777" w:rsidR="005F684E" w:rsidRPr="005F684E" w:rsidRDefault="005F684E" w:rsidP="005F684E">
      <w:pPr>
        <w:autoSpaceDE w:val="0"/>
        <w:autoSpaceDN w:val="0"/>
        <w:adjustRightInd w:val="0"/>
        <w:spacing w:after="0" w:line="276" w:lineRule="auto"/>
        <w:jc w:val="both"/>
        <w:rPr>
          <w:rFonts w:eastAsia="Times New Roman" w:cstheme="minorHAnsi"/>
          <w:kern w:val="24"/>
          <w:sz w:val="24"/>
          <w:szCs w:val="24"/>
        </w:rPr>
      </w:pPr>
      <w:r w:rsidRPr="005F684E">
        <w:rPr>
          <w:rFonts w:eastAsia="Times New Roman" w:cstheme="minorHAnsi"/>
          <w:color w:val="000000"/>
          <w:kern w:val="24"/>
          <w:sz w:val="24"/>
          <w:szCs w:val="24"/>
        </w:rPr>
        <w:t xml:space="preserve">Scientific evidence is drawn from literature, such as journals and reports.  Care should be taken in ensuring the sources are genuine and from reputable sources. </w:t>
      </w:r>
    </w:p>
    <w:p w14:paraId="0708C746" w14:textId="77777777" w:rsidR="005F684E" w:rsidRPr="005F684E" w:rsidRDefault="005F684E" w:rsidP="005F684E">
      <w:pPr>
        <w:autoSpaceDE w:val="0"/>
        <w:autoSpaceDN w:val="0"/>
        <w:adjustRightInd w:val="0"/>
        <w:spacing w:after="0" w:line="276" w:lineRule="auto"/>
        <w:rPr>
          <w:rFonts w:cstheme="minorHAnsi"/>
          <w:kern w:val="24"/>
          <w:sz w:val="24"/>
          <w:szCs w:val="24"/>
        </w:rPr>
      </w:pPr>
    </w:p>
    <w:p w14:paraId="76D182CC" w14:textId="77777777" w:rsidR="005F684E" w:rsidRPr="005F684E" w:rsidRDefault="005F684E" w:rsidP="005F684E">
      <w:pPr>
        <w:autoSpaceDE w:val="0"/>
        <w:autoSpaceDN w:val="0"/>
        <w:adjustRightInd w:val="0"/>
        <w:spacing w:after="0" w:line="276" w:lineRule="auto"/>
        <w:rPr>
          <w:rFonts w:cstheme="minorHAnsi"/>
          <w:sz w:val="24"/>
          <w:szCs w:val="24"/>
        </w:rPr>
      </w:pPr>
    </w:p>
    <w:p w14:paraId="050B051D" w14:textId="5E93B90E" w:rsidR="005F684E" w:rsidRPr="005F684E" w:rsidRDefault="005F684E" w:rsidP="005F684E">
      <w:pPr>
        <w:spacing w:line="276" w:lineRule="auto"/>
        <w:rPr>
          <w:rFonts w:cstheme="minorHAnsi"/>
          <w:sz w:val="24"/>
          <w:szCs w:val="24"/>
        </w:rPr>
      </w:pPr>
    </w:p>
    <w:p w14:paraId="642F2C1E" w14:textId="00BC7988" w:rsidR="005F684E" w:rsidRPr="005F684E" w:rsidRDefault="005F684E" w:rsidP="005F684E">
      <w:pPr>
        <w:spacing w:line="276" w:lineRule="auto"/>
        <w:rPr>
          <w:rFonts w:cstheme="minorHAnsi"/>
          <w:sz w:val="24"/>
          <w:szCs w:val="24"/>
        </w:rPr>
      </w:pPr>
      <w:r w:rsidRPr="005F684E">
        <w:rPr>
          <w:rFonts w:cstheme="minorHAnsi"/>
          <w:sz w:val="24"/>
          <w:szCs w:val="24"/>
        </w:rPr>
        <w:br w:type="page"/>
      </w:r>
    </w:p>
    <w:p w14:paraId="598F08D5" w14:textId="03336A51" w:rsidR="005F684E" w:rsidRPr="005F684E" w:rsidRDefault="005F684E" w:rsidP="005F684E">
      <w:pPr>
        <w:spacing w:line="276" w:lineRule="auto"/>
        <w:rPr>
          <w:rFonts w:cstheme="minorHAnsi"/>
          <w:sz w:val="24"/>
          <w:szCs w:val="24"/>
        </w:rPr>
      </w:pPr>
      <w:r w:rsidRPr="005F684E">
        <w:rPr>
          <w:rFonts w:cstheme="minorHAnsi"/>
          <w:sz w:val="24"/>
          <w:szCs w:val="24"/>
        </w:rPr>
        <w:lastRenderedPageBreak/>
        <w:t>Slide 3</w:t>
      </w:r>
    </w:p>
    <w:p w14:paraId="66826663" w14:textId="339ED051" w:rsidR="005F684E" w:rsidRPr="005F684E" w:rsidRDefault="005F684E" w:rsidP="005F684E">
      <w:pPr>
        <w:spacing w:line="276" w:lineRule="auto"/>
        <w:rPr>
          <w:rFonts w:cstheme="minorHAnsi"/>
          <w:sz w:val="24"/>
          <w:szCs w:val="24"/>
        </w:rPr>
      </w:pPr>
    </w:p>
    <w:p w14:paraId="6EAA7091" w14:textId="00654D51" w:rsidR="005F684E" w:rsidRPr="005F684E" w:rsidRDefault="005F684E" w:rsidP="005F684E">
      <w:pPr>
        <w:spacing w:line="276" w:lineRule="auto"/>
        <w:jc w:val="center"/>
        <w:rPr>
          <w:rFonts w:cstheme="minorHAnsi"/>
          <w:sz w:val="24"/>
          <w:szCs w:val="24"/>
        </w:rPr>
      </w:pPr>
      <w:r w:rsidRPr="005F684E">
        <w:rPr>
          <w:rFonts w:cstheme="minorHAnsi"/>
          <w:sz w:val="24"/>
          <w:szCs w:val="24"/>
        </w:rPr>
        <w:object w:dxaOrig="9600" w:dyaOrig="5401" w14:anchorId="500B493D">
          <v:shape id="_x0000_i1035" type="#_x0000_t75" style="width:5in;height:202.3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35" DrawAspect="Content" ObjectID="_1717961614" r:id="rId10"/>
        </w:object>
      </w:r>
    </w:p>
    <w:p w14:paraId="4953CD5B" w14:textId="2EF9E6FD" w:rsidR="005F684E" w:rsidRPr="005F684E" w:rsidRDefault="005F684E" w:rsidP="005F684E">
      <w:pPr>
        <w:spacing w:line="276" w:lineRule="auto"/>
        <w:jc w:val="center"/>
        <w:rPr>
          <w:rFonts w:cstheme="minorHAnsi"/>
          <w:sz w:val="24"/>
          <w:szCs w:val="24"/>
        </w:rPr>
      </w:pPr>
    </w:p>
    <w:p w14:paraId="5DAED4D6" w14:textId="585197C2" w:rsidR="005F684E" w:rsidRPr="005F684E" w:rsidRDefault="005F684E" w:rsidP="005F684E">
      <w:pPr>
        <w:autoSpaceDE w:val="0"/>
        <w:autoSpaceDN w:val="0"/>
        <w:adjustRightInd w:val="0"/>
        <w:spacing w:after="0" w:line="276" w:lineRule="auto"/>
        <w:jc w:val="both"/>
        <w:rPr>
          <w:rFonts w:cstheme="minorHAnsi"/>
          <w:color w:val="000000" w:themeColor="text1"/>
          <w:kern w:val="24"/>
          <w:sz w:val="24"/>
          <w:szCs w:val="24"/>
        </w:rPr>
      </w:pPr>
      <w:r w:rsidRPr="005F684E">
        <w:rPr>
          <w:rFonts w:cstheme="minorHAnsi"/>
          <w:color w:val="000000" w:themeColor="text1"/>
          <w:kern w:val="24"/>
          <w:sz w:val="24"/>
          <w:szCs w:val="24"/>
        </w:rPr>
        <w:t xml:space="preserve">Data assists accurate decision making, ensuring as far as we can that decisions are based on facts and understanding, not on hearsay or subjective opinions which may become an expensive mistake. Briner’s model which shows the six steps to </w:t>
      </w:r>
      <w:r w:rsidRPr="005F684E">
        <w:rPr>
          <w:rFonts w:cstheme="minorHAnsi"/>
          <w:color w:val="000000" w:themeColor="text1"/>
          <w:kern w:val="24"/>
          <w:sz w:val="24"/>
          <w:szCs w:val="24"/>
        </w:rPr>
        <w:t>evidence-based</w:t>
      </w:r>
      <w:r w:rsidRPr="005F684E">
        <w:rPr>
          <w:rFonts w:cstheme="minorHAnsi"/>
          <w:color w:val="000000" w:themeColor="text1"/>
          <w:kern w:val="24"/>
          <w:sz w:val="24"/>
          <w:szCs w:val="24"/>
        </w:rPr>
        <w:t xml:space="preserve"> decision making explains how important it is to ensure each step is completed accurately before making any final decision. Briner (2019) also posits that “much of the work and skill involved in </w:t>
      </w:r>
      <w:r w:rsidRPr="005F684E">
        <w:rPr>
          <w:rFonts w:cstheme="minorHAnsi"/>
          <w:color w:val="000000" w:themeColor="text1"/>
          <w:kern w:val="24"/>
          <w:sz w:val="24"/>
          <w:szCs w:val="24"/>
        </w:rPr>
        <w:t>evidence-based</w:t>
      </w:r>
      <w:r w:rsidRPr="005F684E">
        <w:rPr>
          <w:rFonts w:cstheme="minorHAnsi"/>
          <w:color w:val="000000" w:themeColor="text1"/>
          <w:kern w:val="24"/>
          <w:sz w:val="24"/>
          <w:szCs w:val="24"/>
        </w:rPr>
        <w:t xml:space="preserve"> practice is ensuring that the evidence is the best available and addresses your particular circumstances: the most reliable and the most relevant.”</w:t>
      </w:r>
    </w:p>
    <w:p w14:paraId="17280AB5" w14:textId="77777777" w:rsidR="005F684E" w:rsidRPr="005F684E" w:rsidRDefault="005F684E" w:rsidP="005F684E">
      <w:pPr>
        <w:autoSpaceDE w:val="0"/>
        <w:autoSpaceDN w:val="0"/>
        <w:adjustRightInd w:val="0"/>
        <w:spacing w:after="0" w:line="276" w:lineRule="auto"/>
        <w:jc w:val="both"/>
        <w:rPr>
          <w:rFonts w:cstheme="minorHAnsi"/>
          <w:color w:val="000000" w:themeColor="text1"/>
          <w:kern w:val="24"/>
          <w:sz w:val="24"/>
          <w:szCs w:val="24"/>
        </w:rPr>
      </w:pPr>
    </w:p>
    <w:p w14:paraId="762F89FB" w14:textId="3C309776" w:rsidR="005F684E" w:rsidRPr="005F684E" w:rsidRDefault="005F684E" w:rsidP="005F684E">
      <w:pPr>
        <w:autoSpaceDE w:val="0"/>
        <w:autoSpaceDN w:val="0"/>
        <w:adjustRightInd w:val="0"/>
        <w:spacing w:after="0" w:line="276" w:lineRule="auto"/>
        <w:jc w:val="both"/>
        <w:rPr>
          <w:rFonts w:cstheme="minorHAnsi"/>
          <w:color w:val="000000" w:themeColor="text1"/>
          <w:kern w:val="24"/>
          <w:sz w:val="24"/>
          <w:szCs w:val="24"/>
        </w:rPr>
      </w:pPr>
      <w:r w:rsidRPr="005F684E">
        <w:rPr>
          <w:rFonts w:cstheme="minorHAnsi"/>
          <w:color w:val="000000" w:themeColor="text1"/>
          <w:kern w:val="24"/>
          <w:sz w:val="24"/>
          <w:szCs w:val="24"/>
        </w:rPr>
        <w:t xml:space="preserve">Ensuring that data timely, accurate and ethical will mean that the decisions made will reflect </w:t>
      </w:r>
      <w:r w:rsidRPr="005F684E">
        <w:rPr>
          <w:rFonts w:cstheme="minorHAnsi"/>
          <w:color w:val="000000" w:themeColor="text1"/>
          <w:kern w:val="24"/>
          <w:sz w:val="24"/>
          <w:szCs w:val="24"/>
        </w:rPr>
        <w:t>this and</w:t>
      </w:r>
      <w:r w:rsidRPr="005F684E">
        <w:rPr>
          <w:rFonts w:cstheme="minorHAnsi"/>
          <w:color w:val="000000" w:themeColor="text1"/>
          <w:kern w:val="24"/>
          <w:sz w:val="24"/>
          <w:szCs w:val="24"/>
        </w:rPr>
        <w:t xml:space="preserve"> will ensure that the organisation and its stakeholders are supported and looked after. Mohdzaini (2021) states that </w:t>
      </w:r>
      <w:r w:rsidRPr="005F684E">
        <w:rPr>
          <w:rFonts w:cstheme="minorHAnsi"/>
          <w:color w:val="000000" w:themeColor="text1"/>
          <w:kern w:val="24"/>
          <w:sz w:val="24"/>
          <w:szCs w:val="24"/>
        </w:rPr>
        <w:t>evidence-based</w:t>
      </w:r>
      <w:r w:rsidRPr="005F684E">
        <w:rPr>
          <w:rFonts w:cstheme="minorHAnsi"/>
          <w:color w:val="000000" w:themeColor="text1"/>
          <w:kern w:val="24"/>
          <w:sz w:val="24"/>
          <w:szCs w:val="24"/>
        </w:rPr>
        <w:t xml:space="preserve"> practice can:</w:t>
      </w:r>
    </w:p>
    <w:p w14:paraId="18CD6649" w14:textId="77777777" w:rsidR="005F684E" w:rsidRPr="005F684E" w:rsidRDefault="005F684E" w:rsidP="005F684E">
      <w:pPr>
        <w:autoSpaceDE w:val="0"/>
        <w:autoSpaceDN w:val="0"/>
        <w:adjustRightInd w:val="0"/>
        <w:spacing w:after="0" w:line="276" w:lineRule="auto"/>
        <w:jc w:val="both"/>
        <w:rPr>
          <w:rFonts w:cstheme="minorHAnsi"/>
          <w:color w:val="000000" w:themeColor="text1"/>
          <w:kern w:val="24"/>
          <w:sz w:val="24"/>
          <w:szCs w:val="24"/>
        </w:rPr>
      </w:pPr>
    </w:p>
    <w:p w14:paraId="1AD9BAFD" w14:textId="676FBC69" w:rsidR="005F684E" w:rsidRPr="005F684E" w:rsidRDefault="005F684E" w:rsidP="005F684E">
      <w:pPr>
        <w:numPr>
          <w:ilvl w:val="0"/>
          <w:numId w:val="1"/>
        </w:numPr>
        <w:autoSpaceDE w:val="0"/>
        <w:autoSpaceDN w:val="0"/>
        <w:adjustRightInd w:val="0"/>
        <w:spacing w:after="0" w:line="276" w:lineRule="auto"/>
        <w:jc w:val="both"/>
        <w:rPr>
          <w:rFonts w:cstheme="minorHAnsi"/>
          <w:color w:val="000000" w:themeColor="text1"/>
          <w:kern w:val="24"/>
          <w:sz w:val="24"/>
          <w:szCs w:val="24"/>
        </w:rPr>
      </w:pPr>
      <w:r w:rsidRPr="005F684E">
        <w:rPr>
          <w:rFonts w:cstheme="minorHAnsi"/>
          <w:color w:val="000000" w:themeColor="text1"/>
          <w:kern w:val="24"/>
          <w:sz w:val="24"/>
          <w:szCs w:val="24"/>
        </w:rPr>
        <w:t xml:space="preserve">Be used to measure a workforce, in and allows for more effective </w:t>
      </w:r>
      <w:r w:rsidRPr="005F684E">
        <w:rPr>
          <w:rFonts w:cstheme="minorHAnsi"/>
          <w:color w:val="000000" w:themeColor="text1"/>
          <w:kern w:val="24"/>
          <w:sz w:val="24"/>
          <w:szCs w:val="24"/>
        </w:rPr>
        <w:t>evidence-based</w:t>
      </w:r>
      <w:r w:rsidRPr="005F684E">
        <w:rPr>
          <w:rFonts w:cstheme="minorHAnsi"/>
          <w:color w:val="000000" w:themeColor="text1"/>
          <w:kern w:val="24"/>
          <w:sz w:val="24"/>
          <w:szCs w:val="24"/>
        </w:rPr>
        <w:t xml:space="preserve"> decisions to improve both a workforce and organisational performance.</w:t>
      </w:r>
    </w:p>
    <w:p w14:paraId="2DE745CA" w14:textId="48F6DE14" w:rsidR="005F684E" w:rsidRPr="005F684E" w:rsidRDefault="005F684E" w:rsidP="005F684E">
      <w:pPr>
        <w:numPr>
          <w:ilvl w:val="0"/>
          <w:numId w:val="1"/>
        </w:numPr>
        <w:autoSpaceDE w:val="0"/>
        <w:autoSpaceDN w:val="0"/>
        <w:adjustRightInd w:val="0"/>
        <w:spacing w:after="0" w:line="276" w:lineRule="auto"/>
        <w:jc w:val="both"/>
        <w:rPr>
          <w:rFonts w:cstheme="minorHAnsi"/>
          <w:color w:val="000000" w:themeColor="text1"/>
          <w:kern w:val="24"/>
          <w:sz w:val="24"/>
          <w:szCs w:val="24"/>
        </w:rPr>
      </w:pPr>
      <w:r w:rsidRPr="005F684E">
        <w:rPr>
          <w:rFonts w:cstheme="minorHAnsi"/>
          <w:color w:val="000000" w:themeColor="text1"/>
          <w:kern w:val="24"/>
          <w:sz w:val="24"/>
          <w:szCs w:val="24"/>
        </w:rPr>
        <w:t>Show how HR policies impact on the employees and organisational performance.</w:t>
      </w:r>
    </w:p>
    <w:p w14:paraId="1C6D33F9" w14:textId="41B28E3E" w:rsidR="005F684E" w:rsidRPr="005F684E" w:rsidRDefault="005F684E" w:rsidP="005F684E">
      <w:pPr>
        <w:numPr>
          <w:ilvl w:val="0"/>
          <w:numId w:val="1"/>
        </w:numPr>
        <w:autoSpaceDE w:val="0"/>
        <w:autoSpaceDN w:val="0"/>
        <w:adjustRightInd w:val="0"/>
        <w:spacing w:after="0" w:line="276" w:lineRule="auto"/>
        <w:jc w:val="both"/>
        <w:rPr>
          <w:rFonts w:cstheme="minorHAnsi"/>
          <w:color w:val="000000" w:themeColor="text1"/>
          <w:kern w:val="24"/>
          <w:sz w:val="24"/>
          <w:szCs w:val="24"/>
        </w:rPr>
      </w:pPr>
      <w:r w:rsidRPr="005F684E">
        <w:rPr>
          <w:rFonts w:cstheme="minorHAnsi"/>
          <w:color w:val="000000" w:themeColor="text1"/>
          <w:kern w:val="24"/>
          <w:sz w:val="24"/>
          <w:szCs w:val="24"/>
        </w:rPr>
        <w:t>Be used to estimate the financial and social return on investment of change initiatives.</w:t>
      </w:r>
    </w:p>
    <w:p w14:paraId="246F85EA" w14:textId="77777777" w:rsidR="005F684E" w:rsidRPr="005F684E" w:rsidRDefault="005F684E" w:rsidP="005F684E">
      <w:pPr>
        <w:autoSpaceDE w:val="0"/>
        <w:autoSpaceDN w:val="0"/>
        <w:adjustRightInd w:val="0"/>
        <w:spacing w:after="0" w:line="276" w:lineRule="auto"/>
        <w:rPr>
          <w:rFonts w:cstheme="minorHAnsi"/>
          <w:kern w:val="24"/>
          <w:sz w:val="24"/>
          <w:szCs w:val="24"/>
        </w:rPr>
      </w:pPr>
    </w:p>
    <w:p w14:paraId="65712D29" w14:textId="77777777" w:rsidR="005F684E" w:rsidRPr="005F684E" w:rsidRDefault="005F684E" w:rsidP="005F684E">
      <w:pPr>
        <w:autoSpaceDE w:val="0"/>
        <w:autoSpaceDN w:val="0"/>
        <w:adjustRightInd w:val="0"/>
        <w:spacing w:after="0" w:line="276" w:lineRule="auto"/>
        <w:rPr>
          <w:rFonts w:cstheme="minorHAnsi"/>
          <w:sz w:val="24"/>
          <w:szCs w:val="24"/>
        </w:rPr>
      </w:pPr>
    </w:p>
    <w:p w14:paraId="441F5259" w14:textId="47567F3D" w:rsidR="005F684E" w:rsidRPr="005F684E" w:rsidRDefault="005F684E" w:rsidP="005F684E">
      <w:pPr>
        <w:spacing w:line="276" w:lineRule="auto"/>
        <w:rPr>
          <w:rFonts w:cstheme="minorHAnsi"/>
          <w:sz w:val="24"/>
          <w:szCs w:val="24"/>
        </w:rPr>
      </w:pPr>
    </w:p>
    <w:p w14:paraId="5C5C1229" w14:textId="5331A847" w:rsidR="005F684E" w:rsidRPr="005F684E" w:rsidRDefault="005F684E" w:rsidP="005F684E">
      <w:pPr>
        <w:spacing w:line="276" w:lineRule="auto"/>
        <w:rPr>
          <w:rFonts w:cstheme="minorHAnsi"/>
          <w:sz w:val="24"/>
          <w:szCs w:val="24"/>
        </w:rPr>
      </w:pPr>
      <w:r w:rsidRPr="005F684E">
        <w:rPr>
          <w:rFonts w:cstheme="minorHAnsi"/>
          <w:sz w:val="24"/>
          <w:szCs w:val="24"/>
        </w:rPr>
        <w:br w:type="page"/>
      </w:r>
    </w:p>
    <w:p w14:paraId="33118F86" w14:textId="186BACA4" w:rsidR="005F684E" w:rsidRPr="005F684E" w:rsidRDefault="005F684E" w:rsidP="005F684E">
      <w:pPr>
        <w:spacing w:line="276" w:lineRule="auto"/>
        <w:rPr>
          <w:rFonts w:cstheme="minorHAnsi"/>
          <w:sz w:val="24"/>
          <w:szCs w:val="24"/>
        </w:rPr>
      </w:pPr>
      <w:r w:rsidRPr="005F684E">
        <w:rPr>
          <w:rFonts w:cstheme="minorHAnsi"/>
          <w:sz w:val="24"/>
          <w:szCs w:val="24"/>
        </w:rPr>
        <w:lastRenderedPageBreak/>
        <w:t>Slide 4</w:t>
      </w:r>
    </w:p>
    <w:p w14:paraId="75CAC287" w14:textId="7E95A2A9" w:rsidR="005F684E" w:rsidRPr="005F684E" w:rsidRDefault="005F684E" w:rsidP="005F684E">
      <w:pPr>
        <w:spacing w:line="276" w:lineRule="auto"/>
        <w:rPr>
          <w:rFonts w:cstheme="minorHAnsi"/>
          <w:sz w:val="24"/>
          <w:szCs w:val="24"/>
        </w:rPr>
      </w:pPr>
    </w:p>
    <w:p w14:paraId="4D8E23B5" w14:textId="7F90A3B9" w:rsidR="005F684E" w:rsidRPr="005F684E" w:rsidRDefault="005F684E" w:rsidP="005F684E">
      <w:pPr>
        <w:spacing w:line="276" w:lineRule="auto"/>
        <w:jc w:val="center"/>
        <w:rPr>
          <w:rFonts w:cstheme="minorHAnsi"/>
          <w:sz w:val="24"/>
          <w:szCs w:val="24"/>
        </w:rPr>
      </w:pPr>
      <w:r w:rsidRPr="005F684E">
        <w:rPr>
          <w:rFonts w:cstheme="minorHAnsi"/>
          <w:sz w:val="24"/>
          <w:szCs w:val="24"/>
        </w:rPr>
        <w:object w:dxaOrig="9600" w:dyaOrig="5401" w14:anchorId="4BF7E76D">
          <v:shape id="_x0000_i1040" type="#_x0000_t75" style="width:5in;height:202.3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40" DrawAspect="Content" ObjectID="_1717961615" r:id="rId12"/>
        </w:object>
      </w:r>
    </w:p>
    <w:p w14:paraId="6AE5F7D3" w14:textId="1361512B" w:rsidR="005F684E" w:rsidRPr="005F684E" w:rsidRDefault="005F684E" w:rsidP="005F684E">
      <w:pPr>
        <w:spacing w:line="276" w:lineRule="auto"/>
        <w:jc w:val="center"/>
        <w:rPr>
          <w:rFonts w:cstheme="minorHAnsi"/>
          <w:sz w:val="24"/>
          <w:szCs w:val="24"/>
        </w:rPr>
      </w:pPr>
    </w:p>
    <w:p w14:paraId="7E8CB478" w14:textId="77777777" w:rsidR="005F684E" w:rsidRPr="005F684E" w:rsidRDefault="005F684E" w:rsidP="005F684E">
      <w:pPr>
        <w:autoSpaceDE w:val="0"/>
        <w:autoSpaceDN w:val="0"/>
        <w:adjustRightInd w:val="0"/>
        <w:spacing w:after="0" w:line="276" w:lineRule="auto"/>
        <w:rPr>
          <w:rFonts w:cstheme="minorHAnsi"/>
          <w:kern w:val="24"/>
          <w:sz w:val="24"/>
          <w:szCs w:val="24"/>
        </w:rPr>
      </w:pPr>
      <w:r w:rsidRPr="005F684E">
        <w:rPr>
          <w:rFonts w:cstheme="minorHAnsi"/>
          <w:kern w:val="24"/>
          <w:sz w:val="24"/>
          <w:szCs w:val="24"/>
        </w:rPr>
        <w:t xml:space="preserve">50There are two types of data measurements, Quantitative and Qualitative.  Quantitative data focuses on facts, using statistics and numbers. It can be gained by desk research, using company records on the workforce such as employee absence.  </w:t>
      </w:r>
    </w:p>
    <w:p w14:paraId="76F45920" w14:textId="77777777" w:rsidR="005F684E" w:rsidRPr="005F684E" w:rsidRDefault="005F684E" w:rsidP="005F684E">
      <w:pPr>
        <w:autoSpaceDE w:val="0"/>
        <w:autoSpaceDN w:val="0"/>
        <w:adjustRightInd w:val="0"/>
        <w:spacing w:after="0" w:line="276" w:lineRule="auto"/>
        <w:rPr>
          <w:rFonts w:cstheme="minorHAnsi"/>
          <w:kern w:val="24"/>
          <w:sz w:val="24"/>
          <w:szCs w:val="24"/>
        </w:rPr>
      </w:pPr>
    </w:p>
    <w:p w14:paraId="170C1272" w14:textId="7F295D7A" w:rsidR="005F684E" w:rsidRPr="005F684E" w:rsidRDefault="005F684E" w:rsidP="005F684E">
      <w:pPr>
        <w:autoSpaceDE w:val="0"/>
        <w:autoSpaceDN w:val="0"/>
        <w:adjustRightInd w:val="0"/>
        <w:spacing w:after="0" w:line="276" w:lineRule="auto"/>
        <w:rPr>
          <w:rFonts w:cstheme="minorHAnsi"/>
          <w:color w:val="2B2517"/>
          <w:kern w:val="24"/>
          <w:sz w:val="24"/>
          <w:szCs w:val="24"/>
        </w:rPr>
      </w:pPr>
      <w:r w:rsidRPr="005F684E">
        <w:rPr>
          <w:rFonts w:cstheme="minorHAnsi"/>
          <w:kern w:val="24"/>
          <w:sz w:val="24"/>
          <w:szCs w:val="24"/>
        </w:rPr>
        <w:t>Renwick (2019) states “</w:t>
      </w:r>
      <w:r w:rsidRPr="005F684E">
        <w:rPr>
          <w:rFonts w:cstheme="minorHAnsi"/>
          <w:color w:val="2B2517"/>
          <w:kern w:val="24"/>
          <w:sz w:val="24"/>
          <w:szCs w:val="24"/>
        </w:rPr>
        <w:t>Quantitative research is ideal for understanding behaviours and usage</w:t>
      </w:r>
      <w:r w:rsidRPr="005F684E">
        <w:rPr>
          <w:rFonts w:cstheme="minorHAnsi"/>
          <w:color w:val="2B2517"/>
          <w:kern w:val="24"/>
          <w:sz w:val="24"/>
          <w:szCs w:val="24"/>
        </w:rPr>
        <w:t>” and</w:t>
      </w:r>
      <w:r w:rsidRPr="005F684E">
        <w:rPr>
          <w:rFonts w:cstheme="minorHAnsi"/>
          <w:color w:val="2B2517"/>
          <w:kern w:val="24"/>
          <w:sz w:val="24"/>
          <w:szCs w:val="24"/>
        </w:rPr>
        <w:t xml:space="preserve"> goes on to explain how it should be carried out in the first instance to establish the hard facts and identify issues and trends over time, before moving on to the more </w:t>
      </w:r>
      <w:r w:rsidRPr="005F684E">
        <w:rPr>
          <w:rFonts w:cstheme="minorHAnsi"/>
          <w:color w:val="2B2517"/>
          <w:kern w:val="24"/>
          <w:sz w:val="24"/>
          <w:szCs w:val="24"/>
        </w:rPr>
        <w:t>in-depth</w:t>
      </w:r>
      <w:r w:rsidRPr="005F684E">
        <w:rPr>
          <w:rFonts w:cstheme="minorHAnsi"/>
          <w:color w:val="2B2517"/>
          <w:kern w:val="24"/>
          <w:sz w:val="24"/>
          <w:szCs w:val="24"/>
        </w:rPr>
        <w:t xml:space="preserve"> qualitative data to find out why. </w:t>
      </w:r>
    </w:p>
    <w:p w14:paraId="452C4F98" w14:textId="77777777" w:rsidR="005F684E" w:rsidRPr="005F684E" w:rsidRDefault="005F684E" w:rsidP="005F684E">
      <w:pPr>
        <w:autoSpaceDE w:val="0"/>
        <w:autoSpaceDN w:val="0"/>
        <w:adjustRightInd w:val="0"/>
        <w:spacing w:after="0" w:line="276" w:lineRule="auto"/>
        <w:rPr>
          <w:rFonts w:cstheme="minorHAnsi"/>
          <w:color w:val="2B2517"/>
          <w:kern w:val="24"/>
          <w:sz w:val="24"/>
          <w:szCs w:val="24"/>
        </w:rPr>
      </w:pPr>
    </w:p>
    <w:p w14:paraId="4FF64C31" w14:textId="16BFFD7D" w:rsidR="005F684E" w:rsidRPr="005F684E" w:rsidRDefault="005F684E" w:rsidP="005F684E">
      <w:pPr>
        <w:autoSpaceDE w:val="0"/>
        <w:autoSpaceDN w:val="0"/>
        <w:adjustRightInd w:val="0"/>
        <w:spacing w:after="0" w:line="276" w:lineRule="auto"/>
        <w:rPr>
          <w:rFonts w:cstheme="minorHAnsi"/>
          <w:color w:val="2B2517"/>
          <w:kern w:val="24"/>
          <w:sz w:val="24"/>
          <w:szCs w:val="24"/>
        </w:rPr>
      </w:pPr>
      <w:r w:rsidRPr="005F684E">
        <w:rPr>
          <w:rFonts w:cstheme="minorHAnsi"/>
          <w:color w:val="2B2517"/>
          <w:kern w:val="24"/>
          <w:sz w:val="24"/>
          <w:szCs w:val="24"/>
        </w:rPr>
        <w:t xml:space="preserve">Quantitative data is non statistical, and as Waite et Al (2022, p.50) state is “based on words.” It gives a fuller understanding of why something has happened, </w:t>
      </w:r>
      <w:r w:rsidRPr="005F684E">
        <w:rPr>
          <w:rFonts w:cstheme="minorHAnsi"/>
          <w:color w:val="2B2517"/>
          <w:kern w:val="24"/>
          <w:sz w:val="24"/>
          <w:szCs w:val="24"/>
        </w:rPr>
        <w:t>considers</w:t>
      </w:r>
      <w:r w:rsidRPr="005F684E">
        <w:rPr>
          <w:rFonts w:cstheme="minorHAnsi"/>
          <w:color w:val="2B2517"/>
          <w:kern w:val="24"/>
          <w:sz w:val="24"/>
          <w:szCs w:val="24"/>
        </w:rPr>
        <w:t xml:space="preserve"> individual’s drivers and motivations, and can be subjective and harder to analyse. </w:t>
      </w:r>
    </w:p>
    <w:p w14:paraId="36D5C2B3" w14:textId="77777777" w:rsidR="005F684E" w:rsidRPr="005F684E" w:rsidRDefault="005F684E" w:rsidP="005F684E">
      <w:pPr>
        <w:autoSpaceDE w:val="0"/>
        <w:autoSpaceDN w:val="0"/>
        <w:adjustRightInd w:val="0"/>
        <w:spacing w:after="0" w:line="276" w:lineRule="auto"/>
        <w:rPr>
          <w:rFonts w:cstheme="minorHAnsi"/>
          <w:color w:val="2B2517"/>
          <w:kern w:val="24"/>
          <w:sz w:val="24"/>
          <w:szCs w:val="24"/>
        </w:rPr>
      </w:pPr>
    </w:p>
    <w:p w14:paraId="419B3122" w14:textId="77777777" w:rsidR="005F684E" w:rsidRPr="005F684E" w:rsidRDefault="005F684E" w:rsidP="005F684E">
      <w:pPr>
        <w:autoSpaceDE w:val="0"/>
        <w:autoSpaceDN w:val="0"/>
        <w:adjustRightInd w:val="0"/>
        <w:spacing w:after="0" w:line="276" w:lineRule="auto"/>
        <w:rPr>
          <w:rFonts w:cstheme="minorHAnsi"/>
          <w:kern w:val="24"/>
          <w:sz w:val="24"/>
          <w:szCs w:val="24"/>
        </w:rPr>
      </w:pPr>
      <w:r w:rsidRPr="005F684E">
        <w:rPr>
          <w:rFonts w:cstheme="minorHAnsi"/>
          <w:color w:val="2B2517"/>
          <w:kern w:val="24"/>
          <w:sz w:val="24"/>
          <w:szCs w:val="24"/>
        </w:rPr>
        <w:t xml:space="preserve">Both methods of data collection should be used to gain a fuller picture of what is happening, and provide insights into trends and behaviours, As Renwick (2019) points out, using a method such as a survey could merge the two types of data and generate both quantitative and qualitative results. </w:t>
      </w:r>
    </w:p>
    <w:p w14:paraId="79B8B299" w14:textId="77777777" w:rsidR="005F684E" w:rsidRPr="005F684E" w:rsidRDefault="005F684E" w:rsidP="005F684E">
      <w:pPr>
        <w:autoSpaceDE w:val="0"/>
        <w:autoSpaceDN w:val="0"/>
        <w:adjustRightInd w:val="0"/>
        <w:spacing w:after="0" w:line="276" w:lineRule="auto"/>
        <w:rPr>
          <w:rFonts w:cstheme="minorHAnsi"/>
          <w:sz w:val="24"/>
          <w:szCs w:val="24"/>
        </w:rPr>
      </w:pPr>
    </w:p>
    <w:p w14:paraId="1773874F" w14:textId="191B0629" w:rsidR="005F684E" w:rsidRPr="005F684E" w:rsidRDefault="005F684E" w:rsidP="005F684E">
      <w:pPr>
        <w:spacing w:line="276" w:lineRule="auto"/>
        <w:rPr>
          <w:rFonts w:cstheme="minorHAnsi"/>
          <w:sz w:val="24"/>
          <w:szCs w:val="24"/>
        </w:rPr>
      </w:pPr>
    </w:p>
    <w:p w14:paraId="3CC80C84" w14:textId="6194F194" w:rsidR="005F684E" w:rsidRPr="005F684E" w:rsidRDefault="005F684E" w:rsidP="005F684E">
      <w:pPr>
        <w:spacing w:line="276" w:lineRule="auto"/>
        <w:rPr>
          <w:rFonts w:cstheme="minorHAnsi"/>
          <w:sz w:val="24"/>
          <w:szCs w:val="24"/>
        </w:rPr>
      </w:pPr>
      <w:r w:rsidRPr="005F684E">
        <w:rPr>
          <w:rFonts w:cstheme="minorHAnsi"/>
          <w:sz w:val="24"/>
          <w:szCs w:val="24"/>
        </w:rPr>
        <w:br w:type="page"/>
      </w:r>
    </w:p>
    <w:p w14:paraId="2A049B80" w14:textId="3D16B784" w:rsidR="005F684E" w:rsidRPr="005F684E" w:rsidRDefault="005F684E" w:rsidP="005F684E">
      <w:pPr>
        <w:spacing w:line="276" w:lineRule="auto"/>
        <w:rPr>
          <w:rFonts w:cstheme="minorHAnsi"/>
          <w:sz w:val="24"/>
          <w:szCs w:val="24"/>
        </w:rPr>
      </w:pPr>
      <w:r w:rsidRPr="005F684E">
        <w:rPr>
          <w:rFonts w:cstheme="minorHAnsi"/>
          <w:sz w:val="24"/>
          <w:szCs w:val="24"/>
        </w:rPr>
        <w:lastRenderedPageBreak/>
        <w:t>Slide 5</w:t>
      </w:r>
    </w:p>
    <w:p w14:paraId="2B8B0D49" w14:textId="10896431" w:rsidR="005F684E" w:rsidRPr="005F684E" w:rsidRDefault="005F684E" w:rsidP="005F684E">
      <w:pPr>
        <w:spacing w:line="276" w:lineRule="auto"/>
        <w:rPr>
          <w:rFonts w:cstheme="minorHAnsi"/>
          <w:sz w:val="24"/>
          <w:szCs w:val="24"/>
        </w:rPr>
      </w:pPr>
    </w:p>
    <w:p w14:paraId="01D567E6" w14:textId="229051CF" w:rsidR="005F684E" w:rsidRPr="005F684E" w:rsidRDefault="005F684E" w:rsidP="005F684E">
      <w:pPr>
        <w:spacing w:line="276" w:lineRule="auto"/>
        <w:jc w:val="center"/>
        <w:rPr>
          <w:rFonts w:cstheme="minorHAnsi"/>
          <w:sz w:val="24"/>
          <w:szCs w:val="24"/>
        </w:rPr>
      </w:pPr>
      <w:r w:rsidRPr="005F684E">
        <w:rPr>
          <w:rFonts w:cstheme="minorHAnsi"/>
          <w:sz w:val="24"/>
          <w:szCs w:val="24"/>
        </w:rPr>
        <w:object w:dxaOrig="9600" w:dyaOrig="5401" w14:anchorId="50E10C97">
          <v:shape id="_x0000_i1045" type="#_x0000_t75" style="width:5in;height:202.3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45" DrawAspect="Content" ObjectID="_1717961616" r:id="rId14"/>
        </w:object>
      </w:r>
    </w:p>
    <w:p w14:paraId="159F2860" w14:textId="15DCAADE" w:rsidR="005F684E" w:rsidRPr="005F684E" w:rsidRDefault="005F684E" w:rsidP="005F684E">
      <w:pPr>
        <w:spacing w:line="276" w:lineRule="auto"/>
        <w:jc w:val="both"/>
        <w:rPr>
          <w:rFonts w:cstheme="minorHAnsi"/>
          <w:sz w:val="24"/>
          <w:szCs w:val="24"/>
        </w:rPr>
      </w:pPr>
    </w:p>
    <w:p w14:paraId="32CEBB11" w14:textId="77777777" w:rsidR="005F684E" w:rsidRPr="005F684E" w:rsidRDefault="005F684E" w:rsidP="005F684E">
      <w:pPr>
        <w:autoSpaceDE w:val="0"/>
        <w:autoSpaceDN w:val="0"/>
        <w:adjustRightInd w:val="0"/>
        <w:spacing w:after="0" w:line="360" w:lineRule="auto"/>
        <w:jc w:val="both"/>
        <w:rPr>
          <w:rFonts w:cstheme="minorHAnsi"/>
          <w:color w:val="202124"/>
          <w:kern w:val="24"/>
          <w:sz w:val="24"/>
          <w:szCs w:val="24"/>
        </w:rPr>
      </w:pPr>
      <w:r w:rsidRPr="005F684E">
        <w:rPr>
          <w:rFonts w:cstheme="minorHAnsi"/>
          <w:color w:val="202124"/>
          <w:kern w:val="24"/>
          <w:sz w:val="24"/>
          <w:szCs w:val="24"/>
        </w:rPr>
        <w:t xml:space="preserve">Policies and procedures are out in place to ensure that the Employees of an organisation follow the rules and regulations it has in place to function. Policies are the guidelines that outline both an organisation's values and the expectations of its employees with regards their behaviours and performance.  Within the HR function, policies will provide clear guidance and support the procedures such as recruitment, performance and absence. </w:t>
      </w:r>
    </w:p>
    <w:p w14:paraId="3FEB43B5" w14:textId="77777777" w:rsidR="005F684E" w:rsidRPr="005F684E" w:rsidRDefault="005F684E" w:rsidP="005F684E">
      <w:pPr>
        <w:autoSpaceDE w:val="0"/>
        <w:autoSpaceDN w:val="0"/>
        <w:adjustRightInd w:val="0"/>
        <w:spacing w:after="0" w:line="360" w:lineRule="auto"/>
        <w:jc w:val="both"/>
        <w:rPr>
          <w:rFonts w:cstheme="minorHAnsi"/>
          <w:color w:val="202124"/>
          <w:kern w:val="24"/>
          <w:sz w:val="24"/>
          <w:szCs w:val="24"/>
        </w:rPr>
      </w:pPr>
    </w:p>
    <w:p w14:paraId="3F914A00" w14:textId="227F09B3" w:rsidR="005F684E" w:rsidRPr="005F684E" w:rsidRDefault="005F684E" w:rsidP="005F684E">
      <w:pPr>
        <w:autoSpaceDE w:val="0"/>
        <w:autoSpaceDN w:val="0"/>
        <w:adjustRightInd w:val="0"/>
        <w:spacing w:after="0" w:line="360" w:lineRule="auto"/>
        <w:jc w:val="both"/>
        <w:rPr>
          <w:rFonts w:cstheme="minorHAnsi"/>
          <w:kern w:val="24"/>
          <w:sz w:val="24"/>
          <w:szCs w:val="24"/>
        </w:rPr>
      </w:pPr>
      <w:r w:rsidRPr="005F684E">
        <w:rPr>
          <w:rFonts w:cstheme="minorHAnsi"/>
          <w:color w:val="202124"/>
          <w:kern w:val="24"/>
          <w:sz w:val="24"/>
          <w:szCs w:val="24"/>
        </w:rPr>
        <w:t xml:space="preserve">Policies exist to ensure that an organisation works within the law and ensure that all Employees are treated fairly and </w:t>
      </w:r>
      <w:r w:rsidRPr="005F684E">
        <w:rPr>
          <w:rFonts w:cstheme="minorHAnsi"/>
          <w:color w:val="202124"/>
          <w:kern w:val="24"/>
          <w:sz w:val="24"/>
          <w:szCs w:val="24"/>
        </w:rPr>
        <w:t>equally and</w:t>
      </w:r>
      <w:r w:rsidRPr="005F684E">
        <w:rPr>
          <w:rFonts w:cstheme="minorHAnsi"/>
          <w:color w:val="202124"/>
          <w:kern w:val="24"/>
          <w:sz w:val="24"/>
          <w:szCs w:val="24"/>
        </w:rPr>
        <w:t xml:space="preserve"> gives Line Managers the structure against which to manage employees.  Quilliam </w:t>
      </w:r>
      <w:r w:rsidRPr="005F684E">
        <w:rPr>
          <w:rFonts w:cstheme="minorHAnsi"/>
          <w:color w:val="000000" w:themeColor="text1"/>
          <w:kern w:val="24"/>
          <w:sz w:val="24"/>
          <w:szCs w:val="24"/>
        </w:rPr>
        <w:t xml:space="preserve">(2022) highlights the importance of Managers in implementing policies and procedures, and states “front-line managers play a pivotal role in implementing and enacting HR policies and practices.”  To do this, the importance of evidence such as attendance records and performance reviews must be maintained </w:t>
      </w:r>
      <w:r w:rsidRPr="005F684E">
        <w:rPr>
          <w:rFonts w:cstheme="minorHAnsi"/>
          <w:color w:val="000000" w:themeColor="text1"/>
          <w:kern w:val="24"/>
          <w:sz w:val="24"/>
          <w:szCs w:val="24"/>
        </w:rPr>
        <w:t>accurately and</w:t>
      </w:r>
      <w:r w:rsidRPr="005F684E">
        <w:rPr>
          <w:rFonts w:cstheme="minorHAnsi"/>
          <w:color w:val="000000" w:themeColor="text1"/>
          <w:kern w:val="24"/>
          <w:sz w:val="24"/>
          <w:szCs w:val="24"/>
        </w:rPr>
        <w:t xml:space="preserve"> can be used to ensure that all employees work within the policies and procedures in place. </w:t>
      </w:r>
    </w:p>
    <w:p w14:paraId="43D0B445" w14:textId="77777777" w:rsidR="005F684E" w:rsidRPr="005F684E" w:rsidRDefault="005F684E" w:rsidP="005F684E">
      <w:pPr>
        <w:autoSpaceDE w:val="0"/>
        <w:autoSpaceDN w:val="0"/>
        <w:adjustRightInd w:val="0"/>
        <w:spacing w:after="0" w:line="276" w:lineRule="auto"/>
        <w:rPr>
          <w:rFonts w:cstheme="minorHAnsi"/>
          <w:sz w:val="24"/>
          <w:szCs w:val="24"/>
        </w:rPr>
      </w:pPr>
    </w:p>
    <w:p w14:paraId="4D93BEC5" w14:textId="1157B5D0" w:rsidR="005F684E" w:rsidRPr="005F684E" w:rsidRDefault="005F684E" w:rsidP="005F684E">
      <w:pPr>
        <w:spacing w:line="276" w:lineRule="auto"/>
        <w:rPr>
          <w:rFonts w:cstheme="minorHAnsi"/>
          <w:sz w:val="24"/>
          <w:szCs w:val="24"/>
        </w:rPr>
      </w:pPr>
    </w:p>
    <w:p w14:paraId="6CE6A50E" w14:textId="675708A3" w:rsidR="005F684E" w:rsidRPr="005F684E" w:rsidRDefault="005F684E" w:rsidP="005F684E">
      <w:pPr>
        <w:spacing w:line="276" w:lineRule="auto"/>
        <w:rPr>
          <w:rFonts w:cstheme="minorHAnsi"/>
          <w:sz w:val="24"/>
          <w:szCs w:val="24"/>
        </w:rPr>
      </w:pPr>
      <w:r w:rsidRPr="005F684E">
        <w:rPr>
          <w:rFonts w:cstheme="minorHAnsi"/>
          <w:sz w:val="24"/>
          <w:szCs w:val="24"/>
        </w:rPr>
        <w:br w:type="page"/>
      </w:r>
    </w:p>
    <w:p w14:paraId="10F34D7A" w14:textId="739FC479" w:rsidR="005F684E" w:rsidRPr="005F684E" w:rsidRDefault="005F684E" w:rsidP="005F684E">
      <w:pPr>
        <w:spacing w:line="276" w:lineRule="auto"/>
        <w:rPr>
          <w:rFonts w:cstheme="minorHAnsi"/>
          <w:sz w:val="24"/>
          <w:szCs w:val="24"/>
        </w:rPr>
      </w:pPr>
      <w:r w:rsidRPr="005F684E">
        <w:rPr>
          <w:rFonts w:cstheme="minorHAnsi"/>
          <w:sz w:val="24"/>
          <w:szCs w:val="24"/>
        </w:rPr>
        <w:lastRenderedPageBreak/>
        <w:t>Slide 6</w:t>
      </w:r>
    </w:p>
    <w:p w14:paraId="53414932" w14:textId="0AA1EB18" w:rsidR="005F684E" w:rsidRPr="005F684E" w:rsidRDefault="005F684E" w:rsidP="005F684E">
      <w:pPr>
        <w:spacing w:line="276" w:lineRule="auto"/>
        <w:rPr>
          <w:rFonts w:cstheme="minorHAnsi"/>
          <w:sz w:val="24"/>
          <w:szCs w:val="24"/>
        </w:rPr>
      </w:pPr>
    </w:p>
    <w:p w14:paraId="00C4A8BA" w14:textId="3FAA156D" w:rsidR="005F684E" w:rsidRPr="005F684E" w:rsidRDefault="005F684E" w:rsidP="005F684E">
      <w:pPr>
        <w:spacing w:line="276" w:lineRule="auto"/>
        <w:jc w:val="center"/>
        <w:rPr>
          <w:rFonts w:cstheme="minorHAnsi"/>
          <w:sz w:val="24"/>
          <w:szCs w:val="24"/>
        </w:rPr>
      </w:pPr>
      <w:r w:rsidRPr="005F684E">
        <w:rPr>
          <w:rFonts w:cstheme="minorHAnsi"/>
          <w:sz w:val="24"/>
          <w:szCs w:val="24"/>
        </w:rPr>
        <w:object w:dxaOrig="9600" w:dyaOrig="5401" w14:anchorId="25B3A037">
          <v:shape id="_x0000_i1050" type="#_x0000_t75" style="width:5in;height:202.3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50" DrawAspect="Content" ObjectID="_1717961617" r:id="rId16"/>
        </w:object>
      </w:r>
    </w:p>
    <w:p w14:paraId="7B04C20C" w14:textId="00954332" w:rsidR="005F684E" w:rsidRPr="005F684E" w:rsidRDefault="005F684E" w:rsidP="005F684E">
      <w:pPr>
        <w:spacing w:line="276" w:lineRule="auto"/>
        <w:jc w:val="center"/>
        <w:rPr>
          <w:rFonts w:cstheme="minorHAnsi"/>
          <w:sz w:val="24"/>
          <w:szCs w:val="24"/>
        </w:rPr>
      </w:pPr>
    </w:p>
    <w:p w14:paraId="16E13E16" w14:textId="77777777" w:rsidR="005F684E" w:rsidRPr="005F684E" w:rsidRDefault="005F684E" w:rsidP="005F684E">
      <w:pPr>
        <w:autoSpaceDE w:val="0"/>
        <w:autoSpaceDN w:val="0"/>
        <w:adjustRightInd w:val="0"/>
        <w:spacing w:after="0" w:line="360" w:lineRule="auto"/>
        <w:jc w:val="both"/>
        <w:rPr>
          <w:rFonts w:cstheme="minorHAnsi"/>
          <w:color w:val="000000" w:themeColor="text1"/>
          <w:kern w:val="24"/>
          <w:sz w:val="24"/>
          <w:szCs w:val="24"/>
        </w:rPr>
      </w:pPr>
      <w:r w:rsidRPr="005F684E">
        <w:rPr>
          <w:rFonts w:cstheme="minorHAnsi"/>
          <w:color w:val="000000" w:themeColor="text1"/>
          <w:kern w:val="24"/>
          <w:sz w:val="24"/>
          <w:szCs w:val="24"/>
        </w:rPr>
        <w:t xml:space="preserve">The diagram in the slide shows how many different stakeholders are affected by an Organisation and its actions. Internally Employees, the owners and Shareholders work together to achieve the organisations aims, and this work will affect external stakeholders such as the customers, suppliers, local communities. This influence can also flow back to and impact on the organisation, for example, through Government regulations and Laws, customer feedback and from the way it treats its local community. </w:t>
      </w:r>
    </w:p>
    <w:p w14:paraId="5A178937" w14:textId="77777777" w:rsidR="005F684E" w:rsidRPr="005F684E" w:rsidRDefault="005F684E" w:rsidP="005F684E">
      <w:pPr>
        <w:autoSpaceDE w:val="0"/>
        <w:autoSpaceDN w:val="0"/>
        <w:adjustRightInd w:val="0"/>
        <w:spacing w:after="0" w:line="360" w:lineRule="auto"/>
        <w:jc w:val="both"/>
        <w:rPr>
          <w:rFonts w:cstheme="minorHAnsi"/>
          <w:color w:val="000000" w:themeColor="text1"/>
          <w:kern w:val="24"/>
          <w:sz w:val="24"/>
          <w:szCs w:val="24"/>
        </w:rPr>
      </w:pPr>
    </w:p>
    <w:p w14:paraId="53F7D7CC" w14:textId="0FFEE89C" w:rsidR="005F684E" w:rsidRPr="005F684E" w:rsidRDefault="005F684E" w:rsidP="005F684E">
      <w:pPr>
        <w:autoSpaceDE w:val="0"/>
        <w:autoSpaceDN w:val="0"/>
        <w:adjustRightInd w:val="0"/>
        <w:spacing w:after="0" w:line="360" w:lineRule="auto"/>
        <w:jc w:val="both"/>
        <w:rPr>
          <w:rFonts w:cstheme="minorHAnsi"/>
          <w:color w:val="000000" w:themeColor="text1"/>
          <w:kern w:val="24"/>
          <w:sz w:val="24"/>
          <w:szCs w:val="24"/>
        </w:rPr>
      </w:pPr>
      <w:r w:rsidRPr="005F684E">
        <w:rPr>
          <w:rFonts w:cstheme="minorHAnsi"/>
          <w:color w:val="000000" w:themeColor="text1"/>
          <w:kern w:val="24"/>
          <w:sz w:val="24"/>
          <w:szCs w:val="24"/>
        </w:rPr>
        <w:t xml:space="preserve">People Professionals and their work will be influenced by all stakeholders. For example, Government regulations will change policies and procedures which will need to be shared and communicated to all Employees and any changes managed. However, </w:t>
      </w:r>
      <w:r w:rsidRPr="005F684E">
        <w:rPr>
          <w:rFonts w:cstheme="minorHAnsi"/>
          <w:color w:val="000000" w:themeColor="text1"/>
          <w:kern w:val="24"/>
          <w:sz w:val="24"/>
          <w:szCs w:val="24"/>
        </w:rPr>
        <w:t>it</w:t>
      </w:r>
      <w:r w:rsidRPr="005F684E">
        <w:rPr>
          <w:rFonts w:cstheme="minorHAnsi"/>
          <w:color w:val="000000" w:themeColor="text1"/>
          <w:kern w:val="24"/>
          <w:sz w:val="24"/>
          <w:szCs w:val="24"/>
        </w:rPr>
        <w:t xml:space="preserve"> can also be a motivational tool, as discussed by Lee (2020) who states that positive Customer feedback should be shared with Employees to praise them and reward performance, and he </w:t>
      </w:r>
      <w:proofErr w:type="gramStart"/>
      <w:r w:rsidRPr="005F684E">
        <w:rPr>
          <w:rFonts w:cstheme="minorHAnsi"/>
          <w:color w:val="000000" w:themeColor="text1"/>
          <w:kern w:val="24"/>
          <w:sz w:val="24"/>
          <w:szCs w:val="24"/>
        </w:rPr>
        <w:t>states</w:t>
      </w:r>
      <w:proofErr w:type="gramEnd"/>
      <w:r w:rsidRPr="005F684E">
        <w:rPr>
          <w:rFonts w:cstheme="minorHAnsi"/>
          <w:color w:val="000000" w:themeColor="text1"/>
          <w:kern w:val="24"/>
          <w:sz w:val="24"/>
          <w:szCs w:val="24"/>
        </w:rPr>
        <w:t xml:space="preserve"> “whenever you receive positive customer feedback share it as broadly as possible throughout your organization”.</w:t>
      </w:r>
    </w:p>
    <w:p w14:paraId="661E9EA0" w14:textId="77777777" w:rsidR="005F684E" w:rsidRPr="005F684E" w:rsidRDefault="005F684E" w:rsidP="005F684E">
      <w:pPr>
        <w:autoSpaceDE w:val="0"/>
        <w:autoSpaceDN w:val="0"/>
        <w:adjustRightInd w:val="0"/>
        <w:spacing w:after="0" w:line="276" w:lineRule="auto"/>
        <w:rPr>
          <w:rFonts w:cstheme="minorHAnsi"/>
          <w:sz w:val="24"/>
          <w:szCs w:val="24"/>
        </w:rPr>
      </w:pPr>
    </w:p>
    <w:p w14:paraId="793F79F3" w14:textId="31EFB00B" w:rsidR="005F684E" w:rsidRPr="005F684E" w:rsidRDefault="005F684E" w:rsidP="005F684E">
      <w:pPr>
        <w:spacing w:line="276" w:lineRule="auto"/>
        <w:rPr>
          <w:rFonts w:cstheme="minorHAnsi"/>
          <w:sz w:val="24"/>
          <w:szCs w:val="24"/>
        </w:rPr>
      </w:pPr>
    </w:p>
    <w:p w14:paraId="5341535D" w14:textId="0C27E790" w:rsidR="005F684E" w:rsidRPr="005F684E" w:rsidRDefault="005F684E" w:rsidP="005F684E">
      <w:pPr>
        <w:spacing w:line="276" w:lineRule="auto"/>
        <w:rPr>
          <w:rFonts w:cstheme="minorHAnsi"/>
          <w:sz w:val="24"/>
          <w:szCs w:val="24"/>
        </w:rPr>
      </w:pPr>
      <w:r w:rsidRPr="005F684E">
        <w:rPr>
          <w:rFonts w:cstheme="minorHAnsi"/>
          <w:sz w:val="24"/>
          <w:szCs w:val="24"/>
        </w:rPr>
        <w:br w:type="page"/>
      </w:r>
    </w:p>
    <w:p w14:paraId="71EB2B71" w14:textId="0BC00632" w:rsidR="005F684E" w:rsidRPr="005F684E" w:rsidRDefault="005F684E" w:rsidP="005F684E">
      <w:pPr>
        <w:spacing w:line="276" w:lineRule="auto"/>
        <w:rPr>
          <w:rFonts w:cstheme="minorHAnsi"/>
          <w:sz w:val="24"/>
          <w:szCs w:val="24"/>
        </w:rPr>
      </w:pPr>
      <w:r w:rsidRPr="005F684E">
        <w:rPr>
          <w:rFonts w:cstheme="minorHAnsi"/>
          <w:sz w:val="24"/>
          <w:szCs w:val="24"/>
        </w:rPr>
        <w:lastRenderedPageBreak/>
        <w:t>Slide 7</w:t>
      </w:r>
    </w:p>
    <w:p w14:paraId="60BA55AC" w14:textId="67759973" w:rsidR="005F684E" w:rsidRPr="005F684E" w:rsidRDefault="005F684E" w:rsidP="005F684E">
      <w:pPr>
        <w:spacing w:line="276" w:lineRule="auto"/>
        <w:rPr>
          <w:rFonts w:cstheme="minorHAnsi"/>
          <w:sz w:val="24"/>
          <w:szCs w:val="24"/>
        </w:rPr>
      </w:pPr>
    </w:p>
    <w:p w14:paraId="258CB52F" w14:textId="368E0013" w:rsidR="005F684E" w:rsidRPr="005F684E" w:rsidRDefault="005F684E" w:rsidP="005F684E">
      <w:pPr>
        <w:spacing w:line="276" w:lineRule="auto"/>
        <w:jc w:val="center"/>
        <w:rPr>
          <w:rFonts w:cstheme="minorHAnsi"/>
          <w:sz w:val="24"/>
          <w:szCs w:val="24"/>
        </w:rPr>
      </w:pPr>
      <w:r w:rsidRPr="005F684E">
        <w:rPr>
          <w:rFonts w:cstheme="minorHAnsi"/>
          <w:sz w:val="24"/>
          <w:szCs w:val="24"/>
        </w:rPr>
        <w:object w:dxaOrig="9600" w:dyaOrig="5401" w14:anchorId="45C722CD">
          <v:shape id="_x0000_i1055" type="#_x0000_t75" style="width:5in;height:202.3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55" DrawAspect="Content" ObjectID="_1717961618" r:id="rId18"/>
        </w:object>
      </w:r>
    </w:p>
    <w:p w14:paraId="00A5BAC3" w14:textId="70FA86DB" w:rsidR="005F684E" w:rsidRPr="005F684E" w:rsidRDefault="005F684E" w:rsidP="005F684E">
      <w:pPr>
        <w:spacing w:line="276" w:lineRule="auto"/>
        <w:jc w:val="center"/>
        <w:rPr>
          <w:rFonts w:cstheme="minorHAnsi"/>
          <w:sz w:val="24"/>
          <w:szCs w:val="24"/>
        </w:rPr>
      </w:pPr>
    </w:p>
    <w:p w14:paraId="0189DDCF" w14:textId="77777777" w:rsidR="005F684E" w:rsidRPr="005F684E" w:rsidRDefault="005F684E" w:rsidP="005F684E">
      <w:pPr>
        <w:autoSpaceDE w:val="0"/>
        <w:autoSpaceDN w:val="0"/>
        <w:adjustRightInd w:val="0"/>
        <w:spacing w:after="0" w:line="360" w:lineRule="auto"/>
        <w:rPr>
          <w:rFonts w:cstheme="minorHAnsi"/>
          <w:color w:val="000000" w:themeColor="text1"/>
          <w:kern w:val="24"/>
          <w:sz w:val="24"/>
          <w:szCs w:val="24"/>
        </w:rPr>
      </w:pPr>
      <w:r w:rsidRPr="005F684E">
        <w:rPr>
          <w:rFonts w:cstheme="minorHAnsi"/>
          <w:color w:val="000000" w:themeColor="text1"/>
          <w:kern w:val="24"/>
          <w:sz w:val="24"/>
          <w:szCs w:val="24"/>
        </w:rPr>
        <w:t>Waite et Al (2021 p. 61) explain that the overarching aim of all organisations is to create value for its customers, who will then create loyalty and ultimately increase sales, resulting in increased value for all Stakeholders.</w:t>
      </w:r>
    </w:p>
    <w:p w14:paraId="210EF517" w14:textId="77777777" w:rsidR="005F684E" w:rsidRPr="005F684E" w:rsidRDefault="005F684E" w:rsidP="005F684E">
      <w:pPr>
        <w:autoSpaceDE w:val="0"/>
        <w:autoSpaceDN w:val="0"/>
        <w:adjustRightInd w:val="0"/>
        <w:spacing w:after="0" w:line="360" w:lineRule="auto"/>
        <w:rPr>
          <w:rFonts w:cstheme="minorHAnsi"/>
          <w:color w:val="000000" w:themeColor="text1"/>
          <w:kern w:val="24"/>
          <w:sz w:val="24"/>
          <w:szCs w:val="24"/>
        </w:rPr>
      </w:pPr>
    </w:p>
    <w:p w14:paraId="55DD313F" w14:textId="77777777" w:rsidR="005F684E" w:rsidRPr="005F684E" w:rsidRDefault="005F684E" w:rsidP="005F684E">
      <w:pPr>
        <w:autoSpaceDE w:val="0"/>
        <w:autoSpaceDN w:val="0"/>
        <w:adjustRightInd w:val="0"/>
        <w:spacing w:after="0" w:line="360" w:lineRule="auto"/>
        <w:rPr>
          <w:rFonts w:cstheme="minorHAnsi"/>
          <w:color w:val="000000" w:themeColor="text1"/>
          <w:kern w:val="24"/>
          <w:sz w:val="24"/>
          <w:szCs w:val="24"/>
        </w:rPr>
      </w:pPr>
      <w:r w:rsidRPr="005F684E">
        <w:rPr>
          <w:rFonts w:cstheme="minorHAnsi"/>
          <w:color w:val="000000" w:themeColor="text1"/>
          <w:kern w:val="24"/>
          <w:sz w:val="24"/>
          <w:szCs w:val="24"/>
        </w:rPr>
        <w:t>Hobson (2019) explains that “Successful companies know and value their staff. They know that employees are essential factors in any organization’s success”, and this reinforces the importance that People Practitioners have in adding value to an organisation. By ensuring that Policies and Procedures are in place and followed by the Employees, then the correct levels of service and delivery can be consistently achieved, and deliver the product or service as promised to the end consumer.</w:t>
      </w:r>
    </w:p>
    <w:p w14:paraId="21B72494" w14:textId="77777777" w:rsidR="005F684E" w:rsidRPr="005F684E" w:rsidRDefault="005F684E" w:rsidP="005F684E">
      <w:pPr>
        <w:autoSpaceDE w:val="0"/>
        <w:autoSpaceDN w:val="0"/>
        <w:adjustRightInd w:val="0"/>
        <w:spacing w:after="0" w:line="360" w:lineRule="auto"/>
        <w:rPr>
          <w:rFonts w:cstheme="minorHAnsi"/>
          <w:color w:val="000000" w:themeColor="text1"/>
          <w:kern w:val="24"/>
          <w:sz w:val="24"/>
          <w:szCs w:val="24"/>
        </w:rPr>
      </w:pPr>
    </w:p>
    <w:p w14:paraId="0A03061B" w14:textId="77777777" w:rsidR="005F684E" w:rsidRPr="005F684E" w:rsidRDefault="005F684E" w:rsidP="005F684E">
      <w:pPr>
        <w:autoSpaceDE w:val="0"/>
        <w:autoSpaceDN w:val="0"/>
        <w:adjustRightInd w:val="0"/>
        <w:spacing w:after="0" w:line="360" w:lineRule="auto"/>
        <w:rPr>
          <w:rFonts w:cstheme="minorHAnsi"/>
          <w:color w:val="000000" w:themeColor="text1"/>
          <w:kern w:val="24"/>
          <w:sz w:val="24"/>
          <w:szCs w:val="24"/>
        </w:rPr>
      </w:pPr>
      <w:r w:rsidRPr="005F684E">
        <w:rPr>
          <w:rFonts w:cstheme="minorHAnsi"/>
          <w:color w:val="000000" w:themeColor="text1"/>
          <w:kern w:val="24"/>
          <w:sz w:val="24"/>
          <w:szCs w:val="24"/>
        </w:rPr>
        <w:t>Hobson (2019) goes on to explain that “when a company communicates appreciation for its employees, those employees, in turn, are likely to appreciate the company. According to Gallup, they also tend to</w:t>
      </w:r>
      <w:r w:rsidRPr="005F684E">
        <w:rPr>
          <w:rFonts w:cstheme="minorHAnsi"/>
          <w:color w:val="000000" w:themeColor="text1"/>
          <w:kern w:val="24"/>
          <w:sz w:val="24"/>
          <w:szCs w:val="24"/>
          <w:u w:val="single"/>
        </w:rPr>
        <w:t xml:space="preserve"> </w:t>
      </w:r>
      <w:r w:rsidRPr="005F684E">
        <w:rPr>
          <w:rFonts w:cstheme="minorHAnsi"/>
          <w:color w:val="000000" w:themeColor="text1"/>
          <w:kern w:val="24"/>
          <w:sz w:val="24"/>
          <w:szCs w:val="24"/>
        </w:rPr>
        <w:t>demonstrate increased productivity and loyalty.”</w:t>
      </w:r>
    </w:p>
    <w:p w14:paraId="310DE019" w14:textId="77777777" w:rsidR="005F684E" w:rsidRPr="005F684E" w:rsidRDefault="005F684E" w:rsidP="005F684E">
      <w:pPr>
        <w:autoSpaceDE w:val="0"/>
        <w:autoSpaceDN w:val="0"/>
        <w:adjustRightInd w:val="0"/>
        <w:spacing w:after="0" w:line="276" w:lineRule="auto"/>
        <w:rPr>
          <w:rFonts w:cstheme="minorHAnsi"/>
          <w:sz w:val="24"/>
          <w:szCs w:val="24"/>
        </w:rPr>
      </w:pPr>
    </w:p>
    <w:p w14:paraId="56146C5B" w14:textId="6DA82072" w:rsidR="005F684E" w:rsidRPr="005F684E" w:rsidRDefault="005F684E" w:rsidP="005F684E">
      <w:pPr>
        <w:spacing w:line="276" w:lineRule="auto"/>
        <w:rPr>
          <w:rFonts w:cstheme="minorHAnsi"/>
          <w:sz w:val="24"/>
          <w:szCs w:val="24"/>
        </w:rPr>
      </w:pPr>
    </w:p>
    <w:p w14:paraId="65F19D90" w14:textId="013689BD" w:rsidR="005F684E" w:rsidRPr="005F684E" w:rsidRDefault="005F684E" w:rsidP="005F684E">
      <w:pPr>
        <w:spacing w:line="276" w:lineRule="auto"/>
        <w:rPr>
          <w:rFonts w:cstheme="minorHAnsi"/>
          <w:sz w:val="24"/>
          <w:szCs w:val="24"/>
        </w:rPr>
      </w:pPr>
      <w:r w:rsidRPr="005F684E">
        <w:rPr>
          <w:rFonts w:cstheme="minorHAnsi"/>
          <w:sz w:val="24"/>
          <w:szCs w:val="24"/>
        </w:rPr>
        <w:br w:type="page"/>
      </w:r>
    </w:p>
    <w:p w14:paraId="244EC4C5" w14:textId="2466C527" w:rsidR="005F684E" w:rsidRPr="005F684E" w:rsidRDefault="005F684E" w:rsidP="005F684E">
      <w:pPr>
        <w:spacing w:line="276" w:lineRule="auto"/>
        <w:rPr>
          <w:rFonts w:cstheme="minorHAnsi"/>
          <w:sz w:val="24"/>
          <w:szCs w:val="24"/>
        </w:rPr>
      </w:pPr>
      <w:r w:rsidRPr="005F684E">
        <w:rPr>
          <w:rFonts w:cstheme="minorHAnsi"/>
          <w:sz w:val="24"/>
          <w:szCs w:val="24"/>
        </w:rPr>
        <w:lastRenderedPageBreak/>
        <w:t>Slide 8</w:t>
      </w:r>
    </w:p>
    <w:p w14:paraId="15A6263D" w14:textId="2215A710" w:rsidR="005F684E" w:rsidRPr="005F684E" w:rsidRDefault="005F684E" w:rsidP="005F684E">
      <w:pPr>
        <w:spacing w:line="276" w:lineRule="auto"/>
        <w:rPr>
          <w:rFonts w:cstheme="minorHAnsi"/>
          <w:sz w:val="24"/>
          <w:szCs w:val="24"/>
        </w:rPr>
      </w:pPr>
    </w:p>
    <w:p w14:paraId="33B6CD6E" w14:textId="4B6DDC44" w:rsidR="005F684E" w:rsidRPr="005F684E" w:rsidRDefault="005F684E" w:rsidP="005F684E">
      <w:pPr>
        <w:spacing w:line="276" w:lineRule="auto"/>
        <w:jc w:val="center"/>
        <w:rPr>
          <w:rFonts w:cstheme="minorHAnsi"/>
          <w:sz w:val="24"/>
          <w:szCs w:val="24"/>
        </w:rPr>
      </w:pPr>
      <w:r w:rsidRPr="005F684E">
        <w:rPr>
          <w:rFonts w:cstheme="minorHAnsi"/>
          <w:sz w:val="24"/>
          <w:szCs w:val="24"/>
        </w:rPr>
        <w:object w:dxaOrig="9600" w:dyaOrig="5401" w14:anchorId="30F6662E">
          <v:shape id="_x0000_i1060" type="#_x0000_t75" style="width:5in;height:202.3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60" DrawAspect="Content" ObjectID="_1717961619" r:id="rId20"/>
        </w:object>
      </w:r>
    </w:p>
    <w:p w14:paraId="50A7FC50" w14:textId="57875A35" w:rsidR="005F684E" w:rsidRPr="005F684E" w:rsidRDefault="005F684E" w:rsidP="005F684E">
      <w:pPr>
        <w:spacing w:line="276" w:lineRule="auto"/>
        <w:jc w:val="center"/>
        <w:rPr>
          <w:rFonts w:cstheme="minorHAnsi"/>
          <w:sz w:val="24"/>
          <w:szCs w:val="24"/>
        </w:rPr>
      </w:pPr>
    </w:p>
    <w:p w14:paraId="0577A834" w14:textId="7C1AEB61" w:rsidR="005F684E" w:rsidRPr="005F684E" w:rsidRDefault="005F684E" w:rsidP="005F684E">
      <w:pPr>
        <w:autoSpaceDE w:val="0"/>
        <w:autoSpaceDN w:val="0"/>
        <w:adjustRightInd w:val="0"/>
        <w:spacing w:after="0" w:line="360" w:lineRule="auto"/>
        <w:jc w:val="both"/>
        <w:rPr>
          <w:rFonts w:eastAsia="Times New Roman" w:cstheme="minorHAnsi"/>
          <w:color w:val="000000" w:themeColor="text1"/>
          <w:kern w:val="24"/>
          <w:sz w:val="24"/>
          <w:szCs w:val="24"/>
        </w:rPr>
      </w:pPr>
      <w:r w:rsidRPr="005F684E">
        <w:rPr>
          <w:rFonts w:eastAsia="Times New Roman" w:cstheme="minorHAnsi"/>
          <w:color w:val="000000" w:themeColor="text1"/>
          <w:kern w:val="24"/>
          <w:sz w:val="24"/>
          <w:szCs w:val="24"/>
        </w:rPr>
        <w:t xml:space="preserve">By looking after the wellbeing and training needs of all </w:t>
      </w:r>
      <w:r w:rsidRPr="005F684E">
        <w:rPr>
          <w:rFonts w:eastAsia="Times New Roman" w:cstheme="minorHAnsi"/>
          <w:color w:val="000000" w:themeColor="text1"/>
          <w:kern w:val="24"/>
          <w:sz w:val="24"/>
          <w:szCs w:val="24"/>
        </w:rPr>
        <w:t>employees, appreciating</w:t>
      </w:r>
      <w:r w:rsidRPr="005F684E">
        <w:rPr>
          <w:rFonts w:eastAsia="Times New Roman" w:cstheme="minorHAnsi"/>
          <w:color w:val="000000" w:themeColor="text1"/>
          <w:kern w:val="24"/>
          <w:sz w:val="24"/>
          <w:szCs w:val="24"/>
        </w:rPr>
        <w:t xml:space="preserve"> how important they are by recognising good performance and promoting rewards and benefits for staff, and listening to and acting on their feedback, Organisations can ensure that their most important asset is valued. </w:t>
      </w:r>
    </w:p>
    <w:p w14:paraId="5A7C9294" w14:textId="77777777" w:rsidR="005F684E" w:rsidRPr="005F684E" w:rsidRDefault="005F684E" w:rsidP="005F684E">
      <w:pPr>
        <w:autoSpaceDE w:val="0"/>
        <w:autoSpaceDN w:val="0"/>
        <w:adjustRightInd w:val="0"/>
        <w:spacing w:after="0" w:line="360" w:lineRule="auto"/>
        <w:jc w:val="both"/>
        <w:rPr>
          <w:rFonts w:cstheme="minorHAnsi"/>
          <w:color w:val="000000" w:themeColor="text1"/>
          <w:kern w:val="24"/>
          <w:sz w:val="24"/>
          <w:szCs w:val="24"/>
        </w:rPr>
      </w:pPr>
    </w:p>
    <w:p w14:paraId="781020BD" w14:textId="31499B09" w:rsidR="005F684E" w:rsidRPr="005F684E" w:rsidRDefault="005F684E" w:rsidP="005F684E">
      <w:pPr>
        <w:autoSpaceDE w:val="0"/>
        <w:autoSpaceDN w:val="0"/>
        <w:adjustRightInd w:val="0"/>
        <w:spacing w:after="0" w:line="360" w:lineRule="auto"/>
        <w:jc w:val="both"/>
        <w:rPr>
          <w:rFonts w:cstheme="minorHAnsi"/>
          <w:color w:val="000000" w:themeColor="text1"/>
          <w:kern w:val="24"/>
          <w:sz w:val="24"/>
          <w:szCs w:val="24"/>
        </w:rPr>
      </w:pPr>
      <w:r w:rsidRPr="005F684E">
        <w:rPr>
          <w:rFonts w:cstheme="minorHAnsi"/>
          <w:color w:val="000000" w:themeColor="text1"/>
          <w:kern w:val="24"/>
          <w:sz w:val="24"/>
          <w:szCs w:val="24"/>
        </w:rPr>
        <w:t xml:space="preserve">This can be achieved by good, clear communication, both to and from Employees and Stakeholders. Pfeffer, cited by Van Vulpen (no date) states “Firstly, open communication about strategy, financials, and operations creates a culture in which people feel they are trusted. It truly involves employees in the </w:t>
      </w:r>
      <w:r w:rsidRPr="005F684E">
        <w:rPr>
          <w:rFonts w:cstheme="minorHAnsi"/>
          <w:color w:val="000000" w:themeColor="text1"/>
          <w:kern w:val="24"/>
          <w:sz w:val="24"/>
          <w:szCs w:val="24"/>
        </w:rPr>
        <w:t>business.</w:t>
      </w:r>
      <w:r w:rsidRPr="005F684E">
        <w:rPr>
          <w:rFonts w:cstheme="minorHAnsi"/>
          <w:color w:val="000000" w:themeColor="text1"/>
          <w:kern w:val="24"/>
          <w:sz w:val="24"/>
          <w:szCs w:val="24"/>
        </w:rPr>
        <w:t>”</w:t>
      </w:r>
    </w:p>
    <w:p w14:paraId="1DC4DEDC" w14:textId="77777777" w:rsidR="005F684E" w:rsidRPr="005F684E" w:rsidRDefault="005F684E" w:rsidP="005F684E">
      <w:pPr>
        <w:autoSpaceDE w:val="0"/>
        <w:autoSpaceDN w:val="0"/>
        <w:adjustRightInd w:val="0"/>
        <w:spacing w:after="0" w:line="360" w:lineRule="auto"/>
        <w:jc w:val="both"/>
        <w:rPr>
          <w:rFonts w:cstheme="minorHAnsi"/>
          <w:color w:val="000000" w:themeColor="text1"/>
          <w:kern w:val="24"/>
          <w:sz w:val="24"/>
          <w:szCs w:val="24"/>
        </w:rPr>
      </w:pPr>
    </w:p>
    <w:p w14:paraId="24A65C7D" w14:textId="39336749" w:rsidR="005F684E" w:rsidRPr="005F684E" w:rsidRDefault="005F684E" w:rsidP="005F684E">
      <w:pPr>
        <w:autoSpaceDE w:val="0"/>
        <w:autoSpaceDN w:val="0"/>
        <w:adjustRightInd w:val="0"/>
        <w:spacing w:after="0" w:line="360" w:lineRule="auto"/>
        <w:jc w:val="both"/>
        <w:rPr>
          <w:rFonts w:cstheme="minorHAnsi"/>
          <w:color w:val="000000" w:themeColor="text1"/>
          <w:kern w:val="24"/>
          <w:sz w:val="24"/>
          <w:szCs w:val="24"/>
        </w:rPr>
      </w:pPr>
      <w:r w:rsidRPr="005F684E">
        <w:rPr>
          <w:rFonts w:cstheme="minorHAnsi"/>
          <w:color w:val="000000" w:themeColor="text1"/>
          <w:kern w:val="24"/>
          <w:sz w:val="24"/>
          <w:szCs w:val="24"/>
        </w:rPr>
        <w:t xml:space="preserve">Evidence based Practice can be used to measure the value added by People Professionals throughout an </w:t>
      </w:r>
      <w:r w:rsidRPr="005F684E">
        <w:rPr>
          <w:rFonts w:cstheme="minorHAnsi"/>
          <w:color w:val="000000" w:themeColor="text1"/>
          <w:kern w:val="24"/>
          <w:sz w:val="24"/>
          <w:szCs w:val="24"/>
        </w:rPr>
        <w:t>organisation and</w:t>
      </w:r>
      <w:r w:rsidRPr="005F684E">
        <w:rPr>
          <w:rFonts w:cstheme="minorHAnsi"/>
          <w:color w:val="000000" w:themeColor="text1"/>
          <w:kern w:val="24"/>
          <w:sz w:val="24"/>
          <w:szCs w:val="24"/>
        </w:rPr>
        <w:t xml:space="preserve"> should be a regular and consistent practice to ensure that standards are maintained and achieved. </w:t>
      </w:r>
    </w:p>
    <w:p w14:paraId="1D36F497" w14:textId="77777777" w:rsidR="005F684E" w:rsidRPr="005F684E" w:rsidRDefault="005F684E" w:rsidP="005F684E">
      <w:pPr>
        <w:autoSpaceDE w:val="0"/>
        <w:autoSpaceDN w:val="0"/>
        <w:adjustRightInd w:val="0"/>
        <w:spacing w:after="0" w:line="276" w:lineRule="auto"/>
        <w:rPr>
          <w:rFonts w:cstheme="minorHAnsi"/>
          <w:sz w:val="24"/>
          <w:szCs w:val="24"/>
        </w:rPr>
      </w:pPr>
    </w:p>
    <w:p w14:paraId="7E9C9897" w14:textId="0B7CDFA8" w:rsidR="005F684E" w:rsidRPr="005F684E" w:rsidRDefault="005F684E" w:rsidP="005F684E">
      <w:pPr>
        <w:spacing w:line="276" w:lineRule="auto"/>
        <w:rPr>
          <w:rFonts w:cstheme="minorHAnsi"/>
          <w:sz w:val="24"/>
          <w:szCs w:val="24"/>
        </w:rPr>
      </w:pPr>
    </w:p>
    <w:p w14:paraId="509CD9D7" w14:textId="2C5DF495" w:rsidR="005F684E" w:rsidRPr="005F684E" w:rsidRDefault="005F684E" w:rsidP="005F684E">
      <w:pPr>
        <w:spacing w:line="276" w:lineRule="auto"/>
        <w:rPr>
          <w:rFonts w:cstheme="minorHAnsi"/>
          <w:sz w:val="24"/>
          <w:szCs w:val="24"/>
        </w:rPr>
      </w:pPr>
      <w:r w:rsidRPr="005F684E">
        <w:rPr>
          <w:rFonts w:cstheme="minorHAnsi"/>
          <w:sz w:val="24"/>
          <w:szCs w:val="24"/>
        </w:rPr>
        <w:br w:type="page"/>
      </w:r>
    </w:p>
    <w:p w14:paraId="2B7CCC0D" w14:textId="1A26D33C" w:rsidR="005F684E" w:rsidRPr="005F684E" w:rsidRDefault="005F684E" w:rsidP="005F684E">
      <w:pPr>
        <w:spacing w:line="276" w:lineRule="auto"/>
        <w:rPr>
          <w:rFonts w:cstheme="minorHAnsi"/>
          <w:sz w:val="24"/>
          <w:szCs w:val="24"/>
        </w:rPr>
      </w:pPr>
      <w:r w:rsidRPr="005F684E">
        <w:rPr>
          <w:rFonts w:cstheme="minorHAnsi"/>
          <w:sz w:val="24"/>
          <w:szCs w:val="24"/>
        </w:rPr>
        <w:lastRenderedPageBreak/>
        <w:t>Slide 9</w:t>
      </w:r>
    </w:p>
    <w:p w14:paraId="5E825593" w14:textId="4919CBC2" w:rsidR="005F684E" w:rsidRPr="005F684E" w:rsidRDefault="005F684E" w:rsidP="005F684E">
      <w:pPr>
        <w:spacing w:line="276" w:lineRule="auto"/>
        <w:rPr>
          <w:rFonts w:cstheme="minorHAnsi"/>
          <w:sz w:val="24"/>
          <w:szCs w:val="24"/>
        </w:rPr>
      </w:pPr>
    </w:p>
    <w:p w14:paraId="7DAAA5C4" w14:textId="5E3B5D76" w:rsidR="005F684E" w:rsidRPr="005F684E" w:rsidRDefault="005F684E" w:rsidP="005F684E">
      <w:pPr>
        <w:spacing w:line="276" w:lineRule="auto"/>
        <w:jc w:val="center"/>
        <w:rPr>
          <w:rFonts w:cstheme="minorHAnsi"/>
          <w:sz w:val="24"/>
          <w:szCs w:val="24"/>
        </w:rPr>
      </w:pPr>
      <w:r w:rsidRPr="005F684E">
        <w:rPr>
          <w:rFonts w:cstheme="minorHAnsi"/>
          <w:sz w:val="24"/>
          <w:szCs w:val="24"/>
        </w:rPr>
        <w:object w:dxaOrig="9600" w:dyaOrig="5401" w14:anchorId="64DDF80B">
          <v:shape id="_x0000_i1065" type="#_x0000_t75" style="width:5in;height:202.3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65" DrawAspect="Content" ObjectID="_1717961620" r:id="rId22"/>
        </w:object>
      </w:r>
    </w:p>
    <w:p w14:paraId="267D608B" w14:textId="32ED84D2" w:rsidR="005F684E" w:rsidRPr="005F684E" w:rsidRDefault="005F684E" w:rsidP="005F684E">
      <w:pPr>
        <w:spacing w:line="276" w:lineRule="auto"/>
        <w:jc w:val="center"/>
        <w:rPr>
          <w:rFonts w:cstheme="minorHAnsi"/>
          <w:sz w:val="24"/>
          <w:szCs w:val="24"/>
        </w:rPr>
      </w:pPr>
    </w:p>
    <w:p w14:paraId="35D65C73" w14:textId="4FB1CC5D" w:rsidR="005F684E" w:rsidRPr="005F684E" w:rsidRDefault="005F684E" w:rsidP="005F684E">
      <w:pPr>
        <w:autoSpaceDE w:val="0"/>
        <w:autoSpaceDN w:val="0"/>
        <w:adjustRightInd w:val="0"/>
        <w:spacing w:after="0" w:line="360" w:lineRule="auto"/>
        <w:jc w:val="both"/>
        <w:rPr>
          <w:rFonts w:cstheme="minorHAnsi"/>
          <w:kern w:val="24"/>
          <w:sz w:val="24"/>
          <w:szCs w:val="24"/>
        </w:rPr>
      </w:pPr>
      <w:r w:rsidRPr="005F684E">
        <w:rPr>
          <w:rFonts w:cstheme="minorHAnsi"/>
          <w:kern w:val="24"/>
          <w:sz w:val="24"/>
          <w:szCs w:val="24"/>
        </w:rPr>
        <w:t xml:space="preserve">Social Media is essential for all organisations as a communication </w:t>
      </w:r>
      <w:r w:rsidRPr="005F684E">
        <w:rPr>
          <w:rFonts w:cstheme="minorHAnsi"/>
          <w:kern w:val="24"/>
          <w:sz w:val="24"/>
          <w:szCs w:val="24"/>
        </w:rPr>
        <w:t>tool and</w:t>
      </w:r>
      <w:r w:rsidRPr="005F684E">
        <w:rPr>
          <w:rFonts w:cstheme="minorHAnsi"/>
          <w:kern w:val="24"/>
          <w:sz w:val="24"/>
          <w:szCs w:val="24"/>
        </w:rPr>
        <w:t xml:space="preserve"> is no longer just used by marketing teams to create brand awareness. It allows an organisation to share information in real time, provides instant communication with customers and stakeholders, and can also be used to communicate with employees who may not be office based. Waite et Al (p. 65, 2021) highlight that social media can be used to share corporate news and information, organisational events and activities, and </w:t>
      </w:r>
      <w:r w:rsidRPr="005F684E">
        <w:rPr>
          <w:rFonts w:cstheme="minorHAnsi"/>
          <w:kern w:val="24"/>
          <w:sz w:val="24"/>
          <w:szCs w:val="24"/>
        </w:rPr>
        <w:t>open</w:t>
      </w:r>
      <w:r w:rsidRPr="005F684E">
        <w:rPr>
          <w:rFonts w:cstheme="minorHAnsi"/>
          <w:kern w:val="24"/>
          <w:sz w:val="24"/>
          <w:szCs w:val="24"/>
        </w:rPr>
        <w:t xml:space="preserve"> communication across the organisation. </w:t>
      </w:r>
    </w:p>
    <w:p w14:paraId="7BA56B49" w14:textId="77777777" w:rsidR="005F684E" w:rsidRPr="005F684E" w:rsidRDefault="005F684E" w:rsidP="005F684E">
      <w:pPr>
        <w:autoSpaceDE w:val="0"/>
        <w:autoSpaceDN w:val="0"/>
        <w:adjustRightInd w:val="0"/>
        <w:spacing w:after="0" w:line="360" w:lineRule="auto"/>
        <w:jc w:val="both"/>
        <w:rPr>
          <w:rFonts w:cstheme="minorHAnsi"/>
          <w:kern w:val="24"/>
          <w:sz w:val="24"/>
          <w:szCs w:val="24"/>
        </w:rPr>
      </w:pPr>
    </w:p>
    <w:p w14:paraId="1411D99E" w14:textId="7D824A62" w:rsidR="005F684E" w:rsidRPr="005F684E" w:rsidRDefault="005F684E" w:rsidP="005F684E">
      <w:pPr>
        <w:autoSpaceDE w:val="0"/>
        <w:autoSpaceDN w:val="0"/>
        <w:adjustRightInd w:val="0"/>
        <w:spacing w:after="0" w:line="360" w:lineRule="auto"/>
        <w:jc w:val="both"/>
        <w:rPr>
          <w:rFonts w:cstheme="minorHAnsi"/>
          <w:kern w:val="24"/>
          <w:sz w:val="24"/>
          <w:szCs w:val="24"/>
        </w:rPr>
      </w:pPr>
      <w:r w:rsidRPr="005F684E">
        <w:rPr>
          <w:rFonts w:cstheme="minorHAnsi"/>
          <w:kern w:val="24"/>
          <w:sz w:val="24"/>
          <w:szCs w:val="24"/>
        </w:rPr>
        <w:t xml:space="preserve">Waite et Al (p66, 20210 also point out that social media can be used to spread misinformation, for bullying and stalking, and could be a risk to security, </w:t>
      </w:r>
      <w:r w:rsidRPr="005F684E">
        <w:rPr>
          <w:rFonts w:cstheme="minorHAnsi"/>
          <w:kern w:val="24"/>
          <w:sz w:val="24"/>
          <w:szCs w:val="24"/>
        </w:rPr>
        <w:t>both</w:t>
      </w:r>
      <w:r>
        <w:rPr>
          <w:rFonts w:cstheme="minorHAnsi"/>
          <w:kern w:val="24"/>
          <w:sz w:val="24"/>
          <w:szCs w:val="24"/>
        </w:rPr>
        <w:t xml:space="preserve"> to the</w:t>
      </w:r>
      <w:r w:rsidRPr="005F684E">
        <w:rPr>
          <w:rFonts w:cstheme="minorHAnsi"/>
          <w:kern w:val="24"/>
          <w:sz w:val="24"/>
          <w:szCs w:val="24"/>
        </w:rPr>
        <w:t xml:space="preserve"> organisation</w:t>
      </w:r>
      <w:r w:rsidRPr="005F684E">
        <w:rPr>
          <w:rFonts w:cstheme="minorHAnsi"/>
          <w:kern w:val="24"/>
          <w:sz w:val="24"/>
          <w:szCs w:val="24"/>
        </w:rPr>
        <w:t xml:space="preserve"> and individual. </w:t>
      </w:r>
    </w:p>
    <w:p w14:paraId="0BD62CE3" w14:textId="77777777" w:rsidR="005F684E" w:rsidRPr="005F684E" w:rsidRDefault="005F684E" w:rsidP="005F684E">
      <w:pPr>
        <w:autoSpaceDE w:val="0"/>
        <w:autoSpaceDN w:val="0"/>
        <w:adjustRightInd w:val="0"/>
        <w:spacing w:after="0" w:line="360" w:lineRule="auto"/>
        <w:jc w:val="both"/>
        <w:rPr>
          <w:rFonts w:cstheme="minorHAnsi"/>
          <w:kern w:val="24"/>
          <w:sz w:val="24"/>
          <w:szCs w:val="24"/>
        </w:rPr>
      </w:pPr>
    </w:p>
    <w:p w14:paraId="3284B391" w14:textId="192B7D84" w:rsidR="005F684E" w:rsidRPr="005F684E" w:rsidRDefault="005F684E" w:rsidP="005F684E">
      <w:pPr>
        <w:autoSpaceDE w:val="0"/>
        <w:autoSpaceDN w:val="0"/>
        <w:adjustRightInd w:val="0"/>
        <w:spacing w:after="0" w:line="360" w:lineRule="auto"/>
        <w:jc w:val="both"/>
        <w:rPr>
          <w:rFonts w:cstheme="minorHAnsi"/>
          <w:kern w:val="24"/>
          <w:sz w:val="24"/>
          <w:szCs w:val="24"/>
        </w:rPr>
      </w:pPr>
      <w:r w:rsidRPr="005F684E">
        <w:rPr>
          <w:rFonts w:cstheme="minorHAnsi"/>
          <w:kern w:val="24"/>
          <w:sz w:val="24"/>
          <w:szCs w:val="24"/>
        </w:rPr>
        <w:t xml:space="preserve">Social media is also essential to most people who use it in their private lives, and to prevent a crossover into the workplace then social media policies should be in place to protect both the individual and organisation, setting our clear boundaries about what can and </w:t>
      </w:r>
      <w:r w:rsidRPr="005F684E">
        <w:rPr>
          <w:rFonts w:cstheme="minorHAnsi"/>
          <w:kern w:val="24"/>
          <w:sz w:val="24"/>
          <w:szCs w:val="24"/>
        </w:rPr>
        <w:t>can’t</w:t>
      </w:r>
      <w:r w:rsidRPr="005F684E">
        <w:rPr>
          <w:rFonts w:cstheme="minorHAnsi"/>
          <w:kern w:val="24"/>
          <w:sz w:val="24"/>
          <w:szCs w:val="24"/>
        </w:rPr>
        <w:t xml:space="preserve"> be said. </w:t>
      </w:r>
    </w:p>
    <w:p w14:paraId="27E996DF" w14:textId="77777777" w:rsidR="005F684E" w:rsidRPr="005F684E" w:rsidRDefault="005F684E" w:rsidP="005F684E">
      <w:pPr>
        <w:autoSpaceDE w:val="0"/>
        <w:autoSpaceDN w:val="0"/>
        <w:adjustRightInd w:val="0"/>
        <w:spacing w:after="0" w:line="276" w:lineRule="auto"/>
        <w:rPr>
          <w:rFonts w:cstheme="minorHAnsi"/>
          <w:sz w:val="24"/>
          <w:szCs w:val="24"/>
        </w:rPr>
      </w:pPr>
    </w:p>
    <w:p w14:paraId="5D0D3B56" w14:textId="6F4BCA00" w:rsidR="005F684E" w:rsidRPr="005F684E" w:rsidRDefault="005F684E" w:rsidP="005F684E">
      <w:pPr>
        <w:spacing w:line="276" w:lineRule="auto"/>
        <w:rPr>
          <w:rFonts w:cstheme="minorHAnsi"/>
          <w:sz w:val="24"/>
          <w:szCs w:val="24"/>
        </w:rPr>
      </w:pPr>
    </w:p>
    <w:p w14:paraId="49914AF9" w14:textId="65F61EBA" w:rsidR="005F684E" w:rsidRPr="005F684E" w:rsidRDefault="005F684E" w:rsidP="005F684E">
      <w:pPr>
        <w:spacing w:line="276" w:lineRule="auto"/>
        <w:rPr>
          <w:rFonts w:cstheme="minorHAnsi"/>
          <w:sz w:val="24"/>
          <w:szCs w:val="24"/>
        </w:rPr>
      </w:pPr>
      <w:r w:rsidRPr="005F684E">
        <w:rPr>
          <w:rFonts w:cstheme="minorHAnsi"/>
          <w:sz w:val="24"/>
          <w:szCs w:val="24"/>
        </w:rPr>
        <w:br w:type="page"/>
      </w:r>
    </w:p>
    <w:p w14:paraId="2E05B178" w14:textId="6B8FEAF6" w:rsidR="005F684E" w:rsidRPr="005F684E" w:rsidRDefault="005F684E" w:rsidP="005F684E">
      <w:pPr>
        <w:spacing w:line="276" w:lineRule="auto"/>
        <w:rPr>
          <w:rFonts w:cstheme="minorHAnsi"/>
          <w:sz w:val="24"/>
          <w:szCs w:val="24"/>
        </w:rPr>
      </w:pPr>
      <w:r w:rsidRPr="005F684E">
        <w:rPr>
          <w:rFonts w:cstheme="minorHAnsi"/>
          <w:sz w:val="24"/>
          <w:szCs w:val="24"/>
        </w:rPr>
        <w:lastRenderedPageBreak/>
        <w:t>Slide 10</w:t>
      </w:r>
    </w:p>
    <w:p w14:paraId="0B35E185" w14:textId="2D19726D" w:rsidR="005F684E" w:rsidRPr="005F684E" w:rsidRDefault="005F684E" w:rsidP="005F684E">
      <w:pPr>
        <w:spacing w:line="276" w:lineRule="auto"/>
        <w:rPr>
          <w:rFonts w:cstheme="minorHAnsi"/>
          <w:sz w:val="24"/>
          <w:szCs w:val="24"/>
        </w:rPr>
      </w:pPr>
    </w:p>
    <w:p w14:paraId="44478189" w14:textId="573D951B" w:rsidR="005F684E" w:rsidRPr="005F684E" w:rsidRDefault="005F684E" w:rsidP="005F684E">
      <w:pPr>
        <w:spacing w:line="276" w:lineRule="auto"/>
        <w:jc w:val="center"/>
        <w:rPr>
          <w:rFonts w:cstheme="minorHAnsi"/>
          <w:sz w:val="24"/>
          <w:szCs w:val="24"/>
        </w:rPr>
      </w:pPr>
      <w:r w:rsidRPr="005F684E">
        <w:rPr>
          <w:rFonts w:cstheme="minorHAnsi"/>
          <w:sz w:val="24"/>
          <w:szCs w:val="24"/>
        </w:rPr>
        <w:object w:dxaOrig="9600" w:dyaOrig="5401" w14:anchorId="751AF4B4">
          <v:shape id="_x0000_i1070" type="#_x0000_t75" style="width:5in;height:202.3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70" DrawAspect="Content" ObjectID="_1717961621" r:id="rId24"/>
        </w:object>
      </w:r>
    </w:p>
    <w:p w14:paraId="708E1050" w14:textId="1514BCEF" w:rsidR="005F684E" w:rsidRPr="005F684E" w:rsidRDefault="005F684E" w:rsidP="005F684E">
      <w:pPr>
        <w:spacing w:line="276" w:lineRule="auto"/>
        <w:jc w:val="center"/>
        <w:rPr>
          <w:rFonts w:cstheme="minorHAnsi"/>
          <w:sz w:val="24"/>
          <w:szCs w:val="24"/>
        </w:rPr>
      </w:pPr>
    </w:p>
    <w:p w14:paraId="5DE19A5E" w14:textId="77777777" w:rsidR="005F684E" w:rsidRPr="005F684E" w:rsidRDefault="005F684E" w:rsidP="005F684E">
      <w:pPr>
        <w:autoSpaceDE w:val="0"/>
        <w:autoSpaceDN w:val="0"/>
        <w:adjustRightInd w:val="0"/>
        <w:spacing w:after="0" w:line="360" w:lineRule="auto"/>
        <w:jc w:val="both"/>
        <w:rPr>
          <w:rFonts w:cstheme="minorHAnsi"/>
          <w:kern w:val="24"/>
          <w:sz w:val="24"/>
          <w:szCs w:val="24"/>
          <w:lang w:val="en-US"/>
        </w:rPr>
      </w:pPr>
      <w:r w:rsidRPr="005F684E">
        <w:rPr>
          <w:rFonts w:cstheme="minorHAnsi"/>
          <w:kern w:val="24"/>
          <w:sz w:val="24"/>
          <w:szCs w:val="24"/>
          <w:lang w:val="en-US"/>
        </w:rPr>
        <w:t xml:space="preserve">In my role I manage Volunteers who support Foothold Cymru. I deal with recruitment, interviews, allocation of work area, and support each Line Manager with one to ones along with offering pastoral care for each individual Volunteer. </w:t>
      </w:r>
    </w:p>
    <w:p w14:paraId="32EBE3A3" w14:textId="77777777" w:rsidR="005F684E" w:rsidRPr="005F684E" w:rsidRDefault="005F684E" w:rsidP="005F684E">
      <w:pPr>
        <w:autoSpaceDE w:val="0"/>
        <w:autoSpaceDN w:val="0"/>
        <w:adjustRightInd w:val="0"/>
        <w:spacing w:after="0" w:line="360" w:lineRule="auto"/>
        <w:jc w:val="both"/>
        <w:rPr>
          <w:rFonts w:cstheme="minorHAnsi"/>
          <w:kern w:val="24"/>
          <w:sz w:val="24"/>
          <w:szCs w:val="24"/>
          <w:lang w:val="en-US"/>
        </w:rPr>
      </w:pPr>
    </w:p>
    <w:p w14:paraId="1E88B5BD" w14:textId="77777777" w:rsidR="005F684E" w:rsidRPr="005F684E" w:rsidRDefault="005F684E" w:rsidP="005F684E">
      <w:pPr>
        <w:autoSpaceDE w:val="0"/>
        <w:autoSpaceDN w:val="0"/>
        <w:adjustRightInd w:val="0"/>
        <w:spacing w:after="0" w:line="360" w:lineRule="auto"/>
        <w:jc w:val="both"/>
        <w:rPr>
          <w:rFonts w:cstheme="minorHAnsi"/>
          <w:kern w:val="24"/>
          <w:sz w:val="24"/>
          <w:szCs w:val="24"/>
          <w:lang w:val="en-US"/>
        </w:rPr>
      </w:pPr>
      <w:r w:rsidRPr="005F684E">
        <w:rPr>
          <w:rFonts w:cstheme="minorHAnsi"/>
          <w:kern w:val="24"/>
          <w:sz w:val="24"/>
          <w:szCs w:val="24"/>
          <w:lang w:val="en-US"/>
        </w:rPr>
        <w:t xml:space="preserve">I have created simple application forms, and for volunteers who have mental health issues, we help them complete the forms to ensure inclusion. After an interview with the volunteer and their potential line manager, I carry out a half day induction, where we through the Volunteer Handbook which outlines policies and procedures, give them a tour of the buildings and introduction to all staff. </w:t>
      </w:r>
    </w:p>
    <w:p w14:paraId="7DB0DF1C" w14:textId="77777777" w:rsidR="005F684E" w:rsidRPr="005F684E" w:rsidRDefault="005F684E" w:rsidP="005F684E">
      <w:pPr>
        <w:autoSpaceDE w:val="0"/>
        <w:autoSpaceDN w:val="0"/>
        <w:adjustRightInd w:val="0"/>
        <w:spacing w:after="0" w:line="360" w:lineRule="auto"/>
        <w:jc w:val="both"/>
        <w:rPr>
          <w:rFonts w:cstheme="minorHAnsi"/>
          <w:kern w:val="24"/>
          <w:sz w:val="24"/>
          <w:szCs w:val="24"/>
          <w:lang w:val="en-US"/>
        </w:rPr>
      </w:pPr>
    </w:p>
    <w:p w14:paraId="056C3202" w14:textId="77777777" w:rsidR="005F684E" w:rsidRPr="005F684E" w:rsidRDefault="005F684E" w:rsidP="005F684E">
      <w:pPr>
        <w:autoSpaceDE w:val="0"/>
        <w:autoSpaceDN w:val="0"/>
        <w:adjustRightInd w:val="0"/>
        <w:spacing w:after="0" w:line="360" w:lineRule="auto"/>
        <w:jc w:val="both"/>
        <w:rPr>
          <w:rFonts w:cstheme="minorHAnsi"/>
          <w:kern w:val="24"/>
          <w:sz w:val="24"/>
          <w:szCs w:val="24"/>
          <w:lang w:val="en-US"/>
        </w:rPr>
      </w:pPr>
      <w:r w:rsidRPr="005F684E">
        <w:rPr>
          <w:rFonts w:cstheme="minorHAnsi"/>
          <w:kern w:val="24"/>
          <w:sz w:val="24"/>
          <w:szCs w:val="24"/>
          <w:lang w:val="en-US"/>
        </w:rPr>
        <w:t xml:space="preserve">Along with Line Managers, we hold monthly one to ones to ensure that the volunteers are happy in their work, and to identify any training they may need. They are invited to raise any issues or concerns, and we work together to ensure any issues are resolved. </w:t>
      </w:r>
    </w:p>
    <w:p w14:paraId="22C71B85" w14:textId="77777777" w:rsidR="005F684E" w:rsidRPr="005F684E" w:rsidRDefault="005F684E" w:rsidP="005F684E">
      <w:pPr>
        <w:autoSpaceDE w:val="0"/>
        <w:autoSpaceDN w:val="0"/>
        <w:adjustRightInd w:val="0"/>
        <w:spacing w:after="0" w:line="360" w:lineRule="auto"/>
        <w:jc w:val="both"/>
        <w:rPr>
          <w:rFonts w:cstheme="minorHAnsi"/>
          <w:kern w:val="24"/>
          <w:sz w:val="24"/>
          <w:szCs w:val="24"/>
          <w:lang w:val="en-US"/>
        </w:rPr>
      </w:pPr>
    </w:p>
    <w:p w14:paraId="4B7777E9" w14:textId="1824A5B3" w:rsidR="005F684E" w:rsidRDefault="005F684E" w:rsidP="005F684E">
      <w:pPr>
        <w:autoSpaceDE w:val="0"/>
        <w:autoSpaceDN w:val="0"/>
        <w:adjustRightInd w:val="0"/>
        <w:spacing w:after="0" w:line="360" w:lineRule="auto"/>
        <w:jc w:val="both"/>
        <w:rPr>
          <w:rFonts w:cstheme="minorHAnsi"/>
          <w:kern w:val="24"/>
          <w:sz w:val="24"/>
          <w:szCs w:val="24"/>
          <w:lang w:val="en-US"/>
        </w:rPr>
      </w:pPr>
      <w:r w:rsidRPr="005F684E">
        <w:rPr>
          <w:rFonts w:cstheme="minorHAnsi"/>
          <w:kern w:val="24"/>
          <w:sz w:val="24"/>
          <w:szCs w:val="24"/>
          <w:lang w:val="en-US"/>
        </w:rPr>
        <w:t xml:space="preserve">To ensure that we show the Volunteers they are valued, I have worked with the Trustees to run our first Volunteer Thank You, where volunteers are nominated by colleagues and service users to receive awards. When we have a happy, dedicated team of volunteers, then our work can help many more families in need.  </w:t>
      </w:r>
    </w:p>
    <w:p w14:paraId="50F59553" w14:textId="786E6E0F" w:rsidR="005E211D" w:rsidRDefault="005E211D" w:rsidP="005F684E">
      <w:pPr>
        <w:autoSpaceDE w:val="0"/>
        <w:autoSpaceDN w:val="0"/>
        <w:adjustRightInd w:val="0"/>
        <w:spacing w:after="0" w:line="360" w:lineRule="auto"/>
        <w:jc w:val="both"/>
        <w:rPr>
          <w:rFonts w:cstheme="minorHAnsi"/>
          <w:kern w:val="24"/>
          <w:sz w:val="24"/>
          <w:szCs w:val="24"/>
          <w:lang w:val="en-US"/>
        </w:rPr>
      </w:pPr>
    </w:p>
    <w:p w14:paraId="3F813EA5" w14:textId="5C4D09E5" w:rsidR="005E211D" w:rsidRDefault="005E211D" w:rsidP="005F684E">
      <w:pPr>
        <w:autoSpaceDE w:val="0"/>
        <w:autoSpaceDN w:val="0"/>
        <w:adjustRightInd w:val="0"/>
        <w:spacing w:after="0" w:line="360" w:lineRule="auto"/>
        <w:jc w:val="both"/>
        <w:rPr>
          <w:rFonts w:cstheme="minorHAnsi"/>
          <w:kern w:val="24"/>
          <w:sz w:val="24"/>
          <w:szCs w:val="24"/>
          <w:lang w:val="en-US"/>
        </w:rPr>
      </w:pPr>
    </w:p>
    <w:p w14:paraId="12817AC0" w14:textId="0C4EC217" w:rsidR="005E211D" w:rsidRDefault="005E211D" w:rsidP="005F684E">
      <w:pPr>
        <w:autoSpaceDE w:val="0"/>
        <w:autoSpaceDN w:val="0"/>
        <w:adjustRightInd w:val="0"/>
        <w:spacing w:after="0" w:line="360" w:lineRule="auto"/>
        <w:jc w:val="both"/>
        <w:rPr>
          <w:rFonts w:cstheme="minorHAnsi"/>
          <w:kern w:val="24"/>
          <w:sz w:val="24"/>
          <w:szCs w:val="24"/>
          <w:lang w:val="en-US"/>
        </w:rPr>
      </w:pPr>
    </w:p>
    <w:p w14:paraId="44789185" w14:textId="607378C0" w:rsidR="005E211D" w:rsidRDefault="005E211D" w:rsidP="005F684E">
      <w:pPr>
        <w:autoSpaceDE w:val="0"/>
        <w:autoSpaceDN w:val="0"/>
        <w:adjustRightInd w:val="0"/>
        <w:spacing w:after="0" w:line="360" w:lineRule="auto"/>
        <w:jc w:val="both"/>
        <w:rPr>
          <w:rFonts w:cstheme="minorHAnsi"/>
          <w:kern w:val="24"/>
          <w:sz w:val="24"/>
          <w:szCs w:val="24"/>
          <w:lang w:val="en-US"/>
        </w:rPr>
      </w:pPr>
    </w:p>
    <w:p w14:paraId="48EC4AFF" w14:textId="2C05EC09" w:rsidR="005E211D" w:rsidRDefault="005E211D" w:rsidP="005F684E">
      <w:pPr>
        <w:autoSpaceDE w:val="0"/>
        <w:autoSpaceDN w:val="0"/>
        <w:adjustRightInd w:val="0"/>
        <w:spacing w:after="0" w:line="360" w:lineRule="auto"/>
        <w:jc w:val="both"/>
        <w:rPr>
          <w:rFonts w:cstheme="minorHAnsi"/>
          <w:kern w:val="24"/>
          <w:sz w:val="24"/>
          <w:szCs w:val="24"/>
          <w:lang w:val="en-US"/>
        </w:rPr>
      </w:pPr>
    </w:p>
    <w:p w14:paraId="7A3CCF1C" w14:textId="09E26E12" w:rsidR="005E211D" w:rsidRDefault="005E211D" w:rsidP="005F684E">
      <w:pPr>
        <w:autoSpaceDE w:val="0"/>
        <w:autoSpaceDN w:val="0"/>
        <w:adjustRightInd w:val="0"/>
        <w:spacing w:after="0" w:line="360" w:lineRule="auto"/>
        <w:jc w:val="both"/>
        <w:rPr>
          <w:rFonts w:cstheme="minorHAnsi"/>
          <w:kern w:val="24"/>
          <w:sz w:val="24"/>
          <w:szCs w:val="24"/>
          <w:lang w:val="en-US"/>
        </w:rPr>
      </w:pPr>
    </w:p>
    <w:p w14:paraId="4EA5569F" w14:textId="37F8E070" w:rsidR="005E211D" w:rsidRDefault="005E211D" w:rsidP="005F684E">
      <w:pPr>
        <w:autoSpaceDE w:val="0"/>
        <w:autoSpaceDN w:val="0"/>
        <w:adjustRightInd w:val="0"/>
        <w:spacing w:after="0" w:line="360" w:lineRule="auto"/>
        <w:jc w:val="both"/>
        <w:rPr>
          <w:rFonts w:cstheme="minorHAnsi"/>
          <w:kern w:val="24"/>
          <w:sz w:val="24"/>
          <w:szCs w:val="24"/>
          <w:lang w:val="en-US"/>
        </w:rPr>
      </w:pPr>
    </w:p>
    <w:p w14:paraId="6CDB58F3" w14:textId="77777777" w:rsidR="005E211D" w:rsidRDefault="005E211D" w:rsidP="005E211D">
      <w:pPr>
        <w:rPr>
          <w:rFonts w:cstheme="minorHAnsi"/>
          <w:b/>
          <w:sz w:val="28"/>
          <w:szCs w:val="28"/>
        </w:rPr>
      </w:pPr>
      <w:r>
        <w:rPr>
          <w:rFonts w:cstheme="minorHAnsi"/>
          <w:b/>
          <w:sz w:val="28"/>
          <w:szCs w:val="28"/>
        </w:rPr>
        <w:t>Analysis of Data</w:t>
      </w:r>
    </w:p>
    <w:p w14:paraId="35F04B41" w14:textId="77777777" w:rsidR="005E211D" w:rsidRDefault="005E211D" w:rsidP="005E211D">
      <w:pPr>
        <w:rPr>
          <w:rFonts w:cstheme="minorHAnsi"/>
          <w:b/>
          <w:sz w:val="28"/>
          <w:szCs w:val="28"/>
        </w:rPr>
      </w:pPr>
    </w:p>
    <w:tbl>
      <w:tblPr>
        <w:tblW w:w="11074" w:type="dxa"/>
        <w:tblInd w:w="-284" w:type="dxa"/>
        <w:tblLook w:val="04A0" w:firstRow="1" w:lastRow="0" w:firstColumn="1" w:lastColumn="0" w:noHBand="0" w:noVBand="1"/>
      </w:tblPr>
      <w:tblGrid>
        <w:gridCol w:w="2977"/>
        <w:gridCol w:w="873"/>
        <w:gridCol w:w="904"/>
        <w:gridCol w:w="922"/>
        <w:gridCol w:w="873"/>
        <w:gridCol w:w="904"/>
        <w:gridCol w:w="922"/>
        <w:gridCol w:w="873"/>
        <w:gridCol w:w="904"/>
        <w:gridCol w:w="922"/>
      </w:tblGrid>
      <w:tr w:rsidR="005E211D" w14:paraId="5AA2271E" w14:textId="77777777" w:rsidTr="005E211D">
        <w:trPr>
          <w:trHeight w:val="255"/>
        </w:trPr>
        <w:tc>
          <w:tcPr>
            <w:tcW w:w="2977" w:type="dxa"/>
            <w:vMerge w:val="restart"/>
            <w:tcBorders>
              <w:top w:val="nil"/>
              <w:left w:val="nil"/>
              <w:bottom w:val="single" w:sz="4" w:space="0" w:color="000000"/>
              <w:right w:val="nil"/>
            </w:tcBorders>
            <w:shd w:val="clear" w:color="auto" w:fill="000000"/>
            <w:noWrap/>
            <w:vAlign w:val="center"/>
            <w:hideMark/>
          </w:tcPr>
          <w:p w14:paraId="5E83C285" w14:textId="77777777" w:rsidR="005E211D" w:rsidRDefault="005E211D">
            <w:pPr>
              <w:spacing w:after="0" w:line="240" w:lineRule="auto"/>
              <w:jc w:val="center"/>
              <w:rPr>
                <w:rFonts w:eastAsia="Times New Roman" w:cstheme="minorHAnsi"/>
                <w:b/>
                <w:bCs/>
                <w:color w:val="FFFFFF"/>
                <w:sz w:val="20"/>
                <w:szCs w:val="20"/>
                <w:lang w:eastAsia="en-GB"/>
              </w:rPr>
            </w:pPr>
            <w:r>
              <w:rPr>
                <w:rFonts w:eastAsia="Times New Roman" w:cstheme="minorHAnsi"/>
                <w:b/>
                <w:bCs/>
                <w:color w:val="FFFFFF"/>
                <w:sz w:val="20"/>
                <w:szCs w:val="20"/>
                <w:lang w:eastAsia="en-GB"/>
              </w:rPr>
              <w:t>Likert scale responses</w:t>
            </w:r>
          </w:p>
        </w:tc>
        <w:tc>
          <w:tcPr>
            <w:tcW w:w="2699" w:type="dxa"/>
            <w:gridSpan w:val="3"/>
            <w:tcBorders>
              <w:top w:val="single" w:sz="4" w:space="0" w:color="auto"/>
              <w:left w:val="single" w:sz="8" w:space="0" w:color="auto"/>
              <w:bottom w:val="single" w:sz="4" w:space="0" w:color="auto"/>
              <w:right w:val="double" w:sz="4" w:space="0" w:color="auto"/>
            </w:tcBorders>
            <w:shd w:val="clear" w:color="auto" w:fill="222B35"/>
            <w:noWrap/>
            <w:vAlign w:val="center"/>
            <w:hideMark/>
          </w:tcPr>
          <w:p w14:paraId="7FCA5436" w14:textId="77777777" w:rsidR="005E211D" w:rsidRDefault="005E211D">
            <w:pPr>
              <w:spacing w:after="0" w:line="240" w:lineRule="auto"/>
              <w:jc w:val="center"/>
              <w:rPr>
                <w:rFonts w:eastAsia="Times New Roman" w:cstheme="minorHAnsi"/>
                <w:color w:val="FFFFFF"/>
                <w:sz w:val="20"/>
                <w:szCs w:val="20"/>
                <w:lang w:eastAsia="en-GB"/>
              </w:rPr>
            </w:pPr>
            <w:r>
              <w:rPr>
                <w:rFonts w:eastAsia="Times New Roman" w:cstheme="minorHAnsi"/>
                <w:color w:val="FFFFFF"/>
                <w:sz w:val="20"/>
                <w:szCs w:val="20"/>
                <w:lang w:eastAsia="en-GB"/>
              </w:rPr>
              <w:t>RESEARCH AND DESIGN</w:t>
            </w:r>
          </w:p>
        </w:tc>
        <w:tc>
          <w:tcPr>
            <w:tcW w:w="2699" w:type="dxa"/>
            <w:gridSpan w:val="3"/>
            <w:tcBorders>
              <w:top w:val="single" w:sz="4" w:space="0" w:color="auto"/>
              <w:left w:val="double" w:sz="4" w:space="0" w:color="auto"/>
              <w:bottom w:val="single" w:sz="4" w:space="0" w:color="auto"/>
              <w:right w:val="double" w:sz="4" w:space="0" w:color="auto"/>
            </w:tcBorders>
            <w:shd w:val="clear" w:color="auto" w:fill="1F4E78"/>
            <w:noWrap/>
            <w:vAlign w:val="center"/>
            <w:hideMark/>
          </w:tcPr>
          <w:p w14:paraId="100D8B0A" w14:textId="77777777" w:rsidR="005E211D" w:rsidRDefault="005E211D">
            <w:pPr>
              <w:spacing w:after="0" w:line="240" w:lineRule="auto"/>
              <w:jc w:val="center"/>
              <w:rPr>
                <w:rFonts w:eastAsia="Times New Roman" w:cstheme="minorHAnsi"/>
                <w:color w:val="FFFFFF"/>
                <w:sz w:val="20"/>
                <w:szCs w:val="20"/>
                <w:lang w:eastAsia="en-GB"/>
              </w:rPr>
            </w:pPr>
            <w:r>
              <w:rPr>
                <w:rFonts w:eastAsia="Times New Roman" w:cstheme="minorHAnsi"/>
                <w:color w:val="FFFFFF"/>
                <w:sz w:val="20"/>
                <w:szCs w:val="20"/>
                <w:lang w:eastAsia="en-GB"/>
              </w:rPr>
              <w:t>MARKETING</w:t>
            </w:r>
          </w:p>
        </w:tc>
        <w:tc>
          <w:tcPr>
            <w:tcW w:w="2699" w:type="dxa"/>
            <w:gridSpan w:val="3"/>
            <w:tcBorders>
              <w:top w:val="single" w:sz="4" w:space="0" w:color="auto"/>
              <w:left w:val="double" w:sz="4" w:space="0" w:color="auto"/>
              <w:bottom w:val="single" w:sz="4" w:space="0" w:color="auto"/>
              <w:right w:val="single" w:sz="8" w:space="0" w:color="000000"/>
            </w:tcBorders>
            <w:shd w:val="clear" w:color="auto" w:fill="2F75B5"/>
            <w:noWrap/>
            <w:vAlign w:val="center"/>
            <w:hideMark/>
          </w:tcPr>
          <w:p w14:paraId="729BB601" w14:textId="77777777" w:rsidR="005E211D" w:rsidRDefault="005E211D">
            <w:pPr>
              <w:spacing w:after="0" w:line="240" w:lineRule="auto"/>
              <w:jc w:val="center"/>
              <w:rPr>
                <w:rFonts w:eastAsia="Times New Roman" w:cstheme="minorHAnsi"/>
                <w:color w:val="FFFFFF"/>
                <w:sz w:val="20"/>
                <w:szCs w:val="20"/>
                <w:lang w:eastAsia="en-GB"/>
              </w:rPr>
            </w:pPr>
            <w:r>
              <w:rPr>
                <w:rFonts w:eastAsia="Times New Roman" w:cstheme="minorHAnsi"/>
                <w:color w:val="FFFFFF"/>
                <w:sz w:val="20"/>
                <w:szCs w:val="20"/>
                <w:lang w:eastAsia="en-GB"/>
              </w:rPr>
              <w:t>ADMIN</w:t>
            </w:r>
          </w:p>
        </w:tc>
      </w:tr>
      <w:tr w:rsidR="005E211D" w14:paraId="76F85894" w14:textId="77777777" w:rsidTr="005E211D">
        <w:trPr>
          <w:trHeight w:val="765"/>
        </w:trPr>
        <w:tc>
          <w:tcPr>
            <w:tcW w:w="0" w:type="auto"/>
            <w:vMerge/>
            <w:tcBorders>
              <w:top w:val="nil"/>
              <w:left w:val="nil"/>
              <w:bottom w:val="single" w:sz="4" w:space="0" w:color="000000"/>
              <w:right w:val="nil"/>
            </w:tcBorders>
            <w:vAlign w:val="center"/>
            <w:hideMark/>
          </w:tcPr>
          <w:p w14:paraId="19C39353" w14:textId="77777777" w:rsidR="005E211D" w:rsidRDefault="005E211D">
            <w:pPr>
              <w:spacing w:after="0"/>
              <w:rPr>
                <w:rFonts w:eastAsia="Times New Roman" w:cstheme="minorHAnsi"/>
                <w:b/>
                <w:bCs/>
                <w:color w:val="FFFFFF"/>
                <w:sz w:val="20"/>
                <w:szCs w:val="20"/>
                <w:lang w:eastAsia="en-GB"/>
              </w:rPr>
            </w:pPr>
          </w:p>
        </w:tc>
        <w:tc>
          <w:tcPr>
            <w:tcW w:w="873" w:type="dxa"/>
            <w:tcBorders>
              <w:top w:val="nil"/>
              <w:left w:val="single" w:sz="8" w:space="0" w:color="auto"/>
              <w:bottom w:val="single" w:sz="4" w:space="0" w:color="auto"/>
              <w:right w:val="single" w:sz="4" w:space="0" w:color="auto"/>
            </w:tcBorders>
            <w:shd w:val="clear" w:color="auto" w:fill="222B35"/>
            <w:vAlign w:val="center"/>
            <w:hideMark/>
          </w:tcPr>
          <w:p w14:paraId="7EF7A06E" w14:textId="77777777" w:rsidR="005E211D" w:rsidRDefault="005E211D">
            <w:pPr>
              <w:spacing w:after="0" w:line="240" w:lineRule="auto"/>
              <w:jc w:val="center"/>
              <w:rPr>
                <w:rFonts w:eastAsia="Times New Roman" w:cstheme="minorHAnsi"/>
                <w:color w:val="FFFFFF"/>
                <w:sz w:val="20"/>
                <w:szCs w:val="20"/>
                <w:lang w:eastAsia="en-GB"/>
              </w:rPr>
            </w:pPr>
            <w:r>
              <w:rPr>
                <w:rFonts w:eastAsia="Times New Roman" w:cstheme="minorHAnsi"/>
                <w:color w:val="FFFFFF"/>
                <w:sz w:val="20"/>
                <w:szCs w:val="20"/>
                <w:lang w:eastAsia="en-GB"/>
              </w:rPr>
              <w:t>Agree or strongly agree</w:t>
            </w:r>
          </w:p>
        </w:tc>
        <w:tc>
          <w:tcPr>
            <w:tcW w:w="904" w:type="dxa"/>
            <w:tcBorders>
              <w:top w:val="nil"/>
              <w:left w:val="nil"/>
              <w:bottom w:val="single" w:sz="4" w:space="0" w:color="auto"/>
              <w:right w:val="single" w:sz="4" w:space="0" w:color="auto"/>
            </w:tcBorders>
            <w:shd w:val="clear" w:color="auto" w:fill="222B35"/>
            <w:vAlign w:val="center"/>
            <w:hideMark/>
          </w:tcPr>
          <w:p w14:paraId="7CD28E86" w14:textId="77777777" w:rsidR="005E211D" w:rsidRDefault="005E211D">
            <w:pPr>
              <w:spacing w:after="0" w:line="240" w:lineRule="auto"/>
              <w:jc w:val="center"/>
              <w:rPr>
                <w:rFonts w:eastAsia="Times New Roman" w:cstheme="minorHAnsi"/>
                <w:color w:val="FFFFFF"/>
                <w:sz w:val="20"/>
                <w:szCs w:val="20"/>
                <w:lang w:eastAsia="en-GB"/>
              </w:rPr>
            </w:pPr>
            <w:r>
              <w:rPr>
                <w:rFonts w:eastAsia="Times New Roman" w:cstheme="minorHAnsi"/>
                <w:color w:val="FFFFFF"/>
                <w:sz w:val="20"/>
                <w:szCs w:val="20"/>
                <w:lang w:eastAsia="en-GB"/>
              </w:rPr>
              <w:t>Neither agree nor disagree</w:t>
            </w:r>
          </w:p>
        </w:tc>
        <w:tc>
          <w:tcPr>
            <w:tcW w:w="922" w:type="dxa"/>
            <w:tcBorders>
              <w:top w:val="nil"/>
              <w:left w:val="nil"/>
              <w:bottom w:val="single" w:sz="4" w:space="0" w:color="auto"/>
              <w:right w:val="double" w:sz="4" w:space="0" w:color="auto"/>
            </w:tcBorders>
            <w:shd w:val="clear" w:color="auto" w:fill="222B35"/>
            <w:vAlign w:val="center"/>
            <w:hideMark/>
          </w:tcPr>
          <w:p w14:paraId="34B2A08B" w14:textId="77777777" w:rsidR="005E211D" w:rsidRDefault="005E211D">
            <w:pPr>
              <w:spacing w:after="0" w:line="240" w:lineRule="auto"/>
              <w:jc w:val="center"/>
              <w:rPr>
                <w:rFonts w:eastAsia="Times New Roman" w:cstheme="minorHAnsi"/>
                <w:color w:val="FFFFFF"/>
                <w:sz w:val="20"/>
                <w:szCs w:val="20"/>
                <w:lang w:eastAsia="en-GB"/>
              </w:rPr>
            </w:pPr>
            <w:r>
              <w:rPr>
                <w:rFonts w:eastAsia="Times New Roman" w:cstheme="minorHAnsi"/>
                <w:color w:val="FFFFFF"/>
                <w:sz w:val="20"/>
                <w:szCs w:val="20"/>
                <w:lang w:eastAsia="en-GB"/>
              </w:rPr>
              <w:t>Disagree or strongly disagree</w:t>
            </w:r>
          </w:p>
        </w:tc>
        <w:tc>
          <w:tcPr>
            <w:tcW w:w="873" w:type="dxa"/>
            <w:tcBorders>
              <w:top w:val="nil"/>
              <w:left w:val="double" w:sz="4" w:space="0" w:color="auto"/>
              <w:bottom w:val="single" w:sz="4" w:space="0" w:color="auto"/>
              <w:right w:val="single" w:sz="4" w:space="0" w:color="auto"/>
            </w:tcBorders>
            <w:shd w:val="clear" w:color="auto" w:fill="1F4E78"/>
            <w:vAlign w:val="center"/>
            <w:hideMark/>
          </w:tcPr>
          <w:p w14:paraId="43C5C3B2" w14:textId="77777777" w:rsidR="005E211D" w:rsidRDefault="005E211D">
            <w:pPr>
              <w:spacing w:after="0" w:line="240" w:lineRule="auto"/>
              <w:jc w:val="center"/>
              <w:rPr>
                <w:rFonts w:eastAsia="Times New Roman" w:cstheme="minorHAnsi"/>
                <w:color w:val="FFFFFF"/>
                <w:sz w:val="20"/>
                <w:szCs w:val="20"/>
                <w:lang w:eastAsia="en-GB"/>
              </w:rPr>
            </w:pPr>
            <w:r>
              <w:rPr>
                <w:rFonts w:eastAsia="Times New Roman" w:cstheme="minorHAnsi"/>
                <w:color w:val="FFFFFF"/>
                <w:sz w:val="20"/>
                <w:szCs w:val="20"/>
                <w:lang w:eastAsia="en-GB"/>
              </w:rPr>
              <w:t>Agree or strongly agree</w:t>
            </w:r>
          </w:p>
        </w:tc>
        <w:tc>
          <w:tcPr>
            <w:tcW w:w="904" w:type="dxa"/>
            <w:tcBorders>
              <w:top w:val="nil"/>
              <w:left w:val="nil"/>
              <w:bottom w:val="single" w:sz="4" w:space="0" w:color="auto"/>
              <w:right w:val="single" w:sz="4" w:space="0" w:color="auto"/>
            </w:tcBorders>
            <w:shd w:val="clear" w:color="auto" w:fill="1F4E78"/>
            <w:vAlign w:val="center"/>
            <w:hideMark/>
          </w:tcPr>
          <w:p w14:paraId="14F15D48" w14:textId="77777777" w:rsidR="005E211D" w:rsidRDefault="005E211D">
            <w:pPr>
              <w:spacing w:after="0" w:line="240" w:lineRule="auto"/>
              <w:jc w:val="center"/>
              <w:rPr>
                <w:rFonts w:eastAsia="Times New Roman" w:cstheme="minorHAnsi"/>
                <w:color w:val="FFFFFF"/>
                <w:sz w:val="20"/>
                <w:szCs w:val="20"/>
                <w:lang w:eastAsia="en-GB"/>
              </w:rPr>
            </w:pPr>
            <w:r>
              <w:rPr>
                <w:rFonts w:eastAsia="Times New Roman" w:cstheme="minorHAnsi"/>
                <w:color w:val="FFFFFF"/>
                <w:sz w:val="20"/>
                <w:szCs w:val="20"/>
                <w:lang w:eastAsia="en-GB"/>
              </w:rPr>
              <w:t>Neither agree nor disagree</w:t>
            </w:r>
          </w:p>
        </w:tc>
        <w:tc>
          <w:tcPr>
            <w:tcW w:w="922" w:type="dxa"/>
            <w:tcBorders>
              <w:top w:val="nil"/>
              <w:left w:val="nil"/>
              <w:bottom w:val="single" w:sz="4" w:space="0" w:color="auto"/>
              <w:right w:val="double" w:sz="4" w:space="0" w:color="auto"/>
            </w:tcBorders>
            <w:shd w:val="clear" w:color="auto" w:fill="1F4E78"/>
            <w:vAlign w:val="center"/>
            <w:hideMark/>
          </w:tcPr>
          <w:p w14:paraId="0A944FED" w14:textId="77777777" w:rsidR="005E211D" w:rsidRDefault="005E211D">
            <w:pPr>
              <w:spacing w:after="0" w:line="240" w:lineRule="auto"/>
              <w:jc w:val="center"/>
              <w:rPr>
                <w:rFonts w:eastAsia="Times New Roman" w:cstheme="minorHAnsi"/>
                <w:color w:val="FFFFFF"/>
                <w:sz w:val="20"/>
                <w:szCs w:val="20"/>
                <w:lang w:eastAsia="en-GB"/>
              </w:rPr>
            </w:pPr>
            <w:r>
              <w:rPr>
                <w:rFonts w:eastAsia="Times New Roman" w:cstheme="minorHAnsi"/>
                <w:color w:val="FFFFFF"/>
                <w:sz w:val="20"/>
                <w:szCs w:val="20"/>
                <w:lang w:eastAsia="en-GB"/>
              </w:rPr>
              <w:t>Disagree or strongly disagree</w:t>
            </w:r>
          </w:p>
        </w:tc>
        <w:tc>
          <w:tcPr>
            <w:tcW w:w="873" w:type="dxa"/>
            <w:tcBorders>
              <w:top w:val="nil"/>
              <w:left w:val="double" w:sz="4" w:space="0" w:color="auto"/>
              <w:bottom w:val="single" w:sz="4" w:space="0" w:color="auto"/>
              <w:right w:val="single" w:sz="4" w:space="0" w:color="auto"/>
            </w:tcBorders>
            <w:shd w:val="clear" w:color="auto" w:fill="2F75B5"/>
            <w:vAlign w:val="center"/>
            <w:hideMark/>
          </w:tcPr>
          <w:p w14:paraId="76CAF67C" w14:textId="77777777" w:rsidR="005E211D" w:rsidRDefault="005E211D">
            <w:pPr>
              <w:spacing w:after="0" w:line="240" w:lineRule="auto"/>
              <w:jc w:val="center"/>
              <w:rPr>
                <w:rFonts w:eastAsia="Times New Roman" w:cstheme="minorHAnsi"/>
                <w:color w:val="FFFFFF"/>
                <w:sz w:val="20"/>
                <w:szCs w:val="20"/>
                <w:lang w:eastAsia="en-GB"/>
              </w:rPr>
            </w:pPr>
            <w:r>
              <w:rPr>
                <w:rFonts w:eastAsia="Times New Roman" w:cstheme="minorHAnsi"/>
                <w:color w:val="FFFFFF"/>
                <w:sz w:val="20"/>
                <w:szCs w:val="20"/>
                <w:lang w:eastAsia="en-GB"/>
              </w:rPr>
              <w:t>Agree or strongly agree</w:t>
            </w:r>
          </w:p>
        </w:tc>
        <w:tc>
          <w:tcPr>
            <w:tcW w:w="904" w:type="dxa"/>
            <w:tcBorders>
              <w:top w:val="nil"/>
              <w:left w:val="nil"/>
              <w:bottom w:val="single" w:sz="4" w:space="0" w:color="auto"/>
              <w:right w:val="single" w:sz="4" w:space="0" w:color="auto"/>
            </w:tcBorders>
            <w:shd w:val="clear" w:color="auto" w:fill="2F75B5"/>
            <w:vAlign w:val="center"/>
            <w:hideMark/>
          </w:tcPr>
          <w:p w14:paraId="635EE682" w14:textId="77777777" w:rsidR="005E211D" w:rsidRDefault="005E211D">
            <w:pPr>
              <w:spacing w:after="0" w:line="240" w:lineRule="auto"/>
              <w:jc w:val="center"/>
              <w:rPr>
                <w:rFonts w:eastAsia="Times New Roman" w:cstheme="minorHAnsi"/>
                <w:color w:val="FFFFFF"/>
                <w:sz w:val="20"/>
                <w:szCs w:val="20"/>
                <w:lang w:eastAsia="en-GB"/>
              </w:rPr>
            </w:pPr>
            <w:r>
              <w:rPr>
                <w:rFonts w:eastAsia="Times New Roman" w:cstheme="minorHAnsi"/>
                <w:color w:val="FFFFFF"/>
                <w:sz w:val="20"/>
                <w:szCs w:val="20"/>
                <w:lang w:eastAsia="en-GB"/>
              </w:rPr>
              <w:t>Neither agree nor disagree</w:t>
            </w:r>
          </w:p>
        </w:tc>
        <w:tc>
          <w:tcPr>
            <w:tcW w:w="922" w:type="dxa"/>
            <w:tcBorders>
              <w:top w:val="nil"/>
              <w:left w:val="nil"/>
              <w:bottom w:val="single" w:sz="4" w:space="0" w:color="auto"/>
              <w:right w:val="single" w:sz="8" w:space="0" w:color="auto"/>
            </w:tcBorders>
            <w:shd w:val="clear" w:color="auto" w:fill="2F75B5"/>
            <w:vAlign w:val="center"/>
            <w:hideMark/>
          </w:tcPr>
          <w:p w14:paraId="4ABE05FB" w14:textId="77777777" w:rsidR="005E211D" w:rsidRDefault="005E211D">
            <w:pPr>
              <w:spacing w:after="0" w:line="240" w:lineRule="auto"/>
              <w:jc w:val="center"/>
              <w:rPr>
                <w:rFonts w:eastAsia="Times New Roman" w:cstheme="minorHAnsi"/>
                <w:color w:val="FFFFFF"/>
                <w:sz w:val="20"/>
                <w:szCs w:val="20"/>
                <w:lang w:eastAsia="en-GB"/>
              </w:rPr>
            </w:pPr>
            <w:r>
              <w:rPr>
                <w:rFonts w:eastAsia="Times New Roman" w:cstheme="minorHAnsi"/>
                <w:color w:val="FFFFFF"/>
                <w:sz w:val="20"/>
                <w:szCs w:val="20"/>
                <w:lang w:eastAsia="en-GB"/>
              </w:rPr>
              <w:t>Disagree or strongly disagree</w:t>
            </w:r>
          </w:p>
        </w:tc>
      </w:tr>
      <w:tr w:rsidR="005E211D" w14:paraId="681C2E37" w14:textId="77777777" w:rsidTr="005E211D">
        <w:trPr>
          <w:trHeight w:val="510"/>
        </w:trPr>
        <w:tc>
          <w:tcPr>
            <w:tcW w:w="2977" w:type="dxa"/>
            <w:tcBorders>
              <w:top w:val="nil"/>
              <w:left w:val="single" w:sz="4" w:space="0" w:color="auto"/>
              <w:bottom w:val="single" w:sz="4" w:space="0" w:color="auto"/>
              <w:right w:val="nil"/>
            </w:tcBorders>
            <w:shd w:val="clear" w:color="auto" w:fill="FFFFFF"/>
            <w:vAlign w:val="center"/>
            <w:hideMark/>
          </w:tcPr>
          <w:p w14:paraId="306B2346" w14:textId="77777777" w:rsidR="005E211D" w:rsidRDefault="005E211D">
            <w:pPr>
              <w:spacing w:after="0" w:line="240" w:lineRule="auto"/>
              <w:rPr>
                <w:rFonts w:eastAsia="Times New Roman" w:cstheme="minorHAnsi"/>
                <w:sz w:val="20"/>
                <w:szCs w:val="20"/>
                <w:lang w:eastAsia="en-GB"/>
              </w:rPr>
            </w:pPr>
            <w:r>
              <w:rPr>
                <w:rFonts w:eastAsia="Times New Roman" w:cstheme="minorHAnsi"/>
                <w:sz w:val="20"/>
                <w:szCs w:val="20"/>
                <w:lang w:eastAsia="en-GB"/>
              </w:rPr>
              <w:t>It’s difficult to fulfil commitments outside my work because I spend too much time on my job.</w:t>
            </w:r>
          </w:p>
        </w:tc>
        <w:tc>
          <w:tcPr>
            <w:tcW w:w="873" w:type="dxa"/>
            <w:tcBorders>
              <w:top w:val="nil"/>
              <w:left w:val="single" w:sz="8" w:space="0" w:color="auto"/>
              <w:bottom w:val="single" w:sz="4" w:space="0" w:color="auto"/>
              <w:right w:val="single" w:sz="4" w:space="0" w:color="auto"/>
            </w:tcBorders>
            <w:shd w:val="clear" w:color="auto" w:fill="FFFFFF"/>
            <w:vAlign w:val="center"/>
            <w:hideMark/>
          </w:tcPr>
          <w:p w14:paraId="1934F180"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48%</w:t>
            </w:r>
          </w:p>
        </w:tc>
        <w:tc>
          <w:tcPr>
            <w:tcW w:w="904" w:type="dxa"/>
            <w:tcBorders>
              <w:top w:val="nil"/>
              <w:left w:val="nil"/>
              <w:bottom w:val="single" w:sz="4" w:space="0" w:color="auto"/>
              <w:right w:val="single" w:sz="4" w:space="0" w:color="auto"/>
            </w:tcBorders>
            <w:shd w:val="clear" w:color="auto" w:fill="FFFFFF"/>
            <w:vAlign w:val="center"/>
            <w:hideMark/>
          </w:tcPr>
          <w:p w14:paraId="1F217067"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13%</w:t>
            </w:r>
          </w:p>
        </w:tc>
        <w:tc>
          <w:tcPr>
            <w:tcW w:w="922" w:type="dxa"/>
            <w:tcBorders>
              <w:top w:val="nil"/>
              <w:left w:val="nil"/>
              <w:bottom w:val="single" w:sz="4" w:space="0" w:color="auto"/>
              <w:right w:val="double" w:sz="4" w:space="0" w:color="auto"/>
            </w:tcBorders>
            <w:shd w:val="clear" w:color="auto" w:fill="FFFFFF"/>
            <w:vAlign w:val="center"/>
            <w:hideMark/>
          </w:tcPr>
          <w:p w14:paraId="60E1DC09"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39%</w:t>
            </w:r>
          </w:p>
        </w:tc>
        <w:tc>
          <w:tcPr>
            <w:tcW w:w="873" w:type="dxa"/>
            <w:tcBorders>
              <w:top w:val="nil"/>
              <w:left w:val="double" w:sz="4" w:space="0" w:color="auto"/>
              <w:bottom w:val="single" w:sz="4" w:space="0" w:color="auto"/>
              <w:right w:val="single" w:sz="4" w:space="0" w:color="auto"/>
            </w:tcBorders>
            <w:shd w:val="clear" w:color="auto" w:fill="FFFFFF"/>
            <w:vAlign w:val="center"/>
            <w:hideMark/>
          </w:tcPr>
          <w:p w14:paraId="53C31D16"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11%</w:t>
            </w:r>
          </w:p>
        </w:tc>
        <w:tc>
          <w:tcPr>
            <w:tcW w:w="904" w:type="dxa"/>
            <w:tcBorders>
              <w:top w:val="nil"/>
              <w:left w:val="nil"/>
              <w:bottom w:val="single" w:sz="4" w:space="0" w:color="auto"/>
              <w:right w:val="single" w:sz="4" w:space="0" w:color="auto"/>
            </w:tcBorders>
            <w:shd w:val="clear" w:color="auto" w:fill="FFFFFF"/>
            <w:vAlign w:val="center"/>
            <w:hideMark/>
          </w:tcPr>
          <w:p w14:paraId="7F3FAA55"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0%</w:t>
            </w:r>
          </w:p>
        </w:tc>
        <w:tc>
          <w:tcPr>
            <w:tcW w:w="922" w:type="dxa"/>
            <w:tcBorders>
              <w:top w:val="single" w:sz="4" w:space="0" w:color="auto"/>
              <w:left w:val="single" w:sz="4" w:space="0" w:color="auto"/>
              <w:bottom w:val="single" w:sz="4" w:space="0" w:color="auto"/>
              <w:right w:val="double" w:sz="4" w:space="0" w:color="auto"/>
            </w:tcBorders>
            <w:shd w:val="clear" w:color="auto" w:fill="FFC7CE"/>
            <w:vAlign w:val="center"/>
            <w:hideMark/>
          </w:tcPr>
          <w:p w14:paraId="48767ACF" w14:textId="77777777" w:rsidR="005E211D" w:rsidRDefault="005E211D">
            <w:pPr>
              <w:spacing w:after="0" w:line="240" w:lineRule="auto"/>
              <w:jc w:val="center"/>
              <w:rPr>
                <w:rFonts w:eastAsia="Times New Roman" w:cstheme="minorHAnsi"/>
                <w:color w:val="9C0006"/>
                <w:sz w:val="20"/>
                <w:szCs w:val="20"/>
                <w:lang w:eastAsia="en-GB"/>
              </w:rPr>
            </w:pPr>
            <w:r>
              <w:rPr>
                <w:rFonts w:eastAsia="Times New Roman" w:cstheme="minorHAnsi"/>
                <w:color w:val="9C0006"/>
                <w:sz w:val="20"/>
                <w:szCs w:val="20"/>
                <w:lang w:eastAsia="en-GB"/>
              </w:rPr>
              <w:t>89%</w:t>
            </w:r>
          </w:p>
        </w:tc>
        <w:tc>
          <w:tcPr>
            <w:tcW w:w="873" w:type="dxa"/>
            <w:tcBorders>
              <w:top w:val="single" w:sz="4" w:space="0" w:color="auto"/>
              <w:left w:val="double" w:sz="4" w:space="0" w:color="auto"/>
              <w:bottom w:val="single" w:sz="4" w:space="0" w:color="auto"/>
              <w:right w:val="single" w:sz="4" w:space="0" w:color="auto"/>
            </w:tcBorders>
            <w:shd w:val="clear" w:color="auto" w:fill="FFC7CE"/>
            <w:vAlign w:val="center"/>
            <w:hideMark/>
          </w:tcPr>
          <w:p w14:paraId="045241D3" w14:textId="77777777" w:rsidR="005E211D" w:rsidRDefault="005E211D">
            <w:pPr>
              <w:spacing w:after="0" w:line="240" w:lineRule="auto"/>
              <w:jc w:val="center"/>
              <w:rPr>
                <w:rFonts w:eastAsia="Times New Roman" w:cstheme="minorHAnsi"/>
                <w:color w:val="9C0006"/>
                <w:sz w:val="20"/>
                <w:szCs w:val="20"/>
                <w:lang w:eastAsia="en-GB"/>
              </w:rPr>
            </w:pPr>
            <w:r>
              <w:rPr>
                <w:rFonts w:eastAsia="Times New Roman" w:cstheme="minorHAnsi"/>
                <w:color w:val="9C0006"/>
                <w:sz w:val="20"/>
                <w:szCs w:val="20"/>
                <w:lang w:eastAsia="en-GB"/>
              </w:rPr>
              <w:t>95%</w:t>
            </w:r>
          </w:p>
        </w:tc>
        <w:tc>
          <w:tcPr>
            <w:tcW w:w="904" w:type="dxa"/>
            <w:tcBorders>
              <w:top w:val="nil"/>
              <w:left w:val="nil"/>
              <w:bottom w:val="single" w:sz="4" w:space="0" w:color="auto"/>
              <w:right w:val="single" w:sz="4" w:space="0" w:color="auto"/>
            </w:tcBorders>
            <w:shd w:val="clear" w:color="auto" w:fill="FFFFFF"/>
            <w:vAlign w:val="center"/>
            <w:hideMark/>
          </w:tcPr>
          <w:p w14:paraId="62B40155"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2%</w:t>
            </w:r>
          </w:p>
        </w:tc>
        <w:tc>
          <w:tcPr>
            <w:tcW w:w="922" w:type="dxa"/>
            <w:tcBorders>
              <w:top w:val="nil"/>
              <w:left w:val="nil"/>
              <w:bottom w:val="single" w:sz="4" w:space="0" w:color="auto"/>
              <w:right w:val="single" w:sz="8" w:space="0" w:color="auto"/>
            </w:tcBorders>
            <w:shd w:val="clear" w:color="auto" w:fill="FFFFFF"/>
            <w:vAlign w:val="center"/>
            <w:hideMark/>
          </w:tcPr>
          <w:p w14:paraId="2EA4173C"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3%</w:t>
            </w:r>
          </w:p>
        </w:tc>
      </w:tr>
      <w:tr w:rsidR="005E211D" w14:paraId="29EF196B" w14:textId="77777777" w:rsidTr="005E211D">
        <w:trPr>
          <w:trHeight w:val="435"/>
        </w:trPr>
        <w:tc>
          <w:tcPr>
            <w:tcW w:w="2977" w:type="dxa"/>
            <w:tcBorders>
              <w:top w:val="nil"/>
              <w:left w:val="single" w:sz="4" w:space="0" w:color="auto"/>
              <w:bottom w:val="single" w:sz="4" w:space="0" w:color="auto"/>
              <w:right w:val="nil"/>
            </w:tcBorders>
            <w:shd w:val="clear" w:color="auto" w:fill="D9D9D9"/>
            <w:vAlign w:val="center"/>
            <w:hideMark/>
          </w:tcPr>
          <w:p w14:paraId="1C25D085" w14:textId="77777777" w:rsidR="005E211D" w:rsidRDefault="005E211D">
            <w:pPr>
              <w:spacing w:after="0" w:line="240" w:lineRule="auto"/>
              <w:rPr>
                <w:rFonts w:eastAsia="Times New Roman" w:cstheme="minorHAnsi"/>
                <w:sz w:val="20"/>
                <w:szCs w:val="20"/>
                <w:lang w:eastAsia="en-GB"/>
              </w:rPr>
            </w:pPr>
            <w:r>
              <w:rPr>
                <w:rFonts w:eastAsia="Times New Roman" w:cstheme="minorHAnsi"/>
                <w:sz w:val="20"/>
                <w:szCs w:val="20"/>
                <w:lang w:eastAsia="en-GB"/>
              </w:rPr>
              <w:t xml:space="preserve">The organisation provides </w:t>
            </w:r>
            <w:proofErr w:type="gramStart"/>
            <w:r>
              <w:rPr>
                <w:rFonts w:eastAsia="Times New Roman" w:cstheme="minorHAnsi"/>
                <w:sz w:val="20"/>
                <w:szCs w:val="20"/>
                <w:lang w:eastAsia="en-GB"/>
              </w:rPr>
              <w:t>flexi-time</w:t>
            </w:r>
            <w:proofErr w:type="gramEnd"/>
            <w:r>
              <w:rPr>
                <w:rFonts w:eastAsia="Times New Roman" w:cstheme="minorHAnsi"/>
                <w:sz w:val="20"/>
                <w:szCs w:val="20"/>
                <w:lang w:eastAsia="en-GB"/>
              </w:rPr>
              <w:t>.</w:t>
            </w:r>
          </w:p>
        </w:tc>
        <w:tc>
          <w:tcPr>
            <w:tcW w:w="873" w:type="dxa"/>
            <w:tcBorders>
              <w:top w:val="single" w:sz="4" w:space="0" w:color="auto"/>
              <w:left w:val="single" w:sz="8" w:space="0" w:color="auto"/>
              <w:bottom w:val="single" w:sz="4" w:space="0" w:color="auto"/>
              <w:right w:val="single" w:sz="4" w:space="0" w:color="auto"/>
            </w:tcBorders>
            <w:shd w:val="clear" w:color="auto" w:fill="FFC7CE"/>
            <w:vAlign w:val="center"/>
            <w:hideMark/>
          </w:tcPr>
          <w:p w14:paraId="71BD3E4D" w14:textId="77777777" w:rsidR="005E211D" w:rsidRDefault="005E211D">
            <w:pPr>
              <w:spacing w:after="0" w:line="240" w:lineRule="auto"/>
              <w:jc w:val="center"/>
              <w:rPr>
                <w:rFonts w:eastAsia="Times New Roman" w:cstheme="minorHAnsi"/>
                <w:color w:val="9C0006"/>
                <w:sz w:val="20"/>
                <w:szCs w:val="20"/>
                <w:lang w:eastAsia="en-GB"/>
              </w:rPr>
            </w:pPr>
            <w:r>
              <w:rPr>
                <w:rFonts w:eastAsia="Times New Roman" w:cstheme="minorHAnsi"/>
                <w:color w:val="9C0006"/>
                <w:sz w:val="20"/>
                <w:szCs w:val="20"/>
                <w:lang w:eastAsia="en-GB"/>
              </w:rPr>
              <w:t>74%</w:t>
            </w:r>
          </w:p>
        </w:tc>
        <w:tc>
          <w:tcPr>
            <w:tcW w:w="904" w:type="dxa"/>
            <w:tcBorders>
              <w:top w:val="nil"/>
              <w:left w:val="nil"/>
              <w:bottom w:val="single" w:sz="4" w:space="0" w:color="auto"/>
              <w:right w:val="single" w:sz="4" w:space="0" w:color="auto"/>
            </w:tcBorders>
            <w:shd w:val="clear" w:color="auto" w:fill="FFFFFF"/>
            <w:vAlign w:val="center"/>
            <w:hideMark/>
          </w:tcPr>
          <w:p w14:paraId="040C14D3"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24%</w:t>
            </w:r>
          </w:p>
        </w:tc>
        <w:tc>
          <w:tcPr>
            <w:tcW w:w="922" w:type="dxa"/>
            <w:tcBorders>
              <w:top w:val="nil"/>
              <w:left w:val="nil"/>
              <w:bottom w:val="single" w:sz="4" w:space="0" w:color="auto"/>
              <w:right w:val="double" w:sz="4" w:space="0" w:color="auto"/>
            </w:tcBorders>
            <w:shd w:val="clear" w:color="auto" w:fill="FFFFFF"/>
            <w:vAlign w:val="center"/>
            <w:hideMark/>
          </w:tcPr>
          <w:p w14:paraId="5E879813"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3%</w:t>
            </w:r>
          </w:p>
        </w:tc>
        <w:tc>
          <w:tcPr>
            <w:tcW w:w="873" w:type="dxa"/>
            <w:tcBorders>
              <w:top w:val="single" w:sz="4" w:space="0" w:color="auto"/>
              <w:left w:val="double" w:sz="4" w:space="0" w:color="auto"/>
              <w:bottom w:val="single" w:sz="4" w:space="0" w:color="auto"/>
              <w:right w:val="single" w:sz="4" w:space="0" w:color="auto"/>
            </w:tcBorders>
            <w:shd w:val="clear" w:color="auto" w:fill="FFC7CE"/>
            <w:vAlign w:val="center"/>
            <w:hideMark/>
          </w:tcPr>
          <w:p w14:paraId="12E1FE4D" w14:textId="77777777" w:rsidR="005E211D" w:rsidRDefault="005E211D">
            <w:pPr>
              <w:spacing w:after="0" w:line="240" w:lineRule="auto"/>
              <w:jc w:val="center"/>
              <w:rPr>
                <w:rFonts w:eastAsia="Times New Roman" w:cstheme="minorHAnsi"/>
                <w:color w:val="9C0006"/>
                <w:sz w:val="20"/>
                <w:szCs w:val="20"/>
                <w:lang w:eastAsia="en-GB"/>
              </w:rPr>
            </w:pPr>
            <w:r>
              <w:rPr>
                <w:rFonts w:eastAsia="Times New Roman" w:cstheme="minorHAnsi"/>
                <w:color w:val="9C0006"/>
                <w:sz w:val="20"/>
                <w:szCs w:val="20"/>
                <w:lang w:eastAsia="en-GB"/>
              </w:rPr>
              <w:t>100%</w:t>
            </w:r>
          </w:p>
        </w:tc>
        <w:tc>
          <w:tcPr>
            <w:tcW w:w="904" w:type="dxa"/>
            <w:tcBorders>
              <w:top w:val="nil"/>
              <w:left w:val="nil"/>
              <w:bottom w:val="single" w:sz="4" w:space="0" w:color="auto"/>
              <w:right w:val="single" w:sz="4" w:space="0" w:color="auto"/>
            </w:tcBorders>
            <w:shd w:val="clear" w:color="auto" w:fill="FFFFFF"/>
            <w:vAlign w:val="center"/>
            <w:hideMark/>
          </w:tcPr>
          <w:p w14:paraId="02E58AF2"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0%</w:t>
            </w:r>
          </w:p>
        </w:tc>
        <w:tc>
          <w:tcPr>
            <w:tcW w:w="922" w:type="dxa"/>
            <w:tcBorders>
              <w:top w:val="nil"/>
              <w:left w:val="nil"/>
              <w:bottom w:val="single" w:sz="4" w:space="0" w:color="auto"/>
              <w:right w:val="double" w:sz="4" w:space="0" w:color="auto"/>
            </w:tcBorders>
            <w:shd w:val="clear" w:color="auto" w:fill="FFFFFF"/>
            <w:vAlign w:val="center"/>
            <w:hideMark/>
          </w:tcPr>
          <w:p w14:paraId="3B101784"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0%</w:t>
            </w:r>
          </w:p>
        </w:tc>
        <w:tc>
          <w:tcPr>
            <w:tcW w:w="873" w:type="dxa"/>
            <w:tcBorders>
              <w:top w:val="nil"/>
              <w:left w:val="double" w:sz="4" w:space="0" w:color="auto"/>
              <w:bottom w:val="single" w:sz="4" w:space="0" w:color="auto"/>
              <w:right w:val="single" w:sz="4" w:space="0" w:color="auto"/>
            </w:tcBorders>
            <w:shd w:val="clear" w:color="auto" w:fill="FFFFFF"/>
            <w:vAlign w:val="center"/>
            <w:hideMark/>
          </w:tcPr>
          <w:p w14:paraId="7363063C"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7%</w:t>
            </w:r>
          </w:p>
        </w:tc>
        <w:tc>
          <w:tcPr>
            <w:tcW w:w="904" w:type="dxa"/>
            <w:tcBorders>
              <w:top w:val="nil"/>
              <w:left w:val="nil"/>
              <w:bottom w:val="single" w:sz="4" w:space="0" w:color="auto"/>
              <w:right w:val="single" w:sz="4" w:space="0" w:color="auto"/>
            </w:tcBorders>
            <w:shd w:val="clear" w:color="auto" w:fill="FFFFFF"/>
            <w:vAlign w:val="center"/>
            <w:hideMark/>
          </w:tcPr>
          <w:p w14:paraId="38F31020"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0%</w:t>
            </w:r>
          </w:p>
        </w:tc>
        <w:tc>
          <w:tcPr>
            <w:tcW w:w="922" w:type="dxa"/>
            <w:tcBorders>
              <w:top w:val="single" w:sz="4" w:space="0" w:color="auto"/>
              <w:left w:val="single" w:sz="4" w:space="0" w:color="auto"/>
              <w:bottom w:val="single" w:sz="4" w:space="0" w:color="auto"/>
              <w:right w:val="single" w:sz="8" w:space="0" w:color="auto"/>
            </w:tcBorders>
            <w:shd w:val="clear" w:color="auto" w:fill="FFC7CE"/>
            <w:vAlign w:val="center"/>
            <w:hideMark/>
          </w:tcPr>
          <w:p w14:paraId="5FBE7DDB" w14:textId="77777777" w:rsidR="005E211D" w:rsidRDefault="005E211D">
            <w:pPr>
              <w:spacing w:after="0" w:line="240" w:lineRule="auto"/>
              <w:jc w:val="center"/>
              <w:rPr>
                <w:rFonts w:eastAsia="Times New Roman" w:cstheme="minorHAnsi"/>
                <w:color w:val="9C0006"/>
                <w:sz w:val="20"/>
                <w:szCs w:val="20"/>
                <w:lang w:eastAsia="en-GB"/>
              </w:rPr>
            </w:pPr>
            <w:r>
              <w:rPr>
                <w:rFonts w:eastAsia="Times New Roman" w:cstheme="minorHAnsi"/>
                <w:color w:val="9C0006"/>
                <w:sz w:val="20"/>
                <w:szCs w:val="20"/>
                <w:lang w:eastAsia="en-GB"/>
              </w:rPr>
              <w:t>93%</w:t>
            </w:r>
          </w:p>
        </w:tc>
      </w:tr>
      <w:tr w:rsidR="005E211D" w14:paraId="7D2F0059" w14:textId="77777777" w:rsidTr="005E211D">
        <w:trPr>
          <w:trHeight w:val="435"/>
        </w:trPr>
        <w:tc>
          <w:tcPr>
            <w:tcW w:w="2977" w:type="dxa"/>
            <w:tcBorders>
              <w:top w:val="nil"/>
              <w:left w:val="single" w:sz="4" w:space="0" w:color="auto"/>
              <w:bottom w:val="single" w:sz="4" w:space="0" w:color="auto"/>
              <w:right w:val="nil"/>
            </w:tcBorders>
            <w:shd w:val="clear" w:color="auto" w:fill="FFFFFF"/>
            <w:vAlign w:val="center"/>
            <w:hideMark/>
          </w:tcPr>
          <w:p w14:paraId="54AEF610" w14:textId="77777777" w:rsidR="005E211D" w:rsidRDefault="005E211D">
            <w:pPr>
              <w:spacing w:after="0" w:line="240" w:lineRule="auto"/>
              <w:rPr>
                <w:rFonts w:eastAsia="Times New Roman" w:cstheme="minorHAnsi"/>
                <w:sz w:val="20"/>
                <w:szCs w:val="20"/>
                <w:lang w:eastAsia="en-GB"/>
              </w:rPr>
            </w:pPr>
            <w:r>
              <w:rPr>
                <w:rFonts w:eastAsia="Times New Roman" w:cstheme="minorHAnsi"/>
                <w:sz w:val="20"/>
                <w:szCs w:val="20"/>
                <w:lang w:eastAsia="en-GB"/>
              </w:rPr>
              <w:t>I’m allowed to work from home</w:t>
            </w:r>
          </w:p>
        </w:tc>
        <w:tc>
          <w:tcPr>
            <w:tcW w:w="873" w:type="dxa"/>
            <w:tcBorders>
              <w:top w:val="single" w:sz="4" w:space="0" w:color="auto"/>
              <w:left w:val="single" w:sz="8" w:space="0" w:color="auto"/>
              <w:bottom w:val="single" w:sz="4" w:space="0" w:color="auto"/>
              <w:right w:val="single" w:sz="4" w:space="0" w:color="auto"/>
            </w:tcBorders>
            <w:shd w:val="clear" w:color="auto" w:fill="FFC7CE"/>
            <w:vAlign w:val="center"/>
            <w:hideMark/>
          </w:tcPr>
          <w:p w14:paraId="572295A2" w14:textId="77777777" w:rsidR="005E211D" w:rsidRDefault="005E211D">
            <w:pPr>
              <w:spacing w:after="0" w:line="240" w:lineRule="auto"/>
              <w:jc w:val="center"/>
              <w:rPr>
                <w:rFonts w:eastAsia="Times New Roman" w:cstheme="minorHAnsi"/>
                <w:color w:val="9C0006"/>
                <w:sz w:val="20"/>
                <w:szCs w:val="20"/>
                <w:lang w:eastAsia="en-GB"/>
              </w:rPr>
            </w:pPr>
            <w:r>
              <w:rPr>
                <w:rFonts w:eastAsia="Times New Roman" w:cstheme="minorHAnsi"/>
                <w:color w:val="9C0006"/>
                <w:sz w:val="20"/>
                <w:szCs w:val="20"/>
                <w:lang w:eastAsia="en-GB"/>
              </w:rPr>
              <w:t>89%</w:t>
            </w:r>
          </w:p>
        </w:tc>
        <w:tc>
          <w:tcPr>
            <w:tcW w:w="904" w:type="dxa"/>
            <w:tcBorders>
              <w:top w:val="nil"/>
              <w:left w:val="nil"/>
              <w:bottom w:val="single" w:sz="4" w:space="0" w:color="auto"/>
              <w:right w:val="single" w:sz="4" w:space="0" w:color="auto"/>
            </w:tcBorders>
            <w:shd w:val="clear" w:color="auto" w:fill="FFFFFF"/>
            <w:vAlign w:val="center"/>
            <w:hideMark/>
          </w:tcPr>
          <w:p w14:paraId="64D34F2D"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5%</w:t>
            </w:r>
          </w:p>
        </w:tc>
        <w:tc>
          <w:tcPr>
            <w:tcW w:w="922" w:type="dxa"/>
            <w:tcBorders>
              <w:top w:val="nil"/>
              <w:left w:val="nil"/>
              <w:bottom w:val="single" w:sz="4" w:space="0" w:color="auto"/>
              <w:right w:val="double" w:sz="4" w:space="0" w:color="auto"/>
            </w:tcBorders>
            <w:shd w:val="clear" w:color="auto" w:fill="FFFFFF"/>
            <w:vAlign w:val="center"/>
            <w:hideMark/>
          </w:tcPr>
          <w:p w14:paraId="19915DB2"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6%</w:t>
            </w:r>
          </w:p>
        </w:tc>
        <w:tc>
          <w:tcPr>
            <w:tcW w:w="873" w:type="dxa"/>
            <w:tcBorders>
              <w:top w:val="nil"/>
              <w:left w:val="double" w:sz="4" w:space="0" w:color="auto"/>
              <w:bottom w:val="single" w:sz="4" w:space="0" w:color="auto"/>
              <w:right w:val="single" w:sz="4" w:space="0" w:color="auto"/>
            </w:tcBorders>
            <w:shd w:val="clear" w:color="auto" w:fill="FFFFFF"/>
            <w:vAlign w:val="center"/>
            <w:hideMark/>
          </w:tcPr>
          <w:p w14:paraId="78C4422A"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0%</w:t>
            </w:r>
          </w:p>
        </w:tc>
        <w:tc>
          <w:tcPr>
            <w:tcW w:w="904" w:type="dxa"/>
            <w:tcBorders>
              <w:top w:val="nil"/>
              <w:left w:val="nil"/>
              <w:bottom w:val="single" w:sz="4" w:space="0" w:color="auto"/>
              <w:right w:val="single" w:sz="4" w:space="0" w:color="auto"/>
            </w:tcBorders>
            <w:shd w:val="clear" w:color="auto" w:fill="FFFFFF"/>
            <w:vAlign w:val="center"/>
            <w:hideMark/>
          </w:tcPr>
          <w:p w14:paraId="1C2B308F"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0%</w:t>
            </w:r>
          </w:p>
        </w:tc>
        <w:tc>
          <w:tcPr>
            <w:tcW w:w="922" w:type="dxa"/>
            <w:tcBorders>
              <w:top w:val="single" w:sz="4" w:space="0" w:color="auto"/>
              <w:left w:val="single" w:sz="4" w:space="0" w:color="auto"/>
              <w:bottom w:val="single" w:sz="4" w:space="0" w:color="auto"/>
              <w:right w:val="double" w:sz="4" w:space="0" w:color="auto"/>
            </w:tcBorders>
            <w:shd w:val="clear" w:color="auto" w:fill="FFC7CE"/>
            <w:vAlign w:val="center"/>
            <w:hideMark/>
          </w:tcPr>
          <w:p w14:paraId="3FF2959F" w14:textId="77777777" w:rsidR="005E211D" w:rsidRDefault="005E211D">
            <w:pPr>
              <w:spacing w:after="0" w:line="240" w:lineRule="auto"/>
              <w:jc w:val="center"/>
              <w:rPr>
                <w:rFonts w:eastAsia="Times New Roman" w:cstheme="minorHAnsi"/>
                <w:color w:val="9C0006"/>
                <w:sz w:val="20"/>
                <w:szCs w:val="20"/>
                <w:lang w:eastAsia="en-GB"/>
              </w:rPr>
            </w:pPr>
            <w:r>
              <w:rPr>
                <w:rFonts w:eastAsia="Times New Roman" w:cstheme="minorHAnsi"/>
                <w:color w:val="9C0006"/>
                <w:sz w:val="20"/>
                <w:szCs w:val="20"/>
                <w:lang w:eastAsia="en-GB"/>
              </w:rPr>
              <w:t>100%</w:t>
            </w:r>
          </w:p>
        </w:tc>
        <w:tc>
          <w:tcPr>
            <w:tcW w:w="873" w:type="dxa"/>
            <w:tcBorders>
              <w:top w:val="nil"/>
              <w:left w:val="double" w:sz="4" w:space="0" w:color="auto"/>
              <w:bottom w:val="single" w:sz="4" w:space="0" w:color="auto"/>
              <w:right w:val="single" w:sz="4" w:space="0" w:color="auto"/>
            </w:tcBorders>
            <w:shd w:val="clear" w:color="auto" w:fill="FFFFFF"/>
            <w:vAlign w:val="center"/>
            <w:hideMark/>
          </w:tcPr>
          <w:p w14:paraId="5862CD07"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0%</w:t>
            </w:r>
          </w:p>
        </w:tc>
        <w:tc>
          <w:tcPr>
            <w:tcW w:w="904" w:type="dxa"/>
            <w:tcBorders>
              <w:top w:val="nil"/>
              <w:left w:val="nil"/>
              <w:bottom w:val="single" w:sz="4" w:space="0" w:color="auto"/>
              <w:right w:val="single" w:sz="4" w:space="0" w:color="auto"/>
            </w:tcBorders>
            <w:shd w:val="clear" w:color="auto" w:fill="FFFFFF"/>
            <w:vAlign w:val="center"/>
            <w:hideMark/>
          </w:tcPr>
          <w:p w14:paraId="61605E55"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30%</w:t>
            </w:r>
          </w:p>
        </w:tc>
        <w:tc>
          <w:tcPr>
            <w:tcW w:w="922" w:type="dxa"/>
            <w:tcBorders>
              <w:top w:val="single" w:sz="4" w:space="0" w:color="auto"/>
              <w:left w:val="single" w:sz="4" w:space="0" w:color="auto"/>
              <w:bottom w:val="single" w:sz="4" w:space="0" w:color="auto"/>
              <w:right w:val="single" w:sz="8" w:space="0" w:color="auto"/>
            </w:tcBorders>
            <w:shd w:val="clear" w:color="auto" w:fill="FFC7CE"/>
            <w:vAlign w:val="center"/>
            <w:hideMark/>
          </w:tcPr>
          <w:p w14:paraId="490FC615" w14:textId="77777777" w:rsidR="005E211D" w:rsidRDefault="005E211D">
            <w:pPr>
              <w:spacing w:after="0" w:line="240" w:lineRule="auto"/>
              <w:jc w:val="center"/>
              <w:rPr>
                <w:rFonts w:eastAsia="Times New Roman" w:cstheme="minorHAnsi"/>
                <w:color w:val="9C0006"/>
                <w:sz w:val="20"/>
                <w:szCs w:val="20"/>
                <w:lang w:eastAsia="en-GB"/>
              </w:rPr>
            </w:pPr>
            <w:r>
              <w:rPr>
                <w:rFonts w:eastAsia="Times New Roman" w:cstheme="minorHAnsi"/>
                <w:color w:val="9C0006"/>
                <w:sz w:val="20"/>
                <w:szCs w:val="20"/>
                <w:lang w:eastAsia="en-GB"/>
              </w:rPr>
              <w:t>70%</w:t>
            </w:r>
          </w:p>
        </w:tc>
      </w:tr>
      <w:tr w:rsidR="005E211D" w14:paraId="46C0AAE5" w14:textId="77777777" w:rsidTr="005E211D">
        <w:trPr>
          <w:trHeight w:val="510"/>
        </w:trPr>
        <w:tc>
          <w:tcPr>
            <w:tcW w:w="2977" w:type="dxa"/>
            <w:tcBorders>
              <w:top w:val="nil"/>
              <w:left w:val="single" w:sz="4" w:space="0" w:color="auto"/>
              <w:bottom w:val="single" w:sz="4" w:space="0" w:color="auto"/>
              <w:right w:val="nil"/>
            </w:tcBorders>
            <w:shd w:val="clear" w:color="auto" w:fill="D9D9D9"/>
            <w:vAlign w:val="center"/>
            <w:hideMark/>
          </w:tcPr>
          <w:p w14:paraId="0F2D45AE" w14:textId="77777777" w:rsidR="005E211D" w:rsidRDefault="005E211D">
            <w:pPr>
              <w:spacing w:after="0" w:line="240" w:lineRule="auto"/>
              <w:rPr>
                <w:rFonts w:eastAsia="Times New Roman" w:cstheme="minorHAnsi"/>
                <w:sz w:val="20"/>
                <w:szCs w:val="20"/>
                <w:lang w:eastAsia="en-GB"/>
              </w:rPr>
            </w:pPr>
            <w:r>
              <w:rPr>
                <w:rFonts w:eastAsia="Times New Roman" w:cstheme="minorHAnsi"/>
                <w:sz w:val="20"/>
                <w:szCs w:val="20"/>
                <w:lang w:eastAsia="en-GB"/>
              </w:rPr>
              <w:t xml:space="preserve">I’m aware that that the organisation </w:t>
            </w:r>
            <w:proofErr w:type="gramStart"/>
            <w:r>
              <w:rPr>
                <w:rFonts w:eastAsia="Times New Roman" w:cstheme="minorHAnsi"/>
                <w:sz w:val="20"/>
                <w:szCs w:val="20"/>
                <w:lang w:eastAsia="en-GB"/>
              </w:rPr>
              <w:t>has the opportunity to</w:t>
            </w:r>
            <w:proofErr w:type="gramEnd"/>
            <w:r>
              <w:rPr>
                <w:rFonts w:eastAsia="Times New Roman" w:cstheme="minorHAnsi"/>
                <w:sz w:val="20"/>
                <w:szCs w:val="20"/>
                <w:lang w:eastAsia="en-GB"/>
              </w:rPr>
              <w:t xml:space="preserve"> job share</w:t>
            </w:r>
          </w:p>
        </w:tc>
        <w:tc>
          <w:tcPr>
            <w:tcW w:w="873" w:type="dxa"/>
            <w:tcBorders>
              <w:top w:val="nil"/>
              <w:left w:val="single" w:sz="8" w:space="0" w:color="auto"/>
              <w:bottom w:val="single" w:sz="4" w:space="0" w:color="auto"/>
              <w:right w:val="single" w:sz="4" w:space="0" w:color="auto"/>
            </w:tcBorders>
            <w:shd w:val="clear" w:color="auto" w:fill="FFFFFF"/>
            <w:vAlign w:val="center"/>
            <w:hideMark/>
          </w:tcPr>
          <w:p w14:paraId="56D6D4B0"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2%</w:t>
            </w:r>
          </w:p>
        </w:tc>
        <w:tc>
          <w:tcPr>
            <w:tcW w:w="904" w:type="dxa"/>
            <w:tcBorders>
              <w:top w:val="nil"/>
              <w:left w:val="nil"/>
              <w:bottom w:val="single" w:sz="4" w:space="0" w:color="auto"/>
              <w:right w:val="single" w:sz="4" w:space="0" w:color="auto"/>
            </w:tcBorders>
            <w:shd w:val="clear" w:color="auto" w:fill="FFFFFF"/>
            <w:vAlign w:val="center"/>
            <w:hideMark/>
          </w:tcPr>
          <w:p w14:paraId="0AAA51C9"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2%</w:t>
            </w:r>
          </w:p>
        </w:tc>
        <w:tc>
          <w:tcPr>
            <w:tcW w:w="922" w:type="dxa"/>
            <w:tcBorders>
              <w:top w:val="single" w:sz="4" w:space="0" w:color="auto"/>
              <w:left w:val="single" w:sz="4" w:space="0" w:color="auto"/>
              <w:bottom w:val="single" w:sz="4" w:space="0" w:color="auto"/>
              <w:right w:val="double" w:sz="4" w:space="0" w:color="auto"/>
            </w:tcBorders>
            <w:shd w:val="clear" w:color="auto" w:fill="FFC7CE"/>
            <w:vAlign w:val="center"/>
            <w:hideMark/>
          </w:tcPr>
          <w:p w14:paraId="43104A6F" w14:textId="77777777" w:rsidR="005E211D" w:rsidRDefault="005E211D">
            <w:pPr>
              <w:spacing w:after="0" w:line="240" w:lineRule="auto"/>
              <w:jc w:val="center"/>
              <w:rPr>
                <w:rFonts w:eastAsia="Times New Roman" w:cstheme="minorHAnsi"/>
                <w:color w:val="9C0006"/>
                <w:sz w:val="20"/>
                <w:szCs w:val="20"/>
                <w:lang w:eastAsia="en-GB"/>
              </w:rPr>
            </w:pPr>
            <w:r>
              <w:rPr>
                <w:rFonts w:eastAsia="Times New Roman" w:cstheme="minorHAnsi"/>
                <w:color w:val="9C0006"/>
                <w:sz w:val="20"/>
                <w:szCs w:val="20"/>
                <w:lang w:eastAsia="en-GB"/>
              </w:rPr>
              <w:t>96%</w:t>
            </w:r>
          </w:p>
        </w:tc>
        <w:tc>
          <w:tcPr>
            <w:tcW w:w="873" w:type="dxa"/>
            <w:tcBorders>
              <w:top w:val="nil"/>
              <w:left w:val="double" w:sz="4" w:space="0" w:color="auto"/>
              <w:bottom w:val="single" w:sz="4" w:space="0" w:color="auto"/>
              <w:right w:val="single" w:sz="4" w:space="0" w:color="auto"/>
            </w:tcBorders>
            <w:shd w:val="clear" w:color="auto" w:fill="FFFFFF"/>
            <w:vAlign w:val="center"/>
            <w:hideMark/>
          </w:tcPr>
          <w:p w14:paraId="630469ED"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0%</w:t>
            </w:r>
          </w:p>
        </w:tc>
        <w:tc>
          <w:tcPr>
            <w:tcW w:w="904" w:type="dxa"/>
            <w:tcBorders>
              <w:top w:val="single" w:sz="4" w:space="0" w:color="auto"/>
              <w:left w:val="single" w:sz="4" w:space="0" w:color="auto"/>
              <w:bottom w:val="single" w:sz="4" w:space="0" w:color="auto"/>
              <w:right w:val="single" w:sz="4" w:space="0" w:color="auto"/>
            </w:tcBorders>
            <w:shd w:val="clear" w:color="auto" w:fill="FFC7CE"/>
            <w:vAlign w:val="center"/>
            <w:hideMark/>
          </w:tcPr>
          <w:p w14:paraId="3B608EA0" w14:textId="77777777" w:rsidR="005E211D" w:rsidRDefault="005E211D">
            <w:pPr>
              <w:spacing w:after="0" w:line="240" w:lineRule="auto"/>
              <w:jc w:val="center"/>
              <w:rPr>
                <w:rFonts w:eastAsia="Times New Roman" w:cstheme="minorHAnsi"/>
                <w:color w:val="9C0006"/>
                <w:sz w:val="20"/>
                <w:szCs w:val="20"/>
                <w:lang w:eastAsia="en-GB"/>
              </w:rPr>
            </w:pPr>
            <w:r>
              <w:rPr>
                <w:rFonts w:eastAsia="Times New Roman" w:cstheme="minorHAnsi"/>
                <w:color w:val="9C0006"/>
                <w:sz w:val="20"/>
                <w:szCs w:val="20"/>
                <w:lang w:eastAsia="en-GB"/>
              </w:rPr>
              <w:t>100%</w:t>
            </w:r>
          </w:p>
        </w:tc>
        <w:tc>
          <w:tcPr>
            <w:tcW w:w="922" w:type="dxa"/>
            <w:tcBorders>
              <w:top w:val="nil"/>
              <w:left w:val="nil"/>
              <w:bottom w:val="single" w:sz="4" w:space="0" w:color="auto"/>
              <w:right w:val="double" w:sz="4" w:space="0" w:color="auto"/>
            </w:tcBorders>
            <w:shd w:val="clear" w:color="auto" w:fill="FFFFFF"/>
            <w:vAlign w:val="center"/>
            <w:hideMark/>
          </w:tcPr>
          <w:p w14:paraId="024C6EB0"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0%</w:t>
            </w:r>
          </w:p>
        </w:tc>
        <w:tc>
          <w:tcPr>
            <w:tcW w:w="873" w:type="dxa"/>
            <w:tcBorders>
              <w:top w:val="nil"/>
              <w:left w:val="double" w:sz="4" w:space="0" w:color="auto"/>
              <w:bottom w:val="single" w:sz="4" w:space="0" w:color="auto"/>
              <w:right w:val="single" w:sz="4" w:space="0" w:color="auto"/>
            </w:tcBorders>
            <w:shd w:val="clear" w:color="auto" w:fill="FFFFFF"/>
            <w:vAlign w:val="center"/>
            <w:hideMark/>
          </w:tcPr>
          <w:p w14:paraId="493F1241"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13%</w:t>
            </w:r>
          </w:p>
        </w:tc>
        <w:tc>
          <w:tcPr>
            <w:tcW w:w="904" w:type="dxa"/>
            <w:tcBorders>
              <w:top w:val="nil"/>
              <w:left w:val="nil"/>
              <w:bottom w:val="single" w:sz="4" w:space="0" w:color="auto"/>
              <w:right w:val="single" w:sz="4" w:space="0" w:color="auto"/>
            </w:tcBorders>
            <w:shd w:val="clear" w:color="auto" w:fill="FFFFFF"/>
            <w:vAlign w:val="center"/>
            <w:hideMark/>
          </w:tcPr>
          <w:p w14:paraId="13AC29ED"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5%</w:t>
            </w:r>
          </w:p>
        </w:tc>
        <w:tc>
          <w:tcPr>
            <w:tcW w:w="922" w:type="dxa"/>
            <w:tcBorders>
              <w:top w:val="single" w:sz="4" w:space="0" w:color="auto"/>
              <w:left w:val="single" w:sz="4" w:space="0" w:color="auto"/>
              <w:bottom w:val="single" w:sz="4" w:space="0" w:color="auto"/>
              <w:right w:val="single" w:sz="8" w:space="0" w:color="auto"/>
            </w:tcBorders>
            <w:shd w:val="clear" w:color="auto" w:fill="FFC7CE"/>
            <w:vAlign w:val="center"/>
            <w:hideMark/>
          </w:tcPr>
          <w:p w14:paraId="4ED11933" w14:textId="77777777" w:rsidR="005E211D" w:rsidRDefault="005E211D">
            <w:pPr>
              <w:spacing w:after="0" w:line="240" w:lineRule="auto"/>
              <w:jc w:val="center"/>
              <w:rPr>
                <w:rFonts w:eastAsia="Times New Roman" w:cstheme="minorHAnsi"/>
                <w:color w:val="9C0006"/>
                <w:sz w:val="20"/>
                <w:szCs w:val="20"/>
                <w:lang w:eastAsia="en-GB"/>
              </w:rPr>
            </w:pPr>
            <w:r>
              <w:rPr>
                <w:rFonts w:eastAsia="Times New Roman" w:cstheme="minorHAnsi"/>
                <w:color w:val="9C0006"/>
                <w:sz w:val="20"/>
                <w:szCs w:val="20"/>
                <w:lang w:eastAsia="en-GB"/>
              </w:rPr>
              <w:t>82%</w:t>
            </w:r>
          </w:p>
        </w:tc>
      </w:tr>
      <w:tr w:rsidR="005E211D" w14:paraId="54C317F7" w14:textId="77777777" w:rsidTr="005E211D">
        <w:trPr>
          <w:trHeight w:val="510"/>
        </w:trPr>
        <w:tc>
          <w:tcPr>
            <w:tcW w:w="2977" w:type="dxa"/>
            <w:tcBorders>
              <w:top w:val="nil"/>
              <w:left w:val="single" w:sz="4" w:space="0" w:color="auto"/>
              <w:bottom w:val="single" w:sz="4" w:space="0" w:color="auto"/>
              <w:right w:val="nil"/>
            </w:tcBorders>
            <w:shd w:val="clear" w:color="auto" w:fill="FFFFFF"/>
            <w:vAlign w:val="center"/>
            <w:hideMark/>
          </w:tcPr>
          <w:p w14:paraId="6868E636" w14:textId="77777777" w:rsidR="005E211D" w:rsidRDefault="005E211D">
            <w:pPr>
              <w:spacing w:after="0" w:line="240" w:lineRule="auto"/>
              <w:rPr>
                <w:rFonts w:eastAsia="Times New Roman" w:cstheme="minorHAnsi"/>
                <w:sz w:val="20"/>
                <w:szCs w:val="20"/>
                <w:lang w:eastAsia="en-GB"/>
              </w:rPr>
            </w:pPr>
            <w:r>
              <w:rPr>
                <w:rFonts w:eastAsia="Times New Roman" w:cstheme="minorHAnsi"/>
                <w:sz w:val="20"/>
                <w:szCs w:val="20"/>
                <w:lang w:eastAsia="en-GB"/>
              </w:rPr>
              <w:t>I have scope to use my own initiative in my job role</w:t>
            </w:r>
          </w:p>
        </w:tc>
        <w:tc>
          <w:tcPr>
            <w:tcW w:w="873" w:type="dxa"/>
            <w:tcBorders>
              <w:top w:val="single" w:sz="4" w:space="0" w:color="auto"/>
              <w:left w:val="single" w:sz="8" w:space="0" w:color="auto"/>
              <w:bottom w:val="single" w:sz="4" w:space="0" w:color="auto"/>
              <w:right w:val="single" w:sz="4" w:space="0" w:color="auto"/>
            </w:tcBorders>
            <w:shd w:val="clear" w:color="auto" w:fill="FFC7CE"/>
            <w:vAlign w:val="center"/>
            <w:hideMark/>
          </w:tcPr>
          <w:p w14:paraId="1B548959" w14:textId="77777777" w:rsidR="005E211D" w:rsidRDefault="005E211D">
            <w:pPr>
              <w:spacing w:after="0" w:line="240" w:lineRule="auto"/>
              <w:jc w:val="center"/>
              <w:rPr>
                <w:rFonts w:eastAsia="Times New Roman" w:cstheme="minorHAnsi"/>
                <w:color w:val="9C0006"/>
                <w:sz w:val="20"/>
                <w:szCs w:val="20"/>
                <w:lang w:eastAsia="en-GB"/>
              </w:rPr>
            </w:pPr>
            <w:r>
              <w:rPr>
                <w:rFonts w:eastAsia="Times New Roman" w:cstheme="minorHAnsi"/>
                <w:color w:val="9C0006"/>
                <w:sz w:val="20"/>
                <w:szCs w:val="20"/>
                <w:lang w:eastAsia="en-GB"/>
              </w:rPr>
              <w:t>98%</w:t>
            </w:r>
          </w:p>
        </w:tc>
        <w:tc>
          <w:tcPr>
            <w:tcW w:w="904" w:type="dxa"/>
            <w:tcBorders>
              <w:top w:val="nil"/>
              <w:left w:val="nil"/>
              <w:bottom w:val="single" w:sz="4" w:space="0" w:color="auto"/>
              <w:right w:val="single" w:sz="4" w:space="0" w:color="auto"/>
            </w:tcBorders>
            <w:shd w:val="clear" w:color="auto" w:fill="FFFFFF"/>
            <w:vAlign w:val="center"/>
            <w:hideMark/>
          </w:tcPr>
          <w:p w14:paraId="1525EC1C"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2%</w:t>
            </w:r>
          </w:p>
        </w:tc>
        <w:tc>
          <w:tcPr>
            <w:tcW w:w="922" w:type="dxa"/>
            <w:tcBorders>
              <w:top w:val="nil"/>
              <w:left w:val="nil"/>
              <w:bottom w:val="single" w:sz="4" w:space="0" w:color="auto"/>
              <w:right w:val="double" w:sz="4" w:space="0" w:color="auto"/>
            </w:tcBorders>
            <w:shd w:val="clear" w:color="auto" w:fill="FFFFFF"/>
            <w:vAlign w:val="center"/>
            <w:hideMark/>
          </w:tcPr>
          <w:p w14:paraId="6ADF9A4D"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0%</w:t>
            </w:r>
          </w:p>
        </w:tc>
        <w:tc>
          <w:tcPr>
            <w:tcW w:w="873" w:type="dxa"/>
            <w:tcBorders>
              <w:top w:val="single" w:sz="4" w:space="0" w:color="auto"/>
              <w:left w:val="double" w:sz="4" w:space="0" w:color="auto"/>
              <w:bottom w:val="single" w:sz="4" w:space="0" w:color="auto"/>
              <w:right w:val="single" w:sz="4" w:space="0" w:color="auto"/>
            </w:tcBorders>
            <w:shd w:val="clear" w:color="auto" w:fill="FFC7CE"/>
            <w:vAlign w:val="center"/>
            <w:hideMark/>
          </w:tcPr>
          <w:p w14:paraId="1F2F7BA7" w14:textId="77777777" w:rsidR="005E211D" w:rsidRDefault="005E211D">
            <w:pPr>
              <w:spacing w:after="0" w:line="240" w:lineRule="auto"/>
              <w:jc w:val="center"/>
              <w:rPr>
                <w:rFonts w:eastAsia="Times New Roman" w:cstheme="minorHAnsi"/>
                <w:color w:val="9C0006"/>
                <w:sz w:val="20"/>
                <w:szCs w:val="20"/>
                <w:lang w:eastAsia="en-GB"/>
              </w:rPr>
            </w:pPr>
            <w:r>
              <w:rPr>
                <w:rFonts w:eastAsia="Times New Roman" w:cstheme="minorHAnsi"/>
                <w:color w:val="9C0006"/>
                <w:sz w:val="20"/>
                <w:szCs w:val="20"/>
                <w:lang w:eastAsia="en-GB"/>
              </w:rPr>
              <w:t>83%</w:t>
            </w:r>
          </w:p>
        </w:tc>
        <w:tc>
          <w:tcPr>
            <w:tcW w:w="904" w:type="dxa"/>
            <w:tcBorders>
              <w:top w:val="nil"/>
              <w:left w:val="nil"/>
              <w:bottom w:val="single" w:sz="4" w:space="0" w:color="auto"/>
              <w:right w:val="single" w:sz="4" w:space="0" w:color="auto"/>
            </w:tcBorders>
            <w:shd w:val="clear" w:color="auto" w:fill="FFFFFF"/>
            <w:vAlign w:val="center"/>
            <w:hideMark/>
          </w:tcPr>
          <w:p w14:paraId="7BA77CEC"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17%</w:t>
            </w:r>
          </w:p>
        </w:tc>
        <w:tc>
          <w:tcPr>
            <w:tcW w:w="922" w:type="dxa"/>
            <w:tcBorders>
              <w:top w:val="nil"/>
              <w:left w:val="nil"/>
              <w:bottom w:val="single" w:sz="4" w:space="0" w:color="auto"/>
              <w:right w:val="double" w:sz="4" w:space="0" w:color="auto"/>
            </w:tcBorders>
            <w:shd w:val="clear" w:color="auto" w:fill="FFFFFF"/>
            <w:vAlign w:val="center"/>
            <w:hideMark/>
          </w:tcPr>
          <w:p w14:paraId="63705FF8"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0%</w:t>
            </w:r>
          </w:p>
        </w:tc>
        <w:tc>
          <w:tcPr>
            <w:tcW w:w="873" w:type="dxa"/>
            <w:tcBorders>
              <w:top w:val="nil"/>
              <w:left w:val="double" w:sz="4" w:space="0" w:color="auto"/>
              <w:bottom w:val="single" w:sz="4" w:space="0" w:color="auto"/>
              <w:right w:val="single" w:sz="4" w:space="0" w:color="auto"/>
            </w:tcBorders>
            <w:shd w:val="clear" w:color="auto" w:fill="FFFFFF"/>
            <w:vAlign w:val="center"/>
            <w:hideMark/>
          </w:tcPr>
          <w:p w14:paraId="691E9F35"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5%</w:t>
            </w:r>
          </w:p>
        </w:tc>
        <w:tc>
          <w:tcPr>
            <w:tcW w:w="904" w:type="dxa"/>
            <w:tcBorders>
              <w:top w:val="single" w:sz="4" w:space="0" w:color="auto"/>
              <w:left w:val="single" w:sz="4" w:space="0" w:color="auto"/>
              <w:bottom w:val="single" w:sz="4" w:space="0" w:color="auto"/>
              <w:right w:val="single" w:sz="4" w:space="0" w:color="auto"/>
            </w:tcBorders>
            <w:shd w:val="clear" w:color="auto" w:fill="FFC7CE"/>
            <w:vAlign w:val="center"/>
            <w:hideMark/>
          </w:tcPr>
          <w:p w14:paraId="56CEA698" w14:textId="77777777" w:rsidR="005E211D" w:rsidRDefault="005E211D">
            <w:pPr>
              <w:spacing w:after="0" w:line="240" w:lineRule="auto"/>
              <w:jc w:val="center"/>
              <w:rPr>
                <w:rFonts w:eastAsia="Times New Roman" w:cstheme="minorHAnsi"/>
                <w:color w:val="9C0006"/>
                <w:sz w:val="20"/>
                <w:szCs w:val="20"/>
                <w:lang w:eastAsia="en-GB"/>
              </w:rPr>
            </w:pPr>
            <w:r>
              <w:rPr>
                <w:rFonts w:eastAsia="Times New Roman" w:cstheme="minorHAnsi"/>
                <w:color w:val="9C0006"/>
                <w:sz w:val="20"/>
                <w:szCs w:val="20"/>
                <w:lang w:eastAsia="en-GB"/>
              </w:rPr>
              <w:t>80%</w:t>
            </w:r>
          </w:p>
        </w:tc>
        <w:tc>
          <w:tcPr>
            <w:tcW w:w="922" w:type="dxa"/>
            <w:tcBorders>
              <w:top w:val="nil"/>
              <w:left w:val="nil"/>
              <w:bottom w:val="single" w:sz="4" w:space="0" w:color="auto"/>
              <w:right w:val="single" w:sz="8" w:space="0" w:color="auto"/>
            </w:tcBorders>
            <w:shd w:val="clear" w:color="auto" w:fill="FFFFFF"/>
            <w:vAlign w:val="center"/>
            <w:hideMark/>
          </w:tcPr>
          <w:p w14:paraId="50D9F61A"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15%</w:t>
            </w:r>
          </w:p>
        </w:tc>
      </w:tr>
      <w:tr w:rsidR="005E211D" w14:paraId="47964B1D" w14:textId="77777777" w:rsidTr="005E211D">
        <w:trPr>
          <w:trHeight w:val="510"/>
        </w:trPr>
        <w:tc>
          <w:tcPr>
            <w:tcW w:w="2977" w:type="dxa"/>
            <w:tcBorders>
              <w:top w:val="nil"/>
              <w:left w:val="single" w:sz="4" w:space="0" w:color="auto"/>
              <w:bottom w:val="single" w:sz="4" w:space="0" w:color="auto"/>
              <w:right w:val="nil"/>
            </w:tcBorders>
            <w:shd w:val="clear" w:color="auto" w:fill="D9D9D9"/>
            <w:vAlign w:val="center"/>
            <w:hideMark/>
          </w:tcPr>
          <w:p w14:paraId="5B7B345F" w14:textId="77777777" w:rsidR="005E211D" w:rsidRDefault="005E211D">
            <w:pPr>
              <w:spacing w:after="0" w:line="240" w:lineRule="auto"/>
              <w:rPr>
                <w:rFonts w:eastAsia="Times New Roman" w:cstheme="minorHAnsi"/>
                <w:sz w:val="20"/>
                <w:szCs w:val="20"/>
                <w:lang w:eastAsia="en-GB"/>
              </w:rPr>
            </w:pPr>
            <w:r>
              <w:rPr>
                <w:rFonts w:eastAsia="Times New Roman" w:cstheme="minorHAnsi"/>
                <w:sz w:val="20"/>
                <w:szCs w:val="20"/>
                <w:lang w:eastAsia="en-GB"/>
              </w:rPr>
              <w:t>I’m provided with the opportunity to develop my skills</w:t>
            </w:r>
          </w:p>
        </w:tc>
        <w:tc>
          <w:tcPr>
            <w:tcW w:w="873" w:type="dxa"/>
            <w:tcBorders>
              <w:top w:val="single" w:sz="4" w:space="0" w:color="auto"/>
              <w:left w:val="single" w:sz="8" w:space="0" w:color="auto"/>
              <w:bottom w:val="single" w:sz="4" w:space="0" w:color="auto"/>
              <w:right w:val="single" w:sz="4" w:space="0" w:color="auto"/>
            </w:tcBorders>
            <w:shd w:val="clear" w:color="auto" w:fill="FFC7CE"/>
            <w:vAlign w:val="center"/>
            <w:hideMark/>
          </w:tcPr>
          <w:p w14:paraId="209511F5" w14:textId="77777777" w:rsidR="005E211D" w:rsidRDefault="005E211D">
            <w:pPr>
              <w:spacing w:after="0" w:line="240" w:lineRule="auto"/>
              <w:jc w:val="center"/>
              <w:rPr>
                <w:rFonts w:eastAsia="Times New Roman" w:cstheme="minorHAnsi"/>
                <w:color w:val="9C0006"/>
                <w:sz w:val="20"/>
                <w:szCs w:val="20"/>
                <w:lang w:eastAsia="en-GB"/>
              </w:rPr>
            </w:pPr>
            <w:r>
              <w:rPr>
                <w:rFonts w:eastAsia="Times New Roman" w:cstheme="minorHAnsi"/>
                <w:color w:val="9C0006"/>
                <w:sz w:val="20"/>
                <w:szCs w:val="20"/>
                <w:lang w:eastAsia="en-GB"/>
              </w:rPr>
              <w:t>97%</w:t>
            </w:r>
          </w:p>
        </w:tc>
        <w:tc>
          <w:tcPr>
            <w:tcW w:w="904" w:type="dxa"/>
            <w:tcBorders>
              <w:top w:val="nil"/>
              <w:left w:val="nil"/>
              <w:bottom w:val="single" w:sz="4" w:space="0" w:color="auto"/>
              <w:right w:val="single" w:sz="4" w:space="0" w:color="auto"/>
            </w:tcBorders>
            <w:shd w:val="clear" w:color="auto" w:fill="FFFFFF"/>
            <w:vAlign w:val="center"/>
            <w:hideMark/>
          </w:tcPr>
          <w:p w14:paraId="11DE97A2"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3%</w:t>
            </w:r>
          </w:p>
        </w:tc>
        <w:tc>
          <w:tcPr>
            <w:tcW w:w="922" w:type="dxa"/>
            <w:tcBorders>
              <w:top w:val="nil"/>
              <w:left w:val="nil"/>
              <w:bottom w:val="single" w:sz="4" w:space="0" w:color="auto"/>
              <w:right w:val="double" w:sz="4" w:space="0" w:color="auto"/>
            </w:tcBorders>
            <w:shd w:val="clear" w:color="auto" w:fill="FFFFFF"/>
            <w:vAlign w:val="center"/>
            <w:hideMark/>
          </w:tcPr>
          <w:p w14:paraId="236BDB19"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1%</w:t>
            </w:r>
          </w:p>
        </w:tc>
        <w:tc>
          <w:tcPr>
            <w:tcW w:w="873" w:type="dxa"/>
            <w:tcBorders>
              <w:top w:val="single" w:sz="4" w:space="0" w:color="auto"/>
              <w:left w:val="double" w:sz="4" w:space="0" w:color="auto"/>
              <w:bottom w:val="single" w:sz="4" w:space="0" w:color="auto"/>
              <w:right w:val="single" w:sz="4" w:space="0" w:color="auto"/>
            </w:tcBorders>
            <w:shd w:val="clear" w:color="auto" w:fill="FFC7CE"/>
            <w:vAlign w:val="center"/>
            <w:hideMark/>
          </w:tcPr>
          <w:p w14:paraId="7BC11F3A" w14:textId="77777777" w:rsidR="005E211D" w:rsidRDefault="005E211D">
            <w:pPr>
              <w:spacing w:after="0" w:line="240" w:lineRule="auto"/>
              <w:jc w:val="center"/>
              <w:rPr>
                <w:rFonts w:eastAsia="Times New Roman" w:cstheme="minorHAnsi"/>
                <w:color w:val="9C0006"/>
                <w:sz w:val="20"/>
                <w:szCs w:val="20"/>
                <w:lang w:eastAsia="en-GB"/>
              </w:rPr>
            </w:pPr>
            <w:r>
              <w:rPr>
                <w:rFonts w:eastAsia="Times New Roman" w:cstheme="minorHAnsi"/>
                <w:color w:val="9C0006"/>
                <w:sz w:val="20"/>
                <w:szCs w:val="20"/>
                <w:lang w:eastAsia="en-GB"/>
              </w:rPr>
              <w:t>78%</w:t>
            </w:r>
          </w:p>
        </w:tc>
        <w:tc>
          <w:tcPr>
            <w:tcW w:w="904" w:type="dxa"/>
            <w:tcBorders>
              <w:top w:val="nil"/>
              <w:left w:val="nil"/>
              <w:bottom w:val="single" w:sz="4" w:space="0" w:color="auto"/>
              <w:right w:val="single" w:sz="4" w:space="0" w:color="auto"/>
            </w:tcBorders>
            <w:shd w:val="clear" w:color="auto" w:fill="FFFFFF"/>
            <w:vAlign w:val="center"/>
            <w:hideMark/>
          </w:tcPr>
          <w:p w14:paraId="3AD7E969"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6%</w:t>
            </w:r>
          </w:p>
        </w:tc>
        <w:tc>
          <w:tcPr>
            <w:tcW w:w="922" w:type="dxa"/>
            <w:tcBorders>
              <w:top w:val="nil"/>
              <w:left w:val="nil"/>
              <w:bottom w:val="single" w:sz="4" w:space="0" w:color="auto"/>
              <w:right w:val="double" w:sz="4" w:space="0" w:color="auto"/>
            </w:tcBorders>
            <w:shd w:val="clear" w:color="auto" w:fill="FFFFFF"/>
            <w:vAlign w:val="center"/>
            <w:hideMark/>
          </w:tcPr>
          <w:p w14:paraId="08222602"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17%</w:t>
            </w:r>
          </w:p>
        </w:tc>
        <w:tc>
          <w:tcPr>
            <w:tcW w:w="873" w:type="dxa"/>
            <w:tcBorders>
              <w:top w:val="nil"/>
              <w:left w:val="double" w:sz="4" w:space="0" w:color="auto"/>
              <w:bottom w:val="single" w:sz="4" w:space="0" w:color="auto"/>
              <w:right w:val="single" w:sz="4" w:space="0" w:color="auto"/>
            </w:tcBorders>
            <w:shd w:val="clear" w:color="auto" w:fill="FFFFFF"/>
            <w:vAlign w:val="center"/>
            <w:hideMark/>
          </w:tcPr>
          <w:p w14:paraId="2118CB6F"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34%</w:t>
            </w:r>
          </w:p>
        </w:tc>
        <w:tc>
          <w:tcPr>
            <w:tcW w:w="904" w:type="dxa"/>
            <w:tcBorders>
              <w:top w:val="nil"/>
              <w:left w:val="nil"/>
              <w:bottom w:val="single" w:sz="4" w:space="0" w:color="auto"/>
              <w:right w:val="single" w:sz="4" w:space="0" w:color="auto"/>
            </w:tcBorders>
            <w:shd w:val="clear" w:color="auto" w:fill="FFFFFF"/>
            <w:vAlign w:val="center"/>
            <w:hideMark/>
          </w:tcPr>
          <w:p w14:paraId="4F411759"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8%</w:t>
            </w:r>
          </w:p>
        </w:tc>
        <w:tc>
          <w:tcPr>
            <w:tcW w:w="922" w:type="dxa"/>
            <w:tcBorders>
              <w:top w:val="single" w:sz="4" w:space="0" w:color="auto"/>
              <w:left w:val="single" w:sz="4" w:space="0" w:color="auto"/>
              <w:bottom w:val="single" w:sz="4" w:space="0" w:color="auto"/>
              <w:right w:val="single" w:sz="8" w:space="0" w:color="auto"/>
            </w:tcBorders>
            <w:shd w:val="clear" w:color="auto" w:fill="FFC7CE"/>
            <w:vAlign w:val="center"/>
            <w:hideMark/>
          </w:tcPr>
          <w:p w14:paraId="0F2989C0" w14:textId="77777777" w:rsidR="005E211D" w:rsidRDefault="005E211D">
            <w:pPr>
              <w:spacing w:after="0" w:line="240" w:lineRule="auto"/>
              <w:jc w:val="center"/>
              <w:rPr>
                <w:rFonts w:eastAsia="Times New Roman" w:cstheme="minorHAnsi"/>
                <w:color w:val="9C0006"/>
                <w:sz w:val="20"/>
                <w:szCs w:val="20"/>
                <w:lang w:eastAsia="en-GB"/>
              </w:rPr>
            </w:pPr>
            <w:r>
              <w:rPr>
                <w:rFonts w:eastAsia="Times New Roman" w:cstheme="minorHAnsi"/>
                <w:color w:val="9C0006"/>
                <w:sz w:val="20"/>
                <w:szCs w:val="20"/>
                <w:lang w:eastAsia="en-GB"/>
              </w:rPr>
              <w:t>57%</w:t>
            </w:r>
          </w:p>
        </w:tc>
      </w:tr>
      <w:tr w:rsidR="005E211D" w14:paraId="6A0DC231" w14:textId="77777777" w:rsidTr="005E211D">
        <w:trPr>
          <w:trHeight w:val="435"/>
        </w:trPr>
        <w:tc>
          <w:tcPr>
            <w:tcW w:w="2977" w:type="dxa"/>
            <w:tcBorders>
              <w:top w:val="nil"/>
              <w:left w:val="single" w:sz="4" w:space="0" w:color="auto"/>
              <w:bottom w:val="single" w:sz="4" w:space="0" w:color="auto"/>
              <w:right w:val="nil"/>
            </w:tcBorders>
            <w:shd w:val="clear" w:color="auto" w:fill="FFFFFF"/>
            <w:vAlign w:val="center"/>
            <w:hideMark/>
          </w:tcPr>
          <w:p w14:paraId="6BCC727F" w14:textId="77777777" w:rsidR="005E211D" w:rsidRDefault="005E211D">
            <w:pPr>
              <w:spacing w:after="0" w:line="240" w:lineRule="auto"/>
              <w:rPr>
                <w:rFonts w:eastAsia="Times New Roman" w:cstheme="minorHAnsi"/>
                <w:sz w:val="20"/>
                <w:szCs w:val="20"/>
                <w:lang w:eastAsia="en-GB"/>
              </w:rPr>
            </w:pPr>
            <w:r>
              <w:rPr>
                <w:rFonts w:eastAsia="Times New Roman" w:cstheme="minorHAnsi"/>
                <w:sz w:val="20"/>
                <w:szCs w:val="20"/>
                <w:lang w:eastAsia="en-GB"/>
              </w:rPr>
              <w:t>My line manager values the work I do.</w:t>
            </w:r>
          </w:p>
        </w:tc>
        <w:tc>
          <w:tcPr>
            <w:tcW w:w="873" w:type="dxa"/>
            <w:tcBorders>
              <w:top w:val="single" w:sz="4" w:space="0" w:color="auto"/>
              <w:left w:val="single" w:sz="8" w:space="0" w:color="auto"/>
              <w:bottom w:val="single" w:sz="4" w:space="0" w:color="auto"/>
              <w:right w:val="single" w:sz="4" w:space="0" w:color="auto"/>
            </w:tcBorders>
            <w:shd w:val="clear" w:color="auto" w:fill="FFC7CE"/>
            <w:vAlign w:val="center"/>
            <w:hideMark/>
          </w:tcPr>
          <w:p w14:paraId="1D515F9C" w14:textId="77777777" w:rsidR="005E211D" w:rsidRDefault="005E211D">
            <w:pPr>
              <w:spacing w:after="0" w:line="240" w:lineRule="auto"/>
              <w:jc w:val="center"/>
              <w:rPr>
                <w:rFonts w:eastAsia="Times New Roman" w:cstheme="minorHAnsi"/>
                <w:color w:val="9C0006"/>
                <w:sz w:val="20"/>
                <w:szCs w:val="20"/>
                <w:lang w:eastAsia="en-GB"/>
              </w:rPr>
            </w:pPr>
            <w:r>
              <w:rPr>
                <w:rFonts w:eastAsia="Times New Roman" w:cstheme="minorHAnsi"/>
                <w:color w:val="9C0006"/>
                <w:sz w:val="20"/>
                <w:szCs w:val="20"/>
                <w:lang w:eastAsia="en-GB"/>
              </w:rPr>
              <w:t>77%</w:t>
            </w:r>
          </w:p>
        </w:tc>
        <w:tc>
          <w:tcPr>
            <w:tcW w:w="904" w:type="dxa"/>
            <w:tcBorders>
              <w:top w:val="nil"/>
              <w:left w:val="nil"/>
              <w:bottom w:val="single" w:sz="4" w:space="0" w:color="auto"/>
              <w:right w:val="single" w:sz="4" w:space="0" w:color="auto"/>
            </w:tcBorders>
            <w:shd w:val="clear" w:color="auto" w:fill="FFFFFF"/>
            <w:vAlign w:val="center"/>
            <w:hideMark/>
          </w:tcPr>
          <w:p w14:paraId="55CDA5AF"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10%</w:t>
            </w:r>
          </w:p>
        </w:tc>
        <w:tc>
          <w:tcPr>
            <w:tcW w:w="922" w:type="dxa"/>
            <w:tcBorders>
              <w:top w:val="nil"/>
              <w:left w:val="nil"/>
              <w:bottom w:val="single" w:sz="4" w:space="0" w:color="auto"/>
              <w:right w:val="double" w:sz="4" w:space="0" w:color="auto"/>
            </w:tcBorders>
            <w:shd w:val="clear" w:color="auto" w:fill="FFFFFF"/>
            <w:vAlign w:val="center"/>
            <w:hideMark/>
          </w:tcPr>
          <w:p w14:paraId="4D5A0563"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12%</w:t>
            </w:r>
          </w:p>
        </w:tc>
        <w:tc>
          <w:tcPr>
            <w:tcW w:w="873" w:type="dxa"/>
            <w:tcBorders>
              <w:top w:val="single" w:sz="4" w:space="0" w:color="auto"/>
              <w:left w:val="double" w:sz="4" w:space="0" w:color="auto"/>
              <w:bottom w:val="single" w:sz="4" w:space="0" w:color="auto"/>
              <w:right w:val="single" w:sz="4" w:space="0" w:color="auto"/>
            </w:tcBorders>
            <w:shd w:val="clear" w:color="auto" w:fill="FFC7CE"/>
            <w:vAlign w:val="center"/>
            <w:hideMark/>
          </w:tcPr>
          <w:p w14:paraId="118D8680" w14:textId="77777777" w:rsidR="005E211D" w:rsidRDefault="005E211D">
            <w:pPr>
              <w:spacing w:after="0" w:line="240" w:lineRule="auto"/>
              <w:jc w:val="center"/>
              <w:rPr>
                <w:rFonts w:eastAsia="Times New Roman" w:cstheme="minorHAnsi"/>
                <w:color w:val="9C0006"/>
                <w:sz w:val="20"/>
                <w:szCs w:val="20"/>
                <w:lang w:eastAsia="en-GB"/>
              </w:rPr>
            </w:pPr>
            <w:r>
              <w:rPr>
                <w:rFonts w:eastAsia="Times New Roman" w:cstheme="minorHAnsi"/>
                <w:color w:val="9C0006"/>
                <w:sz w:val="20"/>
                <w:szCs w:val="20"/>
                <w:lang w:eastAsia="en-GB"/>
              </w:rPr>
              <w:t>67%</w:t>
            </w:r>
          </w:p>
        </w:tc>
        <w:tc>
          <w:tcPr>
            <w:tcW w:w="904" w:type="dxa"/>
            <w:tcBorders>
              <w:top w:val="nil"/>
              <w:left w:val="nil"/>
              <w:bottom w:val="single" w:sz="4" w:space="0" w:color="auto"/>
              <w:right w:val="single" w:sz="4" w:space="0" w:color="auto"/>
            </w:tcBorders>
            <w:shd w:val="clear" w:color="auto" w:fill="FFFFFF"/>
            <w:vAlign w:val="center"/>
            <w:hideMark/>
          </w:tcPr>
          <w:p w14:paraId="7D6DA6AD"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6%</w:t>
            </w:r>
          </w:p>
        </w:tc>
        <w:tc>
          <w:tcPr>
            <w:tcW w:w="922" w:type="dxa"/>
            <w:tcBorders>
              <w:top w:val="nil"/>
              <w:left w:val="nil"/>
              <w:bottom w:val="single" w:sz="4" w:space="0" w:color="auto"/>
              <w:right w:val="double" w:sz="4" w:space="0" w:color="auto"/>
            </w:tcBorders>
            <w:shd w:val="clear" w:color="auto" w:fill="FFFFFF"/>
            <w:vAlign w:val="center"/>
            <w:hideMark/>
          </w:tcPr>
          <w:p w14:paraId="72A0344E"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28%</w:t>
            </w:r>
          </w:p>
        </w:tc>
        <w:tc>
          <w:tcPr>
            <w:tcW w:w="873" w:type="dxa"/>
            <w:tcBorders>
              <w:top w:val="nil"/>
              <w:left w:val="double" w:sz="4" w:space="0" w:color="auto"/>
              <w:bottom w:val="single" w:sz="4" w:space="0" w:color="auto"/>
              <w:right w:val="single" w:sz="4" w:space="0" w:color="auto"/>
            </w:tcBorders>
            <w:shd w:val="clear" w:color="auto" w:fill="FFFFFF"/>
            <w:vAlign w:val="center"/>
            <w:hideMark/>
          </w:tcPr>
          <w:p w14:paraId="07037F1D"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30%</w:t>
            </w:r>
          </w:p>
        </w:tc>
        <w:tc>
          <w:tcPr>
            <w:tcW w:w="904" w:type="dxa"/>
            <w:tcBorders>
              <w:top w:val="nil"/>
              <w:left w:val="nil"/>
              <w:bottom w:val="single" w:sz="4" w:space="0" w:color="auto"/>
              <w:right w:val="single" w:sz="4" w:space="0" w:color="auto"/>
            </w:tcBorders>
            <w:shd w:val="clear" w:color="auto" w:fill="FFFFFF"/>
            <w:vAlign w:val="center"/>
            <w:hideMark/>
          </w:tcPr>
          <w:p w14:paraId="2C3028DE"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30%</w:t>
            </w:r>
          </w:p>
        </w:tc>
        <w:tc>
          <w:tcPr>
            <w:tcW w:w="922" w:type="dxa"/>
            <w:tcBorders>
              <w:top w:val="nil"/>
              <w:left w:val="nil"/>
              <w:bottom w:val="single" w:sz="4" w:space="0" w:color="auto"/>
              <w:right w:val="single" w:sz="8" w:space="0" w:color="auto"/>
            </w:tcBorders>
            <w:shd w:val="clear" w:color="auto" w:fill="FFFFFF"/>
            <w:vAlign w:val="center"/>
            <w:hideMark/>
          </w:tcPr>
          <w:p w14:paraId="4E9CA25E"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41%</w:t>
            </w:r>
          </w:p>
        </w:tc>
      </w:tr>
      <w:tr w:rsidR="005E211D" w14:paraId="02BDF2ED" w14:textId="77777777" w:rsidTr="005E211D">
        <w:trPr>
          <w:trHeight w:val="435"/>
        </w:trPr>
        <w:tc>
          <w:tcPr>
            <w:tcW w:w="2977" w:type="dxa"/>
            <w:tcBorders>
              <w:top w:val="nil"/>
              <w:left w:val="single" w:sz="4" w:space="0" w:color="auto"/>
              <w:bottom w:val="single" w:sz="4" w:space="0" w:color="auto"/>
              <w:right w:val="nil"/>
            </w:tcBorders>
            <w:shd w:val="clear" w:color="auto" w:fill="D9D9D9"/>
            <w:vAlign w:val="center"/>
            <w:hideMark/>
          </w:tcPr>
          <w:p w14:paraId="2CDFCE09" w14:textId="77777777" w:rsidR="005E211D" w:rsidRDefault="005E211D">
            <w:pPr>
              <w:spacing w:after="0" w:line="240" w:lineRule="auto"/>
              <w:rPr>
                <w:rFonts w:eastAsia="Times New Roman" w:cstheme="minorHAnsi"/>
                <w:sz w:val="20"/>
                <w:szCs w:val="20"/>
                <w:lang w:eastAsia="en-GB"/>
              </w:rPr>
            </w:pPr>
            <w:r>
              <w:rPr>
                <w:rFonts w:eastAsia="Times New Roman" w:cstheme="minorHAnsi"/>
                <w:sz w:val="20"/>
                <w:szCs w:val="20"/>
                <w:lang w:eastAsia="en-GB"/>
              </w:rPr>
              <w:t>I feel secure in my job role</w:t>
            </w:r>
          </w:p>
        </w:tc>
        <w:tc>
          <w:tcPr>
            <w:tcW w:w="873" w:type="dxa"/>
            <w:tcBorders>
              <w:top w:val="single" w:sz="4" w:space="0" w:color="auto"/>
              <w:left w:val="single" w:sz="8" w:space="0" w:color="auto"/>
              <w:bottom w:val="single" w:sz="4" w:space="0" w:color="auto"/>
              <w:right w:val="single" w:sz="4" w:space="0" w:color="auto"/>
            </w:tcBorders>
            <w:shd w:val="clear" w:color="auto" w:fill="FFC7CE"/>
            <w:vAlign w:val="center"/>
            <w:hideMark/>
          </w:tcPr>
          <w:p w14:paraId="20EFE8E4" w14:textId="77777777" w:rsidR="005E211D" w:rsidRDefault="005E211D">
            <w:pPr>
              <w:spacing w:after="0" w:line="240" w:lineRule="auto"/>
              <w:jc w:val="center"/>
              <w:rPr>
                <w:rFonts w:eastAsia="Times New Roman" w:cstheme="minorHAnsi"/>
                <w:color w:val="9C0006"/>
                <w:sz w:val="20"/>
                <w:szCs w:val="20"/>
                <w:lang w:eastAsia="en-GB"/>
              </w:rPr>
            </w:pPr>
            <w:r>
              <w:rPr>
                <w:rFonts w:eastAsia="Times New Roman" w:cstheme="minorHAnsi"/>
                <w:color w:val="9C0006"/>
                <w:sz w:val="20"/>
                <w:szCs w:val="20"/>
                <w:lang w:eastAsia="en-GB"/>
              </w:rPr>
              <w:t>69%</w:t>
            </w:r>
          </w:p>
        </w:tc>
        <w:tc>
          <w:tcPr>
            <w:tcW w:w="904" w:type="dxa"/>
            <w:tcBorders>
              <w:top w:val="nil"/>
              <w:left w:val="nil"/>
              <w:bottom w:val="single" w:sz="4" w:space="0" w:color="auto"/>
              <w:right w:val="single" w:sz="4" w:space="0" w:color="auto"/>
            </w:tcBorders>
            <w:shd w:val="clear" w:color="auto" w:fill="FFFFFF"/>
            <w:vAlign w:val="center"/>
            <w:hideMark/>
          </w:tcPr>
          <w:p w14:paraId="2EC64075"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7%</w:t>
            </w:r>
          </w:p>
        </w:tc>
        <w:tc>
          <w:tcPr>
            <w:tcW w:w="922" w:type="dxa"/>
            <w:tcBorders>
              <w:top w:val="nil"/>
              <w:left w:val="nil"/>
              <w:bottom w:val="single" w:sz="4" w:space="0" w:color="auto"/>
              <w:right w:val="double" w:sz="4" w:space="0" w:color="auto"/>
            </w:tcBorders>
            <w:shd w:val="clear" w:color="auto" w:fill="FFFFFF"/>
            <w:vAlign w:val="center"/>
            <w:hideMark/>
          </w:tcPr>
          <w:p w14:paraId="06A382E0"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24%</w:t>
            </w:r>
          </w:p>
        </w:tc>
        <w:tc>
          <w:tcPr>
            <w:tcW w:w="873" w:type="dxa"/>
            <w:tcBorders>
              <w:top w:val="single" w:sz="4" w:space="0" w:color="auto"/>
              <w:left w:val="double" w:sz="4" w:space="0" w:color="auto"/>
              <w:bottom w:val="single" w:sz="4" w:space="0" w:color="auto"/>
              <w:right w:val="single" w:sz="4" w:space="0" w:color="auto"/>
            </w:tcBorders>
            <w:shd w:val="clear" w:color="auto" w:fill="FFC7CE"/>
            <w:vAlign w:val="center"/>
            <w:hideMark/>
          </w:tcPr>
          <w:p w14:paraId="49E091F5" w14:textId="77777777" w:rsidR="005E211D" w:rsidRDefault="005E211D">
            <w:pPr>
              <w:spacing w:after="0" w:line="240" w:lineRule="auto"/>
              <w:jc w:val="center"/>
              <w:rPr>
                <w:rFonts w:eastAsia="Times New Roman" w:cstheme="minorHAnsi"/>
                <w:color w:val="9C0006"/>
                <w:sz w:val="20"/>
                <w:szCs w:val="20"/>
                <w:lang w:eastAsia="en-GB"/>
              </w:rPr>
            </w:pPr>
            <w:r>
              <w:rPr>
                <w:rFonts w:eastAsia="Times New Roman" w:cstheme="minorHAnsi"/>
                <w:color w:val="9C0006"/>
                <w:sz w:val="20"/>
                <w:szCs w:val="20"/>
                <w:lang w:eastAsia="en-GB"/>
              </w:rPr>
              <w:t>56%</w:t>
            </w:r>
          </w:p>
        </w:tc>
        <w:tc>
          <w:tcPr>
            <w:tcW w:w="904" w:type="dxa"/>
            <w:tcBorders>
              <w:top w:val="nil"/>
              <w:left w:val="nil"/>
              <w:bottom w:val="single" w:sz="4" w:space="0" w:color="auto"/>
              <w:right w:val="single" w:sz="4" w:space="0" w:color="auto"/>
            </w:tcBorders>
            <w:shd w:val="clear" w:color="auto" w:fill="FFFFFF"/>
            <w:vAlign w:val="center"/>
            <w:hideMark/>
          </w:tcPr>
          <w:p w14:paraId="474C41E4"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17%</w:t>
            </w:r>
          </w:p>
        </w:tc>
        <w:tc>
          <w:tcPr>
            <w:tcW w:w="922" w:type="dxa"/>
            <w:tcBorders>
              <w:top w:val="nil"/>
              <w:left w:val="nil"/>
              <w:bottom w:val="single" w:sz="4" w:space="0" w:color="auto"/>
              <w:right w:val="double" w:sz="4" w:space="0" w:color="auto"/>
            </w:tcBorders>
            <w:shd w:val="clear" w:color="auto" w:fill="FFFFFF"/>
            <w:vAlign w:val="center"/>
            <w:hideMark/>
          </w:tcPr>
          <w:p w14:paraId="53889228"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28%</w:t>
            </w:r>
          </w:p>
        </w:tc>
        <w:tc>
          <w:tcPr>
            <w:tcW w:w="873" w:type="dxa"/>
            <w:tcBorders>
              <w:top w:val="single" w:sz="4" w:space="0" w:color="auto"/>
              <w:left w:val="double" w:sz="4" w:space="0" w:color="auto"/>
              <w:bottom w:val="single" w:sz="4" w:space="0" w:color="auto"/>
              <w:right w:val="single" w:sz="4" w:space="0" w:color="auto"/>
            </w:tcBorders>
            <w:shd w:val="clear" w:color="auto" w:fill="FFC7CE"/>
            <w:vAlign w:val="center"/>
            <w:hideMark/>
          </w:tcPr>
          <w:p w14:paraId="395BE990" w14:textId="77777777" w:rsidR="005E211D" w:rsidRDefault="005E211D">
            <w:pPr>
              <w:spacing w:after="0" w:line="240" w:lineRule="auto"/>
              <w:jc w:val="center"/>
              <w:rPr>
                <w:rFonts w:eastAsia="Times New Roman" w:cstheme="minorHAnsi"/>
                <w:color w:val="9C0006"/>
                <w:sz w:val="20"/>
                <w:szCs w:val="20"/>
                <w:lang w:eastAsia="en-GB"/>
              </w:rPr>
            </w:pPr>
            <w:r>
              <w:rPr>
                <w:rFonts w:eastAsia="Times New Roman" w:cstheme="minorHAnsi"/>
                <w:color w:val="9C0006"/>
                <w:sz w:val="20"/>
                <w:szCs w:val="20"/>
                <w:lang w:eastAsia="en-GB"/>
              </w:rPr>
              <w:t>84%</w:t>
            </w:r>
          </w:p>
        </w:tc>
        <w:tc>
          <w:tcPr>
            <w:tcW w:w="904" w:type="dxa"/>
            <w:tcBorders>
              <w:top w:val="nil"/>
              <w:left w:val="nil"/>
              <w:bottom w:val="single" w:sz="4" w:space="0" w:color="auto"/>
              <w:right w:val="single" w:sz="4" w:space="0" w:color="auto"/>
            </w:tcBorders>
            <w:shd w:val="clear" w:color="auto" w:fill="FFFFFF"/>
            <w:vAlign w:val="center"/>
            <w:hideMark/>
          </w:tcPr>
          <w:p w14:paraId="161C1BC5"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7%</w:t>
            </w:r>
          </w:p>
        </w:tc>
        <w:tc>
          <w:tcPr>
            <w:tcW w:w="922" w:type="dxa"/>
            <w:tcBorders>
              <w:top w:val="nil"/>
              <w:left w:val="nil"/>
              <w:bottom w:val="single" w:sz="4" w:space="0" w:color="auto"/>
              <w:right w:val="single" w:sz="8" w:space="0" w:color="auto"/>
            </w:tcBorders>
            <w:shd w:val="clear" w:color="auto" w:fill="FFFFFF"/>
            <w:vAlign w:val="center"/>
            <w:hideMark/>
          </w:tcPr>
          <w:p w14:paraId="4F6221F7"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10%</w:t>
            </w:r>
          </w:p>
        </w:tc>
      </w:tr>
      <w:tr w:rsidR="005E211D" w14:paraId="717CB64F" w14:textId="77777777" w:rsidTr="005E211D">
        <w:trPr>
          <w:trHeight w:val="510"/>
        </w:trPr>
        <w:tc>
          <w:tcPr>
            <w:tcW w:w="2977" w:type="dxa"/>
            <w:tcBorders>
              <w:top w:val="nil"/>
              <w:left w:val="single" w:sz="4" w:space="0" w:color="auto"/>
              <w:bottom w:val="single" w:sz="4" w:space="0" w:color="auto"/>
              <w:right w:val="nil"/>
            </w:tcBorders>
            <w:shd w:val="clear" w:color="auto" w:fill="FFFFFF"/>
            <w:vAlign w:val="center"/>
            <w:hideMark/>
          </w:tcPr>
          <w:p w14:paraId="4C1D1AAE" w14:textId="77777777" w:rsidR="005E211D" w:rsidRDefault="005E211D">
            <w:pPr>
              <w:spacing w:after="0" w:line="240" w:lineRule="auto"/>
              <w:rPr>
                <w:rFonts w:eastAsia="Times New Roman" w:cstheme="minorHAnsi"/>
                <w:sz w:val="20"/>
                <w:szCs w:val="20"/>
                <w:lang w:eastAsia="en-GB"/>
              </w:rPr>
            </w:pPr>
            <w:r>
              <w:rPr>
                <w:rFonts w:eastAsia="Times New Roman" w:cstheme="minorHAnsi"/>
                <w:sz w:val="20"/>
                <w:szCs w:val="20"/>
                <w:lang w:eastAsia="en-GB"/>
              </w:rPr>
              <w:t>I’m expected to complete my work outside of my contracted hours</w:t>
            </w:r>
          </w:p>
        </w:tc>
        <w:tc>
          <w:tcPr>
            <w:tcW w:w="873" w:type="dxa"/>
            <w:tcBorders>
              <w:top w:val="single" w:sz="4" w:space="0" w:color="auto"/>
              <w:left w:val="single" w:sz="8" w:space="0" w:color="auto"/>
              <w:bottom w:val="single" w:sz="4" w:space="0" w:color="auto"/>
              <w:right w:val="single" w:sz="4" w:space="0" w:color="auto"/>
            </w:tcBorders>
            <w:shd w:val="clear" w:color="auto" w:fill="FFC7CE"/>
            <w:vAlign w:val="center"/>
            <w:hideMark/>
          </w:tcPr>
          <w:p w14:paraId="139561FA" w14:textId="77777777" w:rsidR="005E211D" w:rsidRDefault="005E211D">
            <w:pPr>
              <w:spacing w:after="0" w:line="240" w:lineRule="auto"/>
              <w:jc w:val="center"/>
              <w:rPr>
                <w:rFonts w:eastAsia="Times New Roman" w:cstheme="minorHAnsi"/>
                <w:color w:val="9C0006"/>
                <w:sz w:val="20"/>
                <w:szCs w:val="20"/>
                <w:lang w:eastAsia="en-GB"/>
              </w:rPr>
            </w:pPr>
            <w:r>
              <w:rPr>
                <w:rFonts w:eastAsia="Times New Roman" w:cstheme="minorHAnsi"/>
                <w:color w:val="9C0006"/>
                <w:sz w:val="20"/>
                <w:szCs w:val="20"/>
                <w:lang w:eastAsia="en-GB"/>
              </w:rPr>
              <w:t>99%</w:t>
            </w:r>
          </w:p>
        </w:tc>
        <w:tc>
          <w:tcPr>
            <w:tcW w:w="904" w:type="dxa"/>
            <w:tcBorders>
              <w:top w:val="nil"/>
              <w:left w:val="nil"/>
              <w:bottom w:val="single" w:sz="4" w:space="0" w:color="auto"/>
              <w:right w:val="single" w:sz="4" w:space="0" w:color="auto"/>
            </w:tcBorders>
            <w:shd w:val="clear" w:color="auto" w:fill="FFFFFF"/>
            <w:vAlign w:val="center"/>
            <w:hideMark/>
          </w:tcPr>
          <w:p w14:paraId="64DC795A"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0%</w:t>
            </w:r>
          </w:p>
        </w:tc>
        <w:tc>
          <w:tcPr>
            <w:tcW w:w="922" w:type="dxa"/>
            <w:tcBorders>
              <w:top w:val="nil"/>
              <w:left w:val="nil"/>
              <w:bottom w:val="single" w:sz="4" w:space="0" w:color="auto"/>
              <w:right w:val="double" w:sz="4" w:space="0" w:color="auto"/>
            </w:tcBorders>
            <w:shd w:val="clear" w:color="auto" w:fill="FFFFFF"/>
            <w:vAlign w:val="center"/>
            <w:hideMark/>
          </w:tcPr>
          <w:p w14:paraId="7928611C"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0%</w:t>
            </w:r>
          </w:p>
        </w:tc>
        <w:tc>
          <w:tcPr>
            <w:tcW w:w="873" w:type="dxa"/>
            <w:tcBorders>
              <w:top w:val="nil"/>
              <w:left w:val="double" w:sz="4" w:space="0" w:color="auto"/>
              <w:bottom w:val="single" w:sz="4" w:space="0" w:color="auto"/>
              <w:right w:val="single" w:sz="4" w:space="0" w:color="auto"/>
            </w:tcBorders>
            <w:shd w:val="clear" w:color="auto" w:fill="FFFFFF"/>
            <w:vAlign w:val="center"/>
            <w:hideMark/>
          </w:tcPr>
          <w:p w14:paraId="1D227333"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11%</w:t>
            </w:r>
          </w:p>
        </w:tc>
        <w:tc>
          <w:tcPr>
            <w:tcW w:w="904" w:type="dxa"/>
            <w:tcBorders>
              <w:top w:val="nil"/>
              <w:left w:val="nil"/>
              <w:bottom w:val="single" w:sz="4" w:space="0" w:color="auto"/>
              <w:right w:val="single" w:sz="4" w:space="0" w:color="auto"/>
            </w:tcBorders>
            <w:shd w:val="clear" w:color="auto" w:fill="FFFFFF"/>
            <w:vAlign w:val="center"/>
            <w:hideMark/>
          </w:tcPr>
          <w:p w14:paraId="4DAA211A"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0%</w:t>
            </w:r>
          </w:p>
        </w:tc>
        <w:tc>
          <w:tcPr>
            <w:tcW w:w="922" w:type="dxa"/>
            <w:tcBorders>
              <w:top w:val="single" w:sz="4" w:space="0" w:color="auto"/>
              <w:left w:val="single" w:sz="4" w:space="0" w:color="auto"/>
              <w:bottom w:val="single" w:sz="4" w:space="0" w:color="auto"/>
              <w:right w:val="double" w:sz="4" w:space="0" w:color="auto"/>
            </w:tcBorders>
            <w:shd w:val="clear" w:color="auto" w:fill="FFC7CE"/>
            <w:vAlign w:val="center"/>
            <w:hideMark/>
          </w:tcPr>
          <w:p w14:paraId="12C4B76B" w14:textId="77777777" w:rsidR="005E211D" w:rsidRDefault="005E211D">
            <w:pPr>
              <w:spacing w:after="0" w:line="240" w:lineRule="auto"/>
              <w:jc w:val="center"/>
              <w:rPr>
                <w:rFonts w:eastAsia="Times New Roman" w:cstheme="minorHAnsi"/>
                <w:color w:val="9C0006"/>
                <w:sz w:val="20"/>
                <w:szCs w:val="20"/>
                <w:lang w:eastAsia="en-GB"/>
              </w:rPr>
            </w:pPr>
            <w:r>
              <w:rPr>
                <w:rFonts w:eastAsia="Times New Roman" w:cstheme="minorHAnsi"/>
                <w:color w:val="9C0006"/>
                <w:sz w:val="20"/>
                <w:szCs w:val="20"/>
                <w:lang w:eastAsia="en-GB"/>
              </w:rPr>
              <w:t>89%</w:t>
            </w:r>
          </w:p>
        </w:tc>
        <w:tc>
          <w:tcPr>
            <w:tcW w:w="873" w:type="dxa"/>
            <w:tcBorders>
              <w:top w:val="single" w:sz="4" w:space="0" w:color="auto"/>
              <w:left w:val="double" w:sz="4" w:space="0" w:color="auto"/>
              <w:bottom w:val="single" w:sz="4" w:space="0" w:color="auto"/>
              <w:right w:val="single" w:sz="4" w:space="0" w:color="auto"/>
            </w:tcBorders>
            <w:shd w:val="clear" w:color="auto" w:fill="FFC7CE"/>
            <w:vAlign w:val="center"/>
            <w:hideMark/>
          </w:tcPr>
          <w:p w14:paraId="1FBD369A" w14:textId="77777777" w:rsidR="005E211D" w:rsidRDefault="005E211D">
            <w:pPr>
              <w:spacing w:after="0" w:line="240" w:lineRule="auto"/>
              <w:jc w:val="center"/>
              <w:rPr>
                <w:rFonts w:eastAsia="Times New Roman" w:cstheme="minorHAnsi"/>
                <w:color w:val="9C0006"/>
                <w:sz w:val="20"/>
                <w:szCs w:val="20"/>
                <w:lang w:eastAsia="en-GB"/>
              </w:rPr>
            </w:pPr>
            <w:r>
              <w:rPr>
                <w:rFonts w:eastAsia="Times New Roman" w:cstheme="minorHAnsi"/>
                <w:color w:val="9C0006"/>
                <w:sz w:val="20"/>
                <w:szCs w:val="20"/>
                <w:lang w:eastAsia="en-GB"/>
              </w:rPr>
              <w:t>100%</w:t>
            </w:r>
          </w:p>
        </w:tc>
        <w:tc>
          <w:tcPr>
            <w:tcW w:w="904" w:type="dxa"/>
            <w:tcBorders>
              <w:top w:val="nil"/>
              <w:left w:val="nil"/>
              <w:bottom w:val="single" w:sz="4" w:space="0" w:color="auto"/>
              <w:right w:val="single" w:sz="4" w:space="0" w:color="auto"/>
            </w:tcBorders>
            <w:shd w:val="clear" w:color="auto" w:fill="FFFFFF"/>
            <w:vAlign w:val="center"/>
            <w:hideMark/>
          </w:tcPr>
          <w:p w14:paraId="38E4644C"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0%</w:t>
            </w:r>
          </w:p>
        </w:tc>
        <w:tc>
          <w:tcPr>
            <w:tcW w:w="922" w:type="dxa"/>
            <w:tcBorders>
              <w:top w:val="nil"/>
              <w:left w:val="nil"/>
              <w:bottom w:val="single" w:sz="4" w:space="0" w:color="auto"/>
              <w:right w:val="single" w:sz="8" w:space="0" w:color="auto"/>
            </w:tcBorders>
            <w:shd w:val="clear" w:color="auto" w:fill="FFFFFF"/>
            <w:vAlign w:val="center"/>
            <w:hideMark/>
          </w:tcPr>
          <w:p w14:paraId="2CE893D9"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0%</w:t>
            </w:r>
          </w:p>
        </w:tc>
      </w:tr>
      <w:tr w:rsidR="005E211D" w14:paraId="1CDAD7A6" w14:textId="77777777" w:rsidTr="005E211D">
        <w:trPr>
          <w:trHeight w:val="390"/>
        </w:trPr>
        <w:tc>
          <w:tcPr>
            <w:tcW w:w="2977" w:type="dxa"/>
            <w:tcBorders>
              <w:top w:val="nil"/>
              <w:left w:val="single" w:sz="4" w:space="0" w:color="auto"/>
              <w:bottom w:val="single" w:sz="4" w:space="0" w:color="auto"/>
              <w:right w:val="nil"/>
            </w:tcBorders>
            <w:shd w:val="clear" w:color="auto" w:fill="D9D9D9"/>
            <w:vAlign w:val="center"/>
            <w:hideMark/>
          </w:tcPr>
          <w:p w14:paraId="586AE3AB" w14:textId="77777777" w:rsidR="005E211D" w:rsidRDefault="005E211D">
            <w:pPr>
              <w:spacing w:after="0" w:line="240" w:lineRule="auto"/>
              <w:rPr>
                <w:rFonts w:eastAsia="Times New Roman" w:cstheme="minorHAnsi"/>
                <w:sz w:val="20"/>
                <w:szCs w:val="20"/>
                <w:lang w:eastAsia="en-GB"/>
              </w:rPr>
            </w:pPr>
            <w:r>
              <w:rPr>
                <w:rFonts w:eastAsia="Times New Roman" w:cstheme="minorHAnsi"/>
                <w:sz w:val="20"/>
                <w:szCs w:val="20"/>
                <w:lang w:eastAsia="en-GB"/>
              </w:rPr>
              <w:t xml:space="preserve">Absence rates in my department are low  </w:t>
            </w:r>
          </w:p>
        </w:tc>
        <w:tc>
          <w:tcPr>
            <w:tcW w:w="873" w:type="dxa"/>
            <w:tcBorders>
              <w:top w:val="single" w:sz="4" w:space="0" w:color="auto"/>
              <w:left w:val="single" w:sz="8" w:space="0" w:color="auto"/>
              <w:bottom w:val="single" w:sz="4" w:space="0" w:color="auto"/>
              <w:right w:val="single" w:sz="4" w:space="0" w:color="auto"/>
            </w:tcBorders>
            <w:shd w:val="clear" w:color="auto" w:fill="FFC7CE"/>
            <w:vAlign w:val="center"/>
            <w:hideMark/>
          </w:tcPr>
          <w:p w14:paraId="17ACF16A" w14:textId="77777777" w:rsidR="005E211D" w:rsidRDefault="005E211D">
            <w:pPr>
              <w:spacing w:after="0" w:line="240" w:lineRule="auto"/>
              <w:jc w:val="center"/>
              <w:rPr>
                <w:rFonts w:eastAsia="Times New Roman" w:cstheme="minorHAnsi"/>
                <w:color w:val="9C0006"/>
                <w:sz w:val="20"/>
                <w:szCs w:val="20"/>
                <w:lang w:eastAsia="en-GB"/>
              </w:rPr>
            </w:pPr>
            <w:r>
              <w:rPr>
                <w:rFonts w:eastAsia="Times New Roman" w:cstheme="minorHAnsi"/>
                <w:color w:val="9C0006"/>
                <w:sz w:val="20"/>
                <w:szCs w:val="20"/>
                <w:lang w:eastAsia="en-GB"/>
              </w:rPr>
              <w:t>74%</w:t>
            </w:r>
          </w:p>
        </w:tc>
        <w:tc>
          <w:tcPr>
            <w:tcW w:w="904" w:type="dxa"/>
            <w:tcBorders>
              <w:top w:val="nil"/>
              <w:left w:val="nil"/>
              <w:bottom w:val="single" w:sz="4" w:space="0" w:color="auto"/>
              <w:right w:val="single" w:sz="4" w:space="0" w:color="auto"/>
            </w:tcBorders>
            <w:shd w:val="clear" w:color="auto" w:fill="FFFFFF"/>
            <w:vAlign w:val="center"/>
            <w:hideMark/>
          </w:tcPr>
          <w:p w14:paraId="60B61E43"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25%</w:t>
            </w:r>
          </w:p>
        </w:tc>
        <w:tc>
          <w:tcPr>
            <w:tcW w:w="922" w:type="dxa"/>
            <w:tcBorders>
              <w:top w:val="nil"/>
              <w:left w:val="nil"/>
              <w:bottom w:val="single" w:sz="4" w:space="0" w:color="auto"/>
              <w:right w:val="double" w:sz="4" w:space="0" w:color="auto"/>
            </w:tcBorders>
            <w:shd w:val="clear" w:color="auto" w:fill="FFFFFF"/>
            <w:vAlign w:val="center"/>
            <w:hideMark/>
          </w:tcPr>
          <w:p w14:paraId="45B3D75E"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1%</w:t>
            </w:r>
          </w:p>
        </w:tc>
        <w:tc>
          <w:tcPr>
            <w:tcW w:w="873" w:type="dxa"/>
            <w:tcBorders>
              <w:top w:val="single" w:sz="4" w:space="0" w:color="auto"/>
              <w:left w:val="double" w:sz="4" w:space="0" w:color="auto"/>
              <w:bottom w:val="single" w:sz="4" w:space="0" w:color="auto"/>
              <w:right w:val="single" w:sz="4" w:space="0" w:color="auto"/>
            </w:tcBorders>
            <w:shd w:val="clear" w:color="auto" w:fill="FFC7CE"/>
            <w:vAlign w:val="center"/>
            <w:hideMark/>
          </w:tcPr>
          <w:p w14:paraId="1F5A01A0" w14:textId="77777777" w:rsidR="005E211D" w:rsidRDefault="005E211D">
            <w:pPr>
              <w:spacing w:after="0" w:line="240" w:lineRule="auto"/>
              <w:jc w:val="center"/>
              <w:rPr>
                <w:rFonts w:eastAsia="Times New Roman" w:cstheme="minorHAnsi"/>
                <w:color w:val="9C0006"/>
                <w:sz w:val="20"/>
                <w:szCs w:val="20"/>
                <w:lang w:eastAsia="en-GB"/>
              </w:rPr>
            </w:pPr>
            <w:r>
              <w:rPr>
                <w:rFonts w:eastAsia="Times New Roman" w:cstheme="minorHAnsi"/>
                <w:color w:val="9C0006"/>
                <w:sz w:val="20"/>
                <w:szCs w:val="20"/>
                <w:lang w:eastAsia="en-GB"/>
              </w:rPr>
              <w:t>94%</w:t>
            </w:r>
          </w:p>
        </w:tc>
        <w:tc>
          <w:tcPr>
            <w:tcW w:w="904" w:type="dxa"/>
            <w:tcBorders>
              <w:top w:val="nil"/>
              <w:left w:val="nil"/>
              <w:bottom w:val="single" w:sz="4" w:space="0" w:color="auto"/>
              <w:right w:val="single" w:sz="4" w:space="0" w:color="auto"/>
            </w:tcBorders>
            <w:shd w:val="clear" w:color="auto" w:fill="FFFFFF"/>
            <w:vAlign w:val="center"/>
            <w:hideMark/>
          </w:tcPr>
          <w:p w14:paraId="5AFD0DBF"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6%</w:t>
            </w:r>
          </w:p>
        </w:tc>
        <w:tc>
          <w:tcPr>
            <w:tcW w:w="922" w:type="dxa"/>
            <w:tcBorders>
              <w:top w:val="nil"/>
              <w:left w:val="nil"/>
              <w:bottom w:val="single" w:sz="4" w:space="0" w:color="auto"/>
              <w:right w:val="double" w:sz="4" w:space="0" w:color="auto"/>
            </w:tcBorders>
            <w:shd w:val="clear" w:color="auto" w:fill="FFFFFF"/>
            <w:vAlign w:val="center"/>
            <w:hideMark/>
          </w:tcPr>
          <w:p w14:paraId="39054230"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0%</w:t>
            </w:r>
          </w:p>
        </w:tc>
        <w:tc>
          <w:tcPr>
            <w:tcW w:w="873" w:type="dxa"/>
            <w:tcBorders>
              <w:top w:val="nil"/>
              <w:left w:val="double" w:sz="4" w:space="0" w:color="auto"/>
              <w:bottom w:val="single" w:sz="4" w:space="0" w:color="auto"/>
              <w:right w:val="single" w:sz="4" w:space="0" w:color="auto"/>
            </w:tcBorders>
            <w:shd w:val="clear" w:color="auto" w:fill="FFFFFF"/>
            <w:vAlign w:val="center"/>
            <w:hideMark/>
          </w:tcPr>
          <w:p w14:paraId="19C8F133"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5%</w:t>
            </w:r>
          </w:p>
        </w:tc>
        <w:tc>
          <w:tcPr>
            <w:tcW w:w="904" w:type="dxa"/>
            <w:tcBorders>
              <w:top w:val="nil"/>
              <w:left w:val="nil"/>
              <w:bottom w:val="single" w:sz="4" w:space="0" w:color="auto"/>
              <w:right w:val="single" w:sz="4" w:space="0" w:color="auto"/>
            </w:tcBorders>
            <w:shd w:val="clear" w:color="auto" w:fill="FFFFFF"/>
            <w:vAlign w:val="center"/>
            <w:hideMark/>
          </w:tcPr>
          <w:p w14:paraId="4CD9E920"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0%</w:t>
            </w:r>
          </w:p>
        </w:tc>
        <w:tc>
          <w:tcPr>
            <w:tcW w:w="922" w:type="dxa"/>
            <w:tcBorders>
              <w:top w:val="single" w:sz="4" w:space="0" w:color="auto"/>
              <w:left w:val="single" w:sz="4" w:space="0" w:color="auto"/>
              <w:bottom w:val="single" w:sz="4" w:space="0" w:color="auto"/>
              <w:right w:val="single" w:sz="8" w:space="0" w:color="auto"/>
            </w:tcBorders>
            <w:shd w:val="clear" w:color="auto" w:fill="FFC7CE"/>
            <w:vAlign w:val="center"/>
            <w:hideMark/>
          </w:tcPr>
          <w:p w14:paraId="5ED141EC" w14:textId="77777777" w:rsidR="005E211D" w:rsidRDefault="005E211D">
            <w:pPr>
              <w:spacing w:after="0" w:line="240" w:lineRule="auto"/>
              <w:jc w:val="center"/>
              <w:rPr>
                <w:rFonts w:eastAsia="Times New Roman" w:cstheme="minorHAnsi"/>
                <w:color w:val="9C0006"/>
                <w:sz w:val="20"/>
                <w:szCs w:val="20"/>
                <w:lang w:eastAsia="en-GB"/>
              </w:rPr>
            </w:pPr>
            <w:r>
              <w:rPr>
                <w:rFonts w:eastAsia="Times New Roman" w:cstheme="minorHAnsi"/>
                <w:color w:val="9C0006"/>
                <w:sz w:val="20"/>
                <w:szCs w:val="20"/>
                <w:lang w:eastAsia="en-GB"/>
              </w:rPr>
              <w:t>95%</w:t>
            </w:r>
          </w:p>
        </w:tc>
      </w:tr>
      <w:tr w:rsidR="005E211D" w14:paraId="2E89F0CF" w14:textId="77777777" w:rsidTr="005E211D">
        <w:trPr>
          <w:trHeight w:val="255"/>
        </w:trPr>
        <w:tc>
          <w:tcPr>
            <w:tcW w:w="11074" w:type="dxa"/>
            <w:gridSpan w:val="10"/>
            <w:tcBorders>
              <w:top w:val="single" w:sz="4" w:space="0" w:color="auto"/>
              <w:left w:val="nil"/>
              <w:bottom w:val="single" w:sz="4" w:space="0" w:color="auto"/>
              <w:right w:val="single" w:sz="8" w:space="0" w:color="000000"/>
            </w:tcBorders>
            <w:shd w:val="clear" w:color="auto" w:fill="FFFFFF"/>
            <w:vAlign w:val="center"/>
            <w:hideMark/>
          </w:tcPr>
          <w:p w14:paraId="128FB7C6" w14:textId="77777777" w:rsidR="005E211D" w:rsidRDefault="005E211D">
            <w:pPr>
              <w:spacing w:after="0" w:line="240" w:lineRule="auto"/>
              <w:jc w:val="center"/>
              <w:rPr>
                <w:rFonts w:eastAsia="Times New Roman" w:cstheme="minorHAnsi"/>
                <w:sz w:val="20"/>
                <w:szCs w:val="20"/>
                <w:lang w:eastAsia="en-GB"/>
              </w:rPr>
            </w:pPr>
            <w:r>
              <w:rPr>
                <w:rFonts w:eastAsia="Times New Roman" w:cstheme="minorHAnsi"/>
                <w:sz w:val="20"/>
                <w:szCs w:val="20"/>
                <w:lang w:eastAsia="en-GB"/>
              </w:rPr>
              <w:t> </w:t>
            </w:r>
          </w:p>
        </w:tc>
      </w:tr>
      <w:tr w:rsidR="005E211D" w14:paraId="19828C2F" w14:textId="77777777" w:rsidTr="005E211D">
        <w:trPr>
          <w:trHeight w:val="240"/>
        </w:trPr>
        <w:tc>
          <w:tcPr>
            <w:tcW w:w="2977" w:type="dxa"/>
            <w:tcBorders>
              <w:top w:val="nil"/>
              <w:left w:val="single" w:sz="4" w:space="0" w:color="auto"/>
              <w:bottom w:val="single" w:sz="4" w:space="0" w:color="auto"/>
              <w:right w:val="nil"/>
            </w:tcBorders>
            <w:noWrap/>
            <w:vAlign w:val="center"/>
            <w:hideMark/>
          </w:tcPr>
          <w:p w14:paraId="7CE812C8" w14:textId="77777777" w:rsidR="005E211D" w:rsidRDefault="005E211D">
            <w:pPr>
              <w:spacing w:after="0" w:line="276" w:lineRule="auto"/>
              <w:rPr>
                <w:rFonts w:eastAsia="Times New Roman" w:cstheme="minorHAnsi"/>
                <w:color w:val="000000"/>
                <w:sz w:val="20"/>
                <w:szCs w:val="20"/>
                <w:lang w:eastAsia="en-GB"/>
              </w:rPr>
            </w:pPr>
            <w:r>
              <w:rPr>
                <w:rFonts w:eastAsia="Times New Roman" w:cstheme="minorHAnsi"/>
                <w:color w:val="000000"/>
                <w:sz w:val="20"/>
                <w:szCs w:val="20"/>
                <w:lang w:eastAsia="en-GB"/>
              </w:rPr>
              <w:t>ACTUAL ABSENCE RATE (HOURS IN 3 MONTHS)</w:t>
            </w:r>
          </w:p>
        </w:tc>
        <w:tc>
          <w:tcPr>
            <w:tcW w:w="2699" w:type="dxa"/>
            <w:gridSpan w:val="3"/>
            <w:tcBorders>
              <w:top w:val="single" w:sz="4" w:space="0" w:color="auto"/>
              <w:left w:val="single" w:sz="8" w:space="0" w:color="auto"/>
              <w:bottom w:val="single" w:sz="4" w:space="0" w:color="auto"/>
              <w:right w:val="single" w:sz="8" w:space="0" w:color="auto"/>
            </w:tcBorders>
            <w:noWrap/>
            <w:vAlign w:val="center"/>
            <w:hideMark/>
          </w:tcPr>
          <w:p w14:paraId="6E257DD6"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250</w:t>
            </w:r>
          </w:p>
        </w:tc>
        <w:tc>
          <w:tcPr>
            <w:tcW w:w="2699" w:type="dxa"/>
            <w:gridSpan w:val="3"/>
            <w:tcBorders>
              <w:top w:val="single" w:sz="4" w:space="0" w:color="auto"/>
              <w:left w:val="nil"/>
              <w:bottom w:val="single" w:sz="4" w:space="0" w:color="auto"/>
              <w:right w:val="single" w:sz="8" w:space="0" w:color="auto"/>
            </w:tcBorders>
            <w:noWrap/>
            <w:vAlign w:val="center"/>
            <w:hideMark/>
          </w:tcPr>
          <w:p w14:paraId="2F596C43"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3</w:t>
            </w:r>
          </w:p>
        </w:tc>
        <w:tc>
          <w:tcPr>
            <w:tcW w:w="2699" w:type="dxa"/>
            <w:gridSpan w:val="3"/>
            <w:tcBorders>
              <w:top w:val="single" w:sz="4" w:space="0" w:color="auto"/>
              <w:left w:val="nil"/>
              <w:bottom w:val="single" w:sz="4" w:space="0" w:color="auto"/>
              <w:right w:val="single" w:sz="8" w:space="0" w:color="auto"/>
            </w:tcBorders>
            <w:noWrap/>
            <w:vAlign w:val="center"/>
            <w:hideMark/>
          </w:tcPr>
          <w:p w14:paraId="149B0103"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32</w:t>
            </w:r>
          </w:p>
        </w:tc>
      </w:tr>
      <w:tr w:rsidR="005E211D" w14:paraId="174C4C7D" w14:textId="77777777" w:rsidTr="005E211D">
        <w:trPr>
          <w:trHeight w:val="240"/>
        </w:trPr>
        <w:tc>
          <w:tcPr>
            <w:tcW w:w="2977" w:type="dxa"/>
            <w:tcBorders>
              <w:top w:val="nil"/>
              <w:left w:val="single" w:sz="4" w:space="0" w:color="auto"/>
              <w:bottom w:val="single" w:sz="4" w:space="0" w:color="auto"/>
              <w:right w:val="nil"/>
            </w:tcBorders>
            <w:noWrap/>
            <w:vAlign w:val="center"/>
            <w:hideMark/>
          </w:tcPr>
          <w:p w14:paraId="4048B47A" w14:textId="77777777" w:rsidR="005E211D" w:rsidRDefault="005E211D">
            <w:pPr>
              <w:spacing w:after="0" w:line="276" w:lineRule="auto"/>
              <w:rPr>
                <w:rFonts w:eastAsia="Times New Roman" w:cstheme="minorHAnsi"/>
                <w:color w:val="000000"/>
                <w:sz w:val="20"/>
                <w:szCs w:val="20"/>
                <w:lang w:eastAsia="en-GB"/>
              </w:rPr>
            </w:pPr>
            <w:r>
              <w:rPr>
                <w:rFonts w:eastAsia="Times New Roman" w:cstheme="minorHAnsi"/>
                <w:color w:val="000000"/>
                <w:sz w:val="20"/>
                <w:szCs w:val="20"/>
                <w:lang w:eastAsia="en-GB"/>
              </w:rPr>
              <w:t>STAFF COUNT PER DEPARTMENT</w:t>
            </w:r>
          </w:p>
        </w:tc>
        <w:tc>
          <w:tcPr>
            <w:tcW w:w="2699" w:type="dxa"/>
            <w:gridSpan w:val="3"/>
            <w:tcBorders>
              <w:top w:val="single" w:sz="4" w:space="0" w:color="auto"/>
              <w:left w:val="single" w:sz="8" w:space="0" w:color="auto"/>
              <w:bottom w:val="single" w:sz="4" w:space="0" w:color="auto"/>
              <w:right w:val="single" w:sz="8" w:space="0" w:color="auto"/>
            </w:tcBorders>
            <w:noWrap/>
            <w:vAlign w:val="center"/>
            <w:hideMark/>
          </w:tcPr>
          <w:p w14:paraId="40407826"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412</w:t>
            </w:r>
          </w:p>
        </w:tc>
        <w:tc>
          <w:tcPr>
            <w:tcW w:w="2699" w:type="dxa"/>
            <w:gridSpan w:val="3"/>
            <w:tcBorders>
              <w:top w:val="single" w:sz="4" w:space="0" w:color="auto"/>
              <w:left w:val="nil"/>
              <w:bottom w:val="single" w:sz="4" w:space="0" w:color="auto"/>
              <w:right w:val="single" w:sz="8" w:space="0" w:color="auto"/>
            </w:tcBorders>
            <w:noWrap/>
            <w:vAlign w:val="center"/>
            <w:hideMark/>
          </w:tcPr>
          <w:p w14:paraId="044E1CC1"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18</w:t>
            </w:r>
          </w:p>
        </w:tc>
        <w:tc>
          <w:tcPr>
            <w:tcW w:w="2699" w:type="dxa"/>
            <w:gridSpan w:val="3"/>
            <w:tcBorders>
              <w:top w:val="single" w:sz="4" w:space="0" w:color="auto"/>
              <w:left w:val="nil"/>
              <w:bottom w:val="single" w:sz="4" w:space="0" w:color="auto"/>
              <w:right w:val="single" w:sz="8" w:space="0" w:color="auto"/>
            </w:tcBorders>
            <w:noWrap/>
            <w:vAlign w:val="center"/>
            <w:hideMark/>
          </w:tcPr>
          <w:p w14:paraId="43B1CE83"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65</w:t>
            </w:r>
          </w:p>
        </w:tc>
      </w:tr>
      <w:tr w:rsidR="005E211D" w14:paraId="173C9FC2" w14:textId="77777777" w:rsidTr="005E211D">
        <w:trPr>
          <w:trHeight w:val="240"/>
        </w:trPr>
        <w:tc>
          <w:tcPr>
            <w:tcW w:w="2977" w:type="dxa"/>
            <w:tcBorders>
              <w:top w:val="nil"/>
              <w:left w:val="single" w:sz="4" w:space="0" w:color="auto"/>
              <w:bottom w:val="single" w:sz="4" w:space="0" w:color="auto"/>
              <w:right w:val="nil"/>
            </w:tcBorders>
            <w:noWrap/>
            <w:vAlign w:val="center"/>
            <w:hideMark/>
          </w:tcPr>
          <w:p w14:paraId="651F032B" w14:textId="77777777" w:rsidR="005E211D" w:rsidRDefault="005E211D">
            <w:pPr>
              <w:spacing w:after="0" w:line="276" w:lineRule="auto"/>
              <w:rPr>
                <w:rFonts w:eastAsia="Times New Roman" w:cstheme="minorHAnsi"/>
                <w:color w:val="000000"/>
                <w:sz w:val="20"/>
                <w:szCs w:val="20"/>
                <w:lang w:eastAsia="en-GB"/>
              </w:rPr>
            </w:pPr>
            <w:r>
              <w:rPr>
                <w:rFonts w:eastAsia="Times New Roman" w:cstheme="minorHAnsi"/>
                <w:color w:val="000000"/>
                <w:sz w:val="20"/>
                <w:szCs w:val="20"/>
                <w:lang w:eastAsia="en-GB"/>
              </w:rPr>
              <w:t xml:space="preserve">MEAN SICK HRS HOURS PER HEAD </w:t>
            </w:r>
          </w:p>
        </w:tc>
        <w:tc>
          <w:tcPr>
            <w:tcW w:w="2699" w:type="dxa"/>
            <w:gridSpan w:val="3"/>
            <w:tcBorders>
              <w:top w:val="single" w:sz="4" w:space="0" w:color="auto"/>
              <w:left w:val="single" w:sz="8" w:space="0" w:color="auto"/>
              <w:bottom w:val="single" w:sz="4" w:space="0" w:color="auto"/>
              <w:right w:val="single" w:sz="8" w:space="0" w:color="auto"/>
            </w:tcBorders>
            <w:noWrap/>
            <w:vAlign w:val="center"/>
            <w:hideMark/>
          </w:tcPr>
          <w:p w14:paraId="71C96574"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2</w:t>
            </w:r>
          </w:p>
        </w:tc>
        <w:tc>
          <w:tcPr>
            <w:tcW w:w="2699" w:type="dxa"/>
            <w:gridSpan w:val="3"/>
            <w:tcBorders>
              <w:top w:val="single" w:sz="4" w:space="0" w:color="auto"/>
              <w:left w:val="nil"/>
              <w:bottom w:val="single" w:sz="4" w:space="0" w:color="auto"/>
              <w:right w:val="single" w:sz="8" w:space="0" w:color="auto"/>
            </w:tcBorders>
            <w:noWrap/>
            <w:vAlign w:val="center"/>
            <w:hideMark/>
          </w:tcPr>
          <w:p w14:paraId="5646155D"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6</w:t>
            </w:r>
          </w:p>
        </w:tc>
        <w:tc>
          <w:tcPr>
            <w:tcW w:w="2699" w:type="dxa"/>
            <w:gridSpan w:val="3"/>
            <w:tcBorders>
              <w:top w:val="single" w:sz="4" w:space="0" w:color="auto"/>
              <w:left w:val="nil"/>
              <w:bottom w:val="single" w:sz="4" w:space="0" w:color="auto"/>
              <w:right w:val="single" w:sz="8" w:space="0" w:color="auto"/>
            </w:tcBorders>
            <w:noWrap/>
            <w:vAlign w:val="center"/>
            <w:hideMark/>
          </w:tcPr>
          <w:p w14:paraId="59AE854C"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2</w:t>
            </w:r>
          </w:p>
        </w:tc>
      </w:tr>
      <w:tr w:rsidR="005E211D" w14:paraId="3278A8DC" w14:textId="77777777" w:rsidTr="005E211D">
        <w:trPr>
          <w:trHeight w:val="240"/>
        </w:trPr>
        <w:tc>
          <w:tcPr>
            <w:tcW w:w="2977" w:type="dxa"/>
            <w:tcBorders>
              <w:top w:val="nil"/>
              <w:left w:val="single" w:sz="4" w:space="0" w:color="auto"/>
              <w:bottom w:val="single" w:sz="4" w:space="0" w:color="auto"/>
              <w:right w:val="nil"/>
            </w:tcBorders>
            <w:noWrap/>
            <w:vAlign w:val="center"/>
            <w:hideMark/>
          </w:tcPr>
          <w:p w14:paraId="0BC9A594" w14:textId="77777777" w:rsidR="005E211D" w:rsidRDefault="005E211D">
            <w:pPr>
              <w:spacing w:after="0" w:line="276" w:lineRule="auto"/>
              <w:rPr>
                <w:rFonts w:eastAsia="Times New Roman" w:cstheme="minorHAnsi"/>
                <w:color w:val="000000"/>
                <w:sz w:val="20"/>
                <w:szCs w:val="20"/>
                <w:lang w:eastAsia="en-GB"/>
              </w:rPr>
            </w:pPr>
            <w:proofErr w:type="gramStart"/>
            <w:r>
              <w:rPr>
                <w:rFonts w:eastAsia="Times New Roman" w:cstheme="minorHAnsi"/>
                <w:color w:val="000000"/>
                <w:sz w:val="20"/>
                <w:szCs w:val="20"/>
                <w:lang w:eastAsia="en-GB"/>
              </w:rPr>
              <w:t>NON RESPONDERS</w:t>
            </w:r>
            <w:proofErr w:type="gramEnd"/>
          </w:p>
        </w:tc>
        <w:tc>
          <w:tcPr>
            <w:tcW w:w="2699" w:type="dxa"/>
            <w:gridSpan w:val="3"/>
            <w:tcBorders>
              <w:top w:val="single" w:sz="4" w:space="0" w:color="auto"/>
              <w:left w:val="single" w:sz="8" w:space="0" w:color="auto"/>
              <w:bottom w:val="single" w:sz="4" w:space="0" w:color="auto"/>
              <w:right w:val="single" w:sz="8" w:space="0" w:color="auto"/>
            </w:tcBorders>
            <w:noWrap/>
            <w:vAlign w:val="center"/>
            <w:hideMark/>
          </w:tcPr>
          <w:p w14:paraId="51E1D8E9"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22</w:t>
            </w:r>
          </w:p>
        </w:tc>
        <w:tc>
          <w:tcPr>
            <w:tcW w:w="2699" w:type="dxa"/>
            <w:gridSpan w:val="3"/>
            <w:tcBorders>
              <w:top w:val="single" w:sz="4" w:space="0" w:color="auto"/>
              <w:left w:val="nil"/>
              <w:bottom w:val="single" w:sz="4" w:space="0" w:color="auto"/>
              <w:right w:val="single" w:sz="8" w:space="0" w:color="auto"/>
            </w:tcBorders>
            <w:noWrap/>
            <w:vAlign w:val="center"/>
            <w:hideMark/>
          </w:tcPr>
          <w:p w14:paraId="604B3AAF"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0</w:t>
            </w:r>
          </w:p>
        </w:tc>
        <w:tc>
          <w:tcPr>
            <w:tcW w:w="2699" w:type="dxa"/>
            <w:gridSpan w:val="3"/>
            <w:tcBorders>
              <w:top w:val="single" w:sz="4" w:space="0" w:color="auto"/>
              <w:left w:val="nil"/>
              <w:bottom w:val="single" w:sz="4" w:space="0" w:color="auto"/>
              <w:right w:val="single" w:sz="8" w:space="0" w:color="auto"/>
            </w:tcBorders>
            <w:noWrap/>
            <w:vAlign w:val="center"/>
            <w:hideMark/>
          </w:tcPr>
          <w:p w14:paraId="411735D3"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4</w:t>
            </w:r>
          </w:p>
        </w:tc>
      </w:tr>
      <w:tr w:rsidR="005E211D" w14:paraId="084E316D" w14:textId="77777777" w:rsidTr="005E211D">
        <w:trPr>
          <w:trHeight w:val="240"/>
        </w:trPr>
        <w:tc>
          <w:tcPr>
            <w:tcW w:w="2977" w:type="dxa"/>
            <w:tcBorders>
              <w:top w:val="nil"/>
              <w:left w:val="single" w:sz="4" w:space="0" w:color="auto"/>
              <w:bottom w:val="single" w:sz="4" w:space="0" w:color="auto"/>
              <w:right w:val="nil"/>
            </w:tcBorders>
            <w:noWrap/>
            <w:vAlign w:val="center"/>
            <w:hideMark/>
          </w:tcPr>
          <w:p w14:paraId="59F2C528" w14:textId="77777777" w:rsidR="005E211D" w:rsidRDefault="005E211D">
            <w:pPr>
              <w:spacing w:after="0" w:line="276" w:lineRule="auto"/>
              <w:rPr>
                <w:rFonts w:eastAsia="Times New Roman" w:cstheme="minorHAnsi"/>
                <w:color w:val="000000"/>
                <w:sz w:val="20"/>
                <w:szCs w:val="20"/>
                <w:lang w:eastAsia="en-GB"/>
              </w:rPr>
            </w:pPr>
            <w:r>
              <w:rPr>
                <w:rFonts w:eastAsia="Times New Roman" w:cstheme="minorHAnsi"/>
                <w:color w:val="000000"/>
                <w:sz w:val="20"/>
                <w:szCs w:val="20"/>
                <w:lang w:eastAsia="en-GB"/>
              </w:rPr>
              <w:t>PERCENTAGE WHO RESPONDED</w:t>
            </w:r>
          </w:p>
        </w:tc>
        <w:tc>
          <w:tcPr>
            <w:tcW w:w="2699" w:type="dxa"/>
            <w:gridSpan w:val="3"/>
            <w:tcBorders>
              <w:top w:val="single" w:sz="4" w:space="0" w:color="auto"/>
              <w:left w:val="single" w:sz="8" w:space="0" w:color="auto"/>
              <w:bottom w:val="single" w:sz="4" w:space="0" w:color="auto"/>
              <w:right w:val="single" w:sz="8" w:space="0" w:color="auto"/>
            </w:tcBorders>
            <w:noWrap/>
            <w:vAlign w:val="center"/>
            <w:hideMark/>
          </w:tcPr>
          <w:p w14:paraId="51826313"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95</w:t>
            </w:r>
          </w:p>
        </w:tc>
        <w:tc>
          <w:tcPr>
            <w:tcW w:w="2699" w:type="dxa"/>
            <w:gridSpan w:val="3"/>
            <w:tcBorders>
              <w:top w:val="single" w:sz="4" w:space="0" w:color="auto"/>
              <w:left w:val="nil"/>
              <w:bottom w:val="single" w:sz="4" w:space="0" w:color="auto"/>
              <w:right w:val="single" w:sz="8" w:space="0" w:color="auto"/>
            </w:tcBorders>
            <w:noWrap/>
            <w:vAlign w:val="center"/>
            <w:hideMark/>
          </w:tcPr>
          <w:p w14:paraId="121FBE0D"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100</w:t>
            </w:r>
          </w:p>
        </w:tc>
        <w:tc>
          <w:tcPr>
            <w:tcW w:w="2699" w:type="dxa"/>
            <w:gridSpan w:val="3"/>
            <w:tcBorders>
              <w:top w:val="single" w:sz="4" w:space="0" w:color="auto"/>
              <w:left w:val="nil"/>
              <w:bottom w:val="single" w:sz="4" w:space="0" w:color="auto"/>
              <w:right w:val="single" w:sz="8" w:space="0" w:color="auto"/>
            </w:tcBorders>
            <w:noWrap/>
            <w:vAlign w:val="center"/>
            <w:hideMark/>
          </w:tcPr>
          <w:p w14:paraId="66CAACA5"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94</w:t>
            </w:r>
          </w:p>
        </w:tc>
      </w:tr>
    </w:tbl>
    <w:p w14:paraId="3ACAE343" w14:textId="77777777" w:rsidR="005E211D" w:rsidRDefault="005E211D" w:rsidP="005E211D">
      <w:pPr>
        <w:rPr>
          <w:rFonts w:cstheme="minorHAnsi"/>
          <w:b/>
          <w:sz w:val="28"/>
          <w:szCs w:val="28"/>
        </w:rPr>
      </w:pPr>
    </w:p>
    <w:p w14:paraId="147D51D1" w14:textId="77777777" w:rsidR="005E211D" w:rsidRDefault="005E211D" w:rsidP="005E211D">
      <w:pPr>
        <w:rPr>
          <w:rFonts w:cstheme="minorHAnsi"/>
        </w:rPr>
      </w:pPr>
      <w:r>
        <w:rPr>
          <w:rFonts w:cstheme="minorHAnsi"/>
        </w:rPr>
        <w:t xml:space="preserve">The raw data was changed into percentages to assist analysis and allow like for like comparisons between departments. The data was entered into an excel spreadsheet, and conditional formatting used to show responses over 50% to highlight trends. </w:t>
      </w:r>
    </w:p>
    <w:p w14:paraId="26B8758D" w14:textId="77777777" w:rsidR="005E211D" w:rsidRDefault="005E211D" w:rsidP="005E211D">
      <w:pPr>
        <w:rPr>
          <w:rFonts w:cstheme="minorHAnsi"/>
        </w:rPr>
      </w:pPr>
      <w:r>
        <w:rPr>
          <w:rFonts w:cstheme="minorHAnsi"/>
        </w:rPr>
        <w:t xml:space="preserve">Of the total staff surveyed, there were 26 non responders. Ellis (2015) explains how </w:t>
      </w:r>
      <w:proofErr w:type="gramStart"/>
      <w:r>
        <w:rPr>
          <w:rFonts w:cstheme="minorHAnsi"/>
        </w:rPr>
        <w:t>non responses</w:t>
      </w:r>
      <w:proofErr w:type="gramEnd"/>
      <w:r>
        <w:rPr>
          <w:rFonts w:cstheme="minorHAnsi"/>
        </w:rPr>
        <w:t xml:space="preserve"> can cause biased results, and can also show a lack of motivation and employee engagement, as employees may not feel listened to by management so see no point in responding. </w:t>
      </w:r>
    </w:p>
    <w:p w14:paraId="0D8265A9" w14:textId="77777777" w:rsidR="005E211D" w:rsidRDefault="005E211D" w:rsidP="005E211D">
      <w:pPr>
        <w:rPr>
          <w:rFonts w:cstheme="minorHAnsi"/>
        </w:rPr>
      </w:pPr>
      <w:r>
        <w:rPr>
          <w:rFonts w:cstheme="minorHAnsi"/>
        </w:rPr>
        <w:t>The trends highlighted by the results are:</w:t>
      </w:r>
    </w:p>
    <w:p w14:paraId="5E82CA27" w14:textId="77777777" w:rsidR="005E211D" w:rsidRDefault="005E211D" w:rsidP="005E211D">
      <w:pPr>
        <w:pStyle w:val="ListParagraph"/>
        <w:numPr>
          <w:ilvl w:val="0"/>
          <w:numId w:val="2"/>
        </w:numPr>
        <w:rPr>
          <w:rFonts w:cstheme="minorHAnsi"/>
        </w:rPr>
      </w:pPr>
      <w:r>
        <w:rPr>
          <w:rFonts w:cstheme="minorHAnsi"/>
        </w:rPr>
        <w:t>95% of Administration staff state they do not have a good work/life balance, and over half the research team also agree or are unsure with the same. This shows that both teams feel they are under pressure in the workplace.</w:t>
      </w:r>
    </w:p>
    <w:p w14:paraId="5A921820" w14:textId="77777777" w:rsidR="005E211D" w:rsidRDefault="005E211D" w:rsidP="005E211D">
      <w:pPr>
        <w:pStyle w:val="ListParagraph"/>
        <w:rPr>
          <w:rFonts w:cstheme="minorHAnsi"/>
        </w:rPr>
      </w:pPr>
    </w:p>
    <w:p w14:paraId="31B47B49" w14:textId="77777777" w:rsidR="005E211D" w:rsidRDefault="005E211D" w:rsidP="005E211D">
      <w:pPr>
        <w:pStyle w:val="ListParagraph"/>
        <w:numPr>
          <w:ilvl w:val="0"/>
          <w:numId w:val="2"/>
        </w:numPr>
        <w:rPr>
          <w:rFonts w:cstheme="minorHAnsi"/>
        </w:rPr>
      </w:pPr>
      <w:r>
        <w:rPr>
          <w:rFonts w:cstheme="minorHAnsi"/>
        </w:rPr>
        <w:lastRenderedPageBreak/>
        <w:t xml:space="preserve">Administration staff are unaware that the company provides flexitime, which could ease stress caused by a lack of work/life balance already highlighted. Other departments are aware of this </w:t>
      </w:r>
      <w:proofErr w:type="gramStart"/>
      <w:r>
        <w:rPr>
          <w:rFonts w:cstheme="minorHAnsi"/>
        </w:rPr>
        <w:t>benefit</w:t>
      </w:r>
      <w:proofErr w:type="gramEnd"/>
      <w:r>
        <w:rPr>
          <w:rFonts w:cstheme="minorHAnsi"/>
        </w:rPr>
        <w:t xml:space="preserve"> and this is reflected in their more positive responses to being able to fulfil commitments outside work. </w:t>
      </w:r>
    </w:p>
    <w:p w14:paraId="73EA7C6E" w14:textId="77777777" w:rsidR="005E211D" w:rsidRDefault="005E211D" w:rsidP="005E211D">
      <w:pPr>
        <w:pStyle w:val="ListParagraph"/>
        <w:rPr>
          <w:rFonts w:cstheme="minorHAnsi"/>
        </w:rPr>
      </w:pPr>
    </w:p>
    <w:p w14:paraId="05B46ACC" w14:textId="77777777" w:rsidR="005E211D" w:rsidRDefault="005E211D" w:rsidP="005E211D">
      <w:pPr>
        <w:pStyle w:val="ListParagraph"/>
        <w:numPr>
          <w:ilvl w:val="0"/>
          <w:numId w:val="2"/>
        </w:numPr>
        <w:rPr>
          <w:rFonts w:cstheme="minorHAnsi"/>
        </w:rPr>
      </w:pPr>
      <w:r>
        <w:rPr>
          <w:rFonts w:cstheme="minorHAnsi"/>
        </w:rPr>
        <w:t>89% of research know they can work from home, whilst other departments are either unaware or unsure if they can do so. Whilst some staff cannot do their work from home, this needs to be clearly outlined and the reasons why home working is or not an option explained to all.</w:t>
      </w:r>
    </w:p>
    <w:p w14:paraId="7571B7B3" w14:textId="77777777" w:rsidR="005E211D" w:rsidRDefault="005E211D" w:rsidP="005E211D">
      <w:pPr>
        <w:pStyle w:val="ListParagraph"/>
        <w:rPr>
          <w:rFonts w:cstheme="minorHAnsi"/>
        </w:rPr>
      </w:pPr>
    </w:p>
    <w:p w14:paraId="26A13295" w14:textId="77777777" w:rsidR="005E211D" w:rsidRDefault="005E211D" w:rsidP="005E211D">
      <w:pPr>
        <w:pStyle w:val="ListParagraph"/>
        <w:numPr>
          <w:ilvl w:val="0"/>
          <w:numId w:val="2"/>
        </w:numPr>
        <w:rPr>
          <w:rFonts w:cstheme="minorHAnsi"/>
        </w:rPr>
      </w:pPr>
      <w:r>
        <w:rPr>
          <w:rFonts w:cstheme="minorHAnsi"/>
        </w:rPr>
        <w:t xml:space="preserve">None of the departments have an awareness of the option to job share. This needs to be explained to staff and the policy on job sharing circulated. </w:t>
      </w:r>
    </w:p>
    <w:p w14:paraId="111E4EFB" w14:textId="77777777" w:rsidR="005E211D" w:rsidRDefault="005E211D" w:rsidP="005E211D">
      <w:pPr>
        <w:pStyle w:val="ListParagraph"/>
        <w:rPr>
          <w:rFonts w:cstheme="minorHAnsi"/>
        </w:rPr>
      </w:pPr>
    </w:p>
    <w:p w14:paraId="52C8A649" w14:textId="77777777" w:rsidR="005E211D" w:rsidRDefault="005E211D" w:rsidP="005E211D">
      <w:pPr>
        <w:pStyle w:val="ListParagraph"/>
        <w:numPr>
          <w:ilvl w:val="0"/>
          <w:numId w:val="2"/>
        </w:numPr>
        <w:rPr>
          <w:rFonts w:cstheme="minorHAnsi"/>
        </w:rPr>
      </w:pPr>
      <w:r>
        <w:rPr>
          <w:rFonts w:cstheme="minorHAnsi"/>
        </w:rPr>
        <w:t xml:space="preserve">Whilst both research and marketing agree that they use their initiative in their job roles, administration are unsure. This could be resolved by holding one to ones with administration staff to go through their job roles and tasks. </w:t>
      </w:r>
    </w:p>
    <w:p w14:paraId="76A013B6" w14:textId="77777777" w:rsidR="005E211D" w:rsidRDefault="005E211D" w:rsidP="005E211D">
      <w:pPr>
        <w:pStyle w:val="ListParagraph"/>
        <w:rPr>
          <w:rFonts w:cstheme="minorHAnsi"/>
        </w:rPr>
      </w:pPr>
    </w:p>
    <w:p w14:paraId="76211B1C" w14:textId="77777777" w:rsidR="005E211D" w:rsidRDefault="005E211D" w:rsidP="005E211D">
      <w:pPr>
        <w:pStyle w:val="ListParagraph"/>
        <w:numPr>
          <w:ilvl w:val="0"/>
          <w:numId w:val="2"/>
        </w:numPr>
        <w:rPr>
          <w:rFonts w:cstheme="minorHAnsi"/>
        </w:rPr>
      </w:pPr>
      <w:r>
        <w:rPr>
          <w:rFonts w:cstheme="minorHAnsi"/>
        </w:rPr>
        <w:t xml:space="preserve">Research &amp; marketing both agree that they </w:t>
      </w:r>
      <w:proofErr w:type="gramStart"/>
      <w:r>
        <w:rPr>
          <w:rFonts w:cstheme="minorHAnsi"/>
        </w:rPr>
        <w:t>have the opportunity to</w:t>
      </w:r>
      <w:proofErr w:type="gramEnd"/>
      <w:r>
        <w:rPr>
          <w:rFonts w:cstheme="minorHAnsi"/>
        </w:rPr>
        <w:t xml:space="preserve"> develop their skills, whilst administration is of concern as 57% disagree with this. </w:t>
      </w:r>
    </w:p>
    <w:p w14:paraId="6F19F3E2" w14:textId="77777777" w:rsidR="005E211D" w:rsidRDefault="005E211D" w:rsidP="005E211D">
      <w:pPr>
        <w:pStyle w:val="ListParagraph"/>
        <w:rPr>
          <w:rFonts w:cstheme="minorHAnsi"/>
        </w:rPr>
      </w:pPr>
    </w:p>
    <w:p w14:paraId="51AE28E6" w14:textId="77777777" w:rsidR="005E211D" w:rsidRDefault="005E211D" w:rsidP="005E211D">
      <w:pPr>
        <w:pStyle w:val="ListParagraph"/>
        <w:numPr>
          <w:ilvl w:val="0"/>
          <w:numId w:val="2"/>
        </w:numPr>
        <w:rPr>
          <w:rFonts w:cstheme="minorHAnsi"/>
        </w:rPr>
      </w:pPr>
      <w:r>
        <w:rPr>
          <w:rFonts w:cstheme="minorHAnsi"/>
        </w:rPr>
        <w:t xml:space="preserve">Of concern is the administration departments negative responses to the statement that the line manager appreciates the work they do.   </w:t>
      </w:r>
    </w:p>
    <w:p w14:paraId="2163ECE1" w14:textId="77777777" w:rsidR="005E211D" w:rsidRDefault="005E211D" w:rsidP="005E211D">
      <w:pPr>
        <w:pStyle w:val="ListParagraph"/>
        <w:rPr>
          <w:rFonts w:cstheme="minorHAnsi"/>
        </w:rPr>
      </w:pPr>
    </w:p>
    <w:p w14:paraId="118327BE" w14:textId="77777777" w:rsidR="005E211D" w:rsidRDefault="005E211D" w:rsidP="005E211D">
      <w:pPr>
        <w:pStyle w:val="ListParagraph"/>
        <w:numPr>
          <w:ilvl w:val="0"/>
          <w:numId w:val="2"/>
        </w:numPr>
        <w:rPr>
          <w:rFonts w:cstheme="minorHAnsi"/>
        </w:rPr>
      </w:pPr>
      <w:r>
        <w:rPr>
          <w:rFonts w:cstheme="minorHAnsi"/>
        </w:rPr>
        <w:t xml:space="preserve">Just 54% of the marketing team feel secure in their role, and this could lead to staff members looking for other more secure jobs, increasing staff churn and recruitment costs. </w:t>
      </w:r>
    </w:p>
    <w:p w14:paraId="6F9859BF" w14:textId="77777777" w:rsidR="005E211D" w:rsidRDefault="005E211D" w:rsidP="005E211D">
      <w:pPr>
        <w:pStyle w:val="ListParagraph"/>
        <w:rPr>
          <w:rFonts w:cstheme="minorHAnsi"/>
        </w:rPr>
      </w:pPr>
    </w:p>
    <w:p w14:paraId="42B7D74B" w14:textId="77777777" w:rsidR="005E211D" w:rsidRDefault="005E211D" w:rsidP="005E211D">
      <w:pPr>
        <w:pStyle w:val="ListParagraph"/>
        <w:numPr>
          <w:ilvl w:val="0"/>
          <w:numId w:val="2"/>
        </w:numPr>
        <w:rPr>
          <w:rFonts w:cstheme="minorHAnsi"/>
        </w:rPr>
      </w:pPr>
      <w:r>
        <w:rPr>
          <w:rFonts w:cstheme="minorHAnsi"/>
        </w:rPr>
        <w:t xml:space="preserve">Of concern is the high response of both administration and research to the statement that they are expected to complete the work outside of their hours. This is not only a possible breach of their employment </w:t>
      </w:r>
      <w:proofErr w:type="gramStart"/>
      <w:r>
        <w:rPr>
          <w:rFonts w:cstheme="minorHAnsi"/>
        </w:rPr>
        <w:t>contract, but</w:t>
      </w:r>
      <w:proofErr w:type="gramEnd"/>
      <w:r>
        <w:rPr>
          <w:rFonts w:cstheme="minorHAnsi"/>
        </w:rPr>
        <w:t xml:space="preserve"> could breach </w:t>
      </w:r>
      <w:r>
        <w:rPr>
          <w:rFonts w:cstheme="minorHAnsi"/>
          <w:color w:val="111111"/>
        </w:rPr>
        <w:t xml:space="preserve">The Working Time Regulations (1998) </w:t>
      </w:r>
      <w:r>
        <w:rPr>
          <w:rFonts w:cstheme="minorHAnsi"/>
        </w:rPr>
        <w:t xml:space="preserve">and could put the company at risk of prosecution. </w:t>
      </w:r>
    </w:p>
    <w:p w14:paraId="21CB2919" w14:textId="77777777" w:rsidR="005E211D" w:rsidRDefault="005E211D" w:rsidP="005E211D">
      <w:pPr>
        <w:pStyle w:val="ListParagraph"/>
        <w:rPr>
          <w:rFonts w:cstheme="minorHAnsi"/>
        </w:rPr>
      </w:pPr>
    </w:p>
    <w:p w14:paraId="09F45730" w14:textId="77777777" w:rsidR="005E211D" w:rsidRDefault="005E211D" w:rsidP="005E211D">
      <w:pPr>
        <w:pStyle w:val="ListParagraph"/>
        <w:numPr>
          <w:ilvl w:val="0"/>
          <w:numId w:val="2"/>
        </w:numPr>
        <w:rPr>
          <w:rFonts w:cstheme="minorHAnsi"/>
        </w:rPr>
      </w:pPr>
      <w:r>
        <w:rPr>
          <w:rFonts w:cstheme="minorHAnsi"/>
        </w:rPr>
        <w:t xml:space="preserve">95% of the Administration department state their absence rates are high, but according to the attendance records held, their absence rate is on average 2 hours per head over 3 months, which is equal to research and lower that marketing. It could be that the workload for those absent is carried by others, putting additional pressure on the team. </w:t>
      </w:r>
    </w:p>
    <w:p w14:paraId="7DC17B44" w14:textId="77777777" w:rsidR="005E211D" w:rsidRDefault="005E211D" w:rsidP="005E211D">
      <w:pPr>
        <w:pStyle w:val="ListParagraph"/>
        <w:rPr>
          <w:rFonts w:cstheme="minorHAnsi"/>
        </w:rPr>
      </w:pPr>
    </w:p>
    <w:tbl>
      <w:tblPr>
        <w:tblW w:w="9781" w:type="dxa"/>
        <w:tblInd w:w="346" w:type="dxa"/>
        <w:tblLook w:val="04A0" w:firstRow="1" w:lastRow="0" w:firstColumn="1" w:lastColumn="0" w:noHBand="0" w:noVBand="1"/>
      </w:tblPr>
      <w:tblGrid>
        <w:gridCol w:w="2552"/>
        <w:gridCol w:w="1213"/>
        <w:gridCol w:w="1338"/>
        <w:gridCol w:w="1072"/>
        <w:gridCol w:w="1276"/>
        <w:gridCol w:w="2330"/>
      </w:tblGrid>
      <w:tr w:rsidR="005E211D" w14:paraId="39297CBC" w14:textId="77777777" w:rsidTr="005E211D">
        <w:trPr>
          <w:trHeight w:val="660"/>
        </w:trPr>
        <w:tc>
          <w:tcPr>
            <w:tcW w:w="5103" w:type="dxa"/>
            <w:gridSpan w:val="3"/>
            <w:tcBorders>
              <w:top w:val="single" w:sz="4" w:space="0" w:color="auto"/>
              <w:left w:val="single" w:sz="4" w:space="0" w:color="auto"/>
              <w:bottom w:val="nil"/>
              <w:right w:val="nil"/>
            </w:tcBorders>
            <w:noWrap/>
            <w:vAlign w:val="center"/>
            <w:hideMark/>
          </w:tcPr>
          <w:p w14:paraId="02A2CDB4" w14:textId="77777777" w:rsidR="005E211D" w:rsidRDefault="005E211D">
            <w:pPr>
              <w:spacing w:after="0" w:line="240" w:lineRule="auto"/>
              <w:rPr>
                <w:rFonts w:eastAsia="Times New Roman" w:cstheme="minorHAnsi"/>
                <w:b/>
                <w:lang w:eastAsia="en-GB"/>
              </w:rPr>
            </w:pPr>
            <w:r>
              <w:rPr>
                <w:rFonts w:eastAsia="Times New Roman" w:cstheme="minorHAnsi"/>
                <w:b/>
                <w:lang w:eastAsia="en-GB"/>
              </w:rPr>
              <w:t>Losses caused by absence</w:t>
            </w:r>
          </w:p>
          <w:p w14:paraId="3ABA1861" w14:textId="77777777" w:rsidR="005E211D" w:rsidRDefault="005E211D">
            <w:pPr>
              <w:spacing w:after="0" w:line="240" w:lineRule="auto"/>
              <w:jc w:val="center"/>
              <w:rPr>
                <w:rFonts w:eastAsia="Times New Roman" w:cstheme="minorHAnsi"/>
                <w:b/>
                <w:color w:val="000000"/>
                <w:lang w:eastAsia="en-GB"/>
              </w:rPr>
            </w:pPr>
            <w:r>
              <w:rPr>
                <w:rFonts w:eastAsia="Times New Roman" w:cstheme="minorHAnsi"/>
                <w:b/>
                <w:color w:val="000000"/>
                <w:lang w:eastAsia="en-GB"/>
              </w:rPr>
              <w:t> </w:t>
            </w:r>
          </w:p>
        </w:tc>
        <w:tc>
          <w:tcPr>
            <w:tcW w:w="1072" w:type="dxa"/>
            <w:tcBorders>
              <w:top w:val="single" w:sz="4" w:space="0" w:color="auto"/>
              <w:left w:val="nil"/>
              <w:bottom w:val="nil"/>
              <w:right w:val="single" w:sz="4" w:space="0" w:color="auto"/>
            </w:tcBorders>
            <w:noWrap/>
            <w:vAlign w:val="bottom"/>
            <w:hideMark/>
          </w:tcPr>
          <w:p w14:paraId="10461E9B" w14:textId="77777777" w:rsidR="005E211D" w:rsidRDefault="005E211D">
            <w:pPr>
              <w:rPr>
                <w:rFonts w:eastAsia="Times New Roman" w:cstheme="minorHAnsi"/>
                <w:b/>
                <w:color w:val="000000"/>
                <w:lang w:eastAsia="en-GB"/>
              </w:rPr>
            </w:pPr>
          </w:p>
        </w:tc>
        <w:tc>
          <w:tcPr>
            <w:tcW w:w="3606" w:type="dxa"/>
            <w:gridSpan w:val="2"/>
            <w:tcBorders>
              <w:top w:val="single" w:sz="4" w:space="0" w:color="auto"/>
              <w:left w:val="single" w:sz="4" w:space="0" w:color="auto"/>
              <w:bottom w:val="single" w:sz="4" w:space="0" w:color="auto"/>
              <w:right w:val="single" w:sz="4" w:space="0" w:color="auto"/>
            </w:tcBorders>
            <w:noWrap/>
            <w:vAlign w:val="center"/>
            <w:hideMark/>
          </w:tcPr>
          <w:p w14:paraId="6D10D0DC" w14:textId="77777777" w:rsidR="005E211D" w:rsidRDefault="005E211D">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 xml:space="preserve">Projected losses </w:t>
            </w:r>
          </w:p>
        </w:tc>
      </w:tr>
      <w:tr w:rsidR="005E211D" w14:paraId="75204C05" w14:textId="77777777" w:rsidTr="005E211D">
        <w:trPr>
          <w:trHeight w:val="1395"/>
        </w:trPr>
        <w:tc>
          <w:tcPr>
            <w:tcW w:w="2552" w:type="dxa"/>
            <w:tcBorders>
              <w:top w:val="single" w:sz="4" w:space="0" w:color="auto"/>
              <w:left w:val="single" w:sz="4" w:space="0" w:color="auto"/>
              <w:bottom w:val="single" w:sz="4" w:space="0" w:color="auto"/>
              <w:right w:val="single" w:sz="4" w:space="0" w:color="auto"/>
            </w:tcBorders>
            <w:shd w:val="clear" w:color="auto" w:fill="DDCCE6"/>
            <w:vAlign w:val="center"/>
            <w:hideMark/>
          </w:tcPr>
          <w:p w14:paraId="07A31908" w14:textId="77777777" w:rsidR="005E211D" w:rsidRDefault="005E211D">
            <w:pPr>
              <w:spacing w:after="0" w:line="240" w:lineRule="auto"/>
              <w:rPr>
                <w:rFonts w:eastAsia="Times New Roman" w:cstheme="minorHAnsi"/>
                <w:b/>
                <w:bCs/>
                <w:color w:val="520D5D"/>
                <w:sz w:val="20"/>
                <w:szCs w:val="20"/>
                <w:lang w:eastAsia="en-GB"/>
              </w:rPr>
            </w:pPr>
            <w:r>
              <w:rPr>
                <w:rFonts w:eastAsia="Times New Roman" w:cstheme="minorHAnsi"/>
                <w:b/>
                <w:bCs/>
                <w:color w:val="520D5D"/>
                <w:sz w:val="20"/>
                <w:szCs w:val="20"/>
                <w:lang w:eastAsia="en-GB"/>
              </w:rPr>
              <w:t xml:space="preserve">Department </w:t>
            </w:r>
          </w:p>
        </w:tc>
        <w:tc>
          <w:tcPr>
            <w:tcW w:w="1213" w:type="dxa"/>
            <w:tcBorders>
              <w:top w:val="single" w:sz="4" w:space="0" w:color="auto"/>
              <w:left w:val="nil"/>
              <w:bottom w:val="single" w:sz="4" w:space="0" w:color="auto"/>
              <w:right w:val="single" w:sz="4" w:space="0" w:color="auto"/>
            </w:tcBorders>
            <w:shd w:val="clear" w:color="auto" w:fill="DDCCE6"/>
            <w:vAlign w:val="center"/>
            <w:hideMark/>
          </w:tcPr>
          <w:p w14:paraId="17040E7E" w14:textId="77777777" w:rsidR="005E211D" w:rsidRDefault="005E211D">
            <w:pPr>
              <w:spacing w:after="0" w:line="240" w:lineRule="auto"/>
              <w:jc w:val="center"/>
              <w:rPr>
                <w:rFonts w:eastAsia="Times New Roman" w:cstheme="minorHAnsi"/>
                <w:b/>
                <w:bCs/>
                <w:color w:val="520D5D"/>
                <w:sz w:val="20"/>
                <w:szCs w:val="20"/>
                <w:lang w:eastAsia="en-GB"/>
              </w:rPr>
            </w:pPr>
            <w:r>
              <w:rPr>
                <w:rFonts w:eastAsia="Times New Roman" w:cstheme="minorHAnsi"/>
                <w:b/>
                <w:bCs/>
                <w:color w:val="520D5D"/>
                <w:sz w:val="20"/>
                <w:szCs w:val="20"/>
                <w:lang w:eastAsia="en-GB"/>
              </w:rPr>
              <w:t>Hours lost through absence</w:t>
            </w:r>
          </w:p>
        </w:tc>
        <w:tc>
          <w:tcPr>
            <w:tcW w:w="1338" w:type="dxa"/>
            <w:tcBorders>
              <w:top w:val="single" w:sz="4" w:space="0" w:color="auto"/>
              <w:left w:val="nil"/>
              <w:bottom w:val="single" w:sz="4" w:space="0" w:color="auto"/>
              <w:right w:val="single" w:sz="4" w:space="0" w:color="auto"/>
            </w:tcBorders>
            <w:shd w:val="clear" w:color="auto" w:fill="DDCCE6"/>
            <w:vAlign w:val="center"/>
            <w:hideMark/>
          </w:tcPr>
          <w:p w14:paraId="11ACAF4C" w14:textId="77777777" w:rsidR="005E211D" w:rsidRDefault="005E211D">
            <w:pPr>
              <w:spacing w:after="0" w:line="240" w:lineRule="auto"/>
              <w:jc w:val="center"/>
              <w:rPr>
                <w:rFonts w:eastAsia="Times New Roman" w:cstheme="minorHAnsi"/>
                <w:b/>
                <w:bCs/>
                <w:color w:val="520D5D"/>
                <w:sz w:val="20"/>
                <w:szCs w:val="20"/>
                <w:lang w:eastAsia="en-GB"/>
              </w:rPr>
            </w:pPr>
            <w:r>
              <w:rPr>
                <w:rFonts w:eastAsia="Times New Roman" w:cstheme="minorHAnsi"/>
                <w:b/>
                <w:bCs/>
                <w:color w:val="520D5D"/>
                <w:sz w:val="20"/>
                <w:szCs w:val="20"/>
                <w:lang w:eastAsia="en-GB"/>
              </w:rPr>
              <w:t>Average hourly pay</w:t>
            </w:r>
          </w:p>
        </w:tc>
        <w:tc>
          <w:tcPr>
            <w:tcW w:w="1072" w:type="dxa"/>
            <w:tcBorders>
              <w:top w:val="single" w:sz="4" w:space="0" w:color="auto"/>
              <w:left w:val="nil"/>
              <w:bottom w:val="single" w:sz="4" w:space="0" w:color="auto"/>
              <w:right w:val="single" w:sz="4" w:space="0" w:color="auto"/>
            </w:tcBorders>
            <w:shd w:val="clear" w:color="auto" w:fill="FFFF00"/>
            <w:vAlign w:val="center"/>
            <w:hideMark/>
          </w:tcPr>
          <w:p w14:paraId="28CDC0F1" w14:textId="77777777" w:rsidR="005E211D" w:rsidRDefault="005E211D">
            <w:pPr>
              <w:spacing w:after="0" w:line="240" w:lineRule="auto"/>
              <w:jc w:val="center"/>
              <w:rPr>
                <w:rFonts w:eastAsia="Times New Roman" w:cstheme="minorHAnsi"/>
                <w:b/>
                <w:bCs/>
                <w:color w:val="000000"/>
                <w:sz w:val="20"/>
                <w:szCs w:val="20"/>
                <w:lang w:eastAsia="en-GB"/>
              </w:rPr>
            </w:pPr>
            <w:r>
              <w:rPr>
                <w:rFonts w:eastAsia="Times New Roman" w:cstheme="minorHAnsi"/>
                <w:b/>
                <w:bCs/>
                <w:color w:val="000000"/>
                <w:sz w:val="20"/>
                <w:szCs w:val="20"/>
                <w:lang w:eastAsia="en-GB"/>
              </w:rPr>
              <w:t>Days Lost in 3 months</w:t>
            </w:r>
          </w:p>
        </w:tc>
        <w:tc>
          <w:tcPr>
            <w:tcW w:w="1276" w:type="dxa"/>
            <w:tcBorders>
              <w:top w:val="nil"/>
              <w:left w:val="nil"/>
              <w:bottom w:val="single" w:sz="4" w:space="0" w:color="auto"/>
              <w:right w:val="single" w:sz="4" w:space="0" w:color="auto"/>
            </w:tcBorders>
            <w:shd w:val="clear" w:color="auto" w:fill="FFFF00"/>
            <w:vAlign w:val="center"/>
            <w:hideMark/>
          </w:tcPr>
          <w:p w14:paraId="786F9837" w14:textId="77777777" w:rsidR="005E211D" w:rsidRDefault="005E211D">
            <w:pPr>
              <w:spacing w:after="0" w:line="240" w:lineRule="auto"/>
              <w:jc w:val="center"/>
              <w:rPr>
                <w:rFonts w:eastAsia="Times New Roman" w:cstheme="minorHAnsi"/>
                <w:b/>
                <w:bCs/>
                <w:color w:val="000000"/>
                <w:sz w:val="20"/>
                <w:szCs w:val="20"/>
                <w:lang w:eastAsia="en-GB"/>
              </w:rPr>
            </w:pPr>
            <w:r>
              <w:rPr>
                <w:rFonts w:eastAsia="Times New Roman" w:cstheme="minorHAnsi"/>
                <w:b/>
                <w:bCs/>
                <w:color w:val="000000"/>
                <w:sz w:val="20"/>
                <w:szCs w:val="20"/>
                <w:lang w:eastAsia="en-GB"/>
              </w:rPr>
              <w:t>loss of working days over 12 months</w:t>
            </w:r>
          </w:p>
        </w:tc>
        <w:tc>
          <w:tcPr>
            <w:tcW w:w="2330" w:type="dxa"/>
            <w:tcBorders>
              <w:top w:val="nil"/>
              <w:left w:val="nil"/>
              <w:bottom w:val="single" w:sz="4" w:space="0" w:color="auto"/>
              <w:right w:val="single" w:sz="4" w:space="0" w:color="auto"/>
            </w:tcBorders>
            <w:shd w:val="clear" w:color="auto" w:fill="FFFF00"/>
            <w:vAlign w:val="center"/>
            <w:hideMark/>
          </w:tcPr>
          <w:p w14:paraId="6C2F7ECC" w14:textId="77777777" w:rsidR="005E211D" w:rsidRDefault="005E211D">
            <w:pPr>
              <w:spacing w:after="0" w:line="240" w:lineRule="auto"/>
              <w:jc w:val="center"/>
              <w:rPr>
                <w:rFonts w:eastAsia="Times New Roman" w:cstheme="minorHAnsi"/>
                <w:b/>
                <w:bCs/>
                <w:color w:val="000000"/>
                <w:sz w:val="20"/>
                <w:szCs w:val="20"/>
                <w:lang w:eastAsia="en-GB"/>
              </w:rPr>
            </w:pPr>
            <w:r>
              <w:rPr>
                <w:rFonts w:eastAsia="Times New Roman" w:cstheme="minorHAnsi"/>
                <w:b/>
                <w:bCs/>
                <w:color w:val="000000"/>
                <w:sz w:val="20"/>
                <w:szCs w:val="20"/>
                <w:lang w:eastAsia="en-GB"/>
              </w:rPr>
              <w:t>cost of pay for 3 months</w:t>
            </w:r>
          </w:p>
        </w:tc>
      </w:tr>
      <w:tr w:rsidR="005E211D" w14:paraId="20357F4A" w14:textId="77777777" w:rsidTr="005E211D">
        <w:trPr>
          <w:trHeight w:val="825"/>
        </w:trPr>
        <w:tc>
          <w:tcPr>
            <w:tcW w:w="2552" w:type="dxa"/>
            <w:tcBorders>
              <w:top w:val="nil"/>
              <w:left w:val="single" w:sz="4" w:space="0" w:color="auto"/>
              <w:bottom w:val="single" w:sz="4" w:space="0" w:color="auto"/>
              <w:right w:val="single" w:sz="4" w:space="0" w:color="auto"/>
            </w:tcBorders>
            <w:shd w:val="clear" w:color="auto" w:fill="F5EEF8"/>
            <w:vAlign w:val="center"/>
            <w:hideMark/>
          </w:tcPr>
          <w:p w14:paraId="73115C04" w14:textId="77777777" w:rsidR="005E211D" w:rsidRDefault="005E211D">
            <w:pPr>
              <w:spacing w:after="0" w:line="240" w:lineRule="auto"/>
              <w:rPr>
                <w:rFonts w:eastAsia="Times New Roman" w:cstheme="minorHAnsi"/>
                <w:b/>
                <w:bCs/>
                <w:color w:val="000000"/>
                <w:sz w:val="20"/>
                <w:szCs w:val="20"/>
                <w:lang w:eastAsia="en-GB"/>
              </w:rPr>
            </w:pPr>
            <w:r>
              <w:rPr>
                <w:rFonts w:eastAsia="Times New Roman" w:cstheme="minorHAnsi"/>
                <w:b/>
                <w:bCs/>
                <w:color w:val="000000"/>
                <w:sz w:val="20"/>
                <w:szCs w:val="20"/>
                <w:lang w:eastAsia="en-GB"/>
              </w:rPr>
              <w:t>Research and Design</w:t>
            </w:r>
          </w:p>
        </w:tc>
        <w:tc>
          <w:tcPr>
            <w:tcW w:w="1213" w:type="dxa"/>
            <w:tcBorders>
              <w:top w:val="nil"/>
              <w:left w:val="nil"/>
              <w:bottom w:val="single" w:sz="4" w:space="0" w:color="auto"/>
              <w:right w:val="single" w:sz="4" w:space="0" w:color="auto"/>
            </w:tcBorders>
            <w:vAlign w:val="center"/>
            <w:hideMark/>
          </w:tcPr>
          <w:p w14:paraId="7C03FD8F"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1876</w:t>
            </w:r>
          </w:p>
        </w:tc>
        <w:tc>
          <w:tcPr>
            <w:tcW w:w="1338" w:type="dxa"/>
            <w:tcBorders>
              <w:top w:val="nil"/>
              <w:left w:val="nil"/>
              <w:bottom w:val="single" w:sz="4" w:space="0" w:color="auto"/>
              <w:right w:val="single" w:sz="4" w:space="0" w:color="auto"/>
            </w:tcBorders>
            <w:vAlign w:val="center"/>
            <w:hideMark/>
          </w:tcPr>
          <w:p w14:paraId="40235DBF"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£35.00</w:t>
            </w:r>
          </w:p>
        </w:tc>
        <w:tc>
          <w:tcPr>
            <w:tcW w:w="1072" w:type="dxa"/>
            <w:tcBorders>
              <w:top w:val="nil"/>
              <w:left w:val="nil"/>
              <w:bottom w:val="single" w:sz="4" w:space="0" w:color="auto"/>
              <w:right w:val="single" w:sz="4" w:space="0" w:color="auto"/>
            </w:tcBorders>
            <w:shd w:val="clear" w:color="auto" w:fill="FFFFFF"/>
            <w:noWrap/>
            <w:vAlign w:val="center"/>
            <w:hideMark/>
          </w:tcPr>
          <w:p w14:paraId="27D03989" w14:textId="77777777" w:rsidR="005E211D" w:rsidRDefault="005E211D">
            <w:pPr>
              <w:spacing w:after="0" w:line="240" w:lineRule="auto"/>
              <w:jc w:val="center"/>
              <w:rPr>
                <w:rFonts w:eastAsia="Times New Roman" w:cstheme="minorHAnsi"/>
                <w:b/>
                <w:bCs/>
                <w:color w:val="000000"/>
                <w:sz w:val="20"/>
                <w:szCs w:val="20"/>
                <w:lang w:eastAsia="en-GB"/>
              </w:rPr>
            </w:pPr>
            <w:r>
              <w:rPr>
                <w:rFonts w:eastAsia="Times New Roman" w:cstheme="minorHAnsi"/>
                <w:b/>
                <w:bCs/>
                <w:color w:val="000000"/>
                <w:sz w:val="20"/>
                <w:szCs w:val="20"/>
                <w:lang w:eastAsia="en-GB"/>
              </w:rPr>
              <w:t>250</w:t>
            </w:r>
          </w:p>
        </w:tc>
        <w:tc>
          <w:tcPr>
            <w:tcW w:w="1276" w:type="dxa"/>
            <w:tcBorders>
              <w:top w:val="nil"/>
              <w:left w:val="nil"/>
              <w:bottom w:val="single" w:sz="4" w:space="0" w:color="auto"/>
              <w:right w:val="single" w:sz="4" w:space="0" w:color="auto"/>
            </w:tcBorders>
            <w:shd w:val="clear" w:color="auto" w:fill="FFFFFF"/>
            <w:noWrap/>
            <w:vAlign w:val="center"/>
            <w:hideMark/>
          </w:tcPr>
          <w:p w14:paraId="7A3C0BBE" w14:textId="77777777" w:rsidR="005E211D" w:rsidRDefault="005E211D">
            <w:pPr>
              <w:spacing w:after="0" w:line="240" w:lineRule="auto"/>
              <w:jc w:val="center"/>
              <w:rPr>
                <w:rFonts w:eastAsia="Times New Roman" w:cstheme="minorHAnsi"/>
                <w:b/>
                <w:bCs/>
                <w:color w:val="000000"/>
                <w:sz w:val="20"/>
                <w:szCs w:val="20"/>
                <w:lang w:eastAsia="en-GB"/>
              </w:rPr>
            </w:pPr>
            <w:r>
              <w:rPr>
                <w:rFonts w:eastAsia="Times New Roman" w:cstheme="minorHAnsi"/>
                <w:b/>
                <w:bCs/>
                <w:color w:val="000000"/>
                <w:sz w:val="20"/>
                <w:szCs w:val="20"/>
                <w:lang w:eastAsia="en-GB"/>
              </w:rPr>
              <w:t>1001</w:t>
            </w:r>
          </w:p>
        </w:tc>
        <w:tc>
          <w:tcPr>
            <w:tcW w:w="2330" w:type="dxa"/>
            <w:tcBorders>
              <w:top w:val="nil"/>
              <w:left w:val="nil"/>
              <w:bottom w:val="single" w:sz="4" w:space="0" w:color="auto"/>
              <w:right w:val="single" w:sz="4" w:space="0" w:color="auto"/>
            </w:tcBorders>
            <w:shd w:val="clear" w:color="auto" w:fill="FFFFFF"/>
            <w:noWrap/>
            <w:vAlign w:val="center"/>
            <w:hideMark/>
          </w:tcPr>
          <w:p w14:paraId="6C9B6318" w14:textId="77777777" w:rsidR="005E211D" w:rsidRDefault="005E211D">
            <w:pPr>
              <w:spacing w:after="0" w:line="240" w:lineRule="auto"/>
              <w:jc w:val="center"/>
              <w:rPr>
                <w:rFonts w:eastAsia="Times New Roman" w:cstheme="minorHAnsi"/>
                <w:b/>
                <w:bCs/>
                <w:color w:val="000000"/>
                <w:sz w:val="20"/>
                <w:szCs w:val="20"/>
                <w:lang w:eastAsia="en-GB"/>
              </w:rPr>
            </w:pPr>
            <w:r>
              <w:rPr>
                <w:rFonts w:eastAsia="Times New Roman" w:cstheme="minorHAnsi"/>
                <w:b/>
                <w:bCs/>
                <w:color w:val="000000"/>
                <w:sz w:val="20"/>
                <w:szCs w:val="20"/>
                <w:lang w:eastAsia="en-GB"/>
              </w:rPr>
              <w:t xml:space="preserve"> £     65,660.00 </w:t>
            </w:r>
          </w:p>
        </w:tc>
      </w:tr>
      <w:tr w:rsidR="005E211D" w14:paraId="2B3B9AFE" w14:textId="77777777" w:rsidTr="005E211D">
        <w:trPr>
          <w:trHeight w:val="825"/>
        </w:trPr>
        <w:tc>
          <w:tcPr>
            <w:tcW w:w="2552" w:type="dxa"/>
            <w:tcBorders>
              <w:top w:val="nil"/>
              <w:left w:val="single" w:sz="4" w:space="0" w:color="auto"/>
              <w:bottom w:val="single" w:sz="4" w:space="0" w:color="auto"/>
              <w:right w:val="single" w:sz="4" w:space="0" w:color="auto"/>
            </w:tcBorders>
            <w:shd w:val="clear" w:color="auto" w:fill="F5EEF8"/>
            <w:vAlign w:val="center"/>
            <w:hideMark/>
          </w:tcPr>
          <w:p w14:paraId="3F60FF31" w14:textId="77777777" w:rsidR="005E211D" w:rsidRDefault="005E211D">
            <w:pPr>
              <w:spacing w:after="0" w:line="240" w:lineRule="auto"/>
              <w:rPr>
                <w:rFonts w:eastAsia="Times New Roman" w:cstheme="minorHAnsi"/>
                <w:b/>
                <w:bCs/>
                <w:color w:val="000000"/>
                <w:sz w:val="20"/>
                <w:szCs w:val="20"/>
                <w:lang w:eastAsia="en-GB"/>
              </w:rPr>
            </w:pPr>
            <w:r>
              <w:rPr>
                <w:rFonts w:eastAsia="Times New Roman" w:cstheme="minorHAnsi"/>
                <w:b/>
                <w:bCs/>
                <w:color w:val="000000"/>
                <w:sz w:val="20"/>
                <w:szCs w:val="20"/>
                <w:lang w:eastAsia="en-GB"/>
              </w:rPr>
              <w:t>Marketing</w:t>
            </w:r>
          </w:p>
        </w:tc>
        <w:tc>
          <w:tcPr>
            <w:tcW w:w="1213" w:type="dxa"/>
            <w:tcBorders>
              <w:top w:val="nil"/>
              <w:left w:val="nil"/>
              <w:bottom w:val="single" w:sz="4" w:space="0" w:color="auto"/>
              <w:right w:val="single" w:sz="4" w:space="0" w:color="auto"/>
            </w:tcBorders>
            <w:vAlign w:val="center"/>
            <w:hideMark/>
          </w:tcPr>
          <w:p w14:paraId="072AD551"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20</w:t>
            </w:r>
          </w:p>
        </w:tc>
        <w:tc>
          <w:tcPr>
            <w:tcW w:w="1338" w:type="dxa"/>
            <w:tcBorders>
              <w:top w:val="nil"/>
              <w:left w:val="nil"/>
              <w:bottom w:val="single" w:sz="4" w:space="0" w:color="auto"/>
              <w:right w:val="single" w:sz="4" w:space="0" w:color="auto"/>
            </w:tcBorders>
            <w:vAlign w:val="center"/>
            <w:hideMark/>
          </w:tcPr>
          <w:p w14:paraId="11464817"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£28.00</w:t>
            </w:r>
          </w:p>
        </w:tc>
        <w:tc>
          <w:tcPr>
            <w:tcW w:w="1072" w:type="dxa"/>
            <w:tcBorders>
              <w:top w:val="nil"/>
              <w:left w:val="nil"/>
              <w:bottom w:val="single" w:sz="4" w:space="0" w:color="auto"/>
              <w:right w:val="single" w:sz="4" w:space="0" w:color="auto"/>
            </w:tcBorders>
            <w:shd w:val="clear" w:color="auto" w:fill="FFFFFF"/>
            <w:noWrap/>
            <w:vAlign w:val="center"/>
            <w:hideMark/>
          </w:tcPr>
          <w:p w14:paraId="50484EA8" w14:textId="77777777" w:rsidR="005E211D" w:rsidRDefault="005E211D">
            <w:pPr>
              <w:spacing w:after="0" w:line="240" w:lineRule="auto"/>
              <w:jc w:val="center"/>
              <w:rPr>
                <w:rFonts w:eastAsia="Times New Roman" w:cstheme="minorHAnsi"/>
                <w:b/>
                <w:bCs/>
                <w:color w:val="000000"/>
                <w:sz w:val="20"/>
                <w:szCs w:val="20"/>
                <w:lang w:eastAsia="en-GB"/>
              </w:rPr>
            </w:pPr>
            <w:r>
              <w:rPr>
                <w:rFonts w:eastAsia="Times New Roman" w:cstheme="minorHAnsi"/>
                <w:b/>
                <w:bCs/>
                <w:color w:val="000000"/>
                <w:sz w:val="20"/>
                <w:szCs w:val="20"/>
                <w:lang w:eastAsia="en-GB"/>
              </w:rPr>
              <w:t>3</w:t>
            </w:r>
          </w:p>
        </w:tc>
        <w:tc>
          <w:tcPr>
            <w:tcW w:w="1276" w:type="dxa"/>
            <w:tcBorders>
              <w:top w:val="nil"/>
              <w:left w:val="nil"/>
              <w:bottom w:val="single" w:sz="4" w:space="0" w:color="auto"/>
              <w:right w:val="single" w:sz="4" w:space="0" w:color="auto"/>
            </w:tcBorders>
            <w:shd w:val="clear" w:color="auto" w:fill="FFFFFF"/>
            <w:noWrap/>
            <w:vAlign w:val="center"/>
            <w:hideMark/>
          </w:tcPr>
          <w:p w14:paraId="00FE54A2" w14:textId="77777777" w:rsidR="005E211D" w:rsidRDefault="005E211D">
            <w:pPr>
              <w:spacing w:after="0" w:line="240" w:lineRule="auto"/>
              <w:jc w:val="center"/>
              <w:rPr>
                <w:rFonts w:eastAsia="Times New Roman" w:cstheme="minorHAnsi"/>
                <w:b/>
                <w:bCs/>
                <w:color w:val="000000"/>
                <w:sz w:val="20"/>
                <w:szCs w:val="20"/>
                <w:lang w:eastAsia="en-GB"/>
              </w:rPr>
            </w:pPr>
            <w:r>
              <w:rPr>
                <w:rFonts w:eastAsia="Times New Roman" w:cstheme="minorHAnsi"/>
                <w:b/>
                <w:bCs/>
                <w:color w:val="000000"/>
                <w:sz w:val="20"/>
                <w:szCs w:val="20"/>
                <w:lang w:eastAsia="en-GB"/>
              </w:rPr>
              <w:t>11</w:t>
            </w:r>
          </w:p>
        </w:tc>
        <w:tc>
          <w:tcPr>
            <w:tcW w:w="2330" w:type="dxa"/>
            <w:tcBorders>
              <w:top w:val="nil"/>
              <w:left w:val="nil"/>
              <w:bottom w:val="single" w:sz="4" w:space="0" w:color="auto"/>
              <w:right w:val="single" w:sz="4" w:space="0" w:color="auto"/>
            </w:tcBorders>
            <w:shd w:val="clear" w:color="auto" w:fill="FFFFFF"/>
            <w:noWrap/>
            <w:vAlign w:val="center"/>
            <w:hideMark/>
          </w:tcPr>
          <w:p w14:paraId="380176E9" w14:textId="77777777" w:rsidR="005E211D" w:rsidRDefault="005E211D">
            <w:pPr>
              <w:spacing w:after="0" w:line="240" w:lineRule="auto"/>
              <w:jc w:val="center"/>
              <w:rPr>
                <w:rFonts w:eastAsia="Times New Roman" w:cstheme="minorHAnsi"/>
                <w:b/>
                <w:bCs/>
                <w:color w:val="000000"/>
                <w:sz w:val="20"/>
                <w:szCs w:val="20"/>
                <w:lang w:eastAsia="en-GB"/>
              </w:rPr>
            </w:pPr>
            <w:r>
              <w:rPr>
                <w:rFonts w:eastAsia="Times New Roman" w:cstheme="minorHAnsi"/>
                <w:b/>
                <w:bCs/>
                <w:color w:val="000000"/>
                <w:sz w:val="20"/>
                <w:szCs w:val="20"/>
                <w:lang w:eastAsia="en-GB"/>
              </w:rPr>
              <w:t xml:space="preserve"> £          560.00 </w:t>
            </w:r>
          </w:p>
        </w:tc>
      </w:tr>
      <w:tr w:rsidR="005E211D" w14:paraId="2442F0C6" w14:textId="77777777" w:rsidTr="005E211D">
        <w:trPr>
          <w:trHeight w:val="825"/>
        </w:trPr>
        <w:tc>
          <w:tcPr>
            <w:tcW w:w="2552" w:type="dxa"/>
            <w:tcBorders>
              <w:top w:val="nil"/>
              <w:left w:val="single" w:sz="4" w:space="0" w:color="auto"/>
              <w:bottom w:val="nil"/>
              <w:right w:val="single" w:sz="4" w:space="0" w:color="auto"/>
            </w:tcBorders>
            <w:shd w:val="clear" w:color="auto" w:fill="F5EEF8"/>
            <w:vAlign w:val="center"/>
            <w:hideMark/>
          </w:tcPr>
          <w:p w14:paraId="28B5D91E" w14:textId="77777777" w:rsidR="005E211D" w:rsidRDefault="005E211D">
            <w:pPr>
              <w:spacing w:after="0" w:line="240" w:lineRule="auto"/>
              <w:rPr>
                <w:rFonts w:eastAsia="Times New Roman" w:cstheme="minorHAnsi"/>
                <w:b/>
                <w:bCs/>
                <w:color w:val="000000"/>
                <w:sz w:val="20"/>
                <w:szCs w:val="20"/>
                <w:lang w:eastAsia="en-GB"/>
              </w:rPr>
            </w:pPr>
            <w:r>
              <w:rPr>
                <w:rFonts w:eastAsia="Times New Roman" w:cstheme="minorHAnsi"/>
                <w:b/>
                <w:bCs/>
                <w:color w:val="000000"/>
                <w:sz w:val="20"/>
                <w:szCs w:val="20"/>
                <w:lang w:eastAsia="en-GB"/>
              </w:rPr>
              <w:t>Administration</w:t>
            </w:r>
          </w:p>
        </w:tc>
        <w:tc>
          <w:tcPr>
            <w:tcW w:w="1213" w:type="dxa"/>
            <w:tcBorders>
              <w:top w:val="nil"/>
              <w:left w:val="nil"/>
              <w:bottom w:val="nil"/>
              <w:right w:val="single" w:sz="4" w:space="0" w:color="auto"/>
            </w:tcBorders>
            <w:vAlign w:val="center"/>
            <w:hideMark/>
          </w:tcPr>
          <w:p w14:paraId="63571B61"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237</w:t>
            </w:r>
          </w:p>
        </w:tc>
        <w:tc>
          <w:tcPr>
            <w:tcW w:w="1338" w:type="dxa"/>
            <w:tcBorders>
              <w:top w:val="nil"/>
              <w:left w:val="nil"/>
              <w:bottom w:val="nil"/>
              <w:right w:val="single" w:sz="4" w:space="0" w:color="auto"/>
            </w:tcBorders>
            <w:vAlign w:val="center"/>
            <w:hideMark/>
          </w:tcPr>
          <w:p w14:paraId="1FC23D05"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£12.50</w:t>
            </w:r>
          </w:p>
        </w:tc>
        <w:tc>
          <w:tcPr>
            <w:tcW w:w="1072" w:type="dxa"/>
            <w:tcBorders>
              <w:top w:val="nil"/>
              <w:left w:val="nil"/>
              <w:bottom w:val="nil"/>
              <w:right w:val="single" w:sz="4" w:space="0" w:color="auto"/>
            </w:tcBorders>
            <w:shd w:val="clear" w:color="auto" w:fill="FFFFFF"/>
            <w:noWrap/>
            <w:vAlign w:val="center"/>
            <w:hideMark/>
          </w:tcPr>
          <w:p w14:paraId="79ABA80D" w14:textId="77777777" w:rsidR="005E211D" w:rsidRDefault="005E211D">
            <w:pPr>
              <w:spacing w:after="0" w:line="240" w:lineRule="auto"/>
              <w:jc w:val="center"/>
              <w:rPr>
                <w:rFonts w:eastAsia="Times New Roman" w:cstheme="minorHAnsi"/>
                <w:b/>
                <w:bCs/>
                <w:color w:val="000000"/>
                <w:sz w:val="20"/>
                <w:szCs w:val="20"/>
                <w:lang w:eastAsia="en-GB"/>
              </w:rPr>
            </w:pPr>
            <w:r>
              <w:rPr>
                <w:rFonts w:eastAsia="Times New Roman" w:cstheme="minorHAnsi"/>
                <w:b/>
                <w:bCs/>
                <w:color w:val="000000"/>
                <w:sz w:val="20"/>
                <w:szCs w:val="20"/>
                <w:lang w:eastAsia="en-GB"/>
              </w:rPr>
              <w:t>32</w:t>
            </w:r>
          </w:p>
        </w:tc>
        <w:tc>
          <w:tcPr>
            <w:tcW w:w="1276" w:type="dxa"/>
            <w:tcBorders>
              <w:top w:val="nil"/>
              <w:left w:val="nil"/>
              <w:bottom w:val="nil"/>
              <w:right w:val="single" w:sz="4" w:space="0" w:color="auto"/>
            </w:tcBorders>
            <w:shd w:val="clear" w:color="auto" w:fill="FFFFFF"/>
            <w:noWrap/>
            <w:vAlign w:val="center"/>
            <w:hideMark/>
          </w:tcPr>
          <w:p w14:paraId="495B069D" w14:textId="77777777" w:rsidR="005E211D" w:rsidRDefault="005E211D">
            <w:pPr>
              <w:spacing w:after="0" w:line="240" w:lineRule="auto"/>
              <w:jc w:val="center"/>
              <w:rPr>
                <w:rFonts w:eastAsia="Times New Roman" w:cstheme="minorHAnsi"/>
                <w:b/>
                <w:bCs/>
                <w:color w:val="000000"/>
                <w:sz w:val="20"/>
                <w:szCs w:val="20"/>
                <w:lang w:eastAsia="en-GB"/>
              </w:rPr>
            </w:pPr>
            <w:r>
              <w:rPr>
                <w:rFonts w:eastAsia="Times New Roman" w:cstheme="minorHAnsi"/>
                <w:b/>
                <w:bCs/>
                <w:color w:val="000000"/>
                <w:sz w:val="20"/>
                <w:szCs w:val="20"/>
                <w:lang w:eastAsia="en-GB"/>
              </w:rPr>
              <w:t>126</w:t>
            </w:r>
          </w:p>
        </w:tc>
        <w:tc>
          <w:tcPr>
            <w:tcW w:w="2330" w:type="dxa"/>
            <w:tcBorders>
              <w:top w:val="nil"/>
              <w:left w:val="nil"/>
              <w:bottom w:val="nil"/>
              <w:right w:val="single" w:sz="4" w:space="0" w:color="auto"/>
            </w:tcBorders>
            <w:shd w:val="clear" w:color="auto" w:fill="FFFFFF"/>
            <w:noWrap/>
            <w:vAlign w:val="center"/>
            <w:hideMark/>
          </w:tcPr>
          <w:p w14:paraId="441993AB" w14:textId="77777777" w:rsidR="005E211D" w:rsidRDefault="005E211D">
            <w:pPr>
              <w:spacing w:after="0" w:line="240" w:lineRule="auto"/>
              <w:jc w:val="center"/>
              <w:rPr>
                <w:rFonts w:eastAsia="Times New Roman" w:cstheme="minorHAnsi"/>
                <w:b/>
                <w:bCs/>
                <w:color w:val="000000"/>
                <w:sz w:val="20"/>
                <w:szCs w:val="20"/>
                <w:lang w:eastAsia="en-GB"/>
              </w:rPr>
            </w:pPr>
            <w:r>
              <w:rPr>
                <w:rFonts w:eastAsia="Times New Roman" w:cstheme="minorHAnsi"/>
                <w:b/>
                <w:bCs/>
                <w:color w:val="000000"/>
                <w:sz w:val="20"/>
                <w:szCs w:val="20"/>
                <w:lang w:eastAsia="en-GB"/>
              </w:rPr>
              <w:t xml:space="preserve"> £       2,962.50 </w:t>
            </w:r>
          </w:p>
        </w:tc>
      </w:tr>
      <w:tr w:rsidR="005E211D" w14:paraId="1250E625" w14:textId="77777777" w:rsidTr="005E211D">
        <w:trPr>
          <w:trHeight w:val="825"/>
        </w:trPr>
        <w:tc>
          <w:tcPr>
            <w:tcW w:w="2552" w:type="dxa"/>
            <w:tcBorders>
              <w:top w:val="double" w:sz="6" w:space="0" w:color="auto"/>
              <w:left w:val="single" w:sz="4" w:space="0" w:color="auto"/>
              <w:bottom w:val="single" w:sz="4" w:space="0" w:color="auto"/>
              <w:right w:val="single" w:sz="4" w:space="0" w:color="auto"/>
            </w:tcBorders>
            <w:shd w:val="clear" w:color="auto" w:fill="F5EEF8"/>
            <w:vAlign w:val="center"/>
            <w:hideMark/>
          </w:tcPr>
          <w:p w14:paraId="371B93C1" w14:textId="77777777" w:rsidR="005E211D" w:rsidRDefault="005E211D">
            <w:pPr>
              <w:spacing w:after="0" w:line="240" w:lineRule="auto"/>
              <w:rPr>
                <w:rFonts w:eastAsia="Times New Roman" w:cstheme="minorHAnsi"/>
                <w:b/>
                <w:bCs/>
                <w:color w:val="000000"/>
                <w:sz w:val="20"/>
                <w:szCs w:val="20"/>
                <w:lang w:eastAsia="en-GB"/>
              </w:rPr>
            </w:pPr>
            <w:r>
              <w:rPr>
                <w:rFonts w:eastAsia="Times New Roman" w:cstheme="minorHAnsi"/>
                <w:b/>
                <w:bCs/>
                <w:color w:val="000000"/>
                <w:sz w:val="20"/>
                <w:szCs w:val="20"/>
                <w:lang w:eastAsia="en-GB"/>
              </w:rPr>
              <w:t>ALL DEPARTMENTS</w:t>
            </w:r>
          </w:p>
        </w:tc>
        <w:tc>
          <w:tcPr>
            <w:tcW w:w="1213" w:type="dxa"/>
            <w:tcBorders>
              <w:top w:val="double" w:sz="6" w:space="0" w:color="auto"/>
              <w:left w:val="nil"/>
              <w:bottom w:val="single" w:sz="4" w:space="0" w:color="auto"/>
              <w:right w:val="single" w:sz="4" w:space="0" w:color="auto"/>
            </w:tcBorders>
            <w:vAlign w:val="center"/>
            <w:hideMark/>
          </w:tcPr>
          <w:p w14:paraId="380012F4"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2133</w:t>
            </w:r>
          </w:p>
        </w:tc>
        <w:tc>
          <w:tcPr>
            <w:tcW w:w="1338" w:type="dxa"/>
            <w:tcBorders>
              <w:top w:val="double" w:sz="6" w:space="0" w:color="auto"/>
              <w:left w:val="nil"/>
              <w:bottom w:val="single" w:sz="4" w:space="0" w:color="auto"/>
              <w:right w:val="single" w:sz="4" w:space="0" w:color="auto"/>
            </w:tcBorders>
            <w:vAlign w:val="center"/>
            <w:hideMark/>
          </w:tcPr>
          <w:p w14:paraId="75E3EB30" w14:textId="77777777" w:rsidR="005E211D" w:rsidRDefault="005E211D">
            <w:pPr>
              <w:spacing w:after="0" w:line="240" w:lineRule="auto"/>
              <w:jc w:val="center"/>
              <w:rPr>
                <w:rFonts w:eastAsia="Times New Roman" w:cstheme="minorHAnsi"/>
                <w:color w:val="000000"/>
                <w:sz w:val="20"/>
                <w:szCs w:val="20"/>
                <w:lang w:eastAsia="en-GB"/>
              </w:rPr>
            </w:pPr>
            <w:r>
              <w:rPr>
                <w:rFonts w:eastAsia="Times New Roman" w:cstheme="minorHAnsi"/>
                <w:color w:val="000000"/>
                <w:sz w:val="20"/>
                <w:szCs w:val="20"/>
                <w:lang w:eastAsia="en-GB"/>
              </w:rPr>
              <w:t>£25.17</w:t>
            </w:r>
          </w:p>
        </w:tc>
        <w:tc>
          <w:tcPr>
            <w:tcW w:w="1072" w:type="dxa"/>
            <w:tcBorders>
              <w:top w:val="double" w:sz="6" w:space="0" w:color="auto"/>
              <w:left w:val="nil"/>
              <w:bottom w:val="single" w:sz="4" w:space="0" w:color="auto"/>
              <w:right w:val="single" w:sz="4" w:space="0" w:color="auto"/>
            </w:tcBorders>
            <w:shd w:val="clear" w:color="auto" w:fill="FFFFFF"/>
            <w:noWrap/>
            <w:vAlign w:val="center"/>
            <w:hideMark/>
          </w:tcPr>
          <w:p w14:paraId="43C27464" w14:textId="77777777" w:rsidR="005E211D" w:rsidRDefault="005E211D">
            <w:pPr>
              <w:spacing w:after="0" w:line="240" w:lineRule="auto"/>
              <w:jc w:val="center"/>
              <w:rPr>
                <w:rFonts w:eastAsia="Times New Roman" w:cstheme="minorHAnsi"/>
                <w:b/>
                <w:bCs/>
                <w:color w:val="000000"/>
                <w:sz w:val="20"/>
                <w:szCs w:val="20"/>
                <w:lang w:eastAsia="en-GB"/>
              </w:rPr>
            </w:pPr>
            <w:r>
              <w:rPr>
                <w:rFonts w:eastAsia="Times New Roman" w:cstheme="minorHAnsi"/>
                <w:b/>
                <w:bCs/>
                <w:color w:val="000000"/>
                <w:sz w:val="20"/>
                <w:szCs w:val="20"/>
                <w:lang w:eastAsia="en-GB"/>
              </w:rPr>
              <w:t>284</w:t>
            </w:r>
          </w:p>
        </w:tc>
        <w:tc>
          <w:tcPr>
            <w:tcW w:w="1276" w:type="dxa"/>
            <w:tcBorders>
              <w:top w:val="double" w:sz="6" w:space="0" w:color="auto"/>
              <w:left w:val="nil"/>
              <w:bottom w:val="single" w:sz="4" w:space="0" w:color="auto"/>
              <w:right w:val="single" w:sz="4" w:space="0" w:color="auto"/>
            </w:tcBorders>
            <w:shd w:val="clear" w:color="auto" w:fill="FFFFFF"/>
            <w:noWrap/>
            <w:vAlign w:val="center"/>
            <w:hideMark/>
          </w:tcPr>
          <w:p w14:paraId="15F80629" w14:textId="77777777" w:rsidR="005E211D" w:rsidRDefault="005E211D">
            <w:pPr>
              <w:spacing w:after="0" w:line="240" w:lineRule="auto"/>
              <w:jc w:val="center"/>
              <w:rPr>
                <w:rFonts w:eastAsia="Times New Roman" w:cstheme="minorHAnsi"/>
                <w:b/>
                <w:bCs/>
                <w:color w:val="000000"/>
                <w:sz w:val="20"/>
                <w:szCs w:val="20"/>
                <w:lang w:eastAsia="en-GB"/>
              </w:rPr>
            </w:pPr>
            <w:r>
              <w:rPr>
                <w:rFonts w:eastAsia="Times New Roman" w:cstheme="minorHAnsi"/>
                <w:b/>
                <w:bCs/>
                <w:color w:val="000000"/>
                <w:sz w:val="20"/>
                <w:szCs w:val="20"/>
                <w:lang w:eastAsia="en-GB"/>
              </w:rPr>
              <w:t>1138</w:t>
            </w:r>
          </w:p>
        </w:tc>
        <w:tc>
          <w:tcPr>
            <w:tcW w:w="2330" w:type="dxa"/>
            <w:tcBorders>
              <w:top w:val="double" w:sz="6" w:space="0" w:color="auto"/>
              <w:left w:val="nil"/>
              <w:bottom w:val="single" w:sz="4" w:space="0" w:color="auto"/>
              <w:right w:val="single" w:sz="4" w:space="0" w:color="auto"/>
            </w:tcBorders>
            <w:shd w:val="clear" w:color="auto" w:fill="FFFFFF"/>
            <w:noWrap/>
            <w:vAlign w:val="center"/>
            <w:hideMark/>
          </w:tcPr>
          <w:p w14:paraId="67110099" w14:textId="77777777" w:rsidR="005E211D" w:rsidRDefault="005E211D">
            <w:pPr>
              <w:spacing w:after="0" w:line="240" w:lineRule="auto"/>
              <w:jc w:val="center"/>
              <w:rPr>
                <w:rFonts w:eastAsia="Times New Roman" w:cstheme="minorHAnsi"/>
                <w:b/>
                <w:bCs/>
                <w:color w:val="000000"/>
                <w:sz w:val="20"/>
                <w:szCs w:val="20"/>
                <w:lang w:eastAsia="en-GB"/>
              </w:rPr>
            </w:pPr>
            <w:r>
              <w:rPr>
                <w:rFonts w:eastAsia="Times New Roman" w:cstheme="minorHAnsi"/>
                <w:b/>
                <w:bCs/>
                <w:color w:val="000000"/>
                <w:sz w:val="20"/>
                <w:szCs w:val="20"/>
                <w:lang w:eastAsia="en-GB"/>
              </w:rPr>
              <w:t>£    69,182.50</w:t>
            </w:r>
          </w:p>
        </w:tc>
      </w:tr>
    </w:tbl>
    <w:p w14:paraId="4499D6E2" w14:textId="77777777" w:rsidR="005E211D" w:rsidRDefault="005E211D" w:rsidP="005E211D">
      <w:pPr>
        <w:rPr>
          <w:rFonts w:cstheme="minorHAnsi"/>
        </w:rPr>
      </w:pPr>
    </w:p>
    <w:p w14:paraId="5CD573D7" w14:textId="77777777" w:rsidR="005E211D" w:rsidRDefault="005E211D" w:rsidP="005E211D">
      <w:pPr>
        <w:rPr>
          <w:rFonts w:cstheme="minorHAnsi"/>
        </w:rPr>
      </w:pPr>
    </w:p>
    <w:p w14:paraId="03C9F3D9" w14:textId="77777777" w:rsidR="005E211D" w:rsidRDefault="005E211D" w:rsidP="005E211D">
      <w:pPr>
        <w:rPr>
          <w:rFonts w:cstheme="minorHAnsi"/>
        </w:rPr>
      </w:pPr>
    </w:p>
    <w:p w14:paraId="759C7F28" w14:textId="77777777" w:rsidR="005E211D" w:rsidRDefault="005E211D" w:rsidP="005E211D">
      <w:pPr>
        <w:rPr>
          <w:rFonts w:cstheme="minorHAnsi"/>
          <w:b/>
          <w:bCs/>
          <w:color w:val="000000" w:themeColor="text1"/>
          <w:sz w:val="24"/>
          <w:szCs w:val="24"/>
        </w:rPr>
      </w:pPr>
      <w:r>
        <w:rPr>
          <w:rFonts w:cstheme="minorHAnsi"/>
          <w:b/>
          <w:bCs/>
          <w:color w:val="000000" w:themeColor="text1"/>
          <w:sz w:val="24"/>
          <w:szCs w:val="24"/>
        </w:rPr>
        <w:t>Bibliography</w:t>
      </w:r>
    </w:p>
    <w:p w14:paraId="0FC70BA2" w14:textId="77777777" w:rsidR="005E211D" w:rsidRDefault="005E211D" w:rsidP="005E211D">
      <w:pPr>
        <w:rPr>
          <w:rFonts w:cstheme="minorHAnsi"/>
          <w:b/>
          <w:bCs/>
          <w:color w:val="000000" w:themeColor="text1"/>
          <w:sz w:val="24"/>
          <w:szCs w:val="24"/>
        </w:rPr>
      </w:pPr>
    </w:p>
    <w:p w14:paraId="6216011E" w14:textId="77777777" w:rsidR="005E211D" w:rsidRDefault="005E211D" w:rsidP="005E211D">
      <w:pPr>
        <w:rPr>
          <w:rFonts w:cstheme="minorHAnsi"/>
          <w:color w:val="000000" w:themeColor="text1"/>
          <w:sz w:val="24"/>
          <w:szCs w:val="24"/>
        </w:rPr>
      </w:pPr>
      <w:r>
        <w:rPr>
          <w:rFonts w:cstheme="minorHAnsi"/>
          <w:color w:val="000000" w:themeColor="text1"/>
          <w:sz w:val="24"/>
          <w:szCs w:val="24"/>
          <w:shd w:val="clear" w:color="auto" w:fill="F7F6F6"/>
        </w:rPr>
        <w:t xml:space="preserve">BRINER, R. (2019) </w:t>
      </w:r>
      <w:r>
        <w:rPr>
          <w:rFonts w:cstheme="minorHAnsi"/>
          <w:color w:val="000000" w:themeColor="text1"/>
          <w:sz w:val="24"/>
          <w:szCs w:val="24"/>
        </w:rPr>
        <w:t>‘</w:t>
      </w:r>
      <w:r>
        <w:rPr>
          <w:i/>
          <w:iCs/>
        </w:rPr>
        <w:t>The Basics of Evidence-Based Practice’</w:t>
      </w:r>
      <w:r>
        <w:t xml:space="preserve"> </w:t>
      </w:r>
      <w:r>
        <w:rPr>
          <w:rFonts w:cstheme="minorHAnsi"/>
          <w:color w:val="000000" w:themeColor="text1"/>
          <w:sz w:val="24"/>
          <w:szCs w:val="24"/>
        </w:rPr>
        <w:t xml:space="preserve"> Available at: </w:t>
      </w:r>
      <w:r>
        <w:rPr>
          <w:rFonts w:cstheme="minorHAnsi"/>
          <w:color w:val="000000" w:themeColor="text1"/>
          <w:sz w:val="24"/>
          <w:szCs w:val="24"/>
          <w:shd w:val="clear" w:color="auto" w:fill="F7F6F6"/>
        </w:rPr>
        <w:t> </w:t>
      </w:r>
      <w:hyperlink r:id="rId25" w:history="1">
        <w:r>
          <w:rPr>
            <w:rStyle w:val="Hyperlink"/>
            <w:rFonts w:cstheme="minorHAnsi"/>
            <w:color w:val="000000" w:themeColor="text1"/>
            <w:sz w:val="24"/>
            <w:szCs w:val="24"/>
          </w:rPr>
          <w:t>https://www.cebma.org/wp-content/uploads/Briner-The-Basics-of-Evidence-Based-Practice.pdf</w:t>
        </w:r>
      </w:hyperlink>
      <w:r>
        <w:rPr>
          <w:rFonts w:cstheme="minorHAnsi"/>
          <w:color w:val="000000" w:themeColor="text1"/>
          <w:sz w:val="24"/>
          <w:szCs w:val="24"/>
        </w:rPr>
        <w:t>.(Accessed 12</w:t>
      </w:r>
      <w:r>
        <w:rPr>
          <w:rFonts w:cstheme="minorHAnsi"/>
          <w:color w:val="000000" w:themeColor="text1"/>
          <w:sz w:val="24"/>
          <w:szCs w:val="24"/>
          <w:vertAlign w:val="superscript"/>
        </w:rPr>
        <w:t>th</w:t>
      </w:r>
      <w:r>
        <w:rPr>
          <w:rFonts w:cstheme="minorHAnsi"/>
          <w:color w:val="000000" w:themeColor="text1"/>
          <w:sz w:val="24"/>
          <w:szCs w:val="24"/>
        </w:rPr>
        <w:t xml:space="preserve"> June 2022).</w:t>
      </w:r>
    </w:p>
    <w:p w14:paraId="0135CFBE" w14:textId="77777777" w:rsidR="005E211D" w:rsidRDefault="005E211D" w:rsidP="005E211D">
      <w:pPr>
        <w:rPr>
          <w:rFonts w:cstheme="minorHAnsi"/>
          <w:color w:val="000000" w:themeColor="text1"/>
          <w:sz w:val="24"/>
          <w:szCs w:val="24"/>
        </w:rPr>
      </w:pPr>
    </w:p>
    <w:p w14:paraId="086F5876" w14:textId="77777777" w:rsidR="005E211D" w:rsidRDefault="005E211D" w:rsidP="005E211D">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CHIDLEY, J. and PRITCHARD, N., (2014). Drivers for creating value and enhancing customer experience through people. </w:t>
      </w:r>
      <w:r>
        <w:rPr>
          <w:rFonts w:cstheme="minorHAnsi"/>
          <w:i/>
          <w:iCs/>
          <w:color w:val="000000" w:themeColor="text1"/>
          <w:sz w:val="24"/>
          <w:szCs w:val="24"/>
          <w:shd w:val="clear" w:color="auto" w:fill="FFFFFF"/>
        </w:rPr>
        <w:t>Industrial and Commercial Training, </w:t>
      </w:r>
      <w:r>
        <w:rPr>
          <w:rFonts w:cstheme="minorHAnsi"/>
          <w:color w:val="000000" w:themeColor="text1"/>
          <w:sz w:val="24"/>
          <w:szCs w:val="24"/>
          <w:shd w:val="clear" w:color="auto" w:fill="FFFFFF"/>
        </w:rPr>
        <w:t>46(6), pp. 293-301.</w:t>
      </w:r>
    </w:p>
    <w:p w14:paraId="32A14F55" w14:textId="77777777" w:rsidR="005E211D" w:rsidRDefault="005E211D" w:rsidP="005E211D">
      <w:pPr>
        <w:rPr>
          <w:rFonts w:cstheme="minorHAnsi"/>
          <w:color w:val="000000" w:themeColor="text1"/>
          <w:sz w:val="24"/>
          <w:szCs w:val="24"/>
        </w:rPr>
      </w:pPr>
    </w:p>
    <w:p w14:paraId="716D3226" w14:textId="77777777" w:rsidR="005E211D" w:rsidRDefault="005E211D" w:rsidP="005E211D">
      <w:pPr>
        <w:pStyle w:val="Heading1"/>
        <w:shd w:val="clear" w:color="auto" w:fill="FFFFFF"/>
        <w:spacing w:before="0" w:beforeAutospacing="0" w:after="0" w:afterAutospacing="0" w:line="240" w:lineRule="atLeast"/>
        <w:textAlignment w:val="baseline"/>
        <w:rPr>
          <w:rFonts w:asciiTheme="minorHAnsi" w:hAnsiTheme="minorHAnsi" w:cstheme="minorHAnsi"/>
          <w:b w:val="0"/>
          <w:bCs w:val="0"/>
          <w:color w:val="000000" w:themeColor="text1"/>
          <w:sz w:val="24"/>
          <w:szCs w:val="24"/>
        </w:rPr>
      </w:pPr>
      <w:r>
        <w:rPr>
          <w:rFonts w:asciiTheme="minorHAnsi" w:hAnsiTheme="minorHAnsi" w:cstheme="minorHAnsi"/>
          <w:b w:val="0"/>
          <w:bCs w:val="0"/>
          <w:color w:val="000000" w:themeColor="text1"/>
          <w:sz w:val="24"/>
          <w:szCs w:val="24"/>
        </w:rPr>
        <w:t>ELLIS, B. (2015) ‘</w:t>
      </w:r>
      <w:r>
        <w:rPr>
          <w:rFonts w:asciiTheme="minorHAnsi" w:hAnsiTheme="minorHAnsi" w:cstheme="minorHAnsi"/>
          <w:b w:val="0"/>
          <w:bCs w:val="0"/>
          <w:i/>
          <w:iCs/>
          <w:color w:val="000000" w:themeColor="text1"/>
          <w:sz w:val="24"/>
          <w:szCs w:val="24"/>
        </w:rPr>
        <w:t>Non-Responses in Surveys – NA Problem’</w:t>
      </w:r>
      <w:r>
        <w:rPr>
          <w:rFonts w:asciiTheme="minorHAnsi" w:hAnsiTheme="minorHAnsi" w:cstheme="minorHAnsi"/>
          <w:b w:val="0"/>
          <w:bCs w:val="0"/>
          <w:color w:val="000000" w:themeColor="text1"/>
          <w:sz w:val="24"/>
          <w:szCs w:val="24"/>
        </w:rPr>
        <w:t xml:space="preserve">. www.socialoptic.com. Available at </w:t>
      </w:r>
      <w:hyperlink r:id="rId26" w:history="1">
        <w:r>
          <w:rPr>
            <w:rStyle w:val="Hyperlink"/>
            <w:rFonts w:asciiTheme="minorHAnsi" w:hAnsiTheme="minorHAnsi" w:cstheme="minorHAnsi"/>
            <w:b w:val="0"/>
            <w:bCs w:val="0"/>
            <w:color w:val="000000" w:themeColor="text1"/>
            <w:sz w:val="24"/>
            <w:szCs w:val="24"/>
          </w:rPr>
          <w:t>https://socialoptic.com/2015/06/non-responses-in-surveys-na-problem/</w:t>
        </w:r>
      </w:hyperlink>
      <w:r>
        <w:rPr>
          <w:rFonts w:asciiTheme="minorHAnsi" w:hAnsiTheme="minorHAnsi" w:cstheme="minorHAnsi"/>
          <w:b w:val="0"/>
          <w:bCs w:val="0"/>
          <w:color w:val="000000" w:themeColor="text1"/>
          <w:sz w:val="24"/>
          <w:szCs w:val="24"/>
        </w:rPr>
        <w:t xml:space="preserve"> (Accessed: 15</w:t>
      </w:r>
      <w:r>
        <w:rPr>
          <w:rFonts w:asciiTheme="minorHAnsi" w:hAnsiTheme="minorHAnsi" w:cstheme="minorHAnsi"/>
          <w:b w:val="0"/>
          <w:bCs w:val="0"/>
          <w:color w:val="000000" w:themeColor="text1"/>
          <w:sz w:val="24"/>
          <w:szCs w:val="24"/>
          <w:vertAlign w:val="superscript"/>
        </w:rPr>
        <w:t>th</w:t>
      </w:r>
      <w:r>
        <w:rPr>
          <w:rFonts w:asciiTheme="minorHAnsi" w:hAnsiTheme="minorHAnsi" w:cstheme="minorHAnsi"/>
          <w:b w:val="0"/>
          <w:bCs w:val="0"/>
          <w:color w:val="000000" w:themeColor="text1"/>
          <w:sz w:val="24"/>
          <w:szCs w:val="24"/>
        </w:rPr>
        <w:t xml:space="preserve"> June 2022)</w:t>
      </w:r>
    </w:p>
    <w:p w14:paraId="0529E231" w14:textId="77777777" w:rsidR="005E211D" w:rsidRDefault="005E211D" w:rsidP="005E211D">
      <w:pPr>
        <w:rPr>
          <w:rFonts w:cstheme="minorHAnsi"/>
          <w:color w:val="000000" w:themeColor="text1"/>
          <w:sz w:val="24"/>
          <w:szCs w:val="24"/>
        </w:rPr>
      </w:pPr>
    </w:p>
    <w:p w14:paraId="32D72FC5" w14:textId="77777777" w:rsidR="005E211D" w:rsidRDefault="005E211D" w:rsidP="005E211D">
      <w:pPr>
        <w:rPr>
          <w:rFonts w:cstheme="minorHAnsi"/>
          <w:color w:val="000000" w:themeColor="text1"/>
          <w:sz w:val="24"/>
          <w:szCs w:val="24"/>
        </w:rPr>
      </w:pPr>
      <w:r>
        <w:rPr>
          <w:rFonts w:cstheme="minorHAnsi"/>
          <w:color w:val="000000" w:themeColor="text1"/>
          <w:sz w:val="24"/>
          <w:szCs w:val="24"/>
        </w:rPr>
        <w:t>HAAK, T. (2019</w:t>
      </w:r>
      <w:proofErr w:type="gramStart"/>
      <w:r>
        <w:rPr>
          <w:rFonts w:cstheme="minorHAnsi"/>
          <w:color w:val="000000" w:themeColor="text1"/>
          <w:sz w:val="24"/>
          <w:szCs w:val="24"/>
        </w:rPr>
        <w:t>)  ‘</w:t>
      </w:r>
      <w:proofErr w:type="gramEnd"/>
      <w:r>
        <w:rPr>
          <w:rFonts w:cstheme="minorHAnsi"/>
          <w:i/>
          <w:iCs/>
          <w:color w:val="000000" w:themeColor="text1"/>
          <w:sz w:val="24"/>
          <w:szCs w:val="24"/>
        </w:rPr>
        <w:t xml:space="preserve">10 trends in workforce analytics’(2019) </w:t>
      </w:r>
      <w:hyperlink r:id="rId27" w:history="1">
        <w:r>
          <w:rPr>
            <w:rStyle w:val="Hyperlink"/>
            <w:rFonts w:cstheme="minorHAnsi"/>
            <w:i/>
            <w:iCs/>
            <w:color w:val="000000" w:themeColor="text1"/>
            <w:sz w:val="24"/>
            <w:szCs w:val="24"/>
          </w:rPr>
          <w:t>www.aihr.comworkforce-analytics</w:t>
        </w:r>
      </w:hyperlink>
      <w:r>
        <w:rPr>
          <w:rStyle w:val="Hyperlink"/>
          <w:rFonts w:cstheme="minorHAnsi"/>
          <w:i/>
          <w:iCs/>
          <w:color w:val="000000" w:themeColor="text1"/>
          <w:sz w:val="24"/>
          <w:szCs w:val="24"/>
        </w:rPr>
        <w:t>.</w:t>
      </w:r>
      <w:r>
        <w:rPr>
          <w:rStyle w:val="Hyperlink"/>
          <w:rFonts w:cstheme="minorHAnsi"/>
          <w:color w:val="000000" w:themeColor="text1"/>
          <w:sz w:val="24"/>
          <w:szCs w:val="24"/>
        </w:rPr>
        <w:t xml:space="preserve"> Available at: </w:t>
      </w:r>
      <w:hyperlink r:id="rId28" w:history="1">
        <w:r>
          <w:rPr>
            <w:rStyle w:val="Hyperlink"/>
            <w:rFonts w:cstheme="minorHAnsi"/>
            <w:sz w:val="24"/>
            <w:szCs w:val="24"/>
          </w:rPr>
          <w:t>https://www.aihr.com/blog/10-trends-in-workforce-analytics</w:t>
        </w:r>
      </w:hyperlink>
      <w:r>
        <w:rPr>
          <w:rFonts w:cstheme="minorHAnsi"/>
          <w:color w:val="000000" w:themeColor="text1"/>
          <w:sz w:val="24"/>
          <w:szCs w:val="24"/>
        </w:rPr>
        <w:t>. (Accessed 12</w:t>
      </w:r>
      <w:r>
        <w:rPr>
          <w:rFonts w:cstheme="minorHAnsi"/>
          <w:color w:val="000000" w:themeColor="text1"/>
          <w:sz w:val="24"/>
          <w:szCs w:val="24"/>
          <w:vertAlign w:val="superscript"/>
        </w:rPr>
        <w:t>th</w:t>
      </w:r>
      <w:r>
        <w:rPr>
          <w:rFonts w:cstheme="minorHAnsi"/>
          <w:color w:val="000000" w:themeColor="text1"/>
          <w:sz w:val="24"/>
          <w:szCs w:val="24"/>
        </w:rPr>
        <w:t xml:space="preserve"> June 2022)</w:t>
      </w:r>
    </w:p>
    <w:p w14:paraId="0450545D" w14:textId="77777777" w:rsidR="005E211D" w:rsidRDefault="005E211D" w:rsidP="005E211D">
      <w:pPr>
        <w:rPr>
          <w:rFonts w:cstheme="minorHAnsi"/>
          <w:color w:val="000000" w:themeColor="text1"/>
          <w:sz w:val="24"/>
          <w:szCs w:val="24"/>
        </w:rPr>
      </w:pPr>
    </w:p>
    <w:p w14:paraId="18C12551" w14:textId="77777777" w:rsidR="005E211D" w:rsidRDefault="005E211D" w:rsidP="005E211D">
      <w:pPr>
        <w:rPr>
          <w:rFonts w:cstheme="minorHAnsi"/>
          <w:b/>
          <w:bCs/>
          <w:color w:val="333333"/>
          <w:sz w:val="24"/>
          <w:szCs w:val="24"/>
        </w:rPr>
      </w:pPr>
      <w:proofErr w:type="gramStart"/>
      <w:r>
        <w:rPr>
          <w:rFonts w:cstheme="minorHAnsi"/>
          <w:b/>
          <w:bCs/>
          <w:color w:val="333333"/>
          <w:sz w:val="24"/>
          <w:szCs w:val="24"/>
        </w:rPr>
        <w:t>HOBSON,K.</w:t>
      </w:r>
      <w:proofErr w:type="gramEnd"/>
      <w:r>
        <w:rPr>
          <w:rFonts w:cstheme="minorHAnsi"/>
          <w:b/>
          <w:bCs/>
          <w:color w:val="333333"/>
          <w:sz w:val="24"/>
          <w:szCs w:val="24"/>
        </w:rPr>
        <w:t xml:space="preserve"> (2019). ‘</w:t>
      </w:r>
      <w:r>
        <w:rPr>
          <w:rFonts w:cstheme="minorHAnsi"/>
          <w:b/>
          <w:bCs/>
          <w:i/>
          <w:iCs/>
          <w:color w:val="333333"/>
          <w:sz w:val="24"/>
          <w:szCs w:val="24"/>
        </w:rPr>
        <w:t>Five Reasons Employees Are Your Company's No. 1 Asset’</w:t>
      </w:r>
      <w:r>
        <w:rPr>
          <w:rFonts w:cstheme="minorHAnsi"/>
          <w:b/>
          <w:bCs/>
          <w:color w:val="333333"/>
          <w:sz w:val="24"/>
          <w:szCs w:val="24"/>
        </w:rPr>
        <w:t xml:space="preserve"> (December 12</w:t>
      </w:r>
      <w:r>
        <w:rPr>
          <w:rFonts w:cstheme="minorHAnsi"/>
          <w:b/>
          <w:bCs/>
          <w:color w:val="333333"/>
          <w:sz w:val="24"/>
          <w:szCs w:val="24"/>
          <w:vertAlign w:val="superscript"/>
        </w:rPr>
        <w:t>th</w:t>
      </w:r>
      <w:proofErr w:type="gramStart"/>
      <w:r>
        <w:rPr>
          <w:rFonts w:cstheme="minorHAnsi"/>
          <w:b/>
          <w:bCs/>
          <w:color w:val="333333"/>
          <w:sz w:val="24"/>
          <w:szCs w:val="24"/>
        </w:rPr>
        <w:t xml:space="preserve"> 2019</w:t>
      </w:r>
      <w:proofErr w:type="gramEnd"/>
      <w:r>
        <w:rPr>
          <w:rFonts w:cstheme="minorHAnsi"/>
          <w:b/>
          <w:bCs/>
          <w:color w:val="333333"/>
          <w:sz w:val="24"/>
          <w:szCs w:val="24"/>
        </w:rPr>
        <w:t xml:space="preserve">) Available at: </w:t>
      </w:r>
      <w:r>
        <w:rPr>
          <w:rFonts w:cstheme="minorHAnsi"/>
          <w:color w:val="333333"/>
          <w:sz w:val="24"/>
          <w:szCs w:val="24"/>
        </w:rPr>
        <w:t>https://www.forbes.com/sites/forbesbusinessdevelopmentcouncil/2019/12/12/five-reasons-employees-are-your-companys-no-1-asset/?sh=1cdaa6325636</w:t>
      </w:r>
      <w:r>
        <w:rPr>
          <w:rFonts w:cstheme="minorHAnsi"/>
          <w:b/>
          <w:bCs/>
          <w:color w:val="333333"/>
          <w:sz w:val="24"/>
          <w:szCs w:val="24"/>
        </w:rPr>
        <w:t xml:space="preserve"> (Accessed 19</w:t>
      </w:r>
      <w:r>
        <w:rPr>
          <w:rFonts w:cstheme="minorHAnsi"/>
          <w:b/>
          <w:bCs/>
          <w:color w:val="333333"/>
          <w:sz w:val="24"/>
          <w:szCs w:val="24"/>
          <w:vertAlign w:val="superscript"/>
        </w:rPr>
        <w:t>th</w:t>
      </w:r>
      <w:r>
        <w:rPr>
          <w:rFonts w:cstheme="minorHAnsi"/>
          <w:b/>
          <w:bCs/>
          <w:color w:val="333333"/>
          <w:sz w:val="24"/>
          <w:szCs w:val="24"/>
        </w:rPr>
        <w:t xml:space="preserve"> June 2022)</w:t>
      </w:r>
    </w:p>
    <w:p w14:paraId="44C14A60" w14:textId="77777777" w:rsidR="005E211D" w:rsidRDefault="005E211D" w:rsidP="005E211D">
      <w:pPr>
        <w:rPr>
          <w:rFonts w:cstheme="minorHAnsi"/>
          <w:b/>
          <w:bCs/>
          <w:color w:val="333333"/>
          <w:sz w:val="24"/>
          <w:szCs w:val="24"/>
        </w:rPr>
      </w:pPr>
    </w:p>
    <w:p w14:paraId="464F1652" w14:textId="77777777" w:rsidR="005E211D" w:rsidRDefault="005E211D" w:rsidP="005E211D">
      <w:pPr>
        <w:rPr>
          <w:rStyle w:val="Hyperlink"/>
          <w:color w:val="000000" w:themeColor="text1"/>
        </w:rPr>
      </w:pPr>
      <w:hyperlink r:id="rId29" w:history="1">
        <w:hyperlink r:id="rId30" w:history="1">
          <w:r>
            <w:rPr>
              <w:rStyle w:val="Hyperlink"/>
              <w:color w:val="000000" w:themeColor="text1"/>
            </w:rPr>
            <w:t>https://blog.optimalworkshop.com/a-beginners-guide-to-qualitative-and-quantitative-research/</w:t>
          </w:r>
        </w:hyperlink>
      </w:hyperlink>
    </w:p>
    <w:p w14:paraId="631832A3" w14:textId="77777777" w:rsidR="005E211D" w:rsidRDefault="005E211D" w:rsidP="005E211D">
      <w:pPr>
        <w:rPr>
          <w:rStyle w:val="Hyperlink"/>
          <w:rFonts w:cstheme="minorHAnsi"/>
          <w:color w:val="000000" w:themeColor="text1"/>
          <w:sz w:val="24"/>
          <w:szCs w:val="24"/>
          <w:u w:val="none"/>
        </w:rPr>
      </w:pPr>
    </w:p>
    <w:p w14:paraId="325B71CE" w14:textId="77777777" w:rsidR="005E211D" w:rsidRDefault="005E211D" w:rsidP="005E211D">
      <w:pPr>
        <w:rPr>
          <w:rStyle w:val="Hyperlink"/>
          <w:rFonts w:cstheme="minorHAnsi"/>
          <w:color w:val="000000" w:themeColor="text1"/>
          <w:sz w:val="24"/>
          <w:szCs w:val="24"/>
        </w:rPr>
      </w:pPr>
      <w:hyperlink r:id="rId31" w:history="1">
        <w:r>
          <w:rPr>
            <w:rStyle w:val="Hyperlink"/>
            <w:rFonts w:cstheme="minorHAnsi"/>
            <w:color w:val="000000" w:themeColor="text1"/>
            <w:sz w:val="24"/>
            <w:szCs w:val="24"/>
          </w:rPr>
          <w:t>https://www.hse.gov.uk/contact/faqs/workingtimedirective.htm</w:t>
        </w:r>
      </w:hyperlink>
    </w:p>
    <w:p w14:paraId="7929B676" w14:textId="77777777" w:rsidR="005E211D" w:rsidRDefault="005E211D" w:rsidP="005E211D">
      <w:pPr>
        <w:rPr>
          <w:rStyle w:val="Hyperlink"/>
          <w:rFonts w:cstheme="minorHAnsi"/>
          <w:color w:val="000000" w:themeColor="text1"/>
          <w:sz w:val="24"/>
          <w:szCs w:val="24"/>
          <w:u w:val="none"/>
        </w:rPr>
      </w:pPr>
    </w:p>
    <w:p w14:paraId="5049C9C6" w14:textId="77777777" w:rsidR="005E211D" w:rsidRDefault="005E211D" w:rsidP="005E211D">
      <w:pPr>
        <w:rPr>
          <w:rStyle w:val="Hyperlink"/>
          <w:rFonts w:cstheme="minorHAnsi"/>
          <w:color w:val="000000" w:themeColor="text1"/>
          <w:sz w:val="24"/>
          <w:szCs w:val="24"/>
        </w:rPr>
      </w:pPr>
      <w:hyperlink r:id="rId32" w:anchor=":~:text=Definition%3A%20Policies%20and%20Procedures%20are,steps%20applicable%20to%20job%20positions" w:history="1">
        <w:r>
          <w:rPr>
            <w:rStyle w:val="Hyperlink"/>
            <w:rFonts w:cstheme="minorHAnsi"/>
            <w:color w:val="000000" w:themeColor="text1"/>
            <w:sz w:val="24"/>
            <w:szCs w:val="24"/>
          </w:rPr>
          <w:t>https://www.myaccountingcourse.com/accounting-dictionary/policies-and-procedures#:~:text=Definition%3A%20Policies%20and%20Procedures%20are,steps%20applicable%20to%20job%20positions</w:t>
        </w:r>
      </w:hyperlink>
      <w:r>
        <w:rPr>
          <w:rStyle w:val="Hyperlink"/>
          <w:rFonts w:cstheme="minorHAnsi"/>
          <w:color w:val="000000" w:themeColor="text1"/>
          <w:sz w:val="24"/>
          <w:szCs w:val="24"/>
        </w:rPr>
        <w:t>.</w:t>
      </w:r>
    </w:p>
    <w:p w14:paraId="39CE82FA" w14:textId="77777777" w:rsidR="005E211D" w:rsidRDefault="005E211D" w:rsidP="005E211D">
      <w:pPr>
        <w:shd w:val="clear" w:color="auto" w:fill="FCFCFC"/>
        <w:rPr>
          <w:rFonts w:ascii="Work Sans" w:hAnsi="Work Sans"/>
          <w:color w:val="333333"/>
          <w:sz w:val="27"/>
          <w:szCs w:val="27"/>
        </w:rPr>
      </w:pPr>
    </w:p>
    <w:p w14:paraId="428386B0" w14:textId="77777777" w:rsidR="005E211D" w:rsidRDefault="005E211D" w:rsidP="005E211D">
      <w:pPr>
        <w:pStyle w:val="Heading1"/>
        <w:shd w:val="clear" w:color="auto" w:fill="FEFEFE"/>
        <w:spacing w:before="148" w:beforeAutospacing="0" w:after="0" w:afterAutospacing="0"/>
        <w:rPr>
          <w:rFonts w:asciiTheme="minorHAnsi" w:hAnsiTheme="minorHAnsi" w:cstheme="minorHAnsi"/>
          <w:b w:val="0"/>
          <w:bCs w:val="0"/>
          <w:caps/>
          <w:color w:val="000000" w:themeColor="text1"/>
          <w:sz w:val="24"/>
          <w:szCs w:val="24"/>
        </w:rPr>
      </w:pPr>
      <w:r>
        <w:rPr>
          <w:rFonts w:asciiTheme="minorHAnsi" w:hAnsiTheme="minorHAnsi" w:cstheme="minorHAnsi"/>
          <w:b w:val="0"/>
          <w:bCs w:val="0"/>
          <w:color w:val="000000" w:themeColor="text1"/>
          <w:sz w:val="24"/>
          <w:szCs w:val="24"/>
        </w:rPr>
        <w:t>LEE, A.(2022) ‘</w:t>
      </w:r>
      <w:hyperlink r:id="rId33" w:history="1">
        <w:r>
          <w:rPr>
            <w:rStyle w:val="hscoswrapper"/>
            <w:rFonts w:asciiTheme="minorHAnsi" w:hAnsiTheme="minorHAnsi" w:cstheme="minorHAnsi"/>
            <w:b w:val="0"/>
            <w:bCs w:val="0"/>
            <w:i/>
            <w:iCs/>
            <w:color w:val="000000" w:themeColor="text1"/>
            <w:spacing w:val="-7"/>
            <w:sz w:val="24"/>
            <w:szCs w:val="24"/>
          </w:rPr>
          <w:t>How to Use Customer Feedback to Motivate Your Employees</w:t>
        </w:r>
      </w:hyperlink>
      <w:r>
        <w:rPr>
          <w:rFonts w:asciiTheme="minorHAnsi" w:hAnsiTheme="minorHAnsi" w:cstheme="minorHAnsi"/>
          <w:b w:val="0"/>
          <w:bCs w:val="0"/>
          <w:color w:val="000000" w:themeColor="text1"/>
          <w:spacing w:val="-7"/>
          <w:sz w:val="24"/>
          <w:szCs w:val="24"/>
        </w:rPr>
        <w:t xml:space="preserve">’ </w:t>
      </w:r>
      <w:r>
        <w:rPr>
          <w:rFonts w:asciiTheme="minorHAnsi" w:hAnsiTheme="minorHAnsi" w:cstheme="minorHAnsi"/>
          <w:b w:val="0"/>
          <w:bCs w:val="0"/>
          <w:caps/>
          <w:color w:val="000000" w:themeColor="text1"/>
          <w:sz w:val="24"/>
          <w:szCs w:val="24"/>
        </w:rPr>
        <w:t>(</w:t>
      </w:r>
      <w:r>
        <w:rPr>
          <w:rFonts w:asciiTheme="minorHAnsi" w:hAnsiTheme="minorHAnsi" w:cstheme="minorHAnsi"/>
          <w:b w:val="0"/>
          <w:bCs w:val="0"/>
          <w:color w:val="000000" w:themeColor="text1"/>
          <w:sz w:val="24"/>
          <w:szCs w:val="24"/>
        </w:rPr>
        <w:t>April 02, 2020</w:t>
      </w:r>
      <w:r>
        <w:rPr>
          <w:caps/>
        </w:rPr>
        <w:t xml:space="preserve">) </w:t>
      </w:r>
      <w:r>
        <w:t>Available at</w:t>
      </w:r>
      <w:r>
        <w:rPr>
          <w:caps/>
        </w:rPr>
        <w:t>:</w:t>
      </w:r>
      <w:r>
        <w:t xml:space="preserve"> </w:t>
      </w:r>
      <w:hyperlink r:id="rId34" w:history="1">
        <w:r>
          <w:rPr>
            <w:rStyle w:val="Hyperlink"/>
            <w:rFonts w:asciiTheme="minorHAnsi" w:hAnsiTheme="minorHAnsi" w:cstheme="minorHAnsi"/>
            <w:b w:val="0"/>
            <w:bCs w:val="0"/>
            <w:sz w:val="24"/>
            <w:szCs w:val="24"/>
          </w:rPr>
          <w:t>https://www.bokkagroup.com/home-builder-insights/articles/use-customer-feedback-motivate-your-employee</w:t>
        </w:r>
      </w:hyperlink>
      <w:r>
        <w:rPr>
          <w:rFonts w:asciiTheme="minorHAnsi" w:hAnsiTheme="minorHAnsi" w:cstheme="minorHAnsi"/>
          <w:b w:val="0"/>
          <w:bCs w:val="0"/>
          <w:color w:val="000000" w:themeColor="text1"/>
          <w:sz w:val="24"/>
          <w:szCs w:val="24"/>
        </w:rPr>
        <w:t xml:space="preserve"> (Accessed 19th June 2022)</w:t>
      </w:r>
    </w:p>
    <w:p w14:paraId="4AD2EDEC" w14:textId="77777777" w:rsidR="005E211D" w:rsidRDefault="005E211D" w:rsidP="005E211D">
      <w:pPr>
        <w:shd w:val="clear" w:color="auto" w:fill="FCFCFC"/>
        <w:rPr>
          <w:rFonts w:ascii="Work Sans" w:hAnsi="Work Sans"/>
          <w:color w:val="333333"/>
          <w:sz w:val="27"/>
          <w:szCs w:val="27"/>
        </w:rPr>
      </w:pPr>
    </w:p>
    <w:p w14:paraId="18FE445D" w14:textId="77777777" w:rsidR="005E211D" w:rsidRDefault="005E211D" w:rsidP="005E211D">
      <w:pPr>
        <w:rPr>
          <w:rStyle w:val="Hyperlink"/>
          <w:rFonts w:cstheme="minorHAnsi"/>
          <w:color w:val="000000" w:themeColor="text1"/>
          <w:sz w:val="24"/>
          <w:szCs w:val="24"/>
        </w:rPr>
      </w:pPr>
      <w:r>
        <w:rPr>
          <w:rFonts w:eastAsia="Times New Roman" w:cstheme="minorHAnsi"/>
          <w:color w:val="000000" w:themeColor="text1"/>
          <w:sz w:val="24"/>
          <w:szCs w:val="24"/>
          <w:lang w:eastAsia="en-GB"/>
        </w:rPr>
        <w:t>MOHDZAINI, H. (2021)</w:t>
      </w:r>
      <w:r>
        <w:rPr>
          <w:rFonts w:cstheme="minorHAnsi"/>
          <w:color w:val="000000" w:themeColor="text1"/>
          <w:sz w:val="24"/>
          <w:szCs w:val="24"/>
        </w:rPr>
        <w:t xml:space="preserve"> </w:t>
      </w:r>
      <w:hyperlink r:id="rId35" w:anchor="gref" w:history="1">
        <w:r>
          <w:rPr>
            <w:rStyle w:val="Hyperlink"/>
            <w:rFonts w:cstheme="minorHAnsi"/>
            <w:color w:val="000000" w:themeColor="text1"/>
            <w:sz w:val="24"/>
            <w:szCs w:val="24"/>
          </w:rPr>
          <w:t>https://www.cipd.co.uk/knowledge/strategy/analytics/factsheet#gref</w:t>
        </w:r>
      </w:hyperlink>
    </w:p>
    <w:p w14:paraId="6D915E27" w14:textId="77777777" w:rsidR="005E211D" w:rsidRDefault="005E211D" w:rsidP="005E211D">
      <w:pPr>
        <w:rPr>
          <w:rStyle w:val="Hyperlink"/>
          <w:rFonts w:cstheme="minorHAnsi"/>
          <w:color w:val="000000" w:themeColor="text1"/>
          <w:sz w:val="24"/>
          <w:szCs w:val="24"/>
        </w:rPr>
      </w:pPr>
    </w:p>
    <w:p w14:paraId="7CD5EB1C" w14:textId="77777777" w:rsidR="005E211D" w:rsidRDefault="005E211D" w:rsidP="005E211D">
      <w:r>
        <w:t xml:space="preserve">QUILLAM, GG. (2022) </w:t>
      </w:r>
      <w:hyperlink r:id="rId36" w:anchor="8027" w:history="1">
        <w:r>
          <w:rPr>
            <w:rStyle w:val="Hyperlink"/>
          </w:rPr>
          <w:t>Line Managers' Role in Supporting the People Profession | Factsheets | CIPD</w:t>
        </w:r>
      </w:hyperlink>
    </w:p>
    <w:p w14:paraId="35A99592" w14:textId="77777777" w:rsidR="005E211D" w:rsidRDefault="005E211D" w:rsidP="005E211D">
      <w:pPr>
        <w:rPr>
          <w:rFonts w:cstheme="minorHAnsi"/>
          <w:color w:val="000000" w:themeColor="text1"/>
          <w:sz w:val="24"/>
          <w:szCs w:val="24"/>
        </w:rPr>
      </w:pPr>
    </w:p>
    <w:p w14:paraId="45DBDA61" w14:textId="77777777" w:rsidR="005E211D" w:rsidRDefault="005E211D" w:rsidP="005E211D">
      <w:pPr>
        <w:rPr>
          <w:rFonts w:cstheme="minorHAnsi"/>
          <w:color w:val="000000" w:themeColor="text1"/>
          <w:sz w:val="24"/>
          <w:szCs w:val="24"/>
        </w:rPr>
      </w:pPr>
      <w:r>
        <w:rPr>
          <w:rFonts w:cstheme="minorHAnsi"/>
          <w:color w:val="000000" w:themeColor="text1"/>
          <w:sz w:val="24"/>
          <w:szCs w:val="24"/>
        </w:rPr>
        <w:lastRenderedPageBreak/>
        <w:t>RENWICK, D. (2019) ‘A beginners guide to qualitative and quantitative-research’ May 9</w:t>
      </w:r>
      <w:r>
        <w:rPr>
          <w:rFonts w:cstheme="minorHAnsi"/>
          <w:color w:val="000000" w:themeColor="text1"/>
          <w:sz w:val="24"/>
          <w:szCs w:val="24"/>
          <w:vertAlign w:val="superscript"/>
        </w:rPr>
        <w:t>th</w:t>
      </w:r>
      <w:r>
        <w:rPr>
          <w:rFonts w:cstheme="minorHAnsi"/>
          <w:color w:val="000000" w:themeColor="text1"/>
          <w:sz w:val="24"/>
          <w:szCs w:val="24"/>
        </w:rPr>
        <w:t xml:space="preserve">, 2019. </w:t>
      </w:r>
      <w:r>
        <w:rPr>
          <w:i/>
          <w:iCs/>
          <w:color w:val="000000" w:themeColor="text1"/>
        </w:rPr>
        <w:t>Blog Home - Optimal Workshop</w:t>
      </w:r>
      <w:r>
        <w:rPr>
          <w:rFonts w:cstheme="minorHAnsi"/>
          <w:color w:val="000000" w:themeColor="text1"/>
          <w:sz w:val="24"/>
          <w:szCs w:val="24"/>
        </w:rPr>
        <w:t xml:space="preserve">. Available at, </w:t>
      </w:r>
      <w:hyperlink r:id="rId37" w:history="1">
        <w:r>
          <w:rPr>
            <w:rStyle w:val="Hyperlink"/>
            <w:rFonts w:cstheme="minorHAnsi"/>
            <w:i/>
            <w:iCs/>
            <w:color w:val="000000" w:themeColor="text1"/>
            <w:sz w:val="24"/>
            <w:szCs w:val="24"/>
          </w:rPr>
          <w:t>https://blog.optimalworkshop.com/a-beginners-guide-to-qualitative-and-quantitative-research/</w:t>
        </w:r>
      </w:hyperlink>
      <w:r>
        <w:rPr>
          <w:rFonts w:cstheme="minorHAnsi"/>
          <w:i/>
          <w:iCs/>
          <w:color w:val="000000" w:themeColor="text1"/>
          <w:sz w:val="24"/>
          <w:szCs w:val="24"/>
        </w:rPr>
        <w:t xml:space="preserve">. </w:t>
      </w:r>
      <w:r>
        <w:rPr>
          <w:rFonts w:cstheme="minorHAnsi"/>
          <w:color w:val="000000" w:themeColor="text1"/>
          <w:sz w:val="24"/>
          <w:szCs w:val="24"/>
        </w:rPr>
        <w:t>(Accessed 12</w:t>
      </w:r>
      <w:r>
        <w:rPr>
          <w:rFonts w:cstheme="minorHAnsi"/>
          <w:color w:val="000000" w:themeColor="text1"/>
          <w:sz w:val="24"/>
          <w:szCs w:val="24"/>
          <w:vertAlign w:val="superscript"/>
        </w:rPr>
        <w:t>th</w:t>
      </w:r>
      <w:r>
        <w:rPr>
          <w:rFonts w:cstheme="minorHAnsi"/>
          <w:color w:val="000000" w:themeColor="text1"/>
          <w:sz w:val="24"/>
          <w:szCs w:val="24"/>
        </w:rPr>
        <w:t xml:space="preserve"> June 2022)</w:t>
      </w:r>
    </w:p>
    <w:p w14:paraId="1E559B00" w14:textId="77777777" w:rsidR="005E211D" w:rsidRDefault="005E211D" w:rsidP="005E211D">
      <w:pPr>
        <w:rPr>
          <w:rStyle w:val="Hyperlink"/>
          <w:color w:val="000000" w:themeColor="text1"/>
        </w:rPr>
      </w:pPr>
    </w:p>
    <w:p w14:paraId="552807B8" w14:textId="77777777" w:rsidR="005E211D" w:rsidRDefault="005E211D" w:rsidP="005E211D">
      <w:pPr>
        <w:pStyle w:val="Heading1"/>
        <w:shd w:val="clear" w:color="auto" w:fill="FFFFFF"/>
        <w:spacing w:after="0" w:afterAutospacing="0" w:line="336" w:lineRule="atLeast"/>
        <w:rPr>
          <w:rFonts w:asciiTheme="minorHAnsi" w:hAnsiTheme="minorHAnsi"/>
          <w:b w:val="0"/>
          <w:bCs w:val="0"/>
        </w:rPr>
      </w:pPr>
      <w:r>
        <w:rPr>
          <w:rFonts w:asciiTheme="minorHAnsi" w:hAnsiTheme="minorHAnsi" w:cstheme="minorHAnsi"/>
          <w:b w:val="0"/>
          <w:bCs w:val="0"/>
          <w:color w:val="000000" w:themeColor="text1"/>
          <w:sz w:val="24"/>
          <w:szCs w:val="24"/>
        </w:rPr>
        <w:t xml:space="preserve">VAN VULPEN, E. (no date) </w:t>
      </w:r>
      <w:r>
        <w:rPr>
          <w:rFonts w:asciiTheme="minorHAnsi" w:hAnsiTheme="minorHAnsi" w:cstheme="minorHAnsi"/>
          <w:b w:val="0"/>
          <w:bCs w:val="0"/>
          <w:i/>
          <w:iCs/>
          <w:color w:val="000000" w:themeColor="text1"/>
          <w:sz w:val="24"/>
          <w:szCs w:val="24"/>
        </w:rPr>
        <w:t>‘7 Human Resource Best Practices (A mini-guide to HRM)</w:t>
      </w:r>
      <w:proofErr w:type="gramStart"/>
      <w:r>
        <w:rPr>
          <w:rFonts w:asciiTheme="minorHAnsi" w:hAnsiTheme="minorHAnsi" w:cstheme="minorHAnsi"/>
          <w:b w:val="0"/>
          <w:bCs w:val="0"/>
          <w:color w:val="000000" w:themeColor="text1"/>
          <w:sz w:val="24"/>
          <w:szCs w:val="24"/>
        </w:rPr>
        <w:t>’(</w:t>
      </w:r>
      <w:proofErr w:type="gramEnd"/>
      <w:r>
        <w:rPr>
          <w:rFonts w:asciiTheme="minorHAnsi" w:hAnsiTheme="minorHAnsi" w:cstheme="minorHAnsi"/>
          <w:b w:val="0"/>
          <w:bCs w:val="0"/>
          <w:color w:val="000000" w:themeColor="text1"/>
          <w:sz w:val="24"/>
          <w:szCs w:val="24"/>
        </w:rPr>
        <w:t>No date) Available at:</w:t>
      </w:r>
      <w:r>
        <w:t xml:space="preserve"> </w:t>
      </w:r>
      <w:hyperlink r:id="rId38" w:history="1">
        <w:r>
          <w:rPr>
            <w:rStyle w:val="Hyperlink"/>
            <w:rFonts w:asciiTheme="minorHAnsi" w:hAnsiTheme="minorHAnsi" w:cstheme="minorHAnsi"/>
            <w:b w:val="0"/>
            <w:bCs w:val="0"/>
            <w:sz w:val="24"/>
            <w:szCs w:val="24"/>
          </w:rPr>
          <w:t>https://www.aihr.com/blog/human-resource-best-practices</w:t>
        </w:r>
      </w:hyperlink>
      <w:r>
        <w:rPr>
          <w:rFonts w:asciiTheme="minorHAnsi" w:hAnsiTheme="minorHAnsi" w:cstheme="minorHAnsi"/>
          <w:b w:val="0"/>
          <w:bCs w:val="0"/>
          <w:color w:val="000000" w:themeColor="text1"/>
          <w:sz w:val="24"/>
          <w:szCs w:val="24"/>
        </w:rPr>
        <w:t xml:space="preserve"> (Accessed 26th June 2022)</w:t>
      </w:r>
    </w:p>
    <w:p w14:paraId="7BBD0AF0" w14:textId="77777777" w:rsidR="005E211D" w:rsidRDefault="005E211D" w:rsidP="005E211D">
      <w:pPr>
        <w:shd w:val="clear" w:color="auto" w:fill="FCFCFC"/>
        <w:rPr>
          <w:rFonts w:ascii="Work Sans" w:hAnsi="Work Sans"/>
          <w:color w:val="333333"/>
          <w:sz w:val="27"/>
          <w:szCs w:val="27"/>
        </w:rPr>
      </w:pPr>
    </w:p>
    <w:p w14:paraId="1E598503" w14:textId="77777777" w:rsidR="005E211D" w:rsidRDefault="005E211D" w:rsidP="005E211D">
      <w:pPr>
        <w:rPr>
          <w:rFonts w:cstheme="minorHAnsi"/>
          <w:color w:val="000000" w:themeColor="text1"/>
          <w:sz w:val="24"/>
          <w:szCs w:val="24"/>
        </w:rPr>
      </w:pPr>
      <w:r>
        <w:rPr>
          <w:rFonts w:cstheme="minorHAnsi"/>
          <w:color w:val="000000" w:themeColor="text1"/>
          <w:sz w:val="24"/>
          <w:szCs w:val="24"/>
        </w:rPr>
        <w:t xml:space="preserve">WAITE, K. BEEVERS, K. SMALL, N. TOMINSON, K. HUSSAIN, S. (2021) </w:t>
      </w:r>
      <w:r>
        <w:rPr>
          <w:rFonts w:cstheme="minorHAnsi"/>
          <w:i/>
          <w:iCs/>
          <w:color w:val="000000" w:themeColor="text1"/>
          <w:sz w:val="24"/>
          <w:szCs w:val="24"/>
        </w:rPr>
        <w:t>People Practice, A Complete Guide</w:t>
      </w:r>
      <w:r>
        <w:rPr>
          <w:rFonts w:cstheme="minorHAnsi"/>
          <w:color w:val="000000" w:themeColor="text1"/>
          <w:sz w:val="24"/>
          <w:szCs w:val="24"/>
        </w:rPr>
        <w:t>. London: Kogan Page</w:t>
      </w:r>
    </w:p>
    <w:p w14:paraId="6B508640" w14:textId="77777777" w:rsidR="005E211D" w:rsidRDefault="005E211D" w:rsidP="005E211D">
      <w:pPr>
        <w:rPr>
          <w:rFonts w:cstheme="minorHAnsi"/>
          <w:color w:val="000000" w:themeColor="text1"/>
          <w:sz w:val="24"/>
          <w:szCs w:val="24"/>
          <w:shd w:val="clear" w:color="auto" w:fill="FFFFFF"/>
        </w:rPr>
      </w:pPr>
    </w:p>
    <w:p w14:paraId="0B3B2E01" w14:textId="77777777" w:rsidR="005E211D" w:rsidRDefault="005E211D" w:rsidP="005E211D">
      <w:pPr>
        <w:pStyle w:val="Heading1"/>
        <w:shd w:val="clear" w:color="auto" w:fill="FFFFFF"/>
        <w:spacing w:after="0" w:afterAutospacing="0" w:line="336" w:lineRule="atLeast"/>
        <w:rPr>
          <w:rFonts w:asciiTheme="minorHAnsi" w:hAnsiTheme="minorHAnsi" w:cstheme="minorHAnsi"/>
          <w:b w:val="0"/>
          <w:bCs w:val="0"/>
          <w:color w:val="000000" w:themeColor="text1"/>
          <w:sz w:val="24"/>
          <w:szCs w:val="24"/>
        </w:rPr>
      </w:pPr>
    </w:p>
    <w:p w14:paraId="78608D70" w14:textId="77777777" w:rsidR="005E211D" w:rsidRDefault="005E211D" w:rsidP="005E211D">
      <w:pPr>
        <w:rPr>
          <w:rFonts w:cstheme="minorHAnsi"/>
          <w:color w:val="000000" w:themeColor="text1"/>
          <w:sz w:val="24"/>
          <w:szCs w:val="24"/>
        </w:rPr>
      </w:pPr>
    </w:p>
    <w:p w14:paraId="2B1F00EB" w14:textId="77777777" w:rsidR="005E211D" w:rsidRDefault="005E211D" w:rsidP="005E211D">
      <w:pPr>
        <w:rPr>
          <w:rStyle w:val="Hyperlink"/>
          <w:color w:val="000000" w:themeColor="text1"/>
        </w:rPr>
      </w:pPr>
    </w:p>
    <w:p w14:paraId="5F72FB54" w14:textId="77777777" w:rsidR="005E211D" w:rsidRDefault="005E211D" w:rsidP="005E211D">
      <w:pPr>
        <w:rPr>
          <w:rStyle w:val="Hyperlink"/>
          <w:rFonts w:cstheme="minorHAnsi"/>
          <w:color w:val="000000" w:themeColor="text1"/>
          <w:sz w:val="24"/>
          <w:szCs w:val="24"/>
          <w:u w:val="none"/>
        </w:rPr>
      </w:pPr>
    </w:p>
    <w:p w14:paraId="5920BC0D" w14:textId="77777777" w:rsidR="005E211D" w:rsidRDefault="005E211D" w:rsidP="005E211D">
      <w:pPr>
        <w:rPr>
          <w:rStyle w:val="Hyperlink"/>
          <w:rFonts w:cstheme="minorHAnsi"/>
          <w:color w:val="000000" w:themeColor="text1"/>
          <w:sz w:val="24"/>
          <w:szCs w:val="24"/>
        </w:rPr>
      </w:pPr>
    </w:p>
    <w:p w14:paraId="61C6F7E3" w14:textId="77777777" w:rsidR="005E211D" w:rsidRPr="005F684E" w:rsidRDefault="005E211D" w:rsidP="005F684E">
      <w:pPr>
        <w:autoSpaceDE w:val="0"/>
        <w:autoSpaceDN w:val="0"/>
        <w:adjustRightInd w:val="0"/>
        <w:spacing w:after="0" w:line="360" w:lineRule="auto"/>
        <w:jc w:val="both"/>
        <w:rPr>
          <w:rFonts w:cstheme="minorHAnsi"/>
          <w:kern w:val="24"/>
          <w:sz w:val="24"/>
          <w:szCs w:val="24"/>
          <w:lang w:val="en-US"/>
        </w:rPr>
      </w:pPr>
    </w:p>
    <w:p w14:paraId="41400122" w14:textId="77777777" w:rsidR="005F684E" w:rsidRPr="005F684E" w:rsidRDefault="005F684E" w:rsidP="005F684E">
      <w:pPr>
        <w:autoSpaceDE w:val="0"/>
        <w:autoSpaceDN w:val="0"/>
        <w:adjustRightInd w:val="0"/>
        <w:spacing w:after="0" w:line="276" w:lineRule="auto"/>
        <w:rPr>
          <w:rFonts w:cstheme="minorHAnsi"/>
          <w:kern w:val="24"/>
          <w:sz w:val="24"/>
          <w:szCs w:val="24"/>
        </w:rPr>
      </w:pPr>
    </w:p>
    <w:p w14:paraId="4F7846DF" w14:textId="77777777" w:rsidR="005F684E" w:rsidRPr="005F684E" w:rsidRDefault="005F684E" w:rsidP="005F684E">
      <w:pPr>
        <w:autoSpaceDE w:val="0"/>
        <w:autoSpaceDN w:val="0"/>
        <w:adjustRightInd w:val="0"/>
        <w:spacing w:after="0" w:line="276" w:lineRule="auto"/>
        <w:rPr>
          <w:rFonts w:cstheme="minorHAnsi"/>
          <w:sz w:val="24"/>
          <w:szCs w:val="24"/>
        </w:rPr>
      </w:pPr>
    </w:p>
    <w:p w14:paraId="57A0D7A4" w14:textId="64F2D0F5" w:rsidR="005F684E" w:rsidRPr="005F684E" w:rsidRDefault="005F684E" w:rsidP="005F684E">
      <w:pPr>
        <w:spacing w:line="276" w:lineRule="auto"/>
        <w:rPr>
          <w:rFonts w:cstheme="minorHAnsi"/>
          <w:sz w:val="24"/>
          <w:szCs w:val="24"/>
        </w:rPr>
      </w:pPr>
    </w:p>
    <w:p w14:paraId="524746AF" w14:textId="77777777" w:rsidR="005F684E" w:rsidRPr="005F684E" w:rsidRDefault="005F684E" w:rsidP="005F684E">
      <w:pPr>
        <w:spacing w:line="276" w:lineRule="auto"/>
        <w:rPr>
          <w:rFonts w:cstheme="minorHAnsi"/>
          <w:sz w:val="24"/>
          <w:szCs w:val="24"/>
        </w:rPr>
      </w:pPr>
    </w:p>
    <w:sectPr w:rsidR="005F684E" w:rsidRPr="005F684E" w:rsidSect="005F684E">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 w:name="Work Sans">
    <w:charset w:val="00"/>
    <w:family w:val="auto"/>
    <w:pitch w:val="variable"/>
    <w:sig w:usb0="A00000FF" w:usb1="5000E07B" w:usb2="00000000" w:usb3="00000000" w:csb0="00000193"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83BA15D2"/>
    <w:lvl w:ilvl="0">
      <w:numFmt w:val="bullet"/>
      <w:lvlText w:val="*"/>
      <w:lvlJc w:val="left"/>
    </w:lvl>
  </w:abstractNum>
  <w:abstractNum w:abstractNumId="1" w15:restartNumberingAfterBreak="0">
    <w:nsid w:val="229A13C4"/>
    <w:multiLevelType w:val="hybridMultilevel"/>
    <w:tmpl w:val="27D8E2A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100098901">
    <w:abstractNumId w:val="0"/>
    <w:lvlOverride w:ilvl="0">
      <w:lvl w:ilvl="0">
        <w:numFmt w:val="bullet"/>
        <w:lvlText w:val="•"/>
        <w:legacy w:legacy="1" w:legacySpace="0" w:legacyIndent="0"/>
        <w:lvlJc w:val="left"/>
        <w:rPr>
          <w:rFonts w:ascii="Open Sans" w:hAnsi="Open Sans" w:cs="Open Sans" w:hint="default"/>
          <w:sz w:val="24"/>
        </w:rPr>
      </w:lvl>
    </w:lvlOverride>
  </w:num>
  <w:num w:numId="2" w16cid:durableId="165734597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84E"/>
    <w:rsid w:val="005E211D"/>
    <w:rsid w:val="005F684E"/>
    <w:rsid w:val="00FF2E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DB7D3"/>
  <w15:chartTrackingRefBased/>
  <w15:docId w15:val="{9D805321-6DE6-4AE2-BF7D-97929CCC9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E211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11D"/>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5E211D"/>
    <w:rPr>
      <w:color w:val="0000FF"/>
      <w:u w:val="single"/>
    </w:rPr>
  </w:style>
  <w:style w:type="paragraph" w:styleId="ListParagraph">
    <w:name w:val="List Paragraph"/>
    <w:basedOn w:val="Normal"/>
    <w:uiPriority w:val="34"/>
    <w:qFormat/>
    <w:rsid w:val="005E211D"/>
    <w:pPr>
      <w:spacing w:line="256" w:lineRule="auto"/>
      <w:ind w:left="720"/>
      <w:contextualSpacing/>
    </w:pPr>
  </w:style>
  <w:style w:type="character" w:customStyle="1" w:styleId="hscoswrapper">
    <w:name w:val="hs_cos_wrapper"/>
    <w:basedOn w:val="DefaultParagraphFont"/>
    <w:rsid w:val="005E21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3754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package" Target="embeddings/Microsoft_PowerPoint_Slide6.sldx"/><Relationship Id="rId26" Type="http://schemas.openxmlformats.org/officeDocument/2006/relationships/hyperlink" Target="https://socialoptic.com/2015/06/non-responses-in-surveys-na-problem/" TargetMode="External"/><Relationship Id="rId39" Type="http://schemas.openxmlformats.org/officeDocument/2006/relationships/fontTable" Target="fontTable.xml"/><Relationship Id="rId21" Type="http://schemas.openxmlformats.org/officeDocument/2006/relationships/image" Target="media/image9.emf"/><Relationship Id="rId34" Type="http://schemas.openxmlformats.org/officeDocument/2006/relationships/hyperlink" Target="https://www.bokkagroup.com/home-builder-insights/articles/use-customer-feedback-motivate-your-employee" TargetMode="External"/><Relationship Id="rId7" Type="http://schemas.openxmlformats.org/officeDocument/2006/relationships/image" Target="media/image2.emf"/><Relationship Id="rId12" Type="http://schemas.openxmlformats.org/officeDocument/2006/relationships/package" Target="embeddings/Microsoft_PowerPoint_Slide3.sldx"/><Relationship Id="rId17" Type="http://schemas.openxmlformats.org/officeDocument/2006/relationships/image" Target="media/image7.emf"/><Relationship Id="rId25" Type="http://schemas.openxmlformats.org/officeDocument/2006/relationships/hyperlink" Target="https://www.cebma.org/wp-content/uploads/Briner-The-Basics-of-Evidence-Based-Practice.pdf" TargetMode="External"/><Relationship Id="rId33" Type="http://schemas.openxmlformats.org/officeDocument/2006/relationships/hyperlink" Target="https://www.bokkagroup.com/home-builder-insights/articles/use-customer-feedback-motivate-your-employee" TargetMode="External"/><Relationship Id="rId38" Type="http://schemas.openxmlformats.org/officeDocument/2006/relationships/hyperlink" Target="https://www.aihr.com/blog/human-resource-best-practices" TargetMode="External"/><Relationship Id="rId2" Type="http://schemas.openxmlformats.org/officeDocument/2006/relationships/styles" Target="styles.xml"/><Relationship Id="rId16" Type="http://schemas.openxmlformats.org/officeDocument/2006/relationships/package" Target="embeddings/Microsoft_PowerPoint_Slide5.sldx"/><Relationship Id="rId20" Type="http://schemas.openxmlformats.org/officeDocument/2006/relationships/package" Target="embeddings/Microsoft_PowerPoint_Slide7.sldx"/><Relationship Id="rId29" Type="http://schemas.openxmlformats.org/officeDocument/2006/relationships/hyperlink" Target="https://blog.optimalworkshop.com/a-beginners-guide-to-qualitative-and-quantitative-research/" TargetMode="External"/><Relationship Id="rId1" Type="http://schemas.openxmlformats.org/officeDocument/2006/relationships/numbering" Target="numbering.xml"/><Relationship Id="rId6" Type="http://schemas.openxmlformats.org/officeDocument/2006/relationships/package" Target="embeddings/Microsoft_PowerPoint_Slide.sldx"/><Relationship Id="rId11" Type="http://schemas.openxmlformats.org/officeDocument/2006/relationships/image" Target="media/image4.emf"/><Relationship Id="rId24" Type="http://schemas.openxmlformats.org/officeDocument/2006/relationships/package" Target="embeddings/Microsoft_PowerPoint_Slide9.sldx"/><Relationship Id="rId32" Type="http://schemas.openxmlformats.org/officeDocument/2006/relationships/hyperlink" Target="https://www.myaccountingcourse.com/accounting-dictionary/policies-and-procedures" TargetMode="External"/><Relationship Id="rId37" Type="http://schemas.openxmlformats.org/officeDocument/2006/relationships/hyperlink" Target="https://blog.optimalworkshop.com/a-beginners-guide-to-qualitative-and-quantitative-research/" TargetMode="External"/><Relationship Id="rId40" Type="http://schemas.openxmlformats.org/officeDocument/2006/relationships/theme" Target="theme/theme1.xml"/><Relationship Id="rId5" Type="http://schemas.openxmlformats.org/officeDocument/2006/relationships/image" Target="media/image1.emf"/><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hyperlink" Target="https://www.aihr.com/blog/10-trends-in-workforce-analytics" TargetMode="External"/><Relationship Id="rId36" Type="http://schemas.openxmlformats.org/officeDocument/2006/relationships/hyperlink" Target="https://www.cipd.co.uk/knowledge/fundamentals/people/hr/line-managers-factsheet" TargetMode="External"/><Relationship Id="rId10" Type="http://schemas.openxmlformats.org/officeDocument/2006/relationships/package" Target="embeddings/Microsoft_PowerPoint_Slide2.sldx"/><Relationship Id="rId19" Type="http://schemas.openxmlformats.org/officeDocument/2006/relationships/image" Target="media/image8.emf"/><Relationship Id="rId31" Type="http://schemas.openxmlformats.org/officeDocument/2006/relationships/hyperlink" Target="https://www.hse.gov.uk/contact/faqs/workingtimedirective.htm" TargetMode="Externa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 Id="rId22" Type="http://schemas.openxmlformats.org/officeDocument/2006/relationships/package" Target="embeddings/Microsoft_PowerPoint_Slide8.sldx"/><Relationship Id="rId27" Type="http://schemas.openxmlformats.org/officeDocument/2006/relationships/hyperlink" Target="https://www.aihr.com/blog/10-trends-in-workforce-analytics" TargetMode="External"/><Relationship Id="rId30" Type="http://schemas.openxmlformats.org/officeDocument/2006/relationships/hyperlink" Target="https://blog.optimalworkshop.com/a-beginners-guide-to-qualitative-and-quantitative-research/" TargetMode="External"/><Relationship Id="rId35" Type="http://schemas.openxmlformats.org/officeDocument/2006/relationships/hyperlink" Target="https://www.cipd.co.uk/knowledge/strategy/analytics/factsheet" TargetMode="External"/><Relationship Id="rId8" Type="http://schemas.openxmlformats.org/officeDocument/2006/relationships/package" Target="embeddings/Microsoft_PowerPoint_Slide1.sldx"/><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14</Pages>
  <Words>2775</Words>
  <Characters>15824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Morris</dc:creator>
  <cp:keywords/>
  <dc:description/>
  <cp:lastModifiedBy>Helen Morris</cp:lastModifiedBy>
  <cp:revision>1</cp:revision>
  <dcterms:created xsi:type="dcterms:W3CDTF">2022-06-28T21:40:00Z</dcterms:created>
  <dcterms:modified xsi:type="dcterms:W3CDTF">2022-06-28T21:46:00Z</dcterms:modified>
</cp:coreProperties>
</file>