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3160A" w14:textId="479F7282" w:rsidR="009B493E" w:rsidRDefault="00E155D1" w:rsidP="007F21BE">
      <w:pPr>
        <w:rPr>
          <w:rFonts w:ascii="Abadi" w:hAnsi="Abadi"/>
          <w:sz w:val="22"/>
          <w:szCs w:val="22"/>
        </w:rPr>
      </w:pPr>
      <w:r>
        <w:rPr>
          <w:noProof/>
        </w:rPr>
        <w:drawing>
          <wp:anchor distT="0" distB="0" distL="114300" distR="114300" simplePos="0" relativeHeight="251659264" behindDoc="0" locked="0" layoutInCell="1" allowOverlap="1" wp14:anchorId="4AF8BE9E" wp14:editId="43B581A0">
            <wp:simplePos x="0" y="0"/>
            <wp:positionH relativeFrom="column">
              <wp:posOffset>0</wp:posOffset>
            </wp:positionH>
            <wp:positionV relativeFrom="paragraph">
              <wp:posOffset>273685</wp:posOffset>
            </wp:positionV>
            <wp:extent cx="3390900" cy="1352550"/>
            <wp:effectExtent l="0" t="0" r="0" b="0"/>
            <wp:wrapTopAndBottom/>
            <wp:docPr id="950256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56811" name=""/>
                    <pic:cNvPicPr/>
                  </pic:nvPicPr>
                  <pic:blipFill>
                    <a:blip r:embed="rId7"/>
                    <a:stretch>
                      <a:fillRect/>
                    </a:stretch>
                  </pic:blipFill>
                  <pic:spPr>
                    <a:xfrm>
                      <a:off x="0" y="0"/>
                      <a:ext cx="3390900" cy="1352550"/>
                    </a:xfrm>
                    <a:prstGeom prst="rect">
                      <a:avLst/>
                    </a:prstGeom>
                  </pic:spPr>
                </pic:pic>
              </a:graphicData>
            </a:graphic>
          </wp:anchor>
        </w:drawing>
      </w:r>
    </w:p>
    <w:p w14:paraId="662FEE18" w14:textId="77777777" w:rsidR="009B493E" w:rsidRPr="008F46F2" w:rsidRDefault="009B493E" w:rsidP="007F21BE">
      <w:pPr>
        <w:rPr>
          <w:rFonts w:ascii="Miriam" w:hAnsi="Miriam" w:cs="Miriam" w:hint="cs"/>
          <w:sz w:val="22"/>
          <w:szCs w:val="22"/>
        </w:rPr>
      </w:pPr>
    </w:p>
    <w:p w14:paraId="43B33F8A" w14:textId="2A2240FF" w:rsidR="007F21BE" w:rsidRPr="008F46F2" w:rsidRDefault="007F21BE" w:rsidP="007F21BE">
      <w:pPr>
        <w:rPr>
          <w:rFonts w:ascii="Miriam" w:hAnsi="Miriam" w:cs="Miriam" w:hint="cs"/>
          <w:sz w:val="22"/>
          <w:szCs w:val="22"/>
        </w:rPr>
      </w:pPr>
      <w:proofErr w:type="spellStart"/>
      <w:r w:rsidRPr="008F46F2">
        <w:rPr>
          <w:rFonts w:ascii="Miriam" w:hAnsi="Miriam" w:cs="Miriam" w:hint="cs"/>
          <w:sz w:val="22"/>
          <w:szCs w:val="22"/>
        </w:rPr>
        <w:t>Haleema</w:t>
      </w:r>
      <w:proofErr w:type="spellEnd"/>
      <w:r w:rsidRPr="008F46F2">
        <w:rPr>
          <w:rFonts w:ascii="Miriam" w:hAnsi="Miriam" w:cs="Miriam" w:hint="cs"/>
          <w:sz w:val="22"/>
          <w:szCs w:val="22"/>
        </w:rPr>
        <w:t xml:space="preserve"> Bibi </w:t>
      </w:r>
    </w:p>
    <w:p w14:paraId="4E9957CA" w14:textId="77777777" w:rsidR="007F21BE" w:rsidRPr="008F46F2" w:rsidRDefault="007F21BE" w:rsidP="007F21BE">
      <w:pPr>
        <w:rPr>
          <w:rFonts w:ascii="Miriam" w:hAnsi="Miriam" w:cs="Miriam" w:hint="cs"/>
          <w:sz w:val="22"/>
          <w:szCs w:val="22"/>
        </w:rPr>
      </w:pPr>
      <w:r w:rsidRPr="008F46F2">
        <w:rPr>
          <w:rFonts w:ascii="Miriam" w:hAnsi="Miriam" w:cs="Miriam" w:hint="cs"/>
          <w:sz w:val="22"/>
          <w:szCs w:val="22"/>
        </w:rPr>
        <w:t>Student number- 2511766</w:t>
      </w:r>
    </w:p>
    <w:p w14:paraId="6BC9C53C" w14:textId="77777777" w:rsidR="007F21BE" w:rsidRPr="008F46F2" w:rsidRDefault="007F21BE" w:rsidP="007F21BE">
      <w:pPr>
        <w:rPr>
          <w:rFonts w:ascii="Miriam" w:hAnsi="Miriam" w:cs="Miriam" w:hint="cs"/>
          <w:sz w:val="22"/>
          <w:szCs w:val="22"/>
        </w:rPr>
      </w:pPr>
      <w:r w:rsidRPr="008F46F2">
        <w:rPr>
          <w:rFonts w:ascii="Miriam" w:hAnsi="Miriam" w:cs="Miriam" w:hint="cs"/>
          <w:sz w:val="22"/>
          <w:szCs w:val="22"/>
        </w:rPr>
        <w:t xml:space="preserve">Tutor- </w:t>
      </w:r>
      <w:proofErr w:type="spellStart"/>
      <w:r w:rsidRPr="008F46F2">
        <w:rPr>
          <w:rFonts w:ascii="Miriam" w:hAnsi="Miriam" w:cs="Miriam" w:hint="cs"/>
          <w:sz w:val="22"/>
          <w:szCs w:val="22"/>
        </w:rPr>
        <w:t>Wafa</w:t>
      </w:r>
      <w:proofErr w:type="spellEnd"/>
      <w:r w:rsidRPr="008F46F2">
        <w:rPr>
          <w:rFonts w:ascii="Miriam" w:hAnsi="Miriam" w:cs="Miriam" w:hint="cs"/>
          <w:sz w:val="22"/>
          <w:szCs w:val="22"/>
        </w:rPr>
        <w:t xml:space="preserve"> Nasir</w:t>
      </w:r>
    </w:p>
    <w:p w14:paraId="36A07B5E" w14:textId="77777777" w:rsidR="007F21BE" w:rsidRPr="008F46F2" w:rsidRDefault="007F21BE" w:rsidP="007F21BE">
      <w:pPr>
        <w:rPr>
          <w:rFonts w:ascii="Miriam" w:hAnsi="Miriam" w:cs="Miriam" w:hint="cs"/>
          <w:sz w:val="22"/>
          <w:szCs w:val="22"/>
        </w:rPr>
      </w:pPr>
      <w:r w:rsidRPr="008F46F2">
        <w:rPr>
          <w:rFonts w:ascii="Miriam" w:hAnsi="Miriam" w:cs="Miriam" w:hint="cs"/>
          <w:sz w:val="22"/>
          <w:szCs w:val="22"/>
        </w:rPr>
        <w:t>Module code – LCHS4003</w:t>
      </w:r>
    </w:p>
    <w:p w14:paraId="1FF19467" w14:textId="45A9A6A1" w:rsidR="00927D1A" w:rsidRPr="008F46F2" w:rsidRDefault="007F21BE">
      <w:pPr>
        <w:rPr>
          <w:rFonts w:ascii="Miriam" w:hAnsi="Miriam" w:cs="Miriam" w:hint="cs"/>
          <w:sz w:val="22"/>
          <w:szCs w:val="22"/>
        </w:rPr>
      </w:pPr>
      <w:r w:rsidRPr="008F46F2">
        <w:rPr>
          <w:rFonts w:ascii="Miriam" w:hAnsi="Miriam" w:cs="Miriam" w:hint="cs"/>
          <w:sz w:val="22"/>
          <w:szCs w:val="22"/>
        </w:rPr>
        <w:t>Introduction to health and social care</w:t>
      </w:r>
    </w:p>
    <w:p w14:paraId="16730700" w14:textId="3C4DAA3A" w:rsidR="009B4912" w:rsidRPr="008F46F2" w:rsidRDefault="00927D1A">
      <w:pPr>
        <w:rPr>
          <w:rFonts w:ascii="Miriam" w:hAnsi="Miriam" w:cs="Miriam" w:hint="cs"/>
          <w:sz w:val="22"/>
          <w:szCs w:val="22"/>
        </w:rPr>
      </w:pPr>
      <w:r w:rsidRPr="008F46F2">
        <w:rPr>
          <w:rFonts w:ascii="Miriam" w:hAnsi="Miriam" w:cs="Miriam" w:hint="cs"/>
          <w:sz w:val="22"/>
          <w:szCs w:val="22"/>
        </w:rPr>
        <w:br w:type="page"/>
      </w:r>
    </w:p>
    <w:p w14:paraId="2DBF9919" w14:textId="77777777" w:rsidR="000C765E" w:rsidRPr="008F46F2" w:rsidRDefault="006B6B1A" w:rsidP="000C765E">
      <w:pPr>
        <w:jc w:val="center"/>
        <w:rPr>
          <w:rFonts w:ascii="Miriam" w:hAnsi="Miriam" w:cs="Miriam" w:hint="cs"/>
          <w:sz w:val="22"/>
          <w:szCs w:val="22"/>
          <w:u w:val="single"/>
        </w:rPr>
      </w:pPr>
      <w:r w:rsidRPr="008F46F2">
        <w:rPr>
          <w:rFonts w:ascii="Miriam" w:hAnsi="Miriam" w:cs="Miriam" w:hint="cs"/>
          <w:sz w:val="22"/>
          <w:szCs w:val="22"/>
          <w:u w:val="single"/>
        </w:rPr>
        <w:lastRenderedPageBreak/>
        <w:t>Contents page</w:t>
      </w:r>
    </w:p>
    <w:p w14:paraId="7C90DD8C" w14:textId="77777777" w:rsidR="00243519" w:rsidRPr="008F46F2" w:rsidRDefault="00243519">
      <w:pPr>
        <w:rPr>
          <w:rFonts w:ascii="Miriam" w:hAnsi="Miriam" w:cs="Miriam" w:hint="cs"/>
          <w:sz w:val="22"/>
          <w:szCs w:val="22"/>
          <w:u w:val="single"/>
        </w:rPr>
      </w:pPr>
    </w:p>
    <w:p w14:paraId="265362C4" w14:textId="638C8571" w:rsidR="00243519" w:rsidRPr="008F46F2" w:rsidRDefault="00243519">
      <w:pPr>
        <w:rPr>
          <w:rFonts w:ascii="Miriam" w:hAnsi="Miriam" w:cs="Miriam" w:hint="cs"/>
          <w:sz w:val="22"/>
          <w:szCs w:val="22"/>
        </w:rPr>
      </w:pPr>
      <w:r w:rsidRPr="008F46F2">
        <w:rPr>
          <w:rFonts w:ascii="Miriam" w:hAnsi="Miriam" w:cs="Miriam" w:hint="cs"/>
          <w:sz w:val="22"/>
          <w:szCs w:val="22"/>
        </w:rPr>
        <w:t>Introduction</w:t>
      </w:r>
      <w:r w:rsidR="007352F4" w:rsidRPr="008F46F2">
        <w:rPr>
          <w:rFonts w:ascii="Miriam" w:hAnsi="Miriam" w:cs="Miriam" w:hint="cs"/>
          <w:sz w:val="22"/>
          <w:szCs w:val="22"/>
        </w:rPr>
        <w:t>..............................................</w:t>
      </w:r>
      <w:r w:rsidR="00FA65D1" w:rsidRPr="008F46F2">
        <w:rPr>
          <w:rFonts w:ascii="Miriam" w:hAnsi="Miriam" w:cs="Miriam" w:hint="cs"/>
          <w:sz w:val="22"/>
          <w:szCs w:val="22"/>
        </w:rPr>
        <w:t>......</w:t>
      </w:r>
      <w:r w:rsidR="00FA65D1" w:rsidRPr="008F46F2">
        <w:rPr>
          <w:rFonts w:ascii="Miriam" w:hAnsi="Miriam" w:cs="Miriam" w:hint="cs"/>
          <w:sz w:val="22"/>
          <w:szCs w:val="22"/>
        </w:rPr>
        <w:t>......................</w:t>
      </w:r>
      <w:r w:rsidR="007352F4" w:rsidRPr="008F46F2">
        <w:rPr>
          <w:rFonts w:ascii="Miriam" w:hAnsi="Miriam" w:cs="Miriam" w:hint="cs"/>
          <w:sz w:val="22"/>
          <w:szCs w:val="22"/>
        </w:rPr>
        <w:t>.................</w:t>
      </w:r>
      <w:r w:rsidR="00881064" w:rsidRPr="008F46F2">
        <w:rPr>
          <w:rFonts w:ascii="Miriam" w:hAnsi="Miriam" w:cs="Miriam" w:hint="cs"/>
          <w:sz w:val="22"/>
          <w:szCs w:val="22"/>
        </w:rPr>
        <w:t>.................</w:t>
      </w:r>
      <w:r w:rsidR="007352F4" w:rsidRPr="008F46F2">
        <w:rPr>
          <w:rFonts w:ascii="Miriam" w:hAnsi="Miriam" w:cs="Miriam" w:hint="cs"/>
          <w:sz w:val="22"/>
          <w:szCs w:val="22"/>
        </w:rPr>
        <w:t>.....</w:t>
      </w:r>
      <w:r w:rsidR="0092650A" w:rsidRPr="008F46F2">
        <w:rPr>
          <w:rFonts w:ascii="Miriam" w:hAnsi="Miriam" w:cs="Miriam" w:hint="cs"/>
          <w:sz w:val="22"/>
          <w:szCs w:val="22"/>
        </w:rPr>
        <w:t>1</w:t>
      </w:r>
    </w:p>
    <w:p w14:paraId="2B8A3A5E" w14:textId="4D363F53" w:rsidR="00A777B6" w:rsidRPr="008F46F2" w:rsidRDefault="004F6AF2">
      <w:pPr>
        <w:rPr>
          <w:rFonts w:ascii="Miriam" w:hAnsi="Miriam" w:cs="Miriam" w:hint="cs"/>
          <w:sz w:val="22"/>
          <w:szCs w:val="22"/>
        </w:rPr>
      </w:pPr>
      <w:r w:rsidRPr="008F46F2">
        <w:rPr>
          <w:rFonts w:ascii="Miriam" w:hAnsi="Miriam" w:cs="Miriam" w:hint="cs"/>
          <w:sz w:val="22"/>
          <w:szCs w:val="22"/>
        </w:rPr>
        <w:t xml:space="preserve">Explain how to communicate within </w:t>
      </w:r>
      <w:r w:rsidR="00A10E40" w:rsidRPr="008F46F2">
        <w:rPr>
          <w:rFonts w:ascii="Miriam" w:hAnsi="Miriam" w:cs="Miriam" w:hint="cs"/>
          <w:sz w:val="22"/>
          <w:szCs w:val="22"/>
        </w:rPr>
        <w:t>the context of Mr Ahmed care.............2</w:t>
      </w:r>
    </w:p>
    <w:p w14:paraId="10F2E627" w14:textId="6AB00E17" w:rsidR="00AC5872" w:rsidRPr="008F46F2" w:rsidRDefault="00AC5872">
      <w:pPr>
        <w:rPr>
          <w:rFonts w:ascii="Miriam" w:hAnsi="Miriam" w:cs="Miriam" w:hint="cs"/>
          <w:sz w:val="22"/>
          <w:szCs w:val="22"/>
        </w:rPr>
      </w:pPr>
      <w:r w:rsidRPr="008F46F2">
        <w:rPr>
          <w:rFonts w:ascii="Miriam" w:hAnsi="Miriam" w:cs="Miriam" w:hint="cs"/>
          <w:sz w:val="22"/>
          <w:szCs w:val="22"/>
        </w:rPr>
        <w:t>Record keeping and the principles of the data protection act 2018 in health and social care</w:t>
      </w:r>
      <w:r w:rsidR="0098558D" w:rsidRPr="008F46F2">
        <w:rPr>
          <w:rFonts w:ascii="Miriam" w:hAnsi="Miriam" w:cs="Miriam" w:hint="cs"/>
          <w:sz w:val="22"/>
          <w:szCs w:val="22"/>
        </w:rPr>
        <w:t xml:space="preserve"> 3</w:t>
      </w:r>
      <w:r w:rsidRPr="008F46F2">
        <w:rPr>
          <w:rFonts w:ascii="Miriam" w:hAnsi="Miriam" w:cs="Miriam" w:hint="cs"/>
          <w:sz w:val="22"/>
          <w:szCs w:val="22"/>
        </w:rPr>
        <w:t xml:space="preserve"> </w:t>
      </w:r>
    </w:p>
    <w:p w14:paraId="019AC8CE" w14:textId="32B5C0D9" w:rsidR="00AB23D1" w:rsidRPr="008F46F2" w:rsidRDefault="00AB23D1">
      <w:pPr>
        <w:rPr>
          <w:rFonts w:ascii="Miriam" w:eastAsia="Times New Roman" w:hAnsi="Miriam" w:cs="Miriam" w:hint="cs"/>
          <w:sz w:val="22"/>
          <w:szCs w:val="22"/>
        </w:rPr>
      </w:pPr>
      <w:r w:rsidRPr="008F46F2">
        <w:rPr>
          <w:rFonts w:ascii="Miriam" w:eastAsia="Times New Roman" w:hAnsi="Miriam" w:cs="Miriam" w:hint="cs"/>
          <w:sz w:val="22"/>
          <w:szCs w:val="22"/>
        </w:rPr>
        <w:t>Effective collaboration and overcoming challenges in multi agency working in health and social care</w:t>
      </w:r>
      <w:r w:rsidRPr="008F46F2">
        <w:rPr>
          <w:rFonts w:ascii="Miriam" w:eastAsia="Times New Roman" w:hAnsi="Miriam" w:cs="Miriam" w:hint="cs"/>
          <w:sz w:val="22"/>
          <w:szCs w:val="22"/>
        </w:rPr>
        <w:t>............................................................................................................................................4</w:t>
      </w:r>
    </w:p>
    <w:p w14:paraId="7529483E" w14:textId="708491D0" w:rsidR="00AB23D1" w:rsidRPr="008F46F2" w:rsidRDefault="00ED11A5">
      <w:pPr>
        <w:rPr>
          <w:rFonts w:ascii="Miriam" w:hAnsi="Miriam" w:cs="Miriam" w:hint="cs"/>
          <w:sz w:val="22"/>
          <w:szCs w:val="22"/>
        </w:rPr>
      </w:pPr>
      <w:r w:rsidRPr="008F46F2">
        <w:rPr>
          <w:rFonts w:ascii="Miriam" w:eastAsia="Times New Roman" w:hAnsi="Miriam" w:cs="Miriam" w:hint="cs"/>
          <w:sz w:val="22"/>
          <w:szCs w:val="22"/>
        </w:rPr>
        <w:t xml:space="preserve">Conclusion </w:t>
      </w:r>
      <w:r w:rsidRPr="008F46F2">
        <w:rPr>
          <w:rFonts w:ascii="Miriam" w:hAnsi="Miriam" w:cs="Miriam" w:hint="cs"/>
          <w:sz w:val="22"/>
          <w:szCs w:val="22"/>
        </w:rPr>
        <w:t>..............................................................................................................</w:t>
      </w:r>
      <w:r w:rsidRPr="008F46F2">
        <w:rPr>
          <w:rFonts w:ascii="Miriam" w:hAnsi="Miriam" w:cs="Miriam" w:hint="cs"/>
          <w:sz w:val="22"/>
          <w:szCs w:val="22"/>
        </w:rPr>
        <w:t>...........5</w:t>
      </w:r>
    </w:p>
    <w:p w14:paraId="6D0B7C59" w14:textId="4A63F57F" w:rsidR="00ED11A5" w:rsidRPr="008F46F2" w:rsidRDefault="00ED11A5">
      <w:pPr>
        <w:rPr>
          <w:rFonts w:ascii="Miriam" w:hAnsi="Miriam" w:cs="Miriam" w:hint="cs"/>
          <w:sz w:val="22"/>
          <w:szCs w:val="22"/>
        </w:rPr>
      </w:pPr>
      <w:r w:rsidRPr="008F46F2">
        <w:rPr>
          <w:rFonts w:ascii="Miriam" w:hAnsi="Miriam" w:cs="Miriam" w:hint="cs"/>
          <w:sz w:val="22"/>
          <w:szCs w:val="22"/>
        </w:rPr>
        <w:t>Reference list</w:t>
      </w:r>
      <w:r w:rsidRPr="008F46F2">
        <w:rPr>
          <w:rFonts w:ascii="Miriam" w:hAnsi="Miriam" w:cs="Miriam" w:hint="cs"/>
          <w:sz w:val="22"/>
          <w:szCs w:val="22"/>
        </w:rPr>
        <w:t>..............................................................................................................</w:t>
      </w:r>
      <w:r w:rsidRPr="008F46F2">
        <w:rPr>
          <w:rFonts w:ascii="Miriam" w:hAnsi="Miriam" w:cs="Miriam" w:hint="cs"/>
          <w:sz w:val="22"/>
          <w:szCs w:val="22"/>
        </w:rPr>
        <w:t>.....6</w:t>
      </w:r>
    </w:p>
    <w:p w14:paraId="612D7FA0" w14:textId="77777777" w:rsidR="00A10E40" w:rsidRPr="008F46F2" w:rsidRDefault="00A10E40">
      <w:pPr>
        <w:rPr>
          <w:rFonts w:ascii="Miriam" w:hAnsi="Miriam" w:cs="Miriam" w:hint="cs"/>
          <w:sz w:val="28"/>
          <w:szCs w:val="28"/>
        </w:rPr>
      </w:pPr>
    </w:p>
    <w:p w14:paraId="6791C0A2" w14:textId="77777777" w:rsidR="00207281" w:rsidRPr="008F46F2" w:rsidRDefault="00207281">
      <w:pPr>
        <w:rPr>
          <w:rFonts w:ascii="Miriam" w:hAnsi="Miriam" w:cs="Miriam" w:hint="cs"/>
          <w:sz w:val="28"/>
          <w:szCs w:val="28"/>
        </w:rPr>
      </w:pPr>
    </w:p>
    <w:p w14:paraId="01E6C798" w14:textId="77777777" w:rsidR="00243519" w:rsidRPr="008F46F2" w:rsidRDefault="00243519">
      <w:pPr>
        <w:rPr>
          <w:rFonts w:ascii="Miriam" w:hAnsi="Miriam" w:cs="Miriam" w:hint="cs"/>
          <w:sz w:val="28"/>
          <w:szCs w:val="28"/>
          <w:u w:val="single"/>
        </w:rPr>
      </w:pPr>
    </w:p>
    <w:p w14:paraId="159154D4" w14:textId="77777777" w:rsidR="00243519" w:rsidRPr="008F46F2" w:rsidRDefault="00243519">
      <w:pPr>
        <w:rPr>
          <w:rFonts w:ascii="Miriam" w:hAnsi="Miriam" w:cs="Miriam" w:hint="cs"/>
          <w:sz w:val="28"/>
          <w:szCs w:val="28"/>
          <w:u w:val="single"/>
        </w:rPr>
      </w:pPr>
    </w:p>
    <w:p w14:paraId="7D77D9F0" w14:textId="77777777" w:rsidR="00243519" w:rsidRPr="008F46F2" w:rsidRDefault="00243519">
      <w:pPr>
        <w:rPr>
          <w:rFonts w:ascii="Miriam" w:hAnsi="Miriam" w:cs="Miriam" w:hint="cs"/>
          <w:sz w:val="28"/>
          <w:szCs w:val="28"/>
          <w:u w:val="single"/>
        </w:rPr>
      </w:pPr>
    </w:p>
    <w:p w14:paraId="24EC74F1" w14:textId="77777777" w:rsidR="00243519" w:rsidRPr="008F46F2" w:rsidRDefault="00243519">
      <w:pPr>
        <w:rPr>
          <w:rFonts w:ascii="Miriam" w:hAnsi="Miriam" w:cs="Miriam" w:hint="cs"/>
          <w:sz w:val="28"/>
          <w:szCs w:val="28"/>
          <w:u w:val="single"/>
        </w:rPr>
      </w:pPr>
    </w:p>
    <w:p w14:paraId="573A5248" w14:textId="77777777" w:rsidR="00243519" w:rsidRPr="008F46F2" w:rsidRDefault="00243519">
      <w:pPr>
        <w:rPr>
          <w:rFonts w:ascii="Miriam" w:hAnsi="Miriam" w:cs="Miriam" w:hint="cs"/>
          <w:sz w:val="28"/>
          <w:szCs w:val="28"/>
          <w:u w:val="single"/>
        </w:rPr>
      </w:pPr>
    </w:p>
    <w:p w14:paraId="2FB9D104" w14:textId="77777777" w:rsidR="00243519" w:rsidRPr="008F46F2" w:rsidRDefault="00243519">
      <w:pPr>
        <w:rPr>
          <w:rFonts w:ascii="Miriam" w:hAnsi="Miriam" w:cs="Miriam" w:hint="cs"/>
          <w:sz w:val="28"/>
          <w:szCs w:val="28"/>
          <w:u w:val="single"/>
        </w:rPr>
      </w:pPr>
    </w:p>
    <w:p w14:paraId="021A1322" w14:textId="77777777" w:rsidR="00243519" w:rsidRPr="008F46F2" w:rsidRDefault="00243519">
      <w:pPr>
        <w:rPr>
          <w:rFonts w:ascii="Miriam" w:hAnsi="Miriam" w:cs="Miriam" w:hint="cs"/>
          <w:sz w:val="28"/>
          <w:szCs w:val="28"/>
          <w:u w:val="single"/>
        </w:rPr>
      </w:pPr>
    </w:p>
    <w:p w14:paraId="28A6FC4B" w14:textId="77777777" w:rsidR="00243519" w:rsidRPr="008F46F2" w:rsidRDefault="00243519">
      <w:pPr>
        <w:rPr>
          <w:rFonts w:ascii="Miriam" w:hAnsi="Miriam" w:cs="Miriam" w:hint="cs"/>
          <w:sz w:val="28"/>
          <w:szCs w:val="28"/>
          <w:u w:val="single"/>
        </w:rPr>
      </w:pPr>
    </w:p>
    <w:p w14:paraId="3D0378EF" w14:textId="77777777" w:rsidR="00243519" w:rsidRPr="008F46F2" w:rsidRDefault="00243519">
      <w:pPr>
        <w:rPr>
          <w:rFonts w:ascii="Miriam" w:hAnsi="Miriam" w:cs="Miriam" w:hint="cs"/>
          <w:sz w:val="28"/>
          <w:szCs w:val="28"/>
          <w:u w:val="single"/>
        </w:rPr>
      </w:pPr>
    </w:p>
    <w:p w14:paraId="31B24457" w14:textId="77777777" w:rsidR="00243519" w:rsidRPr="008F46F2" w:rsidRDefault="00243519">
      <w:pPr>
        <w:rPr>
          <w:rFonts w:ascii="Miriam" w:hAnsi="Miriam" w:cs="Miriam" w:hint="cs"/>
          <w:sz w:val="28"/>
          <w:szCs w:val="28"/>
          <w:u w:val="single"/>
        </w:rPr>
      </w:pPr>
    </w:p>
    <w:p w14:paraId="26717876" w14:textId="77777777" w:rsidR="00243519" w:rsidRPr="008F46F2" w:rsidRDefault="00243519">
      <w:pPr>
        <w:rPr>
          <w:rFonts w:ascii="Miriam" w:hAnsi="Miriam" w:cs="Miriam" w:hint="cs"/>
          <w:sz w:val="28"/>
          <w:szCs w:val="28"/>
          <w:u w:val="single"/>
        </w:rPr>
      </w:pPr>
    </w:p>
    <w:p w14:paraId="77A90DBF" w14:textId="77777777" w:rsidR="00243519" w:rsidRPr="008F46F2" w:rsidRDefault="00243519">
      <w:pPr>
        <w:rPr>
          <w:rFonts w:ascii="Miriam" w:hAnsi="Miriam" w:cs="Miriam" w:hint="cs"/>
          <w:sz w:val="28"/>
          <w:szCs w:val="28"/>
          <w:u w:val="single"/>
        </w:rPr>
      </w:pPr>
    </w:p>
    <w:p w14:paraId="1964AABB" w14:textId="77777777" w:rsidR="00243519" w:rsidRPr="008F46F2" w:rsidRDefault="00243519">
      <w:pPr>
        <w:rPr>
          <w:rFonts w:ascii="Miriam" w:hAnsi="Miriam" w:cs="Miriam" w:hint="cs"/>
          <w:sz w:val="28"/>
          <w:szCs w:val="28"/>
          <w:u w:val="single"/>
        </w:rPr>
      </w:pPr>
    </w:p>
    <w:p w14:paraId="2024EC10" w14:textId="77777777" w:rsidR="00243519" w:rsidRPr="008F46F2" w:rsidRDefault="00243519">
      <w:pPr>
        <w:rPr>
          <w:rFonts w:ascii="Miriam" w:hAnsi="Miriam" w:cs="Miriam" w:hint="cs"/>
          <w:sz w:val="28"/>
          <w:szCs w:val="28"/>
          <w:u w:val="single"/>
        </w:rPr>
      </w:pPr>
    </w:p>
    <w:p w14:paraId="4354C918" w14:textId="77777777" w:rsidR="00243519" w:rsidRPr="008F46F2" w:rsidRDefault="00243519">
      <w:pPr>
        <w:rPr>
          <w:rFonts w:ascii="Miriam" w:hAnsi="Miriam" w:cs="Miriam" w:hint="cs"/>
          <w:sz w:val="28"/>
          <w:szCs w:val="28"/>
          <w:u w:val="single"/>
        </w:rPr>
      </w:pPr>
    </w:p>
    <w:p w14:paraId="4E23D8F0" w14:textId="77777777" w:rsidR="00243519" w:rsidRPr="008F46F2" w:rsidRDefault="00243519">
      <w:pPr>
        <w:rPr>
          <w:rFonts w:ascii="Miriam" w:hAnsi="Miriam" w:cs="Miriam" w:hint="cs"/>
          <w:sz w:val="28"/>
          <w:szCs w:val="28"/>
          <w:u w:val="single"/>
        </w:rPr>
      </w:pPr>
    </w:p>
    <w:p w14:paraId="36D35C08" w14:textId="77777777" w:rsidR="00243519" w:rsidRPr="008F46F2" w:rsidRDefault="00243519">
      <w:pPr>
        <w:rPr>
          <w:rFonts w:ascii="Miriam" w:hAnsi="Miriam" w:cs="Miriam" w:hint="cs"/>
          <w:sz w:val="28"/>
          <w:szCs w:val="28"/>
          <w:u w:val="single"/>
        </w:rPr>
      </w:pPr>
    </w:p>
    <w:p w14:paraId="3CB20E2D" w14:textId="77777777" w:rsidR="00243519" w:rsidRPr="008F46F2" w:rsidRDefault="00243519">
      <w:pPr>
        <w:rPr>
          <w:rFonts w:ascii="Miriam" w:hAnsi="Miriam" w:cs="Miriam" w:hint="cs"/>
          <w:sz w:val="28"/>
          <w:szCs w:val="28"/>
          <w:u w:val="single"/>
        </w:rPr>
      </w:pPr>
    </w:p>
    <w:p w14:paraId="66D9E522" w14:textId="77777777" w:rsidR="00243519" w:rsidRPr="008F46F2" w:rsidRDefault="00243519">
      <w:pPr>
        <w:rPr>
          <w:rFonts w:ascii="Miriam" w:hAnsi="Miriam" w:cs="Miriam" w:hint="cs"/>
          <w:sz w:val="28"/>
          <w:szCs w:val="28"/>
          <w:u w:val="single"/>
        </w:rPr>
      </w:pPr>
    </w:p>
    <w:p w14:paraId="23BE516B" w14:textId="63064441" w:rsidR="00114468" w:rsidRPr="008F46F2" w:rsidRDefault="00114468">
      <w:pPr>
        <w:rPr>
          <w:rFonts w:ascii="Miriam" w:hAnsi="Miriam" w:cs="Miriam" w:hint="cs"/>
          <w:sz w:val="22"/>
          <w:szCs w:val="22"/>
        </w:rPr>
      </w:pPr>
    </w:p>
    <w:p w14:paraId="3C4DAEBE" w14:textId="7075F80D" w:rsidR="00114468" w:rsidRPr="008F46F2" w:rsidRDefault="00114468" w:rsidP="00921AAF">
      <w:pPr>
        <w:pStyle w:val="ListParagraph"/>
        <w:numPr>
          <w:ilvl w:val="0"/>
          <w:numId w:val="2"/>
        </w:numPr>
        <w:rPr>
          <w:rFonts w:ascii="Miriam" w:hAnsi="Miriam" w:cs="Miriam" w:hint="cs"/>
          <w:b/>
          <w:bCs/>
          <w:sz w:val="22"/>
          <w:szCs w:val="22"/>
          <w:u w:val="single"/>
        </w:rPr>
      </w:pPr>
      <w:r w:rsidRPr="008F46F2">
        <w:rPr>
          <w:rFonts w:ascii="Miriam" w:hAnsi="Miriam" w:cs="Miriam" w:hint="cs"/>
          <w:b/>
          <w:bCs/>
          <w:sz w:val="22"/>
          <w:szCs w:val="22"/>
          <w:u w:val="single"/>
        </w:rPr>
        <w:t xml:space="preserve">Introduction </w:t>
      </w:r>
    </w:p>
    <w:p w14:paraId="3C85AA36" w14:textId="4A5251C1" w:rsidR="00F82704" w:rsidRPr="008F46F2" w:rsidRDefault="003A5CEF">
      <w:pPr>
        <w:rPr>
          <w:rFonts w:ascii="Miriam" w:hAnsi="Miriam" w:cs="Miriam" w:hint="cs"/>
          <w:sz w:val="22"/>
          <w:szCs w:val="22"/>
        </w:rPr>
      </w:pPr>
      <w:r w:rsidRPr="003A5CEF">
        <w:rPr>
          <w:rFonts w:ascii="Miriam" w:hAnsi="Miriam" w:cs="Miriam"/>
          <w:sz w:val="22"/>
          <w:szCs w:val="22"/>
        </w:rPr>
        <w:t>This report discusses the care of Mr. Ahmed, a 68-year-old man who is recovering from a stroke. He gets support from health professionals and his GP. Mr. Ahmed’s first language is Bengali. Mr. Ahmed finds it hard to communicate in English with others. On the other hand, it can be hard for Mr. Ahmed to understand the medical advice or explain how he is feeling, and get the support he needs for his illness. In order to improve communication with Mr. Ahmed, the healthcare staff should use simple language or speak slowly, which will help Mr. Ahmed understand his treatment. This report will explain why good communication is important in Mr. Ahmed’s care. It will talk about the Equality Act 2010 and one communication model. It also talks about keeping the record and the Data Protection Act 2018, and it will describe how different professionals work together</w:t>
      </w:r>
      <w:r>
        <w:rPr>
          <w:rFonts w:ascii="Miriam" w:hAnsi="Miriam" w:cs="Miriam"/>
          <w:sz w:val="22"/>
          <w:szCs w:val="22"/>
        </w:rPr>
        <w:t>.</w:t>
      </w:r>
    </w:p>
    <w:p w14:paraId="54E45580" w14:textId="77777777" w:rsidR="0092650A" w:rsidRPr="008F46F2" w:rsidRDefault="0092650A">
      <w:pPr>
        <w:rPr>
          <w:rFonts w:ascii="Miriam" w:hAnsi="Miriam" w:cs="Miriam" w:hint="cs"/>
          <w:sz w:val="22"/>
          <w:szCs w:val="22"/>
        </w:rPr>
      </w:pPr>
    </w:p>
    <w:p w14:paraId="5EDFDEA7" w14:textId="77777777" w:rsidR="0092650A" w:rsidRPr="008F46F2" w:rsidRDefault="0092650A">
      <w:pPr>
        <w:rPr>
          <w:rFonts w:ascii="Miriam" w:hAnsi="Miriam" w:cs="Miriam" w:hint="cs"/>
          <w:sz w:val="22"/>
          <w:szCs w:val="22"/>
        </w:rPr>
      </w:pPr>
    </w:p>
    <w:p w14:paraId="7E243704" w14:textId="77777777" w:rsidR="0092650A" w:rsidRPr="008F46F2" w:rsidRDefault="0092650A">
      <w:pPr>
        <w:rPr>
          <w:rFonts w:ascii="Miriam" w:hAnsi="Miriam" w:cs="Miriam" w:hint="cs"/>
          <w:sz w:val="22"/>
          <w:szCs w:val="22"/>
        </w:rPr>
      </w:pPr>
    </w:p>
    <w:p w14:paraId="427DD24C" w14:textId="77777777" w:rsidR="0092650A" w:rsidRPr="008F46F2" w:rsidRDefault="0092650A">
      <w:pPr>
        <w:rPr>
          <w:rFonts w:ascii="Miriam" w:hAnsi="Miriam" w:cs="Miriam" w:hint="cs"/>
          <w:sz w:val="22"/>
          <w:szCs w:val="22"/>
        </w:rPr>
      </w:pPr>
    </w:p>
    <w:p w14:paraId="53273470" w14:textId="77777777" w:rsidR="0092650A" w:rsidRPr="008F46F2" w:rsidRDefault="0092650A">
      <w:pPr>
        <w:rPr>
          <w:rFonts w:ascii="Miriam" w:hAnsi="Miriam" w:cs="Miriam" w:hint="cs"/>
          <w:sz w:val="22"/>
          <w:szCs w:val="22"/>
        </w:rPr>
      </w:pPr>
    </w:p>
    <w:p w14:paraId="65E84F00" w14:textId="77777777" w:rsidR="0092650A" w:rsidRPr="008F46F2" w:rsidRDefault="0092650A">
      <w:pPr>
        <w:rPr>
          <w:rFonts w:ascii="Miriam" w:hAnsi="Miriam" w:cs="Miriam" w:hint="cs"/>
          <w:sz w:val="22"/>
          <w:szCs w:val="22"/>
        </w:rPr>
      </w:pPr>
    </w:p>
    <w:p w14:paraId="51AF38C5" w14:textId="77777777" w:rsidR="0092650A" w:rsidRPr="008F46F2" w:rsidRDefault="0092650A">
      <w:pPr>
        <w:rPr>
          <w:rFonts w:ascii="Miriam" w:hAnsi="Miriam" w:cs="Miriam" w:hint="cs"/>
          <w:sz w:val="22"/>
          <w:szCs w:val="22"/>
        </w:rPr>
      </w:pPr>
    </w:p>
    <w:p w14:paraId="0E00FA5E" w14:textId="77777777" w:rsidR="0092650A" w:rsidRPr="008F46F2" w:rsidRDefault="0092650A">
      <w:pPr>
        <w:rPr>
          <w:rFonts w:ascii="Miriam" w:hAnsi="Miriam" w:cs="Miriam" w:hint="cs"/>
          <w:sz w:val="22"/>
          <w:szCs w:val="22"/>
        </w:rPr>
      </w:pPr>
    </w:p>
    <w:p w14:paraId="29402F7E" w14:textId="77777777" w:rsidR="0092650A" w:rsidRPr="008F46F2" w:rsidRDefault="0092650A">
      <w:pPr>
        <w:rPr>
          <w:rFonts w:ascii="Miriam" w:hAnsi="Miriam" w:cs="Miriam" w:hint="cs"/>
          <w:sz w:val="22"/>
          <w:szCs w:val="22"/>
        </w:rPr>
      </w:pPr>
    </w:p>
    <w:p w14:paraId="7DC82547" w14:textId="77777777" w:rsidR="0092650A" w:rsidRPr="008F46F2" w:rsidRDefault="0092650A">
      <w:pPr>
        <w:rPr>
          <w:rFonts w:ascii="Miriam" w:hAnsi="Miriam" w:cs="Miriam" w:hint="cs"/>
          <w:sz w:val="22"/>
          <w:szCs w:val="22"/>
        </w:rPr>
      </w:pPr>
    </w:p>
    <w:p w14:paraId="1748B72D" w14:textId="77777777" w:rsidR="0092650A" w:rsidRPr="008F46F2" w:rsidRDefault="0092650A">
      <w:pPr>
        <w:rPr>
          <w:rFonts w:ascii="Miriam" w:hAnsi="Miriam" w:cs="Miriam" w:hint="cs"/>
          <w:sz w:val="22"/>
          <w:szCs w:val="22"/>
        </w:rPr>
      </w:pPr>
    </w:p>
    <w:p w14:paraId="5762BEBA" w14:textId="77777777" w:rsidR="0092650A" w:rsidRPr="008F46F2" w:rsidRDefault="0092650A">
      <w:pPr>
        <w:rPr>
          <w:rFonts w:ascii="Miriam" w:hAnsi="Miriam" w:cs="Miriam" w:hint="cs"/>
          <w:sz w:val="22"/>
          <w:szCs w:val="22"/>
        </w:rPr>
      </w:pPr>
    </w:p>
    <w:p w14:paraId="339DAA92" w14:textId="77777777" w:rsidR="004A323E" w:rsidRPr="008F46F2" w:rsidRDefault="004A323E">
      <w:pPr>
        <w:rPr>
          <w:rFonts w:ascii="Miriam" w:hAnsi="Miriam" w:cs="Miriam" w:hint="cs"/>
          <w:sz w:val="22"/>
          <w:szCs w:val="22"/>
        </w:rPr>
      </w:pPr>
    </w:p>
    <w:p w14:paraId="6C2FFB3F" w14:textId="6F08BA13" w:rsidR="00921AAF" w:rsidRPr="008F46F2" w:rsidRDefault="00921AAF">
      <w:pPr>
        <w:rPr>
          <w:rFonts w:ascii="Miriam" w:hAnsi="Miriam" w:cs="Miriam" w:hint="cs"/>
          <w:sz w:val="22"/>
          <w:szCs w:val="22"/>
        </w:rPr>
      </w:pPr>
    </w:p>
    <w:p w14:paraId="2928C709" w14:textId="77777777" w:rsidR="008F46F2" w:rsidRDefault="008F46F2">
      <w:pPr>
        <w:rPr>
          <w:rFonts w:ascii="Miriam" w:hAnsi="Miriam" w:cs="Miriam"/>
          <w:b/>
          <w:bCs/>
          <w:sz w:val="22"/>
          <w:szCs w:val="22"/>
          <w:u w:val="single"/>
        </w:rPr>
      </w:pPr>
    </w:p>
    <w:p w14:paraId="645389CE" w14:textId="14EED331" w:rsidR="009807CD" w:rsidRPr="008F46F2" w:rsidRDefault="00921AAF">
      <w:pPr>
        <w:rPr>
          <w:rFonts w:ascii="Miriam" w:hAnsi="Miriam" w:cs="Miriam" w:hint="cs"/>
          <w:b/>
          <w:bCs/>
          <w:sz w:val="22"/>
          <w:szCs w:val="22"/>
          <w:u w:val="single"/>
        </w:rPr>
      </w:pPr>
      <w:r w:rsidRPr="008F46F2">
        <w:rPr>
          <w:rFonts w:ascii="Miriam" w:hAnsi="Miriam" w:cs="Miriam" w:hint="cs"/>
          <w:b/>
          <w:bCs/>
          <w:sz w:val="22"/>
          <w:szCs w:val="22"/>
          <w:u w:val="single"/>
        </w:rPr>
        <w:lastRenderedPageBreak/>
        <w:t xml:space="preserve">2. </w:t>
      </w:r>
      <w:r w:rsidR="009807CD" w:rsidRPr="008F46F2">
        <w:rPr>
          <w:rFonts w:ascii="Miriam" w:hAnsi="Miriam" w:cs="Miriam" w:hint="cs"/>
          <w:b/>
          <w:bCs/>
          <w:sz w:val="22"/>
          <w:szCs w:val="22"/>
          <w:u w:val="single"/>
        </w:rPr>
        <w:t>Explain how to communicate within the context of Mr Ahmed care</w:t>
      </w:r>
    </w:p>
    <w:p w14:paraId="6D374B0D" w14:textId="29DA1550" w:rsidR="00150863" w:rsidRPr="008F46F2" w:rsidRDefault="006040DA">
      <w:pPr>
        <w:rPr>
          <w:rFonts w:ascii="Miriam" w:hAnsi="Miriam" w:cs="Miriam" w:hint="cs"/>
          <w:sz w:val="22"/>
          <w:szCs w:val="22"/>
        </w:rPr>
      </w:pPr>
      <w:r w:rsidRPr="006040DA">
        <w:rPr>
          <w:rFonts w:ascii="Miriam" w:hAnsi="Miriam" w:cs="Miriam"/>
          <w:sz w:val="22"/>
          <w:szCs w:val="22"/>
        </w:rPr>
        <w:t>Good communication is essential to make sure Mr Ahmed receives safe care that meets his individuals needs which Mr Ahmed needs. Another important point is that Mr. Ahmed has some problems communicating with staff in English. This is a huge problem for him because it will create issues for him during his appointment with the doctors; he can miss his appointment or take the wrong medication for his illness. The Equality Act 2010 says that services must make fair changes so that no one is treated unfairly. You should treat them fairly. Providing Mr. Ahmed with healthcare should involve an interpreter for Mr. Ahmed because he struggles to communicate with the healthcare staff in English, so he needs an interpreter who can translate to him in Bengali.</w:t>
      </w:r>
    </w:p>
    <w:p w14:paraId="205B0450" w14:textId="18DA64B0" w:rsidR="00921AAF" w:rsidRDefault="00C72A2A" w:rsidP="001469F7">
      <w:pPr>
        <w:rPr>
          <w:rFonts w:ascii="Miriam" w:eastAsia="Times New Roman" w:hAnsi="Miriam" w:cs="Miriam"/>
          <w:sz w:val="22"/>
          <w:szCs w:val="22"/>
        </w:rPr>
      </w:pPr>
      <w:r w:rsidRPr="00C72A2A">
        <w:rPr>
          <w:rFonts w:ascii="Miriam" w:eastAsia="Times New Roman" w:hAnsi="Miriam" w:cs="Miriam"/>
          <w:sz w:val="22"/>
          <w:szCs w:val="22"/>
        </w:rPr>
        <w:t>The Shannon and Weaver model is a helpful framework for understanding communication. Communication means one person sends information to another person, for example, by talking or writing. (Shannon CE and Weaver W) (1949) Sometimes there is “noise,” which means anything that makes it harder for the other person to understand the message. For Mr Ahmed this is a language issue and differences he might not understand what the healthcare staff are trying to say to him about his illness Because after Mr Ahmed had his stroke it cause him hearing problems, to help Mr Ahmed to improve the healthcare staff should speak to Mr Ahmed slowly so he can understand them and bring a interpreter with them because Mr Ahmed has difficulties communicating in English with them. Important point is that involving Mr Ahmed wife in the conversation during Mr Ahmed appointment can help him understand what is going on because she will know his language and she can talk to him in a way that he will understand only, although healthcare staff should speak to Mr Ahmed directly not his wife because it’s Mr Ahmed appointment not his wife they understand he don’t understand English properly but they want Mr Ahmed to be included in his care. Having communication with Mr. Ahmed will make him independent and confident after his stroke because having a stroke will make you lose all your confidence and make you feel weak, while healthcare staff speak to his wife about his illness, they want to speak to Mr. Ahmed about his stroke so he feels included and not left out. The staff care know that Mr Ahmed has difficulties understanding them in English, but they can talk slowly or show images to Mr Ahmed to make him understand what is going on. They don't mind Mr. Ahmed taking his time because they want him to feel involved during the conversation and not left out. Administrative skills include good record keeping, and are also very important in health and social care. These kinds of skills help the healthcare staff stay more organized, so they can quickly make sure what time or what to do at the right time whenever a patient is asking for. For example, they know where they have kept the patient’s medication, records, and important information. Mr. Ahmed is a 68-year-old man who is recovering from a stroke. He gets his medication given to him daily, and he has a translator because he has difficulties communicating with the staff in English. To help Mr. Ahmed recover from his stroke, the healthcare team should make a fixed time for him, for example, what time they should give him his medication or food, and ask him what he needs.</w:t>
      </w:r>
    </w:p>
    <w:p w14:paraId="60CB5888" w14:textId="77777777" w:rsidR="008F46F2" w:rsidRDefault="008F46F2" w:rsidP="001469F7">
      <w:pPr>
        <w:rPr>
          <w:rFonts w:ascii="Miriam" w:eastAsia="Times New Roman" w:hAnsi="Miriam" w:cs="Miriam"/>
          <w:sz w:val="22"/>
          <w:szCs w:val="22"/>
        </w:rPr>
      </w:pPr>
    </w:p>
    <w:p w14:paraId="30F7569B" w14:textId="77777777" w:rsidR="008F46F2" w:rsidRDefault="008F46F2" w:rsidP="001469F7">
      <w:pPr>
        <w:rPr>
          <w:rFonts w:ascii="Miriam" w:eastAsia="Times New Roman" w:hAnsi="Miriam" w:cs="Miriam"/>
          <w:sz w:val="22"/>
          <w:szCs w:val="22"/>
        </w:rPr>
      </w:pPr>
    </w:p>
    <w:p w14:paraId="06E7E3B9" w14:textId="77777777" w:rsidR="008F46F2" w:rsidRDefault="008F46F2" w:rsidP="001469F7">
      <w:pPr>
        <w:rPr>
          <w:rFonts w:ascii="Miriam" w:eastAsia="Times New Roman" w:hAnsi="Miriam" w:cs="Miriam"/>
          <w:sz w:val="22"/>
          <w:szCs w:val="22"/>
        </w:rPr>
      </w:pPr>
    </w:p>
    <w:p w14:paraId="7732A377" w14:textId="77777777" w:rsidR="008F46F2" w:rsidRDefault="008F46F2" w:rsidP="001469F7">
      <w:pPr>
        <w:rPr>
          <w:rFonts w:ascii="Miriam" w:eastAsia="Times New Roman" w:hAnsi="Miriam" w:cs="Miriam"/>
          <w:sz w:val="22"/>
          <w:szCs w:val="22"/>
        </w:rPr>
      </w:pPr>
    </w:p>
    <w:p w14:paraId="1BB4F65B" w14:textId="77777777" w:rsidR="008F46F2" w:rsidRDefault="008F46F2" w:rsidP="001469F7">
      <w:pPr>
        <w:rPr>
          <w:rFonts w:ascii="Miriam" w:eastAsia="Times New Roman" w:hAnsi="Miriam" w:cs="Miriam"/>
          <w:sz w:val="22"/>
          <w:szCs w:val="22"/>
        </w:rPr>
      </w:pPr>
    </w:p>
    <w:p w14:paraId="40FBBF83" w14:textId="77777777" w:rsidR="008F46F2" w:rsidRPr="008F46F2" w:rsidRDefault="008F46F2" w:rsidP="001469F7">
      <w:pPr>
        <w:rPr>
          <w:rFonts w:ascii="Miriam" w:eastAsia="Times New Roman" w:hAnsi="Miriam" w:cs="Miriam" w:hint="cs"/>
          <w:sz w:val="22"/>
          <w:szCs w:val="22"/>
        </w:rPr>
      </w:pPr>
    </w:p>
    <w:p w14:paraId="0F7F7086" w14:textId="67EACF0A" w:rsidR="00191E65" w:rsidRPr="008F46F2" w:rsidRDefault="00191E65" w:rsidP="00921AAF">
      <w:pPr>
        <w:pStyle w:val="NormalWeb"/>
        <w:numPr>
          <w:ilvl w:val="0"/>
          <w:numId w:val="3"/>
        </w:numPr>
        <w:rPr>
          <w:rFonts w:ascii="Miriam" w:eastAsia="Times New Roman" w:hAnsi="Miriam" w:cs="Miriam" w:hint="cs"/>
          <w:b/>
          <w:bCs/>
          <w:sz w:val="22"/>
          <w:szCs w:val="22"/>
          <w:u w:val="single"/>
        </w:rPr>
      </w:pPr>
      <w:r w:rsidRPr="008F46F2">
        <w:rPr>
          <w:rFonts w:ascii="Miriam" w:eastAsia="Times New Roman" w:hAnsi="Miriam" w:cs="Miriam" w:hint="cs"/>
          <w:b/>
          <w:bCs/>
          <w:sz w:val="22"/>
          <w:szCs w:val="22"/>
          <w:u w:val="single"/>
        </w:rPr>
        <w:t>Record keeping and the principles of the data protection act 2018 in health and soc</w:t>
      </w:r>
      <w:r w:rsidR="00AC5872" w:rsidRPr="008F46F2">
        <w:rPr>
          <w:rFonts w:ascii="Miriam" w:eastAsia="Times New Roman" w:hAnsi="Miriam" w:cs="Miriam" w:hint="cs"/>
          <w:b/>
          <w:bCs/>
          <w:sz w:val="22"/>
          <w:szCs w:val="22"/>
          <w:u w:val="single"/>
        </w:rPr>
        <w:t>ial care?</w:t>
      </w:r>
    </w:p>
    <w:p w14:paraId="1957CF9D" w14:textId="04549893" w:rsidR="00BA3DE0" w:rsidRDefault="000E0819" w:rsidP="00BA3DE0">
      <w:pPr>
        <w:pStyle w:val="NormalWeb"/>
        <w:rPr>
          <w:rFonts w:ascii="Miriam" w:eastAsia="Times New Roman" w:hAnsi="Miriam" w:cs="Miriam"/>
          <w:sz w:val="22"/>
          <w:szCs w:val="22"/>
        </w:rPr>
      </w:pPr>
      <w:r w:rsidRPr="008F46F2">
        <w:rPr>
          <w:rFonts w:ascii="Miriam" w:eastAsia="Times New Roman" w:hAnsi="Miriam" w:cs="Miriam" w:hint="cs"/>
          <w:sz w:val="22"/>
          <w:szCs w:val="22"/>
        </w:rPr>
        <w:t xml:space="preserve"> </w:t>
      </w:r>
      <w:r w:rsidR="004D1107">
        <w:rPr>
          <w:rFonts w:ascii="Miriam" w:eastAsia="Times New Roman" w:hAnsi="Miriam" w:cs="Miriam"/>
          <w:sz w:val="22"/>
          <w:szCs w:val="22"/>
        </w:rPr>
        <w:t>The Data Protection Act 2018 says to keep all of Mr. Ahmed’s information and records safe so that his dignity and privacy are maintained, no one knows about it, and no one can access his information without his permission. Administrative skills also mean that to keep Mr. Ahmed’s data up to date, because he will recover from his stroke, the healthcare staff needs to update everything about him. If they don’t change his date, they will miss very important changes in Mr. Ahmed’s conditions, so they need to change it. Having good administration is not only about keeping his data up to date, but it’s also about how to keep Mr. Ahmed safe and make sure he is comfortable during his time. It also helps the staff know what they are doing and how they can improve if there are some mistakes, which will make the work together and solve everything out quickly.</w:t>
      </w:r>
      <w:r w:rsidR="00982BC3">
        <w:rPr>
          <w:rFonts w:ascii="Miriam" w:eastAsia="Times New Roman" w:hAnsi="Miriam" w:cs="Miriam"/>
          <w:sz w:val="22"/>
          <w:szCs w:val="22"/>
        </w:rPr>
        <w:t xml:space="preserve"> (</w:t>
      </w:r>
      <w:r w:rsidR="009946C1">
        <w:rPr>
          <w:rFonts w:ascii="Miriam" w:eastAsia="Times New Roman" w:hAnsi="Miriam" w:cs="Miriam"/>
          <w:sz w:val="22"/>
          <w:szCs w:val="22"/>
        </w:rPr>
        <w:t>UK Government (2018) Data Protection Act 2018</w:t>
      </w:r>
      <w:r w:rsidR="00982BC3">
        <w:rPr>
          <w:rFonts w:ascii="Miriam" w:eastAsia="Times New Roman" w:hAnsi="Miriam" w:cs="Miriam"/>
          <w:sz w:val="22"/>
          <w:szCs w:val="22"/>
        </w:rPr>
        <w:t>).</w:t>
      </w:r>
    </w:p>
    <w:p w14:paraId="2217672C" w14:textId="3FACB52F" w:rsidR="00381B88" w:rsidRPr="008F46F2" w:rsidRDefault="003818F3" w:rsidP="00BA3DE0">
      <w:pPr>
        <w:pStyle w:val="NormalWeb"/>
        <w:rPr>
          <w:rFonts w:ascii="Miriam" w:eastAsia="Times New Roman" w:hAnsi="Miriam" w:cs="Miriam" w:hint="cs"/>
          <w:sz w:val="22"/>
          <w:szCs w:val="22"/>
        </w:rPr>
      </w:pPr>
      <w:r w:rsidRPr="008F46F2">
        <w:rPr>
          <w:rFonts w:ascii="Miriam" w:eastAsia="Times New Roman" w:hAnsi="Miriam" w:cs="Miriam" w:hint="cs"/>
          <w:sz w:val="22"/>
          <w:szCs w:val="22"/>
        </w:rPr>
        <w:t xml:space="preserve"> </w:t>
      </w:r>
      <w:r w:rsidR="00975DEB" w:rsidRPr="00975DEB">
        <w:rPr>
          <w:rFonts w:ascii="Miriam" w:eastAsia="Times New Roman" w:hAnsi="Miriam" w:cs="Miriam"/>
          <w:sz w:val="22"/>
          <w:szCs w:val="22"/>
        </w:rPr>
        <w:t>The Data Protection Act is vital for patients' confidentiality, which is something promised by the act. It gives the patient confidence within the institution that their information is protected. There’s also the Care Act 2014, which places a duty on organisations to safeguard adults at risk; therefore, it is important to follow this act as administrative failures can escalate into safeguarding concerns under the Care Act 2014. This is why effective governance frameworks exist to prevent exactly this type of incident, as mentioned in the scenario. A relevant framework is a set of rules, guidelines, laws, and professional standards that explain how care services should be planned, delivered, and checked. In health and social care settings, it helps make sure people receive safe, effective, and person-centred support. It also makes sure staff understand their roles and responsibilities, while organisations maintain high standards, quality, and accountability. In simple terms, it is a guide that helps care services do their work properly and safely. Working together is very important in health and social care, especially when a person is like Mr. Ahmed, who is facing a lot of needs. He needs a lot of attention from the healthcare staff and GP, so Mr. Ahmed can receive the best support he needs to get better quickly. One important approach to support collaboration is regular communication between professionals. Team meetings, shared care plans, and clear updates help everyone understand Mr. Ahmed’s needs and the care he receives.</w:t>
      </w:r>
      <w:r w:rsidR="00643DAD">
        <w:rPr>
          <w:rFonts w:ascii="Miriam" w:eastAsia="Times New Roman" w:hAnsi="Miriam" w:cs="Miriam"/>
          <w:sz w:val="22"/>
          <w:szCs w:val="22"/>
        </w:rPr>
        <w:t xml:space="preserve">( </w:t>
      </w:r>
      <w:r w:rsidR="00643DAD" w:rsidRPr="00643DAD">
        <w:rPr>
          <w:rFonts w:ascii="Miriam" w:eastAsia="Times New Roman" w:hAnsi="Miriam" w:cs="Miriam"/>
          <w:sz w:val="22"/>
          <w:szCs w:val="22"/>
        </w:rPr>
        <w:t>Department of Health and Social Care (2023) Care and support statutory guidance. Available at: https://www.gov.uk</w:t>
      </w:r>
      <w:r w:rsidR="00643DAD" w:rsidRPr="00643DAD">
        <w:rPr>
          <w:rFonts w:ascii="Segoe UI Symbol" w:eastAsia="Times New Roman" w:hAnsi="Segoe UI Symbol" w:cs="Segoe UI Symbol"/>
          <w:sz w:val="22"/>
          <w:szCs w:val="22"/>
        </w:rPr>
        <w:t>⁠</w:t>
      </w:r>
      <w:r w:rsidR="00643DAD">
        <w:rPr>
          <w:rFonts w:ascii="Segoe UI Symbol" w:eastAsia="Times New Roman" w:hAnsi="Segoe UI Symbol" w:cs="Segoe UI Symbol"/>
          <w:sz w:val="22"/>
          <w:szCs w:val="22"/>
        </w:rPr>
        <w:t>).</w:t>
      </w:r>
    </w:p>
    <w:p w14:paraId="3E0028FF" w14:textId="77777777" w:rsidR="002102E0" w:rsidRPr="008F46F2" w:rsidRDefault="002102E0">
      <w:pPr>
        <w:rPr>
          <w:rFonts w:ascii="Miriam" w:eastAsia="Times New Roman" w:hAnsi="Miriam" w:cs="Miriam" w:hint="cs"/>
          <w:sz w:val="22"/>
          <w:szCs w:val="22"/>
        </w:rPr>
      </w:pPr>
    </w:p>
    <w:p w14:paraId="3154F8CB" w14:textId="77777777" w:rsidR="002102E0" w:rsidRPr="008F46F2" w:rsidRDefault="002102E0">
      <w:pPr>
        <w:rPr>
          <w:rFonts w:ascii="Miriam" w:eastAsia="Times New Roman" w:hAnsi="Miriam" w:cs="Miriam" w:hint="cs"/>
          <w:sz w:val="22"/>
          <w:szCs w:val="22"/>
        </w:rPr>
      </w:pPr>
    </w:p>
    <w:p w14:paraId="60648927" w14:textId="77777777" w:rsidR="002102E0" w:rsidRPr="008F46F2" w:rsidRDefault="002102E0">
      <w:pPr>
        <w:rPr>
          <w:rFonts w:ascii="Miriam" w:eastAsia="Times New Roman" w:hAnsi="Miriam" w:cs="Miriam" w:hint="cs"/>
          <w:sz w:val="22"/>
          <w:szCs w:val="22"/>
        </w:rPr>
      </w:pPr>
    </w:p>
    <w:p w14:paraId="57554E04" w14:textId="77777777" w:rsidR="002102E0" w:rsidRPr="008F46F2" w:rsidRDefault="002102E0">
      <w:pPr>
        <w:rPr>
          <w:rFonts w:ascii="Miriam" w:eastAsia="Times New Roman" w:hAnsi="Miriam" w:cs="Miriam" w:hint="cs"/>
          <w:sz w:val="22"/>
          <w:szCs w:val="22"/>
        </w:rPr>
      </w:pPr>
    </w:p>
    <w:p w14:paraId="2FB0B07C" w14:textId="77777777" w:rsidR="002102E0" w:rsidRPr="008F46F2" w:rsidRDefault="002102E0">
      <w:pPr>
        <w:rPr>
          <w:rFonts w:ascii="Miriam" w:eastAsia="Times New Roman" w:hAnsi="Miriam" w:cs="Miriam" w:hint="cs"/>
          <w:sz w:val="22"/>
          <w:szCs w:val="22"/>
        </w:rPr>
      </w:pPr>
    </w:p>
    <w:p w14:paraId="611C2727" w14:textId="77777777" w:rsidR="008F46F2" w:rsidRDefault="008F46F2" w:rsidP="008F46F2">
      <w:pPr>
        <w:pStyle w:val="ListParagraph"/>
        <w:rPr>
          <w:rFonts w:ascii="Miriam" w:eastAsia="Times New Roman" w:hAnsi="Miriam" w:cs="Miriam"/>
          <w:b/>
          <w:bCs/>
          <w:sz w:val="22"/>
          <w:szCs w:val="22"/>
          <w:u w:val="single"/>
        </w:rPr>
      </w:pPr>
    </w:p>
    <w:p w14:paraId="58F87517" w14:textId="77777777" w:rsidR="008F46F2" w:rsidRDefault="008F46F2" w:rsidP="008F46F2">
      <w:pPr>
        <w:pStyle w:val="ListParagraph"/>
        <w:rPr>
          <w:rFonts w:ascii="Miriam" w:eastAsia="Times New Roman" w:hAnsi="Miriam" w:cs="Miriam"/>
          <w:b/>
          <w:bCs/>
          <w:sz w:val="22"/>
          <w:szCs w:val="22"/>
          <w:u w:val="single"/>
        </w:rPr>
      </w:pPr>
    </w:p>
    <w:p w14:paraId="6FD6A7AB" w14:textId="77777777" w:rsidR="008F46F2" w:rsidRPr="008F46F2" w:rsidRDefault="008F46F2" w:rsidP="008F46F2">
      <w:pPr>
        <w:ind w:left="360"/>
        <w:rPr>
          <w:rFonts w:ascii="Miriam" w:eastAsia="Times New Roman" w:hAnsi="Miriam" w:cs="Miriam"/>
          <w:b/>
          <w:bCs/>
          <w:sz w:val="22"/>
          <w:szCs w:val="22"/>
          <w:u w:val="single"/>
        </w:rPr>
      </w:pPr>
    </w:p>
    <w:p w14:paraId="434EFE74" w14:textId="77777777" w:rsidR="008F46F2" w:rsidRDefault="008F46F2" w:rsidP="008F46F2">
      <w:pPr>
        <w:rPr>
          <w:rFonts w:ascii="Miriam" w:eastAsia="Times New Roman" w:hAnsi="Miriam" w:cs="Miriam"/>
          <w:b/>
          <w:bCs/>
          <w:sz w:val="22"/>
          <w:szCs w:val="22"/>
          <w:u w:val="single"/>
        </w:rPr>
      </w:pPr>
    </w:p>
    <w:p w14:paraId="30308BA0" w14:textId="77777777" w:rsidR="008F46F2" w:rsidRPr="008F46F2" w:rsidRDefault="008F46F2" w:rsidP="008F46F2">
      <w:pPr>
        <w:rPr>
          <w:rFonts w:ascii="Miriam" w:eastAsia="Times New Roman" w:hAnsi="Miriam" w:cs="Miriam"/>
          <w:b/>
          <w:bCs/>
          <w:sz w:val="22"/>
          <w:szCs w:val="22"/>
          <w:u w:val="single"/>
        </w:rPr>
      </w:pPr>
    </w:p>
    <w:p w14:paraId="0E460C4D" w14:textId="77777777" w:rsidR="008F46F2" w:rsidRDefault="008F46F2" w:rsidP="008F46F2">
      <w:pPr>
        <w:rPr>
          <w:rFonts w:ascii="Miriam" w:eastAsia="Times New Roman" w:hAnsi="Miriam" w:cs="Miriam"/>
          <w:b/>
          <w:bCs/>
          <w:sz w:val="22"/>
          <w:szCs w:val="22"/>
          <w:u w:val="single"/>
        </w:rPr>
      </w:pPr>
    </w:p>
    <w:p w14:paraId="6EAFC199" w14:textId="77777777" w:rsidR="008F46F2" w:rsidRDefault="008F46F2" w:rsidP="008F46F2">
      <w:pPr>
        <w:rPr>
          <w:rFonts w:ascii="Miriam" w:eastAsia="Times New Roman" w:hAnsi="Miriam" w:cs="Miriam"/>
          <w:b/>
          <w:bCs/>
          <w:sz w:val="22"/>
          <w:szCs w:val="22"/>
          <w:u w:val="single"/>
        </w:rPr>
      </w:pPr>
    </w:p>
    <w:p w14:paraId="27F4D6C3" w14:textId="658872FE" w:rsidR="00AB23D1" w:rsidRPr="008F46F2" w:rsidRDefault="008F46F2" w:rsidP="008F46F2">
      <w:pPr>
        <w:rPr>
          <w:rFonts w:ascii="Miriam" w:eastAsia="Times New Roman" w:hAnsi="Miriam" w:cs="Miriam" w:hint="cs"/>
          <w:b/>
          <w:bCs/>
          <w:sz w:val="22"/>
          <w:szCs w:val="22"/>
          <w:u w:val="single"/>
        </w:rPr>
      </w:pPr>
      <w:r>
        <w:rPr>
          <w:rFonts w:ascii="Miriam" w:eastAsia="Times New Roman" w:hAnsi="Miriam" w:cs="Miriam"/>
          <w:b/>
          <w:bCs/>
          <w:sz w:val="22"/>
          <w:szCs w:val="22"/>
          <w:u w:val="single"/>
        </w:rPr>
        <w:t xml:space="preserve">4 </w:t>
      </w:r>
      <w:r w:rsidR="005316E3" w:rsidRPr="008F46F2">
        <w:rPr>
          <w:rFonts w:ascii="Miriam" w:eastAsia="Times New Roman" w:hAnsi="Miriam" w:cs="Miriam" w:hint="cs"/>
          <w:b/>
          <w:bCs/>
          <w:sz w:val="22"/>
          <w:szCs w:val="22"/>
          <w:u w:val="single"/>
        </w:rPr>
        <w:t xml:space="preserve">Effective collaboration and overcoming challenges in multi agency working in health and social care </w:t>
      </w:r>
    </w:p>
    <w:p w14:paraId="36F9FE5A" w14:textId="4A412709" w:rsidR="0049192A" w:rsidRPr="008F46F2" w:rsidRDefault="005700C7" w:rsidP="008F46F2">
      <w:pPr>
        <w:rPr>
          <w:rFonts w:ascii="Miriam" w:eastAsia="Times New Roman" w:hAnsi="Miriam" w:cs="Miriam" w:hint="cs"/>
          <w:sz w:val="22"/>
          <w:szCs w:val="22"/>
        </w:rPr>
      </w:pPr>
      <w:r w:rsidRPr="005700C7">
        <w:rPr>
          <w:rFonts w:ascii="Miriam" w:eastAsia="Times New Roman" w:hAnsi="Miriam" w:cs="Miriam"/>
          <w:sz w:val="22"/>
          <w:szCs w:val="22"/>
        </w:rPr>
        <w:t>Another important approach is having clear instructions and responsibilities; for example, everyone should know what they need to do in Mr. Ahmed's case. They should give him his medication, food, and anything else on time, and put his date-to-date information on the system. By doing all this, the healthcare staff will work together and avoid any confusion. Person-centred care is very important; the staff should pay attention and put all their focus on Mr. Ahmed's needs and choices. Meanwhile, Bengali is Mr. Ahmed's first language, so he would have difficulties communicating in English with the staff. The staff should use Simple English or any translation support to help Mr. Ahmed. This will help him feel better and included. Multi-agency working can sometimes have problems. One common problem is poor communication between different organisations' professionals. If important information is not shared clearly, some care details may be missed. For example, a missed update could lead to a delayed visit or medication not being given. To make this better, they should always keep the right record of the patients because it can help them in the future while doing a case. A correct record helps other staff be informed on time.</w:t>
      </w:r>
    </w:p>
    <w:p w14:paraId="056C5807" w14:textId="77777777" w:rsidR="00881064" w:rsidRPr="008F46F2" w:rsidRDefault="00881064">
      <w:pPr>
        <w:rPr>
          <w:rFonts w:ascii="Miriam" w:eastAsia="Times New Roman" w:hAnsi="Miriam" w:cs="Miriam" w:hint="cs"/>
          <w:sz w:val="22"/>
          <w:szCs w:val="22"/>
        </w:rPr>
      </w:pPr>
    </w:p>
    <w:p w14:paraId="5F9594FF" w14:textId="77777777" w:rsidR="00881064" w:rsidRPr="008F46F2" w:rsidRDefault="00881064">
      <w:pPr>
        <w:rPr>
          <w:rFonts w:ascii="Miriam" w:eastAsia="Times New Roman" w:hAnsi="Miriam" w:cs="Miriam" w:hint="cs"/>
          <w:sz w:val="22"/>
          <w:szCs w:val="22"/>
        </w:rPr>
      </w:pPr>
    </w:p>
    <w:p w14:paraId="05381DDD" w14:textId="48FD27C4" w:rsidR="009D364A" w:rsidRPr="008F46F2" w:rsidRDefault="009D364A">
      <w:pPr>
        <w:rPr>
          <w:rFonts w:ascii="Miriam" w:eastAsia="Times New Roman" w:hAnsi="Miriam" w:cs="Miriam" w:hint="cs"/>
          <w:sz w:val="22"/>
          <w:szCs w:val="22"/>
        </w:rPr>
      </w:pPr>
    </w:p>
    <w:p w14:paraId="32EB7846" w14:textId="77777777" w:rsidR="009D364A" w:rsidRPr="008F46F2" w:rsidRDefault="009D364A">
      <w:pPr>
        <w:rPr>
          <w:rFonts w:ascii="Miriam" w:eastAsia="Times New Roman" w:hAnsi="Miriam" w:cs="Miriam" w:hint="cs"/>
          <w:sz w:val="22"/>
          <w:szCs w:val="22"/>
        </w:rPr>
      </w:pPr>
      <w:r w:rsidRPr="008F46F2">
        <w:rPr>
          <w:rFonts w:ascii="Miriam" w:eastAsia="Times New Roman" w:hAnsi="Miriam" w:cs="Miriam" w:hint="cs"/>
          <w:sz w:val="22"/>
          <w:szCs w:val="22"/>
        </w:rPr>
        <w:br w:type="page"/>
      </w:r>
    </w:p>
    <w:p w14:paraId="4DA4DE9E" w14:textId="29CE581C" w:rsidR="007703E1" w:rsidRPr="008F46F2" w:rsidRDefault="00337685" w:rsidP="00F30445">
      <w:pPr>
        <w:pStyle w:val="ListParagraph"/>
        <w:numPr>
          <w:ilvl w:val="0"/>
          <w:numId w:val="4"/>
        </w:numPr>
        <w:rPr>
          <w:rFonts w:ascii="Miriam" w:eastAsia="Times New Roman" w:hAnsi="Miriam" w:cs="Miriam" w:hint="cs"/>
          <w:b/>
          <w:bCs/>
          <w:sz w:val="22"/>
          <w:szCs w:val="22"/>
          <w:u w:val="single"/>
        </w:rPr>
      </w:pPr>
      <w:r w:rsidRPr="008F46F2">
        <w:rPr>
          <w:rFonts w:ascii="Miriam" w:eastAsia="Times New Roman" w:hAnsi="Miriam" w:cs="Miriam" w:hint="cs"/>
          <w:b/>
          <w:bCs/>
          <w:sz w:val="22"/>
          <w:szCs w:val="22"/>
          <w:u w:val="single"/>
        </w:rPr>
        <w:lastRenderedPageBreak/>
        <w:t xml:space="preserve">Conclusion </w:t>
      </w:r>
    </w:p>
    <w:p w14:paraId="19DE21EB" w14:textId="33AA9329" w:rsidR="00D05235" w:rsidRPr="008F46F2" w:rsidRDefault="00D05235">
      <w:pPr>
        <w:rPr>
          <w:rFonts w:ascii="Miriam" w:eastAsia="Times New Roman" w:hAnsi="Miriam" w:cs="Miriam" w:hint="cs"/>
          <w:sz w:val="22"/>
          <w:szCs w:val="22"/>
        </w:rPr>
      </w:pPr>
    </w:p>
    <w:p w14:paraId="49ECC6AE" w14:textId="73E47DF7" w:rsidR="004942F1" w:rsidRPr="008F46F2" w:rsidRDefault="00ED6A89">
      <w:pPr>
        <w:rPr>
          <w:rFonts w:ascii="Miriam" w:eastAsia="Times New Roman" w:hAnsi="Miriam" w:cs="Miriam" w:hint="cs"/>
          <w:sz w:val="22"/>
          <w:szCs w:val="22"/>
        </w:rPr>
      </w:pPr>
      <w:r w:rsidRPr="00ED6A89">
        <w:rPr>
          <w:rFonts w:ascii="Miriam" w:eastAsia="Times New Roman" w:hAnsi="Miriam" w:cs="Miriam"/>
          <w:sz w:val="22"/>
          <w:szCs w:val="22"/>
        </w:rPr>
        <w:t>In conclusion, good communication is very important in my case, Ahmed, because English is not his first language; his first language is Bengali, so it is hard for him to communicate with people in English. Mr. Ahmed is recovering from his stroke; due to that, he needs someone with whom he feels comfortable communicating. The healthcare staff should get an interpreter for Mr. Ahmed. Laws such as the Equality Act 2010 and the Data Protection Act 2018 make sure that Mr. Ahmed is treated fairly and that his personal information is kept safe and private.  Good record keeping also helps staff provide safe and organised care. In addition, teamwork between different professionals, such as doctors, nurses, and other healthcare staff, when professionals communicate well and follow these rules, Mr. Ahmed can receive safe, respectful, and person-centred care that supports his recovery.</w:t>
      </w:r>
    </w:p>
    <w:p w14:paraId="2B88AE57" w14:textId="77777777" w:rsidR="004942F1" w:rsidRPr="008F46F2" w:rsidRDefault="004942F1">
      <w:pPr>
        <w:rPr>
          <w:rFonts w:ascii="Miriam" w:eastAsia="Times New Roman" w:hAnsi="Miriam" w:cs="Miriam" w:hint="cs"/>
          <w:sz w:val="22"/>
          <w:szCs w:val="22"/>
        </w:rPr>
      </w:pPr>
      <w:r w:rsidRPr="008F46F2">
        <w:rPr>
          <w:rFonts w:ascii="Miriam" w:eastAsia="Times New Roman" w:hAnsi="Miriam" w:cs="Miriam" w:hint="cs"/>
          <w:sz w:val="22"/>
          <w:szCs w:val="22"/>
        </w:rPr>
        <w:br w:type="page"/>
      </w:r>
    </w:p>
    <w:p w14:paraId="2376CE47" w14:textId="7708819A" w:rsidR="00B13199" w:rsidRPr="008F46F2" w:rsidRDefault="004942F1" w:rsidP="00F30445">
      <w:pPr>
        <w:pStyle w:val="ListParagraph"/>
        <w:numPr>
          <w:ilvl w:val="0"/>
          <w:numId w:val="4"/>
        </w:numPr>
        <w:rPr>
          <w:rFonts w:ascii="Miriam" w:eastAsia="Times New Roman" w:hAnsi="Miriam" w:cs="Miriam" w:hint="cs"/>
          <w:b/>
          <w:bCs/>
          <w:sz w:val="22"/>
          <w:szCs w:val="22"/>
          <w:u w:val="single"/>
        </w:rPr>
      </w:pPr>
      <w:r w:rsidRPr="008F46F2">
        <w:rPr>
          <w:rFonts w:ascii="Miriam" w:eastAsia="Times New Roman" w:hAnsi="Miriam" w:cs="Miriam" w:hint="cs"/>
          <w:b/>
          <w:bCs/>
          <w:sz w:val="22"/>
          <w:szCs w:val="22"/>
          <w:u w:val="single"/>
        </w:rPr>
        <w:lastRenderedPageBreak/>
        <w:t>Reference list</w:t>
      </w:r>
    </w:p>
    <w:p w14:paraId="756E8E23" w14:textId="7E22D6D1" w:rsidR="00633F22" w:rsidRPr="008F46F2" w:rsidRDefault="009D00FD" w:rsidP="00E62B19">
      <w:pPr>
        <w:pStyle w:val="ListParagraph"/>
        <w:numPr>
          <w:ilvl w:val="0"/>
          <w:numId w:val="1"/>
        </w:numPr>
        <w:rPr>
          <w:rFonts w:ascii="Miriam" w:hAnsi="Miriam" w:cs="Miriam" w:hint="cs"/>
          <w:sz w:val="22"/>
          <w:szCs w:val="22"/>
        </w:rPr>
      </w:pPr>
      <w:r w:rsidRPr="008F46F2">
        <w:rPr>
          <w:rFonts w:ascii="Miriam" w:hAnsi="Miriam" w:cs="Miriam" w:hint="cs"/>
          <w:sz w:val="22"/>
          <w:szCs w:val="22"/>
        </w:rPr>
        <w:t xml:space="preserve">NHS. (2023). Communication and patient care. Available at: </w:t>
      </w:r>
      <w:hyperlink r:id="rId8" w:history="1">
        <w:r w:rsidRPr="008F46F2">
          <w:rPr>
            <w:rStyle w:val="Hyperlink"/>
            <w:rFonts w:ascii="Miriam" w:hAnsi="Miriam" w:cs="Miriam" w:hint="cs"/>
            <w:sz w:val="22"/>
            <w:szCs w:val="22"/>
          </w:rPr>
          <w:t>https://www.nhs.uk</w:t>
        </w:r>
      </w:hyperlink>
    </w:p>
    <w:p w14:paraId="59FAC296" w14:textId="2993252B" w:rsidR="009D00FD" w:rsidRPr="008F46F2" w:rsidRDefault="00C134C7" w:rsidP="00E62B19">
      <w:pPr>
        <w:pStyle w:val="ListParagraph"/>
        <w:numPr>
          <w:ilvl w:val="0"/>
          <w:numId w:val="1"/>
        </w:numPr>
        <w:rPr>
          <w:rFonts w:ascii="Miriam" w:hAnsi="Miriam" w:cs="Miriam" w:hint="cs"/>
          <w:sz w:val="22"/>
          <w:szCs w:val="22"/>
        </w:rPr>
      </w:pPr>
      <w:r w:rsidRPr="008F46F2">
        <w:rPr>
          <w:rFonts w:ascii="Miriam" w:hAnsi="Miriam" w:cs="Miriam" w:hint="cs"/>
          <w:sz w:val="22"/>
          <w:szCs w:val="22"/>
        </w:rPr>
        <w:t xml:space="preserve">Equality Act 2010. (2010). Equality Act 2010. London: UK Government. Available at: </w:t>
      </w:r>
      <w:hyperlink r:id="rId9" w:history="1">
        <w:r w:rsidRPr="008F46F2">
          <w:rPr>
            <w:rStyle w:val="Hyperlink"/>
            <w:rFonts w:ascii="Miriam" w:hAnsi="Miriam" w:cs="Miriam" w:hint="cs"/>
            <w:sz w:val="22"/>
            <w:szCs w:val="22"/>
          </w:rPr>
          <w:t>https://www.legislation.gov.uk/ukpga/2010/15/contents</w:t>
        </w:r>
      </w:hyperlink>
    </w:p>
    <w:p w14:paraId="450B0E88" w14:textId="52B39753" w:rsidR="00C134C7" w:rsidRPr="008F46F2" w:rsidRDefault="00DC2E5A" w:rsidP="00E62B19">
      <w:pPr>
        <w:pStyle w:val="ListParagraph"/>
        <w:numPr>
          <w:ilvl w:val="0"/>
          <w:numId w:val="1"/>
        </w:numPr>
        <w:rPr>
          <w:rFonts w:ascii="Miriam" w:hAnsi="Miriam" w:cs="Miriam" w:hint="cs"/>
          <w:sz w:val="22"/>
          <w:szCs w:val="22"/>
        </w:rPr>
      </w:pPr>
      <w:r w:rsidRPr="008F46F2">
        <w:rPr>
          <w:rFonts w:ascii="Miriam" w:hAnsi="Miriam" w:cs="Miriam" w:hint="cs"/>
          <w:sz w:val="22"/>
          <w:szCs w:val="22"/>
        </w:rPr>
        <w:t>Shannon CE and Weaver W (1949) the mathematical theory of communication Urbana university of Illinois press</w:t>
      </w:r>
    </w:p>
    <w:p w14:paraId="49C56B33" w14:textId="18846D4C" w:rsidR="006B6AD2" w:rsidRPr="008F46F2" w:rsidRDefault="006B6AD2" w:rsidP="006B6AD2">
      <w:pPr>
        <w:pStyle w:val="ListParagraph"/>
        <w:numPr>
          <w:ilvl w:val="0"/>
          <w:numId w:val="1"/>
        </w:numPr>
        <w:rPr>
          <w:rFonts w:ascii="Miriam" w:hAnsi="Miriam" w:cs="Miriam" w:hint="cs"/>
          <w:sz w:val="22"/>
          <w:szCs w:val="22"/>
        </w:rPr>
      </w:pPr>
      <w:r w:rsidRPr="008F46F2">
        <w:rPr>
          <w:rFonts w:ascii="Miriam" w:hAnsi="Miriam" w:cs="Miriam" w:hint="cs"/>
          <w:sz w:val="22"/>
          <w:szCs w:val="22"/>
        </w:rPr>
        <w:t xml:space="preserve">Data Protection Act 2018. (2018). Data Protection Act 2018. London: UK Government. Available at: </w:t>
      </w:r>
      <w:hyperlink r:id="rId10" w:history="1">
        <w:r w:rsidRPr="008F46F2">
          <w:rPr>
            <w:rStyle w:val="Hyperlink"/>
            <w:rFonts w:ascii="Miriam" w:hAnsi="Miriam" w:cs="Miriam" w:hint="cs"/>
            <w:sz w:val="22"/>
            <w:szCs w:val="22"/>
          </w:rPr>
          <w:t>https://www.legislation.gov.uk/ukpga/2018/12/contents</w:t>
        </w:r>
      </w:hyperlink>
    </w:p>
    <w:p w14:paraId="65BEF9EF" w14:textId="01DF187B" w:rsidR="006B6AD2" w:rsidRPr="008F46F2" w:rsidRDefault="0088332C" w:rsidP="006B6AD2">
      <w:pPr>
        <w:pStyle w:val="ListParagraph"/>
        <w:numPr>
          <w:ilvl w:val="0"/>
          <w:numId w:val="1"/>
        </w:numPr>
        <w:rPr>
          <w:rFonts w:ascii="Miriam" w:hAnsi="Miriam" w:cs="Miriam" w:hint="cs"/>
          <w:sz w:val="22"/>
          <w:szCs w:val="22"/>
        </w:rPr>
      </w:pPr>
      <w:r w:rsidRPr="008F46F2">
        <w:rPr>
          <w:rFonts w:ascii="Miriam" w:hAnsi="Miriam" w:cs="Miriam" w:hint="cs"/>
          <w:sz w:val="22"/>
          <w:szCs w:val="22"/>
        </w:rPr>
        <w:t xml:space="preserve">Google scholar </w:t>
      </w:r>
    </w:p>
    <w:p w14:paraId="268748A5" w14:textId="17CBFA63" w:rsidR="0088332C" w:rsidRPr="008F46F2" w:rsidRDefault="009946C1" w:rsidP="006B6AD2">
      <w:pPr>
        <w:pStyle w:val="ListParagraph"/>
        <w:numPr>
          <w:ilvl w:val="0"/>
          <w:numId w:val="1"/>
        </w:numPr>
        <w:rPr>
          <w:rFonts w:ascii="Miriam" w:hAnsi="Miriam" w:cs="Miriam" w:hint="cs"/>
          <w:sz w:val="22"/>
          <w:szCs w:val="22"/>
        </w:rPr>
      </w:pPr>
      <w:r>
        <w:rPr>
          <w:rFonts w:ascii="Miriam" w:hAnsi="Miriam" w:cs="Miriam"/>
          <w:sz w:val="22"/>
          <w:szCs w:val="22"/>
        </w:rPr>
        <w:t>UK Government (2018) Data Protection Act 2018. London: The Stationery Office. Available at: https://www.legislation.gov.uk/ukpga/2018/12/contents⁠� (Accessed: Day Month Year).</w:t>
      </w:r>
    </w:p>
    <w:p w14:paraId="4DF3F08F" w14:textId="52EAC6CE" w:rsidR="00784838" w:rsidRPr="00DA1303" w:rsidRDefault="00784838">
      <w:pPr>
        <w:rPr>
          <w:rFonts w:ascii="Abadi" w:hAnsi="Abadi"/>
          <w:sz w:val="22"/>
          <w:szCs w:val="22"/>
        </w:rPr>
      </w:pPr>
    </w:p>
    <w:sectPr w:rsidR="00784838" w:rsidRPr="00DA1303">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45616" w14:textId="77777777" w:rsidR="009B4912" w:rsidRDefault="009B4912" w:rsidP="009B4912">
      <w:pPr>
        <w:spacing w:after="0" w:line="240" w:lineRule="auto"/>
      </w:pPr>
      <w:r>
        <w:separator/>
      </w:r>
    </w:p>
  </w:endnote>
  <w:endnote w:type="continuationSeparator" w:id="0">
    <w:p w14:paraId="1E756B01" w14:textId="77777777" w:rsidR="009B4912" w:rsidRDefault="009B4912" w:rsidP="009B4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00"/>
    <w:family w:val="swiss"/>
    <w:pitch w:val="variable"/>
    <w:sig w:usb0="80000003" w:usb1="00000000" w:usb2="00000000" w:usb3="00000000" w:csb0="00000093" w:csb1="00000000"/>
  </w:font>
  <w:font w:name="Miriam">
    <w:panose1 w:val="020B0502050101010101"/>
    <w:charset w:val="B1"/>
    <w:family w:val="swiss"/>
    <w:pitch w:val="variable"/>
    <w:sig w:usb0="00000803" w:usb1="00000000" w:usb2="00000000" w:usb3="00000000" w:csb0="00000021"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1E820" w14:textId="77777777" w:rsidR="009B4912" w:rsidRDefault="009B4912" w:rsidP="009B4912">
      <w:pPr>
        <w:spacing w:after="0" w:line="240" w:lineRule="auto"/>
      </w:pPr>
      <w:r>
        <w:separator/>
      </w:r>
    </w:p>
  </w:footnote>
  <w:footnote w:type="continuationSeparator" w:id="0">
    <w:p w14:paraId="45F10F96" w14:textId="77777777" w:rsidR="009B4912" w:rsidRDefault="009B4912" w:rsidP="009B49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CEB57" w14:textId="5514EE6C" w:rsidR="009B4912" w:rsidRDefault="002900D1">
    <w:pPr>
      <w:pStyle w:val="Header"/>
    </w:pPr>
    <w:r>
      <w:t xml:space="preserve"> </w:t>
    </w:r>
  </w:p>
  <w:p w14:paraId="57C21D5E" w14:textId="77777777" w:rsidR="002900D1" w:rsidRDefault="002900D1">
    <w:pPr>
      <w:pStyle w:val="Header"/>
    </w:pPr>
  </w:p>
  <w:p w14:paraId="4C449F39" w14:textId="77777777" w:rsidR="002900D1" w:rsidRDefault="002900D1">
    <w:pPr>
      <w:pStyle w:val="Header"/>
    </w:pPr>
  </w:p>
  <w:p w14:paraId="49090E4B" w14:textId="77777777" w:rsidR="002900D1" w:rsidRDefault="002900D1">
    <w:pPr>
      <w:pStyle w:val="Header"/>
    </w:pPr>
  </w:p>
  <w:p w14:paraId="7F113DA5" w14:textId="77777777" w:rsidR="002900D1" w:rsidRDefault="002900D1">
    <w:pPr>
      <w:pStyle w:val="Header"/>
    </w:pPr>
  </w:p>
  <w:p w14:paraId="11BE6229" w14:textId="77777777" w:rsidR="002900D1" w:rsidRDefault="002900D1">
    <w:pPr>
      <w:pStyle w:val="Header"/>
    </w:pPr>
  </w:p>
  <w:p w14:paraId="56882750" w14:textId="77777777" w:rsidR="002900D1" w:rsidRDefault="002900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43086"/>
    <w:multiLevelType w:val="hybridMultilevel"/>
    <w:tmpl w:val="13E6A05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CE1792"/>
    <w:multiLevelType w:val="hybridMultilevel"/>
    <w:tmpl w:val="89C24698"/>
    <w:lvl w:ilvl="0" w:tplc="FFFFFFF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DD25BC6"/>
    <w:multiLevelType w:val="hybridMultilevel"/>
    <w:tmpl w:val="FB80DF44"/>
    <w:lvl w:ilvl="0" w:tplc="FFFFFFF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830CB5"/>
    <w:multiLevelType w:val="hybridMultilevel"/>
    <w:tmpl w:val="F00A342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5119255">
    <w:abstractNumId w:val="3"/>
  </w:num>
  <w:num w:numId="2" w16cid:durableId="930237268">
    <w:abstractNumId w:val="0"/>
  </w:num>
  <w:num w:numId="3" w16cid:durableId="319192949">
    <w:abstractNumId w:val="2"/>
  </w:num>
  <w:num w:numId="4" w16cid:durableId="2078938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1C2"/>
    <w:rsid w:val="00003B48"/>
    <w:rsid w:val="00006A00"/>
    <w:rsid w:val="00014B2C"/>
    <w:rsid w:val="00027653"/>
    <w:rsid w:val="00027A52"/>
    <w:rsid w:val="00041846"/>
    <w:rsid w:val="00060EA1"/>
    <w:rsid w:val="00062A0C"/>
    <w:rsid w:val="000C2A2E"/>
    <w:rsid w:val="000C6095"/>
    <w:rsid w:val="000C765E"/>
    <w:rsid w:val="000D17CC"/>
    <w:rsid w:val="000E0819"/>
    <w:rsid w:val="000F3D8A"/>
    <w:rsid w:val="00113E5B"/>
    <w:rsid w:val="00114468"/>
    <w:rsid w:val="00115184"/>
    <w:rsid w:val="00117B42"/>
    <w:rsid w:val="00137634"/>
    <w:rsid w:val="001469F7"/>
    <w:rsid w:val="00150863"/>
    <w:rsid w:val="0017638A"/>
    <w:rsid w:val="00191E65"/>
    <w:rsid w:val="001A6D08"/>
    <w:rsid w:val="001C7F67"/>
    <w:rsid w:val="001D3072"/>
    <w:rsid w:val="00204B63"/>
    <w:rsid w:val="00206F13"/>
    <w:rsid w:val="00207281"/>
    <w:rsid w:val="002102E0"/>
    <w:rsid w:val="0021435B"/>
    <w:rsid w:val="00223B21"/>
    <w:rsid w:val="00224900"/>
    <w:rsid w:val="00226170"/>
    <w:rsid w:val="00232C13"/>
    <w:rsid w:val="002365FF"/>
    <w:rsid w:val="00243519"/>
    <w:rsid w:val="00272ED7"/>
    <w:rsid w:val="002900D1"/>
    <w:rsid w:val="002C0FB5"/>
    <w:rsid w:val="002C1ECF"/>
    <w:rsid w:val="002D1F56"/>
    <w:rsid w:val="00337685"/>
    <w:rsid w:val="003818F3"/>
    <w:rsid w:val="00381B88"/>
    <w:rsid w:val="00381DF8"/>
    <w:rsid w:val="00385F45"/>
    <w:rsid w:val="00396546"/>
    <w:rsid w:val="003A2307"/>
    <w:rsid w:val="003A5CEF"/>
    <w:rsid w:val="003C2DDF"/>
    <w:rsid w:val="003D6713"/>
    <w:rsid w:val="003E08CF"/>
    <w:rsid w:val="0040580E"/>
    <w:rsid w:val="004067B5"/>
    <w:rsid w:val="00413E91"/>
    <w:rsid w:val="0044777D"/>
    <w:rsid w:val="00453812"/>
    <w:rsid w:val="00465805"/>
    <w:rsid w:val="00476281"/>
    <w:rsid w:val="0049192A"/>
    <w:rsid w:val="004942F1"/>
    <w:rsid w:val="004A323E"/>
    <w:rsid w:val="004C520E"/>
    <w:rsid w:val="004C57ED"/>
    <w:rsid w:val="004D1107"/>
    <w:rsid w:val="004D7691"/>
    <w:rsid w:val="004F6AF2"/>
    <w:rsid w:val="00501DE4"/>
    <w:rsid w:val="005112B3"/>
    <w:rsid w:val="005316E3"/>
    <w:rsid w:val="005440BD"/>
    <w:rsid w:val="00554CAF"/>
    <w:rsid w:val="00556B68"/>
    <w:rsid w:val="00562304"/>
    <w:rsid w:val="005700C7"/>
    <w:rsid w:val="005975F0"/>
    <w:rsid w:val="005A5F39"/>
    <w:rsid w:val="006006D0"/>
    <w:rsid w:val="006040DA"/>
    <w:rsid w:val="0062559B"/>
    <w:rsid w:val="00633F22"/>
    <w:rsid w:val="00643DAD"/>
    <w:rsid w:val="00661868"/>
    <w:rsid w:val="0067150C"/>
    <w:rsid w:val="006A7B63"/>
    <w:rsid w:val="006B4CB1"/>
    <w:rsid w:val="006B6AD2"/>
    <w:rsid w:val="006B6B1A"/>
    <w:rsid w:val="006F6DB3"/>
    <w:rsid w:val="00704AA5"/>
    <w:rsid w:val="00722613"/>
    <w:rsid w:val="007341C2"/>
    <w:rsid w:val="007344A4"/>
    <w:rsid w:val="007352F4"/>
    <w:rsid w:val="00755C9E"/>
    <w:rsid w:val="007703E1"/>
    <w:rsid w:val="00773D72"/>
    <w:rsid w:val="00781866"/>
    <w:rsid w:val="00784838"/>
    <w:rsid w:val="007B1BBC"/>
    <w:rsid w:val="007D3754"/>
    <w:rsid w:val="007E0D5C"/>
    <w:rsid w:val="007E32E1"/>
    <w:rsid w:val="007E4D01"/>
    <w:rsid w:val="007F21BE"/>
    <w:rsid w:val="007F4C54"/>
    <w:rsid w:val="00805335"/>
    <w:rsid w:val="00827A6E"/>
    <w:rsid w:val="008607BC"/>
    <w:rsid w:val="00881064"/>
    <w:rsid w:val="0088332C"/>
    <w:rsid w:val="008A1FFB"/>
    <w:rsid w:val="008A2F1B"/>
    <w:rsid w:val="008F46F2"/>
    <w:rsid w:val="00903884"/>
    <w:rsid w:val="009079CE"/>
    <w:rsid w:val="00921AAF"/>
    <w:rsid w:val="0092650A"/>
    <w:rsid w:val="00927AFB"/>
    <w:rsid w:val="00927D1A"/>
    <w:rsid w:val="00953978"/>
    <w:rsid w:val="00970CC5"/>
    <w:rsid w:val="0097278E"/>
    <w:rsid w:val="00975188"/>
    <w:rsid w:val="00975DEB"/>
    <w:rsid w:val="009807CD"/>
    <w:rsid w:val="00982A58"/>
    <w:rsid w:val="00982BC3"/>
    <w:rsid w:val="0098558D"/>
    <w:rsid w:val="00992AE0"/>
    <w:rsid w:val="009946C1"/>
    <w:rsid w:val="009A49EF"/>
    <w:rsid w:val="009B4912"/>
    <w:rsid w:val="009B493E"/>
    <w:rsid w:val="009C5D97"/>
    <w:rsid w:val="009C7E8A"/>
    <w:rsid w:val="009D00FD"/>
    <w:rsid w:val="009D364A"/>
    <w:rsid w:val="009F1BAA"/>
    <w:rsid w:val="00A10E40"/>
    <w:rsid w:val="00A11C51"/>
    <w:rsid w:val="00A125DA"/>
    <w:rsid w:val="00A47A28"/>
    <w:rsid w:val="00A51756"/>
    <w:rsid w:val="00A777B6"/>
    <w:rsid w:val="00A87B6A"/>
    <w:rsid w:val="00AB23D1"/>
    <w:rsid w:val="00AB5642"/>
    <w:rsid w:val="00AC5872"/>
    <w:rsid w:val="00AF1909"/>
    <w:rsid w:val="00B03026"/>
    <w:rsid w:val="00B13199"/>
    <w:rsid w:val="00B2226A"/>
    <w:rsid w:val="00B36CB5"/>
    <w:rsid w:val="00B87C72"/>
    <w:rsid w:val="00BA16B2"/>
    <w:rsid w:val="00BA3DE0"/>
    <w:rsid w:val="00BC2018"/>
    <w:rsid w:val="00BD1EBC"/>
    <w:rsid w:val="00BD4EA0"/>
    <w:rsid w:val="00BE0F17"/>
    <w:rsid w:val="00BE7BC2"/>
    <w:rsid w:val="00C003F4"/>
    <w:rsid w:val="00C134C7"/>
    <w:rsid w:val="00C23A7A"/>
    <w:rsid w:val="00C358F6"/>
    <w:rsid w:val="00C4458C"/>
    <w:rsid w:val="00C450FE"/>
    <w:rsid w:val="00C72A2A"/>
    <w:rsid w:val="00C802FD"/>
    <w:rsid w:val="00C85FC3"/>
    <w:rsid w:val="00CB6064"/>
    <w:rsid w:val="00CC2FEF"/>
    <w:rsid w:val="00CF3D2A"/>
    <w:rsid w:val="00D05235"/>
    <w:rsid w:val="00D1090A"/>
    <w:rsid w:val="00D130FB"/>
    <w:rsid w:val="00D16FF4"/>
    <w:rsid w:val="00DA1303"/>
    <w:rsid w:val="00DB0F5A"/>
    <w:rsid w:val="00DC2E5A"/>
    <w:rsid w:val="00DD39B5"/>
    <w:rsid w:val="00DF1477"/>
    <w:rsid w:val="00E1497B"/>
    <w:rsid w:val="00E155D1"/>
    <w:rsid w:val="00E23CD0"/>
    <w:rsid w:val="00E34E9D"/>
    <w:rsid w:val="00E37AAA"/>
    <w:rsid w:val="00E61DB4"/>
    <w:rsid w:val="00E62B19"/>
    <w:rsid w:val="00E65F03"/>
    <w:rsid w:val="00E809B5"/>
    <w:rsid w:val="00E979EB"/>
    <w:rsid w:val="00ED11A5"/>
    <w:rsid w:val="00ED6A89"/>
    <w:rsid w:val="00EF66CE"/>
    <w:rsid w:val="00F30445"/>
    <w:rsid w:val="00F35A0F"/>
    <w:rsid w:val="00F4489E"/>
    <w:rsid w:val="00F47AB0"/>
    <w:rsid w:val="00F544CF"/>
    <w:rsid w:val="00F7104E"/>
    <w:rsid w:val="00F82704"/>
    <w:rsid w:val="00F8543C"/>
    <w:rsid w:val="00F97846"/>
    <w:rsid w:val="00FA65D1"/>
    <w:rsid w:val="00FC4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D71535"/>
  <w15:chartTrackingRefBased/>
  <w15:docId w15:val="{EF82B38F-F8ED-F244-804E-167152D5A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1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1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1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1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1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1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1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1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1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1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41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41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41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41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41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1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1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1C2"/>
    <w:rPr>
      <w:rFonts w:eastAsiaTheme="majorEastAsia" w:cstheme="majorBidi"/>
      <w:color w:val="272727" w:themeColor="text1" w:themeTint="D8"/>
    </w:rPr>
  </w:style>
  <w:style w:type="paragraph" w:styleId="Title">
    <w:name w:val="Title"/>
    <w:basedOn w:val="Normal"/>
    <w:next w:val="Normal"/>
    <w:link w:val="TitleChar"/>
    <w:uiPriority w:val="10"/>
    <w:qFormat/>
    <w:rsid w:val="007341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1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1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1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1C2"/>
    <w:pPr>
      <w:spacing w:before="160"/>
      <w:jc w:val="center"/>
    </w:pPr>
    <w:rPr>
      <w:i/>
      <w:iCs/>
      <w:color w:val="404040" w:themeColor="text1" w:themeTint="BF"/>
    </w:rPr>
  </w:style>
  <w:style w:type="character" w:customStyle="1" w:styleId="QuoteChar">
    <w:name w:val="Quote Char"/>
    <w:basedOn w:val="DefaultParagraphFont"/>
    <w:link w:val="Quote"/>
    <w:uiPriority w:val="29"/>
    <w:rsid w:val="007341C2"/>
    <w:rPr>
      <w:i/>
      <w:iCs/>
      <w:color w:val="404040" w:themeColor="text1" w:themeTint="BF"/>
    </w:rPr>
  </w:style>
  <w:style w:type="paragraph" w:styleId="ListParagraph">
    <w:name w:val="List Paragraph"/>
    <w:basedOn w:val="Normal"/>
    <w:uiPriority w:val="34"/>
    <w:qFormat/>
    <w:rsid w:val="007341C2"/>
    <w:pPr>
      <w:ind w:left="720"/>
      <w:contextualSpacing/>
    </w:pPr>
  </w:style>
  <w:style w:type="character" w:styleId="IntenseEmphasis">
    <w:name w:val="Intense Emphasis"/>
    <w:basedOn w:val="DefaultParagraphFont"/>
    <w:uiPriority w:val="21"/>
    <w:qFormat/>
    <w:rsid w:val="007341C2"/>
    <w:rPr>
      <w:i/>
      <w:iCs/>
      <w:color w:val="0F4761" w:themeColor="accent1" w:themeShade="BF"/>
    </w:rPr>
  </w:style>
  <w:style w:type="paragraph" w:styleId="IntenseQuote">
    <w:name w:val="Intense Quote"/>
    <w:basedOn w:val="Normal"/>
    <w:next w:val="Normal"/>
    <w:link w:val="IntenseQuoteChar"/>
    <w:uiPriority w:val="30"/>
    <w:qFormat/>
    <w:rsid w:val="007341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41C2"/>
    <w:rPr>
      <w:i/>
      <w:iCs/>
      <w:color w:val="0F4761" w:themeColor="accent1" w:themeShade="BF"/>
    </w:rPr>
  </w:style>
  <w:style w:type="character" w:styleId="IntenseReference">
    <w:name w:val="Intense Reference"/>
    <w:basedOn w:val="DefaultParagraphFont"/>
    <w:uiPriority w:val="32"/>
    <w:qFormat/>
    <w:rsid w:val="007341C2"/>
    <w:rPr>
      <w:b/>
      <w:bCs/>
      <w:smallCaps/>
      <w:color w:val="0F4761" w:themeColor="accent1" w:themeShade="BF"/>
      <w:spacing w:val="5"/>
    </w:rPr>
  </w:style>
  <w:style w:type="paragraph" w:styleId="NormalWeb">
    <w:name w:val="Normal (Web)"/>
    <w:basedOn w:val="Normal"/>
    <w:uiPriority w:val="99"/>
    <w:unhideWhenUsed/>
    <w:rsid w:val="00556B6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9D00FD"/>
    <w:rPr>
      <w:color w:val="467886" w:themeColor="hyperlink"/>
      <w:u w:val="single"/>
    </w:rPr>
  </w:style>
  <w:style w:type="character" w:styleId="UnresolvedMention">
    <w:name w:val="Unresolved Mention"/>
    <w:basedOn w:val="DefaultParagraphFont"/>
    <w:uiPriority w:val="99"/>
    <w:semiHidden/>
    <w:unhideWhenUsed/>
    <w:rsid w:val="009D00FD"/>
    <w:rPr>
      <w:color w:val="605E5C"/>
      <w:shd w:val="clear" w:color="auto" w:fill="E1DFDD"/>
    </w:rPr>
  </w:style>
  <w:style w:type="paragraph" w:styleId="Header">
    <w:name w:val="header"/>
    <w:basedOn w:val="Normal"/>
    <w:link w:val="HeaderChar"/>
    <w:uiPriority w:val="99"/>
    <w:unhideWhenUsed/>
    <w:rsid w:val="009B49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4912"/>
  </w:style>
  <w:style w:type="paragraph" w:styleId="Footer">
    <w:name w:val="footer"/>
    <w:basedOn w:val="Normal"/>
    <w:link w:val="FooterChar"/>
    <w:uiPriority w:val="99"/>
    <w:unhideWhenUsed/>
    <w:rsid w:val="009B4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49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legislation.gov.uk/ukpga/2018/12/contents" TargetMode="External" /><Relationship Id="rId4" Type="http://schemas.openxmlformats.org/officeDocument/2006/relationships/webSettings" Target="webSettings.xml" /><Relationship Id="rId9" Type="http://schemas.openxmlformats.org/officeDocument/2006/relationships/hyperlink" Target="https://www.legislation.gov.uk/ukpga/2010/15/content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654</TotalTime>
  <Pages>8</Pages>
  <Words>1657</Words>
  <Characters>9451</Characters>
  <Application>Microsoft Office Word</Application>
  <DocSecurity>0</DocSecurity>
  <Lines>78</Lines>
  <Paragraphs>22</Paragraphs>
  <ScaleCrop>false</ScaleCrop>
  <Company/>
  <LinksUpToDate>false</LinksUpToDate>
  <CharactersWithSpaces>11086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Bibi (2511766)</dc:creator>
  <cp:keywords/>
  <dc:description/>
  <cp:lastModifiedBy>Haleema Bibi (2511766)</cp:lastModifiedBy>
  <cp:revision>163</cp:revision>
  <dcterms:created xsi:type="dcterms:W3CDTF">2026-02-23T18:45:00Z</dcterms:created>
  <dcterms:modified xsi:type="dcterms:W3CDTF">2026-03-13T20:19:00Z</dcterms:modified>
</cp:coreProperties>
</file>