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D7EE09" w14:textId="123C49A3" w:rsidR="00E60E2E" w:rsidRDefault="0258D226" w:rsidP="00FEC9B9">
      <w:pPr>
        <w:ind w:left="2160"/>
        <w:rPr>
          <w:rFonts w:ascii="Aptos" w:eastAsia="Aptos" w:hAnsi="Aptos" w:cs="Aptos"/>
          <w:color w:val="000000" w:themeColor="text1"/>
        </w:rPr>
      </w:pPr>
      <w:r w:rsidRPr="00FEC9B9">
        <w:rPr>
          <w:rFonts w:ascii="Aptos" w:eastAsia="Aptos" w:hAnsi="Aptos" w:cs="Aptos"/>
          <w:b/>
          <w:bCs/>
          <w:color w:val="000000" w:themeColor="text1"/>
          <w:sz w:val="28"/>
          <w:szCs w:val="28"/>
        </w:rPr>
        <w:t>Student Name</w:t>
      </w:r>
      <w:r w:rsidRPr="00FEC9B9">
        <w:rPr>
          <w:rFonts w:ascii="Aptos" w:eastAsia="Aptos" w:hAnsi="Aptos" w:cs="Aptos"/>
          <w:color w:val="000000" w:themeColor="text1"/>
        </w:rPr>
        <w:t xml:space="preserve">: </w:t>
      </w:r>
      <w:proofErr w:type="spellStart"/>
      <w:r w:rsidRPr="00FEC9B9">
        <w:rPr>
          <w:rFonts w:ascii="Aptos" w:eastAsia="Aptos" w:hAnsi="Aptos" w:cs="Aptos"/>
          <w:color w:val="000000" w:themeColor="text1"/>
        </w:rPr>
        <w:t>Vasile</w:t>
      </w:r>
      <w:proofErr w:type="spellEnd"/>
      <w:r w:rsidRPr="00FEC9B9">
        <w:rPr>
          <w:rFonts w:ascii="Aptos" w:eastAsia="Aptos" w:hAnsi="Aptos" w:cs="Aptos"/>
          <w:color w:val="000000" w:themeColor="text1"/>
        </w:rPr>
        <w:t xml:space="preserve"> </w:t>
      </w:r>
      <w:proofErr w:type="spellStart"/>
      <w:r w:rsidRPr="00FEC9B9">
        <w:rPr>
          <w:rFonts w:ascii="Aptos" w:eastAsia="Aptos" w:hAnsi="Aptos" w:cs="Aptos"/>
          <w:color w:val="000000" w:themeColor="text1"/>
        </w:rPr>
        <w:t>Baiculescu</w:t>
      </w:r>
      <w:proofErr w:type="spellEnd"/>
      <w:r w:rsidRPr="00FEC9B9">
        <w:rPr>
          <w:rFonts w:ascii="Aptos" w:eastAsia="Aptos" w:hAnsi="Aptos" w:cs="Aptos"/>
          <w:color w:val="000000" w:themeColor="text1"/>
        </w:rPr>
        <w:t xml:space="preserve"> </w:t>
      </w:r>
    </w:p>
    <w:p w14:paraId="75438919" w14:textId="0CBD85D0" w:rsidR="00E60E2E" w:rsidRDefault="0258D226" w:rsidP="00FEC9B9">
      <w:pPr>
        <w:ind w:left="2160"/>
        <w:rPr>
          <w:rFonts w:ascii="Aptos" w:eastAsia="Aptos" w:hAnsi="Aptos" w:cs="Aptos"/>
          <w:color w:val="000000" w:themeColor="text1"/>
        </w:rPr>
      </w:pPr>
      <w:r w:rsidRPr="00FEC9B9">
        <w:rPr>
          <w:rFonts w:ascii="Aptos" w:eastAsia="Aptos" w:hAnsi="Aptos" w:cs="Aptos"/>
          <w:b/>
          <w:bCs/>
          <w:color w:val="000000" w:themeColor="text1"/>
          <w:sz w:val="28"/>
          <w:szCs w:val="28"/>
        </w:rPr>
        <w:t>Student ID</w:t>
      </w:r>
      <w:r w:rsidRPr="00FEC9B9">
        <w:rPr>
          <w:rFonts w:ascii="Aptos" w:eastAsia="Aptos" w:hAnsi="Aptos" w:cs="Aptos"/>
          <w:color w:val="000000" w:themeColor="text1"/>
        </w:rPr>
        <w:t>: 25</w:t>
      </w:r>
      <w:r w:rsidR="00BB20EE">
        <w:rPr>
          <w:rFonts w:ascii="Aptos" w:eastAsia="Aptos" w:hAnsi="Aptos" w:cs="Aptos"/>
          <w:color w:val="000000" w:themeColor="text1"/>
        </w:rPr>
        <w:t>41645</w:t>
      </w:r>
    </w:p>
    <w:p w14:paraId="47B91379" w14:textId="1EFA1541" w:rsidR="00E60E2E" w:rsidRDefault="0258D226" w:rsidP="00FEC9B9">
      <w:pPr>
        <w:ind w:left="2160"/>
        <w:rPr>
          <w:rFonts w:ascii="Aptos" w:eastAsia="Aptos" w:hAnsi="Aptos" w:cs="Aptos"/>
          <w:color w:val="000000" w:themeColor="text1"/>
        </w:rPr>
      </w:pPr>
      <w:r w:rsidRPr="00FEC9B9">
        <w:rPr>
          <w:rFonts w:ascii="Aptos" w:eastAsia="Aptos" w:hAnsi="Aptos" w:cs="Aptos"/>
          <w:b/>
          <w:bCs/>
          <w:color w:val="000000" w:themeColor="text1"/>
          <w:sz w:val="28"/>
          <w:szCs w:val="28"/>
        </w:rPr>
        <w:t>Module Code</w:t>
      </w:r>
      <w:r w:rsidRPr="00FEC9B9">
        <w:rPr>
          <w:rFonts w:ascii="Aptos" w:eastAsia="Aptos" w:hAnsi="Aptos" w:cs="Aptos"/>
          <w:color w:val="000000" w:themeColor="text1"/>
        </w:rPr>
        <w:t>: LCHS4004</w:t>
      </w:r>
    </w:p>
    <w:p w14:paraId="57C1D315" w14:textId="29743BFD" w:rsidR="00E60E2E" w:rsidRDefault="0258D226" w:rsidP="00FEC9B9">
      <w:pPr>
        <w:ind w:left="2160"/>
      </w:pPr>
      <w:r w:rsidRPr="00FEC9B9">
        <w:rPr>
          <w:rFonts w:ascii="Aptos" w:eastAsia="Aptos" w:hAnsi="Aptos" w:cs="Aptos"/>
          <w:b/>
          <w:bCs/>
          <w:color w:val="000000" w:themeColor="text1"/>
          <w:sz w:val="28"/>
          <w:szCs w:val="28"/>
        </w:rPr>
        <w:t>Assignment</w:t>
      </w:r>
      <w:r w:rsidRPr="00FEC9B9">
        <w:rPr>
          <w:rFonts w:ascii="Aptos" w:eastAsia="Aptos" w:hAnsi="Aptos" w:cs="Aptos"/>
          <w:color w:val="000000" w:themeColor="text1"/>
        </w:rPr>
        <w:t xml:space="preserve">: </w:t>
      </w:r>
      <w:r>
        <w:t>Community Disability Services</w:t>
      </w:r>
    </w:p>
    <w:p w14:paraId="7782C54C" w14:textId="0249A179" w:rsidR="00E60E2E" w:rsidRDefault="0258D226" w:rsidP="00FEC9B9">
      <w:pPr>
        <w:ind w:left="2160"/>
        <w:rPr>
          <w:rFonts w:ascii="Aptos" w:eastAsia="Aptos" w:hAnsi="Aptos" w:cs="Aptos"/>
          <w:color w:val="000000" w:themeColor="text1"/>
        </w:rPr>
      </w:pPr>
      <w:r w:rsidRPr="00FEC9B9">
        <w:rPr>
          <w:rFonts w:ascii="Aptos" w:eastAsia="Aptos" w:hAnsi="Aptos" w:cs="Aptos"/>
          <w:b/>
          <w:bCs/>
          <w:color w:val="000000" w:themeColor="text1"/>
          <w:sz w:val="28"/>
          <w:szCs w:val="28"/>
        </w:rPr>
        <w:t>Lecture Name</w:t>
      </w:r>
      <w:r w:rsidRPr="00FEC9B9">
        <w:rPr>
          <w:rFonts w:ascii="Aptos" w:eastAsia="Aptos" w:hAnsi="Aptos" w:cs="Aptos"/>
          <w:color w:val="000000" w:themeColor="text1"/>
        </w:rPr>
        <w:t xml:space="preserve">: Dr. Jane </w:t>
      </w:r>
      <w:proofErr w:type="spellStart"/>
      <w:r w:rsidR="7A351C8C" w:rsidRPr="00FEC9B9">
        <w:rPr>
          <w:rFonts w:ascii="Aptos" w:eastAsia="Aptos" w:hAnsi="Aptos" w:cs="Aptos"/>
          <w:color w:val="000000" w:themeColor="text1"/>
        </w:rPr>
        <w:t>Ngarari</w:t>
      </w:r>
      <w:proofErr w:type="spellEnd"/>
    </w:p>
    <w:p w14:paraId="72A2CBC1" w14:textId="5EA97538" w:rsidR="00E60E2E" w:rsidRDefault="0258D226" w:rsidP="00FEC9B9">
      <w:pPr>
        <w:ind w:left="2160"/>
        <w:rPr>
          <w:rFonts w:ascii="Aptos" w:eastAsia="Aptos" w:hAnsi="Aptos" w:cs="Aptos"/>
          <w:color w:val="000000" w:themeColor="text1"/>
        </w:rPr>
      </w:pPr>
      <w:r w:rsidRPr="00FEC9B9">
        <w:rPr>
          <w:rFonts w:ascii="Aptos" w:eastAsia="Aptos" w:hAnsi="Aptos" w:cs="Aptos"/>
          <w:b/>
          <w:bCs/>
          <w:color w:val="000000" w:themeColor="text1"/>
          <w:sz w:val="28"/>
          <w:szCs w:val="28"/>
        </w:rPr>
        <w:t>Submission Date</w:t>
      </w:r>
      <w:r w:rsidRPr="00FEC9B9">
        <w:rPr>
          <w:rFonts w:ascii="Aptos" w:eastAsia="Aptos" w:hAnsi="Aptos" w:cs="Aptos"/>
          <w:color w:val="000000" w:themeColor="text1"/>
        </w:rPr>
        <w:t xml:space="preserve">: </w:t>
      </w:r>
      <w:r w:rsidR="6E9673CB" w:rsidRPr="00FEC9B9">
        <w:rPr>
          <w:rFonts w:ascii="Aptos" w:eastAsia="Aptos" w:hAnsi="Aptos" w:cs="Aptos"/>
          <w:color w:val="000000" w:themeColor="text1"/>
        </w:rPr>
        <w:t>19</w:t>
      </w:r>
      <w:r w:rsidR="6E9673CB" w:rsidRPr="00FEC9B9">
        <w:rPr>
          <w:rFonts w:ascii="Aptos" w:eastAsia="Aptos" w:hAnsi="Aptos" w:cs="Aptos"/>
          <w:color w:val="000000" w:themeColor="text1"/>
          <w:vertAlign w:val="superscript"/>
        </w:rPr>
        <w:t>th</w:t>
      </w:r>
      <w:r w:rsidR="6E9673CB" w:rsidRPr="00FEC9B9">
        <w:rPr>
          <w:rFonts w:ascii="Aptos" w:eastAsia="Aptos" w:hAnsi="Aptos" w:cs="Aptos"/>
          <w:color w:val="000000" w:themeColor="text1"/>
        </w:rPr>
        <w:t xml:space="preserve"> October </w:t>
      </w:r>
      <w:r w:rsidRPr="00FEC9B9">
        <w:rPr>
          <w:rFonts w:ascii="Aptos" w:eastAsia="Aptos" w:hAnsi="Aptos" w:cs="Aptos"/>
          <w:color w:val="000000" w:themeColor="text1"/>
        </w:rPr>
        <w:t xml:space="preserve">2026  </w:t>
      </w:r>
    </w:p>
    <w:p w14:paraId="7794A43D" w14:textId="6AC648D8" w:rsidR="00E60E2E" w:rsidRDefault="00E60E2E" w:rsidP="00FEC9B9">
      <w:pPr>
        <w:rPr>
          <w:rFonts w:ascii="Aptos" w:eastAsia="Aptos" w:hAnsi="Aptos" w:cs="Aptos"/>
          <w:color w:val="000000" w:themeColor="text1"/>
        </w:rPr>
      </w:pPr>
    </w:p>
    <w:p w14:paraId="1C6DA57C" w14:textId="67137673" w:rsidR="00E60E2E" w:rsidRDefault="41B06485" w:rsidP="00E60E2E">
      <w:r>
        <w:t>TASK 1</w:t>
      </w:r>
      <w:r w:rsidR="74D65B70">
        <w:t xml:space="preserve">: </w:t>
      </w:r>
      <w:r>
        <w:t>Mini-Report: Shortage of Community Disability Services in Walsall</w:t>
      </w:r>
    </w:p>
    <w:p w14:paraId="3947D7D8" w14:textId="3E04D9D7" w:rsidR="00E60E2E" w:rsidRDefault="41B06485" w:rsidP="00FEC9B9">
      <w:r>
        <w:t>Introduction of the issue</w:t>
      </w:r>
    </w:p>
    <w:p w14:paraId="14305E07" w14:textId="77777777" w:rsidR="00E60E2E" w:rsidRDefault="00E60E2E" w:rsidP="00E60E2E">
      <w:r>
        <w:t>Community disability services include the vital support that enables people with physical, sensory, or learning disabilities to live independently, participate in community life, and access education, work, and social opportunities. In Walsall, there is a clear and growing shortage of these essential services. Demand is rising due to population growth, better diagnosis, and longer life expectancy, yet funding, capacity, and availability have not kept pace. This shortage leaves many disabled people and their families waiting for the help they need. This report outlines the impact of this issue and proposes solutions, aligned with the Care Act 2014.</w:t>
      </w:r>
    </w:p>
    <w:p w14:paraId="1E93DCE1" w14:textId="77777777" w:rsidR="00E60E2E" w:rsidRDefault="00E60E2E" w:rsidP="00E60E2E"/>
    <w:p w14:paraId="31F26124" w14:textId="420988E2" w:rsidR="00E60E2E" w:rsidRDefault="41B06485" w:rsidP="00E60E2E">
      <w:r>
        <w:t>Impact of the issue on the community</w:t>
      </w:r>
    </w:p>
    <w:p w14:paraId="2B1878C4" w14:textId="0ACE6B1F" w:rsidR="00E60E2E" w:rsidRDefault="41B06485" w:rsidP="00E60E2E">
      <w:r>
        <w:t>The shortage of community disability services has wide-reaching effects across Walsall:</w:t>
      </w:r>
    </w:p>
    <w:p w14:paraId="27DDFBE4" w14:textId="0EE10F96" w:rsidR="00E60E2E" w:rsidRDefault="41B06485" w:rsidP="00E60E2E">
      <w:r>
        <w:t>• Delayed or reduced support: Many people wait months for assessments, care plans, or support packages. Without timely help, small challenges become bigger problems  mental health declines, physical health deteriorates, and people lose confidence and skills.</w:t>
      </w:r>
    </w:p>
    <w:p w14:paraId="699A223B" w14:textId="1BFECE05" w:rsidR="00E60E2E" w:rsidRDefault="41B06485" w:rsidP="00E60E2E">
      <w:r>
        <w:t>• Social isolation and exclusion: Day centres, community activities, and support groups help disabled people stay connected. When these are limited or unavailable, individuals can become lonely and cut off from friends, family, and community life.</w:t>
      </w:r>
    </w:p>
    <w:p w14:paraId="59202B1E" w14:textId="61A80F11" w:rsidR="00E60E2E" w:rsidRDefault="41B06485" w:rsidP="00E60E2E">
      <w:r>
        <w:t xml:space="preserve">• Family strain and financial cost: Carers </w:t>
      </w:r>
      <w:r w:rsidR="31BE869F">
        <w:t>o</w:t>
      </w:r>
      <w:r>
        <w:t>ften parents, partners, or adult children</w:t>
      </w:r>
      <w:r w:rsidR="6C9AD778">
        <w:t>,</w:t>
      </w:r>
      <w:r>
        <w:t xml:space="preserve"> frequently step in to fill the gap. This can mean giving up work, reducing working hours, or carrying a heavy physical and emotional load. Over time, this affects family finances, health, and relationships.</w:t>
      </w:r>
    </w:p>
    <w:p w14:paraId="4222F723" w14:textId="77777777" w:rsidR="00E60E2E" w:rsidRDefault="00E60E2E" w:rsidP="00E60E2E"/>
    <w:p w14:paraId="526FE05E" w14:textId="1C765992" w:rsidR="00E60E2E" w:rsidRDefault="41B06485" w:rsidP="00E60E2E">
      <w:r>
        <w:lastRenderedPageBreak/>
        <w:t>Under the Care Act 2014 Part 1, local authorities have a legal duty to promote an individual’s wellbeing. The Act is built around the principle that people should be in control of their own lives having a voice in the care and support they receive. It also requires councils to prevent needs from escalating and to support people to live as independently as possible. When community disability services are scarce, Walsall Council cannot fully meet these duties: disabled people face barriers to independence, choice, and equal opportunity which the law requires us to protect.</w:t>
      </w:r>
    </w:p>
    <w:p w14:paraId="28FF4A25" w14:textId="77777777" w:rsidR="00E60E2E" w:rsidRDefault="00E60E2E" w:rsidP="00E60E2E"/>
    <w:p w14:paraId="09A6E00D" w14:textId="6078C10E" w:rsidR="00E60E2E" w:rsidRDefault="41B06485" w:rsidP="00E60E2E">
      <w:r>
        <w:t>Recommended response to address the issue</w:t>
      </w:r>
    </w:p>
    <w:p w14:paraId="0311C879" w14:textId="07F6C448" w:rsidR="00E60E2E" w:rsidRDefault="41B06485" w:rsidP="00E60E2E">
      <w:r>
        <w:t>To address the shortage of community disability services in Walsall, the following actions are recommended:</w:t>
      </w:r>
    </w:p>
    <w:p w14:paraId="47DDDBE8" w14:textId="734404EB" w:rsidR="00E60E2E" w:rsidRDefault="41B06485" w:rsidP="00E60E2E">
      <w:r>
        <w:t>1. Increase funding for community-based support: Invest directly in local day services, community hubs, and outreach teams. Keeping support local helps people stay in their own neighbourhoods and reduces reliance on more costly residential or crisis interventions.</w:t>
      </w:r>
    </w:p>
    <w:p w14:paraId="2B32FE9B" w14:textId="13B4D0BC" w:rsidR="00E60E2E" w:rsidRDefault="41B06485" w:rsidP="00E60E2E">
      <w:r>
        <w:t>2. Co-produce services with disabled people and families: The Care Act emphasises the voice of the individual. Walsall Council should involve disabled people, carers, and local organisations in designing what services look like. This ensures resources are used for what people actually need  not just what is easiest to provide.</w:t>
      </w:r>
    </w:p>
    <w:p w14:paraId="625F5060" w14:textId="2AB6ED48" w:rsidR="00E60E2E" w:rsidRDefault="41B06485" w:rsidP="00E60E2E">
      <w:r>
        <w:t>3. Support the local disability workforce: Many community disability services struggle to recruit and retain staff. Better pay, clearer career paths, and high-quality training  including working with local colleges would build a stronger, more confident workforce across the borough.</w:t>
      </w:r>
    </w:p>
    <w:p w14:paraId="7D9B5973" w14:textId="77777777" w:rsidR="00E60E2E" w:rsidRDefault="00E60E2E" w:rsidP="00E60E2E">
      <w:r>
        <w:t>4. Develop inclusive community partnerships: Work with local businesses, leisure centres, charities, and housing providers to create more accessible, disability-friendly communities. Not every solution needs to be a formal service — accessible transport, community activities, and employment opportunities all reduce pressure on care services.</w:t>
      </w:r>
    </w:p>
    <w:p w14:paraId="4BC3842B" w14:textId="77777777" w:rsidR="00E60E2E" w:rsidRDefault="00E60E2E" w:rsidP="00E60E2E"/>
    <w:p w14:paraId="1DA6F5A6" w14:textId="0F6348C5" w:rsidR="00E60E2E" w:rsidRDefault="41B06485" w:rsidP="00E60E2E">
      <w:r>
        <w:t>Conclusion</w:t>
      </w:r>
    </w:p>
    <w:p w14:paraId="292A95D5" w14:textId="13685EB2" w:rsidR="00E60E2E" w:rsidRDefault="41B06485" w:rsidP="00E60E2E">
      <w:r>
        <w:t xml:space="preserve">Community disability services are not a luxury  they are the foundation that allows disabled people in Walsall to live safely, confidently, and independently in their own homes and communities. The current shortage creates real hardship  delaying support, increasing isolation, and placing unfair pressure on families. Under the Care Act 2014, we have both a moral and a legal duty to do better. By investing in community provision, listening to the people who use services, building a strong local workforce, and working </w:t>
      </w:r>
      <w:r>
        <w:lastRenderedPageBreak/>
        <w:t>in partnership across the community, Walsall Council can take practical steps to close the gap and ensure every disabled person in our borough gets the support they need to thrive.</w:t>
      </w:r>
    </w:p>
    <w:p w14:paraId="092CD061" w14:textId="1CDA8757" w:rsidR="00E60E2E" w:rsidRDefault="41B06485" w:rsidP="00E60E2E">
      <w:r>
        <w:t>References</w:t>
      </w:r>
    </w:p>
    <w:p w14:paraId="77C00524" w14:textId="30821A51" w:rsidR="00E60E2E" w:rsidRDefault="41B06485" w:rsidP="00E60E2E">
      <w:r>
        <w:t>• Care Act 2014. Part 1: Care and Support. London: The Stationery Office. Available from: legislation.gov.uk [Accessed 18 Oct 2026]</w:t>
      </w:r>
    </w:p>
    <w:p w14:paraId="30E891F1" w14:textId="10CA6964" w:rsidR="00E60E2E" w:rsidRDefault="41B06485" w:rsidP="00E60E2E">
      <w:r>
        <w:t>• Care Quality Commission (2025). The State of Adult Social Care: Community Disability Services. London: CQC</w:t>
      </w:r>
    </w:p>
    <w:p w14:paraId="05F7A761" w14:textId="7BC0694A" w:rsidR="00E60E2E" w:rsidRDefault="41B06485" w:rsidP="00E60E2E">
      <w:r>
        <w:t>• Disability Rights UK (2024). Living Independently: The State of Community Support. London: Disability Rights UK</w:t>
      </w:r>
    </w:p>
    <w:p w14:paraId="08DCE8FE" w14:textId="77777777" w:rsidR="00E60E2E" w:rsidRDefault="41B06485" w:rsidP="00E60E2E">
      <w:r>
        <w:t>• Walsall Council (2025). Adult Social Care — Local Disability Needs Assessment. Walsall: Walsall Metropolitan Borough Council</w:t>
      </w:r>
    </w:p>
    <w:p w14:paraId="232CA821" w14:textId="2F2D8887" w:rsidR="00FEC9B9" w:rsidRDefault="00FEC9B9"/>
    <w:p w14:paraId="033B325A" w14:textId="7C826088" w:rsidR="00711510" w:rsidRDefault="4838D150" w:rsidP="00711510">
      <w:r>
        <w:t>T</w:t>
      </w:r>
      <w:r w:rsidR="3141CAFF">
        <w:t>ASK 2  Essay: Dentistry Services in the UK</w:t>
      </w:r>
    </w:p>
    <w:p w14:paraId="11075E12" w14:textId="77777777" w:rsidR="00711510" w:rsidRDefault="00711510" w:rsidP="00711510"/>
    <w:p w14:paraId="2AC3E4DC" w14:textId="34908621" w:rsidR="00711510" w:rsidRDefault="3141CAFF" w:rsidP="00711510">
      <w:r>
        <w:t>Introduction</w:t>
      </w:r>
    </w:p>
    <w:p w14:paraId="382F834B" w14:textId="5EAAE2D9" w:rsidR="00711510" w:rsidRDefault="3141CAFF" w:rsidP="00711510">
      <w:r>
        <w:t>Dentistry services are an essential part of the UK healthcare system, focusing on the prevention, diagnosis, and treatment of diseases affecting the teeth, gums, and mouth. Good oral health is not just about having a nice smile it is fundamental to a person's overall health, nutrition, confidence, and quality of life. This essay explores the origins and historical development of dental services in the UK, how they function today, and their significance in enhancing the wellbeing of service users.</w:t>
      </w:r>
    </w:p>
    <w:p w14:paraId="11CCB701" w14:textId="77777777" w:rsidR="00711510" w:rsidRDefault="00711510" w:rsidP="00711510"/>
    <w:p w14:paraId="7F34B322" w14:textId="13579AF6" w:rsidR="00711510" w:rsidRDefault="3141CAFF" w:rsidP="00711510">
      <w:r>
        <w:t>Origins and historical development</w:t>
      </w:r>
    </w:p>
    <w:p w14:paraId="23C91A29" w14:textId="185A58FE" w:rsidR="00711510" w:rsidRDefault="3141CAFF" w:rsidP="00711510">
      <w:r>
        <w:t>Before the establishment of the NHS in 1948, dental care in Britain was inconsistent and largely privately provided. Many people could not afford treatment, and dental health across the nation was extremely poor. At the end of the Second World War, it was reported that more than three-quarters of adults over 18 had complete dentures. When the NHS launched in 1948, dental care was included and was free at the point of use for everyone  a revolutionary change that made professional care accessible to all for the first time.</w:t>
      </w:r>
    </w:p>
    <w:p w14:paraId="74FD65A4" w14:textId="77777777" w:rsidR="00711510" w:rsidRDefault="00711510" w:rsidP="00711510"/>
    <w:p w14:paraId="3831411C" w14:textId="7EE07831" w:rsidR="00711510" w:rsidRDefault="3141CAFF" w:rsidP="00711510">
      <w:r>
        <w:t>However, demand quickly outstripped expectations, and in 1951–52, small charges were introduced for most adults, though children, pregnant women, and people on low incomes remained exempt. For decades, the system remained largely unchanged: dentists worked as independent contractors, paid per item of treatment they provided. A major reform came in 2006, when a new contract introduced Units of Dental Activity (UDAs) grouping treatments into three bands rather than paying per individual item. More recently, in 2023, responsibility for commissioning dental services moved from NHS England to Integrated Care Boards (ICBs), placing it alongside other local health services.</w:t>
      </w:r>
    </w:p>
    <w:p w14:paraId="549BA4AA" w14:textId="77777777" w:rsidR="00711510" w:rsidRDefault="00711510" w:rsidP="00711510"/>
    <w:p w14:paraId="5C1C7992" w14:textId="4EBF82E6" w:rsidR="00711510" w:rsidRDefault="3141CAFF" w:rsidP="00711510">
      <w:r>
        <w:t>How the service functions today</w:t>
      </w:r>
    </w:p>
    <w:p w14:paraId="4B70B4F9" w14:textId="36A8D447" w:rsidR="00711510" w:rsidRDefault="3141CAFF" w:rsidP="00711510">
      <w:r>
        <w:t>Today, NHS dental services are delivered through a mixed economy of NHS and private provision. Most dentists work in community practices on high streets they are not NHS employees, but independent providers who hold contracts with the NHS. There is no formal patient registration system: people can visit any practice accepting NHS patients, though this can sometimes be difficult due to capacity issues.</w:t>
      </w:r>
    </w:p>
    <w:p w14:paraId="3DDB939E" w14:textId="77777777" w:rsidR="00711510" w:rsidRDefault="00711510" w:rsidP="00711510"/>
    <w:p w14:paraId="2BBAE21A" w14:textId="77777777" w:rsidR="00711510" w:rsidRDefault="00711510" w:rsidP="00711510">
      <w:r>
        <w:t>NHS dental care covers all clinically necessary treatments, including check-ups, fillings, extractions, crowns, and dentures, divided into three bands of charges. Children, pregnant women, new mothers, and people on certain benefits receive NHS dental care free of charge. Alongside community practices, specialist dental care is also available in hospitals for complex cases, and community dental services provide care for people with disabilities or those who cannot easily access mainstream practices.</w:t>
      </w:r>
    </w:p>
    <w:p w14:paraId="3B80C0C9" w14:textId="77777777" w:rsidR="00711510" w:rsidRDefault="00711510" w:rsidP="00711510"/>
    <w:p w14:paraId="5570A17B" w14:textId="09B22164" w:rsidR="00711510" w:rsidRDefault="3141CAFF" w:rsidP="00711510">
      <w:r>
        <w:t>Despite these structures, the service faces real challenges  many people struggle to find an NHS dentist, and workforce shortages continue to affect capacity across the UK.</w:t>
      </w:r>
    </w:p>
    <w:p w14:paraId="5CEFC9F1" w14:textId="77777777" w:rsidR="00711510" w:rsidRDefault="00711510" w:rsidP="00711510"/>
    <w:p w14:paraId="3A1EF8A2" w14:textId="57A5E348" w:rsidR="00711510" w:rsidRDefault="3141CAFF" w:rsidP="00711510">
      <w:r>
        <w:t>Significance in enhancing quality of life</w:t>
      </w:r>
    </w:p>
    <w:p w14:paraId="035F1DDF" w14:textId="3FA965D8" w:rsidR="00711510" w:rsidRDefault="3141CAFF" w:rsidP="00711510">
      <w:r>
        <w:t>Dentistry services make a profound difference to people's quality of life:</w:t>
      </w:r>
    </w:p>
    <w:p w14:paraId="54207B72" w14:textId="4B97C41B" w:rsidR="00711510" w:rsidRDefault="3141CAFF" w:rsidP="00711510">
      <w:r>
        <w:t>• Physical health and comfort: Untreated dental decay and gum disease cause persistent pain, infection, and difficulty eating and speaking. Regular dental care prevents pain, preserves natural teeth, and enables people to eat a healthy diet all essential for physical wellbeing.</w:t>
      </w:r>
    </w:p>
    <w:p w14:paraId="327E03C5" w14:textId="151F431F" w:rsidR="00711510" w:rsidRDefault="3141CAFF" w:rsidP="00711510">
      <w:r>
        <w:t>• Confidence and social wellbeing: Oral health has a strong impact on self-esteem. People who are embarrassed by their teeth may avoid smiling, speaking, or socialising. Accessible dental services help people maintain their dignity and confidence throughout their lives.</w:t>
      </w:r>
    </w:p>
    <w:p w14:paraId="2DDF0429" w14:textId="54EC2A50" w:rsidR="00711510" w:rsidRDefault="3141CAFF" w:rsidP="00711510">
      <w:r>
        <w:t>• Link to general health: There is growing evidence that poor oral health is linked to serious conditions including diabetes, heart disease, and respiratory infections. By treating gum disease and preventing infection, dentists contribute directly to the prevention and management of major health conditions making them vital partners in overall healthcare</w:t>
      </w:r>
      <w:r w:rsidR="6646465F">
        <w:t>.</w:t>
      </w:r>
    </w:p>
    <w:p w14:paraId="5FAF6F6F" w14:textId="461042F9" w:rsidR="00711510" w:rsidRDefault="3141CAFF" w:rsidP="00711510">
      <w:r>
        <w:t>• Prevention and early intervention: Modern dentistry focuses increasingly on preventing problems before they develop</w:t>
      </w:r>
      <w:r w:rsidR="36BFF989">
        <w:t xml:space="preserve"> </w:t>
      </w:r>
      <w:r>
        <w:t>through advice on diet, brushing, fluoride treatments, and regular checks. This approach saves people from pain and expense and reduces pressure on emergency and hospital services.</w:t>
      </w:r>
    </w:p>
    <w:p w14:paraId="6852EDA8" w14:textId="77777777" w:rsidR="00711510" w:rsidRDefault="00711510" w:rsidP="00711510"/>
    <w:p w14:paraId="1613905A" w14:textId="585431D9" w:rsidR="00711510" w:rsidRDefault="3141CAFF" w:rsidP="00711510">
      <w:r>
        <w:t>Conclusion</w:t>
      </w:r>
    </w:p>
    <w:p w14:paraId="079599F3" w14:textId="6760F671" w:rsidR="00711510" w:rsidRDefault="3141CAFF" w:rsidP="00711510">
      <w:r>
        <w:t>Dentistry services have come a long way since the poor oral health standards of the 1940s. From a service that mainly provided extractions and dentures, it has evolved into a modern profession focused on prevention, minimally invasive treatment, and the links between oral and general health. While access remains a challenge in many areas, dentistry remains one of the most used and valued parts of our health system. It protects not just our teeth and gums, but our ability to eat, speak, socialise, and smile with confidence</w:t>
      </w:r>
      <w:r w:rsidR="1D198364">
        <w:t xml:space="preserve">, </w:t>
      </w:r>
      <w:r>
        <w:t>truly enhancing quality of life for people across every community.</w:t>
      </w:r>
    </w:p>
    <w:p w14:paraId="5BDD0853" w14:textId="2CE180CA" w:rsidR="00FEC9B9" w:rsidRDefault="00FEC9B9"/>
    <w:p w14:paraId="5548F5CF" w14:textId="1D9F5E63" w:rsidR="00711510" w:rsidRDefault="3141CAFF" w:rsidP="00711510">
      <w:r>
        <w:t>References</w:t>
      </w:r>
    </w:p>
    <w:p w14:paraId="1B950D8F" w14:textId="0975E21E" w:rsidR="00711510" w:rsidRDefault="3141CAFF" w:rsidP="00711510">
      <w:r>
        <w:t>• British Dental Association (2025). The Story of NHS Dentistry. London: BDA Museum. Available from: bda.org/museum [Accessed 18 Oct 2026]</w:t>
      </w:r>
    </w:p>
    <w:p w14:paraId="6C51618B" w14:textId="3C19B174" w:rsidR="00711510" w:rsidRDefault="3141CAFF" w:rsidP="00711510">
      <w:r>
        <w:t>• NHS England (2025). NHS Dental Services</w:t>
      </w:r>
      <w:r w:rsidR="2DB1C31A">
        <w:t xml:space="preserve">: </w:t>
      </w:r>
      <w:r>
        <w:t>What's Available and How to Access Care. Available from: england.nhs.uk [Accessed 18 Oct 2026]</w:t>
      </w:r>
    </w:p>
    <w:p w14:paraId="7AA29AD3" w14:textId="04D47233" w:rsidR="00711510" w:rsidRDefault="3141CAFF" w:rsidP="00711510">
      <w:r>
        <w:t>• Royal College of Surgeons of England (2025). The Changing Market of Dentistry in England. London: RCS England</w:t>
      </w:r>
    </w:p>
    <w:p w14:paraId="536AE7CB" w14:textId="23935A7F" w:rsidR="00711510" w:rsidRDefault="3141CAFF" w:rsidP="00711510">
      <w:r>
        <w:t>• House of Commons Library (2024). NHS Dentistry in England. London: UK Parliament</w:t>
      </w:r>
    </w:p>
    <w:p w14:paraId="474B3335" w14:textId="77777777" w:rsidR="00711510" w:rsidRDefault="3141CAFF" w:rsidP="00711510">
      <w:r>
        <w:t xml:space="preserve">• World Health </w:t>
      </w:r>
      <w:proofErr w:type="spellStart"/>
      <w:r>
        <w:t>Organization</w:t>
      </w:r>
      <w:proofErr w:type="spellEnd"/>
      <w:r>
        <w:t xml:space="preserve"> (2023). Oral Health and Quality of Life. Geneva: WHO</w:t>
      </w:r>
    </w:p>
    <w:p w14:paraId="6B00C512" w14:textId="77777777" w:rsidR="00711510" w:rsidRDefault="00711510" w:rsidP="00711510"/>
    <w:p w14:paraId="17953D9A" w14:textId="23A436ED" w:rsidR="00711510" w:rsidRDefault="00711510" w:rsidP="00711510"/>
    <w:p w14:paraId="3414908A" w14:textId="5AC4F1DC" w:rsidR="00711510" w:rsidRDefault="00711510" w:rsidP="00FEC9B9">
      <w:pPr>
        <w:rPr>
          <w:rFonts w:ascii="Apple Color Emoji" w:hAnsi="Apple Color Emoji" w:cs="Apple Color Emoji"/>
        </w:rPr>
      </w:pPr>
    </w:p>
    <w:sectPr w:rsidR="007115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E2E"/>
    <w:rsid w:val="00020DF3"/>
    <w:rsid w:val="000D21FE"/>
    <w:rsid w:val="00176BD1"/>
    <w:rsid w:val="00264F7D"/>
    <w:rsid w:val="00402FD3"/>
    <w:rsid w:val="00711510"/>
    <w:rsid w:val="007D34BA"/>
    <w:rsid w:val="00A10646"/>
    <w:rsid w:val="00A41E9B"/>
    <w:rsid w:val="00B65842"/>
    <w:rsid w:val="00BB20EE"/>
    <w:rsid w:val="00E333EE"/>
    <w:rsid w:val="00E60E2E"/>
    <w:rsid w:val="00FEC9B9"/>
    <w:rsid w:val="0258D226"/>
    <w:rsid w:val="08FB6D12"/>
    <w:rsid w:val="0B29694A"/>
    <w:rsid w:val="13B4FC1B"/>
    <w:rsid w:val="1D198364"/>
    <w:rsid w:val="28CB7462"/>
    <w:rsid w:val="2DB1C31A"/>
    <w:rsid w:val="2E3FE94B"/>
    <w:rsid w:val="3141CAFF"/>
    <w:rsid w:val="31BE869F"/>
    <w:rsid w:val="36BFF989"/>
    <w:rsid w:val="419BD13C"/>
    <w:rsid w:val="41B06485"/>
    <w:rsid w:val="4838D150"/>
    <w:rsid w:val="48B38F7E"/>
    <w:rsid w:val="53A0DF94"/>
    <w:rsid w:val="54E74D9A"/>
    <w:rsid w:val="5DC63D2C"/>
    <w:rsid w:val="60862EB3"/>
    <w:rsid w:val="6248FDAE"/>
    <w:rsid w:val="6646465F"/>
    <w:rsid w:val="6C9AD778"/>
    <w:rsid w:val="6E9673CB"/>
    <w:rsid w:val="732C8EE4"/>
    <w:rsid w:val="74D65B70"/>
    <w:rsid w:val="795A3E45"/>
    <w:rsid w:val="7A351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B96081"/>
  <w15:chartTrackingRefBased/>
  <w15:docId w15:val="{3018BF8F-084C-1F40-9E42-18B4AA578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0E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0E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0E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0E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0E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0E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E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E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E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E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0E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0E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0E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0E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0E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E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E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E2E"/>
    <w:rPr>
      <w:rFonts w:eastAsiaTheme="majorEastAsia" w:cstheme="majorBidi"/>
      <w:color w:val="272727" w:themeColor="text1" w:themeTint="D8"/>
    </w:rPr>
  </w:style>
  <w:style w:type="paragraph" w:styleId="Title">
    <w:name w:val="Title"/>
    <w:basedOn w:val="Normal"/>
    <w:next w:val="Normal"/>
    <w:link w:val="TitleChar"/>
    <w:uiPriority w:val="10"/>
    <w:qFormat/>
    <w:rsid w:val="00E60E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E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E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E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E2E"/>
    <w:pPr>
      <w:spacing w:before="160"/>
      <w:jc w:val="center"/>
    </w:pPr>
    <w:rPr>
      <w:i/>
      <w:iCs/>
      <w:color w:val="404040" w:themeColor="text1" w:themeTint="BF"/>
    </w:rPr>
  </w:style>
  <w:style w:type="character" w:customStyle="1" w:styleId="QuoteChar">
    <w:name w:val="Quote Char"/>
    <w:basedOn w:val="DefaultParagraphFont"/>
    <w:link w:val="Quote"/>
    <w:uiPriority w:val="29"/>
    <w:rsid w:val="00E60E2E"/>
    <w:rPr>
      <w:i/>
      <w:iCs/>
      <w:color w:val="404040" w:themeColor="text1" w:themeTint="BF"/>
    </w:rPr>
  </w:style>
  <w:style w:type="paragraph" w:styleId="ListParagraph">
    <w:name w:val="List Paragraph"/>
    <w:basedOn w:val="Normal"/>
    <w:uiPriority w:val="34"/>
    <w:qFormat/>
    <w:rsid w:val="00E60E2E"/>
    <w:pPr>
      <w:ind w:left="720"/>
      <w:contextualSpacing/>
    </w:pPr>
  </w:style>
  <w:style w:type="character" w:styleId="IntenseEmphasis">
    <w:name w:val="Intense Emphasis"/>
    <w:basedOn w:val="DefaultParagraphFont"/>
    <w:uiPriority w:val="21"/>
    <w:qFormat/>
    <w:rsid w:val="00E60E2E"/>
    <w:rPr>
      <w:i/>
      <w:iCs/>
      <w:color w:val="0F4761" w:themeColor="accent1" w:themeShade="BF"/>
    </w:rPr>
  </w:style>
  <w:style w:type="paragraph" w:styleId="IntenseQuote">
    <w:name w:val="Intense Quote"/>
    <w:basedOn w:val="Normal"/>
    <w:next w:val="Normal"/>
    <w:link w:val="IntenseQuoteChar"/>
    <w:uiPriority w:val="30"/>
    <w:qFormat/>
    <w:rsid w:val="00E60E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0E2E"/>
    <w:rPr>
      <w:i/>
      <w:iCs/>
      <w:color w:val="0F4761" w:themeColor="accent1" w:themeShade="BF"/>
    </w:rPr>
  </w:style>
  <w:style w:type="character" w:styleId="IntenseReference">
    <w:name w:val="Intense Reference"/>
    <w:basedOn w:val="DefaultParagraphFont"/>
    <w:uiPriority w:val="32"/>
    <w:qFormat/>
    <w:rsid w:val="00E60E2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1559</Words>
  <Characters>8891</Characters>
  <Application>Microsoft Office Word</Application>
  <DocSecurity>0</DocSecurity>
  <Lines>74</Lines>
  <Paragraphs>20</Paragraphs>
  <ScaleCrop>false</ScaleCrop>
  <Company/>
  <LinksUpToDate>false</LinksUpToDate>
  <CharactersWithSpaces>10430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Andrada-Maria Aniculaesei (2540015)</dc:creator>
  <cp:keywords/>
  <dc:description/>
  <cp:lastModifiedBy>Vasile Baiculescu (2541645)</cp:lastModifiedBy>
  <cp:revision>2</cp:revision>
  <dcterms:created xsi:type="dcterms:W3CDTF">2026-10-18T11:09:00Z</dcterms:created>
  <dcterms:modified xsi:type="dcterms:W3CDTF">2026-10-18T11:09:00Z</dcterms:modified>
</cp:coreProperties>
</file>