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CA4202" w14:textId="77777777" w:rsidR="005E6C38" w:rsidRPr="0066224E" w:rsidRDefault="005E6C38" w:rsidP="005E6C38">
      <w:pPr>
        <w:spacing w:before="212"/>
        <w:jc w:val="center"/>
        <w:rPr>
          <w:rFonts w:ascii="Arial"/>
          <w:b/>
          <w:sz w:val="56"/>
          <w:szCs w:val="56"/>
        </w:rPr>
      </w:pPr>
      <w:bookmarkStart w:id="0" w:name="_Hlk213328031"/>
      <w:r>
        <w:rPr>
          <w:noProof/>
        </w:rPr>
        <w:drawing>
          <wp:inline distT="0" distB="0" distL="0" distR="0" wp14:anchorId="5CC8A637" wp14:editId="189D6F43">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4652FA21" w14:textId="77777777" w:rsidR="005E6C38" w:rsidRDefault="005E6C38" w:rsidP="005E6C38">
      <w:pPr>
        <w:spacing w:before="212"/>
        <w:rPr>
          <w:rFonts w:ascii="Arial" w:hAnsi="Arial" w:cs="Arial"/>
          <w:b/>
          <w:sz w:val="48"/>
          <w:szCs w:val="48"/>
        </w:rPr>
      </w:pPr>
    </w:p>
    <w:p w14:paraId="78528EB0" w14:textId="77777777" w:rsidR="005E6C38" w:rsidRPr="00400651" w:rsidRDefault="005E6C38" w:rsidP="005E6C38">
      <w:pPr>
        <w:spacing w:before="212"/>
        <w:rPr>
          <w:rFonts w:ascii="Arial" w:hAnsi="Arial" w:cs="Arial"/>
          <w:b/>
          <w:bCs/>
          <w:sz w:val="40"/>
          <w:szCs w:val="40"/>
        </w:rPr>
      </w:pPr>
      <w:r w:rsidRPr="00400651">
        <w:rPr>
          <w:rFonts w:ascii="Arial" w:hAnsi="Arial" w:cs="Arial"/>
          <w:b/>
          <w:bCs/>
          <w:sz w:val="40"/>
          <w:szCs w:val="40"/>
        </w:rPr>
        <w:t>Module Name:  People and Organisations</w:t>
      </w:r>
    </w:p>
    <w:p w14:paraId="1238F9D0" w14:textId="77777777" w:rsidR="005E6C38" w:rsidRPr="00400651" w:rsidRDefault="005E6C38" w:rsidP="005E6C38">
      <w:pPr>
        <w:spacing w:before="212"/>
        <w:rPr>
          <w:rFonts w:ascii="Arial" w:hAnsi="Arial" w:cs="Arial"/>
          <w:b/>
          <w:bCs/>
          <w:sz w:val="40"/>
          <w:szCs w:val="40"/>
        </w:rPr>
      </w:pPr>
      <w:r w:rsidRPr="00400651">
        <w:rPr>
          <w:rFonts w:ascii="Arial" w:hAnsi="Arial" w:cs="Arial"/>
          <w:b/>
          <w:bCs/>
          <w:sz w:val="40"/>
          <w:szCs w:val="40"/>
        </w:rPr>
        <w:t>Module Code: BMBM4006</w:t>
      </w:r>
    </w:p>
    <w:p w14:paraId="2ED46E6A" w14:textId="66EA5EA1" w:rsidR="005E6C38" w:rsidRPr="00400651" w:rsidRDefault="005E6C38" w:rsidP="005E6C38">
      <w:pPr>
        <w:spacing w:before="212"/>
        <w:rPr>
          <w:rFonts w:ascii="Arial" w:hAnsi="Arial" w:cs="Arial"/>
          <w:b/>
          <w:bCs/>
          <w:sz w:val="40"/>
          <w:szCs w:val="40"/>
        </w:rPr>
      </w:pPr>
      <w:r w:rsidRPr="00400651">
        <w:rPr>
          <w:rFonts w:ascii="Arial" w:hAnsi="Arial" w:cs="Arial"/>
          <w:b/>
          <w:bCs/>
          <w:sz w:val="40"/>
          <w:szCs w:val="40"/>
        </w:rPr>
        <w:t xml:space="preserve">Assignment Name: Assignment 2 </w:t>
      </w:r>
    </w:p>
    <w:p w14:paraId="6DFC71F1" w14:textId="21868D56" w:rsidR="005E6C38" w:rsidRPr="00400651" w:rsidRDefault="005E6C38" w:rsidP="005E6C38">
      <w:pPr>
        <w:spacing w:before="212"/>
        <w:rPr>
          <w:rFonts w:ascii="Arial" w:hAnsi="Arial" w:cs="Arial"/>
          <w:b/>
          <w:bCs/>
          <w:sz w:val="40"/>
          <w:szCs w:val="40"/>
        </w:rPr>
      </w:pPr>
      <w:r w:rsidRPr="00400651">
        <w:rPr>
          <w:rFonts w:ascii="Arial" w:hAnsi="Arial" w:cs="Arial"/>
          <w:b/>
          <w:bCs/>
          <w:sz w:val="40"/>
          <w:szCs w:val="40"/>
        </w:rPr>
        <w:t>Group presentation</w:t>
      </w:r>
    </w:p>
    <w:p w14:paraId="269CA7C9" w14:textId="6B1B2E8A" w:rsidR="005E6C38" w:rsidRPr="00400651" w:rsidRDefault="005E6C38" w:rsidP="005E6C38">
      <w:pPr>
        <w:spacing w:before="3"/>
        <w:rPr>
          <w:rFonts w:ascii="Arial" w:hAnsi="Arial" w:cs="Arial"/>
          <w:b/>
          <w:sz w:val="40"/>
          <w:szCs w:val="40"/>
        </w:rPr>
      </w:pPr>
      <w:r w:rsidRPr="00400651">
        <w:rPr>
          <w:rFonts w:ascii="Arial" w:hAnsi="Arial" w:cs="Arial"/>
          <w:b/>
          <w:sz w:val="40"/>
          <w:szCs w:val="40"/>
        </w:rPr>
        <w:t>Student Name: Karla Flores Feltrin</w:t>
      </w:r>
      <w:r w:rsidR="00400651" w:rsidRPr="00400651">
        <w:rPr>
          <w:rFonts w:ascii="Arial" w:hAnsi="Arial" w:cs="Arial"/>
          <w:b/>
          <w:sz w:val="40"/>
          <w:szCs w:val="40"/>
        </w:rPr>
        <w:t xml:space="preserve"> -</w:t>
      </w:r>
      <w:r w:rsidR="00400651">
        <w:rPr>
          <w:rFonts w:ascii="Arial" w:hAnsi="Arial" w:cs="Arial"/>
          <w:b/>
          <w:sz w:val="40"/>
          <w:szCs w:val="40"/>
        </w:rPr>
        <w:t xml:space="preserve"> </w:t>
      </w:r>
      <w:r w:rsidR="00400651" w:rsidRPr="00400651">
        <w:rPr>
          <w:rFonts w:ascii="Arial" w:hAnsi="Arial" w:cs="Arial"/>
          <w:b/>
          <w:sz w:val="40"/>
          <w:szCs w:val="40"/>
        </w:rPr>
        <w:t>2503091</w:t>
      </w:r>
    </w:p>
    <w:p w14:paraId="35ECDF82" w14:textId="77777777" w:rsidR="00400651" w:rsidRPr="00400651" w:rsidRDefault="00400651" w:rsidP="00400651">
      <w:pPr>
        <w:rPr>
          <w:rFonts w:ascii="Arial" w:hAnsi="Arial" w:cs="Arial"/>
          <w:b/>
          <w:sz w:val="40"/>
          <w:szCs w:val="40"/>
        </w:rPr>
      </w:pPr>
      <w:r w:rsidRPr="00400651">
        <w:rPr>
          <w:rFonts w:ascii="Arial" w:hAnsi="Arial" w:cs="Arial"/>
          <w:b/>
          <w:sz w:val="40"/>
          <w:szCs w:val="40"/>
        </w:rPr>
        <w:t xml:space="preserve">Group Members: </w:t>
      </w:r>
    </w:p>
    <w:p w14:paraId="4013E4D1" w14:textId="61FCAFB0" w:rsidR="00400651" w:rsidRPr="00400651" w:rsidRDefault="00400651" w:rsidP="00400651">
      <w:pPr>
        <w:rPr>
          <w:rFonts w:ascii="Arial" w:hAnsi="Arial" w:cs="Arial"/>
          <w:b/>
          <w:sz w:val="40"/>
          <w:szCs w:val="40"/>
        </w:rPr>
      </w:pPr>
      <w:r w:rsidRPr="00400651">
        <w:rPr>
          <w:rFonts w:ascii="Arial" w:hAnsi="Arial" w:cs="Arial"/>
          <w:b/>
          <w:sz w:val="40"/>
          <w:szCs w:val="40"/>
        </w:rPr>
        <w:t>Beth Wooley 2517506</w:t>
      </w:r>
    </w:p>
    <w:p w14:paraId="563DEEE8" w14:textId="77777777" w:rsidR="00400651" w:rsidRPr="00400651" w:rsidRDefault="00400651" w:rsidP="00400651">
      <w:pPr>
        <w:rPr>
          <w:rFonts w:ascii="Arial" w:hAnsi="Arial" w:cs="Arial"/>
          <w:b/>
          <w:sz w:val="40"/>
          <w:szCs w:val="40"/>
        </w:rPr>
      </w:pPr>
      <w:r w:rsidRPr="00400651">
        <w:rPr>
          <w:rFonts w:ascii="Arial" w:hAnsi="Arial" w:cs="Arial"/>
          <w:b/>
          <w:sz w:val="40"/>
          <w:szCs w:val="40"/>
        </w:rPr>
        <w:t>Evelyn Jeannette Ramirez de Martinez 2520056</w:t>
      </w:r>
    </w:p>
    <w:p w14:paraId="210310FA" w14:textId="77777777" w:rsidR="00400651" w:rsidRPr="00400651" w:rsidRDefault="00400651" w:rsidP="00400651">
      <w:pPr>
        <w:rPr>
          <w:rFonts w:ascii="Arial" w:hAnsi="Arial" w:cs="Arial"/>
          <w:b/>
          <w:sz w:val="40"/>
          <w:szCs w:val="40"/>
        </w:rPr>
      </w:pPr>
      <w:r w:rsidRPr="00400651">
        <w:rPr>
          <w:rFonts w:ascii="Arial" w:hAnsi="Arial" w:cs="Arial"/>
          <w:b/>
          <w:sz w:val="40"/>
          <w:szCs w:val="40"/>
        </w:rPr>
        <w:t>Karla Flores Feltrin 2503091</w:t>
      </w:r>
    </w:p>
    <w:p w14:paraId="0DAF005E" w14:textId="77777777" w:rsidR="00400651" w:rsidRPr="00400651" w:rsidRDefault="00400651" w:rsidP="00400651">
      <w:pPr>
        <w:rPr>
          <w:rFonts w:ascii="Arial" w:hAnsi="Arial" w:cs="Arial"/>
          <w:b/>
          <w:sz w:val="40"/>
          <w:szCs w:val="40"/>
        </w:rPr>
      </w:pPr>
      <w:proofErr w:type="spellStart"/>
      <w:r w:rsidRPr="00400651">
        <w:rPr>
          <w:rFonts w:ascii="Arial" w:hAnsi="Arial" w:cs="Arial"/>
          <w:b/>
          <w:sz w:val="40"/>
          <w:szCs w:val="40"/>
        </w:rPr>
        <w:t>Omrakha</w:t>
      </w:r>
      <w:proofErr w:type="spellEnd"/>
      <w:r w:rsidRPr="00400651">
        <w:rPr>
          <w:rFonts w:ascii="Arial" w:hAnsi="Arial" w:cs="Arial"/>
          <w:b/>
          <w:sz w:val="40"/>
          <w:szCs w:val="40"/>
        </w:rPr>
        <w:t xml:space="preserve"> Hassan 2500918</w:t>
      </w:r>
    </w:p>
    <w:p w14:paraId="29875A42" w14:textId="0DADDCCF" w:rsidR="00400651" w:rsidRPr="00400651" w:rsidRDefault="00400651" w:rsidP="00400651">
      <w:pPr>
        <w:rPr>
          <w:rFonts w:ascii="Arial" w:hAnsi="Arial" w:cs="Arial"/>
          <w:b/>
          <w:sz w:val="40"/>
          <w:szCs w:val="40"/>
        </w:rPr>
      </w:pPr>
      <w:r w:rsidRPr="00400651">
        <w:rPr>
          <w:rFonts w:ascii="Arial" w:hAnsi="Arial" w:cs="Arial"/>
          <w:b/>
          <w:sz w:val="40"/>
          <w:szCs w:val="40"/>
        </w:rPr>
        <w:t xml:space="preserve">Selma </w:t>
      </w:r>
      <w:proofErr w:type="spellStart"/>
      <w:r w:rsidRPr="00400651">
        <w:rPr>
          <w:rFonts w:ascii="Arial" w:hAnsi="Arial" w:cs="Arial"/>
          <w:b/>
          <w:sz w:val="40"/>
          <w:szCs w:val="40"/>
        </w:rPr>
        <w:t>Shnnib</w:t>
      </w:r>
      <w:proofErr w:type="spellEnd"/>
      <w:r w:rsidRPr="00400651">
        <w:rPr>
          <w:rFonts w:ascii="Arial" w:hAnsi="Arial" w:cs="Arial"/>
          <w:b/>
          <w:sz w:val="40"/>
          <w:szCs w:val="40"/>
        </w:rPr>
        <w:t xml:space="preserve"> 2332494</w:t>
      </w:r>
    </w:p>
    <w:p w14:paraId="6726F72B" w14:textId="489E5956" w:rsidR="005E6C38" w:rsidRPr="00400651" w:rsidRDefault="005E6C38" w:rsidP="005E6C38">
      <w:pPr>
        <w:rPr>
          <w:rFonts w:ascii="Arial" w:hAnsi="Arial" w:cs="Arial"/>
          <w:b/>
          <w:sz w:val="40"/>
          <w:szCs w:val="40"/>
        </w:rPr>
      </w:pPr>
      <w:r w:rsidRPr="00400651">
        <w:rPr>
          <w:rFonts w:ascii="Arial" w:hAnsi="Arial" w:cs="Arial"/>
          <w:b/>
          <w:sz w:val="40"/>
          <w:szCs w:val="40"/>
        </w:rPr>
        <w:t>Lecturer: Robyn Griffiths</w:t>
      </w:r>
      <w:r w:rsidRPr="00400651">
        <w:rPr>
          <w:rFonts w:ascii="Arial" w:hAnsi="Arial" w:cs="Arial"/>
          <w:b/>
          <w:sz w:val="40"/>
          <w:szCs w:val="40"/>
        </w:rPr>
        <w:br/>
        <w:t>Deadline: 12/12/2025</w:t>
      </w:r>
      <w:bookmarkEnd w:id="0"/>
    </w:p>
    <w:p w14:paraId="5CE512BF" w14:textId="74DF08B5" w:rsidR="005E6C38" w:rsidRPr="00400651" w:rsidRDefault="005E6C38" w:rsidP="005E6C38">
      <w:pPr>
        <w:rPr>
          <w:rFonts w:ascii="Arial" w:hAnsi="Arial" w:cs="Arial"/>
          <w:b/>
          <w:sz w:val="40"/>
          <w:szCs w:val="40"/>
        </w:rPr>
      </w:pPr>
      <w:r w:rsidRPr="00400651">
        <w:rPr>
          <w:rFonts w:ascii="Arial" w:hAnsi="Arial" w:cs="Arial"/>
          <w:b/>
          <w:sz w:val="40"/>
          <w:szCs w:val="40"/>
        </w:rPr>
        <w:t>Word count: 756</w:t>
      </w:r>
    </w:p>
    <w:p w14:paraId="5B0D1954" w14:textId="77777777" w:rsidR="005E6C38" w:rsidRPr="001B7420" w:rsidRDefault="005E6C38" w:rsidP="005E6C38">
      <w:pPr>
        <w:rPr>
          <w:rFonts w:ascii="Arial" w:hAnsi="Arial" w:cs="Arial"/>
          <w:b/>
          <w:sz w:val="32"/>
          <w:szCs w:val="32"/>
        </w:rPr>
      </w:pPr>
    </w:p>
    <w:p w14:paraId="5DCC9703" w14:textId="77777777" w:rsidR="005E6C38" w:rsidRDefault="005E6C38"/>
    <w:p w14:paraId="727613F4" w14:textId="77777777" w:rsidR="00965B64" w:rsidRDefault="00965B64" w:rsidP="00400651">
      <w:pPr>
        <w:spacing w:line="480" w:lineRule="auto"/>
        <w:jc w:val="both"/>
        <w:rPr>
          <w:rFonts w:ascii="Arial" w:hAnsi="Arial" w:cs="Arial"/>
          <w:sz w:val="24"/>
          <w:szCs w:val="24"/>
        </w:rPr>
      </w:pPr>
    </w:p>
    <w:sdt>
      <w:sdtPr>
        <w:rPr>
          <w:rFonts w:asciiTheme="minorHAnsi" w:eastAsiaTheme="minorHAnsi" w:hAnsiTheme="minorHAnsi" w:cstheme="minorBidi"/>
          <w:color w:val="auto"/>
          <w:sz w:val="22"/>
          <w:szCs w:val="22"/>
          <w:lang w:eastAsia="en-US"/>
        </w:rPr>
        <w:id w:val="-1326350510"/>
        <w:docPartObj>
          <w:docPartGallery w:val="Table of Contents"/>
          <w:docPartUnique/>
        </w:docPartObj>
      </w:sdtPr>
      <w:sdtEndPr>
        <w:rPr>
          <w:b/>
          <w:bCs/>
        </w:rPr>
      </w:sdtEndPr>
      <w:sdtContent>
        <w:p w14:paraId="4F554529" w14:textId="0E1BB847" w:rsidR="00965B64" w:rsidRDefault="00965B64">
          <w:pPr>
            <w:pStyle w:val="TOCHeading"/>
          </w:pPr>
          <w:r>
            <w:t>Contents</w:t>
          </w:r>
        </w:p>
        <w:p w14:paraId="0823B06E" w14:textId="77777777" w:rsidR="00965B64" w:rsidRPr="00965B64" w:rsidRDefault="00965B64" w:rsidP="00965B64">
          <w:pPr>
            <w:rPr>
              <w:lang w:eastAsia="en-GB"/>
            </w:rPr>
          </w:pPr>
        </w:p>
        <w:p w14:paraId="05CFE688" w14:textId="145DE10C" w:rsidR="00965B64" w:rsidRDefault="00965B64">
          <w:pPr>
            <w:pStyle w:val="TOC1"/>
            <w:tabs>
              <w:tab w:val="right" w:leader="dot" w:pos="9060"/>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16355069" w:history="1">
            <w:r w:rsidRPr="004E07DE">
              <w:rPr>
                <w:rStyle w:val="Hyperlink"/>
                <w:noProof/>
              </w:rPr>
              <w:t>Group presentation link:</w:t>
            </w:r>
            <w:r>
              <w:rPr>
                <w:noProof/>
                <w:webHidden/>
              </w:rPr>
              <w:tab/>
            </w:r>
            <w:r>
              <w:rPr>
                <w:noProof/>
                <w:webHidden/>
              </w:rPr>
              <w:fldChar w:fldCharType="begin"/>
            </w:r>
            <w:r>
              <w:rPr>
                <w:noProof/>
                <w:webHidden/>
              </w:rPr>
              <w:instrText xml:space="preserve"> PAGEREF _Toc216355069 \h </w:instrText>
            </w:r>
            <w:r>
              <w:rPr>
                <w:noProof/>
                <w:webHidden/>
              </w:rPr>
            </w:r>
            <w:r>
              <w:rPr>
                <w:noProof/>
                <w:webHidden/>
              </w:rPr>
              <w:fldChar w:fldCharType="separate"/>
            </w:r>
            <w:r>
              <w:rPr>
                <w:noProof/>
                <w:webHidden/>
              </w:rPr>
              <w:t>3</w:t>
            </w:r>
            <w:r>
              <w:rPr>
                <w:noProof/>
                <w:webHidden/>
              </w:rPr>
              <w:fldChar w:fldCharType="end"/>
            </w:r>
          </w:hyperlink>
        </w:p>
        <w:p w14:paraId="13CB9ADE" w14:textId="2F20433F" w:rsidR="00965B64" w:rsidRDefault="00965B64">
          <w:pPr>
            <w:pStyle w:val="TOC1"/>
            <w:tabs>
              <w:tab w:val="right" w:leader="dot" w:pos="9060"/>
            </w:tabs>
            <w:rPr>
              <w:rFonts w:eastAsiaTheme="minorEastAsia"/>
              <w:noProof/>
              <w:kern w:val="2"/>
              <w:sz w:val="24"/>
              <w:szCs w:val="24"/>
              <w:lang w:eastAsia="en-GB"/>
              <w14:ligatures w14:val="standardContextual"/>
            </w:rPr>
          </w:pPr>
          <w:hyperlink w:anchor="_Toc216355070" w:history="1">
            <w:r w:rsidRPr="004E07DE">
              <w:rPr>
                <w:rStyle w:val="Hyperlink"/>
                <w:noProof/>
              </w:rPr>
              <w:t>Individual Narrative (Leadership Section)</w:t>
            </w:r>
            <w:r>
              <w:rPr>
                <w:noProof/>
                <w:webHidden/>
              </w:rPr>
              <w:tab/>
            </w:r>
            <w:r>
              <w:rPr>
                <w:noProof/>
                <w:webHidden/>
              </w:rPr>
              <w:fldChar w:fldCharType="begin"/>
            </w:r>
            <w:r>
              <w:rPr>
                <w:noProof/>
                <w:webHidden/>
              </w:rPr>
              <w:instrText xml:space="preserve"> PAGEREF _Toc216355070 \h </w:instrText>
            </w:r>
            <w:r>
              <w:rPr>
                <w:noProof/>
                <w:webHidden/>
              </w:rPr>
            </w:r>
            <w:r>
              <w:rPr>
                <w:noProof/>
                <w:webHidden/>
              </w:rPr>
              <w:fldChar w:fldCharType="separate"/>
            </w:r>
            <w:r>
              <w:rPr>
                <w:noProof/>
                <w:webHidden/>
              </w:rPr>
              <w:t>4</w:t>
            </w:r>
            <w:r>
              <w:rPr>
                <w:noProof/>
                <w:webHidden/>
              </w:rPr>
              <w:fldChar w:fldCharType="end"/>
            </w:r>
          </w:hyperlink>
        </w:p>
        <w:p w14:paraId="0500F79D" w14:textId="3E0EBA93" w:rsidR="00965B64" w:rsidRDefault="00965B64">
          <w:pPr>
            <w:pStyle w:val="TOC1"/>
            <w:tabs>
              <w:tab w:val="right" w:leader="dot" w:pos="9060"/>
            </w:tabs>
            <w:rPr>
              <w:rFonts w:eastAsiaTheme="minorEastAsia"/>
              <w:noProof/>
              <w:kern w:val="2"/>
              <w:sz w:val="24"/>
              <w:szCs w:val="24"/>
              <w:lang w:eastAsia="en-GB"/>
              <w14:ligatures w14:val="standardContextual"/>
            </w:rPr>
          </w:pPr>
          <w:hyperlink w:anchor="_Toc216355071" w:history="1">
            <w:r w:rsidRPr="004E07DE">
              <w:rPr>
                <w:rStyle w:val="Hyperlink"/>
                <w:noProof/>
              </w:rPr>
              <w:t>Reference List</w:t>
            </w:r>
            <w:r>
              <w:rPr>
                <w:noProof/>
                <w:webHidden/>
              </w:rPr>
              <w:tab/>
            </w:r>
            <w:r>
              <w:rPr>
                <w:noProof/>
                <w:webHidden/>
              </w:rPr>
              <w:fldChar w:fldCharType="begin"/>
            </w:r>
            <w:r>
              <w:rPr>
                <w:noProof/>
                <w:webHidden/>
              </w:rPr>
              <w:instrText xml:space="preserve"> PAGEREF _Toc216355071 \h </w:instrText>
            </w:r>
            <w:r>
              <w:rPr>
                <w:noProof/>
                <w:webHidden/>
              </w:rPr>
            </w:r>
            <w:r>
              <w:rPr>
                <w:noProof/>
                <w:webHidden/>
              </w:rPr>
              <w:fldChar w:fldCharType="separate"/>
            </w:r>
            <w:r>
              <w:rPr>
                <w:noProof/>
                <w:webHidden/>
              </w:rPr>
              <w:t>7</w:t>
            </w:r>
            <w:r>
              <w:rPr>
                <w:noProof/>
                <w:webHidden/>
              </w:rPr>
              <w:fldChar w:fldCharType="end"/>
            </w:r>
          </w:hyperlink>
        </w:p>
        <w:p w14:paraId="154B034C" w14:textId="11280805" w:rsidR="00965B64" w:rsidRDefault="00965B64">
          <w:r>
            <w:rPr>
              <w:b/>
              <w:bCs/>
            </w:rPr>
            <w:fldChar w:fldCharType="end"/>
          </w:r>
        </w:p>
      </w:sdtContent>
    </w:sdt>
    <w:p w14:paraId="44B6CA74" w14:textId="77777777" w:rsidR="00965B64" w:rsidRDefault="00965B64" w:rsidP="00400651">
      <w:pPr>
        <w:spacing w:line="480" w:lineRule="auto"/>
        <w:jc w:val="both"/>
        <w:rPr>
          <w:rFonts w:ascii="Arial" w:hAnsi="Arial" w:cs="Arial"/>
          <w:sz w:val="24"/>
          <w:szCs w:val="24"/>
        </w:rPr>
      </w:pPr>
    </w:p>
    <w:p w14:paraId="59308021" w14:textId="77777777" w:rsidR="00965B64" w:rsidRDefault="00965B64" w:rsidP="00400651">
      <w:pPr>
        <w:spacing w:line="480" w:lineRule="auto"/>
        <w:jc w:val="both"/>
        <w:rPr>
          <w:rFonts w:ascii="Arial" w:hAnsi="Arial" w:cs="Arial"/>
          <w:sz w:val="24"/>
          <w:szCs w:val="24"/>
        </w:rPr>
      </w:pPr>
    </w:p>
    <w:p w14:paraId="6E70269C" w14:textId="77777777" w:rsidR="00965B64" w:rsidRDefault="00965B64" w:rsidP="00400651">
      <w:pPr>
        <w:spacing w:line="480" w:lineRule="auto"/>
        <w:jc w:val="both"/>
        <w:rPr>
          <w:rFonts w:ascii="Arial" w:hAnsi="Arial" w:cs="Arial"/>
          <w:sz w:val="24"/>
          <w:szCs w:val="24"/>
        </w:rPr>
      </w:pPr>
    </w:p>
    <w:p w14:paraId="32B7892D" w14:textId="77777777" w:rsidR="00965B64" w:rsidRDefault="00965B64" w:rsidP="00400651">
      <w:pPr>
        <w:spacing w:line="480" w:lineRule="auto"/>
        <w:jc w:val="both"/>
        <w:rPr>
          <w:rFonts w:ascii="Arial" w:hAnsi="Arial" w:cs="Arial"/>
          <w:sz w:val="24"/>
          <w:szCs w:val="24"/>
        </w:rPr>
      </w:pPr>
    </w:p>
    <w:p w14:paraId="552F8634" w14:textId="77777777" w:rsidR="00965B64" w:rsidRDefault="00965B64" w:rsidP="00400651">
      <w:pPr>
        <w:spacing w:line="480" w:lineRule="auto"/>
        <w:jc w:val="both"/>
        <w:rPr>
          <w:rFonts w:ascii="Arial" w:hAnsi="Arial" w:cs="Arial"/>
          <w:sz w:val="24"/>
          <w:szCs w:val="24"/>
        </w:rPr>
      </w:pPr>
    </w:p>
    <w:p w14:paraId="76A6D758" w14:textId="77777777" w:rsidR="00965B64" w:rsidRDefault="00965B64" w:rsidP="00400651">
      <w:pPr>
        <w:spacing w:line="480" w:lineRule="auto"/>
        <w:jc w:val="both"/>
        <w:rPr>
          <w:rFonts w:ascii="Arial" w:hAnsi="Arial" w:cs="Arial"/>
          <w:sz w:val="24"/>
          <w:szCs w:val="24"/>
        </w:rPr>
      </w:pPr>
    </w:p>
    <w:p w14:paraId="13EF129D" w14:textId="77777777" w:rsidR="00965B64" w:rsidRDefault="00965B64" w:rsidP="00400651">
      <w:pPr>
        <w:spacing w:line="480" w:lineRule="auto"/>
        <w:jc w:val="both"/>
        <w:rPr>
          <w:rFonts w:ascii="Arial" w:hAnsi="Arial" w:cs="Arial"/>
          <w:sz w:val="24"/>
          <w:szCs w:val="24"/>
        </w:rPr>
      </w:pPr>
    </w:p>
    <w:p w14:paraId="0096C62A" w14:textId="77777777" w:rsidR="00965B64" w:rsidRDefault="00965B64" w:rsidP="00400651">
      <w:pPr>
        <w:spacing w:line="480" w:lineRule="auto"/>
        <w:jc w:val="both"/>
        <w:rPr>
          <w:rFonts w:ascii="Arial" w:hAnsi="Arial" w:cs="Arial"/>
          <w:sz w:val="24"/>
          <w:szCs w:val="24"/>
        </w:rPr>
      </w:pPr>
    </w:p>
    <w:p w14:paraId="1784F6B3" w14:textId="77777777" w:rsidR="00965B64" w:rsidRDefault="00965B64" w:rsidP="00400651">
      <w:pPr>
        <w:spacing w:line="480" w:lineRule="auto"/>
        <w:jc w:val="both"/>
        <w:rPr>
          <w:rFonts w:ascii="Arial" w:hAnsi="Arial" w:cs="Arial"/>
          <w:sz w:val="24"/>
          <w:szCs w:val="24"/>
        </w:rPr>
      </w:pPr>
    </w:p>
    <w:p w14:paraId="1D4E1EA1" w14:textId="77777777" w:rsidR="00965B64" w:rsidRDefault="00965B64" w:rsidP="00400651">
      <w:pPr>
        <w:spacing w:line="480" w:lineRule="auto"/>
        <w:jc w:val="both"/>
        <w:rPr>
          <w:rFonts w:ascii="Arial" w:hAnsi="Arial" w:cs="Arial"/>
          <w:sz w:val="24"/>
          <w:szCs w:val="24"/>
        </w:rPr>
      </w:pPr>
    </w:p>
    <w:p w14:paraId="716019A0" w14:textId="77777777" w:rsidR="00965B64" w:rsidRDefault="00965B64" w:rsidP="00400651">
      <w:pPr>
        <w:spacing w:line="480" w:lineRule="auto"/>
        <w:jc w:val="both"/>
        <w:rPr>
          <w:rFonts w:ascii="Arial" w:hAnsi="Arial" w:cs="Arial"/>
          <w:sz w:val="24"/>
          <w:szCs w:val="24"/>
        </w:rPr>
      </w:pPr>
    </w:p>
    <w:p w14:paraId="1B6C2B0D" w14:textId="77777777" w:rsidR="00965B64" w:rsidRDefault="00965B64" w:rsidP="00400651">
      <w:pPr>
        <w:spacing w:line="480" w:lineRule="auto"/>
        <w:jc w:val="both"/>
        <w:rPr>
          <w:rFonts w:ascii="Arial" w:hAnsi="Arial" w:cs="Arial"/>
          <w:sz w:val="24"/>
          <w:szCs w:val="24"/>
        </w:rPr>
      </w:pPr>
    </w:p>
    <w:p w14:paraId="1CEC03CC" w14:textId="77777777" w:rsidR="00965B64" w:rsidRDefault="00965B64" w:rsidP="00400651">
      <w:pPr>
        <w:spacing w:line="480" w:lineRule="auto"/>
        <w:jc w:val="both"/>
        <w:rPr>
          <w:rFonts w:ascii="Arial" w:hAnsi="Arial" w:cs="Arial"/>
          <w:sz w:val="24"/>
          <w:szCs w:val="24"/>
        </w:rPr>
      </w:pPr>
    </w:p>
    <w:p w14:paraId="54297BA1" w14:textId="77777777" w:rsidR="00965B64" w:rsidRDefault="00965B64" w:rsidP="00400651">
      <w:pPr>
        <w:spacing w:line="480" w:lineRule="auto"/>
        <w:jc w:val="both"/>
        <w:rPr>
          <w:rFonts w:ascii="Arial" w:hAnsi="Arial" w:cs="Arial"/>
          <w:sz w:val="24"/>
          <w:szCs w:val="24"/>
        </w:rPr>
      </w:pPr>
    </w:p>
    <w:p w14:paraId="4BF8230A" w14:textId="77777777" w:rsidR="00965B64" w:rsidRDefault="00965B64" w:rsidP="00400651">
      <w:pPr>
        <w:spacing w:line="480" w:lineRule="auto"/>
        <w:jc w:val="both"/>
        <w:rPr>
          <w:rFonts w:ascii="Arial" w:hAnsi="Arial" w:cs="Arial"/>
          <w:sz w:val="24"/>
          <w:szCs w:val="24"/>
        </w:rPr>
      </w:pPr>
    </w:p>
    <w:p w14:paraId="2DE0E183" w14:textId="2C679B9C" w:rsidR="00965B64" w:rsidRDefault="00965B64" w:rsidP="00965B64">
      <w:pPr>
        <w:pStyle w:val="Heading1"/>
      </w:pPr>
      <w:bookmarkStart w:id="1" w:name="_Toc216355069"/>
      <w:r>
        <w:lastRenderedPageBreak/>
        <w:t>Group presentation link:</w:t>
      </w:r>
      <w:bookmarkEnd w:id="1"/>
    </w:p>
    <w:p w14:paraId="5EC119B6" w14:textId="28EFE6F9" w:rsidR="00EC1F90" w:rsidRDefault="00EC1F90" w:rsidP="00EC1F90">
      <w:hyperlink r:id="rId9" w:history="1">
        <w:r w:rsidRPr="00A9560D">
          <w:rPr>
            <w:rStyle w:val="Hyperlink"/>
          </w:rPr>
          <w:t>https://youtu.be/akAu_C4MPA0?si=meuRlXU9emxy8D7p</w:t>
        </w:r>
      </w:hyperlink>
    </w:p>
    <w:p w14:paraId="3E2C619E" w14:textId="77777777" w:rsidR="00EC1F90" w:rsidRPr="00EC1F90" w:rsidRDefault="00EC1F90" w:rsidP="00EC1F90"/>
    <w:p w14:paraId="30CE7D2C" w14:textId="77777777" w:rsidR="00965B64" w:rsidRDefault="00965B64" w:rsidP="00400651">
      <w:pPr>
        <w:spacing w:line="480" w:lineRule="auto"/>
        <w:jc w:val="both"/>
        <w:rPr>
          <w:rFonts w:ascii="Arial" w:hAnsi="Arial" w:cs="Arial"/>
          <w:sz w:val="24"/>
          <w:szCs w:val="24"/>
        </w:rPr>
      </w:pPr>
    </w:p>
    <w:p w14:paraId="58C540D8" w14:textId="77777777" w:rsidR="00965B64" w:rsidRDefault="00965B64" w:rsidP="00400651">
      <w:pPr>
        <w:spacing w:line="480" w:lineRule="auto"/>
        <w:jc w:val="both"/>
        <w:rPr>
          <w:rFonts w:ascii="Arial" w:hAnsi="Arial" w:cs="Arial"/>
          <w:sz w:val="24"/>
          <w:szCs w:val="24"/>
        </w:rPr>
      </w:pPr>
    </w:p>
    <w:p w14:paraId="45EF299C" w14:textId="77777777" w:rsidR="00965B64" w:rsidRDefault="00965B64" w:rsidP="00400651">
      <w:pPr>
        <w:spacing w:line="480" w:lineRule="auto"/>
        <w:jc w:val="both"/>
        <w:rPr>
          <w:rFonts w:ascii="Arial" w:hAnsi="Arial" w:cs="Arial"/>
          <w:sz w:val="24"/>
          <w:szCs w:val="24"/>
        </w:rPr>
      </w:pPr>
    </w:p>
    <w:p w14:paraId="696A70D4" w14:textId="77777777" w:rsidR="00965B64" w:rsidRDefault="00965B64" w:rsidP="00400651">
      <w:pPr>
        <w:spacing w:line="480" w:lineRule="auto"/>
        <w:jc w:val="both"/>
        <w:rPr>
          <w:rFonts w:ascii="Arial" w:hAnsi="Arial" w:cs="Arial"/>
          <w:sz w:val="24"/>
          <w:szCs w:val="24"/>
        </w:rPr>
      </w:pPr>
    </w:p>
    <w:p w14:paraId="05D670AF" w14:textId="77777777" w:rsidR="00965B64" w:rsidRDefault="00965B64" w:rsidP="00400651">
      <w:pPr>
        <w:spacing w:line="480" w:lineRule="auto"/>
        <w:jc w:val="both"/>
        <w:rPr>
          <w:rFonts w:ascii="Arial" w:hAnsi="Arial" w:cs="Arial"/>
          <w:sz w:val="24"/>
          <w:szCs w:val="24"/>
        </w:rPr>
      </w:pPr>
    </w:p>
    <w:p w14:paraId="32CB4BCA" w14:textId="77777777" w:rsidR="00965B64" w:rsidRDefault="00965B64" w:rsidP="00400651">
      <w:pPr>
        <w:spacing w:line="480" w:lineRule="auto"/>
        <w:jc w:val="both"/>
        <w:rPr>
          <w:rFonts w:ascii="Arial" w:hAnsi="Arial" w:cs="Arial"/>
          <w:sz w:val="24"/>
          <w:szCs w:val="24"/>
        </w:rPr>
      </w:pPr>
    </w:p>
    <w:p w14:paraId="48ECD534" w14:textId="77777777" w:rsidR="00965B64" w:rsidRDefault="00965B64" w:rsidP="00400651">
      <w:pPr>
        <w:spacing w:line="480" w:lineRule="auto"/>
        <w:jc w:val="both"/>
        <w:rPr>
          <w:rFonts w:ascii="Arial" w:hAnsi="Arial" w:cs="Arial"/>
          <w:sz w:val="24"/>
          <w:szCs w:val="24"/>
        </w:rPr>
      </w:pPr>
    </w:p>
    <w:p w14:paraId="09627B08" w14:textId="77777777" w:rsidR="00965B64" w:rsidRDefault="00965B64" w:rsidP="00400651">
      <w:pPr>
        <w:spacing w:line="480" w:lineRule="auto"/>
        <w:jc w:val="both"/>
        <w:rPr>
          <w:rFonts w:ascii="Arial" w:hAnsi="Arial" w:cs="Arial"/>
          <w:sz w:val="24"/>
          <w:szCs w:val="24"/>
        </w:rPr>
      </w:pPr>
    </w:p>
    <w:p w14:paraId="55C1558B" w14:textId="77777777" w:rsidR="00965B64" w:rsidRDefault="00965B64" w:rsidP="00400651">
      <w:pPr>
        <w:spacing w:line="480" w:lineRule="auto"/>
        <w:jc w:val="both"/>
        <w:rPr>
          <w:rFonts w:ascii="Arial" w:hAnsi="Arial" w:cs="Arial"/>
          <w:sz w:val="24"/>
          <w:szCs w:val="24"/>
        </w:rPr>
      </w:pPr>
    </w:p>
    <w:p w14:paraId="71AE084D" w14:textId="77777777" w:rsidR="00965B64" w:rsidRDefault="00965B64" w:rsidP="00400651">
      <w:pPr>
        <w:spacing w:line="480" w:lineRule="auto"/>
        <w:jc w:val="both"/>
        <w:rPr>
          <w:rFonts w:ascii="Arial" w:hAnsi="Arial" w:cs="Arial"/>
          <w:sz w:val="24"/>
          <w:szCs w:val="24"/>
        </w:rPr>
      </w:pPr>
    </w:p>
    <w:p w14:paraId="4912279E" w14:textId="77777777" w:rsidR="00965B64" w:rsidRDefault="00965B64" w:rsidP="00400651">
      <w:pPr>
        <w:spacing w:line="480" w:lineRule="auto"/>
        <w:jc w:val="both"/>
        <w:rPr>
          <w:rFonts w:ascii="Arial" w:hAnsi="Arial" w:cs="Arial"/>
          <w:sz w:val="24"/>
          <w:szCs w:val="24"/>
        </w:rPr>
      </w:pPr>
    </w:p>
    <w:p w14:paraId="4256C0FF" w14:textId="77777777" w:rsidR="00965B64" w:rsidRDefault="00965B64" w:rsidP="00400651">
      <w:pPr>
        <w:spacing w:line="480" w:lineRule="auto"/>
        <w:jc w:val="both"/>
        <w:rPr>
          <w:rFonts w:ascii="Arial" w:hAnsi="Arial" w:cs="Arial"/>
          <w:sz w:val="24"/>
          <w:szCs w:val="24"/>
        </w:rPr>
      </w:pPr>
    </w:p>
    <w:p w14:paraId="72A68CF7" w14:textId="77777777" w:rsidR="00965B64" w:rsidRDefault="00965B64" w:rsidP="00400651">
      <w:pPr>
        <w:spacing w:line="480" w:lineRule="auto"/>
        <w:jc w:val="both"/>
        <w:rPr>
          <w:rFonts w:ascii="Arial" w:hAnsi="Arial" w:cs="Arial"/>
          <w:sz w:val="24"/>
          <w:szCs w:val="24"/>
        </w:rPr>
      </w:pPr>
    </w:p>
    <w:p w14:paraId="53D16978" w14:textId="77777777" w:rsidR="00965B64" w:rsidRDefault="00965B64" w:rsidP="00400651">
      <w:pPr>
        <w:spacing w:line="480" w:lineRule="auto"/>
        <w:jc w:val="both"/>
        <w:rPr>
          <w:rFonts w:ascii="Arial" w:hAnsi="Arial" w:cs="Arial"/>
          <w:sz w:val="24"/>
          <w:szCs w:val="24"/>
        </w:rPr>
      </w:pPr>
    </w:p>
    <w:p w14:paraId="4A803EC1" w14:textId="77777777" w:rsidR="00965B64" w:rsidRDefault="00965B64" w:rsidP="00400651">
      <w:pPr>
        <w:spacing w:line="480" w:lineRule="auto"/>
        <w:jc w:val="both"/>
        <w:rPr>
          <w:rFonts w:ascii="Arial" w:hAnsi="Arial" w:cs="Arial"/>
          <w:sz w:val="24"/>
          <w:szCs w:val="24"/>
        </w:rPr>
      </w:pPr>
    </w:p>
    <w:p w14:paraId="1AEA6320" w14:textId="77777777" w:rsidR="00965B64" w:rsidRDefault="00965B64" w:rsidP="00400651">
      <w:pPr>
        <w:spacing w:line="480" w:lineRule="auto"/>
        <w:jc w:val="both"/>
        <w:rPr>
          <w:rFonts w:ascii="Arial" w:hAnsi="Arial" w:cs="Arial"/>
          <w:sz w:val="24"/>
          <w:szCs w:val="24"/>
        </w:rPr>
      </w:pPr>
    </w:p>
    <w:p w14:paraId="2EF729D1" w14:textId="77777777" w:rsidR="00965B64" w:rsidRDefault="00965B64" w:rsidP="00400651">
      <w:pPr>
        <w:spacing w:line="480" w:lineRule="auto"/>
        <w:jc w:val="both"/>
        <w:rPr>
          <w:rFonts w:ascii="Arial" w:hAnsi="Arial" w:cs="Arial"/>
          <w:sz w:val="24"/>
          <w:szCs w:val="24"/>
        </w:rPr>
      </w:pPr>
    </w:p>
    <w:p w14:paraId="556E9DF9" w14:textId="7A83D7B5" w:rsidR="00965B64" w:rsidRDefault="00965B64" w:rsidP="00965B64">
      <w:pPr>
        <w:pStyle w:val="Heading1"/>
      </w:pPr>
      <w:bookmarkStart w:id="2" w:name="_Toc216355070"/>
      <w:r w:rsidRPr="00965B64">
        <w:lastRenderedPageBreak/>
        <w:t>Individual Narrative (Leadership Section)</w:t>
      </w:r>
      <w:bookmarkEnd w:id="2"/>
    </w:p>
    <w:p w14:paraId="7BD50966" w14:textId="437B8F4E" w:rsidR="0070581D" w:rsidRPr="00400651" w:rsidRDefault="00D14EBC" w:rsidP="00400651">
      <w:pPr>
        <w:spacing w:line="480" w:lineRule="auto"/>
        <w:jc w:val="both"/>
        <w:rPr>
          <w:rFonts w:ascii="Arial" w:hAnsi="Arial" w:cs="Arial"/>
          <w:sz w:val="24"/>
          <w:szCs w:val="24"/>
        </w:rPr>
      </w:pPr>
      <w:r w:rsidRPr="00400651">
        <w:rPr>
          <w:rFonts w:ascii="Arial" w:hAnsi="Arial" w:cs="Arial"/>
          <w:sz w:val="24"/>
          <w:szCs w:val="24"/>
        </w:rPr>
        <w:t xml:space="preserve">According to the </w:t>
      </w:r>
      <w:proofErr w:type="spellStart"/>
      <w:r w:rsidR="00965B64" w:rsidRPr="00965B64">
        <w:rPr>
          <w:rFonts w:ascii="Arial" w:hAnsi="Arial" w:cs="Arial"/>
          <w:sz w:val="24"/>
          <w:szCs w:val="24"/>
        </w:rPr>
        <w:t>StitchCo</w:t>
      </w:r>
      <w:proofErr w:type="spellEnd"/>
      <w:r w:rsidR="00965B64" w:rsidRPr="00965B64">
        <w:rPr>
          <w:rFonts w:ascii="Arial" w:hAnsi="Arial" w:cs="Arial"/>
          <w:sz w:val="24"/>
          <w:szCs w:val="24"/>
        </w:rPr>
        <w:t xml:space="preserve"> </w:t>
      </w:r>
      <w:r w:rsidRPr="00400651">
        <w:rPr>
          <w:rFonts w:ascii="Arial" w:hAnsi="Arial" w:cs="Arial"/>
          <w:sz w:val="24"/>
          <w:szCs w:val="24"/>
        </w:rPr>
        <w:t>case study, team leadership was largely responsible for how company employees reacted to the introduction of new changes. Although the main goal of introducing the new technology was to improve productivity and flexibility, the main difficulties among employees arose from the way leadership handled the process. My presentation focused on analysing leadership behaviour before and during the transition, and why it caused uncertainty, resistance, and low trust among employees. Some key points were highlighted using theories such as those of Taylor, Bass, Kotter, and Goleman, as well as recent organizational research.</w:t>
      </w:r>
    </w:p>
    <w:p w14:paraId="2489D978" w14:textId="391F3392" w:rsidR="00D14EBC" w:rsidRPr="00400651" w:rsidRDefault="00D14EBC" w:rsidP="00400651">
      <w:pPr>
        <w:spacing w:line="480" w:lineRule="auto"/>
        <w:jc w:val="both"/>
        <w:rPr>
          <w:rFonts w:ascii="Arial" w:hAnsi="Arial" w:cs="Arial"/>
          <w:sz w:val="24"/>
          <w:szCs w:val="24"/>
        </w:rPr>
      </w:pPr>
      <w:r w:rsidRPr="00400651">
        <w:rPr>
          <w:rFonts w:ascii="Arial" w:hAnsi="Arial" w:cs="Arial"/>
          <w:sz w:val="24"/>
          <w:szCs w:val="24"/>
        </w:rPr>
        <w:t xml:space="preserve">Before the changes, </w:t>
      </w:r>
      <w:proofErr w:type="spellStart"/>
      <w:r w:rsidR="00965B64" w:rsidRPr="00965B64">
        <w:rPr>
          <w:rFonts w:ascii="Arial" w:hAnsi="Arial" w:cs="Arial"/>
          <w:sz w:val="24"/>
          <w:szCs w:val="24"/>
        </w:rPr>
        <w:t>StitchCo</w:t>
      </w:r>
      <w:proofErr w:type="spellEnd"/>
      <w:r w:rsidR="00965B64" w:rsidRPr="00965B64">
        <w:rPr>
          <w:rFonts w:ascii="Arial" w:hAnsi="Arial" w:cs="Arial"/>
          <w:sz w:val="24"/>
          <w:szCs w:val="24"/>
        </w:rPr>
        <w:t xml:space="preserve"> </w:t>
      </w:r>
      <w:r w:rsidRPr="00400651">
        <w:rPr>
          <w:rFonts w:ascii="Arial" w:hAnsi="Arial" w:cs="Arial"/>
          <w:sz w:val="24"/>
          <w:szCs w:val="24"/>
        </w:rPr>
        <w:t>used a very traditional and vertical leadership style. This reflected Taylor's theory of scientific management, where managers-controlled planning, decision-making, and the pace of work, while employees merely followed instructions without participating in the control. This made tasks routine and predictable, but also created an environment where employees needed constant and controlling supervision. Leadership was also predominantly transactional, as Bass explains, meaning that the main objective was to monitor production, discipline, and reward employees for achieving goals. While this worked in short-term production, it did not allow for flexibility, teamwork, or problem-solving skills among employees. Therefore, employees were unprepared for a sudden change in how work was organized.</w:t>
      </w:r>
    </w:p>
    <w:p w14:paraId="2435BAE3" w14:textId="482B48A4" w:rsidR="00D14EBC" w:rsidRPr="00400651" w:rsidRDefault="00F01962" w:rsidP="00400651">
      <w:pPr>
        <w:spacing w:line="480" w:lineRule="auto"/>
        <w:jc w:val="both"/>
        <w:rPr>
          <w:rFonts w:ascii="Arial" w:hAnsi="Arial" w:cs="Arial"/>
          <w:sz w:val="24"/>
          <w:szCs w:val="24"/>
        </w:rPr>
      </w:pPr>
      <w:r w:rsidRPr="00400651">
        <w:rPr>
          <w:rFonts w:ascii="Arial" w:hAnsi="Arial" w:cs="Arial"/>
          <w:sz w:val="24"/>
          <w:szCs w:val="24"/>
        </w:rPr>
        <w:t>When the company introduced automation and shifted its leadership style to a distributed model, it expected employees to take more initiative, collaborate more, and start making decisions. However, none of this was clearly explained to employees by leadership regarding how this new management style worked. Kotter's model highlights the need for clear and objective communication, but this did not happen at</w:t>
      </w:r>
      <w:r w:rsidR="00965B64" w:rsidRPr="00965B64">
        <w:t xml:space="preserve"> </w:t>
      </w:r>
      <w:proofErr w:type="spellStart"/>
      <w:r w:rsidR="00965B64" w:rsidRPr="00965B64">
        <w:rPr>
          <w:rFonts w:ascii="Arial" w:hAnsi="Arial" w:cs="Arial"/>
          <w:sz w:val="24"/>
          <w:szCs w:val="24"/>
        </w:rPr>
        <w:lastRenderedPageBreak/>
        <w:t>StitchCo</w:t>
      </w:r>
      <w:proofErr w:type="spellEnd"/>
      <w:r w:rsidRPr="00400651">
        <w:rPr>
          <w:rFonts w:ascii="Arial" w:hAnsi="Arial" w:cs="Arial"/>
          <w:sz w:val="24"/>
          <w:szCs w:val="24"/>
        </w:rPr>
        <w:t xml:space="preserve">. Employees did not understand their new responsibilities or who had the authority to make decisions. Many organizations struggle with leadership during transformation, especially when roles and expectations are unclear. This illustrates the problem at </w:t>
      </w:r>
      <w:proofErr w:type="spellStart"/>
      <w:r w:rsidR="00965B64" w:rsidRPr="00965B64">
        <w:rPr>
          <w:rFonts w:ascii="Arial" w:hAnsi="Arial" w:cs="Arial"/>
          <w:sz w:val="24"/>
          <w:szCs w:val="24"/>
        </w:rPr>
        <w:t>StitchCo</w:t>
      </w:r>
      <w:proofErr w:type="spellEnd"/>
      <w:r w:rsidRPr="00400651">
        <w:rPr>
          <w:rFonts w:ascii="Arial" w:hAnsi="Arial" w:cs="Arial"/>
          <w:sz w:val="24"/>
          <w:szCs w:val="24"/>
        </w:rPr>
        <w:t>, where the leadership transformation was introduced without guidance.</w:t>
      </w:r>
    </w:p>
    <w:p w14:paraId="26EC0C80" w14:textId="4E583103" w:rsidR="00E63E08" w:rsidRPr="00400651" w:rsidRDefault="00E63E08" w:rsidP="00400651">
      <w:pPr>
        <w:spacing w:line="480" w:lineRule="auto"/>
        <w:jc w:val="both"/>
        <w:rPr>
          <w:rFonts w:ascii="Arial" w:hAnsi="Arial" w:cs="Arial"/>
          <w:sz w:val="24"/>
          <w:szCs w:val="24"/>
        </w:rPr>
      </w:pPr>
      <w:r w:rsidRPr="00400651">
        <w:rPr>
          <w:rFonts w:ascii="Arial" w:hAnsi="Arial" w:cs="Arial"/>
          <w:sz w:val="24"/>
          <w:szCs w:val="24"/>
        </w:rPr>
        <w:t xml:space="preserve">The emotional side of the employees was also neglected. Goleman's theory of emotional intelligence explains how effective leaders need to recognize employees' feelings and how this can affect a transition; it is also necessary to offer security and create a </w:t>
      </w:r>
      <w:r w:rsidR="005E6C38" w:rsidRPr="00400651">
        <w:rPr>
          <w:rFonts w:ascii="Arial" w:hAnsi="Arial" w:cs="Arial"/>
          <w:sz w:val="24"/>
          <w:szCs w:val="24"/>
        </w:rPr>
        <w:t>favourable</w:t>
      </w:r>
      <w:r w:rsidRPr="00400651">
        <w:rPr>
          <w:rFonts w:ascii="Arial" w:hAnsi="Arial" w:cs="Arial"/>
          <w:sz w:val="24"/>
          <w:szCs w:val="24"/>
        </w:rPr>
        <w:t xml:space="preserve"> psychological environment. At</w:t>
      </w:r>
      <w:r w:rsidR="00965B64" w:rsidRPr="00965B64">
        <w:t xml:space="preserve"> </w:t>
      </w:r>
      <w:proofErr w:type="spellStart"/>
      <w:r w:rsidR="00965B64" w:rsidRPr="00965B64">
        <w:rPr>
          <w:rFonts w:ascii="Arial" w:hAnsi="Arial" w:cs="Arial"/>
          <w:sz w:val="24"/>
          <w:szCs w:val="24"/>
        </w:rPr>
        <w:t>StitchCo</w:t>
      </w:r>
      <w:proofErr w:type="spellEnd"/>
      <w:r w:rsidRPr="00400651">
        <w:rPr>
          <w:rFonts w:ascii="Arial" w:hAnsi="Arial" w:cs="Arial"/>
          <w:sz w:val="24"/>
          <w:szCs w:val="24"/>
        </w:rPr>
        <w:t xml:space="preserve">, there was no regular communication, employees were not offered guidance, and there was no concern for their anxieties and fears. All of this contributed to employees feeling insecure. The Harvard Business Review (2025) further highlights that leaders need to provide open communication, trust, and offer stability during a change process, and none of this was present at </w:t>
      </w:r>
      <w:proofErr w:type="spellStart"/>
      <w:r w:rsidR="00965B64" w:rsidRPr="00965B64">
        <w:rPr>
          <w:rFonts w:ascii="Arial" w:hAnsi="Arial" w:cs="Arial"/>
          <w:sz w:val="24"/>
          <w:szCs w:val="24"/>
        </w:rPr>
        <w:t>StitchCo</w:t>
      </w:r>
      <w:proofErr w:type="spellEnd"/>
      <w:r w:rsidRPr="00400651">
        <w:rPr>
          <w:rFonts w:ascii="Arial" w:hAnsi="Arial" w:cs="Arial"/>
          <w:sz w:val="24"/>
          <w:szCs w:val="24"/>
        </w:rPr>
        <w:t>; on the contrary, what happened was unprepared, distant, and reactive leadership.</w:t>
      </w:r>
    </w:p>
    <w:p w14:paraId="11CA4E30" w14:textId="4896DC10" w:rsidR="00E93FC3" w:rsidRPr="00400651" w:rsidRDefault="00E93FC3" w:rsidP="00400651">
      <w:pPr>
        <w:spacing w:line="480" w:lineRule="auto"/>
        <w:jc w:val="both"/>
        <w:rPr>
          <w:rFonts w:ascii="Arial" w:hAnsi="Arial" w:cs="Arial"/>
          <w:sz w:val="24"/>
          <w:szCs w:val="24"/>
        </w:rPr>
      </w:pPr>
      <w:r w:rsidRPr="00400651">
        <w:rPr>
          <w:rFonts w:ascii="Arial" w:hAnsi="Arial" w:cs="Arial"/>
          <w:sz w:val="24"/>
          <w:szCs w:val="24"/>
        </w:rPr>
        <w:t xml:space="preserve">The lack of digital trust also meant that leadership was unable to effectively guide employees during automation. Forbes/Deloitte (2025) argues that in the new digital age, it is essential that modern leaders possess strong digital skills to effectively support their teams. However, the vast majority of </w:t>
      </w:r>
      <w:proofErr w:type="spellStart"/>
      <w:r w:rsidR="00965B64" w:rsidRPr="00965B64">
        <w:rPr>
          <w:rFonts w:ascii="Arial" w:hAnsi="Arial" w:cs="Arial"/>
          <w:sz w:val="24"/>
          <w:szCs w:val="24"/>
        </w:rPr>
        <w:t>StitchCo</w:t>
      </w:r>
      <w:proofErr w:type="spellEnd"/>
      <w:r w:rsidRPr="00400651">
        <w:rPr>
          <w:rFonts w:ascii="Arial" w:hAnsi="Arial" w:cs="Arial"/>
          <w:sz w:val="24"/>
          <w:szCs w:val="24"/>
        </w:rPr>
        <w:t xml:space="preserve"> managers lacked the necessary skills to support employees in the introduction of the new technology. This lack of capacity among leadership meant that employees could not rely on management support to develop the necessary new skills, thus making them feel even more overwhelmed by the new systems.</w:t>
      </w:r>
    </w:p>
    <w:p w14:paraId="0FA54654" w14:textId="0755626C" w:rsidR="00C0619F" w:rsidRPr="00400651" w:rsidRDefault="00C0619F" w:rsidP="00400651">
      <w:pPr>
        <w:spacing w:line="480" w:lineRule="auto"/>
        <w:jc w:val="both"/>
        <w:rPr>
          <w:rFonts w:ascii="Arial" w:hAnsi="Arial" w:cs="Arial"/>
          <w:sz w:val="24"/>
          <w:szCs w:val="24"/>
        </w:rPr>
      </w:pPr>
      <w:r w:rsidRPr="00400651">
        <w:rPr>
          <w:rFonts w:ascii="Arial" w:hAnsi="Arial" w:cs="Arial"/>
          <w:sz w:val="24"/>
          <w:szCs w:val="24"/>
        </w:rPr>
        <w:lastRenderedPageBreak/>
        <w:t>The lack of conflict management was another problem faced. The new performance-based goal model created competition between teams, since until then employees had individual goals and didn't know how to work as a team. The lack of preparation for this new management style led the production manager to choose not to intervene, further increasing uncertainty among employees. According to Armstrong and Taylor, leaders need to manage conflicts as quickly as possible to maintain a stable work environment and employee morale.</w:t>
      </w:r>
    </w:p>
    <w:p w14:paraId="69C632FE" w14:textId="1058B54F" w:rsidR="00C0619F" w:rsidRPr="00400651" w:rsidRDefault="00C0619F" w:rsidP="00400651">
      <w:pPr>
        <w:spacing w:line="480" w:lineRule="auto"/>
        <w:jc w:val="both"/>
        <w:rPr>
          <w:rFonts w:ascii="Arial" w:hAnsi="Arial" w:cs="Arial"/>
          <w:sz w:val="24"/>
          <w:szCs w:val="24"/>
        </w:rPr>
      </w:pPr>
      <w:r w:rsidRPr="00400651">
        <w:rPr>
          <w:rFonts w:ascii="Arial" w:hAnsi="Arial" w:cs="Arial"/>
          <w:sz w:val="24"/>
          <w:szCs w:val="24"/>
        </w:rPr>
        <w:t xml:space="preserve">In general, the biggest problem at the company wasn't the implementation of the technology itself, but how the leadership handled the change and how the lack of preparation and training for managers affected the entire process. Forbes (2025) shows us that capable leadership in times of change requires clear communication and emotional support for all employees, but </w:t>
      </w:r>
      <w:proofErr w:type="spellStart"/>
      <w:r w:rsidRPr="00400651">
        <w:rPr>
          <w:rFonts w:ascii="Arial" w:hAnsi="Arial" w:cs="Arial"/>
          <w:sz w:val="24"/>
          <w:szCs w:val="24"/>
        </w:rPr>
        <w:t>StitchCo's</w:t>
      </w:r>
      <w:proofErr w:type="spellEnd"/>
      <w:r w:rsidRPr="00400651">
        <w:rPr>
          <w:rFonts w:ascii="Arial" w:hAnsi="Arial" w:cs="Arial"/>
          <w:sz w:val="24"/>
          <w:szCs w:val="24"/>
        </w:rPr>
        <w:t xml:space="preserve"> managers offered none of this. The leadership's </w:t>
      </w:r>
      <w:r w:rsidR="005E6C38" w:rsidRPr="00400651">
        <w:rPr>
          <w:rFonts w:ascii="Arial" w:hAnsi="Arial" w:cs="Arial"/>
          <w:sz w:val="24"/>
          <w:szCs w:val="24"/>
        </w:rPr>
        <w:t>behaviour</w:t>
      </w:r>
      <w:r w:rsidRPr="00400651">
        <w:rPr>
          <w:rFonts w:ascii="Arial" w:hAnsi="Arial" w:cs="Arial"/>
          <w:sz w:val="24"/>
          <w:szCs w:val="24"/>
        </w:rPr>
        <w:t xml:space="preserve"> was inconsistent with the company's new policy, making it impossible to meet expectations for the new system. Employee resistance stemmed not from disliking the new technology, but from a lack of trust, clarity, and guidance from management.</w:t>
      </w:r>
    </w:p>
    <w:p w14:paraId="31415B80" w14:textId="38793858" w:rsidR="005E6C38" w:rsidRPr="00400651" w:rsidRDefault="005E6C38" w:rsidP="00400651">
      <w:pPr>
        <w:spacing w:line="480" w:lineRule="auto"/>
        <w:jc w:val="both"/>
        <w:rPr>
          <w:rFonts w:ascii="Arial" w:hAnsi="Arial" w:cs="Arial"/>
          <w:sz w:val="24"/>
          <w:szCs w:val="24"/>
        </w:rPr>
      </w:pPr>
      <w:r w:rsidRPr="00400651">
        <w:rPr>
          <w:rFonts w:ascii="Arial" w:hAnsi="Arial" w:cs="Arial"/>
          <w:sz w:val="24"/>
          <w:szCs w:val="24"/>
        </w:rPr>
        <w:t xml:space="preserve">The </w:t>
      </w:r>
      <w:r w:rsidR="00965B64" w:rsidRPr="00965B64">
        <w:rPr>
          <w:rFonts w:ascii="Arial" w:hAnsi="Arial" w:cs="Arial"/>
          <w:sz w:val="24"/>
          <w:szCs w:val="24"/>
        </w:rPr>
        <w:t>StitchCo</w:t>
      </w:r>
      <w:r w:rsidRPr="00400651">
        <w:rPr>
          <w:rFonts w:ascii="Arial" w:hAnsi="Arial" w:cs="Arial"/>
          <w:sz w:val="24"/>
          <w:szCs w:val="24"/>
        </w:rPr>
        <w:t xml:space="preserve"> case study clearly demonstrates how leadership plays a crucial role during organizational change. Successful transitions require leaders to receive adequate training so they can communicate clearly, support new learning, manage immediate conflicts, and provide emotional stability throughout the process. Without these leadership qualities, organizational change becomes confusing and stressful for everyone involved.</w:t>
      </w:r>
    </w:p>
    <w:p w14:paraId="1238E1B5" w14:textId="77777777" w:rsidR="00400651" w:rsidRDefault="00400651" w:rsidP="00400651">
      <w:pPr>
        <w:spacing w:line="480" w:lineRule="auto"/>
        <w:jc w:val="both"/>
        <w:rPr>
          <w:rFonts w:ascii="Arial" w:hAnsi="Arial" w:cs="Arial"/>
          <w:sz w:val="24"/>
          <w:szCs w:val="24"/>
        </w:rPr>
      </w:pPr>
    </w:p>
    <w:p w14:paraId="53016E0F" w14:textId="77777777" w:rsidR="00965B64" w:rsidRPr="00400651" w:rsidRDefault="00965B64" w:rsidP="00400651">
      <w:pPr>
        <w:spacing w:line="480" w:lineRule="auto"/>
        <w:jc w:val="both"/>
        <w:rPr>
          <w:rFonts w:ascii="Arial" w:hAnsi="Arial" w:cs="Arial"/>
          <w:sz w:val="24"/>
          <w:szCs w:val="24"/>
        </w:rPr>
      </w:pPr>
    </w:p>
    <w:p w14:paraId="190422A2" w14:textId="1059DCD3" w:rsidR="00400651" w:rsidRPr="00400651" w:rsidRDefault="00400651" w:rsidP="00965B64">
      <w:pPr>
        <w:pStyle w:val="Heading1"/>
      </w:pPr>
      <w:bookmarkStart w:id="3" w:name="_Toc216355071"/>
      <w:r w:rsidRPr="00400651">
        <w:lastRenderedPageBreak/>
        <w:t>Reference List</w:t>
      </w:r>
      <w:bookmarkEnd w:id="3"/>
    </w:p>
    <w:p w14:paraId="109C0829" w14:textId="77777777" w:rsidR="00400651" w:rsidRPr="00400651" w:rsidRDefault="00400651" w:rsidP="00400651">
      <w:pPr>
        <w:pStyle w:val="ListParagraph"/>
        <w:numPr>
          <w:ilvl w:val="0"/>
          <w:numId w:val="1"/>
        </w:numPr>
        <w:spacing w:line="480" w:lineRule="auto"/>
        <w:jc w:val="both"/>
        <w:rPr>
          <w:rFonts w:ascii="Arial" w:hAnsi="Arial" w:cs="Arial"/>
          <w:sz w:val="24"/>
          <w:szCs w:val="24"/>
        </w:rPr>
      </w:pPr>
      <w:r w:rsidRPr="00400651">
        <w:rPr>
          <w:rFonts w:ascii="Arial" w:hAnsi="Arial" w:cs="Arial"/>
          <w:sz w:val="24"/>
          <w:szCs w:val="24"/>
        </w:rPr>
        <w:t xml:space="preserve">Armstrong, M. and Taylor, S. (2020) </w:t>
      </w:r>
      <w:r w:rsidRPr="00400651">
        <w:rPr>
          <w:rFonts w:ascii="Arial" w:hAnsi="Arial" w:cs="Arial"/>
          <w:i/>
          <w:iCs/>
          <w:sz w:val="24"/>
          <w:szCs w:val="24"/>
        </w:rPr>
        <w:t>Armstrong’s Handbook of Human Resource Management Practice.</w:t>
      </w:r>
      <w:r w:rsidRPr="00400651">
        <w:rPr>
          <w:rFonts w:ascii="Arial" w:hAnsi="Arial" w:cs="Arial"/>
          <w:sz w:val="24"/>
          <w:szCs w:val="24"/>
        </w:rPr>
        <w:t xml:space="preserve"> 16th </w:t>
      </w:r>
      <w:proofErr w:type="spellStart"/>
      <w:r w:rsidRPr="00400651">
        <w:rPr>
          <w:rFonts w:ascii="Arial" w:hAnsi="Arial" w:cs="Arial"/>
          <w:sz w:val="24"/>
          <w:szCs w:val="24"/>
        </w:rPr>
        <w:t>edn</w:t>
      </w:r>
      <w:proofErr w:type="spellEnd"/>
      <w:r w:rsidRPr="00400651">
        <w:rPr>
          <w:rFonts w:ascii="Arial" w:hAnsi="Arial" w:cs="Arial"/>
          <w:sz w:val="24"/>
          <w:szCs w:val="24"/>
        </w:rPr>
        <w:t>. London: Kogan Page.</w:t>
      </w:r>
    </w:p>
    <w:p w14:paraId="4CF1D6A0" w14:textId="77777777" w:rsidR="00400651" w:rsidRPr="00400651" w:rsidRDefault="00400651" w:rsidP="00400651">
      <w:pPr>
        <w:pStyle w:val="ListParagraph"/>
        <w:numPr>
          <w:ilvl w:val="0"/>
          <w:numId w:val="1"/>
        </w:numPr>
        <w:spacing w:line="480" w:lineRule="auto"/>
        <w:jc w:val="both"/>
        <w:rPr>
          <w:rFonts w:ascii="Arial" w:hAnsi="Arial" w:cs="Arial"/>
          <w:sz w:val="24"/>
          <w:szCs w:val="24"/>
        </w:rPr>
      </w:pPr>
      <w:r w:rsidRPr="00400651">
        <w:rPr>
          <w:rFonts w:ascii="Arial" w:hAnsi="Arial" w:cs="Arial"/>
          <w:sz w:val="24"/>
          <w:szCs w:val="24"/>
        </w:rPr>
        <w:t xml:space="preserve">Bass, B.M. (1990) ‘From transactional to transformational leadership’, </w:t>
      </w:r>
      <w:r w:rsidRPr="00400651">
        <w:rPr>
          <w:rFonts w:ascii="Arial" w:hAnsi="Arial" w:cs="Arial"/>
          <w:i/>
          <w:iCs/>
          <w:sz w:val="24"/>
          <w:szCs w:val="24"/>
        </w:rPr>
        <w:t>Organisational Dynamics</w:t>
      </w:r>
      <w:r w:rsidRPr="00400651">
        <w:rPr>
          <w:rFonts w:ascii="Arial" w:hAnsi="Arial" w:cs="Arial"/>
          <w:sz w:val="24"/>
          <w:szCs w:val="24"/>
        </w:rPr>
        <w:t>, 18(3), pp. 19–31.</w:t>
      </w:r>
    </w:p>
    <w:p w14:paraId="74C387C5" w14:textId="77777777" w:rsidR="00400651" w:rsidRPr="00400651" w:rsidRDefault="00400651" w:rsidP="00400651">
      <w:pPr>
        <w:pStyle w:val="ListParagraph"/>
        <w:numPr>
          <w:ilvl w:val="0"/>
          <w:numId w:val="1"/>
        </w:numPr>
        <w:spacing w:line="480" w:lineRule="auto"/>
        <w:jc w:val="both"/>
        <w:rPr>
          <w:rFonts w:ascii="Arial" w:hAnsi="Arial" w:cs="Arial"/>
          <w:sz w:val="24"/>
          <w:szCs w:val="24"/>
        </w:rPr>
      </w:pPr>
      <w:r w:rsidRPr="00400651">
        <w:rPr>
          <w:rFonts w:ascii="Arial" w:hAnsi="Arial" w:cs="Arial"/>
          <w:sz w:val="24"/>
          <w:szCs w:val="24"/>
        </w:rPr>
        <w:t xml:space="preserve">CIPD (2025) </w:t>
      </w:r>
      <w:r w:rsidRPr="00400651">
        <w:rPr>
          <w:rFonts w:ascii="Arial" w:hAnsi="Arial" w:cs="Arial"/>
          <w:i/>
          <w:iCs/>
          <w:sz w:val="24"/>
          <w:szCs w:val="24"/>
        </w:rPr>
        <w:t>Party Conferences 2025: Putting Work and Skills on the Political Agenda.</w:t>
      </w:r>
      <w:r w:rsidRPr="00400651">
        <w:rPr>
          <w:rFonts w:ascii="Arial" w:hAnsi="Arial" w:cs="Arial"/>
          <w:sz w:val="24"/>
          <w:szCs w:val="24"/>
        </w:rPr>
        <w:t xml:space="preserve"> Available at: </w:t>
      </w:r>
      <w:hyperlink r:id="rId10" w:tgtFrame="_new" w:history="1">
        <w:r w:rsidRPr="00400651">
          <w:rPr>
            <w:rStyle w:val="Hyperlink"/>
            <w:rFonts w:ascii="Arial" w:hAnsi="Arial" w:cs="Arial"/>
            <w:sz w:val="24"/>
            <w:szCs w:val="24"/>
          </w:rPr>
          <w:t>https://www.cipd.org/uk/views-and-insights/thought-leadership/insight/cipd-2025-party-conferences/</w:t>
        </w:r>
      </w:hyperlink>
      <w:r w:rsidRPr="00400651">
        <w:rPr>
          <w:rFonts w:ascii="Arial" w:hAnsi="Arial" w:cs="Arial"/>
          <w:sz w:val="24"/>
          <w:szCs w:val="24"/>
        </w:rPr>
        <w:t xml:space="preserve"> (Accessed: 29 October 2025).</w:t>
      </w:r>
    </w:p>
    <w:p w14:paraId="0C3C93FE" w14:textId="77777777" w:rsidR="00400651" w:rsidRPr="00400651" w:rsidRDefault="00400651" w:rsidP="00400651">
      <w:pPr>
        <w:pStyle w:val="ListParagraph"/>
        <w:numPr>
          <w:ilvl w:val="0"/>
          <w:numId w:val="1"/>
        </w:numPr>
        <w:spacing w:line="480" w:lineRule="auto"/>
        <w:jc w:val="both"/>
        <w:rPr>
          <w:rFonts w:ascii="Arial" w:hAnsi="Arial" w:cs="Arial"/>
          <w:sz w:val="24"/>
          <w:szCs w:val="24"/>
        </w:rPr>
      </w:pPr>
      <w:r w:rsidRPr="00400651">
        <w:rPr>
          <w:rFonts w:ascii="Arial" w:hAnsi="Arial" w:cs="Arial"/>
          <w:sz w:val="24"/>
          <w:szCs w:val="24"/>
        </w:rPr>
        <w:t xml:space="preserve">Deloitte (2024) </w:t>
      </w:r>
      <w:r w:rsidRPr="00400651">
        <w:rPr>
          <w:rFonts w:ascii="Arial" w:hAnsi="Arial" w:cs="Arial"/>
          <w:i/>
          <w:iCs/>
          <w:sz w:val="24"/>
          <w:szCs w:val="24"/>
        </w:rPr>
        <w:t>Global Human Capital Trends 2024.</w:t>
      </w:r>
      <w:r w:rsidRPr="00400651">
        <w:rPr>
          <w:rFonts w:ascii="Arial" w:hAnsi="Arial" w:cs="Arial"/>
          <w:sz w:val="24"/>
          <w:szCs w:val="24"/>
        </w:rPr>
        <w:t xml:space="preserve"> Available at: </w:t>
      </w:r>
      <w:hyperlink r:id="rId11" w:anchor="introduction" w:tgtFrame="_new" w:history="1">
        <w:r w:rsidRPr="00400651">
          <w:rPr>
            <w:rStyle w:val="Hyperlink"/>
            <w:rFonts w:ascii="Arial" w:hAnsi="Arial" w:cs="Arial"/>
            <w:sz w:val="24"/>
            <w:szCs w:val="24"/>
          </w:rPr>
          <w:t>https://www.deloitte.com/us/en/insights/topics/talent/human-capital-trends/2024.html#introduction</w:t>
        </w:r>
      </w:hyperlink>
      <w:r w:rsidRPr="00400651">
        <w:rPr>
          <w:rFonts w:ascii="Arial" w:hAnsi="Arial" w:cs="Arial"/>
          <w:sz w:val="24"/>
          <w:szCs w:val="24"/>
        </w:rPr>
        <w:t xml:space="preserve"> (Accessed: 29 October 2025).</w:t>
      </w:r>
    </w:p>
    <w:p w14:paraId="0B0641D5" w14:textId="77777777" w:rsidR="00400651" w:rsidRPr="00400651" w:rsidRDefault="00400651" w:rsidP="00400651">
      <w:pPr>
        <w:pStyle w:val="ListParagraph"/>
        <w:numPr>
          <w:ilvl w:val="0"/>
          <w:numId w:val="1"/>
        </w:numPr>
        <w:spacing w:line="480" w:lineRule="auto"/>
        <w:jc w:val="both"/>
        <w:rPr>
          <w:rFonts w:ascii="Arial" w:hAnsi="Arial" w:cs="Arial"/>
          <w:sz w:val="24"/>
          <w:szCs w:val="24"/>
        </w:rPr>
      </w:pPr>
      <w:r w:rsidRPr="00400651">
        <w:rPr>
          <w:rFonts w:ascii="Arial" w:hAnsi="Arial" w:cs="Arial"/>
          <w:sz w:val="24"/>
          <w:szCs w:val="24"/>
        </w:rPr>
        <w:t xml:space="preserve">Forbes (2025) </w:t>
      </w:r>
      <w:r w:rsidRPr="00400651">
        <w:rPr>
          <w:rFonts w:ascii="Arial" w:hAnsi="Arial" w:cs="Arial"/>
          <w:i/>
          <w:iCs/>
          <w:sz w:val="24"/>
          <w:szCs w:val="24"/>
        </w:rPr>
        <w:t>The Playbook for Executives Navigating Uncertainty.</w:t>
      </w:r>
      <w:r w:rsidRPr="00400651">
        <w:rPr>
          <w:rFonts w:ascii="Arial" w:hAnsi="Arial" w:cs="Arial"/>
          <w:sz w:val="24"/>
          <w:szCs w:val="24"/>
        </w:rPr>
        <w:t xml:space="preserve"> Available at: </w:t>
      </w:r>
      <w:hyperlink r:id="rId12" w:tgtFrame="_new" w:history="1">
        <w:r w:rsidRPr="00400651">
          <w:rPr>
            <w:rStyle w:val="Hyperlink"/>
            <w:rFonts w:ascii="Arial" w:hAnsi="Arial" w:cs="Arial"/>
            <w:sz w:val="24"/>
            <w:szCs w:val="24"/>
          </w:rPr>
          <w:t>https://www.forbes.com/sites/matthewmeade/2025/11/05/the-playbook-for-executives-navigating-uncertainty/</w:t>
        </w:r>
      </w:hyperlink>
      <w:r w:rsidRPr="00400651">
        <w:rPr>
          <w:rFonts w:ascii="Arial" w:hAnsi="Arial" w:cs="Arial"/>
          <w:sz w:val="24"/>
          <w:szCs w:val="24"/>
        </w:rPr>
        <w:t xml:space="preserve"> (Accessed: 29 October 2025).</w:t>
      </w:r>
    </w:p>
    <w:p w14:paraId="5D3343F2" w14:textId="77777777" w:rsidR="00400651" w:rsidRPr="00400651" w:rsidRDefault="00400651" w:rsidP="00400651">
      <w:pPr>
        <w:pStyle w:val="ListParagraph"/>
        <w:numPr>
          <w:ilvl w:val="0"/>
          <w:numId w:val="1"/>
        </w:numPr>
        <w:spacing w:line="480" w:lineRule="auto"/>
        <w:jc w:val="both"/>
        <w:rPr>
          <w:rFonts w:ascii="Arial" w:hAnsi="Arial" w:cs="Arial"/>
          <w:sz w:val="24"/>
          <w:szCs w:val="24"/>
        </w:rPr>
      </w:pPr>
      <w:r w:rsidRPr="00400651">
        <w:rPr>
          <w:rFonts w:ascii="Arial" w:hAnsi="Arial" w:cs="Arial"/>
          <w:sz w:val="24"/>
          <w:szCs w:val="24"/>
        </w:rPr>
        <w:t xml:space="preserve">Goleman, D. (2000) ‘Leadership that gets results’, </w:t>
      </w:r>
      <w:r w:rsidRPr="00400651">
        <w:rPr>
          <w:rFonts w:ascii="Arial" w:hAnsi="Arial" w:cs="Arial"/>
          <w:i/>
          <w:iCs/>
          <w:sz w:val="24"/>
          <w:szCs w:val="24"/>
        </w:rPr>
        <w:t>Harvard Business Review</w:t>
      </w:r>
      <w:r w:rsidRPr="00400651">
        <w:rPr>
          <w:rFonts w:ascii="Arial" w:hAnsi="Arial" w:cs="Arial"/>
          <w:sz w:val="24"/>
          <w:szCs w:val="24"/>
        </w:rPr>
        <w:t>, March–April.</w:t>
      </w:r>
    </w:p>
    <w:p w14:paraId="12C28FCE" w14:textId="77777777" w:rsidR="00400651" w:rsidRPr="00400651" w:rsidRDefault="00400651" w:rsidP="00400651">
      <w:pPr>
        <w:pStyle w:val="ListParagraph"/>
        <w:numPr>
          <w:ilvl w:val="0"/>
          <w:numId w:val="1"/>
        </w:numPr>
        <w:spacing w:line="480" w:lineRule="auto"/>
        <w:jc w:val="both"/>
        <w:rPr>
          <w:rFonts w:ascii="Arial" w:hAnsi="Arial" w:cs="Arial"/>
          <w:sz w:val="24"/>
          <w:szCs w:val="24"/>
        </w:rPr>
      </w:pPr>
      <w:r w:rsidRPr="00400651">
        <w:rPr>
          <w:rFonts w:ascii="Arial" w:hAnsi="Arial" w:cs="Arial"/>
          <w:sz w:val="24"/>
          <w:szCs w:val="24"/>
        </w:rPr>
        <w:t xml:space="preserve">Harvard Business Review (2025) ‘The Resilience You Need to Lead Through Change’. Available at: </w:t>
      </w:r>
      <w:hyperlink r:id="rId13" w:tgtFrame="_new" w:history="1">
        <w:r w:rsidRPr="00400651">
          <w:rPr>
            <w:rStyle w:val="Hyperlink"/>
            <w:rFonts w:ascii="Arial" w:hAnsi="Arial" w:cs="Arial"/>
            <w:sz w:val="24"/>
            <w:szCs w:val="24"/>
          </w:rPr>
          <w:t>https://hbr.org/2025/09/the-resilience-you-need-to-lead-through-change</w:t>
        </w:r>
      </w:hyperlink>
      <w:r w:rsidRPr="00400651">
        <w:rPr>
          <w:rFonts w:ascii="Arial" w:hAnsi="Arial" w:cs="Arial"/>
          <w:sz w:val="24"/>
          <w:szCs w:val="24"/>
        </w:rPr>
        <w:t xml:space="preserve"> (Accessed: 10 December 2025).</w:t>
      </w:r>
    </w:p>
    <w:p w14:paraId="4D139319" w14:textId="77777777" w:rsidR="00400651" w:rsidRPr="00400651" w:rsidRDefault="00400651" w:rsidP="00400651">
      <w:pPr>
        <w:pStyle w:val="ListParagraph"/>
        <w:numPr>
          <w:ilvl w:val="0"/>
          <w:numId w:val="1"/>
        </w:numPr>
        <w:spacing w:line="480" w:lineRule="auto"/>
        <w:jc w:val="both"/>
        <w:rPr>
          <w:rFonts w:ascii="Arial" w:hAnsi="Arial" w:cs="Arial"/>
          <w:sz w:val="24"/>
          <w:szCs w:val="24"/>
        </w:rPr>
      </w:pPr>
      <w:r w:rsidRPr="00400651">
        <w:rPr>
          <w:rFonts w:ascii="Arial" w:hAnsi="Arial" w:cs="Arial"/>
          <w:sz w:val="24"/>
          <w:szCs w:val="24"/>
        </w:rPr>
        <w:t xml:space="preserve">Kotter, J.P. (1996) </w:t>
      </w:r>
      <w:r w:rsidRPr="00400651">
        <w:rPr>
          <w:rFonts w:ascii="Arial" w:hAnsi="Arial" w:cs="Arial"/>
          <w:i/>
          <w:iCs/>
          <w:sz w:val="24"/>
          <w:szCs w:val="24"/>
        </w:rPr>
        <w:t>Leading Change.</w:t>
      </w:r>
      <w:r w:rsidRPr="00400651">
        <w:rPr>
          <w:rFonts w:ascii="Arial" w:hAnsi="Arial" w:cs="Arial"/>
          <w:sz w:val="24"/>
          <w:szCs w:val="24"/>
        </w:rPr>
        <w:t xml:space="preserve"> Boston: Harvard Business School Press.</w:t>
      </w:r>
    </w:p>
    <w:p w14:paraId="5EFE246C" w14:textId="77777777" w:rsidR="00400651" w:rsidRPr="00D14EBC" w:rsidRDefault="00400651"/>
    <w:sectPr w:rsidR="00400651" w:rsidRPr="00D14EBC" w:rsidSect="00400651">
      <w:footerReference w:type="default" r:id="rId14"/>
      <w:pgSz w:w="11906" w:h="16838"/>
      <w:pgMar w:top="1418" w:right="1418" w:bottom="1418" w:left="1418"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23F08B" w14:textId="77777777" w:rsidR="00242690" w:rsidRDefault="00242690" w:rsidP="00400651">
      <w:pPr>
        <w:spacing w:after="0" w:line="240" w:lineRule="auto"/>
      </w:pPr>
      <w:r>
        <w:separator/>
      </w:r>
    </w:p>
  </w:endnote>
  <w:endnote w:type="continuationSeparator" w:id="0">
    <w:p w14:paraId="239A7D0F" w14:textId="77777777" w:rsidR="00242690" w:rsidRDefault="00242690" w:rsidP="004006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64977736"/>
      <w:docPartObj>
        <w:docPartGallery w:val="Page Numbers (Bottom of Page)"/>
        <w:docPartUnique/>
      </w:docPartObj>
    </w:sdtPr>
    <w:sdtContent>
      <w:p w14:paraId="37A68D54" w14:textId="10D687C6" w:rsidR="00400651" w:rsidRDefault="00400651">
        <w:pPr>
          <w:pStyle w:val="Footer"/>
          <w:jc w:val="right"/>
        </w:pPr>
        <w:r>
          <w:fldChar w:fldCharType="begin"/>
        </w:r>
        <w:r>
          <w:instrText>PAGE   \* MERGEFORMAT</w:instrText>
        </w:r>
        <w:r>
          <w:fldChar w:fldCharType="separate"/>
        </w:r>
        <w:r>
          <w:t>2</w:t>
        </w:r>
        <w:r>
          <w:fldChar w:fldCharType="end"/>
        </w:r>
      </w:p>
    </w:sdtContent>
  </w:sdt>
  <w:p w14:paraId="316A8C76" w14:textId="77777777" w:rsidR="00400651" w:rsidRDefault="004006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6FC1DB" w14:textId="77777777" w:rsidR="00242690" w:rsidRDefault="00242690" w:rsidP="00400651">
      <w:pPr>
        <w:spacing w:after="0" w:line="240" w:lineRule="auto"/>
      </w:pPr>
      <w:r>
        <w:separator/>
      </w:r>
    </w:p>
  </w:footnote>
  <w:footnote w:type="continuationSeparator" w:id="0">
    <w:p w14:paraId="1562847C" w14:textId="77777777" w:rsidR="00242690" w:rsidRDefault="00242690" w:rsidP="004006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341A96"/>
    <w:multiLevelType w:val="hybridMultilevel"/>
    <w:tmpl w:val="5CA0B9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50282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4EBC"/>
    <w:rsid w:val="00242690"/>
    <w:rsid w:val="0024321E"/>
    <w:rsid w:val="00400651"/>
    <w:rsid w:val="00481721"/>
    <w:rsid w:val="005E6C38"/>
    <w:rsid w:val="0070581D"/>
    <w:rsid w:val="00965B64"/>
    <w:rsid w:val="00A04199"/>
    <w:rsid w:val="00AD41DC"/>
    <w:rsid w:val="00AF4D34"/>
    <w:rsid w:val="00B8470E"/>
    <w:rsid w:val="00C0619F"/>
    <w:rsid w:val="00D14EBC"/>
    <w:rsid w:val="00E63E08"/>
    <w:rsid w:val="00E93FC3"/>
    <w:rsid w:val="00EC1F90"/>
    <w:rsid w:val="00F01962"/>
    <w:rsid w:val="00F35367"/>
  </w:rsids>
  <m:mathPr>
    <m:mathFont m:val="Cambria Math"/>
    <m:brkBin m:val="before"/>
    <m:brkBinSub m:val="--"/>
    <m:smallFrac m:val="0"/>
    <m:dispDef/>
    <m:lMargin m:val="0"/>
    <m:rMargin m:val="0"/>
    <m:defJc m:val="centerGroup"/>
    <m:wrapIndent m:val="1440"/>
    <m:intLim m:val="subSup"/>
    <m:naryLim m:val="undOvr"/>
  </m:mathPr>
  <w:themeFontLang w:val="pt-B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DB1D6B"/>
  <w14:defaultImageDpi w14:val="330"/>
  <w15:chartTrackingRefBased/>
  <w15:docId w15:val="{1C5A7D6E-6871-4FD8-A33D-F94F12EE78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pt-BR"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D14EBC"/>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D14EBC"/>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D14EBC"/>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D14EBC"/>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D14EBC"/>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D14E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4E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4E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4E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4EBC"/>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D14EBC"/>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D14EBC"/>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D14EBC"/>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D14EBC"/>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D14E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4E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4E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4EBC"/>
    <w:rPr>
      <w:rFonts w:eastAsiaTheme="majorEastAsia" w:cstheme="majorBidi"/>
      <w:color w:val="272727" w:themeColor="text1" w:themeTint="D8"/>
    </w:rPr>
  </w:style>
  <w:style w:type="paragraph" w:styleId="Title">
    <w:name w:val="Title"/>
    <w:basedOn w:val="Normal"/>
    <w:next w:val="Normal"/>
    <w:link w:val="TitleChar"/>
    <w:uiPriority w:val="10"/>
    <w:qFormat/>
    <w:rsid w:val="00D14E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4E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4E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4E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4EBC"/>
    <w:pPr>
      <w:spacing w:before="160"/>
      <w:jc w:val="center"/>
    </w:pPr>
    <w:rPr>
      <w:i/>
      <w:iCs/>
      <w:color w:val="404040" w:themeColor="text1" w:themeTint="BF"/>
    </w:rPr>
  </w:style>
  <w:style w:type="character" w:customStyle="1" w:styleId="QuoteChar">
    <w:name w:val="Quote Char"/>
    <w:basedOn w:val="DefaultParagraphFont"/>
    <w:link w:val="Quote"/>
    <w:uiPriority w:val="29"/>
    <w:rsid w:val="00D14EBC"/>
    <w:rPr>
      <w:i/>
      <w:iCs/>
      <w:color w:val="404040" w:themeColor="text1" w:themeTint="BF"/>
    </w:rPr>
  </w:style>
  <w:style w:type="paragraph" w:styleId="ListParagraph">
    <w:name w:val="List Paragraph"/>
    <w:basedOn w:val="Normal"/>
    <w:uiPriority w:val="34"/>
    <w:qFormat/>
    <w:rsid w:val="00D14EBC"/>
    <w:pPr>
      <w:ind w:left="720"/>
      <w:contextualSpacing/>
    </w:pPr>
  </w:style>
  <w:style w:type="character" w:styleId="IntenseEmphasis">
    <w:name w:val="Intense Emphasis"/>
    <w:basedOn w:val="DefaultParagraphFont"/>
    <w:uiPriority w:val="21"/>
    <w:qFormat/>
    <w:rsid w:val="00D14EBC"/>
    <w:rPr>
      <w:i/>
      <w:iCs/>
      <w:color w:val="2E74B5" w:themeColor="accent1" w:themeShade="BF"/>
    </w:rPr>
  </w:style>
  <w:style w:type="paragraph" w:styleId="IntenseQuote">
    <w:name w:val="Intense Quote"/>
    <w:basedOn w:val="Normal"/>
    <w:next w:val="Normal"/>
    <w:link w:val="IntenseQuoteChar"/>
    <w:uiPriority w:val="30"/>
    <w:qFormat/>
    <w:rsid w:val="00D14EBC"/>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D14EBC"/>
    <w:rPr>
      <w:i/>
      <w:iCs/>
      <w:color w:val="2E74B5" w:themeColor="accent1" w:themeShade="BF"/>
    </w:rPr>
  </w:style>
  <w:style w:type="character" w:styleId="IntenseReference">
    <w:name w:val="Intense Reference"/>
    <w:basedOn w:val="DefaultParagraphFont"/>
    <w:uiPriority w:val="32"/>
    <w:qFormat/>
    <w:rsid w:val="00D14EBC"/>
    <w:rPr>
      <w:b/>
      <w:bCs/>
      <w:smallCaps/>
      <w:color w:val="2E74B5" w:themeColor="accent1" w:themeShade="BF"/>
      <w:spacing w:val="5"/>
    </w:rPr>
  </w:style>
  <w:style w:type="character" w:styleId="Hyperlink">
    <w:name w:val="Hyperlink"/>
    <w:basedOn w:val="DefaultParagraphFont"/>
    <w:uiPriority w:val="99"/>
    <w:unhideWhenUsed/>
    <w:rsid w:val="00400651"/>
    <w:rPr>
      <w:color w:val="0563C1" w:themeColor="hyperlink"/>
      <w:u w:val="single"/>
    </w:rPr>
  </w:style>
  <w:style w:type="character" w:styleId="UnresolvedMention">
    <w:name w:val="Unresolved Mention"/>
    <w:basedOn w:val="DefaultParagraphFont"/>
    <w:uiPriority w:val="99"/>
    <w:semiHidden/>
    <w:unhideWhenUsed/>
    <w:rsid w:val="00400651"/>
    <w:rPr>
      <w:color w:val="605E5C"/>
      <w:shd w:val="clear" w:color="auto" w:fill="E1DFDD"/>
    </w:rPr>
  </w:style>
  <w:style w:type="paragraph" w:styleId="Header">
    <w:name w:val="header"/>
    <w:basedOn w:val="Normal"/>
    <w:link w:val="HeaderChar"/>
    <w:uiPriority w:val="99"/>
    <w:unhideWhenUsed/>
    <w:rsid w:val="00400651"/>
    <w:pPr>
      <w:tabs>
        <w:tab w:val="center" w:pos="4252"/>
        <w:tab w:val="right" w:pos="8504"/>
      </w:tabs>
      <w:spacing w:after="0" w:line="240" w:lineRule="auto"/>
    </w:pPr>
  </w:style>
  <w:style w:type="character" w:customStyle="1" w:styleId="HeaderChar">
    <w:name w:val="Header Char"/>
    <w:basedOn w:val="DefaultParagraphFont"/>
    <w:link w:val="Header"/>
    <w:uiPriority w:val="99"/>
    <w:rsid w:val="00400651"/>
    <w:rPr>
      <w:lang w:val="en-GB"/>
    </w:rPr>
  </w:style>
  <w:style w:type="paragraph" w:styleId="Footer">
    <w:name w:val="footer"/>
    <w:basedOn w:val="Normal"/>
    <w:link w:val="FooterChar"/>
    <w:uiPriority w:val="99"/>
    <w:unhideWhenUsed/>
    <w:rsid w:val="00400651"/>
    <w:pPr>
      <w:tabs>
        <w:tab w:val="center" w:pos="4252"/>
        <w:tab w:val="right" w:pos="8504"/>
      </w:tabs>
      <w:spacing w:after="0" w:line="240" w:lineRule="auto"/>
    </w:pPr>
  </w:style>
  <w:style w:type="character" w:customStyle="1" w:styleId="FooterChar">
    <w:name w:val="Footer Char"/>
    <w:basedOn w:val="DefaultParagraphFont"/>
    <w:link w:val="Footer"/>
    <w:uiPriority w:val="99"/>
    <w:rsid w:val="00400651"/>
    <w:rPr>
      <w:lang w:val="en-GB"/>
    </w:rPr>
  </w:style>
  <w:style w:type="paragraph" w:styleId="TOCHeading">
    <w:name w:val="TOC Heading"/>
    <w:basedOn w:val="Heading1"/>
    <w:next w:val="Normal"/>
    <w:uiPriority w:val="39"/>
    <w:unhideWhenUsed/>
    <w:qFormat/>
    <w:rsid w:val="00965B64"/>
    <w:pPr>
      <w:spacing w:before="240" w:after="0"/>
      <w:outlineLvl w:val="9"/>
    </w:pPr>
    <w:rPr>
      <w:sz w:val="32"/>
      <w:szCs w:val="32"/>
      <w:lang w:eastAsia="en-GB"/>
    </w:rPr>
  </w:style>
  <w:style w:type="paragraph" w:styleId="TOC1">
    <w:name w:val="toc 1"/>
    <w:basedOn w:val="Normal"/>
    <w:next w:val="Normal"/>
    <w:autoRedefine/>
    <w:uiPriority w:val="39"/>
    <w:unhideWhenUsed/>
    <w:rsid w:val="00965B6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0265400">
      <w:bodyDiv w:val="1"/>
      <w:marLeft w:val="0"/>
      <w:marRight w:val="0"/>
      <w:marTop w:val="0"/>
      <w:marBottom w:val="0"/>
      <w:divBdr>
        <w:top w:val="none" w:sz="0" w:space="0" w:color="auto"/>
        <w:left w:val="none" w:sz="0" w:space="0" w:color="auto"/>
        <w:bottom w:val="none" w:sz="0" w:space="0" w:color="auto"/>
        <w:right w:val="none" w:sz="0" w:space="0" w:color="auto"/>
      </w:divBdr>
    </w:div>
    <w:div w:id="787088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hbr.org/2025/09/the-resilience-you-need-to-lead-through-chang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forbes.com/sites/matthewmeade/2025/11/05/the-playbook-for-executives-navigating-uncertainty/"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eloitte.com/us/en/insights/topics/talent/human-capital-trends/2024.html"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cipd.org/uk/views-and-insights/thought-leadership/insight/cipd-2025-party-conferences/" TargetMode="External"/><Relationship Id="rId4" Type="http://schemas.openxmlformats.org/officeDocument/2006/relationships/settings" Target="settings.xml"/><Relationship Id="rId9" Type="http://schemas.openxmlformats.org/officeDocument/2006/relationships/hyperlink" Target="https://youtu.be/akAu_C4MPA0?si=meuRlXU9emxy8D7p" TargetMode="External"/><Relationship Id="rId14" Type="http://schemas.openxmlformats.org/officeDocument/2006/relationships/footer" Target="footer1.xml"/></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5BE0D1-03D4-4899-A4EA-2003837123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7</Pages>
  <Words>1175</Words>
  <Characters>6701</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Karla Flores Feltrin (2503091)</dc:creator>
  <cp:keywords/>
  <dc:description/>
  <cp:lastModifiedBy>Karla Flores Feltrin (2503091)</cp:lastModifiedBy>
  <cp:revision>3</cp:revision>
  <dcterms:created xsi:type="dcterms:W3CDTF">2025-12-11T12:55:00Z</dcterms:created>
  <dcterms:modified xsi:type="dcterms:W3CDTF">2025-12-12T16:04:00Z</dcterms:modified>
</cp:coreProperties>
</file>