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right"/>
        <w:rPr>
          <w:color w:val="4874CB" w:themeColor="accent1"/>
          <w:sz w:val="64"/>
          <w:szCs w:val="64"/>
          <w14:textFill>
            <w14:solidFill>
              <w14:schemeClr w14:val="accent1"/>
            </w14:solidFill>
          </w14:textFill>
        </w:rPr>
      </w:pPr>
      <w:sdt>
        <w:sdtPr>
          <w:rPr>
            <w:caps/>
            <w:color w:val="4874CB"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874CB" w:themeColor="accent1"/>
            <w:sz w:val="64"/>
            <w:szCs w:val="64"/>
            <w14:textFill>
              <w14:solidFill>
                <w14:schemeClr w14:val="accent1"/>
              </w14:solidFill>
            </w14:textFill>
          </w:rPr>
        </w:sdtEndPr>
        <w:sdtContent>
          <w:r>
            <w:rPr>
              <w:caps/>
              <w:color w:val="4874CB" w:themeColor="accent1"/>
              <w:sz w:val="64"/>
              <w:szCs w:val="64"/>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r>
        <w:rPr>
          <w:rFonts w:hint="eastAsia" w:ascii="宋体" w:hAnsi="宋体" w:eastAsia="宋体" w:cstheme="minorBidi"/>
          <w:b/>
          <w:bCs/>
          <w:color w:val="0000FF"/>
          <w:kern w:val="2"/>
          <w:sz w:val="72"/>
          <w:szCs w:val="72"/>
          <w:lang w:val="en-US" w:eastAsia="zh-CN" w:bidi="ar-SA"/>
        </w:rPr>
        <w:t xml:space="preserve">      Global Ethics</w:t>
      </w:r>
    </w:p>
    <w:p>
      <w:pPr>
        <w:spacing w:before="0" w:beforeLines="0" w:after="0" w:afterLines="0" w:line="240" w:lineRule="auto"/>
        <w:ind w:left="0" w:leftChars="0" w:right="0" w:rightChars="0" w:firstLine="0" w:firstLineChars="0"/>
        <w:jc w:val="center"/>
        <w:rPr>
          <w:rFonts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sectPr>
          <w:pgSz w:w="11906" w:h="16838"/>
          <w:pgMar w:top="1440" w:right="1800" w:bottom="1440" w:left="1800" w:header="851" w:footer="992" w:gutter="0"/>
          <w:cols w:space="425" w:num="1"/>
          <w:docGrid w:type="lines" w:linePitch="312" w:charSpace="0"/>
        </w:sectPr>
      </w:pPr>
      <w:r>
        <w:rPr>
          <w:rFonts w:hint="eastAsia"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t xml:space="preserve">                      Social responsibility and </w:t>
      </w:r>
      <w:r>
        <w:rPr>
          <w:sz w:val="24"/>
        </w:rPr>
        <mc:AlternateContent>
          <mc:Choice Requires="wps">
            <w:drawing>
              <wp:anchor distT="0" distB="0" distL="114300" distR="114300" simplePos="0" relativeHeight="251660288" behindDoc="0" locked="0" layoutInCell="1" allowOverlap="1">
                <wp:simplePos x="0" y="0"/>
                <wp:positionH relativeFrom="column">
                  <wp:posOffset>-1052830</wp:posOffset>
                </wp:positionH>
                <wp:positionV relativeFrom="paragraph">
                  <wp:posOffset>4269105</wp:posOffset>
                </wp:positionV>
                <wp:extent cx="3740785" cy="1270000"/>
                <wp:effectExtent l="4445" t="4445" r="7620" b="11430"/>
                <wp:wrapNone/>
                <wp:docPr id="2" name="文本框 2"/>
                <wp:cNvGraphicFramePr/>
                <a:graphic xmlns:a="http://schemas.openxmlformats.org/drawingml/2006/main">
                  <a:graphicData uri="http://schemas.microsoft.com/office/word/2010/wordprocessingShape">
                    <wps:wsp>
                      <wps:cNvSpPr txBox="1"/>
                      <wps:spPr>
                        <a:xfrm>
                          <a:off x="0" y="0"/>
                          <a:ext cx="3740785" cy="12700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rPr>
                            </w:pPr>
                            <w:r>
                              <w:rPr>
                                <w:rFonts w:hint="eastAsia"/>
                              </w:rPr>
                              <w:t>A 2500-word report submitted in fulfilment of the requirements for Course BMBM6008, global ethics, University of Wales Trinity Saint David.</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2.9pt;margin-top:336.15pt;height:100pt;width:294.55pt;z-index:251660288;mso-width-relative:page;mso-height-relative:page;" fillcolor="#FFFFFF [3201]" filled="t" stroked="t" coordsize="21600,21600" o:gfxdata="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EOL6/vY&#10;AAAADAEAAA8AAAAAAAAAAQAgAAAAIgAAAGRycy9kb3ducmV2LnhtbFBLAQIUABQAAAAIAIdO4kCo&#10;DCm3WQIAALgEAAAOAAAAAAAAAAEAIAAAACcBAABkcnMvZTJvRG9jLnhtbFBLBQYAAAAABgAGAFkB&#10;AADyBQAAAAA=&#10;">
                <v:fill on="t" focussize="0,0"/>
                <v:stroke weight="0.5pt" color="#000000 [3204]" joinstyle="round"/>
                <v:imagedata o:title=""/>
                <o:lock v:ext="edit" aspectratio="f"/>
                <v:textbox>
                  <w:txbxContent>
                    <w:p>
                      <w:pPr>
                        <w:rPr>
                          <w:rFonts w:hint="eastAsia"/>
                        </w:rPr>
                      </w:pPr>
                      <w:r>
                        <w:rPr>
                          <w:rFonts w:hint="eastAsia"/>
                        </w:rPr>
                        <w:t>A 2500-word report submitted in fulfilment of the requirements for Course BMBM6008, global ethics, University of Wales Trinity Saint David.</w:t>
                      </w:r>
                    </w:p>
                    <w:p/>
                  </w:txbxContent>
                </v:textbox>
              </v:shape>
            </w:pict>
          </mc:Fallback>
        </mc:AlternateContent>
      </w:r>
      <w:r>
        <w:rPr>
          <w:rFonts w:hint="eastAsia"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t>business ethics</w:t>
      </w:r>
      <w:r>
        <w:rPr>
          <w:sz w:val="24"/>
        </w:rPr>
        <mc:AlternateContent>
          <mc:Choice Requires="wps">
            <w:drawing>
              <wp:anchor distT="0" distB="0" distL="114300" distR="114300" simplePos="0" relativeHeight="251661312" behindDoc="0" locked="0" layoutInCell="1" allowOverlap="1">
                <wp:simplePos x="0" y="0"/>
                <wp:positionH relativeFrom="column">
                  <wp:posOffset>2838450</wp:posOffset>
                </wp:positionH>
                <wp:positionV relativeFrom="paragraph">
                  <wp:posOffset>4551045</wp:posOffset>
                </wp:positionV>
                <wp:extent cx="3097530" cy="852805"/>
                <wp:effectExtent l="4445" t="4445" r="12700" b="9525"/>
                <wp:wrapNone/>
                <wp:docPr id="1" name="文本框 1"/>
                <wp:cNvGraphicFramePr/>
                <a:graphic xmlns:a="http://schemas.openxmlformats.org/drawingml/2006/main">
                  <a:graphicData uri="http://schemas.microsoft.com/office/word/2010/wordprocessingShape">
                    <wps:wsp>
                      <wps:cNvSpPr txBox="1"/>
                      <wps:spPr>
                        <a:xfrm>
                          <a:off x="0" y="0"/>
                          <a:ext cx="3097530" cy="8528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ascii="Arial" w:hAnsi="Arial" w:cs="Arial"/>
                                <w:b/>
                                <w:sz w:val="22"/>
                                <w:szCs w:val="22"/>
                              </w:rPr>
                              <w:t>Student name:</w:t>
                            </w:r>
                            <w:r>
                              <w:rPr>
                                <w:rFonts w:hint="eastAsia" w:ascii="Arial" w:hAnsi="Arial" w:cs="Arial"/>
                                <w:b/>
                                <w:sz w:val="22"/>
                                <w:szCs w:val="22"/>
                                <w:lang w:val="en-US" w:eastAsia="zh-CN"/>
                              </w:rPr>
                              <w:t>Junyan Lan</w:t>
                            </w:r>
                          </w:p>
                          <w:p>
                            <w:pPr>
                              <w:rPr>
                                <w:rFonts w:hint="eastAsia" w:ascii="Arial" w:hAnsi="Arial" w:eastAsia="宋体" w:cs="Arial"/>
                                <w:bCs/>
                                <w:sz w:val="22"/>
                                <w:szCs w:val="22"/>
                                <w:lang w:val="en-US" w:eastAsia="zh-CN"/>
                              </w:rPr>
                            </w:pPr>
                            <w:r>
                              <w:rPr>
                                <w:rFonts w:ascii="Arial" w:hAnsi="Arial" w:cs="Arial"/>
                                <w:b/>
                                <w:sz w:val="22"/>
                                <w:szCs w:val="22"/>
                              </w:rPr>
                              <w:t>Module code:</w:t>
                            </w:r>
                            <w:r>
                              <w:rPr>
                                <w:rFonts w:ascii="Arial" w:hAnsi="Arial" w:cs="Arial"/>
                                <w:bCs/>
                                <w:sz w:val="22"/>
                                <w:szCs w:val="22"/>
                              </w:rPr>
                              <w:t>BMBM6008</w:t>
                            </w:r>
                            <w:r>
                              <w:rPr>
                                <w:rFonts w:hint="eastAsia" w:ascii="Arial" w:hAnsi="Arial" w:eastAsia="宋体" w:cs="Arial"/>
                                <w:bCs/>
                                <w:sz w:val="22"/>
                                <w:szCs w:val="22"/>
                                <w:lang w:val="en-US" w:eastAsia="zh-CN"/>
                              </w:rPr>
                              <w:t xml:space="preserve"> </w:t>
                            </w:r>
                          </w:p>
                          <w:p>
                            <w:pPr>
                              <w:rPr>
                                <w:rFonts w:hint="eastAsia" w:ascii="Arial" w:hAnsi="Arial" w:eastAsia="宋体" w:cs="Arial"/>
                                <w:bCs/>
                                <w:sz w:val="22"/>
                                <w:szCs w:val="22"/>
                                <w:lang w:val="en-US" w:eastAsia="zh-CN"/>
                              </w:rPr>
                            </w:pPr>
                            <w:r>
                              <w:rPr>
                                <w:rFonts w:ascii="Arial" w:hAnsi="Arial" w:cs="Arial"/>
                                <w:b/>
                                <w:sz w:val="22"/>
                                <w:szCs w:val="22"/>
                              </w:rPr>
                              <w:t>Module:</w:t>
                            </w:r>
                            <w:r>
                              <w:rPr>
                                <w:rFonts w:ascii="Arial" w:hAnsi="Arial" w:cs="Arial"/>
                                <w:bCs/>
                                <w:sz w:val="22"/>
                                <w:szCs w:val="22"/>
                              </w:rPr>
                              <w:t>Global Ethics</w:t>
                            </w:r>
                          </w:p>
                          <w:p>
                            <w:pPr>
                              <w:rPr>
                                <w:rFonts w:hint="default" w:ascii="Arial" w:hAnsi="Arial" w:cs="Arial"/>
                                <w:bCs/>
                                <w:sz w:val="22"/>
                                <w:szCs w:val="22"/>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3.5pt;margin-top:358.35pt;height:67.15pt;width:243.9pt;z-index:251661312;mso-width-relative:page;mso-height-relative:page;" fillcolor="#FFFFFF [3201]" filled="t" stroked="t" coordsize="21600,21600" o:gfxdata="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Cjrs+2QAA&#10;AAsBAAAPAAAAAAAAAAEAIAAAACIAAABkcnMvZG93bnJldi54bWxQSwECFAAUAAAACACHTuJA9QGl&#10;dFYCAAC3BAAADgAAAAAAAAABACAAAAAoAQAAZHJzL2Uyb0RvYy54bWxQSwUGAAAAAAYABgBZAQAA&#10;8AUAAAAA&#10;">
                <v:fill on="t" focussize="0,0"/>
                <v:stroke weight="0.5pt" color="#000000 [3204]" joinstyle="round"/>
                <v:imagedata o:title=""/>
                <o:lock v:ext="edit" aspectratio="f"/>
                <v:textbox>
                  <w:txbxContent>
                    <w:p>
                      <w:pPr>
                        <w:rPr>
                          <w:rFonts w:hint="default" w:eastAsiaTheme="minorEastAsia"/>
                          <w:lang w:val="en-US" w:eastAsia="zh-CN"/>
                        </w:rPr>
                      </w:pPr>
                      <w:r>
                        <w:rPr>
                          <w:rFonts w:ascii="Arial" w:hAnsi="Arial" w:cs="Arial"/>
                          <w:b/>
                          <w:sz w:val="22"/>
                          <w:szCs w:val="22"/>
                        </w:rPr>
                        <w:t>Student name:</w:t>
                      </w:r>
                      <w:r>
                        <w:rPr>
                          <w:rFonts w:hint="eastAsia" w:ascii="Arial" w:hAnsi="Arial" w:cs="Arial"/>
                          <w:b/>
                          <w:sz w:val="22"/>
                          <w:szCs w:val="22"/>
                          <w:lang w:val="en-US" w:eastAsia="zh-CN"/>
                        </w:rPr>
                        <w:t>Junyan Lan</w:t>
                      </w:r>
                    </w:p>
                    <w:p>
                      <w:pPr>
                        <w:rPr>
                          <w:rFonts w:hint="eastAsia" w:ascii="Arial" w:hAnsi="Arial" w:eastAsia="宋体" w:cs="Arial"/>
                          <w:bCs/>
                          <w:sz w:val="22"/>
                          <w:szCs w:val="22"/>
                          <w:lang w:val="en-US" w:eastAsia="zh-CN"/>
                        </w:rPr>
                      </w:pPr>
                      <w:r>
                        <w:rPr>
                          <w:rFonts w:ascii="Arial" w:hAnsi="Arial" w:cs="Arial"/>
                          <w:b/>
                          <w:sz w:val="22"/>
                          <w:szCs w:val="22"/>
                        </w:rPr>
                        <w:t>Module code:</w:t>
                      </w:r>
                      <w:r>
                        <w:rPr>
                          <w:rFonts w:ascii="Arial" w:hAnsi="Arial" w:cs="Arial"/>
                          <w:bCs/>
                          <w:sz w:val="22"/>
                          <w:szCs w:val="22"/>
                        </w:rPr>
                        <w:t>BMBM6008</w:t>
                      </w:r>
                      <w:r>
                        <w:rPr>
                          <w:rFonts w:hint="eastAsia" w:ascii="Arial" w:hAnsi="Arial" w:eastAsia="宋体" w:cs="Arial"/>
                          <w:bCs/>
                          <w:sz w:val="22"/>
                          <w:szCs w:val="22"/>
                          <w:lang w:val="en-US" w:eastAsia="zh-CN"/>
                        </w:rPr>
                        <w:t xml:space="preserve"> </w:t>
                      </w:r>
                    </w:p>
                    <w:p>
                      <w:pPr>
                        <w:rPr>
                          <w:rFonts w:hint="eastAsia" w:ascii="Arial" w:hAnsi="Arial" w:eastAsia="宋体" w:cs="Arial"/>
                          <w:bCs/>
                          <w:sz w:val="22"/>
                          <w:szCs w:val="22"/>
                          <w:lang w:val="en-US" w:eastAsia="zh-CN"/>
                        </w:rPr>
                      </w:pPr>
                      <w:r>
                        <w:rPr>
                          <w:rFonts w:ascii="Arial" w:hAnsi="Arial" w:cs="Arial"/>
                          <w:b/>
                          <w:sz w:val="22"/>
                          <w:szCs w:val="22"/>
                        </w:rPr>
                        <w:t>Module:</w:t>
                      </w:r>
                      <w:r>
                        <w:rPr>
                          <w:rFonts w:ascii="Arial" w:hAnsi="Arial" w:cs="Arial"/>
                          <w:bCs/>
                          <w:sz w:val="22"/>
                          <w:szCs w:val="22"/>
                        </w:rPr>
                        <w:t>Global Ethics</w:t>
                      </w:r>
                    </w:p>
                    <w:p>
                      <w:pPr>
                        <w:rPr>
                          <w:rFonts w:hint="default" w:ascii="Arial" w:hAnsi="Arial" w:cs="Arial"/>
                          <w:bCs/>
                          <w:sz w:val="22"/>
                          <w:szCs w:val="22"/>
                          <w:lang w:val="en-US" w:eastAsia="zh-CN"/>
                        </w:rPr>
                      </w:pPr>
                    </w:p>
                  </w:txbxContent>
                </v:textbox>
              </v:shape>
            </w:pict>
          </mc:Fallback>
        </mc:AlternateContent>
      </w:r>
      <w:r>
        <w:rPr>
          <w:b/>
          <w:bCs/>
          <w:color w:val="4874CB" w:themeColor="accent1"/>
          <w:sz w:val="32"/>
          <w:szCs w:val="32"/>
          <w:shd w:val="clear" w:color="auto" w:fill="auto"/>
          <w14:textFill>
            <w14:solidFill>
              <w14:schemeClr w14:val="accent1"/>
            </w14:solidFill>
          </w14:textFill>
        </w:rP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">
                <o:lock v:ext="edit" aspectratio="f"/>
                <v:shape id="Rectangle 51" o:spid="_x0000_s1026" o:spt="100" style="position:absolute;left:0;top:-1;height:1130373;width:7315200;v-text-anchor:middle;" fillcolor="#4874CB [3204]" filled="t" stroked="f" coordsize="7312660,1129665" o:gfxdata="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4bvc&#10;3MEAAADcAAAADwAAAAAAAAABACAAAAAiAAAAZHJzL2Rvd25yZXYueG1sUEsBAhQAFAAAAAgAh07i&#10;QDMvBZ47AAAAOQAAABAAAAAAAAAAAQAgAAAAEAEAAGRycy9zaGFwZXhtbC54bWxQSwUGAAAAAAYA&#10;BgBbAQAAug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p>
    <w:sdt>
      <w:sdtPr>
        <w:rPr>
          <w:rFonts w:ascii="宋体" w:hAnsi="宋体" w:eastAsia="宋体" w:cstheme="minorBidi"/>
          <w:kern w:val="2"/>
          <w:sz w:val="21"/>
          <w:szCs w:val="24"/>
          <w:lang w:val="en-US" w:eastAsia="zh-CN" w:bidi="ar-SA"/>
        </w:rPr>
        <w:id w:val="147469613"/>
        <w15:color w:val="DBDBDB"/>
        <w:docPartObj>
          <w:docPartGallery w:val="Table of Contents"/>
          <w:docPartUnique/>
        </w:docPartObj>
      </w:sdtPr>
      <w:sdtEndPr>
        <w:rPr>
          <w:rFonts w:hint="eastAsia" w:ascii="Arial" w:hAnsi="Arial" w:cs="Arial" w:eastAsiaTheme="minorEastAsia"/>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b/>
              <w:bCs/>
              <w:color w:val="00B0F0"/>
              <w:sz w:val="32"/>
              <w:szCs w:val="32"/>
              <w:lang w:val="en-US"/>
              <w14:textFill>
                <w14:gradFill>
                  <w14:gsLst>
                    <w14:gs w14:pos="0">
                      <w14:srgbClr w14:val="007BD3"/>
                    </w14:gs>
                    <w14:gs w14:pos="100000">
                      <w14:srgbClr w14:val="034373"/>
                    </w14:gs>
                  </w14:gsLst>
                  <w14:lin w14:scaled="0"/>
                </w14:gradFill>
              </w14:textFill>
            </w:rPr>
          </w:pPr>
          <w:r>
            <w:rPr>
              <w:rFonts w:hint="default" w:ascii="Arial" w:hAnsi="Arial" w:eastAsia="宋体" w:cs="Arial"/>
              <w:b/>
              <w:bCs/>
              <w:color w:val="00B0F0"/>
              <w:kern w:val="2"/>
              <w:sz w:val="32"/>
              <w:szCs w:val="32"/>
              <w:lang w:val="en-US" w:eastAsia="zh-CN" w:bidi="ar-SA"/>
              <w14:textFill>
                <w14:gradFill>
                  <w14:gsLst>
                    <w14:gs w14:pos="0">
                      <w14:srgbClr w14:val="007BD3"/>
                    </w14:gs>
                    <w14:gs w14:pos="100000">
                      <w14:srgbClr w14:val="034373"/>
                    </w14:gs>
                  </w14:gsLst>
                  <w14:lin w14:scaled="0"/>
                </w14:gradFill>
              </w14:textFill>
            </w:rPr>
            <w:t>Content</w:t>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"1-2"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_Toc28554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1.0</w:t>
          </w:r>
          <w:r>
            <w:rPr>
              <w:rFonts w:hint="default" w:ascii="Arial" w:hAnsi="Arial" w:cs="Arial"/>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_Toc28554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_Toc6137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2.0</w:t>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_Toc6137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_Toc7116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Objective1</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_Toc7116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_Toc30122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3.0Business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_Toc30122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_Toc3452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3.1 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_Toc3452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_Toc5491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3.2 Corporate Social Responsibility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_Toc5491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_Toc4156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Objective2</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_Toc4156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_Toc9480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4.0Application of deontology and teleology to cases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_Toc9480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_Toc24477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w:t>
          </w:r>
          <w:r>
            <w:rPr>
              <w:rFonts w:hint="default" w:ascii="Arial" w:hAnsi="Arial" w:cs="Arial"/>
              <w:sz w:val="24"/>
              <w:szCs w:val="24"/>
            </w:rPr>
            <w:t>Deontology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_Toc24477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_Toc27552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4.2Teleology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_Toc27552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_Toc24641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(Peter Singer, 2023)</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_Toc24641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_Toc5265 </w:instrText>
          </w:r>
          <w:r>
            <w:rPr>
              <w:rFonts w:hint="default" w:ascii="Arial" w:hAnsi="Arial" w:cs="Arial"/>
              <w:sz w:val="24"/>
              <w:szCs w:val="24"/>
              <w:lang w:val="en-US" w:eastAsia="zh-CN"/>
            </w:rPr>
            <w:fldChar w:fldCharType="separate"/>
          </w:r>
          <w:r>
            <w:rPr>
              <w:rFonts w:hint="default" w:ascii="Arial" w:hAnsi="Arial" w:cs="Arial"/>
              <w:sz w:val="24"/>
              <w:szCs w:val="24"/>
            </w:rPr>
            <w:t>5.0 Corporate responsibility and 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_Toc5265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_Toc27765 </w:instrText>
          </w:r>
          <w:r>
            <w:rPr>
              <w:rFonts w:hint="default" w:ascii="Arial" w:hAnsi="Arial" w:cs="Arial"/>
              <w:sz w:val="24"/>
              <w:szCs w:val="24"/>
              <w:lang w:val="en-US" w:eastAsia="zh-CN"/>
            </w:rPr>
            <w:fldChar w:fldCharType="separate"/>
          </w:r>
          <w:r>
            <w:rPr>
              <w:rFonts w:hint="default" w:ascii="Arial" w:hAnsi="Arial" w:cs="Arial"/>
              <w:sz w:val="24"/>
              <w:szCs w:val="24"/>
            </w:rPr>
            <w:t>Case Study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_Toc27765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_Toc17406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5.2 The importance of corporate focus on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_Toc17406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_Toc9908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Objective3</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_Toc9908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_Toc28112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6.0 Definition of Greed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_Toc28112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_Toc2357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6.1 Negative effects of greed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_Toc2357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_Toc27018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7.0</w:t>
          </w:r>
          <w:r>
            <w:rPr>
              <w:rFonts w:hint="default" w:ascii="Arial" w:hAnsi="Arial" w:cs="Arial"/>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_Toc27018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bookmarkStart w:id="23" w:name="_GoBack"/>
          <w:bookmarkEnd w:id="23"/>
        </w:p>
        <w:p>
          <w:pPr>
            <w:rPr>
              <w:rFonts w:hint="eastAsia" w:ascii="Arial" w:hAnsi="Arial" w:cs="Arial"/>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lang w:val="en-US" w:eastAsia="zh-CN"/>
            </w:rPr>
            <w:fldChar w:fldCharType="end"/>
          </w:r>
        </w:p>
      </w:sdtContent>
    </w:sdt>
    <w:p>
      <w:pPr>
        <w:pStyle w:val="2"/>
        <w:bidi w:val="0"/>
        <w:rPr>
          <w:rFonts w:hint="default"/>
          <w:sz w:val="32"/>
          <w:szCs w:val="32"/>
        </w:rPr>
      </w:pPr>
      <w:bookmarkStart w:id="0" w:name="_Toc28554"/>
      <w:r>
        <w:rPr>
          <w:rFonts w:hint="eastAsia"/>
          <w:sz w:val="32"/>
          <w:szCs w:val="32"/>
          <w:lang w:val="en-US" w:eastAsia="zh-CN"/>
        </w:rPr>
        <w:t>1.0</w:t>
      </w:r>
      <w:r>
        <w:rPr>
          <w:rFonts w:hint="default"/>
          <w:sz w:val="32"/>
          <w:szCs w:val="32"/>
        </w:rPr>
        <w:t>Executive Summary</w:t>
      </w:r>
      <w:bookmarkEnd w:id="0"/>
    </w:p>
    <w:p>
      <w:pPr>
        <w:pStyle w:val="2"/>
        <w:bidi w:val="0"/>
        <w:rPr>
          <w:rFonts w:hint="default" w:ascii="Arial" w:hAnsi="Arial" w:cs="Arial"/>
          <w:b w:val="0"/>
          <w:bCs/>
          <w:color w:val="000000" w:themeColor="text1"/>
          <w:sz w:val="24"/>
          <w:szCs w:val="24"/>
          <w:lang w:val="en-US" w:eastAsia="zh-CN"/>
          <w14:textFill>
            <w14:solidFill>
              <w14:schemeClr w14:val="tx1"/>
            </w14:solidFill>
          </w14:textFill>
        </w:rPr>
      </w:pPr>
      <w:bookmarkStart w:id="1" w:name="_Toc12525"/>
      <w:bookmarkStart w:id="2" w:name="_Toc10763"/>
      <w:r>
        <w:rPr>
          <w:rFonts w:hint="default" w:ascii="Arial" w:hAnsi="Arial" w:cs="Arial"/>
          <w:b w:val="0"/>
          <w:bCs/>
          <w:color w:val="000000" w:themeColor="text1"/>
          <w:sz w:val="24"/>
          <w:szCs w:val="24"/>
          <w:lang w:val="en-US" w:eastAsia="zh-CN"/>
          <w14:textFill>
            <w14:solidFill>
              <w14:schemeClr w14:val="tx1"/>
            </w14:solidFill>
          </w14:textFill>
        </w:rPr>
        <w:t>This piece of article focuses on whether companies should focus on social responsibility and business ethics in the context of their constant pursuit of profit. It finds out the drawbacks of corporations in not focusing on social responsibility and finally concludes that corporations need to uphold social responsibility and business ethics while greedily pursuing profits.</w:t>
      </w:r>
      <w:bookmarkEnd w:id="1"/>
      <w:bookmarkEnd w:id="2"/>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32"/>
          <w:szCs w:val="32"/>
          <w14:textFill>
            <w14:solidFill>
              <w14:schemeClr w14:val="accent1"/>
            </w14:solidFill>
          </w14:textFill>
        </w:rPr>
      </w:pPr>
      <w:bookmarkStart w:id="3" w:name="_Toc6137"/>
      <w:r>
        <w:rPr>
          <w:rFonts w:hint="default" w:ascii="Arial" w:hAnsi="Arial" w:cs="Arial"/>
          <w:color w:val="4874CB" w:themeColor="accent1"/>
          <w:sz w:val="32"/>
          <w:szCs w:val="32"/>
          <w:lang w:val="en-US" w:eastAsia="zh-CN"/>
          <w14:textFill>
            <w14:solidFill>
              <w14:schemeClr w14:val="accent1"/>
            </w14:solidFill>
          </w14:textFill>
        </w:rPr>
        <w:t>2.0</w:t>
      </w:r>
      <w:r>
        <w:rPr>
          <w:rFonts w:hint="default" w:ascii="Arial" w:hAnsi="Arial" w:cs="Arial"/>
          <w:color w:val="4874CB" w:themeColor="accent1"/>
          <w:sz w:val="32"/>
          <w:szCs w:val="32"/>
          <w14:textFill>
            <w14:solidFill>
              <w14:schemeClr w14:val="accent1"/>
            </w14:solidFill>
          </w14:textFill>
        </w:rPr>
        <w:t>Introduction</w:t>
      </w:r>
      <w:bookmarkEnd w:id="3"/>
    </w:p>
    <w:p>
      <w:pPr>
        <w:rPr>
          <w:rFonts w:hint="default" w:ascii="Arial" w:hAnsi="Arial" w:cs="Arial"/>
          <w:sz w:val="24"/>
          <w:szCs w:val="24"/>
          <w:lang w:val="en-US" w:eastAsia="zh-CN"/>
        </w:rPr>
      </w:pPr>
      <w:r>
        <w:rPr>
          <w:rFonts w:hint="default" w:ascii="Arial" w:hAnsi="Arial" w:cs="Arial"/>
          <w:sz w:val="24"/>
          <w:szCs w:val="24"/>
          <w:lang w:val="en-US" w:eastAsia="zh-CN"/>
        </w:rPr>
        <w:t>This report mainly focuses on the moral and ethical issues arising in the process of modern enterprise development to make corresponding analysis, so as to derive whether corporate greed in business competition is a good thing. Finally, a research study is conducted based on whether enterprises should pay attention to ethical issues. The objectives of this paper are clear and based on the different benefits that corporations bring when they focus on social ethics and business ethics in different contexts.</w:t>
      </w:r>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pStyle w:val="2"/>
        <w:bidi w:val="0"/>
        <w:rPr>
          <w:rFonts w:hint="default" w:ascii="Arial" w:hAnsi="Arial" w:cs="Arial"/>
          <w:color w:val="4874CB" w:themeColor="accent1"/>
          <w:sz w:val="32"/>
          <w:szCs w:val="32"/>
          <w:lang w:val="en-US" w:eastAsia="zh-CN"/>
          <w14:textFill>
            <w14:solidFill>
              <w14:schemeClr w14:val="accent1"/>
            </w14:solidFill>
          </w14:textFill>
        </w:rPr>
      </w:pPr>
      <w:bookmarkStart w:id="4" w:name="_Toc7116"/>
      <w:r>
        <w:rPr>
          <w:rFonts w:hint="default" w:ascii="Arial" w:hAnsi="Arial" w:cs="Arial"/>
          <w:color w:val="4874CB" w:themeColor="accent1"/>
          <w:sz w:val="32"/>
          <w:szCs w:val="32"/>
          <w:lang w:val="en-US" w:eastAsia="zh-CN"/>
          <w14:textFill>
            <w14:solidFill>
              <w14:schemeClr w14:val="accent1"/>
            </w14:solidFill>
          </w14:textFill>
        </w:rPr>
        <w:t>Objective1</w:t>
      </w:r>
      <w:bookmarkEnd w:id="4"/>
    </w:p>
    <w:p>
      <w:pPr>
        <w:pStyle w:val="2"/>
        <w:bidi w:val="0"/>
        <w:rPr>
          <w:rFonts w:hint="default" w:ascii="Arial" w:hAnsi="Arial" w:cs="Arial"/>
          <w:sz w:val="32"/>
          <w:szCs w:val="32"/>
          <w:lang w:val="en-US" w:eastAsia="zh-CN"/>
        </w:rPr>
      </w:pPr>
      <w:bookmarkStart w:id="5" w:name="_Toc30122"/>
      <w:r>
        <w:rPr>
          <w:rFonts w:hint="default" w:ascii="Arial" w:hAnsi="Arial" w:cs="Arial"/>
          <w:sz w:val="32"/>
          <w:szCs w:val="32"/>
          <w:lang w:val="en-US" w:eastAsia="zh-CN"/>
        </w:rPr>
        <w:t>3.0Business ethics</w:t>
      </w:r>
      <w:bookmarkEnd w:id="5"/>
    </w:p>
    <w:p>
      <w:pPr>
        <w:pStyle w:val="2"/>
        <w:bidi w:val="0"/>
        <w:rPr>
          <w:rFonts w:hint="default" w:ascii="Arial" w:hAnsi="Arial" w:cs="Arial"/>
          <w:color w:val="4874CB" w:themeColor="accent1"/>
          <w:sz w:val="24"/>
          <w:szCs w:val="24"/>
          <w:lang w:val="en-US" w:eastAsia="zh-CN"/>
          <w14:textFill>
            <w14:solidFill>
              <w14:schemeClr w14:val="accent1"/>
            </w14:solidFill>
          </w14:textFill>
        </w:rPr>
      </w:pPr>
    </w:p>
    <w:p>
      <w:pPr>
        <w:rPr>
          <w:rFonts w:hint="default" w:ascii="Arial" w:hAnsi="Arial" w:cs="Arial"/>
          <w:sz w:val="24"/>
          <w:szCs w:val="24"/>
          <w:lang w:val="en-US" w:eastAsia="zh-CN"/>
        </w:rPr>
      </w:pPr>
    </w:p>
    <w:p>
      <w:pPr>
        <w:pStyle w:val="3"/>
        <w:bidi w:val="0"/>
        <w:outlineLvl w:val="0"/>
        <w:rPr>
          <w:rFonts w:hint="default" w:ascii="Arial" w:hAnsi="Arial" w:cs="Arial"/>
          <w:sz w:val="24"/>
          <w:szCs w:val="24"/>
          <w:lang w:val="en-US" w:eastAsia="zh-CN"/>
        </w:rPr>
      </w:pPr>
      <w:bookmarkStart w:id="6" w:name="_Toc3452"/>
      <w:r>
        <w:rPr>
          <w:rFonts w:hint="default" w:ascii="Arial" w:hAnsi="Arial" w:cs="Arial"/>
          <w:sz w:val="24"/>
          <w:szCs w:val="24"/>
          <w:lang w:val="en-US" w:eastAsia="zh-CN"/>
        </w:rPr>
        <w:t>3.1 Business ethics</w:t>
      </w:r>
      <w:bookmarkEnd w:id="6"/>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Business ethics refers to the application of recognized moral norms to specific business situations and business activities. A type of professional ethics. Business ethics begins with an analysis of the nature of business, the pre-existing behavior of business activities, and provides a code of ethical business conduct for people to determine whether business activities are ethical or not.（</w:t>
      </w:r>
      <w:r>
        <w:rPr>
          <w:rFonts w:hint="default" w:ascii="Arial" w:hAnsi="Arial" w:cs="Arial"/>
          <w:color w:val="4874CB" w:themeColor="accent1"/>
          <w:sz w:val="24"/>
          <w:szCs w:val="24"/>
          <w:lang w:val="en-US" w:eastAsia="zh-CN"/>
          <w14:textFill>
            <w14:solidFill>
              <w14:schemeClr w14:val="accent1"/>
            </w14:solidFill>
          </w14:textFill>
        </w:rPr>
        <w:t>barrazacarlos.</w:t>
      </w:r>
      <w:r>
        <w:rPr>
          <w:rFonts w:hint="eastAsia" w:ascii="Arial" w:hAnsi="Arial" w:cs="Arial"/>
          <w:color w:val="4874CB" w:themeColor="accent1"/>
          <w:sz w:val="24"/>
          <w:szCs w:val="24"/>
          <w:lang w:val="en-US" w:eastAsia="zh-CN"/>
          <w14:textFill>
            <w14:solidFill>
              <w14:schemeClr w14:val="accent1"/>
            </w14:solidFill>
          </w14:textFill>
        </w:rPr>
        <w:t>2020</w:t>
      </w:r>
      <w:r>
        <w:rPr>
          <w:rFonts w:hint="default" w:ascii="Arial" w:hAnsi="Arial" w:cs="Arial"/>
          <w:color w:val="4874CB" w:themeColor="accent1"/>
          <w:sz w:val="24"/>
          <w:szCs w:val="24"/>
          <w:lang w:val="en-US" w:eastAsia="zh-CN"/>
          <w14:textFill>
            <w14:solidFill>
              <w14:schemeClr w14:val="accent1"/>
            </w14:solidFill>
          </w14:textFill>
        </w:rPr>
        <w:t>）</w:t>
      </w:r>
    </w:p>
    <w:p>
      <w:pPr>
        <w:rPr>
          <w:rFonts w:hint="default" w:ascii="Arial" w:hAnsi="Arial" w:cs="Arial"/>
          <w:color w:val="4874CB" w:themeColor="accent1"/>
          <w:sz w:val="24"/>
          <w:szCs w:val="24"/>
          <w:lang w:val="en-US" w:eastAsia="zh-CN"/>
          <w14:textFill>
            <w14:solidFill>
              <w14:schemeClr w14:val="accent1"/>
            </w14:solidFill>
          </w14:textFill>
        </w:rPr>
      </w:pPr>
      <w:r>
        <w:rPr>
          <w:rFonts w:hint="default" w:ascii="Arial" w:hAnsi="Arial" w:cs="Arial"/>
          <w:sz w:val="24"/>
          <w:szCs w:val="24"/>
          <w:lang w:val="en-US" w:eastAsia="zh-CN"/>
        </w:rPr>
        <w:t>Business ethics examines appropriate business policies and practices regarding potentially controversial topics, including corporate governance, insider trading, bribery, discrimination, corporate social responsibility, fiduciary responsibility, and more. The law usually guides business ethics, but at other times, business ethics provides basic guidelines that businesses can follow to gain public acceptance.</w:t>
      </w:r>
      <w:r>
        <w:rPr>
          <w:rFonts w:hint="default" w:ascii="Arial" w:hAnsi="Arial" w:cs="Arial"/>
          <w:color w:val="4874CB" w:themeColor="accent1"/>
          <w:sz w:val="24"/>
          <w:szCs w:val="24"/>
          <w:lang w:val="en-US" w:eastAsia="zh-CN"/>
          <w14:textFill>
            <w14:solidFill>
              <w14:schemeClr w14:val="accent1"/>
            </w14:solidFill>
          </w14:textFill>
        </w:rPr>
        <w:t>(2023,investopedia)</w:t>
      </w:r>
    </w:p>
    <w:p>
      <w:pPr>
        <w:rPr>
          <w:rFonts w:hint="default" w:ascii="Arial" w:hAnsi="Arial" w:cs="Arial"/>
          <w:sz w:val="24"/>
          <w:szCs w:val="24"/>
          <w:lang w:val="en-US" w:eastAsia="zh-CN"/>
        </w:rPr>
      </w:pPr>
      <w:r>
        <w:rPr>
          <w:rFonts w:hint="default" w:ascii="Arial" w:hAnsi="Arial" w:cs="Arial"/>
          <w:sz w:val="24"/>
          <w:szCs w:val="24"/>
          <w:lang w:val="en-US" w:eastAsia="zh-CN"/>
        </w:rPr>
        <w:t xml:space="preserve">There are several reasons why business ethics are critical to the success of modern business. Most importantly, a clear ethics program establishes a code of conduct that drives the behavior of employees - from executives to middle management to the newest and youngest employees. </w:t>
      </w:r>
      <w:r>
        <w:rPr>
          <w:rFonts w:hint="eastAsia" w:ascii="Arial" w:hAnsi="Arial" w:cs="Arial"/>
          <w:sz w:val="24"/>
          <w:szCs w:val="24"/>
          <w:lang w:val="en-US" w:eastAsia="zh-CN"/>
        </w:rPr>
        <w:t>(</w:t>
      </w:r>
      <w:r>
        <w:rPr>
          <w:rFonts w:hint="default" w:ascii="Arial" w:hAnsi="Arial" w:cs="Arial"/>
          <w:color w:val="0000FF"/>
          <w:sz w:val="24"/>
          <w:szCs w:val="24"/>
          <w:lang w:val="en-US" w:eastAsia="zh-CN"/>
        </w:rPr>
        <w:t>Falck, O. and S. Heblich,2007)</w:t>
      </w:r>
      <w:r>
        <w:rPr>
          <w:rFonts w:hint="default" w:ascii="Arial" w:hAnsi="Arial" w:cs="Arial"/>
          <w:sz w:val="24"/>
          <w:szCs w:val="24"/>
          <w:lang w:val="en-US" w:eastAsia="zh-CN"/>
        </w:rPr>
        <w:t>When all employees make ethical decisions, the company builds a reputation for ethical behavior. Its reputation grows and it begins to experience the benefits gained by an ethical organization: (brand recognition and growth, improved negotiating power, increased trust in products and services, customer retention and growth, attracting talent, attracting investors)</w:t>
      </w:r>
    </w:p>
    <w:p>
      <w:pPr>
        <w:rPr>
          <w:rFonts w:hint="default" w:ascii="Arial" w:hAnsi="Arial" w:cs="Arial"/>
          <w:color w:val="4874CB" w:themeColor="accent1"/>
          <w:sz w:val="24"/>
          <w:szCs w:val="24"/>
          <w:lang w:val="en-US" w:eastAsia="zh-CN"/>
          <w14:textFill>
            <w14:solidFill>
              <w14:schemeClr w14:val="accent1"/>
            </w14:solidFill>
          </w14:textFill>
        </w:rPr>
      </w:pPr>
      <w:r>
        <w:rPr>
          <w:rFonts w:hint="default" w:ascii="Arial" w:hAnsi="Arial" w:cs="Arial"/>
          <w:sz w:val="24"/>
          <w:szCs w:val="24"/>
          <w:lang w:val="en-US" w:eastAsia="zh-CN"/>
        </w:rPr>
        <w:t>Taken together, all of these factors affect a business's revenue</w:t>
      </w:r>
      <w:r>
        <w:rPr>
          <w:rFonts w:hint="eastAsia" w:ascii="Arial" w:hAnsi="Arial" w:cs="Arial"/>
          <w:sz w:val="24"/>
          <w:szCs w:val="24"/>
          <w:lang w:val="en-US" w:eastAsia="zh-CN"/>
        </w:rPr>
        <w:t>.(</w:t>
      </w:r>
      <w:r>
        <w:rPr>
          <w:rFonts w:hint="default" w:ascii="Arial" w:hAnsi="Arial" w:cs="Arial"/>
          <w:color w:val="4874CB" w:themeColor="accent1"/>
          <w:sz w:val="24"/>
          <w:szCs w:val="24"/>
          <w:lang w:val="en-US" w:eastAsia="zh-CN"/>
          <w14:textFill>
            <w14:solidFill>
              <w14:schemeClr w14:val="accent1"/>
            </w14:solidFill>
          </w14:textFill>
        </w:rPr>
        <w:t>affde.</w:t>
      </w:r>
      <w:r>
        <w:rPr>
          <w:rFonts w:hint="eastAsia" w:ascii="Arial" w:hAnsi="Arial" w:cs="Arial"/>
          <w:color w:val="4874CB" w:themeColor="accent1"/>
          <w:sz w:val="24"/>
          <w:szCs w:val="24"/>
          <w:lang w:val="en-US" w:eastAsia="zh-CN"/>
          <w14:textFill>
            <w14:solidFill>
              <w14:schemeClr w14:val="accent1"/>
            </w14:solidFill>
          </w14:textFill>
        </w:rPr>
        <w:t>2019</w:t>
      </w:r>
      <w:r>
        <w:rPr>
          <w:rFonts w:hint="default" w:ascii="Arial" w:hAnsi="Arial" w:cs="Arial"/>
          <w:color w:val="4874CB" w:themeColor="accent1"/>
          <w:sz w:val="24"/>
          <w:szCs w:val="24"/>
          <w:lang w:val="en-US" w:eastAsia="zh-CN"/>
          <w14:textFill>
            <w14:solidFill>
              <w14:schemeClr w14:val="accent1"/>
            </w14:solidFill>
          </w14:textFill>
        </w:rPr>
        <w:t>）</w:t>
      </w:r>
    </w:p>
    <w:p>
      <w:pPr>
        <w:rPr>
          <w:rFonts w:hint="default" w:ascii="Arial" w:hAnsi="Arial" w:cs="Arial"/>
          <w:sz w:val="24"/>
          <w:szCs w:val="24"/>
          <w:lang w:val="en-US" w:eastAsia="zh-CN"/>
        </w:rPr>
      </w:pPr>
    </w:p>
    <w:p>
      <w:pPr>
        <w:pStyle w:val="3"/>
        <w:bidi w:val="0"/>
        <w:outlineLvl w:val="0"/>
        <w:rPr>
          <w:rFonts w:hint="default" w:ascii="Arial" w:hAnsi="Arial" w:cs="Arial"/>
          <w:sz w:val="24"/>
          <w:szCs w:val="24"/>
          <w:lang w:val="en-US" w:eastAsia="zh-CN"/>
        </w:rPr>
      </w:pPr>
      <w:bookmarkStart w:id="7" w:name="_Toc5491"/>
      <w:r>
        <w:rPr>
          <w:rFonts w:hint="default" w:ascii="Arial" w:hAnsi="Arial" w:cs="Arial"/>
          <w:sz w:val="24"/>
          <w:szCs w:val="24"/>
          <w:lang w:val="en-US" w:eastAsia="zh-CN"/>
        </w:rPr>
        <w:t>3.2 Corporate Social Responsibility</w:t>
      </w:r>
      <w:bookmarkEnd w:id="7"/>
    </w:p>
    <w:p>
      <w:pPr>
        <w:rPr>
          <w:rFonts w:hint="default" w:ascii="Arial" w:hAnsi="Arial" w:cs="Arial"/>
          <w:b/>
          <w:bCs/>
          <w:sz w:val="24"/>
          <w:szCs w:val="24"/>
          <w:lang w:val="en-US" w:eastAsia="zh-CN"/>
        </w:rPr>
      </w:pPr>
      <w:r>
        <w:rPr>
          <w:rFonts w:hint="default" w:ascii="Arial" w:hAnsi="Arial" w:cs="Arial"/>
          <w:b/>
          <w:bCs/>
          <w:sz w:val="24"/>
          <w:szCs w:val="24"/>
          <w:lang w:val="en-US" w:eastAsia="zh-CN"/>
        </w:rPr>
        <w:t>Case Study</w:t>
      </w:r>
    </w:p>
    <w:p>
      <w:pPr>
        <w:rPr>
          <w:rFonts w:hint="default" w:ascii="Arial" w:hAnsi="Arial" w:cs="Arial"/>
          <w:sz w:val="24"/>
          <w:szCs w:val="24"/>
          <w:lang w:val="en-US" w:eastAsia="zh-CN"/>
        </w:rPr>
      </w:pPr>
      <w:r>
        <w:rPr>
          <w:rFonts w:hint="default" w:ascii="Arial" w:hAnsi="Arial" w:cs="Arial"/>
          <w:sz w:val="24"/>
          <w:szCs w:val="24"/>
          <w:lang w:val="en-US" w:eastAsia="zh-CN"/>
        </w:rPr>
        <w:t>Starbucks (SBUX) has always been known for its excellent corporate social responsibility and commitment to sustainability and community well-being. In its 2022 Environmental and Social Impact Report, the coffee giant emphasized that caring for all aspects of employee health and the planet's environment is its CSR priority. It helps its employees by granting stock and providing additional health, family and education benefits. In terms of safeguarding the environment, the company aims to reduce greenhouse gas emissions, water consumption and waste by 20 to 30 percent by 2050.</w:t>
      </w:r>
    </w:p>
    <w:p>
      <w:pPr>
        <w:rPr>
          <w:rFonts w:hint="default" w:ascii="Arial" w:hAnsi="Arial" w:cs="Arial"/>
          <w:sz w:val="24"/>
          <w:szCs w:val="24"/>
          <w:lang w:val="en-US" w:eastAsia="zh-CN"/>
        </w:rPr>
      </w:pPr>
      <w:r>
        <w:rPr>
          <w:rFonts w:hint="default" w:ascii="Arial" w:hAnsi="Arial" w:cs="Arial"/>
          <w:sz w:val="24"/>
          <w:szCs w:val="24"/>
          <w:lang w:val="en-US" w:eastAsia="zh-CN"/>
        </w:rPr>
        <w:t>General Motors</w:t>
      </w:r>
    </w:p>
    <w:p>
      <w:pPr>
        <w:rPr>
          <w:rFonts w:hint="default" w:ascii="Arial" w:hAnsi="Arial" w:cs="Arial"/>
          <w:sz w:val="24"/>
          <w:szCs w:val="24"/>
          <w:lang w:val="en-US" w:eastAsia="zh-CN"/>
        </w:rPr>
      </w:pPr>
      <w:r>
        <w:rPr>
          <w:rFonts w:hint="default" w:ascii="Arial" w:hAnsi="Arial" w:cs="Arial"/>
          <w:sz w:val="24"/>
          <w:szCs w:val="24"/>
          <w:lang w:val="en-US" w:eastAsia="zh-CN"/>
        </w:rPr>
        <w:t>General Motors has been honored with a Sustainability Leadership Award from the Business Intelligence Group for 2022. According to its latest report, the automaker has given $60 million in grants to several U.S. nonprofit organizations focused on social issues and has reached an agreement to use 100 percent renewable electricity in its U.S. plants by 2025. This has been well received by the community.</w:t>
      </w:r>
    </w:p>
    <w:p>
      <w:pPr>
        <w:rPr>
          <w:rFonts w:hint="default" w:ascii="Arial" w:hAnsi="Arial" w:cs="Arial"/>
          <w:sz w:val="24"/>
          <w:szCs w:val="24"/>
          <w:lang w:val="en-US" w:eastAsia="zh-CN"/>
        </w:rPr>
      </w:pPr>
      <w:r>
        <w:rPr>
          <w:rFonts w:hint="default" w:ascii="Arial" w:hAnsi="Arial" w:cs="Arial"/>
          <w:sz w:val="24"/>
          <w:szCs w:val="24"/>
          <w:lang w:val="en-US" w:eastAsia="zh-CN"/>
        </w:rPr>
        <w:t>BMW China and BMW Brilliance donated RMB 10 million to the China Education Development Foundation (CEDF) as start-up capital and jointly announced the establishment of the BMW Love Fund of CEDF. Starting from 2020, BMW China and BMW Brilliance will donate 10 million RMB annually to the BMW Warm Heart Fund to increase BMW China and BMW Brilliance's commitment to CSR in China. Since the outbreak of the new coronary pneumonia epidemic in China in January, BMW has initiated three donations with a total of 35 million RMB to help the Chinese society fight against the epidemic, taking the actual needs of the society as the starting point. Its main contributions are reflected in the fight against the epidemic and education donations.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eastAsia="宋体" w:cs="Arial"/>
          <w:color w:val="0000FF"/>
          <w:sz w:val="24"/>
          <w:szCs w:val="24"/>
          <w:lang w:val="en-US" w:eastAsia="zh-CN"/>
        </w:rPr>
      </w:pPr>
      <w:r>
        <w:rPr>
          <w:rFonts w:hint="default" w:ascii="Arial" w:hAnsi="Arial" w:cs="Arial"/>
          <w:sz w:val="24"/>
          <w:szCs w:val="24"/>
          <w:lang w:val="en-US" w:eastAsia="zh-CN"/>
        </w:rPr>
        <w:t>Corporate Social Responsibility (CSR) is a self-regulating business model that helps companies become socially responsible to themselves, their stakeholders and the public. By practicing CSR, also known as corporate citizenship, companies can be aware of their impact on all aspects of society, including the economy, society and the environment.</w:t>
      </w:r>
      <w:r>
        <w:rPr>
          <w:rFonts w:hint="default" w:ascii="Arial" w:hAnsi="Arial" w:cs="Arial"/>
          <w:color w:val="0000FF"/>
          <w:sz w:val="24"/>
          <w:szCs w:val="24"/>
          <w:lang w:val="en-US" w:eastAsia="zh-CN"/>
        </w:rPr>
        <w:t>（</w:t>
      </w:r>
      <w:r>
        <w:rPr>
          <w:rFonts w:hint="default" w:ascii="Arial" w:hAnsi="Arial" w:eastAsia="Tahoma" w:cs="Arial"/>
          <w:i w:val="0"/>
          <w:iCs w:val="0"/>
          <w:caps w:val="0"/>
          <w:color w:val="0000FF"/>
          <w:spacing w:val="0"/>
          <w:sz w:val="24"/>
          <w:szCs w:val="24"/>
          <w:shd w:val="clear" w:fill="FFFFFF"/>
        </w:rPr>
        <w:t>R.E. Freeman</w:t>
      </w:r>
      <w:r>
        <w:rPr>
          <w:rFonts w:hint="default" w:ascii="Arial" w:hAnsi="Arial" w:eastAsia="宋体" w:cs="Arial"/>
          <w:i w:val="0"/>
          <w:iCs w:val="0"/>
          <w:caps w:val="0"/>
          <w:color w:val="0000FF"/>
          <w:spacing w:val="0"/>
          <w:sz w:val="24"/>
          <w:szCs w:val="24"/>
          <w:shd w:val="clear" w:fill="FFFFFF"/>
          <w:lang w:eastAsia="zh-CN"/>
        </w:rPr>
        <w:t>，</w:t>
      </w:r>
      <w:r>
        <w:rPr>
          <w:rFonts w:hint="default" w:ascii="Arial" w:hAnsi="Arial" w:eastAsia="宋体" w:cs="Arial"/>
          <w:i w:val="0"/>
          <w:iCs w:val="0"/>
          <w:caps w:val="0"/>
          <w:color w:val="0000FF"/>
          <w:spacing w:val="0"/>
          <w:sz w:val="24"/>
          <w:szCs w:val="24"/>
          <w:shd w:val="clear" w:fill="FFFFFF"/>
          <w:lang w:val="en-US" w:eastAsia="zh-CN"/>
        </w:rPr>
        <w:t>2023）</w:t>
      </w:r>
    </w:p>
    <w:p>
      <w:pPr>
        <w:rPr>
          <w:rFonts w:hint="default" w:ascii="Arial" w:hAnsi="Arial" w:cs="Arial"/>
          <w:color w:val="0000FF"/>
          <w:sz w:val="24"/>
          <w:szCs w:val="24"/>
          <w:lang w:val="en-US" w:eastAsia="zh-CN"/>
        </w:rPr>
      </w:pPr>
      <w:r>
        <w:rPr>
          <w:rFonts w:hint="default" w:ascii="Arial" w:hAnsi="Arial" w:cs="Arial"/>
          <w:sz w:val="24"/>
          <w:szCs w:val="24"/>
          <w:lang w:val="en-US" w:eastAsia="zh-CN"/>
        </w:rPr>
        <w:t>Engaging in CSR means that, in the day-to-day course of business, a company operates in a way that improves society and the environment, rather than negatively impacting them.</w:t>
      </w:r>
      <w:r>
        <w:rPr>
          <w:rFonts w:hint="eastAsia" w:ascii="Arial" w:hAnsi="Arial" w:cs="Arial"/>
          <w:sz w:val="24"/>
          <w:szCs w:val="24"/>
          <w:lang w:val="en-US" w:eastAsia="zh-CN"/>
        </w:rPr>
        <w:t>（</w:t>
      </w:r>
      <w:r>
        <w:rPr>
          <w:rFonts w:hint="default" w:ascii="Arial" w:hAnsi="Arial" w:eastAsia="Tahoma" w:cs="Arial"/>
          <w:i w:val="0"/>
          <w:iCs w:val="0"/>
          <w:caps w:val="0"/>
          <w:color w:val="0000FF"/>
          <w:spacing w:val="0"/>
          <w:sz w:val="24"/>
          <w:szCs w:val="24"/>
          <w:shd w:val="clear" w:fill="FFFFFF"/>
        </w:rPr>
        <w:t xml:space="preserve">D.R., Jr. Gilbert </w:t>
      </w:r>
      <w:r>
        <w:rPr>
          <w:rFonts w:hint="eastAsia" w:ascii="Arial" w:hAnsi="Arial" w:eastAsia="宋体" w:cs="Arial"/>
          <w:i w:val="0"/>
          <w:iCs w:val="0"/>
          <w:caps w:val="0"/>
          <w:color w:val="0000FF"/>
          <w:spacing w:val="0"/>
          <w:sz w:val="24"/>
          <w:szCs w:val="24"/>
          <w:shd w:val="clear" w:fill="FFFFFF"/>
          <w:lang w:eastAsia="zh-CN"/>
        </w:rPr>
        <w:t>，</w:t>
      </w:r>
      <w:r>
        <w:rPr>
          <w:rFonts w:hint="default" w:ascii="Arial" w:hAnsi="Arial" w:eastAsia="Tahoma" w:cs="Arial"/>
          <w:i w:val="0"/>
          <w:iCs w:val="0"/>
          <w:caps w:val="0"/>
          <w:color w:val="0000FF"/>
          <w:spacing w:val="0"/>
          <w:sz w:val="24"/>
          <w:szCs w:val="24"/>
          <w:shd w:val="clear" w:fill="FFFFFF"/>
        </w:rPr>
        <w:t>1988)。</w:t>
      </w:r>
    </w:p>
    <w:p>
      <w:pPr>
        <w:rPr>
          <w:rFonts w:hint="default" w:ascii="Arial" w:hAnsi="Arial" w:cs="Arial"/>
          <w:color w:val="0000FF"/>
          <w:sz w:val="24"/>
          <w:szCs w:val="24"/>
          <w:lang w:val="en-US" w:eastAsia="zh-CN"/>
        </w:rPr>
      </w:pPr>
      <w:r>
        <w:rPr>
          <w:rFonts w:hint="eastAsia" w:ascii="Arial" w:hAnsi="Arial" w:cs="Arial"/>
          <w:color w:val="0000FF"/>
          <w:sz w:val="24"/>
          <w:szCs w:val="24"/>
          <w:lang w:val="en-US" w:eastAsia="zh-CN"/>
        </w:rPr>
        <w:t>For a company to be socially responsible, it must first be responsible to itself and its shareholders. Companies that emphasize CSR usually give back to the community only when their business has grown to the point of accumulation. Therefore, CSR is usually a strategy implemented by large companies. If a company becomes more visible and successful, the more responsible it is to set standards of ethical business behavior for its peers, competitors and industry.（</w:t>
      </w:r>
      <w:r>
        <w:rPr>
          <w:rFonts w:hint="default" w:ascii="Arial" w:hAnsi="Arial" w:eastAsia="Tahoma" w:cs="Arial"/>
          <w:i w:val="0"/>
          <w:iCs w:val="0"/>
          <w:caps w:val="0"/>
          <w:color w:val="0000FF"/>
          <w:spacing w:val="0"/>
          <w:sz w:val="24"/>
          <w:szCs w:val="24"/>
          <w:shd w:val="clear" w:fill="FFFFFF"/>
        </w:rPr>
        <w:t>Rudominer，R.（2017）</w:t>
      </w: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3.3 Benefits of having corporate social responsibility</w:t>
      </w:r>
    </w:p>
    <w:p>
      <w:pPr>
        <w:rPr>
          <w:rFonts w:hint="default" w:ascii="Arial" w:hAnsi="Arial" w:cs="Arial"/>
          <w:sz w:val="24"/>
          <w:szCs w:val="24"/>
          <w:lang w:val="en-US" w:eastAsia="zh-CN"/>
        </w:rPr>
      </w:pPr>
    </w:p>
    <w:p>
      <w:pPr>
        <w:rPr>
          <w:rFonts w:hint="default" w:ascii="Arial" w:hAnsi="Arial" w:eastAsia="宋体" w:cs="Arial"/>
          <w:sz w:val="24"/>
          <w:szCs w:val="24"/>
          <w:lang w:val="en-US" w:eastAsia="zh-CN"/>
        </w:rPr>
      </w:pPr>
      <w:r>
        <w:rPr>
          <w:rFonts w:hint="default" w:ascii="Arial" w:hAnsi="Arial" w:cs="Arial"/>
          <w:sz w:val="24"/>
          <w:szCs w:val="24"/>
          <w:lang w:val="en-US" w:eastAsia="zh-CN"/>
        </w:rPr>
        <w:t>The benefits of social responsibility are that it helps to create a stronger bond between employees and the business, boosts morale, and helps employees and employers feel more connected to the world around them.</w:t>
      </w:r>
      <w:r>
        <w:rPr>
          <w:rFonts w:hint="default" w:ascii="Arial" w:hAnsi="Arial" w:cs="Arial"/>
          <w:color w:val="0000FF"/>
          <w:sz w:val="24"/>
          <w:szCs w:val="24"/>
          <w:lang w:val="en-US" w:eastAsia="zh-CN"/>
        </w:rPr>
        <w:t xml:space="preserve"> </w:t>
      </w:r>
      <w:r>
        <w:rPr>
          <w:rFonts w:hint="eastAsia" w:ascii="Arial" w:hAnsi="Arial" w:cs="Arial"/>
          <w:color w:val="0000FF"/>
          <w:sz w:val="24"/>
          <w:szCs w:val="24"/>
          <w:lang w:val="en-US" w:eastAsia="zh-CN"/>
        </w:rPr>
        <w:t>(</w:t>
      </w:r>
      <w:r>
        <w:rPr>
          <w:rFonts w:hint="default" w:ascii="Arial" w:hAnsi="Arial" w:cs="Arial"/>
          <w:color w:val="0000FF"/>
          <w:sz w:val="24"/>
          <w:szCs w:val="24"/>
          <w:lang w:val="en-US" w:eastAsia="zh-CN"/>
        </w:rPr>
        <w:t xml:space="preserve">R.E. Freeman and D.R., Jr. Gilbert </w:t>
      </w:r>
      <w:r>
        <w:rPr>
          <w:rFonts w:hint="eastAsia" w:ascii="Arial" w:hAnsi="Arial" w:cs="Arial"/>
          <w:color w:val="0000FF"/>
          <w:sz w:val="24"/>
          <w:szCs w:val="24"/>
          <w:lang w:val="en-US" w:eastAsia="zh-CN"/>
        </w:rPr>
        <w:t>,</w:t>
      </w:r>
      <w:r>
        <w:rPr>
          <w:rFonts w:hint="default" w:ascii="Arial" w:hAnsi="Arial" w:cs="Arial"/>
          <w:color w:val="0000FF"/>
          <w:sz w:val="24"/>
          <w:szCs w:val="24"/>
          <w:lang w:val="en-US" w:eastAsia="zh-CN"/>
        </w:rPr>
        <w:t>1988)A company's focus on social responsibility can increase brand awareness, and according to a study published in the Journal of Consumer Psychology, consumers are more likely to choose companies that take real action to benefit their customers than those that offer quality products. Customers are becoming more aware of the impact a company may have on society, and many now make purchasing decisions based on a company's corporate social responsibility aspects. As a company becomes more involved in CSR, it is also more likely to be recognized as a good brand. That's the advantage.（</w:t>
      </w:r>
      <w:r>
        <w:rPr>
          <w:rFonts w:hint="default" w:ascii="Arial" w:hAnsi="Arial" w:eastAsia="Tahoma" w:cs="Arial"/>
          <w:i w:val="0"/>
          <w:iCs w:val="0"/>
          <w:caps w:val="0"/>
          <w:color w:val="0000FF"/>
          <w:spacing w:val="0"/>
          <w:sz w:val="24"/>
          <w:szCs w:val="24"/>
          <w:shd w:val="clear" w:fill="FFFFFF"/>
        </w:rPr>
        <w:t>Teng、D. </w:t>
      </w:r>
      <w:r>
        <w:rPr>
          <w:rFonts w:hint="default" w:ascii="Arial" w:hAnsi="Arial" w:eastAsia="宋体" w:cs="Arial"/>
          <w:i w:val="0"/>
          <w:iCs w:val="0"/>
          <w:caps w:val="0"/>
          <w:color w:val="0000FF"/>
          <w:spacing w:val="0"/>
          <w:sz w:val="24"/>
          <w:szCs w:val="24"/>
          <w:shd w:val="clear" w:fill="FFFFFF"/>
          <w:lang w:val="en-US" w:eastAsia="zh-CN"/>
        </w:rPr>
        <w:t>2023）</w:t>
      </w:r>
    </w:p>
    <w:p>
      <w:pPr>
        <w:rPr>
          <w:rFonts w:hint="default" w:ascii="Arial" w:hAnsi="Arial" w:eastAsia="宋体" w:cs="Arial"/>
          <w:color w:val="0000FF"/>
          <w:sz w:val="24"/>
          <w:szCs w:val="24"/>
          <w:lang w:val="en-US" w:eastAsia="zh-CN"/>
        </w:rPr>
      </w:pPr>
      <w:r>
        <w:rPr>
          <w:rFonts w:hint="default" w:ascii="Arial" w:hAnsi="Arial" w:cs="Arial"/>
          <w:color w:val="0000FF"/>
          <w:sz w:val="24"/>
          <w:szCs w:val="24"/>
          <w:lang w:val="en-US" w:eastAsia="zh-CN"/>
        </w:rPr>
        <w:t>Corporate social responsibility also improves investor-client relations. A study by the Boston Consulting Group shows that companies that are leaders in protecting the environment, focusing on social responsibility or governance have 11% higher favorable valuations than their competitors. This leads to a competitive advantage in the marketplace and, naturally, to greater profits.（</w:t>
      </w:r>
      <w:r>
        <w:rPr>
          <w:rFonts w:hint="default" w:ascii="Arial" w:hAnsi="Arial" w:eastAsia="Tahoma" w:cs="Arial"/>
          <w:i w:val="0"/>
          <w:iCs w:val="0"/>
          <w:caps w:val="0"/>
          <w:color w:val="0000FF"/>
          <w:spacing w:val="0"/>
          <w:sz w:val="24"/>
          <w:szCs w:val="24"/>
          <w:shd w:val="clear" w:fill="FFFFFF"/>
        </w:rPr>
        <w:t>R. Yazdanifard</w:t>
      </w:r>
      <w:r>
        <w:rPr>
          <w:rFonts w:hint="default" w:ascii="Arial" w:hAnsi="Arial" w:eastAsia="宋体" w:cs="Arial"/>
          <w:i w:val="0"/>
          <w:iCs w:val="0"/>
          <w:caps w:val="0"/>
          <w:color w:val="0000FF"/>
          <w:spacing w:val="0"/>
          <w:sz w:val="24"/>
          <w:szCs w:val="24"/>
          <w:shd w:val="clear" w:fill="FFFFFF"/>
          <w:lang w:eastAsia="zh-CN"/>
        </w:rPr>
        <w:t>，</w:t>
      </w:r>
      <w:r>
        <w:rPr>
          <w:rFonts w:hint="default" w:ascii="Arial" w:hAnsi="Arial" w:eastAsia="宋体" w:cs="Arial"/>
          <w:i w:val="0"/>
          <w:iCs w:val="0"/>
          <w:caps w:val="0"/>
          <w:color w:val="0000FF"/>
          <w:spacing w:val="0"/>
          <w:sz w:val="24"/>
          <w:szCs w:val="24"/>
          <w:shd w:val="clear" w:fill="FFFFFF"/>
          <w:lang w:val="en-US" w:eastAsia="zh-CN"/>
        </w:rPr>
        <w:t>2023）</w:t>
      </w:r>
    </w:p>
    <w:p>
      <w:pPr>
        <w:rPr>
          <w:rFonts w:hint="default" w:ascii="Arial" w:hAnsi="Arial" w:cs="Arial"/>
          <w:sz w:val="24"/>
          <w:szCs w:val="24"/>
          <w:lang w:val="en-US" w:eastAsia="zh-CN"/>
        </w:rPr>
      </w:pPr>
      <w:r>
        <w:rPr>
          <w:rFonts w:hint="default" w:ascii="Arial" w:hAnsi="Arial" w:cs="Arial"/>
          <w:sz w:val="24"/>
          <w:szCs w:val="24"/>
          <w:lang w:val="en-US" w:eastAsia="zh-CN"/>
        </w:rPr>
        <w:t>The benefit of implementing a CSR strategy is that many companies see CSR as an integral part of their brand image and believe that customers are more likely to choose companies with a good sense of social responsibility. Just like Starbucks and General Motors. In this sense, CSR activities can be an important part of corporate public relations. At the same time, the founders of some companies may undertake CSR activities in order to attract customers and thus build a good reputation.Starbucks Corporation has entered into social responsibility by caring for the family health of its employees and providing social and educational benefits, which gives the company a good reputation in the society and thus attracts more employees to join the company, which can lead to an increase in the operating profit. Protecting the social environment by limiting gas emissions and reducing water and food consumption can gain the attention and praise of environmentalists.</w:t>
      </w:r>
      <w:r>
        <w:rPr>
          <w:rFonts w:ascii="Tahoma" w:hAnsi="Tahoma" w:eastAsia="Tahoma" w:cs="Tahoma"/>
          <w:i w:val="0"/>
          <w:iCs w:val="0"/>
          <w:caps w:val="0"/>
          <w:color w:val="000000"/>
          <w:spacing w:val="0"/>
          <w:sz w:val="13"/>
          <w:szCs w:val="13"/>
          <w:shd w:val="clear" w:fill="FFFFFF"/>
        </w:rPr>
        <w:t> </w:t>
      </w:r>
      <w:r>
        <w:rPr>
          <w:rFonts w:hint="eastAsia" w:ascii="Tahoma" w:hAnsi="Tahoma" w:eastAsia="宋体" w:cs="Tahoma"/>
          <w:i w:val="0"/>
          <w:iCs w:val="0"/>
          <w:caps w:val="0"/>
          <w:color w:val="000000"/>
          <w:spacing w:val="0"/>
          <w:sz w:val="13"/>
          <w:szCs w:val="13"/>
          <w:shd w:val="clear" w:fill="FFFFFF"/>
          <w:lang w:val="en-US" w:eastAsia="zh-CN"/>
        </w:rPr>
        <w:t>(</w:t>
      </w:r>
      <w:r>
        <w:rPr>
          <w:rFonts w:hint="default" w:ascii="Arial" w:hAnsi="Arial" w:eastAsia="Tahoma" w:cs="Arial"/>
          <w:i w:val="0"/>
          <w:iCs w:val="0"/>
          <w:caps w:val="0"/>
          <w:color w:val="0000FF"/>
          <w:spacing w:val="0"/>
          <w:sz w:val="24"/>
          <w:szCs w:val="24"/>
          <w:shd w:val="clear" w:fill="FFFFFF"/>
        </w:rPr>
        <w:t xml:space="preserve">T. Menichini and F. Rosati,2014) </w:t>
      </w:r>
    </w:p>
    <w:p>
      <w:pPr>
        <w:pStyle w:val="2"/>
        <w:bidi w:val="0"/>
        <w:rPr>
          <w:rFonts w:hint="default" w:ascii="Arial" w:hAnsi="Arial" w:cs="Arial"/>
          <w:color w:val="4874CB" w:themeColor="accent1"/>
          <w:sz w:val="32"/>
          <w:szCs w:val="32"/>
          <w:lang w:val="en-US" w:eastAsia="zh-CN"/>
          <w14:textFill>
            <w14:solidFill>
              <w14:schemeClr w14:val="accent1"/>
            </w14:solidFill>
          </w14:textFill>
        </w:rPr>
      </w:pPr>
      <w:bookmarkStart w:id="8" w:name="_Toc4156"/>
      <w:r>
        <w:rPr>
          <w:rFonts w:hint="default" w:ascii="Arial" w:hAnsi="Arial" w:cs="Arial"/>
          <w:color w:val="4874CB" w:themeColor="accent1"/>
          <w:sz w:val="32"/>
          <w:szCs w:val="32"/>
          <w:lang w:val="en-US" w:eastAsia="zh-CN"/>
          <w14:textFill>
            <w14:solidFill>
              <w14:schemeClr w14:val="accent1"/>
            </w14:solidFill>
          </w14:textFill>
        </w:rPr>
        <w:t>Objective2</w:t>
      </w:r>
      <w:bookmarkEnd w:id="8"/>
    </w:p>
    <w:p>
      <w:pPr>
        <w:pStyle w:val="2"/>
        <w:bidi w:val="0"/>
        <w:rPr>
          <w:rFonts w:hint="default" w:ascii="Arial" w:hAnsi="Arial" w:cs="Arial"/>
          <w:sz w:val="32"/>
          <w:szCs w:val="32"/>
          <w:lang w:val="en-US" w:eastAsia="zh-CN"/>
        </w:rPr>
      </w:pPr>
      <w:bookmarkStart w:id="9" w:name="_Toc9480"/>
      <w:r>
        <w:rPr>
          <w:rFonts w:hint="default" w:ascii="Arial" w:hAnsi="Arial" w:cs="Arial"/>
          <w:sz w:val="32"/>
          <w:szCs w:val="32"/>
          <w:lang w:val="en-US" w:eastAsia="zh-CN"/>
        </w:rPr>
        <w:t>4.0Application of deontology and teleology to cases</w:t>
      </w:r>
      <w:bookmarkEnd w:id="9"/>
    </w:p>
    <w:p>
      <w:pPr>
        <w:rPr>
          <w:rFonts w:hint="default" w:ascii="Arial" w:hAnsi="Arial" w:cs="Arial"/>
          <w:sz w:val="24"/>
          <w:szCs w:val="24"/>
        </w:rPr>
      </w:pPr>
      <w:r>
        <w:rPr>
          <w:rFonts w:hint="default" w:ascii="Arial" w:hAnsi="Arial" w:cs="Arial"/>
          <w:b/>
          <w:bCs/>
          <w:sz w:val="24"/>
          <w:szCs w:val="24"/>
        </w:rPr>
        <w:t>Case study</w:t>
      </w:r>
      <w:r>
        <w:rPr>
          <w:rFonts w:hint="default" w:ascii="Arial" w:hAnsi="Arial" w:cs="Arial"/>
          <w:sz w:val="24"/>
          <w:szCs w:val="24"/>
        </w:rPr>
        <w:t xml:space="preserve">. facebook illegally collected users' personal information for profit, resulting in the misuse of more than 50 million users' information. On April 2, 2020, Rising Coffee announced that it had admitted to 2.2 billion RMB in fraudulent transactions, and its stock price plummeted 80%, suspending trading several times that day.On April 5, Rising Coffee issued an apology. </w:t>
      </w:r>
    </w:p>
    <w:p>
      <w:pPr>
        <w:pStyle w:val="3"/>
        <w:bidi w:val="0"/>
        <w:outlineLvl w:val="0"/>
        <w:rPr>
          <w:rFonts w:hint="default" w:ascii="Arial" w:hAnsi="Arial" w:cs="Arial"/>
          <w:sz w:val="24"/>
          <w:szCs w:val="24"/>
        </w:rPr>
      </w:pPr>
      <w:bookmarkStart w:id="10" w:name="_Toc24477"/>
      <w:r>
        <w:rPr>
          <w:rFonts w:hint="default" w:ascii="Arial" w:hAnsi="Arial" w:cs="Arial"/>
          <w:sz w:val="24"/>
          <w:szCs w:val="24"/>
          <w:lang w:val="en-US" w:eastAsia="zh-CN"/>
        </w:rPr>
        <w:t>4.1</w:t>
      </w:r>
      <w:r>
        <w:rPr>
          <w:rFonts w:hint="default" w:ascii="Arial" w:hAnsi="Arial" w:cs="Arial"/>
          <w:sz w:val="24"/>
          <w:szCs w:val="24"/>
        </w:rPr>
        <w:t>Deontology</w:t>
      </w:r>
      <w:bookmarkEnd w:id="10"/>
      <w:r>
        <w:rPr>
          <w:rFonts w:hint="default" w:ascii="Arial" w:hAnsi="Arial" w:cs="Arial"/>
          <w:sz w:val="24"/>
          <w:szCs w:val="24"/>
        </w:rPr>
        <w:t xml:space="preserve"> </w:t>
      </w:r>
    </w:p>
    <w:p>
      <w:pPr>
        <w:rPr>
          <w:rFonts w:hint="default" w:ascii="Arial" w:hAnsi="Arial" w:cs="Arial"/>
          <w:sz w:val="24"/>
          <w:szCs w:val="24"/>
        </w:rPr>
      </w:pPr>
    </w:p>
    <w:p>
      <w:pPr>
        <w:rPr>
          <w:rFonts w:hint="default" w:ascii="Arial" w:hAnsi="Arial" w:cs="Arial"/>
          <w:sz w:val="24"/>
          <w:szCs w:val="24"/>
          <w:lang w:val="en-US" w:eastAsia="zh-CN"/>
        </w:rPr>
      </w:pPr>
      <w:r>
        <w:rPr>
          <w:rFonts w:hint="default" w:ascii="Arial" w:hAnsi="Arial" w:cs="Arial"/>
          <w:sz w:val="24"/>
          <w:szCs w:val="24"/>
          <w:lang w:val="en-US" w:eastAsia="zh-CN"/>
        </w:rPr>
        <w:t>Deontology is an ethical theory that uses rules to distinguish between right and wrong. Deontology is usually associated with the philosopher Immanuel Kant. According to Kant, moral behavior follows universal moral laws, such as not lying, not stealing, and not cheating.</w:t>
      </w:r>
    </w:p>
    <w:p>
      <w:pPr>
        <w:rPr>
          <w:rFonts w:hint="default" w:ascii="Arial" w:hAnsi="Arial" w:cs="Arial"/>
          <w:sz w:val="24"/>
          <w:szCs w:val="24"/>
          <w:lang w:val="en-US" w:eastAsia="zh-CN"/>
        </w:rPr>
      </w:pPr>
      <w:r>
        <w:rPr>
          <w:rFonts w:hint="default" w:ascii="Arial" w:hAnsi="Arial" w:cs="Arial"/>
          <w:sz w:val="24"/>
          <w:szCs w:val="24"/>
          <w:lang w:val="en-US" w:eastAsia="zh-CN"/>
        </w:rPr>
        <w:t>Deontology is easy to apply. It simply requires people to follow the rules and fulfill their duties (C. D. Broad, 1930)</w:t>
      </w:r>
    </w:p>
    <w:p>
      <w:pPr>
        <w:rPr>
          <w:rFonts w:hint="default" w:ascii="Arial" w:hAnsi="Arial" w:cs="Arial"/>
          <w:sz w:val="24"/>
          <w:szCs w:val="24"/>
          <w:lang w:val="en-US" w:eastAsia="zh-CN"/>
        </w:rPr>
      </w:pPr>
      <w:r>
        <w:rPr>
          <w:rFonts w:hint="default" w:ascii="Arial" w:hAnsi="Arial" w:cs="Arial"/>
          <w:sz w:val="24"/>
          <w:szCs w:val="24"/>
          <w:lang w:val="en-US" w:eastAsia="zh-CN"/>
        </w:rPr>
        <w:t>Deontology does not require weighing the costs and benefits of a situation. It avoids subjectivity and uncertainty by simply following established rules.</w:t>
      </w:r>
    </w:p>
    <w:p>
      <w:pPr>
        <w:rPr>
          <w:rFonts w:hint="default" w:ascii="Arial" w:hAnsi="Arial" w:cs="Arial"/>
          <w:sz w:val="24"/>
          <w:szCs w:val="24"/>
          <w:lang w:val="en-US" w:eastAsia="zh-CN"/>
        </w:rPr>
      </w:pPr>
      <w:r>
        <w:rPr>
          <w:rFonts w:hint="default" w:ascii="Arial" w:hAnsi="Arial" w:cs="Arial"/>
          <w:sz w:val="24"/>
          <w:szCs w:val="24"/>
          <w:lang w:val="en-US" w:eastAsia="zh-CN"/>
        </w:rPr>
        <w:t>Thus, following rules makes Deontology easy to apply. But it also means ignoring the element of probability that we bring to the table when making decisions when determining what is right and what is wrong.</w:t>
      </w:r>
    </w:p>
    <w:p>
      <w:pPr>
        <w:pStyle w:val="3"/>
        <w:bidi w:val="0"/>
        <w:outlineLvl w:val="0"/>
        <w:rPr>
          <w:rFonts w:hint="default" w:ascii="Arial" w:hAnsi="Arial" w:cs="Arial"/>
          <w:sz w:val="24"/>
          <w:szCs w:val="24"/>
          <w:lang w:val="en-US" w:eastAsia="zh-CN"/>
        </w:rPr>
      </w:pPr>
      <w:bookmarkStart w:id="11" w:name="_Toc27552"/>
      <w:r>
        <w:rPr>
          <w:rFonts w:hint="default" w:ascii="Arial" w:hAnsi="Arial" w:cs="Arial"/>
          <w:sz w:val="24"/>
          <w:szCs w:val="24"/>
          <w:lang w:val="en-US" w:eastAsia="zh-CN"/>
        </w:rPr>
        <w:t>4.2Teleology</w:t>
      </w:r>
      <w:bookmarkEnd w:id="11"/>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Purposivist ethics, or moral theory to be precise, derives duty or moral obligation from the good or desirable thing to be realized. Also known as consequentialist ethics, it is opposed to deontological ethics, which holds that the basic criteria for behavior to be morally right are independent of the good or evil produced.</w:t>
      </w:r>
    </w:p>
    <w:p>
      <w:pPr>
        <w:outlineLvl w:val="1"/>
        <w:rPr>
          <w:rFonts w:hint="default" w:ascii="Arial" w:hAnsi="Arial" w:cs="Arial"/>
          <w:sz w:val="24"/>
          <w:szCs w:val="24"/>
          <w:lang w:val="en-US" w:eastAsia="zh-CN"/>
        </w:rPr>
      </w:pPr>
      <w:bookmarkStart w:id="12" w:name="_Toc1165"/>
      <w:bookmarkStart w:id="13" w:name="_Toc27886"/>
      <w:bookmarkStart w:id="14" w:name="_Toc24641"/>
      <w:r>
        <w:rPr>
          <w:rFonts w:hint="default" w:ascii="Arial" w:hAnsi="Arial" w:cs="Arial"/>
          <w:sz w:val="24"/>
          <w:szCs w:val="24"/>
          <w:lang w:val="en-US" w:eastAsia="zh-CN"/>
        </w:rPr>
        <w:t>(Peter Singer, 2023)</w:t>
      </w:r>
      <w:bookmarkEnd w:id="12"/>
      <w:bookmarkEnd w:id="13"/>
      <w:bookmarkEnd w:id="14"/>
    </w:p>
    <w:p>
      <w:pPr>
        <w:rPr>
          <w:rFonts w:hint="default" w:ascii="Arial" w:hAnsi="Arial" w:cs="Arial"/>
          <w:sz w:val="24"/>
          <w:szCs w:val="24"/>
          <w:lang w:val="en-US" w:eastAsia="zh-CN"/>
        </w:rPr>
      </w:pPr>
      <w:r>
        <w:rPr>
          <w:rFonts w:hint="default" w:ascii="Arial" w:hAnsi="Arial" w:cs="Arial"/>
          <w:sz w:val="24"/>
          <w:szCs w:val="24"/>
          <w:lang w:val="en-US" w:eastAsia="zh-CN"/>
        </w:rPr>
        <w:t>Modern ethics, especially since the deontological philosophy of Immanuel Kant in 18th-century Germany, is deeply divided between teleological ethics (utilitarianism) and deontological theories.</w:t>
      </w: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4.3 Analysis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the case, Facebook's illegal collection of user information for profit and Ruixin Coffee being investigated for fraudulent transactions both violate deontological standards. However, their actions can pass the criterion of teleology because teleology seeks to maximize profit, which does bring them more profit, but it violates business ethics and cannot be advocated.</w:t>
      </w:r>
    </w:p>
    <w:p>
      <w:pPr>
        <w:rPr>
          <w:rFonts w:hint="default" w:ascii="Arial" w:hAnsi="Arial" w:cs="Arial"/>
          <w:sz w:val="24"/>
          <w:szCs w:val="24"/>
        </w:rPr>
      </w:pPr>
    </w:p>
    <w:p>
      <w:pPr>
        <w:pStyle w:val="2"/>
        <w:bidi w:val="0"/>
        <w:rPr>
          <w:rFonts w:hint="default" w:ascii="Arial" w:hAnsi="Arial" w:cs="Arial"/>
          <w:sz w:val="32"/>
          <w:szCs w:val="32"/>
        </w:rPr>
      </w:pPr>
      <w:bookmarkStart w:id="15" w:name="_Toc5265"/>
      <w:r>
        <w:rPr>
          <w:rFonts w:hint="default" w:ascii="Arial" w:hAnsi="Arial" w:cs="Arial"/>
          <w:sz w:val="32"/>
          <w:szCs w:val="32"/>
        </w:rPr>
        <w:t>5.0 Corporate responsibility and business ethics</w:t>
      </w:r>
      <w:bookmarkEnd w:id="15"/>
    </w:p>
    <w:p>
      <w:pPr>
        <w:pStyle w:val="3"/>
        <w:bidi w:val="0"/>
        <w:outlineLvl w:val="0"/>
        <w:rPr>
          <w:rFonts w:hint="default" w:ascii="Arial" w:hAnsi="Arial" w:cs="Arial"/>
          <w:sz w:val="24"/>
          <w:szCs w:val="24"/>
        </w:rPr>
      </w:pPr>
      <w:bookmarkStart w:id="16" w:name="_Toc27765"/>
      <w:r>
        <w:rPr>
          <w:rFonts w:hint="default" w:ascii="Arial" w:hAnsi="Arial" w:cs="Arial"/>
          <w:sz w:val="24"/>
          <w:szCs w:val="24"/>
        </w:rPr>
        <w:t>Case Study</w:t>
      </w:r>
      <w:bookmarkEnd w:id="16"/>
    </w:p>
    <w:p>
      <w:pPr>
        <w:rPr>
          <w:rFonts w:hint="default" w:ascii="Arial" w:hAnsi="Arial" w:cs="Arial"/>
          <w:sz w:val="24"/>
          <w:szCs w:val="24"/>
        </w:rPr>
      </w:pPr>
      <w:r>
        <w:rPr>
          <w:rFonts w:hint="default" w:ascii="Arial" w:hAnsi="Arial" w:cs="Arial"/>
          <w:sz w:val="24"/>
          <w:szCs w:val="24"/>
        </w:rPr>
        <w:t>Since 2007, Virgin UK has been actively involved in the environment, reducing its total aircraft carbon emissions to 22% and working with LanzaTech to develop newer, low-carbon fuels. Virgin Holidays donates £200,000 a year to the Brandon Entrepreneurship Center in the Caribbean to support young entrepreneurs from Jamaica.</w:t>
      </w:r>
    </w:p>
    <w:p>
      <w:pPr>
        <w:rPr>
          <w:rFonts w:hint="default" w:ascii="Arial" w:hAnsi="Arial" w:cs="Arial"/>
          <w:sz w:val="24"/>
          <w:szCs w:val="24"/>
        </w:rPr>
      </w:pPr>
      <w:r>
        <w:rPr>
          <w:rFonts w:hint="default" w:ascii="Arial" w:hAnsi="Arial" w:cs="Arial"/>
          <w:sz w:val="24"/>
          <w:szCs w:val="24"/>
        </w:rPr>
        <w:t>Corporate Social Responsibility (CSR) initiatives and actions have been shown to have a positive impact on internal and external stakeholders. A study conducted in New Zealand explored the perceptions of stakeholders within New Zealand companies to discover how CSR, sustainability culture and identity are communicated internally. The study found that employee behavior matters because organizations that are respected in society attract more loyalty, have revenues that are more stable for employees and the company, and face less risk of crisis. Building positive relationships with employees in an organization through CSR not only attracts better employees, but also influences the morale, motivation, and loyalty of existing employees, which ultimately increases the advantage and reputation in the competitive marketplace (Robbins, R. 2015).</w:t>
      </w:r>
    </w:p>
    <w:p>
      <w:pPr>
        <w:rPr>
          <w:rFonts w:hint="default" w:ascii="Arial" w:hAnsi="Arial" w:cs="Arial"/>
          <w:color w:val="0000FF"/>
          <w:sz w:val="24"/>
          <w:szCs w:val="24"/>
        </w:rPr>
      </w:pPr>
      <w:r>
        <w:rPr>
          <w:rFonts w:hint="eastAsia" w:ascii="Arial" w:hAnsi="Arial" w:cs="Arial"/>
          <w:sz w:val="24"/>
          <w:szCs w:val="24"/>
          <w:lang w:val="en-US" w:eastAsia="zh-CN"/>
        </w:rPr>
        <w:t>In the process of corporate profitability often need to take into account social morality, morality and the rule of law are interrelated, morality pays more attention to self-restraint behavioral norms, the rule of law highlights the mandatory behavioral norms, only when both play a role in the enterprise to obtain more benefits at the same time to bring social praise.(</w:t>
      </w:r>
      <w:r>
        <w:rPr>
          <w:rFonts w:hint="default" w:ascii="Arial" w:hAnsi="Arial" w:cs="Arial"/>
          <w:color w:val="0000FF"/>
          <w:sz w:val="24"/>
          <w:szCs w:val="24"/>
        </w:rPr>
        <w:t>R.E. Freeman and D.R., Jr. Gilbert</w:t>
      </w:r>
      <w:r>
        <w:rPr>
          <w:rFonts w:hint="eastAsia" w:ascii="Arial" w:hAnsi="Arial" w:cs="Arial"/>
          <w:color w:val="0000FF"/>
          <w:sz w:val="24"/>
          <w:szCs w:val="24"/>
          <w:lang w:val="en-US" w:eastAsia="zh-CN"/>
        </w:rPr>
        <w:t>,</w:t>
      </w:r>
      <w:r>
        <w:rPr>
          <w:rFonts w:hint="default" w:ascii="Arial" w:hAnsi="Arial" w:cs="Arial"/>
          <w:color w:val="0000FF"/>
          <w:sz w:val="24"/>
          <w:szCs w:val="24"/>
        </w:rPr>
        <w:t xml:space="preserve">1988). </w:t>
      </w:r>
    </w:p>
    <w:p>
      <w:pPr>
        <w:rPr>
          <w:rFonts w:hint="default" w:ascii="Arial" w:hAnsi="Arial" w:cs="Arial"/>
          <w:sz w:val="24"/>
          <w:szCs w:val="24"/>
          <w:lang w:val="en-US" w:eastAsia="zh-CN"/>
        </w:rPr>
      </w:pPr>
      <w:r>
        <w:rPr>
          <w:rFonts w:hint="default" w:ascii="Arial" w:hAnsi="Arial" w:cs="Arial"/>
          <w:sz w:val="24"/>
          <w:szCs w:val="24"/>
        </w:rPr>
        <w:t>A successful enterprise in the profit should be considered at the same time for the community to bring more help and welfare, so that not only won the reputation and attention, but also for the company to bring more benefits. Therefore it is necessary to focus on social ethics.</w:t>
      </w:r>
      <w:r>
        <w:rPr>
          <w:rFonts w:hint="eastAsia" w:ascii="Arial" w:hAnsi="Arial" w:cs="Arial"/>
          <w:sz w:val="24"/>
          <w:szCs w:val="24"/>
          <w:lang w:val="en-US" w:eastAsia="zh-CN"/>
        </w:rPr>
        <w:t>(</w:t>
      </w:r>
      <w:r>
        <w:rPr>
          <w:rFonts w:hint="default" w:ascii="Arial" w:hAnsi="Arial" w:cs="Arial"/>
          <w:color w:val="0000FF"/>
          <w:sz w:val="24"/>
          <w:szCs w:val="24"/>
        </w:rPr>
        <w:t>Falck, O. and S. Heblich,2007)</w:t>
      </w:r>
    </w:p>
    <w:p>
      <w:pPr>
        <w:pStyle w:val="3"/>
        <w:bidi w:val="0"/>
        <w:rPr>
          <w:rFonts w:hint="default" w:ascii="Arial" w:hAnsi="Arial" w:cs="Arial"/>
          <w:sz w:val="24"/>
          <w:szCs w:val="24"/>
          <w:lang w:val="en-US" w:eastAsia="zh-CN"/>
        </w:rPr>
      </w:pPr>
      <w:bookmarkStart w:id="17" w:name="_Toc17406"/>
      <w:r>
        <w:rPr>
          <w:rFonts w:hint="default" w:ascii="Arial" w:hAnsi="Arial" w:cs="Arial"/>
          <w:sz w:val="24"/>
          <w:szCs w:val="24"/>
          <w:lang w:val="en-US" w:eastAsia="zh-CN"/>
        </w:rPr>
        <w:t>5.2 The importance of corporate focus on ethics</w:t>
      </w:r>
      <w:bookmarkEnd w:id="17"/>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This shows that contemporary journalism addresses corporate philanthropy and the help it generates for the community. Therefore, enterprises doing charity can enhance social image and popularity.When the enterprise's donation or charity behavior attracts widespread attention and coverage, it not only responds to public opinion, but also establishes a positive and positive perception of the enterprise in the minds of customers.</w:t>
      </w:r>
    </w:p>
    <w:p>
      <w:pPr>
        <w:rPr>
          <w:rFonts w:hint="default" w:ascii="Arial" w:hAnsi="Arial" w:cs="Arial"/>
          <w:color w:val="0000FF"/>
          <w:sz w:val="24"/>
          <w:szCs w:val="24"/>
          <w:lang w:val="en-US" w:eastAsia="zh-CN"/>
        </w:rPr>
      </w:pPr>
      <w:r>
        <w:rPr>
          <w:rFonts w:hint="default" w:ascii="Arial" w:hAnsi="Arial" w:cs="Arial"/>
          <w:sz w:val="24"/>
          <w:szCs w:val="24"/>
          <w:lang w:val="en-US" w:eastAsia="zh-CN"/>
        </w:rPr>
        <w:t>At the same time, enterprises focusing on public welfare can also enjoy tax incentives.From a tax perspective, entrepreneurs or enterprises can deduct part of their income tax if they donate money to charitable organizations. Alternatively, they can invest in charitable causes through foundations and give back to the society directly. This is a win-win situation for both the company and society.</w:t>
      </w:r>
      <w:r>
        <w:rPr>
          <w:rFonts w:hint="eastAsia" w:ascii="Arial" w:hAnsi="Arial" w:cs="Arial"/>
          <w:sz w:val="24"/>
          <w:szCs w:val="24"/>
          <w:lang w:val="en-US" w:eastAsia="zh-CN"/>
        </w:rPr>
        <w:t>(</w:t>
      </w:r>
      <w:r>
        <w:rPr>
          <w:rFonts w:hint="default" w:ascii="Arial" w:hAnsi="Arial" w:cs="Arial"/>
          <w:sz w:val="24"/>
          <w:szCs w:val="24"/>
          <w:lang w:val="en-US" w:eastAsia="zh-CN"/>
        </w:rPr>
        <w:t>T</w:t>
      </w:r>
      <w:r>
        <w:rPr>
          <w:rFonts w:hint="default" w:ascii="Arial" w:hAnsi="Arial" w:cs="Arial"/>
          <w:color w:val="0000FF"/>
          <w:sz w:val="24"/>
          <w:szCs w:val="24"/>
          <w:lang w:val="en-US" w:eastAsia="zh-CN"/>
        </w:rPr>
        <w:t>eng, D. and R. Yazdanifard</w:t>
      </w:r>
      <w:r>
        <w:rPr>
          <w:rFonts w:hint="eastAsia" w:ascii="Arial" w:hAnsi="Arial" w:cs="Arial"/>
          <w:color w:val="0000FF"/>
          <w:sz w:val="24"/>
          <w:szCs w:val="24"/>
          <w:lang w:val="en-US" w:eastAsia="zh-CN"/>
        </w:rPr>
        <w:t>,</w:t>
      </w:r>
      <w:r>
        <w:rPr>
          <w:rFonts w:hint="default" w:ascii="Arial" w:hAnsi="Arial" w:cs="Arial"/>
          <w:color w:val="0000FF"/>
          <w:sz w:val="24"/>
          <w:szCs w:val="24"/>
          <w:lang w:val="en-US" w:eastAsia="zh-CN"/>
        </w:rPr>
        <w:t>2014)</w:t>
      </w:r>
    </w:p>
    <w:p>
      <w:pPr>
        <w:rPr>
          <w:rFonts w:hint="default" w:ascii="Arial" w:hAnsi="Arial" w:cs="Arial"/>
          <w:color w:val="0000FF"/>
          <w:sz w:val="24"/>
          <w:szCs w:val="24"/>
          <w:lang w:val="en-US" w:eastAsia="zh-CN"/>
        </w:rPr>
      </w:pPr>
      <w:r>
        <w:rPr>
          <w:rFonts w:hint="default" w:ascii="Arial" w:hAnsi="Arial" w:cs="Arial"/>
          <w:sz w:val="24"/>
          <w:szCs w:val="24"/>
          <w:lang w:val="en-US" w:eastAsia="zh-CN"/>
        </w:rPr>
        <w:t>Focusing on social ethics also allows for exchanges and collaboration with good charitable organizations. In terms of foreign relations, and even the international relations of entrepreneurs, it is possible to establish channels of communication with famous business leaders at home and abroad through collaboration on foundations, so that some entrepreneurs who would otherwise be less well known can establish channels of communication with famous business leaders at home and abroad.</w:t>
      </w:r>
      <w:r>
        <w:rPr>
          <w:rFonts w:hint="eastAsia" w:ascii="Arial" w:hAnsi="Arial" w:cs="Arial"/>
          <w:sz w:val="24"/>
          <w:szCs w:val="24"/>
          <w:lang w:val="en-US" w:eastAsia="zh-CN"/>
        </w:rPr>
        <w:t>(</w:t>
      </w:r>
      <w:r>
        <w:rPr>
          <w:rFonts w:hint="default" w:ascii="Arial" w:hAnsi="Arial" w:cs="Arial"/>
          <w:color w:val="0000FF"/>
          <w:sz w:val="24"/>
          <w:szCs w:val="24"/>
          <w:lang w:val="en-US" w:eastAsia="zh-CN"/>
        </w:rPr>
        <w:t xml:space="preserve">T. Menichini and F. Rosati, 2014)  </w:t>
      </w:r>
      <w:r>
        <w:rPr>
          <w:rFonts w:hint="default" w:ascii="Arial" w:hAnsi="Arial" w:cs="Arial"/>
          <w:sz w:val="24"/>
          <w:szCs w:val="24"/>
          <w:lang w:val="en-US" w:eastAsia="zh-CN"/>
        </w:rPr>
        <w:t xml:space="preserve">For example, Mengniu's Niu Gensheng family and the Rockefeller family in the United States between the initial contact, and later exchanges and cooperation, is built on the basis of the Rockefeller Foundation and the old cattle foundation cooperation and exchange. This greatly enhanced the company's visibility and thus its revenue. </w:t>
      </w:r>
      <w:r>
        <w:rPr>
          <w:rFonts w:hint="eastAsia" w:ascii="Arial" w:hAnsi="Arial" w:cs="Arial"/>
          <w:sz w:val="24"/>
          <w:szCs w:val="24"/>
          <w:lang w:val="en-US" w:eastAsia="zh-CN"/>
        </w:rPr>
        <w:t>(</w:t>
      </w:r>
      <w:r>
        <w:rPr>
          <w:rFonts w:hint="default" w:ascii="Arial" w:hAnsi="Arial" w:cs="Arial"/>
          <w:color w:val="0000FF"/>
          <w:sz w:val="24"/>
          <w:szCs w:val="24"/>
          <w:lang w:val="en-US" w:eastAsia="zh-CN"/>
        </w:rPr>
        <w:t xml:space="preserve">Berman, S., Wicks, A., Kotha, S., &amp; T. Jones, T. 1999). </w:t>
      </w:r>
    </w:p>
    <w:p>
      <w:pPr>
        <w:rPr>
          <w:rFonts w:hint="default" w:ascii="Arial" w:hAnsi="Arial" w:cs="Arial"/>
          <w:sz w:val="24"/>
          <w:szCs w:val="24"/>
          <w:lang w:val="en-US" w:eastAsia="zh-CN"/>
        </w:rPr>
      </w:pPr>
      <w:r>
        <w:rPr>
          <w:rFonts w:hint="default" w:ascii="Arial" w:hAnsi="Arial" w:cs="Arial"/>
          <w:sz w:val="24"/>
          <w:szCs w:val="24"/>
          <w:lang w:val="en-US" w:eastAsia="zh-CN"/>
        </w:rPr>
        <w:t>On the contrary, companies that do not focus on social responsibility and business ethics will take a heavy blow to their revenue and reputation.2019 Facebook illegally collected users' personal information for profit, leading to the misuse of more than 50 million users' information.2020 On April 2, 2020, Ruixing Coffee made an announcement admitting 2.2 billion dollars of false transactions, and its stock plummeted by 80%, and trading was suspended several times throughout the day. Thus suggesting that these companies will lose out in market competition compared to companies with good business ethics.</w:t>
      </w:r>
    </w:p>
    <w:p>
      <w:pPr>
        <w:pStyle w:val="2"/>
        <w:bidi w:val="0"/>
        <w:rPr>
          <w:rFonts w:hint="default" w:ascii="Arial" w:hAnsi="Arial" w:cs="Arial"/>
          <w:color w:val="4874CB" w:themeColor="accent1"/>
          <w:sz w:val="32"/>
          <w:szCs w:val="32"/>
          <w:lang w:val="en-US" w:eastAsia="zh-CN"/>
          <w14:textFill>
            <w14:solidFill>
              <w14:schemeClr w14:val="accent1"/>
            </w14:solidFill>
          </w14:textFill>
        </w:rPr>
      </w:pPr>
      <w:bookmarkStart w:id="18" w:name="_Toc9908"/>
      <w:r>
        <w:rPr>
          <w:rFonts w:hint="default" w:ascii="Arial" w:hAnsi="Arial" w:cs="Arial"/>
          <w:color w:val="4874CB" w:themeColor="accent1"/>
          <w:sz w:val="32"/>
          <w:szCs w:val="32"/>
          <w:lang w:val="en-US" w:eastAsia="zh-CN"/>
          <w14:textFill>
            <w14:solidFill>
              <w14:schemeClr w14:val="accent1"/>
            </w14:solidFill>
          </w14:textFill>
        </w:rPr>
        <w:t>Objective3</w:t>
      </w:r>
      <w:bookmarkEnd w:id="18"/>
    </w:p>
    <w:p>
      <w:pPr>
        <w:pStyle w:val="2"/>
        <w:bidi w:val="0"/>
        <w:rPr>
          <w:rFonts w:hint="default" w:ascii="Arial" w:hAnsi="Arial" w:cs="Arial"/>
          <w:sz w:val="24"/>
          <w:szCs w:val="24"/>
          <w:lang w:val="en-US" w:eastAsia="zh-CN"/>
        </w:rPr>
      </w:pPr>
      <w:bookmarkStart w:id="19" w:name="_Toc28112"/>
      <w:r>
        <w:rPr>
          <w:rFonts w:hint="default" w:ascii="Arial" w:hAnsi="Arial" w:cs="Arial"/>
          <w:sz w:val="24"/>
          <w:szCs w:val="24"/>
          <w:lang w:val="en-US" w:eastAsia="zh-CN"/>
        </w:rPr>
        <w:t>6.0 Definition of Greed</w:t>
      </w:r>
      <w:bookmarkEnd w:id="19"/>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 xml:space="preserve">Greed is a human instinct that stems from the lack of means of survival. In contemporary society, greed is radicalized and spiritual greed ultimately points to material greed. Whether corporate greed is a good thing or not is a complex issue that needs to be viewed from multiple perspectives. On the one hand, corporate greed can inspire entrepreneurs to be innovative and competitive, and promote the development and progress of enterprises. </w:t>
      </w:r>
      <w:r>
        <w:rPr>
          <w:rFonts w:ascii="宋体" w:hAnsi="宋体" w:eastAsia="宋体" w:cs="宋体"/>
          <w:sz w:val="24"/>
          <w:szCs w:val="24"/>
        </w:rPr>
        <w:fldChar w:fldCharType="begin"/>
      </w:r>
      <w:r>
        <w:rPr>
          <w:rFonts w:ascii="宋体" w:hAnsi="宋体" w:eastAsia="宋体" w:cs="宋体"/>
          <w:sz w:val="24"/>
          <w:szCs w:val="24"/>
        </w:rPr>
        <w:instrText xml:space="preserve"> HYPERLINK "https://www.merriam-webster.com/dictionary/greed" </w:instrText>
      </w:r>
      <w:r>
        <w:rPr>
          <w:rFonts w:ascii="宋体" w:hAnsi="宋体" w:eastAsia="宋体" w:cs="宋体"/>
          <w:sz w:val="24"/>
          <w:szCs w:val="24"/>
        </w:rPr>
        <w:fldChar w:fldCharType="separate"/>
      </w:r>
      <w:r>
        <w:rPr>
          <w:rFonts w:hint="eastAsia" w:ascii="宋体" w:hAnsi="宋体" w:eastAsia="宋体" w:cs="宋体"/>
          <w:sz w:val="24"/>
          <w:szCs w:val="24"/>
          <w:lang w:val="en-US" w:eastAsia="zh-CN"/>
        </w:rPr>
        <w:t>(</w:t>
      </w:r>
      <w:r>
        <w:rPr>
          <w:rStyle w:val="9"/>
          <w:rFonts w:ascii="宋体" w:hAnsi="宋体" w:eastAsia="宋体" w:cs="宋体"/>
          <w:sz w:val="24"/>
          <w:szCs w:val="24"/>
        </w:rPr>
        <w:t>Merriam</w:t>
      </w:r>
      <w:r>
        <w:rPr>
          <w:rStyle w:val="9"/>
          <w:rFonts w:hint="eastAsia" w:ascii="宋体" w:hAnsi="宋体" w:eastAsia="宋体" w:cs="宋体"/>
          <w:sz w:val="24"/>
          <w:szCs w:val="24"/>
          <w:lang w:val="en-US" w:eastAsia="zh-CN"/>
        </w:rPr>
        <w:t xml:space="preserve"> </w:t>
      </w:r>
      <w:r>
        <w:rPr>
          <w:rStyle w:val="9"/>
          <w:rFonts w:ascii="宋体" w:hAnsi="宋体" w:eastAsia="宋体" w:cs="宋体"/>
          <w:sz w:val="24"/>
          <w:szCs w:val="24"/>
        </w:rPr>
        <w:t>Webster</w:t>
      </w:r>
      <w:r>
        <w:rPr>
          <w:rFonts w:ascii="宋体" w:hAnsi="宋体" w:eastAsia="宋体" w:cs="宋体"/>
          <w:sz w:val="24"/>
          <w:szCs w:val="24"/>
        </w:rPr>
        <w:fldChar w:fldCharType="end"/>
      </w:r>
      <w:r>
        <w:rPr>
          <w:rFonts w:hint="eastAsia" w:ascii="宋体" w:hAnsi="宋体" w:eastAsia="宋体" w:cs="宋体"/>
          <w:sz w:val="24"/>
          <w:szCs w:val="24"/>
          <w:lang w:val="en-US" w:eastAsia="zh-CN"/>
        </w:rPr>
        <w:t>,2020)</w:t>
      </w:r>
      <w:r>
        <w:rPr>
          <w:rFonts w:hint="default" w:ascii="Arial" w:hAnsi="Arial" w:cs="Arial"/>
          <w:sz w:val="24"/>
          <w:szCs w:val="24"/>
          <w:lang w:val="en-US" w:eastAsia="zh-CN"/>
        </w:rPr>
        <w:t>On the other hand, corporate greed may also lead to unscrupulous pursuit of profits and neglect of social responsibility and ethics, bringing negative impacts to the society. Therefore, whether corporate greed is a good thing or not needs to be assessed on the basis of balancing corporate interests and social responsibilities.</w:t>
      </w:r>
      <w:r>
        <w:rPr>
          <w:rFonts w:hint="eastAsia" w:ascii="Arial" w:hAnsi="Arial" w:cs="Arial"/>
          <w:sz w:val="24"/>
          <w:szCs w:val="24"/>
          <w:lang w:val="en-US" w:eastAsia="zh-CN"/>
        </w:rPr>
        <w:t>(RD,2020)</w:t>
      </w:r>
    </w:p>
    <w:p>
      <w:pPr>
        <w:rPr>
          <w:rFonts w:hint="default" w:ascii="Arial" w:hAnsi="Arial" w:cs="Arial"/>
          <w:sz w:val="24"/>
          <w:szCs w:val="24"/>
          <w:lang w:val="en-US" w:eastAsia="zh-CN"/>
        </w:rPr>
      </w:pPr>
    </w:p>
    <w:p>
      <w:pPr>
        <w:pStyle w:val="3"/>
        <w:bidi w:val="0"/>
        <w:outlineLvl w:val="0"/>
        <w:rPr>
          <w:rFonts w:hint="default" w:ascii="Arial" w:hAnsi="Arial" w:cs="Arial"/>
          <w:sz w:val="24"/>
          <w:szCs w:val="24"/>
          <w:lang w:val="en-US" w:eastAsia="zh-CN"/>
        </w:rPr>
      </w:pPr>
      <w:bookmarkStart w:id="20" w:name="_Toc2357"/>
      <w:r>
        <w:rPr>
          <w:rFonts w:hint="default" w:ascii="Arial" w:hAnsi="Arial" w:cs="Arial"/>
          <w:sz w:val="24"/>
          <w:szCs w:val="24"/>
          <w:lang w:val="en-US" w:eastAsia="zh-CN"/>
        </w:rPr>
        <w:t>6.1 Negative effects of greed</w:t>
      </w:r>
      <w:bookmarkEnd w:id="20"/>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Excessive greed in a business may ignore social responsibility and ethics and have a negative impact on society.</w:t>
      </w:r>
    </w:p>
    <w:p>
      <w:pPr>
        <w:rPr>
          <w:rFonts w:hint="default" w:ascii="Arial" w:hAnsi="Arial" w:cs="Arial"/>
          <w:sz w:val="24"/>
          <w:szCs w:val="24"/>
          <w:lang w:val="en-US" w:eastAsia="zh-CN"/>
        </w:rPr>
      </w:pPr>
      <w:r>
        <w:rPr>
          <w:rFonts w:hint="default" w:ascii="Arial" w:hAnsi="Arial" w:cs="Arial"/>
          <w:sz w:val="24"/>
          <w:szCs w:val="24"/>
          <w:lang w:val="en-US" w:eastAsia="zh-CN"/>
        </w:rPr>
        <w:t>For example, As mentioned earlier, the RuiXin Coffee and Facebook incidents also reflect two corporations going for ever greater greed.</w:t>
      </w:r>
    </w:p>
    <w:p>
      <w:pPr>
        <w:rPr>
          <w:rFonts w:hint="default" w:ascii="Arial" w:hAnsi="Arial" w:cs="Arial"/>
          <w:sz w:val="24"/>
          <w:szCs w:val="24"/>
          <w:lang w:val="en-US" w:eastAsia="zh-CN"/>
        </w:rPr>
      </w:pPr>
      <w:r>
        <w:rPr>
          <w:rFonts w:hint="default" w:ascii="Arial" w:hAnsi="Arial" w:cs="Arial"/>
          <w:sz w:val="24"/>
          <w:szCs w:val="24"/>
          <w:lang w:val="en-US" w:eastAsia="zh-CN"/>
        </w:rPr>
        <w:t>These cases reflect the negative impact of corporate greed, which can cause great harm to society as well as to the long-term development of businesses.</w:t>
      </w:r>
    </w:p>
    <w:p>
      <w:pPr>
        <w:rPr>
          <w:rFonts w:hint="default" w:ascii="Arial" w:hAnsi="Arial" w:cs="Arial"/>
          <w:sz w:val="24"/>
          <w:szCs w:val="24"/>
          <w:lang w:val="en-US" w:eastAsia="zh-CN"/>
        </w:rPr>
      </w:pPr>
    </w:p>
    <w:p>
      <w:pPr>
        <w:pStyle w:val="2"/>
        <w:bidi w:val="0"/>
        <w:rPr>
          <w:rFonts w:hint="default" w:ascii="Arial" w:hAnsi="Arial" w:cs="Arial"/>
          <w:sz w:val="32"/>
          <w:szCs w:val="32"/>
        </w:rPr>
      </w:pPr>
      <w:bookmarkStart w:id="21" w:name="_Toc27018"/>
      <w:r>
        <w:rPr>
          <w:rFonts w:hint="default" w:ascii="Arial" w:hAnsi="Arial" w:cs="Arial"/>
          <w:sz w:val="32"/>
          <w:szCs w:val="32"/>
          <w:lang w:val="en-US" w:eastAsia="zh-CN"/>
        </w:rPr>
        <w:t>7.0</w:t>
      </w:r>
      <w:r>
        <w:rPr>
          <w:rFonts w:hint="default" w:ascii="Arial" w:hAnsi="Arial" w:cs="Arial"/>
          <w:sz w:val="32"/>
          <w:szCs w:val="32"/>
        </w:rPr>
        <w:t>Conclusion</w:t>
      </w:r>
      <w:bookmarkEnd w:id="21"/>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This report revolves around ethical exploration, focusing on the concepts related to social ethics, the importance of ethics in business, secondly focusing on the impact of business behavior on society, focusing on the benefits that business ethics can bring to business, and finally describing the social risks that corporate greed can bring to business, and ultimately concluding that corporations need to focus on social responsibility and business ethics while achieving profits.</w:t>
      </w:r>
    </w:p>
    <w:p>
      <w:pPr>
        <w:rPr>
          <w:rFonts w:hint="default" w:ascii="Arial" w:hAnsi="Arial" w:cs="Arial"/>
          <w:sz w:val="24"/>
          <w:szCs w:val="24"/>
          <w:lang w:val="en-US" w:eastAsia="zh-CN"/>
        </w:rPr>
      </w:pPr>
    </w:p>
    <w:p>
      <w:pPr>
        <w:rPr>
          <w:rFonts w:hint="default" w:ascii="Arial" w:hAnsi="Arial" w:cs="Arial"/>
          <w:b/>
          <w:bCs/>
          <w:i w:val="0"/>
          <w:iCs w:val="0"/>
          <w:color w:val="000000" w:themeColor="text1"/>
          <w:sz w:val="32"/>
          <w:szCs w:val="32"/>
          <w:lang w:val="en-US" w:eastAsia="zh-CN"/>
          <w14:textFill>
            <w14:solidFill>
              <w14:schemeClr w14:val="tx1"/>
            </w14:solidFill>
          </w14:textFill>
        </w:rPr>
      </w:pPr>
      <w:r>
        <w:rPr>
          <w:rFonts w:hint="default" w:ascii="Arial" w:hAnsi="Arial" w:cs="Arial"/>
          <w:b/>
          <w:bCs/>
          <w:i w:val="0"/>
          <w:iCs w:val="0"/>
          <w:color w:val="000000" w:themeColor="text1"/>
          <w:sz w:val="32"/>
          <w:szCs w:val="32"/>
          <w:lang w:val="en-US" w:eastAsia="zh-CN"/>
          <w14:textFill>
            <w14:solidFill>
              <w14:schemeClr w14:val="tx1"/>
            </w14:solidFill>
          </w14:textFill>
        </w:rPr>
        <w:t>Reference</w:t>
      </w: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1.Barrazacarlos</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pacing w:val="24"/>
          <w:w w:val="10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202</w:t>
      </w:r>
      <w:r>
        <w:rPr>
          <w:rFonts w:hint="default" w:ascii="Arial" w:hAnsi="Arial" w:eastAsia="宋体" w:cs="Arial"/>
          <w:i/>
          <w:iCs/>
          <w:color w:val="000000" w:themeColor="text1"/>
          <w:spacing w:val="-1"/>
          <w:sz w:val="24"/>
          <w:szCs w:val="24"/>
          <w:lang w:val="en-US" w:eastAsia="zh-CN"/>
          <w14:textFill>
            <w14:solidFill>
              <w14:schemeClr w14:val="tx1"/>
            </w14:solidFill>
          </w14:textFill>
        </w:rPr>
        <w:t>3</w:t>
      </w:r>
      <w:r>
        <w:rPr>
          <w:rFonts w:hint="default" w:ascii="Arial" w:hAnsi="Arial" w:eastAsia="Times New Roman" w:cs="Arial"/>
          <w:i/>
          <w:iCs/>
          <w:color w:val="000000" w:themeColor="text1"/>
          <w:spacing w:val="-1"/>
          <w:sz w:val="24"/>
          <w:szCs w:val="24"/>
          <w14:textFill>
            <w14:solidFill>
              <w14:schemeClr w14:val="tx1"/>
            </w14:solidFill>
          </w14:textFill>
        </w:rPr>
        <w:t>. Return on Investment (ROI):</w:t>
      </w:r>
      <w:r>
        <w:rPr>
          <w:rFonts w:hint="default" w:ascii="Arial" w:hAnsi="Arial" w:cs="Arial"/>
          <w:i/>
          <w:iCs/>
          <w:color w:val="000000" w:themeColor="text1"/>
          <w:sz w:val="24"/>
          <w:szCs w:val="24"/>
          <w:lang w:val="en-US" w:eastAsia="zh-CN"/>
          <w14:textFill>
            <w14:solidFill>
              <w14:schemeClr w14:val="tx1"/>
            </w14:solidFill>
          </w14:textFill>
        </w:rPr>
        <w:t>Business ethics</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Online</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86" w:line="232" w:lineRule="auto"/>
        <w:ind w:right="413"/>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14:textFill>
            <w14:solidFill>
              <w14:schemeClr w14:val="tx1"/>
            </w14:solidFill>
          </w14:textFill>
        </w:rPr>
        <w:fldChar w:fldCharType="begin"/>
      </w:r>
      <w:r>
        <w:rPr>
          <w:rFonts w:hint="default" w:ascii="Arial" w:hAnsi="Arial" w:cs="Arial"/>
          <w:i/>
          <w:iCs/>
          <w:color w:val="000000" w:themeColor="text1"/>
          <w:sz w:val="24"/>
          <w:szCs w:val="24"/>
          <w14:textFill>
            <w14:solidFill>
              <w14:schemeClr w14:val="tx1"/>
            </w14:solidFill>
          </w14:textFill>
        </w:rPr>
        <w:instrText xml:space="preserve"> HYPERLINK "https://www.investopedia.com/terms/r/returnoninvestment.asp" </w:instrText>
      </w:r>
      <w:r>
        <w:rPr>
          <w:rFonts w:hint="default" w:ascii="Arial" w:hAnsi="Arial" w:cs="Arial"/>
          <w:i/>
          <w:iCs/>
          <w:color w:val="000000" w:themeColor="text1"/>
          <w:sz w:val="24"/>
          <w:szCs w:val="24"/>
          <w14:textFill>
            <w14:solidFill>
              <w14:schemeClr w14:val="tx1"/>
            </w14:solidFill>
          </w14:textFill>
        </w:rPr>
        <w:fldChar w:fldCharType="separate"/>
      </w:r>
      <w:r>
        <w:rPr>
          <w:rFonts w:hint="default" w:ascii="Arial" w:hAnsi="Arial" w:eastAsia="Times New Roman" w:cs="Arial"/>
          <w:i/>
          <w:iCs/>
          <w:color w:val="000000" w:themeColor="text1"/>
          <w:sz w:val="24"/>
          <w:szCs w:val="24"/>
          <w14:textFill>
            <w14:solidFill>
              <w14:schemeClr w14:val="tx1"/>
            </w14:solidFill>
          </w14:textFill>
        </w:rPr>
        <w:t>https://www.</w:t>
      </w:r>
      <w:r>
        <w:rPr>
          <w:rFonts w:hint="default" w:ascii="Arial" w:hAnsi="Arial" w:cs="Arial"/>
          <w:i/>
          <w:iCs/>
          <w:color w:val="000000" w:themeColor="text1"/>
          <w:sz w:val="24"/>
          <w:szCs w:val="24"/>
          <w:lang w:val="en-US" w:eastAsia="zh-CN"/>
          <w14:textFill>
            <w14:solidFill>
              <w14:schemeClr w14:val="tx1"/>
            </w14:solidFill>
          </w14:textFill>
        </w:rPr>
        <w:t>barrazacarlos</w:t>
      </w:r>
      <w:r>
        <w:rPr>
          <w:rFonts w:hint="default" w:ascii="Arial" w:hAnsi="Arial" w:eastAsia="Times New Roman" w:cs="Arial"/>
          <w:i/>
          <w:iCs/>
          <w:color w:val="000000" w:themeColor="text1"/>
          <w:sz w:val="24"/>
          <w:szCs w:val="24"/>
          <w14:textFill>
            <w14:solidFill>
              <w14:schemeClr w14:val="tx1"/>
            </w14:solidFill>
          </w14:textFill>
        </w:rPr>
        <w:t>.com/terms/r/returnon</w:t>
      </w:r>
      <w:r>
        <w:rPr>
          <w:rFonts w:hint="default" w:ascii="Arial" w:hAnsi="Arial" w:eastAsia="Times New Roman" w:cs="Arial"/>
          <w:i/>
          <w:iCs/>
          <w:color w:val="000000" w:themeColor="text1"/>
          <w:spacing w:val="-1"/>
          <w:sz w:val="24"/>
          <w:szCs w:val="24"/>
          <w14:textFill>
            <w14:solidFill>
              <w14:schemeClr w14:val="tx1"/>
            </w14:solidFill>
          </w14:textFill>
        </w:rPr>
        <w:t>investment.asp</w:t>
      </w:r>
      <w:r>
        <w:rPr>
          <w:rFonts w:hint="default" w:ascii="Arial" w:hAnsi="Arial" w:eastAsia="Times New Roman" w:cs="Arial"/>
          <w:i/>
          <w:iCs/>
          <w:color w:val="000000" w:themeColor="text1"/>
          <w:spacing w:val="-1"/>
          <w:sz w:val="24"/>
          <w:szCs w:val="24"/>
          <w14:textFill>
            <w14:solidFill>
              <w14:schemeClr w14:val="tx1"/>
            </w14:solidFill>
          </w14:textFill>
        </w:rPr>
        <w:fldChar w:fldCharType="end"/>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(Accessed: October 10, 2023</w:t>
      </w:r>
      <w:r>
        <w:rPr>
          <w:rFonts w:hint="default" w:ascii="Arial" w:hAnsi="Arial" w:eastAsia="Times New Roman" w:cs="Arial"/>
          <w:i/>
          <w:iCs/>
          <w:color w:val="000000" w:themeColor="text1"/>
          <w:sz w:val="24"/>
          <w:szCs w:val="24"/>
          <w14:textFill>
            <w14:solidFill>
              <w14:schemeClr w14:val="tx1"/>
            </w14:solidFill>
          </w14:textFill>
        </w:rPr>
        <w:t>).</w:t>
      </w: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46" w:lineRule="auto"/>
        <w:ind w:right="213" w:firstLine="35"/>
        <w:jc w:val="both"/>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2.Investopedia.</w:t>
      </w:r>
      <w:r>
        <w:rPr>
          <w:rFonts w:hint="default" w:ascii="Arial" w:hAnsi="Arial" w:eastAsia="Times New Roman" w:cs="Arial"/>
          <w:i/>
          <w:iCs/>
          <w:color w:val="000000" w:themeColor="text1"/>
          <w:spacing w:val="-1"/>
          <w:sz w:val="24"/>
          <w:szCs w:val="24"/>
          <w14:textFill>
            <w14:solidFill>
              <w14:schemeClr w14:val="tx1"/>
            </w14:solidFill>
          </w14:textFill>
        </w:rPr>
        <w:t>2019. Violation of the scope of business ethics[Online].</w:t>
      </w:r>
      <w:r>
        <w:rPr>
          <w:rFonts w:hint="default" w:ascii="Arial" w:hAnsi="Arial" w:eastAsia="Times New Roman" w:cs="Arial"/>
          <w:i/>
          <w:iCs/>
          <w:color w:val="000000" w:themeColor="text1"/>
          <w:spacing w:val="16"/>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Criteria, Methods</w:t>
      </w:r>
      <w:r>
        <w:rPr>
          <w:rFonts w:hint="default" w:ascii="Arial" w:hAnsi="Arial" w:eastAsia="Times New Roman" w:cs="Arial"/>
          <w:i/>
          <w:iCs/>
          <w:color w:val="000000" w:themeColor="text1"/>
          <w:spacing w:val="-2"/>
          <w:sz w:val="24"/>
          <w:szCs w:val="24"/>
          <w14:textFill>
            <w14:solidFill>
              <w14:schemeClr w14:val="tx1"/>
            </w14:solidFill>
          </w14:textFill>
        </w:rPr>
        <w:t xml:space="preserve"> &amp;</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pacing w:val="-2"/>
          <w:sz w:val="24"/>
          <w:szCs w:val="24"/>
          <w14:textFill>
            <w14:solidFill>
              <w14:schemeClr w14:val="tx1"/>
            </w14:solidFill>
          </w14:textFill>
        </w:rPr>
        <w:t>Tools</w:t>
      </w:r>
      <w:r>
        <w:rPr>
          <w:rFonts w:hint="default" w:ascii="Arial" w:hAnsi="Arial" w:eastAsia="Times New Roman" w:cs="Arial"/>
          <w:i/>
          <w:iCs/>
          <w:color w:val="000000" w:themeColor="text1"/>
          <w:sz w:val="24"/>
          <w:szCs w:val="24"/>
          <w14:textFill>
            <w14:solidFill>
              <w14:schemeClr w14:val="tx1"/>
            </w14:solidFill>
          </w14:textFill>
        </w:rPr>
        <w:t xml:space="preserve"> for</w:t>
      </w:r>
      <w:r>
        <w:rPr>
          <w:rFonts w:hint="default" w:ascii="Arial" w:hAnsi="Arial" w:eastAsia="Times New Roman" w:cs="Arial"/>
          <w:i/>
          <w:iCs/>
          <w:color w:val="000000" w:themeColor="text1"/>
          <w:spacing w:val="3"/>
          <w:sz w:val="24"/>
          <w:szCs w:val="24"/>
          <w14:textFill>
            <w14:solidFill>
              <w14:schemeClr w14:val="tx1"/>
            </w14:solidFill>
          </w14:textFill>
        </w:rPr>
        <w:t xml:space="preserve"> 2021.</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3"/>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3"/>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https</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www</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cs="Arial"/>
          <w:i/>
          <w:iCs/>
          <w:color w:val="000000" w:themeColor="text1"/>
          <w:sz w:val="24"/>
          <w:szCs w:val="24"/>
          <w:lang w:val="en-US" w:eastAsia="zh-CN"/>
          <w14:textFill>
            <w14:solidFill>
              <w14:schemeClr w14:val="tx1"/>
            </w14:solidFill>
          </w14:textFill>
        </w:rPr>
        <w:t>investopedia.</w:t>
      </w:r>
      <w:r>
        <w:rPr>
          <w:rFonts w:hint="default" w:ascii="Arial" w:hAnsi="Arial" w:eastAsia="Times New Roman" w:cs="Arial"/>
          <w:i/>
          <w:iCs/>
          <w:color w:val="000000" w:themeColor="text1"/>
          <w:sz w:val="24"/>
          <w:szCs w:val="24"/>
          <w14:textFill>
            <w14:solidFill>
              <w14:schemeClr w14:val="tx1"/>
            </w14:solidFill>
          </w14:textFill>
        </w:rPr>
        <w:t>com</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blog</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evaluate</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employee</w:t>
      </w:r>
      <w:r>
        <w:rPr>
          <w:rFonts w:hint="default" w:ascii="Arial" w:hAnsi="Arial" w:eastAsia="Times New Roman" w:cs="Arial"/>
          <w:i/>
          <w:iCs/>
          <w:color w:val="000000" w:themeColor="text1"/>
          <w:spacing w:val="3"/>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training</w:t>
      </w:r>
      <w:r>
        <w:rPr>
          <w:rFonts w:hint="default" w:ascii="Arial" w:hAnsi="Arial" w:eastAsia="Times New Roman" w:cs="Arial"/>
          <w:i/>
          <w:iCs/>
          <w:color w:val="000000" w:themeColor="text1"/>
          <w:spacing w:val="3"/>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program</w:t>
      </w:r>
      <w:r>
        <w:rPr>
          <w:rFonts w:hint="default" w:ascii="Arial" w:hAnsi="Arial" w:eastAsia="Times New Roman" w:cs="Arial"/>
          <w:i/>
          <w:iCs/>
          <w:color w:val="000000" w:themeColor="text1"/>
          <w:spacing w:val="3"/>
          <w:sz w:val="24"/>
          <w:szCs w:val="24"/>
          <w14:textFill>
            <w14:solidFill>
              <w14:schemeClr w14:val="tx1"/>
            </w14:solidFill>
          </w14:textFill>
        </w:rPr>
        <w:t>/ (</w:t>
      </w:r>
      <w:r>
        <w:rPr>
          <w:rFonts w:hint="default" w:ascii="Arial" w:hAnsi="Arial" w:eastAsia="Times New Roman" w:cs="Arial"/>
          <w:i/>
          <w:iCs/>
          <w:color w:val="000000" w:themeColor="text1"/>
          <w:sz w:val="24"/>
          <w:szCs w:val="24"/>
          <w14:textFill>
            <w14:solidFill>
              <w14:schemeClr w14:val="tx1"/>
            </w14:solidFill>
          </w14:textFill>
        </w:rPr>
        <w:t>Accessed</w:t>
      </w:r>
      <w:r>
        <w:rPr>
          <w:rFonts w:hint="default" w:ascii="Arial" w:hAnsi="Arial" w:eastAsia="Times New Roman" w:cs="Arial"/>
          <w:i/>
          <w:iCs/>
          <w:color w:val="000000" w:themeColor="text1"/>
          <w:spacing w:val="3"/>
          <w:sz w:val="24"/>
          <w:szCs w:val="24"/>
          <w14:textFill>
            <w14:solidFill>
              <w14:schemeClr w14:val="tx1"/>
            </w14:solidFill>
          </w14:textFill>
        </w:rPr>
        <w:t>:October 10, 2023 ).</w:t>
      </w:r>
    </w:p>
    <w:p>
      <w:pPr>
        <w:rPr>
          <w:rFonts w:hint="default" w:ascii="Arial" w:hAnsi="Arial" w:cs="Arial"/>
          <w:i/>
          <w:iCs/>
          <w:color w:val="000000" w:themeColor="text1"/>
          <w:sz w:val="24"/>
          <w:szCs w:val="24"/>
          <w:lang w:val="en-US" w:eastAsia="zh-CN"/>
          <w14:textFill>
            <w14:solidFill>
              <w14:schemeClr w14:val="tx1"/>
            </w14:solidFill>
          </w14:textFill>
        </w:rPr>
      </w:pPr>
    </w:p>
    <w:p>
      <w:pPr>
        <w:spacing w:before="70" w:line="192" w:lineRule="auto"/>
        <w:ind w:left="34"/>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3.Affde.</w:t>
      </w:r>
      <w:r>
        <w:rPr>
          <w:rFonts w:hint="default" w:ascii="Arial" w:hAnsi="Arial" w:eastAsia="Times New Roman" w:cs="Arial"/>
          <w:i/>
          <w:iCs/>
          <w:color w:val="000000" w:themeColor="text1"/>
          <w:spacing w:val="4"/>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Online</w:t>
      </w:r>
      <w:r>
        <w:rPr>
          <w:rFonts w:hint="default" w:ascii="Arial" w:hAnsi="Arial" w:eastAsia="Times New Roman" w:cs="Arial"/>
          <w:i/>
          <w:iCs/>
          <w:color w:val="000000" w:themeColor="text1"/>
          <w:spacing w:val="4"/>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Dictionary</w:t>
      </w:r>
      <w:r>
        <w:rPr>
          <w:rFonts w:hint="default" w:ascii="Arial" w:hAnsi="Arial" w:eastAsia="Times New Roman" w:cs="Arial"/>
          <w:i/>
          <w:iCs/>
          <w:color w:val="000000" w:themeColor="text1"/>
          <w:spacing w:val="4"/>
          <w:sz w:val="24"/>
          <w:szCs w:val="24"/>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com</w:t>
      </w:r>
      <w:r>
        <w:rPr>
          <w:rFonts w:hint="default" w:ascii="Arial" w:hAnsi="Arial" w:eastAsia="Times New Roman" w:cs="Arial"/>
          <w:i/>
          <w:iCs/>
          <w:color w:val="000000" w:themeColor="text1"/>
          <w:spacing w:val="4"/>
          <w:sz w:val="24"/>
          <w:szCs w:val="24"/>
          <w14:textFill>
            <w14:solidFill>
              <w14:schemeClr w14:val="tx1"/>
            </w14:solidFill>
          </w14:textFill>
        </w:rPr>
        <w:t>.</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4"/>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4"/>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14:textFill>
            <w14:solidFill>
              <w14:schemeClr w14:val="tx1"/>
            </w14:solidFill>
          </w14:textFill>
        </w:rPr>
        <w:fldChar w:fldCharType="begin"/>
      </w:r>
      <w:r>
        <w:rPr>
          <w:rFonts w:hint="default" w:ascii="Arial" w:hAnsi="Arial" w:cs="Arial"/>
          <w:i/>
          <w:iCs/>
          <w:color w:val="000000" w:themeColor="text1"/>
          <w:sz w:val="24"/>
          <w:szCs w:val="24"/>
          <w14:textFill>
            <w14:solidFill>
              <w14:schemeClr w14:val="tx1"/>
            </w14:solidFill>
          </w14:textFill>
        </w:rPr>
        <w:instrText xml:space="preserve"> HYPERLINK "https://www.dictionary.com/browse/gay" </w:instrText>
      </w:r>
      <w:r>
        <w:rPr>
          <w:rFonts w:hint="default" w:ascii="Arial" w:hAnsi="Arial" w:cs="Arial"/>
          <w:i/>
          <w:iCs/>
          <w:color w:val="000000" w:themeColor="text1"/>
          <w:sz w:val="24"/>
          <w:szCs w:val="24"/>
          <w14:textFill>
            <w14:solidFill>
              <w14:schemeClr w14:val="tx1"/>
            </w14:solidFill>
          </w14:textFill>
        </w:rPr>
        <w:fldChar w:fldCharType="separate"/>
      </w:r>
      <w:r>
        <w:rPr>
          <w:rFonts w:hint="default" w:ascii="Arial" w:hAnsi="Arial" w:eastAsia="Times New Roman" w:cs="Arial"/>
          <w:i/>
          <w:iCs/>
          <w:color w:val="000000" w:themeColor="text1"/>
          <w:spacing w:val="-1"/>
          <w:sz w:val="24"/>
          <w:szCs w:val="24"/>
          <w14:textFill>
            <w14:solidFill>
              <w14:schemeClr w14:val="tx1"/>
            </w14:solidFill>
          </w14:textFill>
        </w:rPr>
        <w:t>https://www.</w:t>
      </w:r>
      <w:r>
        <w:rPr>
          <w:rFonts w:hint="default" w:ascii="Arial" w:hAnsi="Arial" w:eastAsia="宋体" w:cs="Arial"/>
          <w:i/>
          <w:iCs/>
          <w:color w:val="000000" w:themeColor="text1"/>
          <w:spacing w:val="-1"/>
          <w:sz w:val="24"/>
          <w:szCs w:val="24"/>
          <w:lang w:val="en-US" w:eastAsia="zh-CN"/>
          <w14:textFill>
            <w14:solidFill>
              <w14:schemeClr w14:val="tx1"/>
            </w14:solidFill>
          </w14:textFill>
        </w:rPr>
        <w:t>affde</w:t>
      </w:r>
      <w:r>
        <w:rPr>
          <w:rFonts w:hint="default" w:ascii="Arial" w:hAnsi="Arial" w:eastAsia="Times New Roman" w:cs="Arial"/>
          <w:i/>
          <w:iCs/>
          <w:color w:val="000000" w:themeColor="text1"/>
          <w:spacing w:val="-1"/>
          <w:sz w:val="24"/>
          <w:szCs w:val="24"/>
          <w14:textFill>
            <w14:solidFill>
              <w14:schemeClr w14:val="tx1"/>
            </w14:solidFill>
          </w14:textFill>
        </w:rPr>
        <w:t>.com/browse/gay</w:t>
      </w:r>
      <w:r>
        <w:rPr>
          <w:rFonts w:hint="default" w:ascii="Arial" w:hAnsi="Arial" w:eastAsia="Times New Roman" w:cs="Arial"/>
          <w:i/>
          <w:iCs/>
          <w:color w:val="000000" w:themeColor="text1"/>
          <w:spacing w:val="-1"/>
          <w:sz w:val="24"/>
          <w:szCs w:val="24"/>
          <w14:textFill>
            <w14:solidFill>
              <w14:schemeClr w14:val="tx1"/>
            </w14:solidFill>
          </w14:textFill>
        </w:rPr>
        <w:fldChar w:fldCharType="end"/>
      </w:r>
      <w:r>
        <w:rPr>
          <w:rFonts w:hint="default" w:ascii="Arial" w:hAnsi="Arial" w:eastAsia="Times New Roman" w:cs="Arial"/>
          <w:i/>
          <w:iCs/>
          <w:color w:val="000000" w:themeColor="text1"/>
          <w:spacing w:val="18"/>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(Accessed:October 1</w:t>
      </w:r>
      <w:r>
        <w:rPr>
          <w:rFonts w:hint="default" w:ascii="Arial" w:hAnsi="Arial" w:eastAsia="宋体" w:cs="Arial"/>
          <w:i/>
          <w:iCs/>
          <w:color w:val="000000" w:themeColor="text1"/>
          <w:spacing w:val="-1"/>
          <w:sz w:val="24"/>
          <w:szCs w:val="24"/>
          <w:lang w:val="en-US" w:eastAsia="zh-CN"/>
          <w14:textFill>
            <w14:solidFill>
              <w14:schemeClr w14:val="tx1"/>
            </w14:solidFill>
          </w14:textFill>
        </w:rPr>
        <w:t>1</w:t>
      </w:r>
      <w:r>
        <w:rPr>
          <w:rFonts w:hint="default" w:ascii="Arial" w:hAnsi="Arial" w:eastAsia="Times New Roman" w:cs="Arial"/>
          <w:i/>
          <w:iCs/>
          <w:color w:val="000000" w:themeColor="text1"/>
          <w:spacing w:val="-1"/>
          <w:sz w:val="24"/>
          <w:szCs w:val="24"/>
          <w14:textFill>
            <w14:solidFill>
              <w14:schemeClr w14:val="tx1"/>
            </w14:solidFill>
          </w14:textFill>
        </w:rPr>
        <w:t>, 2023</w:t>
      </w:r>
      <w:r>
        <w:rPr>
          <w:rFonts w:hint="default" w:ascii="Arial" w:hAnsi="Arial" w:eastAsia="Times New Roman" w:cs="Arial"/>
          <w:i/>
          <w:iCs/>
          <w:color w:val="000000" w:themeColor="text1"/>
          <w:spacing w:val="15"/>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w:t>
      </w:r>
    </w:p>
    <w:p>
      <w:pPr>
        <w:pStyle w:val="4"/>
        <w:spacing w:line="334" w:lineRule="auto"/>
        <w:rPr>
          <w:rFonts w:hint="default" w:ascii="Arial" w:hAnsi="Arial" w:cs="Arial"/>
          <w:i/>
          <w:iCs/>
          <w:color w:val="000000" w:themeColor="text1"/>
          <w:sz w:val="24"/>
          <w:szCs w:val="24"/>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70" w:line="192" w:lineRule="auto"/>
        <w:ind w:left="57"/>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4.</w:t>
      </w:r>
      <w:r>
        <w:rPr>
          <w:rFonts w:hint="default" w:ascii="Arial" w:hAnsi="Arial" w:eastAsia="Tahoma" w:cs="Arial"/>
          <w:i/>
          <w:iCs/>
          <w:caps w:val="0"/>
          <w:color w:val="000000" w:themeColor="text1"/>
          <w:spacing w:val="0"/>
          <w:sz w:val="24"/>
          <w:szCs w:val="24"/>
          <w:shd w:val="clear" w:fill="FFFFFF"/>
          <w14:textFill>
            <w14:solidFill>
              <w14:schemeClr w14:val="tx1"/>
            </w14:solidFill>
          </w14:textFill>
        </w:rPr>
        <w:t>Rudominer，R.2017</w:t>
      </w:r>
      <w:r>
        <w:rPr>
          <w:rFonts w:hint="default" w:ascii="Arial" w:hAnsi="Arial" w:eastAsia="Times New Roman" w:cs="Arial"/>
          <w:i/>
          <w:iCs/>
          <w:color w:val="000000" w:themeColor="text1"/>
          <w:sz w:val="24"/>
          <w:szCs w:val="24"/>
          <w14:textFill>
            <w14:solidFill>
              <w14:schemeClr w14:val="tx1"/>
            </w14:solidFill>
          </w14:textFill>
        </w:rPr>
        <w:t>[Online].</w:t>
      </w:r>
      <w:r>
        <w:rPr>
          <w:rFonts w:hint="default" w:ascii="Arial" w:hAnsi="Arial" w:eastAsia="Times New Roman" w:cs="Arial"/>
          <w:i/>
          <w:iCs/>
          <w:color w:val="000000" w:themeColor="text1"/>
          <w:spacing w:val="-16"/>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w:t>
      </w:r>
      <w:r>
        <w:rPr>
          <w:rFonts w:hint="default" w:ascii="Arial" w:hAnsi="Arial" w:eastAsia="Times New Roman" w:cs="Arial"/>
          <w:i/>
          <w:iCs/>
          <w:color w:val="000000" w:themeColor="text1"/>
          <w:spacing w:val="-1"/>
          <w:sz w:val="24"/>
          <w:szCs w:val="24"/>
          <w14:textFill>
            <w14:solidFill>
              <w14:schemeClr w14:val="tx1"/>
            </w14:solidFill>
          </w14:textFill>
        </w:rPr>
        <w:t>e at: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14:textFill>
            <w14:solidFill>
              <w14:schemeClr w14:val="tx1"/>
            </w14:solidFill>
          </w14:textFill>
        </w:rPr>
        <w:fldChar w:fldCharType="begin"/>
      </w:r>
      <w:r>
        <w:rPr>
          <w:rFonts w:hint="default" w:ascii="Arial" w:hAnsi="Arial" w:cs="Arial"/>
          <w:i/>
          <w:iCs/>
          <w:color w:val="000000" w:themeColor="text1"/>
          <w:sz w:val="24"/>
          <w:szCs w:val="24"/>
          <w14:textFill>
            <w14:solidFill>
              <w14:schemeClr w14:val="tx1"/>
            </w14:solidFill>
          </w14:textFill>
        </w:rPr>
        <w:instrText xml:space="preserve"> HYPERLINK "https://www.valamis.com/hub/performance" </w:instrText>
      </w:r>
      <w:r>
        <w:rPr>
          <w:rFonts w:hint="default" w:ascii="Arial" w:hAnsi="Arial" w:cs="Arial"/>
          <w:i/>
          <w:iCs/>
          <w:color w:val="000000" w:themeColor="text1"/>
          <w:sz w:val="24"/>
          <w:szCs w:val="24"/>
          <w14:textFill>
            <w14:solidFill>
              <w14:schemeClr w14:val="tx1"/>
            </w14:solidFill>
          </w14:textFill>
        </w:rPr>
        <w:fldChar w:fldCharType="separate"/>
      </w:r>
      <w:r>
        <w:rPr>
          <w:rFonts w:hint="default" w:ascii="Arial" w:hAnsi="Arial" w:eastAsia="Times New Roman" w:cs="Arial"/>
          <w:i/>
          <w:iCs/>
          <w:color w:val="000000" w:themeColor="text1"/>
          <w:sz w:val="24"/>
          <w:szCs w:val="24"/>
          <w14:textFill>
            <w14:solidFill>
              <w14:schemeClr w14:val="tx1"/>
            </w14:solidFill>
          </w14:textFill>
        </w:rPr>
        <w:t>https://www.valamis.com/hub/performance</w:t>
      </w:r>
      <w:r>
        <w:rPr>
          <w:rFonts w:hint="default" w:ascii="Arial" w:hAnsi="Arial" w:eastAsia="Times New Roman" w:cs="Arial"/>
          <w:i/>
          <w:iCs/>
          <w:color w:val="000000" w:themeColor="text1"/>
          <w:sz w:val="24"/>
          <w:szCs w:val="24"/>
          <w14:textFill>
            <w14:solidFill>
              <w14:schemeClr w14:val="tx1"/>
            </w14:solidFill>
          </w14:textFill>
        </w:rPr>
        <w:fldChar w:fldCharType="end"/>
      </w:r>
      <w:r>
        <w:rPr>
          <w:rFonts w:hint="default" w:ascii="Arial" w:hAnsi="Arial" w:eastAsia="Times New Roman" w:cs="Arial"/>
          <w:i/>
          <w:iCs/>
          <w:color w:val="000000" w:themeColor="text1"/>
          <w:sz w:val="24"/>
          <w:szCs w:val="24"/>
          <w14:textFill>
            <w14:solidFill>
              <w14:schemeClr w14:val="tx1"/>
            </w14:solidFill>
          </w14:textFill>
        </w:rPr>
        <w:t>-appraisal (Accessed:October 1</w:t>
      </w:r>
      <w:r>
        <w:rPr>
          <w:rFonts w:hint="default" w:ascii="Arial" w:hAnsi="Arial" w:eastAsia="宋体" w:cs="Arial"/>
          <w:i/>
          <w:iCs/>
          <w:color w:val="000000" w:themeColor="text1"/>
          <w:sz w:val="24"/>
          <w:szCs w:val="24"/>
          <w:lang w:val="en-US" w:eastAsia="zh-CN"/>
          <w14:textFill>
            <w14:solidFill>
              <w14:schemeClr w14:val="tx1"/>
            </w14:solidFill>
          </w14:textFill>
        </w:rPr>
        <w:t>1</w:t>
      </w:r>
      <w:r>
        <w:rPr>
          <w:rFonts w:hint="default" w:ascii="Arial" w:hAnsi="Arial" w:eastAsia="Times New Roman" w:cs="Arial"/>
          <w:i/>
          <w:iCs/>
          <w:color w:val="000000" w:themeColor="text1"/>
          <w:sz w:val="24"/>
          <w:szCs w:val="24"/>
          <w14:textFill>
            <w14:solidFill>
              <w14:schemeClr w14:val="tx1"/>
            </w14:solidFill>
          </w14:textFill>
        </w:rPr>
        <w:t>, 2023 ).</w:t>
      </w:r>
    </w:p>
    <w:p>
      <w:pPr>
        <w:pStyle w:val="4"/>
        <w:spacing w:line="332" w:lineRule="auto"/>
        <w:rPr>
          <w:rFonts w:hint="default" w:ascii="Arial" w:hAnsi="Arial" w:cs="Arial"/>
          <w:i/>
          <w:iCs/>
          <w:color w:val="000000" w:themeColor="text1"/>
          <w:sz w:val="24"/>
          <w:szCs w:val="24"/>
          <w14:textFill>
            <w14:solidFill>
              <w14:schemeClr w14:val="tx1"/>
            </w14:solidFill>
          </w14:textFill>
        </w:rPr>
      </w:pPr>
    </w:p>
    <w:p>
      <w:pPr>
        <w:rPr>
          <w:rFonts w:hint="default" w:ascii="Arial" w:hAnsi="Arial" w:eastAsia="Tahoma" w:cs="Arial"/>
          <w:i/>
          <w:iCs/>
          <w:caps w:val="0"/>
          <w:color w:val="000000" w:themeColor="text1"/>
          <w:spacing w:val="0"/>
          <w:sz w:val="24"/>
          <w:szCs w:val="24"/>
          <w:shd w:val="clear" w:fill="FFFFFF"/>
          <w14:textFill>
            <w14:solidFill>
              <w14:schemeClr w14:val="tx1"/>
            </w14:solidFill>
          </w14:textFill>
        </w:rPr>
      </w:pPr>
    </w:p>
    <w:p>
      <w:pPr>
        <w:spacing w:before="70" w:line="192" w:lineRule="auto"/>
        <w:ind w:left="34"/>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t>5.</w:t>
      </w:r>
      <w:r>
        <w:rPr>
          <w:rFonts w:hint="default" w:ascii="Arial" w:hAnsi="Arial" w:eastAsia="Tahoma" w:cs="Arial"/>
          <w:i/>
          <w:iCs/>
          <w:caps w:val="0"/>
          <w:color w:val="000000" w:themeColor="text1"/>
          <w:spacing w:val="0"/>
          <w:sz w:val="24"/>
          <w:szCs w:val="24"/>
          <w:shd w:val="clear" w:fill="FFFFFF"/>
          <w14:textFill>
            <w14:solidFill>
              <w14:schemeClr w14:val="tx1"/>
            </w14:solidFill>
          </w14:textFill>
        </w:rPr>
        <w:t>Teng、D. </w:t>
      </w:r>
      <w:r>
        <w:rPr>
          <w:rFonts w:hint="default" w:ascii="Arial" w:hAnsi="Arial" w:eastAsia="宋体" w:cs="Arial"/>
          <w:i/>
          <w:iCs/>
          <w:caps w:val="0"/>
          <w:color w:val="000000" w:themeColor="text1"/>
          <w:spacing w:val="0"/>
          <w:sz w:val="24"/>
          <w:szCs w:val="24"/>
          <w:shd w:val="clear" w:fill="FFFFFF"/>
          <w:lang w:val="en-US" w:eastAsia="zh-CN"/>
          <w14:textFill>
            <w14:solidFill>
              <w14:schemeClr w14:val="tx1"/>
            </w14:solidFill>
          </w14:textFill>
        </w:rPr>
        <w:t xml:space="preserve">2023）Does CSR Make a Difference from the Customer's Perspective When It Comes to "Irreplaceable" Products,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4"/>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4"/>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宋体" w:cs="Arial"/>
          <w:i/>
          <w:iCs/>
          <w:caps w:val="0"/>
          <w:color w:val="000000" w:themeColor="text1"/>
          <w:spacing w:val="0"/>
          <w:sz w:val="24"/>
          <w:szCs w:val="24"/>
          <w:shd w:val="clear" w:fill="FFFFFF"/>
          <w:lang w:val="en-US" w:eastAsia="zh-CN"/>
          <w14:textFill>
            <w14:solidFill>
              <w14:schemeClr w14:val="tx1"/>
            </w14:solidFill>
          </w14:textFill>
        </w:rPr>
        <w:t>Journal of Market Research, Volume II, April 2, pp. 167-171</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2</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eastAsia="宋体" w:cs="Arial"/>
          <w:i/>
          <w:iCs/>
          <w:color w:val="000000" w:themeColor="text1"/>
          <w:sz w:val="24"/>
          <w:szCs w:val="24"/>
          <w:lang w:val="en-US" w:eastAsia="zh-CN"/>
          <w14:textFill>
            <w14:solidFill>
              <w14:schemeClr w14:val="tx1"/>
            </w14:solidFill>
          </w14:textFill>
        </w:rPr>
      </w:pPr>
    </w:p>
    <w:p>
      <w:pP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pPr>
    </w:p>
    <w:p>
      <w:pPr>
        <w:spacing w:before="70" w:line="192" w:lineRule="auto"/>
        <w:ind w:left="34"/>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t>6.</w:t>
      </w:r>
      <w:r>
        <w:rPr>
          <w:rFonts w:hint="default" w:ascii="Arial" w:hAnsi="Arial" w:eastAsia="Tahoma" w:cs="Arial"/>
          <w:i/>
          <w:iCs/>
          <w:caps w:val="0"/>
          <w:color w:val="000000" w:themeColor="text1"/>
          <w:spacing w:val="0"/>
          <w:sz w:val="24"/>
          <w:szCs w:val="24"/>
          <w:shd w:val="clear" w:fill="FFFFFF"/>
          <w14:textFill>
            <w14:solidFill>
              <w14:schemeClr w14:val="tx1"/>
            </w14:solidFill>
          </w14:textFill>
        </w:rPr>
        <w:t>R. Yazdanifard</w:t>
      </w:r>
      <w:r>
        <w:rPr>
          <w:rFonts w:hint="default" w:ascii="Arial" w:hAnsi="Arial" w:eastAsia="宋体" w:cs="Arial"/>
          <w:i/>
          <w:iCs/>
          <w:caps w:val="0"/>
          <w:color w:val="000000" w:themeColor="text1"/>
          <w:spacing w:val="0"/>
          <w:sz w:val="24"/>
          <w:szCs w:val="24"/>
          <w:shd w:val="clear" w:fill="FFFFFF"/>
          <w:lang w:eastAsia="zh-CN"/>
          <w14:textFill>
            <w14:solidFill>
              <w14:schemeClr w14:val="tx1"/>
            </w14:solidFill>
          </w14:textFill>
        </w:rPr>
        <w:t>，</w:t>
      </w:r>
      <w:r>
        <w:rPr>
          <w:rFonts w:hint="default" w:ascii="Arial" w:hAnsi="Arial" w:eastAsia="宋体" w:cs="Arial"/>
          <w:i/>
          <w:iCs/>
          <w:caps w:val="0"/>
          <w:color w:val="000000" w:themeColor="text1"/>
          <w:spacing w:val="0"/>
          <w:sz w:val="24"/>
          <w:szCs w:val="24"/>
          <w:shd w:val="clear" w:fill="FFFFFF"/>
          <w:lang w:val="en-US" w:eastAsia="zh-CN"/>
          <w14:textFill>
            <w14:solidFill>
              <w14:schemeClr w14:val="tx1"/>
            </w14:solidFill>
          </w14:textFill>
        </w:rPr>
        <w:t xml:space="preserve">2023）Does CSR Make a Difference from the Customer's Perspective When It Comes to "Irreplaceable" Products,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4"/>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4"/>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宋体" w:cs="Arial"/>
          <w:i/>
          <w:iCs/>
          <w:caps w:val="0"/>
          <w:color w:val="000000" w:themeColor="text1"/>
          <w:spacing w:val="0"/>
          <w:sz w:val="24"/>
          <w:szCs w:val="24"/>
          <w:shd w:val="clear" w:fill="FFFFFF"/>
          <w:lang w:val="en-US" w:eastAsia="zh-CN"/>
          <w14:textFill>
            <w14:solidFill>
              <w14:schemeClr w14:val="tx1"/>
            </w14:solidFill>
          </w14:textFill>
        </w:rPr>
        <w:t>Journal of Market Research, Volume II, April 2, pp. 167-171</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3</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eastAsia="宋体" w:cs="Arial"/>
          <w:i/>
          <w:iCs/>
          <w:color w:val="000000" w:themeColor="text1"/>
          <w:sz w:val="24"/>
          <w:szCs w:val="24"/>
          <w:lang w:val="en-US" w:eastAsia="zh-CN"/>
          <w14:textFill>
            <w14:solidFill>
              <w14:schemeClr w14:val="tx1"/>
            </w14:solidFill>
          </w14:textFill>
        </w:rPr>
      </w:pPr>
    </w:p>
    <w:p>
      <w:pPr>
        <w:rPr>
          <w:rFonts w:hint="default" w:ascii="Arial" w:hAnsi="Arial" w:eastAsia="宋体" w:cs="Arial"/>
          <w:i/>
          <w:iCs/>
          <w:color w:val="000000" w:themeColor="text1"/>
          <w:sz w:val="24"/>
          <w:szCs w:val="24"/>
          <w:lang w:val="en-US" w:eastAsia="zh-CN"/>
          <w14:textFill>
            <w14:solidFill>
              <w14:schemeClr w14:val="tx1"/>
            </w14:solidFill>
          </w14:textFill>
        </w:rPr>
      </w:pPr>
    </w:p>
    <w:p>
      <w:pPr>
        <w:spacing w:before="70" w:line="192" w:lineRule="auto"/>
        <w:ind w:left="34"/>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t xml:space="preserve">7.T. Menichini and F. Rosati, "Strategic implications of CSR consumer-firm coordination", ProcediaBehavior and Sciences, 109 (2014) 360 - 364, and Becker Olson and Hill, "The Impact of Perceived CSR on Consumer Behavior",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4"/>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4"/>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t>Journal of Business Research, 59 (1) (2006), pp. 46 - 53.</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4</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pPr>
    </w:p>
    <w:p>
      <w:pP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pPr>
    </w:p>
    <w:p>
      <w:pPr>
        <w:spacing w:before="70" w:line="192" w:lineRule="auto"/>
        <w:ind w:left="58"/>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ahoma" w:cs="Arial"/>
          <w:i/>
          <w:iCs/>
          <w:caps w:val="0"/>
          <w:color w:val="000000" w:themeColor="text1"/>
          <w:spacing w:val="0"/>
          <w:sz w:val="24"/>
          <w:szCs w:val="24"/>
          <w:shd w:val="clear" w:fill="FFFFFF"/>
          <w:lang w:val="en-US" w:eastAsia="zh-CN"/>
          <w14:textFill>
            <w14:solidFill>
              <w14:schemeClr w14:val="tx1"/>
            </w14:solidFill>
          </w14:textFill>
        </w:rPr>
        <w:t>8.P</w:t>
      </w:r>
      <w:r>
        <w:rPr>
          <w:rFonts w:hint="default" w:ascii="Arial" w:hAnsi="Arial" w:cs="Arial"/>
          <w:i/>
          <w:iCs/>
          <w:color w:val="000000" w:themeColor="text1"/>
          <w:sz w:val="24"/>
          <w:szCs w:val="24"/>
          <w:lang w:val="en-US" w:eastAsia="zh-CN"/>
          <w14:textFill>
            <w14:solidFill>
              <w14:schemeClr w14:val="tx1"/>
            </w14:solidFill>
          </w14:textFill>
        </w:rPr>
        <w:t>eter singer,2023</w:t>
      </w:r>
      <w:r>
        <w:rPr>
          <w:rFonts w:hint="default" w:ascii="Arial" w:hAnsi="Arial" w:eastAsia="Times New Roman" w:cs="Arial"/>
          <w:i/>
          <w:iCs/>
          <w:color w:val="000000" w:themeColor="text1"/>
          <w:sz w:val="24"/>
          <w:szCs w:val="24"/>
          <w14:textFill>
            <w14:solidFill>
              <w14:schemeClr w14:val="tx1"/>
            </w14:solidFill>
          </w14:textFill>
        </w:rPr>
        <w:t xml:space="preserve">. </w:t>
      </w:r>
      <w:r>
        <w:rPr>
          <w:rFonts w:hint="default" w:ascii="Arial" w:hAnsi="Arial" w:cs="Arial"/>
          <w:i/>
          <w:iCs/>
          <w:color w:val="000000" w:themeColor="text1"/>
          <w:sz w:val="24"/>
          <w:szCs w:val="24"/>
          <w14:textFill>
            <w14:solidFill>
              <w14:schemeClr w14:val="tx1"/>
            </w14:solidFill>
          </w14:textFill>
        </w:rPr>
        <w:t xml:space="preserve">Deontology </w:t>
      </w:r>
      <w:r>
        <w:rPr>
          <w:rFonts w:hint="default" w:ascii="Arial" w:hAnsi="Arial" w:eastAsia="Times New Roman" w:cs="Arial"/>
          <w:i/>
          <w:iCs/>
          <w:color w:val="000000" w:themeColor="text1"/>
          <w:spacing w:val="-1"/>
          <w:sz w:val="24"/>
          <w:szCs w:val="24"/>
          <w14:textFill>
            <w14:solidFill>
              <w14:schemeClr w14:val="tx1"/>
            </w14:solidFill>
          </w14:textFill>
        </w:rPr>
        <w:t xml:space="preserve"> [Online].</w:t>
      </w:r>
      <w:r>
        <w:rPr>
          <w:rFonts w:hint="default" w:ascii="Arial" w:hAnsi="Arial" w:eastAsia="Times New Roman" w:cs="Arial"/>
          <w:i/>
          <w:iCs/>
          <w:color w:val="000000" w:themeColor="text1"/>
          <w:spacing w:val="16"/>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Check</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ROI</w:t>
      </w:r>
      <w:r>
        <w:rPr>
          <w:rFonts w:hint="default" w:ascii="Arial" w:hAnsi="Arial" w:eastAsia="Times New Roman" w:cs="Arial"/>
          <w:i/>
          <w:iCs/>
          <w:color w:val="000000" w:themeColor="text1"/>
          <w:spacing w:val="-1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on</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imes New Roman" w:cs="Arial"/>
          <w:i/>
          <w:iCs/>
          <w:color w:val="000000" w:themeColor="text1"/>
          <w:spacing w:val="-1"/>
          <w:sz w:val="24"/>
          <w:szCs w:val="24"/>
          <w14:textFill>
            <w14:solidFill>
              <w14:schemeClr w14:val="tx1"/>
            </w14:solidFill>
          </w14:textFill>
        </w:rPr>
        <w:t>Your</w:t>
      </w:r>
      <w:r>
        <w:rPr>
          <w:rFonts w:hint="default" w:ascii="Arial" w:hAnsi="Arial" w:eastAsia="Times New Roman" w:cs="Arial"/>
          <w:i/>
          <w:iCs/>
          <w:color w:val="000000" w:themeColor="text1"/>
          <w:spacing w:val="-1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Investment.</w:t>
      </w:r>
      <w:r>
        <w:rPr>
          <w:rFonts w:hint="default" w:ascii="Arial" w:hAnsi="Arial" w:eastAsia="Times New Roman" w:cs="Arial"/>
          <w:i/>
          <w:iCs/>
          <w:color w:val="000000" w:themeColor="text1"/>
          <w:spacing w:val="-16"/>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Available at: https://www.</w:t>
      </w:r>
      <w:r>
        <w:rPr>
          <w:rFonts w:hint="default" w:ascii="Arial" w:hAnsi="Arial" w:cs="Arial"/>
          <w:i/>
          <w:iCs/>
          <w:color w:val="000000" w:themeColor="text1"/>
          <w:sz w:val="24"/>
          <w:szCs w:val="24"/>
          <w:lang w:eastAsia="zh-CN"/>
          <w14:textFill>
            <w14:solidFill>
              <w14:schemeClr w14:val="tx1"/>
            </w14:solidFill>
          </w14:textFill>
        </w:rPr>
        <w:t>britannica.</w:t>
      </w:r>
      <w:r>
        <w:rPr>
          <w:rFonts w:hint="default" w:ascii="Arial" w:hAnsi="Arial" w:eastAsia="Times New Roman" w:cs="Arial"/>
          <w:i/>
          <w:iCs/>
          <w:color w:val="000000" w:themeColor="text1"/>
          <w:spacing w:val="-2"/>
          <w:sz w:val="24"/>
          <w:szCs w:val="24"/>
          <w14:textFill>
            <w14:solidFill>
              <w14:schemeClr w14:val="tx1"/>
            </w14:solidFill>
          </w14:textFill>
        </w:rPr>
        <w:t>com/finance/roi</w:t>
      </w:r>
      <w:r>
        <w:rPr>
          <w:rFonts w:hint="default" w:ascii="Arial" w:hAnsi="Arial" w:eastAsia="Times New Roman" w:cs="Arial"/>
          <w:i/>
          <w:iCs/>
          <w:color w:val="000000" w:themeColor="text1"/>
          <w:spacing w:val="16"/>
          <w:w w:val="10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5</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eastAsia="zh-CN"/>
          <w14:textFill>
            <w14:solidFill>
              <w14:schemeClr w14:val="tx1"/>
            </w14:solidFill>
          </w14:textFill>
        </w:rPr>
      </w:pP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9.</w:t>
      </w:r>
      <w:r>
        <w:rPr>
          <w:rFonts w:hint="default" w:ascii="Arial" w:hAnsi="Arial" w:eastAsia="sans-serif" w:cs="Arial"/>
          <w:b w:val="0"/>
          <w:bCs w:val="0"/>
          <w:i/>
          <w:iCs/>
          <w:caps w:val="0"/>
          <w:color w:val="000000" w:themeColor="text1"/>
          <w:spacing w:val="0"/>
          <w:sz w:val="24"/>
          <w:szCs w:val="24"/>
          <w:shd w:val="clear" w:fill="FFFFFF"/>
          <w14:textFill>
            <w14:solidFill>
              <w14:schemeClr w14:val="tx1"/>
            </w14:solidFill>
          </w14:textFill>
        </w:rPr>
        <w:t>C.D.Broad</w:t>
      </w:r>
      <w:r>
        <w:rPr>
          <w:rFonts w:hint="default" w:ascii="Arial" w:hAnsi="Arial" w:eastAsia="宋体" w:cs="Arial"/>
          <w:b w:val="0"/>
          <w:bCs w:val="0"/>
          <w:i/>
          <w:iCs/>
          <w:caps w:val="0"/>
          <w:color w:val="000000" w:themeColor="text1"/>
          <w:spacing w:val="0"/>
          <w:sz w:val="24"/>
          <w:szCs w:val="24"/>
          <w:shd w:val="clear" w:fill="FFFFFF"/>
          <w:lang w:val="en-US" w:eastAsia="zh-CN"/>
          <w14:textFill>
            <w14:solidFill>
              <w14:schemeClr w14:val="tx1"/>
            </w14:solidFill>
          </w14:textFill>
        </w:rPr>
        <w:t>,1930 Deontology</w:t>
      </w:r>
      <w:r>
        <w:rPr>
          <w:rFonts w:hint="default" w:ascii="Arial" w:hAnsi="Arial" w:eastAsia="Times New Roman" w:cs="Arial"/>
          <w:i/>
          <w:iCs/>
          <w:color w:val="000000" w:themeColor="text1"/>
          <w:spacing w:val="-1"/>
          <w:sz w:val="24"/>
          <w:szCs w:val="24"/>
          <w14:textFill>
            <w14:solidFill>
              <w14:schemeClr w14:val="tx1"/>
            </w14:solidFill>
          </w14:textFill>
        </w:rPr>
        <w:t>[Online].</w:t>
      </w:r>
      <w:r>
        <w:rPr>
          <w:rFonts w:hint="default" w:ascii="Arial" w:hAnsi="Arial" w:eastAsia="宋体" w:cs="Arial"/>
          <w:b w:val="0"/>
          <w:bCs w:val="0"/>
          <w:i/>
          <w:iCs/>
          <w:caps w:val="0"/>
          <w:color w:val="000000" w:themeColor="text1"/>
          <w:spacing w:val="0"/>
          <w:sz w:val="24"/>
          <w:szCs w:val="24"/>
          <w:shd w:val="clear" w:fill="FFFFFF"/>
          <w:lang w:val="en-US" w:eastAsia="zh-CN"/>
          <w14:textFill>
            <w14:solidFill>
              <w14:schemeClr w14:val="tx1"/>
            </w14:solidFill>
          </w14:textFill>
        </w:rPr>
        <w:t>https://en.wikipedia.org/wiki/Deontology</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宋体" w:cs="Arial"/>
          <w:i/>
          <w:iCs/>
          <w:color w:val="000000" w:themeColor="text1"/>
          <w:spacing w:val="-1"/>
          <w:sz w:val="24"/>
          <w:szCs w:val="24"/>
          <w:lang w:val="en-US" w:eastAsia="zh-CN"/>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 xml:space="preserve">Available at: </w:t>
      </w:r>
      <w:r>
        <w:rPr>
          <w:rFonts w:hint="default" w:ascii="Arial" w:hAnsi="Arial" w:eastAsia="Times New Roman" w:cs="Arial"/>
          <w:i/>
          <w:iCs/>
          <w:color w:val="000000" w:themeColor="text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6</w:t>
      </w:r>
      <w:r>
        <w:rPr>
          <w:rFonts w:hint="default" w:ascii="Arial" w:hAnsi="Arial" w:eastAsia="Times New Roman" w:cs="Arial"/>
          <w:i/>
          <w:iCs/>
          <w:color w:val="000000" w:themeColor="text1"/>
          <w:sz w:val="24"/>
          <w:szCs w:val="24"/>
          <w14:textFill>
            <w14:solidFill>
              <w14:schemeClr w14:val="tx1"/>
            </w14:solidFill>
          </w14:textFill>
        </w:rPr>
        <w:t>, 2023 ).</w:t>
      </w:r>
    </w:p>
    <w:p>
      <w:pPr>
        <w:spacing w:before="93" w:line="232" w:lineRule="auto"/>
        <w:ind w:left="48" w:right="860" w:firstLine="9"/>
        <w:rPr>
          <w:rFonts w:hint="default" w:ascii="Arial" w:hAnsi="Arial" w:eastAsia="Times New Roman" w:cs="Arial"/>
          <w:i/>
          <w:iCs/>
          <w:color w:val="000000" w:themeColor="text1"/>
          <w:sz w:val="24"/>
          <w:szCs w:val="24"/>
          <w14:textFill>
            <w14:solidFill>
              <w14:schemeClr w14:val="tx1"/>
            </w14:solidFill>
          </w14:textFill>
        </w:rPr>
      </w:pPr>
    </w:p>
    <w:p>
      <w:pPr>
        <w:rPr>
          <w:rFonts w:hint="default" w:ascii="Arial" w:hAnsi="Arial" w:eastAsia="宋体" w:cs="Arial"/>
          <w:b w:val="0"/>
          <w:bCs w:val="0"/>
          <w:i/>
          <w:iCs/>
          <w:caps w:val="0"/>
          <w:color w:val="000000" w:themeColor="text1"/>
          <w:spacing w:val="0"/>
          <w:sz w:val="24"/>
          <w:szCs w:val="24"/>
          <w:shd w:val="clear" w:fill="FFFFFF"/>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宋体" w:cs="Arial"/>
          <w:b w:val="0"/>
          <w:bCs w:val="0"/>
          <w:i/>
          <w:iCs/>
          <w:caps w:val="0"/>
          <w:color w:val="000000" w:themeColor="text1"/>
          <w:spacing w:val="0"/>
          <w:sz w:val="24"/>
          <w:szCs w:val="24"/>
          <w:shd w:val="clear" w:fill="FFFFFF"/>
          <w:lang w:val="en-US" w:eastAsia="zh-CN"/>
          <w14:textFill>
            <w14:solidFill>
              <w14:schemeClr w14:val="tx1"/>
            </w14:solidFill>
          </w14:textFill>
        </w:rPr>
        <w:t>10.E</w:t>
      </w:r>
      <w:r>
        <w:rPr>
          <w:rFonts w:hint="default" w:ascii="Arial" w:hAnsi="Arial" w:cs="Arial"/>
          <w:i/>
          <w:iCs/>
          <w:color w:val="000000" w:themeColor="text1"/>
          <w:sz w:val="24"/>
          <w:szCs w:val="24"/>
          <w:lang w:eastAsia="zh-CN"/>
          <w14:textFill>
            <w14:solidFill>
              <w14:schemeClr w14:val="tx1"/>
            </w14:solidFill>
          </w14:textFill>
        </w:rPr>
        <w:t>thicsunwrapped，</w:t>
      </w:r>
      <w:r>
        <w:rPr>
          <w:rFonts w:hint="default" w:ascii="Arial" w:hAnsi="Arial" w:cs="Arial"/>
          <w:i/>
          <w:iCs/>
          <w:color w:val="000000" w:themeColor="text1"/>
          <w:sz w:val="24"/>
          <w:szCs w:val="24"/>
          <w:lang w:val="en-US" w:eastAsia="zh-CN"/>
          <w14:textFill>
            <w14:solidFill>
              <w14:schemeClr w14:val="tx1"/>
            </w14:solidFill>
          </w14:textFill>
        </w:rPr>
        <w:t>2023）</w:t>
      </w:r>
      <w:r>
        <w:rPr>
          <w:rFonts w:hint="default" w:ascii="Arial" w:hAnsi="Arial" w:eastAsia="Times New Roman" w:cs="Arial"/>
          <w:i/>
          <w:iCs/>
          <w:color w:val="000000" w:themeColor="text1"/>
          <w:spacing w:val="-1"/>
          <w:sz w:val="24"/>
          <w:szCs w:val="24"/>
          <w14:textFill>
            <w14:solidFill>
              <w14:schemeClr w14:val="tx1"/>
            </w14:solidFill>
          </w14:textFill>
        </w:rPr>
        <w:t>F. Bio,</w:t>
      </w:r>
      <w:r>
        <w:rPr>
          <w:rFonts w:hint="default" w:ascii="Arial" w:hAnsi="Arial" w:eastAsia="Times New Roman" w:cs="Arial"/>
          <w:i/>
          <w:iCs/>
          <w:color w:val="000000" w:themeColor="text1"/>
          <w:spacing w:val="24"/>
          <w:w w:val="10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(2023). Return on Investment (ROI): How to</w:t>
      </w:r>
      <w:r>
        <w:rPr>
          <w:rFonts w:hint="default" w:ascii="Arial" w:hAnsi="Arial" w:eastAsia="Times New Roman" w:cs="Arial"/>
          <w:i/>
          <w:iCs/>
          <w:color w:val="000000" w:themeColor="text1"/>
          <w:spacing w:val="16"/>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Calculate It and</w:t>
      </w:r>
      <w:r>
        <w:rPr>
          <w:rFonts w:hint="default" w:ascii="Arial" w:hAnsi="Arial" w:eastAsia="Times New Roman" w:cs="Arial"/>
          <w:i/>
          <w:iCs/>
          <w:color w:val="000000" w:themeColor="text1"/>
          <w:spacing w:val="19"/>
          <w:w w:val="101"/>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What</w:t>
      </w:r>
      <w:r>
        <w:rPr>
          <w:rFonts w:hint="default" w:ascii="Arial" w:hAnsi="Arial" w:eastAsia="Times New Roman" w:cs="Arial"/>
          <w:i/>
          <w:iCs/>
          <w:color w:val="000000" w:themeColor="text1"/>
          <w:spacing w:val="-12"/>
          <w:sz w:val="24"/>
          <w:szCs w:val="24"/>
          <w14:textFill>
            <w14:solidFill>
              <w14:schemeClr w14:val="tx1"/>
            </w14:solidFill>
          </w14:textFill>
        </w:rPr>
        <w:t xml:space="preserve"> </w:t>
      </w:r>
      <w:r>
        <w:rPr>
          <w:rFonts w:hint="default" w:ascii="Arial" w:hAnsi="Arial" w:eastAsia="Times New Roman" w:cs="Arial"/>
          <w:i/>
          <w:iCs/>
          <w:color w:val="000000" w:themeColor="text1"/>
          <w:spacing w:val="-1"/>
          <w:sz w:val="24"/>
          <w:szCs w:val="24"/>
          <w14:textFill>
            <w14:solidFill>
              <w14:schemeClr w14:val="tx1"/>
            </w14:solidFill>
          </w14:textFill>
        </w:rPr>
        <w:t>It</w:t>
      </w:r>
      <w:r>
        <w:rPr>
          <w:rFonts w:hint="default" w:ascii="Arial" w:hAnsi="Arial" w:eastAsia="Times New Roman" w:cs="Arial"/>
          <w:i/>
          <w:iCs/>
          <w:color w:val="000000" w:themeColor="text1"/>
          <w:sz w:val="24"/>
          <w:szCs w:val="24"/>
          <w14:textFill>
            <w14:solidFill>
              <w14:schemeClr w14:val="tx1"/>
            </w14:solidFill>
          </w14:textFill>
        </w:rPr>
        <w:t xml:space="preserve"> Means</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Online</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14:textFill>
            <w14:solidFill>
              <w14:schemeClr w14:val="tx1"/>
            </w14:solidFill>
          </w14:textFill>
        </w:rPr>
        <w:fldChar w:fldCharType="begin"/>
      </w:r>
      <w:r>
        <w:rPr>
          <w:rFonts w:hint="default" w:ascii="Arial" w:hAnsi="Arial" w:cs="Arial"/>
          <w:i/>
          <w:iCs/>
          <w:color w:val="000000" w:themeColor="text1"/>
          <w:sz w:val="24"/>
          <w:szCs w:val="24"/>
          <w14:textFill>
            <w14:solidFill>
              <w14:schemeClr w14:val="tx1"/>
            </w14:solidFill>
          </w14:textFill>
        </w:rPr>
        <w:instrText xml:space="preserve"> HYPERLINK "https://www.investopedia.com/terms/r/returnoninvestment.asp" </w:instrText>
      </w:r>
      <w:r>
        <w:rPr>
          <w:rFonts w:hint="default" w:ascii="Arial" w:hAnsi="Arial" w:cs="Arial"/>
          <w:i/>
          <w:iCs/>
          <w:color w:val="000000" w:themeColor="text1"/>
          <w:sz w:val="24"/>
          <w:szCs w:val="24"/>
          <w14:textFill>
            <w14:solidFill>
              <w14:schemeClr w14:val="tx1"/>
            </w14:solidFill>
          </w14:textFill>
        </w:rPr>
        <w:fldChar w:fldCharType="separate"/>
      </w:r>
      <w:r>
        <w:rPr>
          <w:rFonts w:hint="default" w:ascii="Arial" w:hAnsi="Arial" w:eastAsia="Times New Roman" w:cs="Arial"/>
          <w:i/>
          <w:iCs/>
          <w:color w:val="000000" w:themeColor="text1"/>
          <w:sz w:val="24"/>
          <w:szCs w:val="24"/>
          <w14:textFill>
            <w14:solidFill>
              <w14:schemeClr w14:val="tx1"/>
            </w14:solidFill>
          </w14:textFill>
        </w:rPr>
        <w:t>https://www.i</w:t>
      </w:r>
      <w:r>
        <w:rPr>
          <w:rFonts w:hint="default" w:ascii="Arial" w:hAnsi="Arial" w:cs="Arial"/>
          <w:i/>
          <w:iCs/>
          <w:color w:val="000000" w:themeColor="text1"/>
          <w:sz w:val="24"/>
          <w:szCs w:val="24"/>
          <w:lang w:eastAsia="zh-CN"/>
          <w14:textFill>
            <w14:solidFill>
              <w14:schemeClr w14:val="tx1"/>
            </w14:solidFill>
          </w14:textFill>
        </w:rPr>
        <w:t>ethicsunwrapped.utexas.edu</w:t>
      </w:r>
      <w:r>
        <w:rPr>
          <w:rFonts w:hint="default" w:ascii="Arial" w:hAnsi="Arial" w:eastAsia="Times New Roman" w:cs="Arial"/>
          <w:i/>
          <w:iCs/>
          <w:color w:val="000000" w:themeColor="text1"/>
          <w:sz w:val="24"/>
          <w:szCs w:val="24"/>
          <w14:textFill>
            <w14:solidFill>
              <w14:schemeClr w14:val="tx1"/>
            </w14:solidFill>
          </w14:textFill>
        </w:rPr>
        <w:t>.com/terms/r/returnon</w:t>
      </w:r>
      <w:r>
        <w:rPr>
          <w:rFonts w:hint="default" w:ascii="Arial" w:hAnsi="Arial" w:eastAsia="Times New Roman" w:cs="Arial"/>
          <w:i/>
          <w:iCs/>
          <w:color w:val="000000" w:themeColor="text1"/>
          <w:spacing w:val="-1"/>
          <w:sz w:val="24"/>
          <w:szCs w:val="24"/>
          <w14:textFill>
            <w14:solidFill>
              <w14:schemeClr w14:val="tx1"/>
            </w14:solidFill>
          </w14:textFill>
        </w:rPr>
        <w:t>investment.asp</w:t>
      </w:r>
      <w:r>
        <w:rPr>
          <w:rFonts w:hint="default" w:ascii="Arial" w:hAnsi="Arial" w:eastAsia="Times New Roman" w:cs="Arial"/>
          <w:i/>
          <w:iCs/>
          <w:color w:val="000000" w:themeColor="text1"/>
          <w:spacing w:val="-1"/>
          <w:sz w:val="24"/>
          <w:szCs w:val="24"/>
          <w14:textFill>
            <w14:solidFill>
              <w14:schemeClr w14:val="tx1"/>
            </w14:solidFill>
          </w14:textFill>
        </w:rPr>
        <w:fldChar w:fldCharType="end"/>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7</w:t>
      </w:r>
      <w:r>
        <w:rPr>
          <w:rFonts w:hint="default" w:ascii="Arial" w:hAnsi="Arial" w:eastAsia="Times New Roman" w:cs="Arial"/>
          <w:i/>
          <w:iCs/>
          <w:color w:val="000000" w:themeColor="text1"/>
          <w:sz w:val="24"/>
          <w:szCs w:val="24"/>
          <w14:textFill>
            <w14:solidFill>
              <w14:schemeClr w14:val="tx1"/>
            </w14:solidFill>
          </w14:textFill>
        </w:rPr>
        <w:t>, 2023 ).</w:t>
      </w:r>
    </w:p>
    <w:p>
      <w:pPr>
        <w:spacing w:before="86" w:line="232" w:lineRule="auto"/>
        <w:ind w:left="45" w:right="413"/>
        <w:rPr>
          <w:rFonts w:hint="default" w:ascii="Arial" w:hAnsi="Arial" w:eastAsia="Times New Roman" w:cs="Arial"/>
          <w:i/>
          <w:iCs/>
          <w:color w:val="000000" w:themeColor="text1"/>
          <w:sz w:val="24"/>
          <w:szCs w:val="24"/>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11.Robbins, R. (2015, May 5). Does CSR increase profits? , </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rPr>
          <w:rFonts w:hint="default" w:ascii="Arial" w:hAnsi="Arial" w:cs="Arial"/>
          <w:i/>
          <w:iCs/>
          <w:color w:val="000000" w:themeColor="text1"/>
          <w:sz w:val="24"/>
          <w:szCs w:val="24"/>
          <w:lang w:val="en-US" w:eastAsia="zh-CN"/>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http://businessethics.com/2015/05/05... .rease-profits/</w:t>
      </w: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12.R.E. Freeman and D.R., Jr. Gilbert (1988). Corporate strategy and the pursuit of ethics.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Englewood Cliffs, NJ: Prentice Hall.</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8</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13.Falck, O. and S. Heblich,". (2007). Corporate Social Responsibility: Doing Good by Doing Good,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Business Horizons 50 (2007): 247-254.</w:t>
      </w:r>
      <w:r>
        <w:rPr>
          <w:rFonts w:hint="default" w:ascii="Arial" w:hAnsi="Arial" w:eastAsia="Times New Roman" w:cs="Arial"/>
          <w:i/>
          <w:iCs/>
          <w:color w:val="000000" w:themeColor="text1"/>
          <w:sz w:val="24"/>
          <w:szCs w:val="24"/>
          <w14:textFill>
            <w14:solidFill>
              <w14:schemeClr w14:val="tx1"/>
            </w14:solidFill>
          </w14:textFill>
        </w:rPr>
        <w:t>(Accessed:October 1</w:t>
      </w:r>
      <w:r>
        <w:rPr>
          <w:rFonts w:hint="default" w:ascii="Arial" w:hAnsi="Arial" w:eastAsia="宋体" w:cs="Arial"/>
          <w:i/>
          <w:iCs/>
          <w:color w:val="000000" w:themeColor="text1"/>
          <w:sz w:val="24"/>
          <w:szCs w:val="24"/>
          <w:lang w:val="en-US" w:eastAsia="zh-CN"/>
          <w14:textFill>
            <w14:solidFill>
              <w14:schemeClr w14:val="tx1"/>
            </w14:solidFill>
          </w14:textFill>
        </w:rPr>
        <w:t>9</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14.Teng, D. and R. Yazdanifard.(2014). Does CSR Make a Difference from the Customer's Perspective when it Comes to "Irreplaceable" Products,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Journal of Market Research, Volume II, April 2, pp. 167-171.</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20</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15.T. Menichini and F. Rosati, "Strategic implications of CSR consumer-firm coordination", ProcediaBehavior and Sciences, 109 (2014) 360 - 364, and Becker Olson and Hill, "The impact of perceived CSR on consumer behavior",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Journal of Business Research, 59 (1) (2006), pp. 46 - 53.</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22</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16.Berman, S., Wicks, A., Kotha, S., &amp; T. Jones, T. (1999). Does stakeholder orientation matter? The relationship between stakeholder management models and firm financial performance.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Academy of Management Journal, Vol. 42, No. 5, October, pp. 488-506.</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23</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pStyle w:val="2"/>
        <w:bidi w:val="0"/>
        <w:rPr>
          <w:rFonts w:hint="default" w:ascii="Arial" w:hAnsi="Arial" w:cs="Arial"/>
          <w:b w:val="0"/>
          <w:bCs/>
          <w:i/>
          <w:iCs/>
          <w:color w:val="000000" w:themeColor="text1"/>
          <w:sz w:val="24"/>
          <w:szCs w:val="24"/>
          <w:lang w:val="en-US" w:eastAsia="zh-CN"/>
          <w14:textFill>
            <w14:solidFill>
              <w14:schemeClr w14:val="tx1"/>
            </w14:solidFill>
          </w14:textFill>
        </w:rPr>
      </w:pPr>
      <w:bookmarkStart w:id="22" w:name="_Toc25328"/>
      <w:r>
        <w:rPr>
          <w:rFonts w:hint="default" w:ascii="Arial" w:hAnsi="Arial" w:cs="Arial"/>
          <w:b w:val="0"/>
          <w:bCs/>
          <w:i/>
          <w:iCs/>
          <w:color w:val="000000" w:themeColor="text1"/>
          <w:sz w:val="24"/>
          <w:szCs w:val="24"/>
          <w:lang w:val="en-US" w:eastAsia="zh-CN"/>
          <w14:textFill>
            <w14:solidFill>
              <w14:schemeClr w14:val="tx1"/>
            </w14:solidFill>
          </w14:textFill>
        </w:rPr>
        <w:t>17.</w:t>
      </w:r>
      <w:r>
        <w:rPr>
          <w:rFonts w:hint="default" w:ascii="Arial" w:hAnsi="Arial" w:eastAsia="宋体" w:cs="Arial"/>
          <w:b w:val="0"/>
          <w:bCs/>
          <w:i/>
          <w:iCs/>
          <w:color w:val="000000" w:themeColor="text1"/>
          <w:sz w:val="24"/>
          <w:szCs w:val="24"/>
          <w14:textFill>
            <w14:solidFill>
              <w14:schemeClr w14:val="tx1"/>
            </w14:solidFill>
          </w14:textFill>
        </w:rPr>
        <w:fldChar w:fldCharType="begin"/>
      </w:r>
      <w:r>
        <w:rPr>
          <w:rFonts w:hint="default" w:ascii="Arial" w:hAnsi="Arial" w:eastAsia="宋体" w:cs="Arial"/>
          <w:b w:val="0"/>
          <w:bCs/>
          <w:i/>
          <w:iCs/>
          <w:color w:val="000000" w:themeColor="text1"/>
          <w:sz w:val="24"/>
          <w:szCs w:val="24"/>
          <w14:textFill>
            <w14:solidFill>
              <w14:schemeClr w14:val="tx1"/>
            </w14:solidFill>
          </w14:textFill>
        </w:rPr>
        <w:instrText xml:space="preserve"> HYPERLINK "https://www.merriam-webster.com/dictionary/greed" </w:instrText>
      </w:r>
      <w:r>
        <w:rPr>
          <w:rFonts w:hint="default" w:ascii="Arial" w:hAnsi="Arial" w:eastAsia="宋体" w:cs="Arial"/>
          <w:b w:val="0"/>
          <w:bCs/>
          <w:i/>
          <w:iCs/>
          <w:color w:val="000000" w:themeColor="text1"/>
          <w:sz w:val="24"/>
          <w:szCs w:val="24"/>
          <w14:textFill>
            <w14:solidFill>
              <w14:schemeClr w14:val="tx1"/>
            </w14:solidFill>
          </w14:textFill>
        </w:rPr>
        <w:fldChar w:fldCharType="separate"/>
      </w:r>
      <w:r>
        <w:rPr>
          <w:rStyle w:val="9"/>
          <w:rFonts w:hint="default" w:ascii="Arial" w:hAnsi="Arial" w:eastAsia="宋体" w:cs="Arial"/>
          <w:b w:val="0"/>
          <w:bCs/>
          <w:i/>
          <w:iCs/>
          <w:color w:val="000000" w:themeColor="text1"/>
          <w:sz w:val="24"/>
          <w:szCs w:val="24"/>
          <w14:textFill>
            <w14:solidFill>
              <w14:schemeClr w14:val="tx1"/>
            </w14:solidFill>
          </w14:textFill>
        </w:rPr>
        <w:t>Merriam</w:t>
      </w:r>
      <w:r>
        <w:rPr>
          <w:rStyle w:val="9"/>
          <w:rFonts w:hint="default" w:ascii="Arial" w:hAnsi="Arial" w:eastAsia="宋体" w:cs="Arial"/>
          <w:b w:val="0"/>
          <w:bCs/>
          <w:i/>
          <w:iCs/>
          <w:color w:val="000000" w:themeColor="text1"/>
          <w:sz w:val="24"/>
          <w:szCs w:val="24"/>
          <w:lang w:val="en-US" w:eastAsia="zh-CN"/>
          <w14:textFill>
            <w14:solidFill>
              <w14:schemeClr w14:val="tx1"/>
            </w14:solidFill>
          </w14:textFill>
        </w:rPr>
        <w:t xml:space="preserve"> </w:t>
      </w:r>
      <w:r>
        <w:rPr>
          <w:rStyle w:val="9"/>
          <w:rFonts w:hint="default" w:ascii="Arial" w:hAnsi="Arial" w:eastAsia="宋体" w:cs="Arial"/>
          <w:b w:val="0"/>
          <w:bCs/>
          <w:i/>
          <w:iCs/>
          <w:color w:val="000000" w:themeColor="text1"/>
          <w:sz w:val="24"/>
          <w:szCs w:val="24"/>
          <w14:textFill>
            <w14:solidFill>
              <w14:schemeClr w14:val="tx1"/>
            </w14:solidFill>
          </w14:textFill>
        </w:rPr>
        <w:t>Webster</w:t>
      </w:r>
      <w:r>
        <w:rPr>
          <w:rFonts w:hint="default" w:ascii="Arial" w:hAnsi="Arial" w:eastAsia="宋体" w:cs="Arial"/>
          <w:b w:val="0"/>
          <w:bCs/>
          <w:i/>
          <w:iCs/>
          <w:color w:val="000000" w:themeColor="text1"/>
          <w:sz w:val="24"/>
          <w:szCs w:val="24"/>
          <w14:textFill>
            <w14:solidFill>
              <w14:schemeClr w14:val="tx1"/>
            </w14:solidFill>
          </w14:textFill>
        </w:rPr>
        <w:fldChar w:fldCharType="end"/>
      </w:r>
      <w:r>
        <w:rPr>
          <w:rFonts w:hint="default" w:ascii="Arial" w:hAnsi="Arial" w:eastAsia="宋体" w:cs="Arial"/>
          <w:b w:val="0"/>
          <w:bCs/>
          <w:i/>
          <w:iCs/>
          <w:color w:val="000000" w:themeColor="text1"/>
          <w:sz w:val="24"/>
          <w:szCs w:val="24"/>
          <w:lang w:val="en-US" w:eastAsia="zh-CN"/>
          <w14:textFill>
            <w14:solidFill>
              <w14:schemeClr w14:val="tx1"/>
            </w14:solidFill>
          </w14:textFill>
        </w:rPr>
        <w:t>,2020)</w:t>
      </w:r>
      <w:r>
        <w:rPr>
          <w:rFonts w:hint="default" w:ascii="Arial" w:hAnsi="Arial" w:eastAsia="Times New Roman" w:cs="Arial"/>
          <w:b w:val="0"/>
          <w:bCs/>
          <w:i/>
          <w:iCs/>
          <w:color w:val="000000" w:themeColor="text1"/>
          <w:spacing w:val="-1"/>
          <w:sz w:val="24"/>
          <w:szCs w:val="24"/>
          <w14:textFill>
            <w14:solidFill>
              <w14:schemeClr w14:val="tx1"/>
            </w14:solidFill>
          </w14:textFill>
        </w:rPr>
        <w:t xml:space="preserve"> </w:t>
      </w:r>
      <w:r>
        <w:rPr>
          <w:rFonts w:hint="default" w:ascii="Arial" w:hAnsi="Arial" w:cs="Arial"/>
          <w:b w:val="0"/>
          <w:bCs/>
          <w:i/>
          <w:iCs/>
          <w:color w:val="000000" w:themeColor="text1"/>
          <w:sz w:val="24"/>
          <w:szCs w:val="24"/>
          <w:lang w:val="en-US" w:eastAsia="zh-CN"/>
          <w14:textFill>
            <w14:solidFill>
              <w14:schemeClr w14:val="tx1"/>
            </w14:solidFill>
          </w14:textFill>
        </w:rPr>
        <w:t>Definition of Greed</w:t>
      </w:r>
      <w:bookmarkEnd w:id="22"/>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eastAsia="Times New Roman" w:cs="Arial"/>
          <w:b w:val="0"/>
          <w:bCs/>
          <w:i/>
          <w:iCs/>
          <w:color w:val="000000" w:themeColor="text1"/>
          <w:sz w:val="24"/>
          <w:szCs w:val="24"/>
          <w14:textFill>
            <w14:solidFill>
              <w14:schemeClr w14:val="tx1"/>
            </w14:solidFill>
          </w14:textFill>
        </w:rPr>
        <w:t>s</w:t>
      </w:r>
      <w:r>
        <w:rPr>
          <w:rFonts w:hint="default" w:ascii="Arial" w:hAnsi="Arial" w:eastAsia="Times New Roman" w:cs="Arial"/>
          <w:b w:val="0"/>
          <w:bCs/>
          <w:i/>
          <w:iCs/>
          <w:color w:val="000000" w:themeColor="text1"/>
          <w:spacing w:val="1"/>
          <w:sz w:val="24"/>
          <w:szCs w:val="24"/>
          <w14:textFill>
            <w14:solidFill>
              <w14:schemeClr w14:val="tx1"/>
            </w14:solidFill>
          </w14:textFill>
        </w:rPr>
        <w:t xml:space="preserve"> [</w:t>
      </w:r>
      <w:r>
        <w:rPr>
          <w:rFonts w:hint="default" w:ascii="Arial" w:hAnsi="Arial" w:eastAsia="Times New Roman" w:cs="Arial"/>
          <w:b w:val="0"/>
          <w:bCs/>
          <w:i/>
          <w:iCs/>
          <w:color w:val="000000" w:themeColor="text1"/>
          <w:sz w:val="24"/>
          <w:szCs w:val="24"/>
          <w14:textFill>
            <w14:solidFill>
              <w14:schemeClr w14:val="tx1"/>
            </w14:solidFill>
          </w14:textFill>
        </w:rPr>
        <w:t>Online</w:t>
      </w:r>
      <w:r>
        <w:rPr>
          <w:rFonts w:hint="default" w:ascii="Arial" w:hAnsi="Arial" w:eastAsia="Times New Roman" w:cs="Arial"/>
          <w:b w:val="0"/>
          <w:bCs/>
          <w:i/>
          <w:iCs/>
          <w:color w:val="000000" w:themeColor="text1"/>
          <w:spacing w:val="1"/>
          <w:sz w:val="24"/>
          <w:szCs w:val="24"/>
          <w14:textFill>
            <w14:solidFill>
              <w14:schemeClr w14:val="tx1"/>
            </w14:solidFill>
          </w14:textFill>
        </w:rPr>
        <w:t>].</w:t>
      </w:r>
      <w:r>
        <w:rPr>
          <w:rFonts w:hint="default" w:ascii="Arial" w:hAnsi="Arial" w:eastAsia="Times New Roman" w:cs="Arial"/>
          <w:b w:val="0"/>
          <w:bCs/>
          <w:i/>
          <w:iCs/>
          <w:color w:val="000000" w:themeColor="text1"/>
          <w:spacing w:val="-17"/>
          <w:sz w:val="24"/>
          <w:szCs w:val="24"/>
          <w14:textFill>
            <w14:solidFill>
              <w14:schemeClr w14:val="tx1"/>
            </w14:solidFill>
          </w14:textFill>
        </w:rPr>
        <w:t xml:space="preserve"> </w:t>
      </w:r>
      <w:r>
        <w:rPr>
          <w:rFonts w:hint="default" w:ascii="Arial" w:hAnsi="Arial" w:eastAsia="Times New Roman" w:cs="Arial"/>
          <w:b w:val="0"/>
          <w:bCs/>
          <w:i/>
          <w:iCs/>
          <w:color w:val="000000" w:themeColor="text1"/>
          <w:sz w:val="24"/>
          <w:szCs w:val="24"/>
          <w14:textFill>
            <w14:solidFill>
              <w14:schemeClr w14:val="tx1"/>
            </w14:solidFill>
          </w14:textFill>
        </w:rPr>
        <w:t>Available</w:t>
      </w:r>
      <w:r>
        <w:rPr>
          <w:rFonts w:hint="default" w:ascii="Arial" w:hAnsi="Arial" w:eastAsia="Times New Roman" w:cs="Arial"/>
          <w:b w:val="0"/>
          <w:bCs/>
          <w:i/>
          <w:iCs/>
          <w:color w:val="000000" w:themeColor="text1"/>
          <w:spacing w:val="1"/>
          <w:sz w:val="24"/>
          <w:szCs w:val="24"/>
          <w14:textFill>
            <w14:solidFill>
              <w14:schemeClr w14:val="tx1"/>
            </w14:solidFill>
          </w14:textFill>
        </w:rPr>
        <w:t xml:space="preserve"> </w:t>
      </w:r>
      <w:r>
        <w:rPr>
          <w:rFonts w:hint="default" w:ascii="Arial" w:hAnsi="Arial" w:eastAsia="Times New Roman" w:cs="Arial"/>
          <w:b w:val="0"/>
          <w:bCs/>
          <w:i/>
          <w:iCs/>
          <w:color w:val="000000" w:themeColor="text1"/>
          <w:sz w:val="24"/>
          <w:szCs w:val="24"/>
          <w14:textFill>
            <w14:solidFill>
              <w14:schemeClr w14:val="tx1"/>
            </w14:solidFill>
          </w14:textFill>
        </w:rPr>
        <w:t>at</w:t>
      </w:r>
      <w:r>
        <w:rPr>
          <w:rFonts w:hint="default" w:ascii="Arial" w:hAnsi="Arial" w:eastAsia="Times New Roman" w:cs="Arial"/>
          <w:b w:val="0"/>
          <w:bCs/>
          <w:i/>
          <w:iCs/>
          <w:color w:val="000000" w:themeColor="text1"/>
          <w:spacing w:val="1"/>
          <w:sz w:val="24"/>
          <w:szCs w:val="24"/>
          <w14:textFill>
            <w14:solidFill>
              <w14:schemeClr w14:val="tx1"/>
            </w14:solidFill>
          </w14:textFill>
        </w:rPr>
        <w:t>:</w:t>
      </w:r>
      <w:r>
        <w:rPr>
          <w:rFonts w:hint="default" w:ascii="Arial" w:hAnsi="Arial" w:cs="Arial"/>
          <w:b w:val="0"/>
          <w:bCs/>
          <w:i/>
          <w:iCs/>
          <w:color w:val="000000" w:themeColor="text1"/>
          <w:sz w:val="24"/>
          <w:szCs w:val="24"/>
          <w:lang w:val="en-US" w:eastAsia="zh-CN"/>
          <w14:textFill>
            <w14:solidFill>
              <w14:schemeClr w14:val="tx1"/>
            </w14:solidFill>
          </w14:textFill>
        </w:rPr>
        <w:t>https://www.merriam-webster.com/dictionary/greed</w:t>
      </w:r>
      <w:r>
        <w:rPr>
          <w:rFonts w:hint="default" w:ascii="Arial" w:hAnsi="Arial" w:cs="Arial"/>
          <w:i/>
          <w:iCs/>
          <w:color w:val="000000" w:themeColor="text1"/>
          <w:sz w:val="24"/>
          <w:szCs w:val="24"/>
          <w:lang w:val="en-US" w:eastAsia="zh-CN"/>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22</w:t>
      </w:r>
      <w:r>
        <w:rPr>
          <w:rFonts w:hint="default" w:ascii="Arial" w:hAnsi="Arial" w:eastAsia="Times New Roman" w:cs="Arial"/>
          <w:i/>
          <w:iCs/>
          <w:color w:val="000000" w:themeColor="text1"/>
          <w:sz w:val="24"/>
          <w:szCs w:val="24"/>
          <w14:textFill>
            <w14:solidFill>
              <w14:schemeClr w14:val="tx1"/>
            </w14:solidFill>
          </w14:textFill>
        </w:rPr>
        <w:t>, 2023 ).</w:t>
      </w:r>
    </w:p>
    <w:p>
      <w:pPr>
        <w:spacing w:before="69" w:line="233" w:lineRule="auto"/>
        <w:ind w:left="33" w:right="961" w:firstLine="2"/>
        <w:rPr>
          <w:rFonts w:hint="default" w:ascii="Arial" w:hAnsi="Arial" w:cs="Arial"/>
          <w:b w:val="0"/>
          <w:bCs/>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18.(RD,2020)</w:t>
      </w:r>
      <w:r>
        <w:rPr>
          <w:rFonts w:hint="default" w:ascii="Arial" w:hAnsi="Arial" w:eastAsia="Times New Roman" w:cs="Arial"/>
          <w:i/>
          <w:iCs/>
          <w:color w:val="000000" w:themeColor="text1"/>
          <w:spacing w:val="1"/>
          <w:sz w:val="24"/>
          <w:szCs w:val="24"/>
          <w14:textFill>
            <w14:solidFill>
              <w14:schemeClr w14:val="tx1"/>
            </w14:solidFill>
          </w14:textFill>
        </w:rPr>
        <w:t>.</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Available</w:t>
      </w:r>
      <w:r>
        <w:rPr>
          <w:rFonts w:hint="default" w:ascii="Arial" w:hAnsi="Arial" w:eastAsia="Times New Roman" w:cs="Arial"/>
          <w:i/>
          <w:iCs/>
          <w:color w:val="000000" w:themeColor="text1"/>
          <w:spacing w:val="1"/>
          <w:sz w:val="24"/>
          <w:szCs w:val="24"/>
          <w14:textFill>
            <w14:solidFill>
              <w14:schemeClr w14:val="tx1"/>
            </w14:solidFill>
          </w14:textFill>
        </w:rPr>
        <w:t xml:space="preserve"> </w:t>
      </w:r>
      <w:r>
        <w:rPr>
          <w:rFonts w:hint="default" w:ascii="Arial" w:hAnsi="Arial" w:eastAsia="Times New Roman" w:cs="Arial"/>
          <w:i/>
          <w:iCs/>
          <w:color w:val="000000" w:themeColor="text1"/>
          <w:sz w:val="24"/>
          <w:szCs w:val="24"/>
          <w14:textFill>
            <w14:solidFill>
              <w14:schemeClr w14:val="tx1"/>
            </w14:solidFill>
          </w14:textFill>
        </w:rPr>
        <w:t>at</w:t>
      </w:r>
      <w:r>
        <w:rPr>
          <w:rFonts w:hint="default" w:ascii="Arial" w:hAnsi="Arial" w:eastAsia="Times New Roman" w:cs="Arial"/>
          <w:i/>
          <w:iCs/>
          <w:color w:val="000000" w:themeColor="text1"/>
          <w:spacing w:val="1"/>
          <w:sz w:val="24"/>
          <w:szCs w:val="24"/>
          <w14:textFill>
            <w14:solidFill>
              <w14:schemeClr w14:val="tx1"/>
            </w14:solidFill>
          </w14:textFill>
        </w:rPr>
        <w:t>:</w:t>
      </w: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https://www.rd.com/article/corporate-greed/</w:t>
      </w:r>
      <w:r>
        <w:rPr>
          <w:rFonts w:hint="default" w:ascii="Arial" w:hAnsi="Arial" w:eastAsia="Times New Roman" w:cs="Arial"/>
          <w:i/>
          <w:iCs/>
          <w:color w:val="000000" w:themeColor="text1"/>
          <w:spacing w:val="17"/>
          <w:sz w:val="24"/>
          <w:szCs w:val="24"/>
          <w14:textFill>
            <w14:solidFill>
              <w14:schemeClr w14:val="tx1"/>
            </w14:solidFill>
          </w14:textFill>
        </w:rPr>
        <w:t xml:space="preserve"> </w:t>
      </w:r>
      <w:r>
        <w:rPr>
          <w:rFonts w:hint="default" w:ascii="Arial" w:hAnsi="Arial" w:cs="Arial"/>
          <w:i/>
          <w:iCs/>
          <w:color w:val="000000" w:themeColor="text1"/>
          <w:sz w:val="24"/>
          <w:szCs w:val="24"/>
          <w:lang w:val="en-US" w:eastAsia="zh-CN"/>
          <w14:textFill>
            <w14:solidFill>
              <w14:schemeClr w14:val="tx1"/>
            </w14:solidFill>
          </w14:textFill>
        </w:rPr>
        <w:t>.</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23</w:t>
      </w:r>
      <w:r>
        <w:rPr>
          <w:rFonts w:hint="default" w:ascii="Arial" w:hAnsi="Arial" w:eastAsia="Times New Roman" w:cs="Arial"/>
          <w:i/>
          <w:iCs/>
          <w:color w:val="000000" w:themeColor="text1"/>
          <w:sz w:val="24"/>
          <w:szCs w:val="24"/>
          <w14:textFill>
            <w14:solidFill>
              <w14:schemeClr w14:val="tx1"/>
            </w14:solidFill>
          </w14:textFill>
        </w:rPr>
        <w:t>, 2023 ).</w:t>
      </w:r>
    </w:p>
    <w:p>
      <w:pPr>
        <w:spacing w:before="86" w:line="232" w:lineRule="auto"/>
        <w:ind w:left="45" w:right="413"/>
        <w:rPr>
          <w:rFonts w:hint="default" w:ascii="Arial" w:hAnsi="Arial" w:eastAsia="Times New Roman" w:cs="Arial"/>
          <w:i/>
          <w:iCs/>
          <w:color w:val="000000" w:themeColor="text1"/>
          <w:sz w:val="24"/>
          <w:szCs w:val="24"/>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 xml:space="preserve">19.Falck, O. and S. Heblich,". (2007). Corporate Social Responsibility: Doing Good by Doing Good, </w:t>
      </w:r>
      <w:r>
        <w:rPr>
          <w:rFonts w:hint="default" w:ascii="Arial" w:hAnsi="Arial" w:eastAsia="Times New Roman" w:cs="Arial"/>
          <w:b w:val="0"/>
          <w:bCs/>
          <w:i/>
          <w:iCs/>
          <w:color w:val="000000" w:themeColor="text1"/>
          <w:sz w:val="24"/>
          <w:szCs w:val="24"/>
          <w14:textFill>
            <w14:solidFill>
              <w14:schemeClr w14:val="tx1"/>
            </w14:solidFill>
          </w14:textFill>
        </w:rPr>
        <w:t>Available</w:t>
      </w:r>
      <w:r>
        <w:rPr>
          <w:rFonts w:hint="default" w:ascii="Arial" w:hAnsi="Arial" w:eastAsia="Times New Roman" w:cs="Arial"/>
          <w:b w:val="0"/>
          <w:bCs/>
          <w:i/>
          <w:iCs/>
          <w:color w:val="000000" w:themeColor="text1"/>
          <w:spacing w:val="1"/>
          <w:sz w:val="24"/>
          <w:szCs w:val="24"/>
          <w14:textFill>
            <w14:solidFill>
              <w14:schemeClr w14:val="tx1"/>
            </w14:solidFill>
          </w14:textFill>
        </w:rPr>
        <w:t xml:space="preserve"> </w:t>
      </w:r>
      <w:r>
        <w:rPr>
          <w:rFonts w:hint="default" w:ascii="Arial" w:hAnsi="Arial" w:eastAsia="Times New Roman" w:cs="Arial"/>
          <w:b w:val="0"/>
          <w:bCs/>
          <w:i/>
          <w:iCs/>
          <w:color w:val="000000" w:themeColor="text1"/>
          <w:sz w:val="24"/>
          <w:szCs w:val="24"/>
          <w14:textFill>
            <w14:solidFill>
              <w14:schemeClr w14:val="tx1"/>
            </w14:solidFill>
          </w14:textFill>
        </w:rPr>
        <w:t>at</w:t>
      </w:r>
      <w:r>
        <w:rPr>
          <w:rFonts w:hint="default" w:ascii="Arial" w:hAnsi="Arial" w:eastAsia="宋体" w:cs="Arial"/>
          <w:b w:val="0"/>
          <w:bCs/>
          <w:i/>
          <w:iCs/>
          <w:color w:val="000000" w:themeColor="text1"/>
          <w:sz w:val="24"/>
          <w:szCs w:val="24"/>
          <w:lang w:eastAsia="zh-CN"/>
          <w14:textFill>
            <w14:solidFill>
              <w14:schemeClr w14:val="tx1"/>
            </w14:solidFill>
          </w14:textFill>
        </w:rPr>
        <w:t>，</w:t>
      </w:r>
      <w:r>
        <w:rPr>
          <w:rFonts w:hint="default" w:ascii="Arial" w:hAnsi="Arial" w:cs="Arial"/>
          <w:i/>
          <w:iCs/>
          <w:color w:val="000000" w:themeColor="text1"/>
          <w:sz w:val="24"/>
          <w:szCs w:val="24"/>
          <w:lang w:val="en-US" w:eastAsia="zh-CN"/>
          <w14:textFill>
            <w14:solidFill>
              <w14:schemeClr w14:val="tx1"/>
            </w14:solidFill>
          </w14:textFill>
        </w:rPr>
        <w:t>Business Horizons 50 (2007): 247-254..</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27</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i/>
          <w:iCs/>
          <w:color w:val="000000" w:themeColor="text1"/>
          <w:sz w:val="24"/>
          <w:szCs w:val="24"/>
          <w:lang w:val="en-US" w:eastAsia="zh-CN"/>
          <w14:textFill>
            <w14:solidFill>
              <w14:schemeClr w14:val="tx1"/>
            </w14:solidFill>
          </w14:textFill>
        </w:rPr>
      </w:pPr>
    </w:p>
    <w:p>
      <w:pPr>
        <w:spacing w:before="93" w:line="192" w:lineRule="auto"/>
        <w:ind w:left="46"/>
        <w:rPr>
          <w:rFonts w:hint="default" w:ascii="Arial" w:hAnsi="Arial" w:eastAsia="Times New Roman" w:cs="Arial"/>
          <w:i/>
          <w:iCs/>
          <w:color w:val="000000" w:themeColor="text1"/>
          <w:sz w:val="24"/>
          <w:szCs w:val="24"/>
          <w14:textFill>
            <w14:solidFill>
              <w14:schemeClr w14:val="tx1"/>
            </w14:solidFill>
          </w14:textFill>
        </w:rPr>
      </w:pPr>
      <w:r>
        <w:rPr>
          <w:rFonts w:hint="default" w:ascii="Arial" w:hAnsi="Arial" w:cs="Arial"/>
          <w:i/>
          <w:iCs/>
          <w:color w:val="000000" w:themeColor="text1"/>
          <w:sz w:val="24"/>
          <w:szCs w:val="24"/>
          <w:lang w:val="en-US" w:eastAsia="zh-CN"/>
          <w14:textFill>
            <w14:solidFill>
              <w14:schemeClr w14:val="tx1"/>
            </w14:solidFill>
          </w14:textFill>
        </w:rPr>
        <w:t>20.R.E. Freeman and D.R., Jr. Gilbert (1988). Corporate strategy and the pursuit of ethics.</w:t>
      </w:r>
      <w:r>
        <w:rPr>
          <w:rFonts w:hint="default" w:ascii="Arial" w:hAnsi="Arial" w:eastAsia="Times New Roman" w:cs="Arial"/>
          <w:b w:val="0"/>
          <w:bCs/>
          <w:i/>
          <w:iCs/>
          <w:color w:val="000000" w:themeColor="text1"/>
          <w:sz w:val="24"/>
          <w:szCs w:val="24"/>
          <w14:textFill>
            <w14:solidFill>
              <w14:schemeClr w14:val="tx1"/>
            </w14:solidFill>
          </w14:textFill>
        </w:rPr>
        <w:t>Available</w:t>
      </w:r>
      <w:r>
        <w:rPr>
          <w:rFonts w:hint="default" w:ascii="Arial" w:hAnsi="Arial" w:eastAsia="Times New Roman" w:cs="Arial"/>
          <w:b w:val="0"/>
          <w:bCs/>
          <w:i/>
          <w:iCs/>
          <w:color w:val="000000" w:themeColor="text1"/>
          <w:spacing w:val="1"/>
          <w:sz w:val="24"/>
          <w:szCs w:val="24"/>
          <w14:textFill>
            <w14:solidFill>
              <w14:schemeClr w14:val="tx1"/>
            </w14:solidFill>
          </w14:textFill>
        </w:rPr>
        <w:t xml:space="preserve"> </w:t>
      </w:r>
      <w:r>
        <w:rPr>
          <w:rFonts w:hint="default" w:ascii="Arial" w:hAnsi="Arial" w:eastAsia="Times New Roman" w:cs="Arial"/>
          <w:b w:val="0"/>
          <w:bCs/>
          <w:i/>
          <w:iCs/>
          <w:color w:val="000000" w:themeColor="text1"/>
          <w:sz w:val="24"/>
          <w:szCs w:val="24"/>
          <w14:textFill>
            <w14:solidFill>
              <w14:schemeClr w14:val="tx1"/>
            </w14:solidFill>
          </w14:textFill>
        </w:rPr>
        <w:t>at</w:t>
      </w:r>
      <w:r>
        <w:rPr>
          <w:rFonts w:hint="default" w:ascii="Arial" w:hAnsi="Arial" w:cs="Arial"/>
          <w:i/>
          <w:iCs/>
          <w:color w:val="000000" w:themeColor="text1"/>
          <w:sz w:val="24"/>
          <w:szCs w:val="24"/>
          <w:lang w:val="en-US" w:eastAsia="zh-CN"/>
          <w14:textFill>
            <w14:solidFill>
              <w14:schemeClr w14:val="tx1"/>
            </w14:solidFill>
          </w14:textFill>
        </w:rPr>
        <w:t xml:space="preserve"> Englewood Cliffs, NJ: Prentice Hall..</w:t>
      </w:r>
      <w:r>
        <w:rPr>
          <w:rFonts w:hint="default" w:ascii="Arial" w:hAnsi="Arial" w:eastAsia="Times New Roman" w:cs="Arial"/>
          <w:i/>
          <w:iCs/>
          <w:color w:val="000000" w:themeColor="text1"/>
          <w:sz w:val="24"/>
          <w:szCs w:val="24"/>
          <w14:textFill>
            <w14:solidFill>
              <w14:schemeClr w14:val="tx1"/>
            </w14:solidFill>
          </w14:textFill>
        </w:rPr>
        <w:t xml:space="preserve">(Accessed:October </w:t>
      </w:r>
      <w:r>
        <w:rPr>
          <w:rFonts w:hint="default" w:ascii="Arial" w:hAnsi="Arial" w:eastAsia="宋体" w:cs="Arial"/>
          <w:i/>
          <w:iCs/>
          <w:color w:val="000000" w:themeColor="text1"/>
          <w:sz w:val="24"/>
          <w:szCs w:val="24"/>
          <w:lang w:val="en-US" w:eastAsia="zh-CN"/>
          <w14:textFill>
            <w14:solidFill>
              <w14:schemeClr w14:val="tx1"/>
            </w14:solidFill>
          </w14:textFill>
        </w:rPr>
        <w:t>30</w:t>
      </w:r>
      <w:r>
        <w:rPr>
          <w:rFonts w:hint="default" w:ascii="Arial" w:hAnsi="Arial" w:eastAsia="Times New Roman" w:cs="Arial"/>
          <w:i/>
          <w:iCs/>
          <w:color w:val="000000" w:themeColor="text1"/>
          <w:sz w:val="24"/>
          <w:szCs w:val="24"/>
          <w14:textFill>
            <w14:solidFill>
              <w14:schemeClr w14:val="tx1"/>
            </w14:solidFill>
          </w14:textFill>
        </w:rPr>
        <w:t>, 2023 ).</w:t>
      </w:r>
    </w:p>
    <w:p>
      <w:pPr>
        <w:rPr>
          <w:rFonts w:hint="default" w:ascii="Arial" w:hAnsi="Arial" w:cs="Arial"/>
          <w:i/>
          <w:iCs/>
          <w:color w:val="000000" w:themeColor="text1"/>
          <w:sz w:val="24"/>
          <w:szCs w:val="24"/>
          <w:lang w:val="en-US" w:eastAsia="zh-CN"/>
          <w14:textFill>
            <w14:solidFill>
              <w14:schemeClr w14:val="tx1"/>
            </w14:solidFill>
          </w14:textFill>
        </w:rPr>
      </w:pPr>
    </w:p>
    <w:p>
      <w:pPr>
        <w:rPr>
          <w:rFonts w:hint="default" w:ascii="Arial" w:hAnsi="Arial" w:cs="Arial"/>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667E32C6"/>
    <w:rsid w:val="01D30A98"/>
    <w:rsid w:val="04D21355"/>
    <w:rsid w:val="09F61D50"/>
    <w:rsid w:val="0CAD246E"/>
    <w:rsid w:val="0EA0228A"/>
    <w:rsid w:val="0EC04B7D"/>
    <w:rsid w:val="13A16A55"/>
    <w:rsid w:val="238D507B"/>
    <w:rsid w:val="252F4A4A"/>
    <w:rsid w:val="27367874"/>
    <w:rsid w:val="29AB1DDA"/>
    <w:rsid w:val="2A01508C"/>
    <w:rsid w:val="360C3DAB"/>
    <w:rsid w:val="3B7A5A8D"/>
    <w:rsid w:val="4530540F"/>
    <w:rsid w:val="48CD29BD"/>
    <w:rsid w:val="4B790FD9"/>
    <w:rsid w:val="4C6D0CF6"/>
    <w:rsid w:val="4E6C5709"/>
    <w:rsid w:val="5B481C47"/>
    <w:rsid w:val="61141BE2"/>
    <w:rsid w:val="641B1D5D"/>
    <w:rsid w:val="667E32C6"/>
    <w:rsid w:val="696E0130"/>
    <w:rsid w:val="6B10728C"/>
    <w:rsid w:val="6C2C7CC4"/>
    <w:rsid w:val="6D7E53B7"/>
    <w:rsid w:val="6F165C23"/>
    <w:rsid w:val="6FC954A9"/>
    <w:rsid w:val="717D3024"/>
    <w:rsid w:val="77F3025C"/>
    <w:rsid w:val="79786F93"/>
    <w:rsid w:val="7E501C78"/>
    <w:rsid w:val="7EEB44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Body Text"/>
    <w:basedOn w:val="1"/>
    <w:semiHidden/>
    <w:qFormat/>
    <w:uiPriority w:val="0"/>
    <w:rPr>
      <w:rFonts w:ascii="Arial" w:hAnsi="Arial" w:eastAsia="Arial" w:cs="Arial"/>
      <w:sz w:val="21"/>
      <w:szCs w:val="21"/>
      <w:lang w:val="en-US" w:eastAsia="en-US" w:bidi="ar-SA"/>
    </w:rPr>
  </w:style>
  <w:style w:type="paragraph" w:styleId="5">
    <w:name w:val="toc 1"/>
    <w:basedOn w:val="1"/>
    <w:next w:val="1"/>
    <w:uiPriority w:val="0"/>
  </w:style>
  <w:style w:type="paragraph" w:styleId="6">
    <w:name w:val="toc 2"/>
    <w:basedOn w:val="1"/>
    <w:next w:val="1"/>
    <w:uiPriority w:val="0"/>
    <w:pPr>
      <w:ind w:left="420" w:leftChars="200"/>
    </w:pPr>
  </w:style>
  <w:style w:type="character" w:styleId="9">
    <w:name w:val="Hyperlink"/>
    <w:basedOn w:val="8"/>
    <w:uiPriority w:val="0"/>
    <w:rPr>
      <w:color w:val="0000FF"/>
      <w:u w:val="single"/>
    </w:rPr>
  </w:style>
  <w:style w:type="paragraph" w:customStyle="1" w:styleId="10">
    <w:name w:val="WPSOffice手动目录 1"/>
    <w:qFormat/>
    <w:uiPriority w:val="0"/>
    <w:pPr>
      <w:ind w:leftChars="0"/>
    </w:pPr>
    <w:rPr>
      <w:rFonts w:asciiTheme="minorHAnsi" w:hAnsiTheme="minorHAnsi" w:eastAsiaTheme="minorEastAsia" w:cstheme="minorBidi"/>
      <w:sz w:val="20"/>
      <w:szCs w:val="20"/>
    </w:rPr>
  </w:style>
  <w:style w:type="paragraph" w:customStyle="1" w:styleId="11">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2023-11-03T21:43:00Z</dcterms:created>
  <dc:creator>L.</dc:creator>
  <cp:lastModifiedBy>L.</cp:lastModifiedBy>
  <dcterms:modified xsi:type="dcterms:W3CDTF">2023-11-10T17:29:50Z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A6F8855B8C01490EAF4C5AAC0E93C0CF_11</vt:lpwstr>
  </property>
</Properties>
</file>