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555555"/>
          <w:sz w:val="72"/>
          <w:szCs w:val="72"/>
          <w:shd w:val="clear" w:color="auto" w:fill="FFFFFF"/>
          <w:lang w:val="en-GB"/>
        </w:rPr>
        <w:id w:val="1067075257"/>
        <w:docPartObj>
          <w:docPartGallery w:val="Cover Pages"/>
          <w:docPartUnique/>
        </w:docPartObj>
      </w:sdtPr>
      <w:sdtEndPr>
        <w:rPr>
          <w:rFonts w:ascii="Calibri" w:eastAsiaTheme="minorHAnsi" w:hAnsi="Calibri" w:cstheme="minorHAnsi"/>
          <w:sz w:val="22"/>
          <w:szCs w:val="22"/>
        </w:rPr>
      </w:sdtEndPr>
      <w:sdtContent>
        <w:p w14:paraId="65613250" w14:textId="7B400369" w:rsidR="00B424D6" w:rsidRDefault="002B786A">
          <w:pPr>
            <w:pStyle w:val="NoSpacing"/>
            <w:rPr>
              <w:rFonts w:asciiTheme="majorHAnsi" w:eastAsiaTheme="majorEastAsia" w:hAnsiTheme="majorHAnsi" w:cstheme="majorBidi"/>
              <w:sz w:val="72"/>
              <w:szCs w:val="72"/>
            </w:rPr>
          </w:pPr>
          <w:r>
            <w:rPr>
              <w:noProof/>
              <w:lang w:val="en-GB" w:eastAsia="en-GB"/>
            </w:rPr>
            <mc:AlternateContent>
              <mc:Choice Requires="wps">
                <w:drawing>
                  <wp:anchor distT="0" distB="0" distL="114300" distR="114300" simplePos="0" relativeHeight="251659264" behindDoc="0" locked="0" layoutInCell="0" allowOverlap="1" wp14:anchorId="114F6B88" wp14:editId="7EA0BB6B">
                    <wp:simplePos x="0" y="0"/>
                    <wp:positionH relativeFrom="page">
                      <wp:align>center</wp:align>
                    </wp:positionH>
                    <wp:positionV relativeFrom="page">
                      <wp:align>bottom</wp:align>
                    </wp:positionV>
                    <wp:extent cx="7915275" cy="800735"/>
                    <wp:effectExtent l="0" t="0" r="5715" b="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5275" cy="800735"/>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CA56EE6" id="Rectangle 2" o:spid="_x0000_s1026" style="position:absolute;margin-left:0;margin-top:0;width:623.25pt;height:63.0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" o:allowincell="f" fillcolor="#4472c4 [3208]" strokecolor="#5b9bd5 [3204]">
                    <w10:wrap anchorx="page" anchory="page"/>
                  </v:rect>
                </w:pict>
              </mc:Fallback>
            </mc:AlternateContent>
          </w:r>
          <w:r>
            <w:rPr>
              <w:noProof/>
              <w:lang w:val="en-GB" w:eastAsia="en-GB"/>
            </w:rPr>
            <mc:AlternateContent>
              <mc:Choice Requires="wps">
                <w:drawing>
                  <wp:anchor distT="0" distB="0" distL="114300" distR="114300" simplePos="0" relativeHeight="251662336" behindDoc="0" locked="0" layoutInCell="0" allowOverlap="1" wp14:anchorId="2EDD0797" wp14:editId="5C6C285B">
                    <wp:simplePos x="0" y="0"/>
                    <wp:positionH relativeFrom="leftMargin">
                      <wp:align>center</wp:align>
                    </wp:positionH>
                    <wp:positionV relativeFrom="page">
                      <wp:align>center</wp:align>
                    </wp:positionV>
                    <wp:extent cx="90805" cy="11203940"/>
                    <wp:effectExtent l="0" t="0" r="4445"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39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8F12156" id="Rectangle 5" o:spid="_x0000_s1026" style="position:absolute;margin-left:0;margin-top:0;width:7.15pt;height:882.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" o:allowincell="f" strokecolor="#5b9bd5 [3204]">
                    <w10:wrap anchorx="margin" anchory="page"/>
                  </v:rect>
                </w:pict>
              </mc:Fallback>
            </mc:AlternateContent>
          </w:r>
          <w:r>
            <w:rPr>
              <w:noProof/>
              <w:lang w:val="en-GB" w:eastAsia="en-GB"/>
            </w:rPr>
            <mc:AlternateContent>
              <mc:Choice Requires="wps">
                <w:drawing>
                  <wp:anchor distT="0" distB="0" distL="114300" distR="114300" simplePos="0" relativeHeight="251661312" behindDoc="0" locked="0" layoutInCell="0" allowOverlap="1" wp14:anchorId="7078F4C2" wp14:editId="16184D5F">
                    <wp:simplePos x="0" y="0"/>
                    <wp:positionH relativeFrom="rightMargin">
                      <wp:align>center</wp:align>
                    </wp:positionH>
                    <wp:positionV relativeFrom="page">
                      <wp:align>center</wp:align>
                    </wp:positionV>
                    <wp:extent cx="90805" cy="11203940"/>
                    <wp:effectExtent l="0" t="0" r="4445" b="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39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537FDBAA" id="Rectangle 4" o:spid="_x0000_s1026" style="position:absolute;margin-left:0;margin-top:0;width:7.15pt;height:882.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" o:allowincell="f" strokecolor="#5b9bd5 [3204]">
                    <w10:wrap anchorx="margin" anchory="page"/>
                  </v:rect>
                </w:pict>
              </mc:Fallback>
            </mc:AlternateContent>
          </w:r>
          <w:r>
            <w:rPr>
              <w:noProof/>
              <w:lang w:val="en-GB" w:eastAsia="en-GB"/>
            </w:rPr>
            <mc:AlternateContent>
              <mc:Choice Requires="wps">
                <w:drawing>
                  <wp:anchor distT="0" distB="0" distL="114300" distR="114300" simplePos="0" relativeHeight="251660288" behindDoc="0" locked="0" layoutInCell="0" allowOverlap="1" wp14:anchorId="6B52AC90" wp14:editId="0F2BFB5D">
                    <wp:simplePos x="0" y="0"/>
                    <wp:positionH relativeFrom="page">
                      <wp:align>center</wp:align>
                    </wp:positionH>
                    <wp:positionV relativeFrom="topMargin">
                      <wp:align>top</wp:align>
                    </wp:positionV>
                    <wp:extent cx="7915275" cy="805815"/>
                    <wp:effectExtent l="0" t="0" r="5715"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5275" cy="805815"/>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8F323D4" id="Rectangle 3" o:spid="_x0000_s1026" style="position:absolute;margin-left:0;margin-top:0;width:623.25pt;height:63.45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" o:allowincell="f" fillcolor="#4472c4 [3208]" strokecolor="#5b9bd5 [3204]">
                    <w10:wrap anchorx="page" anchory="margin"/>
                  </v:rect>
                </w:pict>
              </mc:Fallback>
            </mc:AlternateContent>
          </w:r>
        </w:p>
        <w:sdt>
          <w:sdtPr>
            <w:rPr>
              <w:rFonts w:ascii="Arial" w:eastAsia="Times New Roman" w:hAnsi="Arial" w:cs="Arial"/>
              <w:b/>
              <w:bCs/>
              <w:color w:val="000000" w:themeColor="text1"/>
              <w:kern w:val="36"/>
              <w:sz w:val="48"/>
              <w:szCs w:val="48"/>
              <w:lang w:eastAsia="en-GB"/>
            </w:rPr>
            <w:alias w:val="Title"/>
            <w:id w:val="14700071"/>
            <w:dataBinding w:prefixMappings="xmlns:ns0='http://schemas.openxmlformats.org/package/2006/metadata/core-properties' xmlns:ns1='http://purl.org/dc/elements/1.1/'" w:xpath="/ns0:coreProperties[1]/ns1:title[1]" w:storeItemID="{6C3C8BC8-F283-45AE-878A-BAB7291924A1}"/>
            <w:text/>
          </w:sdtPr>
          <w:sdtEndPr/>
          <w:sdtContent>
            <w:p w14:paraId="5CD415E1" w14:textId="4E32068F" w:rsidR="00B424D6" w:rsidRPr="001767D1" w:rsidRDefault="006A2AD3">
              <w:pPr>
                <w:pStyle w:val="NoSpacing"/>
                <w:rPr>
                  <w:rFonts w:ascii="Arial" w:eastAsiaTheme="majorEastAsia" w:hAnsi="Arial" w:cs="Arial"/>
                  <w:color w:val="000000" w:themeColor="text1"/>
                  <w:sz w:val="72"/>
                  <w:szCs w:val="72"/>
                </w:rPr>
              </w:pPr>
              <w:r>
                <w:rPr>
                  <w:rFonts w:ascii="Arial" w:eastAsia="Times New Roman" w:hAnsi="Arial" w:cs="Arial"/>
                  <w:b/>
                  <w:bCs/>
                  <w:color w:val="000000" w:themeColor="text1"/>
                  <w:kern w:val="36"/>
                  <w:sz w:val="48"/>
                  <w:szCs w:val="48"/>
                  <w:lang w:eastAsia="en-GB"/>
                </w:rPr>
                <w:t>MSc</w:t>
              </w:r>
              <w:r w:rsidR="00330DF4">
                <w:rPr>
                  <w:rFonts w:ascii="Arial" w:eastAsia="Times New Roman" w:hAnsi="Arial" w:cs="Arial"/>
                  <w:b/>
                  <w:bCs/>
                  <w:color w:val="000000" w:themeColor="text1"/>
                  <w:kern w:val="36"/>
                  <w:sz w:val="48"/>
                  <w:szCs w:val="48"/>
                  <w:lang w:eastAsia="en-GB"/>
                </w:rPr>
                <w:t xml:space="preserve"> Lean &amp; Agile Operations</w:t>
              </w:r>
            </w:p>
          </w:sdtContent>
        </w:sdt>
        <w:sdt>
          <w:sdtPr>
            <w:rPr>
              <w:rFonts w:asciiTheme="majorHAnsi" w:eastAsiaTheme="majorEastAsia" w:hAnsiTheme="majorHAnsi" w:cstheme="majorBidi"/>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EndPr/>
          <w:sdtContent>
            <w:p w14:paraId="4F584B61" w14:textId="5D9208E7" w:rsidR="00B424D6" w:rsidRDefault="00330DF4">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Extracting Metals from Slag by Induction </w:t>
              </w:r>
              <w:r w:rsidR="006A2AD3">
                <w:rPr>
                  <w:rFonts w:asciiTheme="majorHAnsi" w:eastAsiaTheme="majorEastAsia" w:hAnsiTheme="majorHAnsi" w:cstheme="majorBidi"/>
                  <w:sz w:val="36"/>
                  <w:szCs w:val="36"/>
                </w:rPr>
                <w:t>Atomization</w:t>
              </w:r>
            </w:p>
          </w:sdtContent>
        </w:sdt>
        <w:p w14:paraId="09509EA2" w14:textId="71D5DD6E" w:rsidR="00B424D6" w:rsidRDefault="005E3BDE">
          <w:pPr>
            <w:pStyle w:val="NoSpacing"/>
            <w:rPr>
              <w:rFonts w:asciiTheme="majorHAnsi" w:eastAsiaTheme="majorEastAsia" w:hAnsiTheme="majorHAnsi" w:cstheme="majorBidi"/>
              <w:sz w:val="36"/>
              <w:szCs w:val="36"/>
            </w:rPr>
          </w:pPr>
          <w:r>
            <w:rPr>
              <w:noProof/>
            </w:rPr>
            <w:drawing>
              <wp:anchor distT="0" distB="0" distL="114300" distR="114300" simplePos="0" relativeHeight="251678720" behindDoc="1" locked="0" layoutInCell="1" allowOverlap="1" wp14:anchorId="234B12C3" wp14:editId="475B9DCB">
                <wp:simplePos x="0" y="0"/>
                <wp:positionH relativeFrom="margin">
                  <wp:posOffset>2814213</wp:posOffset>
                </wp:positionH>
                <wp:positionV relativeFrom="paragraph">
                  <wp:posOffset>120248</wp:posOffset>
                </wp:positionV>
                <wp:extent cx="3016962" cy="4525963"/>
                <wp:effectExtent l="0" t="0" r="0" b="8255"/>
                <wp:wrapNone/>
                <wp:docPr id="4" name="Content Placeholder 3" descr="A picture containing text, dark, light&#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picture containing text, dark, light&#10;&#10;Description automatically generated"/>
                        <pic:cNvPicPr>
                          <a:picLocks noGrp="1" noChangeAspect="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016962" cy="4525963"/>
                        </a:xfrm>
                        <a:prstGeom prst="rect">
                          <a:avLst/>
                        </a:prstGeom>
                        <a:noFill/>
                        <a:ln>
                          <a:noFill/>
                        </a:ln>
                        <a:extLst>
                          <a:ext uri="{FAA26D3D-D897-4be2-8F04-BA451C77F1D7}">
                            <ma14:placeholderFlag xmlns:o="urn:schemas-microsoft-com:office:office" xmlns:v="urn:schemas-microsoft-com:vml" xmlns:w10="urn:schemas-microsoft-com:office:word" xmlns:w="http://schemas.openxmlformats.org/wordprocessingml/2006/main" xmlns:p="http://schemas.openxmlformats.org/presentationml/2006/main" xmlns="" xmlns:ma14="http://schemas.microsoft.com/office/mac/drawingml/2011/main" xmlns:lc="http://schemas.openxmlformats.org/drawingml/2006/lockedCanvas" val="1"/>
                          </a:ex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p w14:paraId="74E270E2" w14:textId="0E3712B8" w:rsidR="00B424D6" w:rsidRDefault="00B424D6">
          <w:pPr>
            <w:pStyle w:val="NoSpacing"/>
            <w:rPr>
              <w:rFonts w:asciiTheme="majorHAnsi" w:eastAsiaTheme="majorEastAsia" w:hAnsiTheme="majorHAnsi" w:cstheme="majorBidi"/>
              <w:sz w:val="36"/>
              <w:szCs w:val="36"/>
            </w:rPr>
          </w:pPr>
        </w:p>
        <w:p w14:paraId="2E118B9C" w14:textId="28CEC00D" w:rsidR="00B424D6" w:rsidRDefault="00B424D6">
          <w:pPr>
            <w:pStyle w:val="NoSpacing"/>
          </w:pPr>
        </w:p>
        <w:sdt>
          <w:sdtPr>
            <w:rPr>
              <w:sz w:val="36"/>
            </w:rPr>
            <w:alias w:val="Company"/>
            <w:id w:val="14700089"/>
            <w:dataBinding w:prefixMappings="xmlns:ns0='http://schemas.openxmlformats.org/officeDocument/2006/extended-properties'" w:xpath="/ns0:Properties[1]/ns0:Company[1]" w:storeItemID="{6668398D-A668-4E3E-A5EB-62B293D839F1}"/>
            <w:text/>
          </w:sdtPr>
          <w:sdtEndPr/>
          <w:sdtContent>
            <w:p w14:paraId="72259CBC" w14:textId="77777777" w:rsidR="00B424D6" w:rsidRPr="001767D1" w:rsidRDefault="00330DF4">
              <w:pPr>
                <w:pStyle w:val="NoSpacing"/>
                <w:rPr>
                  <w:sz w:val="36"/>
                </w:rPr>
              </w:pPr>
              <w:r>
                <w:rPr>
                  <w:sz w:val="36"/>
                </w:rPr>
                <w:t>P144082</w:t>
              </w:r>
            </w:p>
          </w:sdtContent>
        </w:sdt>
        <w:sdt>
          <w:sdtPr>
            <w:rPr>
              <w:sz w:val="36"/>
            </w:rPr>
            <w:alias w:val="Author"/>
            <w:id w:val="14700094"/>
            <w:dataBinding w:prefixMappings="xmlns:ns0='http://schemas.openxmlformats.org/package/2006/metadata/core-properties' xmlns:ns1='http://purl.org/dc/elements/1.1/'" w:xpath="/ns0:coreProperties[1]/ns1:creator[1]" w:storeItemID="{6C3C8BC8-F283-45AE-878A-BAB7291924A1}"/>
            <w:text/>
          </w:sdtPr>
          <w:sdtEndPr/>
          <w:sdtContent>
            <w:p w14:paraId="27FAD9ED" w14:textId="77777777" w:rsidR="00B424D6" w:rsidRPr="001767D1" w:rsidRDefault="00330DF4">
              <w:pPr>
                <w:pStyle w:val="NoSpacing"/>
                <w:rPr>
                  <w:sz w:val="36"/>
                </w:rPr>
              </w:pPr>
              <w:r>
                <w:rPr>
                  <w:sz w:val="36"/>
                </w:rPr>
                <w:t>Jonathan Francis</w:t>
              </w:r>
            </w:p>
          </w:sdtContent>
        </w:sdt>
        <w:p w14:paraId="5D8715DD" w14:textId="70B61DCE" w:rsidR="00B424D6" w:rsidRPr="009F4AD6" w:rsidRDefault="00E249B5" w:rsidP="009F4AD6">
          <w:pPr>
            <w:rPr>
              <w:rFonts w:ascii="Calibri" w:hAnsi="Calibri"/>
            </w:rPr>
          </w:pPr>
          <w:r w:rsidRPr="000A706F">
            <w:rPr>
              <w:rFonts w:ascii="Calibri" w:hAnsi="Calibri"/>
              <w:noProof/>
            </w:rPr>
            <w:drawing>
              <wp:anchor distT="0" distB="0" distL="114300" distR="114300" simplePos="0" relativeHeight="251677696" behindDoc="1" locked="0" layoutInCell="1" allowOverlap="1" wp14:anchorId="2D688F8A" wp14:editId="464C81FA">
                <wp:simplePos x="0" y="0"/>
                <wp:positionH relativeFrom="margin">
                  <wp:posOffset>-118292</wp:posOffset>
                </wp:positionH>
                <wp:positionV relativeFrom="paragraph">
                  <wp:posOffset>69196</wp:posOffset>
                </wp:positionV>
                <wp:extent cx="2600243" cy="1883120"/>
                <wp:effectExtent l="0" t="0" r="0" b="3175"/>
                <wp:wrapNone/>
                <wp:docPr id="27" name="Picture 27" descr="A picture containing vege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vege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600243" cy="1883120"/>
                        </a:xfrm>
                        <a:prstGeom prst="rect">
                          <a:avLst/>
                        </a:prstGeom>
                      </pic:spPr>
                    </pic:pic>
                  </a:graphicData>
                </a:graphic>
                <wp14:sizeRelH relativeFrom="page">
                  <wp14:pctWidth>0</wp14:pctWidth>
                </wp14:sizeRelH>
                <wp14:sizeRelV relativeFrom="page">
                  <wp14:pctHeight>0</wp14:pctHeight>
                </wp14:sizeRelV>
              </wp:anchor>
            </w:drawing>
          </w:r>
        </w:p>
        <w:p w14:paraId="225EA50A" w14:textId="615E4DC9" w:rsidR="00B424D6" w:rsidRPr="009F4AD6" w:rsidRDefault="001767D1" w:rsidP="009F4AD6">
          <w:pPr>
            <w:rPr>
              <w:rFonts w:ascii="Calibri" w:hAnsi="Calibri"/>
            </w:rPr>
          </w:pPr>
          <w:r w:rsidRPr="009F4AD6">
            <w:rPr>
              <w:rFonts w:ascii="Calibri" w:hAnsi="Calibri"/>
              <w:noProof/>
              <w:lang w:eastAsia="en-GB"/>
            </w:rPr>
            <w:drawing>
              <wp:anchor distT="0" distB="0" distL="114300" distR="114300" simplePos="0" relativeHeight="251663360" behindDoc="0" locked="0" layoutInCell="1" allowOverlap="1" wp14:anchorId="09B15180" wp14:editId="4FD2258F">
                <wp:simplePos x="0" y="0"/>
                <wp:positionH relativeFrom="column">
                  <wp:posOffset>876300</wp:posOffset>
                </wp:positionH>
                <wp:positionV relativeFrom="paragraph">
                  <wp:posOffset>4136390</wp:posOffset>
                </wp:positionV>
                <wp:extent cx="3409950" cy="1343025"/>
                <wp:effectExtent l="0" t="0" r="0" b="9525"/>
                <wp:wrapNone/>
                <wp:docPr id="1" name="Picture 1" descr="https://pbs.twimg.com/profile_images/430730119976456192/464QXIs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bs.twimg.com/profile_images/430730119976456192/464QXIsP.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09950" cy="1343025"/>
                        </a:xfrm>
                        <a:prstGeom prst="rect">
                          <a:avLst/>
                        </a:prstGeom>
                        <a:noFill/>
                        <a:ln>
                          <a:noFill/>
                        </a:ln>
                      </pic:spPr>
                    </pic:pic>
                  </a:graphicData>
                </a:graphic>
              </wp:anchor>
            </w:drawing>
          </w:r>
          <w:r w:rsidR="00B424D6" w:rsidRPr="009F4AD6">
            <w:rPr>
              <w:rFonts w:ascii="Calibri" w:hAnsi="Calibri"/>
            </w:rPr>
            <w:br w:type="page"/>
          </w:r>
        </w:p>
      </w:sdtContent>
    </w:sdt>
    <w:p w14:paraId="23EE3DBC" w14:textId="241CF7CA" w:rsidR="00486436" w:rsidRDefault="00A27894" w:rsidP="009F4AD6">
      <w:pPr>
        <w:pStyle w:val="Heading1"/>
      </w:pPr>
      <w:bookmarkStart w:id="0" w:name="_Toc101978012"/>
      <w:r w:rsidRPr="00A27894">
        <w:lastRenderedPageBreak/>
        <w:t>Abstract</w:t>
      </w:r>
      <w:bookmarkEnd w:id="0"/>
    </w:p>
    <w:p w14:paraId="094B47FC" w14:textId="60A879CC" w:rsidR="009C17F6" w:rsidRPr="009C17F6" w:rsidRDefault="009C17F6" w:rsidP="009C17F6">
      <w:r>
        <w:t xml:space="preserve">LSN is a </w:t>
      </w:r>
      <w:r w:rsidR="00FD3B4B">
        <w:t>s</w:t>
      </w:r>
      <w:r>
        <w:t xml:space="preserve">uperalloy manufacturer that specialises in Nickel based and Cobalt based powder metallurgy. Due to rising costs, supply issues and volatility with commodity trading LSN must increase its focus on internal material usages with respect to Cobalt and Nickel. </w:t>
      </w:r>
    </w:p>
    <w:p w14:paraId="21AEABD4" w14:textId="22AC3486" w:rsidR="00BB2870" w:rsidRDefault="005C06AF" w:rsidP="00BB2870">
      <w:r>
        <w:t>The aim of th</w:t>
      </w:r>
      <w:r w:rsidR="00F92B07">
        <w:t>e</w:t>
      </w:r>
      <w:r>
        <w:t xml:space="preserve"> project was to </w:t>
      </w:r>
      <w:r w:rsidR="00E83E5D">
        <w:t>investigate</w:t>
      </w:r>
      <w:r>
        <w:t xml:space="preserve"> the value lost in disposing of Nickel and Cobalt rich foundry slag and determine how much </w:t>
      </w:r>
      <w:r w:rsidR="00E83E5D">
        <w:t>of this cost could be</w:t>
      </w:r>
      <w:r>
        <w:t xml:space="preserve"> recovered</w:t>
      </w:r>
      <w:r w:rsidR="00E83E5D">
        <w:t xml:space="preserve"> with existing process technology</w:t>
      </w:r>
      <w:r w:rsidR="009C17F6">
        <w:t xml:space="preserve"> to ease the burden on raw material purchasing</w:t>
      </w:r>
      <w:r>
        <w:t xml:space="preserve">. </w:t>
      </w:r>
    </w:p>
    <w:p w14:paraId="5F629E3A" w14:textId="62113775" w:rsidR="00E83E5D" w:rsidRDefault="00EA3751" w:rsidP="00BB2870">
      <w:r>
        <w:t>The slag waste</w:t>
      </w:r>
      <w:r w:rsidR="009C17F6">
        <w:t xml:space="preserve"> is a product of the melting process which is typically</w:t>
      </w:r>
      <w:r w:rsidR="00E83E5D">
        <w:t xml:space="preserve"> destined for generic landfill</w:t>
      </w:r>
      <w:r w:rsidR="009C17F6">
        <w:t xml:space="preserve">. This waste was collected, </w:t>
      </w:r>
      <w:r w:rsidR="00E83E5D">
        <w:t>sorted using X-ray fluorescence and categorised as nickel rich and cobalt rich waste.</w:t>
      </w:r>
    </w:p>
    <w:p w14:paraId="122DEC7E" w14:textId="73C889C5" w:rsidR="00E21374" w:rsidRDefault="00E83E5D" w:rsidP="00BB2870">
      <w:r>
        <w:t>T</w:t>
      </w:r>
      <w:r w:rsidR="00E21374">
        <w:t>he waste was re-</w:t>
      </w:r>
      <w:r>
        <w:t xml:space="preserve">processed in the same fashion as it was generated which was to melt </w:t>
      </w:r>
      <w:r w:rsidR="008D7451">
        <w:t>in an induction furnace</w:t>
      </w:r>
      <w:r>
        <w:t xml:space="preserve"> and</w:t>
      </w:r>
      <w:r w:rsidR="00E21374">
        <w:t xml:space="preserve"> </w:t>
      </w:r>
      <w:r w:rsidR="00651D1E">
        <w:t>convert</w:t>
      </w:r>
      <w:r w:rsidR="00E21374">
        <w:t xml:space="preserve"> into a </w:t>
      </w:r>
      <w:r w:rsidR="008D7451">
        <w:t>coarse-grained</w:t>
      </w:r>
      <w:r w:rsidR="00E21374">
        <w:t xml:space="preserve"> powder using liquid nitrogen</w:t>
      </w:r>
      <w:r w:rsidR="00651D1E">
        <w:t xml:space="preserve"> atomisation</w:t>
      </w:r>
      <w:r w:rsidR="00E21374">
        <w:t xml:space="preserve">. </w:t>
      </w:r>
    </w:p>
    <w:p w14:paraId="3BFD7684" w14:textId="5E7116A7" w:rsidR="00E83E5D" w:rsidRDefault="00651D1E" w:rsidP="00BB2870">
      <w:r>
        <w:t>Once processed</w:t>
      </w:r>
      <w:r w:rsidR="00E83E5D">
        <w:t xml:space="preserve">, the resulting yield of metals were around 60% however the value retained is heavily </w:t>
      </w:r>
      <w:r w:rsidR="009C17F6">
        <w:t>dependent</w:t>
      </w:r>
      <w:r w:rsidR="00E83E5D">
        <w:t xml:space="preserve"> on the chemistry</w:t>
      </w:r>
      <w:r>
        <w:t xml:space="preserve"> of the resulting alloy</w:t>
      </w:r>
      <w:r w:rsidR="00E83E5D">
        <w:t>.</w:t>
      </w:r>
    </w:p>
    <w:p w14:paraId="0D0080B3" w14:textId="265CC307" w:rsidR="00961B1A" w:rsidRDefault="00E21374" w:rsidP="00961B1A">
      <w:r>
        <w:t>The</w:t>
      </w:r>
      <w:r w:rsidR="008D7451">
        <w:t xml:space="preserve"> </w:t>
      </w:r>
      <w:r w:rsidR="009C17F6">
        <w:t>N</w:t>
      </w:r>
      <w:r w:rsidR="008D7451">
        <w:t xml:space="preserve">ickel and </w:t>
      </w:r>
      <w:r w:rsidR="009C17F6">
        <w:t>C</w:t>
      </w:r>
      <w:r w:rsidR="008D7451">
        <w:t>obalt</w:t>
      </w:r>
      <w:r w:rsidR="009C17F6">
        <w:t xml:space="preserve"> powder</w:t>
      </w:r>
      <w:r w:rsidR="008D7451">
        <w:t xml:space="preserve"> </w:t>
      </w:r>
      <w:r w:rsidR="00651D1E">
        <w:t>products</w:t>
      </w:r>
      <w:r w:rsidR="008D7451">
        <w:t xml:space="preserve"> were that of a</w:t>
      </w:r>
      <w:r w:rsidR="009C17F6">
        <w:t xml:space="preserve"> nature</w:t>
      </w:r>
      <w:r w:rsidR="008D7451">
        <w:t xml:space="preserve"> that did not fit</w:t>
      </w:r>
      <w:r w:rsidR="009C17F6">
        <w:t xml:space="preserve"> specifically</w:t>
      </w:r>
      <w:r w:rsidR="00651D1E">
        <w:t>, or directly</w:t>
      </w:r>
      <w:r w:rsidR="008D7451">
        <w:t xml:space="preserve"> any</w:t>
      </w:r>
      <w:r w:rsidR="009C17F6">
        <w:t xml:space="preserve"> current </w:t>
      </w:r>
      <w:r w:rsidR="00651D1E">
        <w:t xml:space="preserve">saleable </w:t>
      </w:r>
      <w:r w:rsidR="009C17F6">
        <w:t>product</w:t>
      </w:r>
      <w:r w:rsidR="008D7451">
        <w:t xml:space="preserve"> in LSN</w:t>
      </w:r>
      <w:r w:rsidR="00651D1E">
        <w:t>’s</w:t>
      </w:r>
      <w:r w:rsidR="008D7451">
        <w:t xml:space="preserve"> portfolio</w:t>
      </w:r>
      <w:r w:rsidR="00651D1E">
        <w:t xml:space="preserve"> or customer base</w:t>
      </w:r>
      <w:r w:rsidR="008D7451">
        <w:t xml:space="preserve"> however th</w:t>
      </w:r>
      <w:r w:rsidR="00651D1E">
        <w:t>e</w:t>
      </w:r>
      <w:r w:rsidR="008D7451">
        <w:t xml:space="preserve"> material</w:t>
      </w:r>
      <w:r w:rsidR="009C17F6">
        <w:t xml:space="preserve"> </w:t>
      </w:r>
      <w:r w:rsidR="00651D1E">
        <w:t xml:space="preserve">recovered </w:t>
      </w:r>
      <w:r w:rsidR="009C17F6">
        <w:t xml:space="preserve">was determined </w:t>
      </w:r>
      <w:r w:rsidR="00EA3751">
        <w:t>to be</w:t>
      </w:r>
      <w:r w:rsidR="008D7451">
        <w:t xml:space="preserve"> suitable as a</w:t>
      </w:r>
      <w:r w:rsidR="00651D1E">
        <w:t xml:space="preserve">n </w:t>
      </w:r>
      <w:r w:rsidR="00AE252A">
        <w:t>incremental</w:t>
      </w:r>
      <w:r w:rsidR="008D7451">
        <w:t xml:space="preserve"> feedstock at a usage rate which would see both waste products consumed within a month.</w:t>
      </w:r>
      <w:r w:rsidR="00961B1A" w:rsidRPr="00961B1A">
        <w:t xml:space="preserve"> </w:t>
      </w:r>
    </w:p>
    <w:p w14:paraId="0D0A1FEC" w14:textId="755B37FF" w:rsidR="00AE252A" w:rsidRDefault="00961B1A" w:rsidP="00BB2870">
      <w:r>
        <w:t xml:space="preserve">The process was </w:t>
      </w:r>
      <w:r w:rsidR="00AE252A">
        <w:t>shown</w:t>
      </w:r>
      <w:r>
        <w:t xml:space="preserve"> to</w:t>
      </w:r>
      <w:r w:rsidR="00AE252A">
        <w:t xml:space="preserve"> have</w:t>
      </w:r>
      <w:r>
        <w:t xml:space="preserve"> minimal environmental impact and would fit within the current limits with respect to water and air pollution. </w:t>
      </w:r>
      <w:r w:rsidR="00AE252A">
        <w:t xml:space="preserve"> </w:t>
      </w:r>
      <w:r w:rsidR="008D7451">
        <w:t>It was determined that the costs of installing and running and dedicated process for this purpose would be outweighed by the value gained from the metals.</w:t>
      </w:r>
      <w:r w:rsidR="00AE252A">
        <w:t xml:space="preserve"> The continuous processing costs are also negligible in comparison to the potential value recovery. </w:t>
      </w:r>
    </w:p>
    <w:p w14:paraId="7BD0B966" w14:textId="2008963B" w:rsidR="008D7451" w:rsidRDefault="008D7451" w:rsidP="00BB2870">
      <w:r>
        <w:t>In the current climate of</w:t>
      </w:r>
      <w:r w:rsidR="00AE252A">
        <w:t xml:space="preserve"> Nickel and Cobalt</w:t>
      </w:r>
      <w:r>
        <w:t xml:space="preserve"> price </w:t>
      </w:r>
      <w:r w:rsidR="001F3321">
        <w:t>volatility</w:t>
      </w:r>
      <w:r w:rsidR="00AE252A">
        <w:t xml:space="preserve"> and unreliable supply it is </w:t>
      </w:r>
      <w:r w:rsidR="001F3321">
        <w:t>recommended</w:t>
      </w:r>
      <w:r w:rsidR="00AE252A">
        <w:t xml:space="preserve"> long term that</w:t>
      </w:r>
      <w:r>
        <w:t xml:space="preserve"> LSN invest into </w:t>
      </w:r>
      <w:r w:rsidR="001F3321">
        <w:t xml:space="preserve">an </w:t>
      </w:r>
      <w:r w:rsidR="00AE252A">
        <w:t xml:space="preserve">additional furnace </w:t>
      </w:r>
      <w:r w:rsidR="00037C6A">
        <w:t>like</w:t>
      </w:r>
      <w:r w:rsidR="00AE252A">
        <w:t xml:space="preserve"> the 4 current production lines dedicated to an </w:t>
      </w:r>
      <w:r w:rsidR="001F3321">
        <w:t>in-house process of continuous material recovery</w:t>
      </w:r>
      <w:r w:rsidR="00AE252A">
        <w:t xml:space="preserve"> from a material previously destined for </w:t>
      </w:r>
      <w:r w:rsidR="00037C6A">
        <w:t>landfill</w:t>
      </w:r>
      <w:r w:rsidR="001F3321">
        <w:t>.</w:t>
      </w:r>
    </w:p>
    <w:p w14:paraId="6AE5028A" w14:textId="6E9F4E68" w:rsidR="001F3321" w:rsidRDefault="001F3321" w:rsidP="00BB2870"/>
    <w:p w14:paraId="708FE9BC" w14:textId="5C06B82C" w:rsidR="001F3321" w:rsidRDefault="001F3321" w:rsidP="00BB2870"/>
    <w:p w14:paraId="08D458F6" w14:textId="55659B33" w:rsidR="001F3321" w:rsidRDefault="001F3321" w:rsidP="00BB2870"/>
    <w:p w14:paraId="35FFD875" w14:textId="331FCDAE" w:rsidR="001F3321" w:rsidRDefault="001F3321" w:rsidP="00BB2870"/>
    <w:p w14:paraId="6622697F" w14:textId="51360C72" w:rsidR="001F3321" w:rsidRDefault="001F3321" w:rsidP="00BB2870"/>
    <w:p w14:paraId="21884D0E" w14:textId="0500CB2F" w:rsidR="001F3321" w:rsidRDefault="001F3321" w:rsidP="00BB2870"/>
    <w:p w14:paraId="0A7F8D4A" w14:textId="5A5C00BC" w:rsidR="001F3321" w:rsidRDefault="001F3321" w:rsidP="00BB2870"/>
    <w:p w14:paraId="1695169F" w14:textId="7091A1EF" w:rsidR="001F3321" w:rsidRDefault="001F3321" w:rsidP="00BB2870"/>
    <w:p w14:paraId="1DFE354D" w14:textId="3C4F9EF8" w:rsidR="001F3321" w:rsidRDefault="001F3321" w:rsidP="00BB2870"/>
    <w:p w14:paraId="2E3AFC64" w14:textId="27F15BA6" w:rsidR="001F3321" w:rsidRDefault="001F3321" w:rsidP="00BB2870"/>
    <w:sdt>
      <w:sdtPr>
        <w:rPr>
          <w:rFonts w:asciiTheme="minorHAnsi" w:eastAsiaTheme="minorHAnsi" w:hAnsiTheme="minorHAnsi" w:cstheme="minorBidi"/>
          <w:color w:val="auto"/>
          <w:sz w:val="22"/>
          <w:szCs w:val="22"/>
          <w:lang w:val="en-GB"/>
        </w:rPr>
        <w:id w:val="423400767"/>
        <w:docPartObj>
          <w:docPartGallery w:val="Table of Contents"/>
          <w:docPartUnique/>
        </w:docPartObj>
      </w:sdtPr>
      <w:sdtEndPr>
        <w:rPr>
          <w:rFonts w:ascii="Calibri" w:hAnsi="Calibri" w:cstheme="minorHAnsi"/>
          <w:color w:val="555555"/>
        </w:rPr>
      </w:sdtEndPr>
      <w:sdtContent>
        <w:p w14:paraId="1110F57F" w14:textId="77777777" w:rsidR="000800A3" w:rsidRDefault="000800A3" w:rsidP="009F4AD6">
          <w:pPr>
            <w:pStyle w:val="TOCHeading"/>
          </w:pPr>
          <w:r>
            <w:t>Contents</w:t>
          </w:r>
        </w:p>
        <w:p w14:paraId="365BFB95" w14:textId="26038703" w:rsidR="00466F09" w:rsidRDefault="00BD3494">
          <w:pPr>
            <w:pStyle w:val="TOC1"/>
            <w:tabs>
              <w:tab w:val="right" w:leader="dot" w:pos="9016"/>
            </w:tabs>
            <w:rPr>
              <w:rFonts w:eastAsiaTheme="minorEastAsia" w:cstheme="minorBidi"/>
              <w:noProof/>
              <w:color w:val="auto"/>
              <w:shd w:val="clear" w:color="auto" w:fill="auto"/>
              <w:lang w:eastAsia="en-GB"/>
            </w:rPr>
          </w:pPr>
          <w:r w:rsidRPr="009F4AD6">
            <w:rPr>
              <w:rFonts w:ascii="Calibri" w:hAnsi="Calibri"/>
            </w:rPr>
            <w:fldChar w:fldCharType="begin"/>
          </w:r>
          <w:r w:rsidR="000800A3" w:rsidRPr="009F4AD6">
            <w:rPr>
              <w:rFonts w:ascii="Calibri" w:hAnsi="Calibri"/>
            </w:rPr>
            <w:instrText xml:space="preserve"> TOC \o "1-3" \h \z \u </w:instrText>
          </w:r>
          <w:r w:rsidRPr="009F4AD6">
            <w:rPr>
              <w:rFonts w:ascii="Calibri" w:hAnsi="Calibri"/>
            </w:rPr>
            <w:fldChar w:fldCharType="separate"/>
          </w:r>
          <w:hyperlink w:anchor="_Toc101978012" w:history="1">
            <w:r w:rsidR="00466F09" w:rsidRPr="00A02AD5">
              <w:rPr>
                <w:rStyle w:val="Hyperlink"/>
                <w:noProof/>
              </w:rPr>
              <w:t>Abstract</w:t>
            </w:r>
            <w:r w:rsidR="00466F09">
              <w:rPr>
                <w:noProof/>
                <w:webHidden/>
              </w:rPr>
              <w:tab/>
            </w:r>
            <w:r w:rsidR="00466F09">
              <w:rPr>
                <w:noProof/>
                <w:webHidden/>
              </w:rPr>
              <w:fldChar w:fldCharType="begin"/>
            </w:r>
            <w:r w:rsidR="00466F09">
              <w:rPr>
                <w:noProof/>
                <w:webHidden/>
              </w:rPr>
              <w:instrText xml:space="preserve"> PAGEREF _Toc101978012 \h </w:instrText>
            </w:r>
            <w:r w:rsidR="00466F09">
              <w:rPr>
                <w:noProof/>
                <w:webHidden/>
              </w:rPr>
            </w:r>
            <w:r w:rsidR="00466F09">
              <w:rPr>
                <w:noProof/>
                <w:webHidden/>
              </w:rPr>
              <w:fldChar w:fldCharType="separate"/>
            </w:r>
            <w:r w:rsidR="00466F09">
              <w:rPr>
                <w:noProof/>
                <w:webHidden/>
              </w:rPr>
              <w:t>1</w:t>
            </w:r>
            <w:r w:rsidR="00466F09">
              <w:rPr>
                <w:noProof/>
                <w:webHidden/>
              </w:rPr>
              <w:fldChar w:fldCharType="end"/>
            </w:r>
          </w:hyperlink>
        </w:p>
        <w:p w14:paraId="01CF64B1" w14:textId="321E9BF2" w:rsidR="00466F09" w:rsidRDefault="00466F09">
          <w:pPr>
            <w:pStyle w:val="TOC1"/>
            <w:tabs>
              <w:tab w:val="right" w:leader="dot" w:pos="9016"/>
            </w:tabs>
            <w:rPr>
              <w:rFonts w:eastAsiaTheme="minorEastAsia" w:cstheme="minorBidi"/>
              <w:noProof/>
              <w:color w:val="auto"/>
              <w:shd w:val="clear" w:color="auto" w:fill="auto"/>
              <w:lang w:eastAsia="en-GB"/>
            </w:rPr>
          </w:pPr>
          <w:hyperlink w:anchor="_Toc101978013" w:history="1">
            <w:r w:rsidRPr="00A02AD5">
              <w:rPr>
                <w:rStyle w:val="Hyperlink"/>
                <w:noProof/>
              </w:rPr>
              <w:t>Tables</w:t>
            </w:r>
            <w:r>
              <w:rPr>
                <w:noProof/>
                <w:webHidden/>
              </w:rPr>
              <w:tab/>
            </w:r>
            <w:r>
              <w:rPr>
                <w:noProof/>
                <w:webHidden/>
              </w:rPr>
              <w:fldChar w:fldCharType="begin"/>
            </w:r>
            <w:r>
              <w:rPr>
                <w:noProof/>
                <w:webHidden/>
              </w:rPr>
              <w:instrText xml:space="preserve"> PAGEREF _Toc101978013 \h </w:instrText>
            </w:r>
            <w:r>
              <w:rPr>
                <w:noProof/>
                <w:webHidden/>
              </w:rPr>
            </w:r>
            <w:r>
              <w:rPr>
                <w:noProof/>
                <w:webHidden/>
              </w:rPr>
              <w:fldChar w:fldCharType="separate"/>
            </w:r>
            <w:r>
              <w:rPr>
                <w:noProof/>
                <w:webHidden/>
              </w:rPr>
              <w:t>4</w:t>
            </w:r>
            <w:r>
              <w:rPr>
                <w:noProof/>
                <w:webHidden/>
              </w:rPr>
              <w:fldChar w:fldCharType="end"/>
            </w:r>
          </w:hyperlink>
        </w:p>
        <w:p w14:paraId="0C567A73" w14:textId="607C55D2" w:rsidR="00466F09" w:rsidRDefault="00466F09">
          <w:pPr>
            <w:pStyle w:val="TOC1"/>
            <w:tabs>
              <w:tab w:val="right" w:leader="dot" w:pos="9016"/>
            </w:tabs>
            <w:rPr>
              <w:rFonts w:eastAsiaTheme="minorEastAsia" w:cstheme="minorBidi"/>
              <w:noProof/>
              <w:color w:val="auto"/>
              <w:shd w:val="clear" w:color="auto" w:fill="auto"/>
              <w:lang w:eastAsia="en-GB"/>
            </w:rPr>
          </w:pPr>
          <w:hyperlink w:anchor="_Toc101978014" w:history="1">
            <w:r w:rsidRPr="00A02AD5">
              <w:rPr>
                <w:rStyle w:val="Hyperlink"/>
                <w:noProof/>
              </w:rPr>
              <w:t>Figures</w:t>
            </w:r>
            <w:r>
              <w:rPr>
                <w:noProof/>
                <w:webHidden/>
              </w:rPr>
              <w:tab/>
            </w:r>
            <w:r>
              <w:rPr>
                <w:noProof/>
                <w:webHidden/>
              </w:rPr>
              <w:fldChar w:fldCharType="begin"/>
            </w:r>
            <w:r>
              <w:rPr>
                <w:noProof/>
                <w:webHidden/>
              </w:rPr>
              <w:instrText xml:space="preserve"> PAGEREF _Toc101978014 \h </w:instrText>
            </w:r>
            <w:r>
              <w:rPr>
                <w:noProof/>
                <w:webHidden/>
              </w:rPr>
            </w:r>
            <w:r>
              <w:rPr>
                <w:noProof/>
                <w:webHidden/>
              </w:rPr>
              <w:fldChar w:fldCharType="separate"/>
            </w:r>
            <w:r>
              <w:rPr>
                <w:noProof/>
                <w:webHidden/>
              </w:rPr>
              <w:t>4</w:t>
            </w:r>
            <w:r>
              <w:rPr>
                <w:noProof/>
                <w:webHidden/>
              </w:rPr>
              <w:fldChar w:fldCharType="end"/>
            </w:r>
          </w:hyperlink>
        </w:p>
        <w:p w14:paraId="6CA43E55" w14:textId="3FFF5C1C" w:rsidR="00466F09" w:rsidRDefault="00466F09">
          <w:pPr>
            <w:pStyle w:val="TOC1"/>
            <w:tabs>
              <w:tab w:val="right" w:leader="dot" w:pos="9016"/>
            </w:tabs>
            <w:rPr>
              <w:rFonts w:eastAsiaTheme="minorEastAsia" w:cstheme="minorBidi"/>
              <w:noProof/>
              <w:color w:val="auto"/>
              <w:shd w:val="clear" w:color="auto" w:fill="auto"/>
              <w:lang w:eastAsia="en-GB"/>
            </w:rPr>
          </w:pPr>
          <w:hyperlink w:anchor="_Toc101978015" w:history="1">
            <w:r w:rsidRPr="00A02AD5">
              <w:rPr>
                <w:rStyle w:val="Hyperlink"/>
                <w:noProof/>
              </w:rPr>
              <w:t>Introduction</w:t>
            </w:r>
            <w:r>
              <w:rPr>
                <w:noProof/>
                <w:webHidden/>
              </w:rPr>
              <w:tab/>
            </w:r>
            <w:r>
              <w:rPr>
                <w:noProof/>
                <w:webHidden/>
              </w:rPr>
              <w:fldChar w:fldCharType="begin"/>
            </w:r>
            <w:r>
              <w:rPr>
                <w:noProof/>
                <w:webHidden/>
              </w:rPr>
              <w:instrText xml:space="preserve"> PAGEREF _Toc101978015 \h </w:instrText>
            </w:r>
            <w:r>
              <w:rPr>
                <w:noProof/>
                <w:webHidden/>
              </w:rPr>
            </w:r>
            <w:r>
              <w:rPr>
                <w:noProof/>
                <w:webHidden/>
              </w:rPr>
              <w:fldChar w:fldCharType="separate"/>
            </w:r>
            <w:r>
              <w:rPr>
                <w:noProof/>
                <w:webHidden/>
              </w:rPr>
              <w:t>5</w:t>
            </w:r>
            <w:r>
              <w:rPr>
                <w:noProof/>
                <w:webHidden/>
              </w:rPr>
              <w:fldChar w:fldCharType="end"/>
            </w:r>
          </w:hyperlink>
        </w:p>
        <w:p w14:paraId="73F82852" w14:textId="1FED2DA1"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16" w:history="1">
            <w:r w:rsidRPr="00A02AD5">
              <w:rPr>
                <w:rStyle w:val="Hyperlink"/>
                <w:noProof/>
              </w:rPr>
              <w:t>Company Background</w:t>
            </w:r>
            <w:r>
              <w:rPr>
                <w:noProof/>
                <w:webHidden/>
              </w:rPr>
              <w:tab/>
            </w:r>
            <w:r>
              <w:rPr>
                <w:noProof/>
                <w:webHidden/>
              </w:rPr>
              <w:fldChar w:fldCharType="begin"/>
            </w:r>
            <w:r>
              <w:rPr>
                <w:noProof/>
                <w:webHidden/>
              </w:rPr>
              <w:instrText xml:space="preserve"> PAGEREF _Toc101978016 \h </w:instrText>
            </w:r>
            <w:r>
              <w:rPr>
                <w:noProof/>
                <w:webHidden/>
              </w:rPr>
            </w:r>
            <w:r>
              <w:rPr>
                <w:noProof/>
                <w:webHidden/>
              </w:rPr>
              <w:fldChar w:fldCharType="separate"/>
            </w:r>
            <w:r>
              <w:rPr>
                <w:noProof/>
                <w:webHidden/>
              </w:rPr>
              <w:t>5</w:t>
            </w:r>
            <w:r>
              <w:rPr>
                <w:noProof/>
                <w:webHidden/>
              </w:rPr>
              <w:fldChar w:fldCharType="end"/>
            </w:r>
          </w:hyperlink>
        </w:p>
        <w:p w14:paraId="122FC09C" w14:textId="3B0244F2"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17" w:history="1">
            <w:r w:rsidRPr="00A02AD5">
              <w:rPr>
                <w:rStyle w:val="Hyperlink"/>
                <w:noProof/>
              </w:rPr>
              <w:t>Manufacturing Process Overview</w:t>
            </w:r>
            <w:r>
              <w:rPr>
                <w:noProof/>
                <w:webHidden/>
              </w:rPr>
              <w:tab/>
            </w:r>
            <w:r>
              <w:rPr>
                <w:noProof/>
                <w:webHidden/>
              </w:rPr>
              <w:fldChar w:fldCharType="begin"/>
            </w:r>
            <w:r>
              <w:rPr>
                <w:noProof/>
                <w:webHidden/>
              </w:rPr>
              <w:instrText xml:space="preserve"> PAGEREF _Toc101978017 \h </w:instrText>
            </w:r>
            <w:r>
              <w:rPr>
                <w:noProof/>
                <w:webHidden/>
              </w:rPr>
            </w:r>
            <w:r>
              <w:rPr>
                <w:noProof/>
                <w:webHidden/>
              </w:rPr>
              <w:fldChar w:fldCharType="separate"/>
            </w:r>
            <w:r>
              <w:rPr>
                <w:noProof/>
                <w:webHidden/>
              </w:rPr>
              <w:t>6</w:t>
            </w:r>
            <w:r>
              <w:rPr>
                <w:noProof/>
                <w:webHidden/>
              </w:rPr>
              <w:fldChar w:fldCharType="end"/>
            </w:r>
          </w:hyperlink>
        </w:p>
        <w:p w14:paraId="4CFCED06" w14:textId="7722C141"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18" w:history="1">
            <w:r w:rsidRPr="00A02AD5">
              <w:rPr>
                <w:rStyle w:val="Hyperlink"/>
                <w:noProof/>
              </w:rPr>
              <w:t>Induction Melting</w:t>
            </w:r>
            <w:r>
              <w:rPr>
                <w:noProof/>
                <w:webHidden/>
              </w:rPr>
              <w:tab/>
            </w:r>
            <w:r>
              <w:rPr>
                <w:noProof/>
                <w:webHidden/>
              </w:rPr>
              <w:fldChar w:fldCharType="begin"/>
            </w:r>
            <w:r>
              <w:rPr>
                <w:noProof/>
                <w:webHidden/>
              </w:rPr>
              <w:instrText xml:space="preserve"> PAGEREF _Toc101978018 \h </w:instrText>
            </w:r>
            <w:r>
              <w:rPr>
                <w:noProof/>
                <w:webHidden/>
              </w:rPr>
            </w:r>
            <w:r>
              <w:rPr>
                <w:noProof/>
                <w:webHidden/>
              </w:rPr>
              <w:fldChar w:fldCharType="separate"/>
            </w:r>
            <w:r>
              <w:rPr>
                <w:noProof/>
                <w:webHidden/>
              </w:rPr>
              <w:t>7</w:t>
            </w:r>
            <w:r>
              <w:rPr>
                <w:noProof/>
                <w:webHidden/>
              </w:rPr>
              <w:fldChar w:fldCharType="end"/>
            </w:r>
          </w:hyperlink>
        </w:p>
        <w:p w14:paraId="1E1DDC8B" w14:textId="626A22E3"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19" w:history="1">
            <w:r w:rsidRPr="00A02AD5">
              <w:rPr>
                <w:rStyle w:val="Hyperlink"/>
                <w:noProof/>
              </w:rPr>
              <w:t>Slag Formation</w:t>
            </w:r>
            <w:r>
              <w:rPr>
                <w:noProof/>
                <w:webHidden/>
              </w:rPr>
              <w:tab/>
            </w:r>
            <w:r>
              <w:rPr>
                <w:noProof/>
                <w:webHidden/>
              </w:rPr>
              <w:fldChar w:fldCharType="begin"/>
            </w:r>
            <w:r>
              <w:rPr>
                <w:noProof/>
                <w:webHidden/>
              </w:rPr>
              <w:instrText xml:space="preserve"> PAGEREF _Toc101978019 \h </w:instrText>
            </w:r>
            <w:r>
              <w:rPr>
                <w:noProof/>
                <w:webHidden/>
              </w:rPr>
            </w:r>
            <w:r>
              <w:rPr>
                <w:noProof/>
                <w:webHidden/>
              </w:rPr>
              <w:fldChar w:fldCharType="separate"/>
            </w:r>
            <w:r>
              <w:rPr>
                <w:noProof/>
                <w:webHidden/>
              </w:rPr>
              <w:t>8</w:t>
            </w:r>
            <w:r>
              <w:rPr>
                <w:noProof/>
                <w:webHidden/>
              </w:rPr>
              <w:fldChar w:fldCharType="end"/>
            </w:r>
          </w:hyperlink>
        </w:p>
        <w:p w14:paraId="7AA28068" w14:textId="4FE254AB"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20" w:history="1">
            <w:r w:rsidRPr="00A02AD5">
              <w:rPr>
                <w:rStyle w:val="Hyperlink"/>
                <w:noProof/>
              </w:rPr>
              <w:t>Material Flow</w:t>
            </w:r>
            <w:r>
              <w:rPr>
                <w:noProof/>
                <w:webHidden/>
              </w:rPr>
              <w:tab/>
            </w:r>
            <w:r>
              <w:rPr>
                <w:noProof/>
                <w:webHidden/>
              </w:rPr>
              <w:fldChar w:fldCharType="begin"/>
            </w:r>
            <w:r>
              <w:rPr>
                <w:noProof/>
                <w:webHidden/>
              </w:rPr>
              <w:instrText xml:space="preserve"> PAGEREF _Toc101978020 \h </w:instrText>
            </w:r>
            <w:r>
              <w:rPr>
                <w:noProof/>
                <w:webHidden/>
              </w:rPr>
            </w:r>
            <w:r>
              <w:rPr>
                <w:noProof/>
                <w:webHidden/>
              </w:rPr>
              <w:fldChar w:fldCharType="separate"/>
            </w:r>
            <w:r>
              <w:rPr>
                <w:noProof/>
                <w:webHidden/>
              </w:rPr>
              <w:t>11</w:t>
            </w:r>
            <w:r>
              <w:rPr>
                <w:noProof/>
                <w:webHidden/>
              </w:rPr>
              <w:fldChar w:fldCharType="end"/>
            </w:r>
          </w:hyperlink>
        </w:p>
        <w:p w14:paraId="472513A9" w14:textId="19145663"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21" w:history="1">
            <w:r w:rsidRPr="00A02AD5">
              <w:rPr>
                <w:rStyle w:val="Hyperlink"/>
                <w:noProof/>
              </w:rPr>
              <w:t>Production Yield</w:t>
            </w:r>
            <w:r>
              <w:rPr>
                <w:noProof/>
                <w:webHidden/>
              </w:rPr>
              <w:tab/>
            </w:r>
            <w:r>
              <w:rPr>
                <w:noProof/>
                <w:webHidden/>
              </w:rPr>
              <w:fldChar w:fldCharType="begin"/>
            </w:r>
            <w:r>
              <w:rPr>
                <w:noProof/>
                <w:webHidden/>
              </w:rPr>
              <w:instrText xml:space="preserve"> PAGEREF _Toc101978021 \h </w:instrText>
            </w:r>
            <w:r>
              <w:rPr>
                <w:noProof/>
                <w:webHidden/>
              </w:rPr>
            </w:r>
            <w:r>
              <w:rPr>
                <w:noProof/>
                <w:webHidden/>
              </w:rPr>
              <w:fldChar w:fldCharType="separate"/>
            </w:r>
            <w:r>
              <w:rPr>
                <w:noProof/>
                <w:webHidden/>
              </w:rPr>
              <w:t>14</w:t>
            </w:r>
            <w:r>
              <w:rPr>
                <w:noProof/>
                <w:webHidden/>
              </w:rPr>
              <w:fldChar w:fldCharType="end"/>
            </w:r>
          </w:hyperlink>
        </w:p>
        <w:p w14:paraId="74701A3A" w14:textId="11736E18"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22" w:history="1">
            <w:r w:rsidRPr="00A02AD5">
              <w:rPr>
                <w:rStyle w:val="Hyperlink"/>
                <w:noProof/>
              </w:rPr>
              <w:t>Material Value</w:t>
            </w:r>
            <w:r>
              <w:rPr>
                <w:noProof/>
                <w:webHidden/>
              </w:rPr>
              <w:tab/>
            </w:r>
            <w:r>
              <w:rPr>
                <w:noProof/>
                <w:webHidden/>
              </w:rPr>
              <w:fldChar w:fldCharType="begin"/>
            </w:r>
            <w:r>
              <w:rPr>
                <w:noProof/>
                <w:webHidden/>
              </w:rPr>
              <w:instrText xml:space="preserve"> PAGEREF _Toc101978022 \h </w:instrText>
            </w:r>
            <w:r>
              <w:rPr>
                <w:noProof/>
                <w:webHidden/>
              </w:rPr>
            </w:r>
            <w:r>
              <w:rPr>
                <w:noProof/>
                <w:webHidden/>
              </w:rPr>
              <w:fldChar w:fldCharType="separate"/>
            </w:r>
            <w:r>
              <w:rPr>
                <w:noProof/>
                <w:webHidden/>
              </w:rPr>
              <w:t>15</w:t>
            </w:r>
            <w:r>
              <w:rPr>
                <w:noProof/>
                <w:webHidden/>
              </w:rPr>
              <w:fldChar w:fldCharType="end"/>
            </w:r>
          </w:hyperlink>
        </w:p>
        <w:p w14:paraId="0BAB0920" w14:textId="2739AFDC"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23" w:history="1">
            <w:r w:rsidRPr="00A02AD5">
              <w:rPr>
                <w:rStyle w:val="Hyperlink"/>
                <w:noProof/>
              </w:rPr>
              <w:t>Potential savings</w:t>
            </w:r>
            <w:r>
              <w:rPr>
                <w:noProof/>
                <w:webHidden/>
              </w:rPr>
              <w:tab/>
            </w:r>
            <w:r>
              <w:rPr>
                <w:noProof/>
                <w:webHidden/>
              </w:rPr>
              <w:fldChar w:fldCharType="begin"/>
            </w:r>
            <w:r>
              <w:rPr>
                <w:noProof/>
                <w:webHidden/>
              </w:rPr>
              <w:instrText xml:space="preserve"> PAGEREF _Toc101978023 \h </w:instrText>
            </w:r>
            <w:r>
              <w:rPr>
                <w:noProof/>
                <w:webHidden/>
              </w:rPr>
            </w:r>
            <w:r>
              <w:rPr>
                <w:noProof/>
                <w:webHidden/>
              </w:rPr>
              <w:fldChar w:fldCharType="separate"/>
            </w:r>
            <w:r>
              <w:rPr>
                <w:noProof/>
                <w:webHidden/>
              </w:rPr>
              <w:t>16</w:t>
            </w:r>
            <w:r>
              <w:rPr>
                <w:noProof/>
                <w:webHidden/>
              </w:rPr>
              <w:fldChar w:fldCharType="end"/>
            </w:r>
          </w:hyperlink>
        </w:p>
        <w:p w14:paraId="3B89D363" w14:textId="7BCBEE6B" w:rsidR="00466F09" w:rsidRDefault="00466F09">
          <w:pPr>
            <w:pStyle w:val="TOC1"/>
            <w:tabs>
              <w:tab w:val="right" w:leader="dot" w:pos="9016"/>
            </w:tabs>
            <w:rPr>
              <w:rFonts w:eastAsiaTheme="minorEastAsia" w:cstheme="minorBidi"/>
              <w:noProof/>
              <w:color w:val="auto"/>
              <w:shd w:val="clear" w:color="auto" w:fill="auto"/>
              <w:lang w:eastAsia="en-GB"/>
            </w:rPr>
          </w:pPr>
          <w:hyperlink w:anchor="_Toc101978024" w:history="1">
            <w:r w:rsidRPr="00A02AD5">
              <w:rPr>
                <w:rStyle w:val="Hyperlink"/>
                <w:noProof/>
              </w:rPr>
              <w:t>Aims</w:t>
            </w:r>
            <w:r>
              <w:rPr>
                <w:noProof/>
                <w:webHidden/>
              </w:rPr>
              <w:tab/>
            </w:r>
            <w:r>
              <w:rPr>
                <w:noProof/>
                <w:webHidden/>
              </w:rPr>
              <w:fldChar w:fldCharType="begin"/>
            </w:r>
            <w:r>
              <w:rPr>
                <w:noProof/>
                <w:webHidden/>
              </w:rPr>
              <w:instrText xml:space="preserve"> PAGEREF _Toc101978024 \h </w:instrText>
            </w:r>
            <w:r>
              <w:rPr>
                <w:noProof/>
                <w:webHidden/>
              </w:rPr>
            </w:r>
            <w:r>
              <w:rPr>
                <w:noProof/>
                <w:webHidden/>
              </w:rPr>
              <w:fldChar w:fldCharType="separate"/>
            </w:r>
            <w:r>
              <w:rPr>
                <w:noProof/>
                <w:webHidden/>
              </w:rPr>
              <w:t>17</w:t>
            </w:r>
            <w:r>
              <w:rPr>
                <w:noProof/>
                <w:webHidden/>
              </w:rPr>
              <w:fldChar w:fldCharType="end"/>
            </w:r>
          </w:hyperlink>
        </w:p>
        <w:p w14:paraId="317F50BC" w14:textId="121DB8D0" w:rsidR="00466F09" w:rsidRDefault="00466F09">
          <w:pPr>
            <w:pStyle w:val="TOC1"/>
            <w:tabs>
              <w:tab w:val="right" w:leader="dot" w:pos="9016"/>
            </w:tabs>
            <w:rPr>
              <w:rFonts w:eastAsiaTheme="minorEastAsia" w:cstheme="minorBidi"/>
              <w:noProof/>
              <w:color w:val="auto"/>
              <w:shd w:val="clear" w:color="auto" w:fill="auto"/>
              <w:lang w:eastAsia="en-GB"/>
            </w:rPr>
          </w:pPr>
          <w:hyperlink w:anchor="_Toc101978025" w:history="1">
            <w:r w:rsidRPr="00A02AD5">
              <w:rPr>
                <w:rStyle w:val="Hyperlink"/>
                <w:noProof/>
              </w:rPr>
              <w:t>Objectives</w:t>
            </w:r>
            <w:r>
              <w:rPr>
                <w:noProof/>
                <w:webHidden/>
              </w:rPr>
              <w:tab/>
            </w:r>
            <w:r>
              <w:rPr>
                <w:noProof/>
                <w:webHidden/>
              </w:rPr>
              <w:fldChar w:fldCharType="begin"/>
            </w:r>
            <w:r>
              <w:rPr>
                <w:noProof/>
                <w:webHidden/>
              </w:rPr>
              <w:instrText xml:space="preserve"> PAGEREF _Toc101978025 \h </w:instrText>
            </w:r>
            <w:r>
              <w:rPr>
                <w:noProof/>
                <w:webHidden/>
              </w:rPr>
            </w:r>
            <w:r>
              <w:rPr>
                <w:noProof/>
                <w:webHidden/>
              </w:rPr>
              <w:fldChar w:fldCharType="separate"/>
            </w:r>
            <w:r>
              <w:rPr>
                <w:noProof/>
                <w:webHidden/>
              </w:rPr>
              <w:t>17</w:t>
            </w:r>
            <w:r>
              <w:rPr>
                <w:noProof/>
                <w:webHidden/>
              </w:rPr>
              <w:fldChar w:fldCharType="end"/>
            </w:r>
          </w:hyperlink>
        </w:p>
        <w:p w14:paraId="7C4918FB" w14:textId="2620221C"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26" w:history="1">
            <w:r w:rsidRPr="00A02AD5">
              <w:rPr>
                <w:rStyle w:val="Hyperlink"/>
                <w:noProof/>
              </w:rPr>
              <w:t>Recovering Value</w:t>
            </w:r>
            <w:r>
              <w:rPr>
                <w:noProof/>
                <w:webHidden/>
              </w:rPr>
              <w:tab/>
            </w:r>
            <w:r>
              <w:rPr>
                <w:noProof/>
                <w:webHidden/>
              </w:rPr>
              <w:fldChar w:fldCharType="begin"/>
            </w:r>
            <w:r>
              <w:rPr>
                <w:noProof/>
                <w:webHidden/>
              </w:rPr>
              <w:instrText xml:space="preserve"> PAGEREF _Toc101978026 \h </w:instrText>
            </w:r>
            <w:r>
              <w:rPr>
                <w:noProof/>
                <w:webHidden/>
              </w:rPr>
            </w:r>
            <w:r>
              <w:rPr>
                <w:noProof/>
                <w:webHidden/>
              </w:rPr>
              <w:fldChar w:fldCharType="separate"/>
            </w:r>
            <w:r>
              <w:rPr>
                <w:noProof/>
                <w:webHidden/>
              </w:rPr>
              <w:t>17</w:t>
            </w:r>
            <w:r>
              <w:rPr>
                <w:noProof/>
                <w:webHidden/>
              </w:rPr>
              <w:fldChar w:fldCharType="end"/>
            </w:r>
          </w:hyperlink>
        </w:p>
        <w:p w14:paraId="1B50497A" w14:textId="06215608"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27" w:history="1">
            <w:r w:rsidRPr="00A02AD5">
              <w:rPr>
                <w:rStyle w:val="Hyperlink"/>
                <w:noProof/>
              </w:rPr>
              <w:t>Process</w:t>
            </w:r>
            <w:r>
              <w:rPr>
                <w:noProof/>
                <w:webHidden/>
              </w:rPr>
              <w:tab/>
            </w:r>
            <w:r>
              <w:rPr>
                <w:noProof/>
                <w:webHidden/>
              </w:rPr>
              <w:fldChar w:fldCharType="begin"/>
            </w:r>
            <w:r>
              <w:rPr>
                <w:noProof/>
                <w:webHidden/>
              </w:rPr>
              <w:instrText xml:space="preserve"> PAGEREF _Toc101978027 \h </w:instrText>
            </w:r>
            <w:r>
              <w:rPr>
                <w:noProof/>
                <w:webHidden/>
              </w:rPr>
            </w:r>
            <w:r>
              <w:rPr>
                <w:noProof/>
                <w:webHidden/>
              </w:rPr>
              <w:fldChar w:fldCharType="separate"/>
            </w:r>
            <w:r>
              <w:rPr>
                <w:noProof/>
                <w:webHidden/>
              </w:rPr>
              <w:t>17</w:t>
            </w:r>
            <w:r>
              <w:rPr>
                <w:noProof/>
                <w:webHidden/>
              </w:rPr>
              <w:fldChar w:fldCharType="end"/>
            </w:r>
          </w:hyperlink>
        </w:p>
        <w:p w14:paraId="721F7D32" w14:textId="7C3E7C6C"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28" w:history="1">
            <w:r w:rsidRPr="00A02AD5">
              <w:rPr>
                <w:rStyle w:val="Hyperlink"/>
                <w:noProof/>
              </w:rPr>
              <w:t>Process Feasibility</w:t>
            </w:r>
            <w:r>
              <w:rPr>
                <w:noProof/>
                <w:webHidden/>
              </w:rPr>
              <w:tab/>
            </w:r>
            <w:r>
              <w:rPr>
                <w:noProof/>
                <w:webHidden/>
              </w:rPr>
              <w:fldChar w:fldCharType="begin"/>
            </w:r>
            <w:r>
              <w:rPr>
                <w:noProof/>
                <w:webHidden/>
              </w:rPr>
              <w:instrText xml:space="preserve"> PAGEREF _Toc101978028 \h </w:instrText>
            </w:r>
            <w:r>
              <w:rPr>
                <w:noProof/>
                <w:webHidden/>
              </w:rPr>
            </w:r>
            <w:r>
              <w:rPr>
                <w:noProof/>
                <w:webHidden/>
              </w:rPr>
              <w:fldChar w:fldCharType="separate"/>
            </w:r>
            <w:r>
              <w:rPr>
                <w:noProof/>
                <w:webHidden/>
              </w:rPr>
              <w:t>17</w:t>
            </w:r>
            <w:r>
              <w:rPr>
                <w:noProof/>
                <w:webHidden/>
              </w:rPr>
              <w:fldChar w:fldCharType="end"/>
            </w:r>
          </w:hyperlink>
        </w:p>
        <w:p w14:paraId="3D12E9FD" w14:textId="164CCFB4" w:rsidR="00466F09" w:rsidRDefault="00466F09">
          <w:pPr>
            <w:pStyle w:val="TOC1"/>
            <w:tabs>
              <w:tab w:val="right" w:leader="dot" w:pos="9016"/>
            </w:tabs>
            <w:rPr>
              <w:rFonts w:eastAsiaTheme="minorEastAsia" w:cstheme="minorBidi"/>
              <w:noProof/>
              <w:color w:val="auto"/>
              <w:shd w:val="clear" w:color="auto" w:fill="auto"/>
              <w:lang w:eastAsia="en-GB"/>
            </w:rPr>
          </w:pPr>
          <w:hyperlink w:anchor="_Toc101978029" w:history="1">
            <w:r w:rsidRPr="00A02AD5">
              <w:rPr>
                <w:rStyle w:val="Hyperlink"/>
                <w:noProof/>
              </w:rPr>
              <w:t>Literature Review</w:t>
            </w:r>
            <w:r>
              <w:rPr>
                <w:noProof/>
                <w:webHidden/>
              </w:rPr>
              <w:tab/>
            </w:r>
            <w:r>
              <w:rPr>
                <w:noProof/>
                <w:webHidden/>
              </w:rPr>
              <w:fldChar w:fldCharType="begin"/>
            </w:r>
            <w:r>
              <w:rPr>
                <w:noProof/>
                <w:webHidden/>
              </w:rPr>
              <w:instrText xml:space="preserve"> PAGEREF _Toc101978029 \h </w:instrText>
            </w:r>
            <w:r>
              <w:rPr>
                <w:noProof/>
                <w:webHidden/>
              </w:rPr>
            </w:r>
            <w:r>
              <w:rPr>
                <w:noProof/>
                <w:webHidden/>
              </w:rPr>
              <w:fldChar w:fldCharType="separate"/>
            </w:r>
            <w:r>
              <w:rPr>
                <w:noProof/>
                <w:webHidden/>
              </w:rPr>
              <w:t>18</w:t>
            </w:r>
            <w:r>
              <w:rPr>
                <w:noProof/>
                <w:webHidden/>
              </w:rPr>
              <w:fldChar w:fldCharType="end"/>
            </w:r>
          </w:hyperlink>
        </w:p>
        <w:p w14:paraId="19A76E72" w14:textId="3751F385"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30" w:history="1">
            <w:r w:rsidRPr="00A02AD5">
              <w:rPr>
                <w:rStyle w:val="Hyperlink"/>
                <w:noProof/>
              </w:rPr>
              <w:t>Atomisation</w:t>
            </w:r>
            <w:r>
              <w:rPr>
                <w:noProof/>
                <w:webHidden/>
              </w:rPr>
              <w:tab/>
            </w:r>
            <w:r>
              <w:rPr>
                <w:noProof/>
                <w:webHidden/>
              </w:rPr>
              <w:fldChar w:fldCharType="begin"/>
            </w:r>
            <w:r>
              <w:rPr>
                <w:noProof/>
                <w:webHidden/>
              </w:rPr>
              <w:instrText xml:space="preserve"> PAGEREF _Toc101978030 \h </w:instrText>
            </w:r>
            <w:r>
              <w:rPr>
                <w:noProof/>
                <w:webHidden/>
              </w:rPr>
            </w:r>
            <w:r>
              <w:rPr>
                <w:noProof/>
                <w:webHidden/>
              </w:rPr>
              <w:fldChar w:fldCharType="separate"/>
            </w:r>
            <w:r>
              <w:rPr>
                <w:noProof/>
                <w:webHidden/>
              </w:rPr>
              <w:t>18</w:t>
            </w:r>
            <w:r>
              <w:rPr>
                <w:noProof/>
                <w:webHidden/>
              </w:rPr>
              <w:fldChar w:fldCharType="end"/>
            </w:r>
          </w:hyperlink>
        </w:p>
        <w:p w14:paraId="4744D598" w14:textId="364B2356"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31" w:history="1">
            <w:r w:rsidRPr="00A02AD5">
              <w:rPr>
                <w:rStyle w:val="Hyperlink"/>
                <w:noProof/>
              </w:rPr>
              <w:t>Commodity Trading</w:t>
            </w:r>
            <w:r>
              <w:rPr>
                <w:noProof/>
                <w:webHidden/>
              </w:rPr>
              <w:tab/>
            </w:r>
            <w:r>
              <w:rPr>
                <w:noProof/>
                <w:webHidden/>
              </w:rPr>
              <w:fldChar w:fldCharType="begin"/>
            </w:r>
            <w:r>
              <w:rPr>
                <w:noProof/>
                <w:webHidden/>
              </w:rPr>
              <w:instrText xml:space="preserve"> PAGEREF _Toc101978031 \h </w:instrText>
            </w:r>
            <w:r>
              <w:rPr>
                <w:noProof/>
                <w:webHidden/>
              </w:rPr>
            </w:r>
            <w:r>
              <w:rPr>
                <w:noProof/>
                <w:webHidden/>
              </w:rPr>
              <w:fldChar w:fldCharType="separate"/>
            </w:r>
            <w:r>
              <w:rPr>
                <w:noProof/>
                <w:webHidden/>
              </w:rPr>
              <w:t>18</w:t>
            </w:r>
            <w:r>
              <w:rPr>
                <w:noProof/>
                <w:webHidden/>
              </w:rPr>
              <w:fldChar w:fldCharType="end"/>
            </w:r>
          </w:hyperlink>
        </w:p>
        <w:p w14:paraId="36C2FB51" w14:textId="1D7F52F9"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32" w:history="1">
            <w:r w:rsidRPr="00A02AD5">
              <w:rPr>
                <w:rStyle w:val="Hyperlink"/>
                <w:noProof/>
              </w:rPr>
              <w:t>Open Pit Mining</w:t>
            </w:r>
            <w:r>
              <w:rPr>
                <w:noProof/>
                <w:webHidden/>
              </w:rPr>
              <w:tab/>
            </w:r>
            <w:r>
              <w:rPr>
                <w:noProof/>
                <w:webHidden/>
              </w:rPr>
              <w:fldChar w:fldCharType="begin"/>
            </w:r>
            <w:r>
              <w:rPr>
                <w:noProof/>
                <w:webHidden/>
              </w:rPr>
              <w:instrText xml:space="preserve"> PAGEREF _Toc101978032 \h </w:instrText>
            </w:r>
            <w:r>
              <w:rPr>
                <w:noProof/>
                <w:webHidden/>
              </w:rPr>
            </w:r>
            <w:r>
              <w:rPr>
                <w:noProof/>
                <w:webHidden/>
              </w:rPr>
              <w:fldChar w:fldCharType="separate"/>
            </w:r>
            <w:r>
              <w:rPr>
                <w:noProof/>
                <w:webHidden/>
              </w:rPr>
              <w:t>19</w:t>
            </w:r>
            <w:r>
              <w:rPr>
                <w:noProof/>
                <w:webHidden/>
              </w:rPr>
              <w:fldChar w:fldCharType="end"/>
            </w:r>
          </w:hyperlink>
        </w:p>
        <w:p w14:paraId="713016C2" w14:textId="5BC4CC6A" w:rsidR="00466F09" w:rsidRDefault="00466F09">
          <w:pPr>
            <w:pStyle w:val="TOC3"/>
            <w:tabs>
              <w:tab w:val="right" w:leader="dot" w:pos="9016"/>
            </w:tabs>
            <w:rPr>
              <w:rFonts w:eastAsiaTheme="minorEastAsia" w:cstheme="minorBidi"/>
              <w:noProof/>
              <w:color w:val="auto"/>
              <w:shd w:val="clear" w:color="auto" w:fill="auto"/>
              <w:lang w:eastAsia="en-GB"/>
            </w:rPr>
          </w:pPr>
          <w:hyperlink w:anchor="_Toc101978033" w:history="1">
            <w:r w:rsidRPr="00A02AD5">
              <w:rPr>
                <w:rStyle w:val="Hyperlink"/>
                <w:noProof/>
              </w:rPr>
              <w:t>Environmental Impact</w:t>
            </w:r>
            <w:r>
              <w:rPr>
                <w:noProof/>
                <w:webHidden/>
              </w:rPr>
              <w:tab/>
            </w:r>
            <w:r>
              <w:rPr>
                <w:noProof/>
                <w:webHidden/>
              </w:rPr>
              <w:fldChar w:fldCharType="begin"/>
            </w:r>
            <w:r>
              <w:rPr>
                <w:noProof/>
                <w:webHidden/>
              </w:rPr>
              <w:instrText xml:space="preserve"> PAGEREF _Toc101978033 \h </w:instrText>
            </w:r>
            <w:r>
              <w:rPr>
                <w:noProof/>
                <w:webHidden/>
              </w:rPr>
            </w:r>
            <w:r>
              <w:rPr>
                <w:noProof/>
                <w:webHidden/>
              </w:rPr>
              <w:fldChar w:fldCharType="separate"/>
            </w:r>
            <w:r>
              <w:rPr>
                <w:noProof/>
                <w:webHidden/>
              </w:rPr>
              <w:t>20</w:t>
            </w:r>
            <w:r>
              <w:rPr>
                <w:noProof/>
                <w:webHidden/>
              </w:rPr>
              <w:fldChar w:fldCharType="end"/>
            </w:r>
          </w:hyperlink>
        </w:p>
        <w:p w14:paraId="5CE6037D" w14:textId="01A776CE"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34" w:history="1">
            <w:r w:rsidRPr="00A02AD5">
              <w:rPr>
                <w:rStyle w:val="Hyperlink"/>
                <w:noProof/>
              </w:rPr>
              <w:t>Nickel</w:t>
            </w:r>
            <w:r>
              <w:rPr>
                <w:noProof/>
                <w:webHidden/>
              </w:rPr>
              <w:tab/>
            </w:r>
            <w:r>
              <w:rPr>
                <w:noProof/>
                <w:webHidden/>
              </w:rPr>
              <w:fldChar w:fldCharType="begin"/>
            </w:r>
            <w:r>
              <w:rPr>
                <w:noProof/>
                <w:webHidden/>
              </w:rPr>
              <w:instrText xml:space="preserve"> PAGEREF _Toc101978034 \h </w:instrText>
            </w:r>
            <w:r>
              <w:rPr>
                <w:noProof/>
                <w:webHidden/>
              </w:rPr>
            </w:r>
            <w:r>
              <w:rPr>
                <w:noProof/>
                <w:webHidden/>
              </w:rPr>
              <w:fldChar w:fldCharType="separate"/>
            </w:r>
            <w:r>
              <w:rPr>
                <w:noProof/>
                <w:webHidden/>
              </w:rPr>
              <w:t>21</w:t>
            </w:r>
            <w:r>
              <w:rPr>
                <w:noProof/>
                <w:webHidden/>
              </w:rPr>
              <w:fldChar w:fldCharType="end"/>
            </w:r>
          </w:hyperlink>
        </w:p>
        <w:p w14:paraId="7F20CBB7" w14:textId="11E11AB3"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35" w:history="1">
            <w:r w:rsidRPr="00A02AD5">
              <w:rPr>
                <w:rStyle w:val="Hyperlink"/>
                <w:noProof/>
              </w:rPr>
              <w:t>Cobalt</w:t>
            </w:r>
            <w:r>
              <w:rPr>
                <w:noProof/>
                <w:webHidden/>
              </w:rPr>
              <w:tab/>
            </w:r>
            <w:r>
              <w:rPr>
                <w:noProof/>
                <w:webHidden/>
              </w:rPr>
              <w:fldChar w:fldCharType="begin"/>
            </w:r>
            <w:r>
              <w:rPr>
                <w:noProof/>
                <w:webHidden/>
              </w:rPr>
              <w:instrText xml:space="preserve"> PAGEREF _Toc101978035 \h </w:instrText>
            </w:r>
            <w:r>
              <w:rPr>
                <w:noProof/>
                <w:webHidden/>
              </w:rPr>
            </w:r>
            <w:r>
              <w:rPr>
                <w:noProof/>
                <w:webHidden/>
              </w:rPr>
              <w:fldChar w:fldCharType="separate"/>
            </w:r>
            <w:r>
              <w:rPr>
                <w:noProof/>
                <w:webHidden/>
              </w:rPr>
              <w:t>22</w:t>
            </w:r>
            <w:r>
              <w:rPr>
                <w:noProof/>
                <w:webHidden/>
              </w:rPr>
              <w:fldChar w:fldCharType="end"/>
            </w:r>
          </w:hyperlink>
        </w:p>
        <w:p w14:paraId="28342E9B" w14:textId="2C029629" w:rsidR="00466F09" w:rsidRDefault="00466F09">
          <w:pPr>
            <w:pStyle w:val="TOC3"/>
            <w:tabs>
              <w:tab w:val="right" w:leader="dot" w:pos="9016"/>
            </w:tabs>
            <w:rPr>
              <w:rFonts w:eastAsiaTheme="minorEastAsia" w:cstheme="minorBidi"/>
              <w:noProof/>
              <w:color w:val="auto"/>
              <w:shd w:val="clear" w:color="auto" w:fill="auto"/>
              <w:lang w:eastAsia="en-GB"/>
            </w:rPr>
          </w:pPr>
          <w:hyperlink w:anchor="_Toc101978036" w:history="1">
            <w:r w:rsidRPr="00A02AD5">
              <w:rPr>
                <w:rStyle w:val="Hyperlink"/>
                <w:noProof/>
              </w:rPr>
              <w:t>Refining</w:t>
            </w:r>
            <w:r>
              <w:rPr>
                <w:noProof/>
                <w:webHidden/>
              </w:rPr>
              <w:tab/>
            </w:r>
            <w:r>
              <w:rPr>
                <w:noProof/>
                <w:webHidden/>
              </w:rPr>
              <w:fldChar w:fldCharType="begin"/>
            </w:r>
            <w:r>
              <w:rPr>
                <w:noProof/>
                <w:webHidden/>
              </w:rPr>
              <w:instrText xml:space="preserve"> PAGEREF _Toc101978036 \h </w:instrText>
            </w:r>
            <w:r>
              <w:rPr>
                <w:noProof/>
                <w:webHidden/>
              </w:rPr>
            </w:r>
            <w:r>
              <w:rPr>
                <w:noProof/>
                <w:webHidden/>
              </w:rPr>
              <w:fldChar w:fldCharType="separate"/>
            </w:r>
            <w:r>
              <w:rPr>
                <w:noProof/>
                <w:webHidden/>
              </w:rPr>
              <w:t>23</w:t>
            </w:r>
            <w:r>
              <w:rPr>
                <w:noProof/>
                <w:webHidden/>
              </w:rPr>
              <w:fldChar w:fldCharType="end"/>
            </w:r>
          </w:hyperlink>
        </w:p>
        <w:p w14:paraId="74ECC559" w14:textId="255CC896"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37" w:history="1">
            <w:r w:rsidRPr="00A02AD5">
              <w:rPr>
                <w:rStyle w:val="Hyperlink"/>
                <w:noProof/>
              </w:rPr>
              <w:t>Ethical Concerns</w:t>
            </w:r>
            <w:r>
              <w:rPr>
                <w:noProof/>
                <w:webHidden/>
              </w:rPr>
              <w:tab/>
            </w:r>
            <w:r>
              <w:rPr>
                <w:noProof/>
                <w:webHidden/>
              </w:rPr>
              <w:fldChar w:fldCharType="begin"/>
            </w:r>
            <w:r>
              <w:rPr>
                <w:noProof/>
                <w:webHidden/>
              </w:rPr>
              <w:instrText xml:space="preserve"> PAGEREF _Toc101978037 \h </w:instrText>
            </w:r>
            <w:r>
              <w:rPr>
                <w:noProof/>
                <w:webHidden/>
              </w:rPr>
            </w:r>
            <w:r>
              <w:rPr>
                <w:noProof/>
                <w:webHidden/>
              </w:rPr>
              <w:fldChar w:fldCharType="separate"/>
            </w:r>
            <w:r>
              <w:rPr>
                <w:noProof/>
                <w:webHidden/>
              </w:rPr>
              <w:t>24</w:t>
            </w:r>
            <w:r>
              <w:rPr>
                <w:noProof/>
                <w:webHidden/>
              </w:rPr>
              <w:fldChar w:fldCharType="end"/>
            </w:r>
          </w:hyperlink>
        </w:p>
        <w:p w14:paraId="3A5BEDC1" w14:textId="69BE142D"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38" w:history="1">
            <w:r w:rsidRPr="00A02AD5">
              <w:rPr>
                <w:rStyle w:val="Hyperlink"/>
                <w:noProof/>
              </w:rPr>
              <w:t>Waste Management</w:t>
            </w:r>
            <w:r>
              <w:rPr>
                <w:noProof/>
                <w:webHidden/>
              </w:rPr>
              <w:tab/>
            </w:r>
            <w:r>
              <w:rPr>
                <w:noProof/>
                <w:webHidden/>
              </w:rPr>
              <w:fldChar w:fldCharType="begin"/>
            </w:r>
            <w:r>
              <w:rPr>
                <w:noProof/>
                <w:webHidden/>
              </w:rPr>
              <w:instrText xml:space="preserve"> PAGEREF _Toc101978038 \h </w:instrText>
            </w:r>
            <w:r>
              <w:rPr>
                <w:noProof/>
                <w:webHidden/>
              </w:rPr>
            </w:r>
            <w:r>
              <w:rPr>
                <w:noProof/>
                <w:webHidden/>
              </w:rPr>
              <w:fldChar w:fldCharType="separate"/>
            </w:r>
            <w:r>
              <w:rPr>
                <w:noProof/>
                <w:webHidden/>
              </w:rPr>
              <w:t>25</w:t>
            </w:r>
            <w:r>
              <w:rPr>
                <w:noProof/>
                <w:webHidden/>
              </w:rPr>
              <w:fldChar w:fldCharType="end"/>
            </w:r>
          </w:hyperlink>
        </w:p>
        <w:p w14:paraId="73BCD9DB" w14:textId="7D0398B3" w:rsidR="00466F09" w:rsidRDefault="00466F09">
          <w:pPr>
            <w:pStyle w:val="TOC3"/>
            <w:tabs>
              <w:tab w:val="right" w:leader="dot" w:pos="9016"/>
            </w:tabs>
            <w:rPr>
              <w:rFonts w:eastAsiaTheme="minorEastAsia" w:cstheme="minorBidi"/>
              <w:noProof/>
              <w:color w:val="auto"/>
              <w:shd w:val="clear" w:color="auto" w:fill="auto"/>
              <w:lang w:eastAsia="en-GB"/>
            </w:rPr>
          </w:pPr>
          <w:hyperlink w:anchor="_Toc101978039" w:history="1">
            <w:r w:rsidRPr="00A02AD5">
              <w:rPr>
                <w:rStyle w:val="Hyperlink"/>
                <w:noProof/>
              </w:rPr>
              <w:t>Waste Hierarchy</w:t>
            </w:r>
            <w:r>
              <w:rPr>
                <w:noProof/>
                <w:webHidden/>
              </w:rPr>
              <w:tab/>
            </w:r>
            <w:r>
              <w:rPr>
                <w:noProof/>
                <w:webHidden/>
              </w:rPr>
              <w:fldChar w:fldCharType="begin"/>
            </w:r>
            <w:r>
              <w:rPr>
                <w:noProof/>
                <w:webHidden/>
              </w:rPr>
              <w:instrText xml:space="preserve"> PAGEREF _Toc101978039 \h </w:instrText>
            </w:r>
            <w:r>
              <w:rPr>
                <w:noProof/>
                <w:webHidden/>
              </w:rPr>
            </w:r>
            <w:r>
              <w:rPr>
                <w:noProof/>
                <w:webHidden/>
              </w:rPr>
              <w:fldChar w:fldCharType="separate"/>
            </w:r>
            <w:r>
              <w:rPr>
                <w:noProof/>
                <w:webHidden/>
              </w:rPr>
              <w:t>25</w:t>
            </w:r>
            <w:r>
              <w:rPr>
                <w:noProof/>
                <w:webHidden/>
              </w:rPr>
              <w:fldChar w:fldCharType="end"/>
            </w:r>
          </w:hyperlink>
        </w:p>
        <w:p w14:paraId="2EFE911C" w14:textId="62603660" w:rsidR="00466F09" w:rsidRDefault="00466F09">
          <w:pPr>
            <w:pStyle w:val="TOC3"/>
            <w:tabs>
              <w:tab w:val="right" w:leader="dot" w:pos="9016"/>
            </w:tabs>
            <w:rPr>
              <w:rFonts w:eastAsiaTheme="minorEastAsia" w:cstheme="minorBidi"/>
              <w:noProof/>
              <w:color w:val="auto"/>
              <w:shd w:val="clear" w:color="auto" w:fill="auto"/>
              <w:lang w:eastAsia="en-GB"/>
            </w:rPr>
          </w:pPr>
          <w:hyperlink w:anchor="_Toc101978040" w:history="1">
            <w:r w:rsidRPr="00A02AD5">
              <w:rPr>
                <w:rStyle w:val="Hyperlink"/>
                <w:noProof/>
              </w:rPr>
              <w:t>Modern Interpretation</w:t>
            </w:r>
            <w:r>
              <w:rPr>
                <w:noProof/>
                <w:webHidden/>
              </w:rPr>
              <w:tab/>
            </w:r>
            <w:r>
              <w:rPr>
                <w:noProof/>
                <w:webHidden/>
              </w:rPr>
              <w:fldChar w:fldCharType="begin"/>
            </w:r>
            <w:r>
              <w:rPr>
                <w:noProof/>
                <w:webHidden/>
              </w:rPr>
              <w:instrText xml:space="preserve"> PAGEREF _Toc101978040 \h </w:instrText>
            </w:r>
            <w:r>
              <w:rPr>
                <w:noProof/>
                <w:webHidden/>
              </w:rPr>
            </w:r>
            <w:r>
              <w:rPr>
                <w:noProof/>
                <w:webHidden/>
              </w:rPr>
              <w:fldChar w:fldCharType="separate"/>
            </w:r>
            <w:r>
              <w:rPr>
                <w:noProof/>
                <w:webHidden/>
              </w:rPr>
              <w:t>28</w:t>
            </w:r>
            <w:r>
              <w:rPr>
                <w:noProof/>
                <w:webHidden/>
              </w:rPr>
              <w:fldChar w:fldCharType="end"/>
            </w:r>
          </w:hyperlink>
        </w:p>
        <w:p w14:paraId="77119E09" w14:textId="7DD01568"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41" w:history="1">
            <w:r w:rsidRPr="00A02AD5">
              <w:rPr>
                <w:rStyle w:val="Hyperlink"/>
                <w:noProof/>
              </w:rPr>
              <w:t>Current Recycling of Slag</w:t>
            </w:r>
            <w:r>
              <w:rPr>
                <w:noProof/>
                <w:webHidden/>
              </w:rPr>
              <w:tab/>
            </w:r>
            <w:r>
              <w:rPr>
                <w:noProof/>
                <w:webHidden/>
              </w:rPr>
              <w:fldChar w:fldCharType="begin"/>
            </w:r>
            <w:r>
              <w:rPr>
                <w:noProof/>
                <w:webHidden/>
              </w:rPr>
              <w:instrText xml:space="preserve"> PAGEREF _Toc101978041 \h </w:instrText>
            </w:r>
            <w:r>
              <w:rPr>
                <w:noProof/>
                <w:webHidden/>
              </w:rPr>
            </w:r>
            <w:r>
              <w:rPr>
                <w:noProof/>
                <w:webHidden/>
              </w:rPr>
              <w:fldChar w:fldCharType="separate"/>
            </w:r>
            <w:r>
              <w:rPr>
                <w:noProof/>
                <w:webHidden/>
              </w:rPr>
              <w:t>29</w:t>
            </w:r>
            <w:r>
              <w:rPr>
                <w:noProof/>
                <w:webHidden/>
              </w:rPr>
              <w:fldChar w:fldCharType="end"/>
            </w:r>
          </w:hyperlink>
        </w:p>
        <w:p w14:paraId="79E8A851" w14:textId="50B6CB47" w:rsidR="00466F09" w:rsidRDefault="00466F09">
          <w:pPr>
            <w:pStyle w:val="TOC1"/>
            <w:tabs>
              <w:tab w:val="right" w:leader="dot" w:pos="9016"/>
            </w:tabs>
            <w:rPr>
              <w:rFonts w:eastAsiaTheme="minorEastAsia" w:cstheme="minorBidi"/>
              <w:noProof/>
              <w:color w:val="auto"/>
              <w:shd w:val="clear" w:color="auto" w:fill="auto"/>
              <w:lang w:eastAsia="en-GB"/>
            </w:rPr>
          </w:pPr>
          <w:hyperlink w:anchor="_Toc101978042" w:history="1">
            <w:r w:rsidRPr="00A02AD5">
              <w:rPr>
                <w:rStyle w:val="Hyperlink"/>
                <w:noProof/>
              </w:rPr>
              <w:t>Methods</w:t>
            </w:r>
            <w:r>
              <w:rPr>
                <w:noProof/>
                <w:webHidden/>
              </w:rPr>
              <w:tab/>
            </w:r>
            <w:r>
              <w:rPr>
                <w:noProof/>
                <w:webHidden/>
              </w:rPr>
              <w:fldChar w:fldCharType="begin"/>
            </w:r>
            <w:r>
              <w:rPr>
                <w:noProof/>
                <w:webHidden/>
              </w:rPr>
              <w:instrText xml:space="preserve"> PAGEREF _Toc101978042 \h </w:instrText>
            </w:r>
            <w:r>
              <w:rPr>
                <w:noProof/>
                <w:webHidden/>
              </w:rPr>
            </w:r>
            <w:r>
              <w:rPr>
                <w:noProof/>
                <w:webHidden/>
              </w:rPr>
              <w:fldChar w:fldCharType="separate"/>
            </w:r>
            <w:r>
              <w:rPr>
                <w:noProof/>
                <w:webHidden/>
              </w:rPr>
              <w:t>32</w:t>
            </w:r>
            <w:r>
              <w:rPr>
                <w:noProof/>
                <w:webHidden/>
              </w:rPr>
              <w:fldChar w:fldCharType="end"/>
            </w:r>
          </w:hyperlink>
        </w:p>
        <w:p w14:paraId="6D8E1EBD" w14:textId="3887CC1A"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43" w:history="1">
            <w:r w:rsidRPr="00A02AD5">
              <w:rPr>
                <w:rStyle w:val="Hyperlink"/>
                <w:noProof/>
              </w:rPr>
              <w:t>Segregation</w:t>
            </w:r>
            <w:r>
              <w:rPr>
                <w:noProof/>
                <w:webHidden/>
              </w:rPr>
              <w:tab/>
            </w:r>
            <w:r>
              <w:rPr>
                <w:noProof/>
                <w:webHidden/>
              </w:rPr>
              <w:fldChar w:fldCharType="begin"/>
            </w:r>
            <w:r>
              <w:rPr>
                <w:noProof/>
                <w:webHidden/>
              </w:rPr>
              <w:instrText xml:space="preserve"> PAGEREF _Toc101978043 \h </w:instrText>
            </w:r>
            <w:r>
              <w:rPr>
                <w:noProof/>
                <w:webHidden/>
              </w:rPr>
            </w:r>
            <w:r>
              <w:rPr>
                <w:noProof/>
                <w:webHidden/>
              </w:rPr>
              <w:fldChar w:fldCharType="separate"/>
            </w:r>
            <w:r>
              <w:rPr>
                <w:noProof/>
                <w:webHidden/>
              </w:rPr>
              <w:t>32</w:t>
            </w:r>
            <w:r>
              <w:rPr>
                <w:noProof/>
                <w:webHidden/>
              </w:rPr>
              <w:fldChar w:fldCharType="end"/>
            </w:r>
          </w:hyperlink>
        </w:p>
        <w:p w14:paraId="003E277C" w14:textId="55B3F45E"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44" w:history="1">
            <w:r w:rsidRPr="00A02AD5">
              <w:rPr>
                <w:rStyle w:val="Hyperlink"/>
                <w:noProof/>
              </w:rPr>
              <w:t>Atomisation</w:t>
            </w:r>
            <w:r>
              <w:rPr>
                <w:noProof/>
                <w:webHidden/>
              </w:rPr>
              <w:tab/>
            </w:r>
            <w:r>
              <w:rPr>
                <w:noProof/>
                <w:webHidden/>
              </w:rPr>
              <w:fldChar w:fldCharType="begin"/>
            </w:r>
            <w:r>
              <w:rPr>
                <w:noProof/>
                <w:webHidden/>
              </w:rPr>
              <w:instrText xml:space="preserve"> PAGEREF _Toc101978044 \h </w:instrText>
            </w:r>
            <w:r>
              <w:rPr>
                <w:noProof/>
                <w:webHidden/>
              </w:rPr>
            </w:r>
            <w:r>
              <w:rPr>
                <w:noProof/>
                <w:webHidden/>
              </w:rPr>
              <w:fldChar w:fldCharType="separate"/>
            </w:r>
            <w:r>
              <w:rPr>
                <w:noProof/>
                <w:webHidden/>
              </w:rPr>
              <w:t>33</w:t>
            </w:r>
            <w:r>
              <w:rPr>
                <w:noProof/>
                <w:webHidden/>
              </w:rPr>
              <w:fldChar w:fldCharType="end"/>
            </w:r>
          </w:hyperlink>
        </w:p>
        <w:p w14:paraId="6B7D6608" w14:textId="3B2D40E6"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45" w:history="1">
            <w:r w:rsidRPr="00A02AD5">
              <w:rPr>
                <w:rStyle w:val="Hyperlink"/>
                <w:noProof/>
              </w:rPr>
              <w:t>Drying</w:t>
            </w:r>
            <w:r>
              <w:rPr>
                <w:noProof/>
                <w:webHidden/>
              </w:rPr>
              <w:tab/>
            </w:r>
            <w:r>
              <w:rPr>
                <w:noProof/>
                <w:webHidden/>
              </w:rPr>
              <w:fldChar w:fldCharType="begin"/>
            </w:r>
            <w:r>
              <w:rPr>
                <w:noProof/>
                <w:webHidden/>
              </w:rPr>
              <w:instrText xml:space="preserve"> PAGEREF _Toc101978045 \h </w:instrText>
            </w:r>
            <w:r>
              <w:rPr>
                <w:noProof/>
                <w:webHidden/>
              </w:rPr>
            </w:r>
            <w:r>
              <w:rPr>
                <w:noProof/>
                <w:webHidden/>
              </w:rPr>
              <w:fldChar w:fldCharType="separate"/>
            </w:r>
            <w:r>
              <w:rPr>
                <w:noProof/>
                <w:webHidden/>
              </w:rPr>
              <w:t>34</w:t>
            </w:r>
            <w:r>
              <w:rPr>
                <w:noProof/>
                <w:webHidden/>
              </w:rPr>
              <w:fldChar w:fldCharType="end"/>
            </w:r>
          </w:hyperlink>
        </w:p>
        <w:p w14:paraId="44C044A2" w14:textId="5C4AB85C"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46" w:history="1">
            <w:r w:rsidRPr="00A02AD5">
              <w:rPr>
                <w:rStyle w:val="Hyperlink"/>
                <w:noProof/>
              </w:rPr>
              <w:t>Material Analysis</w:t>
            </w:r>
            <w:r>
              <w:rPr>
                <w:noProof/>
                <w:webHidden/>
              </w:rPr>
              <w:tab/>
            </w:r>
            <w:r>
              <w:rPr>
                <w:noProof/>
                <w:webHidden/>
              </w:rPr>
              <w:fldChar w:fldCharType="begin"/>
            </w:r>
            <w:r>
              <w:rPr>
                <w:noProof/>
                <w:webHidden/>
              </w:rPr>
              <w:instrText xml:space="preserve"> PAGEREF _Toc101978046 \h </w:instrText>
            </w:r>
            <w:r>
              <w:rPr>
                <w:noProof/>
                <w:webHidden/>
              </w:rPr>
            </w:r>
            <w:r>
              <w:rPr>
                <w:noProof/>
                <w:webHidden/>
              </w:rPr>
              <w:fldChar w:fldCharType="separate"/>
            </w:r>
            <w:r>
              <w:rPr>
                <w:noProof/>
                <w:webHidden/>
              </w:rPr>
              <w:t>35</w:t>
            </w:r>
            <w:r>
              <w:rPr>
                <w:noProof/>
                <w:webHidden/>
              </w:rPr>
              <w:fldChar w:fldCharType="end"/>
            </w:r>
          </w:hyperlink>
        </w:p>
        <w:p w14:paraId="1F15C927" w14:textId="061C740E"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47" w:history="1">
            <w:r w:rsidRPr="00A02AD5">
              <w:rPr>
                <w:rStyle w:val="Hyperlink"/>
                <w:noProof/>
              </w:rPr>
              <w:t>Cost Benefit</w:t>
            </w:r>
            <w:r>
              <w:rPr>
                <w:noProof/>
                <w:webHidden/>
              </w:rPr>
              <w:tab/>
            </w:r>
            <w:r>
              <w:rPr>
                <w:noProof/>
                <w:webHidden/>
              </w:rPr>
              <w:fldChar w:fldCharType="begin"/>
            </w:r>
            <w:r>
              <w:rPr>
                <w:noProof/>
                <w:webHidden/>
              </w:rPr>
              <w:instrText xml:space="preserve"> PAGEREF _Toc101978047 \h </w:instrText>
            </w:r>
            <w:r>
              <w:rPr>
                <w:noProof/>
                <w:webHidden/>
              </w:rPr>
            </w:r>
            <w:r>
              <w:rPr>
                <w:noProof/>
                <w:webHidden/>
              </w:rPr>
              <w:fldChar w:fldCharType="separate"/>
            </w:r>
            <w:r>
              <w:rPr>
                <w:noProof/>
                <w:webHidden/>
              </w:rPr>
              <w:t>35</w:t>
            </w:r>
            <w:r>
              <w:rPr>
                <w:noProof/>
                <w:webHidden/>
              </w:rPr>
              <w:fldChar w:fldCharType="end"/>
            </w:r>
          </w:hyperlink>
        </w:p>
        <w:p w14:paraId="21D2AFE4" w14:textId="31A9F5CD" w:rsidR="00466F09" w:rsidRDefault="00466F09">
          <w:pPr>
            <w:pStyle w:val="TOC1"/>
            <w:tabs>
              <w:tab w:val="right" w:leader="dot" w:pos="9016"/>
            </w:tabs>
            <w:rPr>
              <w:rFonts w:eastAsiaTheme="minorEastAsia" w:cstheme="minorBidi"/>
              <w:noProof/>
              <w:color w:val="auto"/>
              <w:shd w:val="clear" w:color="auto" w:fill="auto"/>
              <w:lang w:eastAsia="en-GB"/>
            </w:rPr>
          </w:pPr>
          <w:hyperlink w:anchor="_Toc101978048" w:history="1">
            <w:r w:rsidRPr="00A02AD5">
              <w:rPr>
                <w:rStyle w:val="Hyperlink"/>
                <w:noProof/>
              </w:rPr>
              <w:t>Results</w:t>
            </w:r>
            <w:r>
              <w:rPr>
                <w:noProof/>
                <w:webHidden/>
              </w:rPr>
              <w:tab/>
            </w:r>
            <w:r>
              <w:rPr>
                <w:noProof/>
                <w:webHidden/>
              </w:rPr>
              <w:fldChar w:fldCharType="begin"/>
            </w:r>
            <w:r>
              <w:rPr>
                <w:noProof/>
                <w:webHidden/>
              </w:rPr>
              <w:instrText xml:space="preserve"> PAGEREF _Toc101978048 \h </w:instrText>
            </w:r>
            <w:r>
              <w:rPr>
                <w:noProof/>
                <w:webHidden/>
              </w:rPr>
            </w:r>
            <w:r>
              <w:rPr>
                <w:noProof/>
                <w:webHidden/>
              </w:rPr>
              <w:fldChar w:fldCharType="separate"/>
            </w:r>
            <w:r>
              <w:rPr>
                <w:noProof/>
                <w:webHidden/>
              </w:rPr>
              <w:t>36</w:t>
            </w:r>
            <w:r>
              <w:rPr>
                <w:noProof/>
                <w:webHidden/>
              </w:rPr>
              <w:fldChar w:fldCharType="end"/>
            </w:r>
          </w:hyperlink>
        </w:p>
        <w:p w14:paraId="2AB285B0" w14:textId="66CFADD4"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49" w:history="1">
            <w:r w:rsidRPr="00A02AD5">
              <w:rPr>
                <w:rStyle w:val="Hyperlink"/>
                <w:noProof/>
              </w:rPr>
              <w:t>Sorting</w:t>
            </w:r>
            <w:r>
              <w:rPr>
                <w:noProof/>
                <w:webHidden/>
              </w:rPr>
              <w:tab/>
            </w:r>
            <w:r>
              <w:rPr>
                <w:noProof/>
                <w:webHidden/>
              </w:rPr>
              <w:fldChar w:fldCharType="begin"/>
            </w:r>
            <w:r>
              <w:rPr>
                <w:noProof/>
                <w:webHidden/>
              </w:rPr>
              <w:instrText xml:space="preserve"> PAGEREF _Toc101978049 \h </w:instrText>
            </w:r>
            <w:r>
              <w:rPr>
                <w:noProof/>
                <w:webHidden/>
              </w:rPr>
            </w:r>
            <w:r>
              <w:rPr>
                <w:noProof/>
                <w:webHidden/>
              </w:rPr>
              <w:fldChar w:fldCharType="separate"/>
            </w:r>
            <w:r>
              <w:rPr>
                <w:noProof/>
                <w:webHidden/>
              </w:rPr>
              <w:t>36</w:t>
            </w:r>
            <w:r>
              <w:rPr>
                <w:noProof/>
                <w:webHidden/>
              </w:rPr>
              <w:fldChar w:fldCharType="end"/>
            </w:r>
          </w:hyperlink>
        </w:p>
        <w:p w14:paraId="1DBF6BD5" w14:textId="06B5E185"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50" w:history="1">
            <w:r w:rsidRPr="00A02AD5">
              <w:rPr>
                <w:rStyle w:val="Hyperlink"/>
                <w:noProof/>
              </w:rPr>
              <w:t>Atomisation run 1 – Nickel Alloy</w:t>
            </w:r>
            <w:r>
              <w:rPr>
                <w:noProof/>
                <w:webHidden/>
              </w:rPr>
              <w:tab/>
            </w:r>
            <w:r>
              <w:rPr>
                <w:noProof/>
                <w:webHidden/>
              </w:rPr>
              <w:fldChar w:fldCharType="begin"/>
            </w:r>
            <w:r>
              <w:rPr>
                <w:noProof/>
                <w:webHidden/>
              </w:rPr>
              <w:instrText xml:space="preserve"> PAGEREF _Toc101978050 \h </w:instrText>
            </w:r>
            <w:r>
              <w:rPr>
                <w:noProof/>
                <w:webHidden/>
              </w:rPr>
            </w:r>
            <w:r>
              <w:rPr>
                <w:noProof/>
                <w:webHidden/>
              </w:rPr>
              <w:fldChar w:fldCharType="separate"/>
            </w:r>
            <w:r>
              <w:rPr>
                <w:noProof/>
                <w:webHidden/>
              </w:rPr>
              <w:t>37</w:t>
            </w:r>
            <w:r>
              <w:rPr>
                <w:noProof/>
                <w:webHidden/>
              </w:rPr>
              <w:fldChar w:fldCharType="end"/>
            </w:r>
          </w:hyperlink>
        </w:p>
        <w:p w14:paraId="53989B60" w14:textId="6604F67A" w:rsidR="00466F09" w:rsidRDefault="00466F09">
          <w:pPr>
            <w:pStyle w:val="TOC3"/>
            <w:tabs>
              <w:tab w:val="right" w:leader="dot" w:pos="9016"/>
            </w:tabs>
            <w:rPr>
              <w:rFonts w:eastAsiaTheme="minorEastAsia" w:cstheme="minorBidi"/>
              <w:noProof/>
              <w:color w:val="auto"/>
              <w:shd w:val="clear" w:color="auto" w:fill="auto"/>
              <w:lang w:eastAsia="en-GB"/>
            </w:rPr>
          </w:pPr>
          <w:hyperlink w:anchor="_Toc101978051" w:history="1">
            <w:r w:rsidRPr="00A02AD5">
              <w:rPr>
                <w:rStyle w:val="Hyperlink"/>
                <w:noProof/>
              </w:rPr>
              <w:t>Physical Analysis</w:t>
            </w:r>
            <w:r>
              <w:rPr>
                <w:noProof/>
                <w:webHidden/>
              </w:rPr>
              <w:tab/>
            </w:r>
            <w:r>
              <w:rPr>
                <w:noProof/>
                <w:webHidden/>
              </w:rPr>
              <w:fldChar w:fldCharType="begin"/>
            </w:r>
            <w:r>
              <w:rPr>
                <w:noProof/>
                <w:webHidden/>
              </w:rPr>
              <w:instrText xml:space="preserve"> PAGEREF _Toc101978051 \h </w:instrText>
            </w:r>
            <w:r>
              <w:rPr>
                <w:noProof/>
                <w:webHidden/>
              </w:rPr>
            </w:r>
            <w:r>
              <w:rPr>
                <w:noProof/>
                <w:webHidden/>
              </w:rPr>
              <w:fldChar w:fldCharType="separate"/>
            </w:r>
            <w:r>
              <w:rPr>
                <w:noProof/>
                <w:webHidden/>
              </w:rPr>
              <w:t>38</w:t>
            </w:r>
            <w:r>
              <w:rPr>
                <w:noProof/>
                <w:webHidden/>
              </w:rPr>
              <w:fldChar w:fldCharType="end"/>
            </w:r>
          </w:hyperlink>
        </w:p>
        <w:p w14:paraId="208D9947" w14:textId="5BF31F0B" w:rsidR="00466F09" w:rsidRDefault="00466F09">
          <w:pPr>
            <w:pStyle w:val="TOC3"/>
            <w:tabs>
              <w:tab w:val="right" w:leader="dot" w:pos="9016"/>
            </w:tabs>
            <w:rPr>
              <w:rFonts w:eastAsiaTheme="minorEastAsia" w:cstheme="minorBidi"/>
              <w:noProof/>
              <w:color w:val="auto"/>
              <w:shd w:val="clear" w:color="auto" w:fill="auto"/>
              <w:lang w:eastAsia="en-GB"/>
            </w:rPr>
          </w:pPr>
          <w:hyperlink w:anchor="_Toc101978052" w:history="1">
            <w:r w:rsidRPr="00A02AD5">
              <w:rPr>
                <w:rStyle w:val="Hyperlink"/>
                <w:noProof/>
              </w:rPr>
              <w:t>Chemical Analysis</w:t>
            </w:r>
            <w:r>
              <w:rPr>
                <w:noProof/>
                <w:webHidden/>
              </w:rPr>
              <w:tab/>
            </w:r>
            <w:r>
              <w:rPr>
                <w:noProof/>
                <w:webHidden/>
              </w:rPr>
              <w:fldChar w:fldCharType="begin"/>
            </w:r>
            <w:r>
              <w:rPr>
                <w:noProof/>
                <w:webHidden/>
              </w:rPr>
              <w:instrText xml:space="preserve"> PAGEREF _Toc101978052 \h </w:instrText>
            </w:r>
            <w:r>
              <w:rPr>
                <w:noProof/>
                <w:webHidden/>
              </w:rPr>
            </w:r>
            <w:r>
              <w:rPr>
                <w:noProof/>
                <w:webHidden/>
              </w:rPr>
              <w:fldChar w:fldCharType="separate"/>
            </w:r>
            <w:r>
              <w:rPr>
                <w:noProof/>
                <w:webHidden/>
              </w:rPr>
              <w:t>39</w:t>
            </w:r>
            <w:r>
              <w:rPr>
                <w:noProof/>
                <w:webHidden/>
              </w:rPr>
              <w:fldChar w:fldCharType="end"/>
            </w:r>
          </w:hyperlink>
        </w:p>
        <w:p w14:paraId="733E05BE" w14:textId="6289A743"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53" w:history="1">
            <w:r w:rsidRPr="00A02AD5">
              <w:rPr>
                <w:rStyle w:val="Hyperlink"/>
                <w:noProof/>
              </w:rPr>
              <w:t>Atomisation run 2 – Cobalt Alloy</w:t>
            </w:r>
            <w:r>
              <w:rPr>
                <w:noProof/>
                <w:webHidden/>
              </w:rPr>
              <w:tab/>
            </w:r>
            <w:r>
              <w:rPr>
                <w:noProof/>
                <w:webHidden/>
              </w:rPr>
              <w:fldChar w:fldCharType="begin"/>
            </w:r>
            <w:r>
              <w:rPr>
                <w:noProof/>
                <w:webHidden/>
              </w:rPr>
              <w:instrText xml:space="preserve"> PAGEREF _Toc101978053 \h </w:instrText>
            </w:r>
            <w:r>
              <w:rPr>
                <w:noProof/>
                <w:webHidden/>
              </w:rPr>
            </w:r>
            <w:r>
              <w:rPr>
                <w:noProof/>
                <w:webHidden/>
              </w:rPr>
              <w:fldChar w:fldCharType="separate"/>
            </w:r>
            <w:r>
              <w:rPr>
                <w:noProof/>
                <w:webHidden/>
              </w:rPr>
              <w:t>39</w:t>
            </w:r>
            <w:r>
              <w:rPr>
                <w:noProof/>
                <w:webHidden/>
              </w:rPr>
              <w:fldChar w:fldCharType="end"/>
            </w:r>
          </w:hyperlink>
        </w:p>
        <w:p w14:paraId="2D6F38C5" w14:textId="3C3C075C" w:rsidR="00466F09" w:rsidRDefault="00466F09">
          <w:pPr>
            <w:pStyle w:val="TOC3"/>
            <w:tabs>
              <w:tab w:val="right" w:leader="dot" w:pos="9016"/>
            </w:tabs>
            <w:rPr>
              <w:rFonts w:eastAsiaTheme="minorEastAsia" w:cstheme="minorBidi"/>
              <w:noProof/>
              <w:color w:val="auto"/>
              <w:shd w:val="clear" w:color="auto" w:fill="auto"/>
              <w:lang w:eastAsia="en-GB"/>
            </w:rPr>
          </w:pPr>
          <w:hyperlink w:anchor="_Toc101978054" w:history="1">
            <w:r w:rsidRPr="00A02AD5">
              <w:rPr>
                <w:rStyle w:val="Hyperlink"/>
                <w:noProof/>
              </w:rPr>
              <w:t>Physical Properties</w:t>
            </w:r>
            <w:r>
              <w:rPr>
                <w:noProof/>
                <w:webHidden/>
              </w:rPr>
              <w:tab/>
            </w:r>
            <w:r>
              <w:rPr>
                <w:noProof/>
                <w:webHidden/>
              </w:rPr>
              <w:fldChar w:fldCharType="begin"/>
            </w:r>
            <w:r>
              <w:rPr>
                <w:noProof/>
                <w:webHidden/>
              </w:rPr>
              <w:instrText xml:space="preserve"> PAGEREF _Toc101978054 \h </w:instrText>
            </w:r>
            <w:r>
              <w:rPr>
                <w:noProof/>
                <w:webHidden/>
              </w:rPr>
            </w:r>
            <w:r>
              <w:rPr>
                <w:noProof/>
                <w:webHidden/>
              </w:rPr>
              <w:fldChar w:fldCharType="separate"/>
            </w:r>
            <w:r>
              <w:rPr>
                <w:noProof/>
                <w:webHidden/>
              </w:rPr>
              <w:t>40</w:t>
            </w:r>
            <w:r>
              <w:rPr>
                <w:noProof/>
                <w:webHidden/>
              </w:rPr>
              <w:fldChar w:fldCharType="end"/>
            </w:r>
          </w:hyperlink>
        </w:p>
        <w:p w14:paraId="1EE1A307" w14:textId="6E7BAF28" w:rsidR="00466F09" w:rsidRDefault="00466F09">
          <w:pPr>
            <w:pStyle w:val="TOC3"/>
            <w:tabs>
              <w:tab w:val="right" w:leader="dot" w:pos="9016"/>
            </w:tabs>
            <w:rPr>
              <w:rFonts w:eastAsiaTheme="minorEastAsia" w:cstheme="minorBidi"/>
              <w:noProof/>
              <w:color w:val="auto"/>
              <w:shd w:val="clear" w:color="auto" w:fill="auto"/>
              <w:lang w:eastAsia="en-GB"/>
            </w:rPr>
          </w:pPr>
          <w:hyperlink w:anchor="_Toc101978055" w:history="1">
            <w:r w:rsidRPr="00A02AD5">
              <w:rPr>
                <w:rStyle w:val="Hyperlink"/>
                <w:noProof/>
              </w:rPr>
              <w:t>Chemical Analysis</w:t>
            </w:r>
            <w:r>
              <w:rPr>
                <w:noProof/>
                <w:webHidden/>
              </w:rPr>
              <w:tab/>
            </w:r>
            <w:r>
              <w:rPr>
                <w:noProof/>
                <w:webHidden/>
              </w:rPr>
              <w:fldChar w:fldCharType="begin"/>
            </w:r>
            <w:r>
              <w:rPr>
                <w:noProof/>
                <w:webHidden/>
              </w:rPr>
              <w:instrText xml:space="preserve"> PAGEREF _Toc101978055 \h </w:instrText>
            </w:r>
            <w:r>
              <w:rPr>
                <w:noProof/>
                <w:webHidden/>
              </w:rPr>
            </w:r>
            <w:r>
              <w:rPr>
                <w:noProof/>
                <w:webHidden/>
              </w:rPr>
              <w:fldChar w:fldCharType="separate"/>
            </w:r>
            <w:r>
              <w:rPr>
                <w:noProof/>
                <w:webHidden/>
              </w:rPr>
              <w:t>41</w:t>
            </w:r>
            <w:r>
              <w:rPr>
                <w:noProof/>
                <w:webHidden/>
              </w:rPr>
              <w:fldChar w:fldCharType="end"/>
            </w:r>
          </w:hyperlink>
        </w:p>
        <w:p w14:paraId="513805A1" w14:textId="146546D1" w:rsidR="00466F09" w:rsidRDefault="00466F09">
          <w:pPr>
            <w:pStyle w:val="TOC1"/>
            <w:tabs>
              <w:tab w:val="right" w:leader="dot" w:pos="9016"/>
            </w:tabs>
            <w:rPr>
              <w:rFonts w:eastAsiaTheme="minorEastAsia" w:cstheme="minorBidi"/>
              <w:noProof/>
              <w:color w:val="auto"/>
              <w:shd w:val="clear" w:color="auto" w:fill="auto"/>
              <w:lang w:eastAsia="en-GB"/>
            </w:rPr>
          </w:pPr>
          <w:hyperlink w:anchor="_Toc101978056" w:history="1">
            <w:r w:rsidRPr="00A02AD5">
              <w:rPr>
                <w:rStyle w:val="Hyperlink"/>
                <w:noProof/>
              </w:rPr>
              <w:t>Discussion</w:t>
            </w:r>
            <w:r>
              <w:rPr>
                <w:noProof/>
                <w:webHidden/>
              </w:rPr>
              <w:tab/>
            </w:r>
            <w:r>
              <w:rPr>
                <w:noProof/>
                <w:webHidden/>
              </w:rPr>
              <w:fldChar w:fldCharType="begin"/>
            </w:r>
            <w:r>
              <w:rPr>
                <w:noProof/>
                <w:webHidden/>
              </w:rPr>
              <w:instrText xml:space="preserve"> PAGEREF _Toc101978056 \h </w:instrText>
            </w:r>
            <w:r>
              <w:rPr>
                <w:noProof/>
                <w:webHidden/>
              </w:rPr>
            </w:r>
            <w:r>
              <w:rPr>
                <w:noProof/>
                <w:webHidden/>
              </w:rPr>
              <w:fldChar w:fldCharType="separate"/>
            </w:r>
            <w:r>
              <w:rPr>
                <w:noProof/>
                <w:webHidden/>
              </w:rPr>
              <w:t>41</w:t>
            </w:r>
            <w:r>
              <w:rPr>
                <w:noProof/>
                <w:webHidden/>
              </w:rPr>
              <w:fldChar w:fldCharType="end"/>
            </w:r>
          </w:hyperlink>
        </w:p>
        <w:p w14:paraId="6D3CD344" w14:textId="32850F37"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57" w:history="1">
            <w:r w:rsidRPr="00A02AD5">
              <w:rPr>
                <w:rStyle w:val="Hyperlink"/>
                <w:noProof/>
              </w:rPr>
              <w:t>Useability of Recycled Material</w:t>
            </w:r>
            <w:r>
              <w:rPr>
                <w:noProof/>
                <w:webHidden/>
              </w:rPr>
              <w:tab/>
            </w:r>
            <w:r>
              <w:rPr>
                <w:noProof/>
                <w:webHidden/>
              </w:rPr>
              <w:fldChar w:fldCharType="begin"/>
            </w:r>
            <w:r>
              <w:rPr>
                <w:noProof/>
                <w:webHidden/>
              </w:rPr>
              <w:instrText xml:space="preserve"> PAGEREF _Toc101978057 \h </w:instrText>
            </w:r>
            <w:r>
              <w:rPr>
                <w:noProof/>
                <w:webHidden/>
              </w:rPr>
            </w:r>
            <w:r>
              <w:rPr>
                <w:noProof/>
                <w:webHidden/>
              </w:rPr>
              <w:fldChar w:fldCharType="separate"/>
            </w:r>
            <w:r>
              <w:rPr>
                <w:noProof/>
                <w:webHidden/>
              </w:rPr>
              <w:t>41</w:t>
            </w:r>
            <w:r>
              <w:rPr>
                <w:noProof/>
                <w:webHidden/>
              </w:rPr>
              <w:fldChar w:fldCharType="end"/>
            </w:r>
          </w:hyperlink>
        </w:p>
        <w:p w14:paraId="5181D97A" w14:textId="0AC86BC1"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58" w:history="1">
            <w:r w:rsidRPr="00A02AD5">
              <w:rPr>
                <w:rStyle w:val="Hyperlink"/>
                <w:noProof/>
              </w:rPr>
              <w:t>Use In Production</w:t>
            </w:r>
            <w:r>
              <w:rPr>
                <w:noProof/>
                <w:webHidden/>
              </w:rPr>
              <w:tab/>
            </w:r>
            <w:r>
              <w:rPr>
                <w:noProof/>
                <w:webHidden/>
              </w:rPr>
              <w:fldChar w:fldCharType="begin"/>
            </w:r>
            <w:r>
              <w:rPr>
                <w:noProof/>
                <w:webHidden/>
              </w:rPr>
              <w:instrText xml:space="preserve"> PAGEREF _Toc101978058 \h </w:instrText>
            </w:r>
            <w:r>
              <w:rPr>
                <w:noProof/>
                <w:webHidden/>
              </w:rPr>
            </w:r>
            <w:r>
              <w:rPr>
                <w:noProof/>
                <w:webHidden/>
              </w:rPr>
              <w:fldChar w:fldCharType="separate"/>
            </w:r>
            <w:r>
              <w:rPr>
                <w:noProof/>
                <w:webHidden/>
              </w:rPr>
              <w:t>43</w:t>
            </w:r>
            <w:r>
              <w:rPr>
                <w:noProof/>
                <w:webHidden/>
              </w:rPr>
              <w:fldChar w:fldCharType="end"/>
            </w:r>
          </w:hyperlink>
        </w:p>
        <w:p w14:paraId="7D810E3C" w14:textId="274C2344"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59" w:history="1">
            <w:r w:rsidRPr="00A02AD5">
              <w:rPr>
                <w:rStyle w:val="Hyperlink"/>
                <w:noProof/>
              </w:rPr>
              <w:t>Value Gained</w:t>
            </w:r>
            <w:r>
              <w:rPr>
                <w:noProof/>
                <w:webHidden/>
              </w:rPr>
              <w:tab/>
            </w:r>
            <w:r>
              <w:rPr>
                <w:noProof/>
                <w:webHidden/>
              </w:rPr>
              <w:fldChar w:fldCharType="begin"/>
            </w:r>
            <w:r>
              <w:rPr>
                <w:noProof/>
                <w:webHidden/>
              </w:rPr>
              <w:instrText xml:space="preserve"> PAGEREF _Toc101978059 \h </w:instrText>
            </w:r>
            <w:r>
              <w:rPr>
                <w:noProof/>
                <w:webHidden/>
              </w:rPr>
            </w:r>
            <w:r>
              <w:rPr>
                <w:noProof/>
                <w:webHidden/>
              </w:rPr>
              <w:fldChar w:fldCharType="separate"/>
            </w:r>
            <w:r>
              <w:rPr>
                <w:noProof/>
                <w:webHidden/>
              </w:rPr>
              <w:t>48</w:t>
            </w:r>
            <w:r>
              <w:rPr>
                <w:noProof/>
                <w:webHidden/>
              </w:rPr>
              <w:fldChar w:fldCharType="end"/>
            </w:r>
          </w:hyperlink>
        </w:p>
        <w:p w14:paraId="5B0C09BC" w14:textId="7A5454A1"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60" w:history="1">
            <w:r w:rsidRPr="00A02AD5">
              <w:rPr>
                <w:rStyle w:val="Hyperlink"/>
                <w:noProof/>
              </w:rPr>
              <w:t>Environmental Issues</w:t>
            </w:r>
            <w:r>
              <w:rPr>
                <w:noProof/>
                <w:webHidden/>
              </w:rPr>
              <w:tab/>
            </w:r>
            <w:r>
              <w:rPr>
                <w:noProof/>
                <w:webHidden/>
              </w:rPr>
              <w:fldChar w:fldCharType="begin"/>
            </w:r>
            <w:r>
              <w:rPr>
                <w:noProof/>
                <w:webHidden/>
              </w:rPr>
              <w:instrText xml:space="preserve"> PAGEREF _Toc101978060 \h </w:instrText>
            </w:r>
            <w:r>
              <w:rPr>
                <w:noProof/>
                <w:webHidden/>
              </w:rPr>
            </w:r>
            <w:r>
              <w:rPr>
                <w:noProof/>
                <w:webHidden/>
              </w:rPr>
              <w:fldChar w:fldCharType="separate"/>
            </w:r>
            <w:r>
              <w:rPr>
                <w:noProof/>
                <w:webHidden/>
              </w:rPr>
              <w:t>48</w:t>
            </w:r>
            <w:r>
              <w:rPr>
                <w:noProof/>
                <w:webHidden/>
              </w:rPr>
              <w:fldChar w:fldCharType="end"/>
            </w:r>
          </w:hyperlink>
        </w:p>
        <w:p w14:paraId="77DE4789" w14:textId="2D7EC3CB" w:rsidR="00466F09" w:rsidRDefault="00466F09">
          <w:pPr>
            <w:pStyle w:val="TOC3"/>
            <w:tabs>
              <w:tab w:val="right" w:leader="dot" w:pos="9016"/>
            </w:tabs>
            <w:rPr>
              <w:rFonts w:eastAsiaTheme="minorEastAsia" w:cstheme="minorBidi"/>
              <w:noProof/>
              <w:color w:val="auto"/>
              <w:shd w:val="clear" w:color="auto" w:fill="auto"/>
              <w:lang w:eastAsia="en-GB"/>
            </w:rPr>
          </w:pPr>
          <w:hyperlink w:anchor="_Toc101978061" w:history="1">
            <w:r w:rsidRPr="00A02AD5">
              <w:rPr>
                <w:rStyle w:val="Hyperlink"/>
                <w:noProof/>
              </w:rPr>
              <w:t>Trade Effluent</w:t>
            </w:r>
            <w:r>
              <w:rPr>
                <w:noProof/>
                <w:webHidden/>
              </w:rPr>
              <w:tab/>
            </w:r>
            <w:r>
              <w:rPr>
                <w:noProof/>
                <w:webHidden/>
              </w:rPr>
              <w:fldChar w:fldCharType="begin"/>
            </w:r>
            <w:r>
              <w:rPr>
                <w:noProof/>
                <w:webHidden/>
              </w:rPr>
              <w:instrText xml:space="preserve"> PAGEREF _Toc101978061 \h </w:instrText>
            </w:r>
            <w:r>
              <w:rPr>
                <w:noProof/>
                <w:webHidden/>
              </w:rPr>
            </w:r>
            <w:r>
              <w:rPr>
                <w:noProof/>
                <w:webHidden/>
              </w:rPr>
              <w:fldChar w:fldCharType="separate"/>
            </w:r>
            <w:r>
              <w:rPr>
                <w:noProof/>
                <w:webHidden/>
              </w:rPr>
              <w:t>48</w:t>
            </w:r>
            <w:r>
              <w:rPr>
                <w:noProof/>
                <w:webHidden/>
              </w:rPr>
              <w:fldChar w:fldCharType="end"/>
            </w:r>
          </w:hyperlink>
        </w:p>
        <w:p w14:paraId="256B5599" w14:textId="22B7CDF6" w:rsidR="00466F09" w:rsidRDefault="00466F09">
          <w:pPr>
            <w:pStyle w:val="TOC3"/>
            <w:tabs>
              <w:tab w:val="right" w:leader="dot" w:pos="9016"/>
            </w:tabs>
            <w:rPr>
              <w:rFonts w:eastAsiaTheme="minorEastAsia" w:cstheme="minorBidi"/>
              <w:noProof/>
              <w:color w:val="auto"/>
              <w:shd w:val="clear" w:color="auto" w:fill="auto"/>
              <w:lang w:eastAsia="en-GB"/>
            </w:rPr>
          </w:pPr>
          <w:hyperlink w:anchor="_Toc101978062" w:history="1">
            <w:r w:rsidRPr="00A02AD5">
              <w:rPr>
                <w:rStyle w:val="Hyperlink"/>
                <w:noProof/>
              </w:rPr>
              <w:t>Air Pollution</w:t>
            </w:r>
            <w:r>
              <w:rPr>
                <w:noProof/>
                <w:webHidden/>
              </w:rPr>
              <w:tab/>
            </w:r>
            <w:r>
              <w:rPr>
                <w:noProof/>
                <w:webHidden/>
              </w:rPr>
              <w:fldChar w:fldCharType="begin"/>
            </w:r>
            <w:r>
              <w:rPr>
                <w:noProof/>
                <w:webHidden/>
              </w:rPr>
              <w:instrText xml:space="preserve"> PAGEREF _Toc101978062 \h </w:instrText>
            </w:r>
            <w:r>
              <w:rPr>
                <w:noProof/>
                <w:webHidden/>
              </w:rPr>
            </w:r>
            <w:r>
              <w:rPr>
                <w:noProof/>
                <w:webHidden/>
              </w:rPr>
              <w:fldChar w:fldCharType="separate"/>
            </w:r>
            <w:r>
              <w:rPr>
                <w:noProof/>
                <w:webHidden/>
              </w:rPr>
              <w:t>51</w:t>
            </w:r>
            <w:r>
              <w:rPr>
                <w:noProof/>
                <w:webHidden/>
              </w:rPr>
              <w:fldChar w:fldCharType="end"/>
            </w:r>
          </w:hyperlink>
        </w:p>
        <w:p w14:paraId="21BF87C1" w14:textId="0BC3F798" w:rsidR="00466F09" w:rsidRDefault="00466F09">
          <w:pPr>
            <w:pStyle w:val="TOC1"/>
            <w:tabs>
              <w:tab w:val="right" w:leader="dot" w:pos="9016"/>
            </w:tabs>
            <w:rPr>
              <w:rFonts w:eastAsiaTheme="minorEastAsia" w:cstheme="minorBidi"/>
              <w:noProof/>
              <w:color w:val="auto"/>
              <w:shd w:val="clear" w:color="auto" w:fill="auto"/>
              <w:lang w:eastAsia="en-GB"/>
            </w:rPr>
          </w:pPr>
          <w:hyperlink w:anchor="_Toc101978063" w:history="1">
            <w:r w:rsidRPr="00A02AD5">
              <w:rPr>
                <w:rStyle w:val="Hyperlink"/>
                <w:noProof/>
              </w:rPr>
              <w:t>Investing in a Process</w:t>
            </w:r>
            <w:r>
              <w:rPr>
                <w:noProof/>
                <w:webHidden/>
              </w:rPr>
              <w:tab/>
            </w:r>
            <w:r>
              <w:rPr>
                <w:noProof/>
                <w:webHidden/>
              </w:rPr>
              <w:fldChar w:fldCharType="begin"/>
            </w:r>
            <w:r>
              <w:rPr>
                <w:noProof/>
                <w:webHidden/>
              </w:rPr>
              <w:instrText xml:space="preserve"> PAGEREF _Toc101978063 \h </w:instrText>
            </w:r>
            <w:r>
              <w:rPr>
                <w:noProof/>
                <w:webHidden/>
              </w:rPr>
            </w:r>
            <w:r>
              <w:rPr>
                <w:noProof/>
                <w:webHidden/>
              </w:rPr>
              <w:fldChar w:fldCharType="separate"/>
            </w:r>
            <w:r>
              <w:rPr>
                <w:noProof/>
                <w:webHidden/>
              </w:rPr>
              <w:t>52</w:t>
            </w:r>
            <w:r>
              <w:rPr>
                <w:noProof/>
                <w:webHidden/>
              </w:rPr>
              <w:fldChar w:fldCharType="end"/>
            </w:r>
          </w:hyperlink>
        </w:p>
        <w:p w14:paraId="4BC7C14B" w14:textId="5600CF04"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64" w:history="1">
            <w:r w:rsidRPr="00A02AD5">
              <w:rPr>
                <w:rStyle w:val="Hyperlink"/>
                <w:noProof/>
              </w:rPr>
              <w:t>Equipment required</w:t>
            </w:r>
            <w:r>
              <w:rPr>
                <w:noProof/>
                <w:webHidden/>
              </w:rPr>
              <w:tab/>
            </w:r>
            <w:r>
              <w:rPr>
                <w:noProof/>
                <w:webHidden/>
              </w:rPr>
              <w:fldChar w:fldCharType="begin"/>
            </w:r>
            <w:r>
              <w:rPr>
                <w:noProof/>
                <w:webHidden/>
              </w:rPr>
              <w:instrText xml:space="preserve"> PAGEREF _Toc101978064 \h </w:instrText>
            </w:r>
            <w:r>
              <w:rPr>
                <w:noProof/>
                <w:webHidden/>
              </w:rPr>
            </w:r>
            <w:r>
              <w:rPr>
                <w:noProof/>
                <w:webHidden/>
              </w:rPr>
              <w:fldChar w:fldCharType="separate"/>
            </w:r>
            <w:r>
              <w:rPr>
                <w:noProof/>
                <w:webHidden/>
              </w:rPr>
              <w:t>52</w:t>
            </w:r>
            <w:r>
              <w:rPr>
                <w:noProof/>
                <w:webHidden/>
              </w:rPr>
              <w:fldChar w:fldCharType="end"/>
            </w:r>
          </w:hyperlink>
        </w:p>
        <w:p w14:paraId="494F2D57" w14:textId="6C3F6622"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65" w:history="1">
            <w:r w:rsidRPr="00A02AD5">
              <w:rPr>
                <w:rStyle w:val="Hyperlink"/>
                <w:noProof/>
              </w:rPr>
              <w:t>Payback potential &amp; future costs</w:t>
            </w:r>
            <w:r>
              <w:rPr>
                <w:noProof/>
                <w:webHidden/>
              </w:rPr>
              <w:tab/>
            </w:r>
            <w:r>
              <w:rPr>
                <w:noProof/>
                <w:webHidden/>
              </w:rPr>
              <w:fldChar w:fldCharType="begin"/>
            </w:r>
            <w:r>
              <w:rPr>
                <w:noProof/>
                <w:webHidden/>
              </w:rPr>
              <w:instrText xml:space="preserve"> PAGEREF _Toc101978065 \h </w:instrText>
            </w:r>
            <w:r>
              <w:rPr>
                <w:noProof/>
                <w:webHidden/>
              </w:rPr>
            </w:r>
            <w:r>
              <w:rPr>
                <w:noProof/>
                <w:webHidden/>
              </w:rPr>
              <w:fldChar w:fldCharType="separate"/>
            </w:r>
            <w:r>
              <w:rPr>
                <w:noProof/>
                <w:webHidden/>
              </w:rPr>
              <w:t>52</w:t>
            </w:r>
            <w:r>
              <w:rPr>
                <w:noProof/>
                <w:webHidden/>
              </w:rPr>
              <w:fldChar w:fldCharType="end"/>
            </w:r>
          </w:hyperlink>
        </w:p>
        <w:p w14:paraId="7D8B4D4D" w14:textId="1229B47B" w:rsidR="00466F09" w:rsidRDefault="00466F09">
          <w:pPr>
            <w:pStyle w:val="TOC3"/>
            <w:tabs>
              <w:tab w:val="right" w:leader="dot" w:pos="9016"/>
            </w:tabs>
            <w:rPr>
              <w:rFonts w:eastAsiaTheme="minorEastAsia" w:cstheme="minorBidi"/>
              <w:noProof/>
              <w:color w:val="auto"/>
              <w:shd w:val="clear" w:color="auto" w:fill="auto"/>
              <w:lang w:eastAsia="en-GB"/>
            </w:rPr>
          </w:pPr>
          <w:hyperlink w:anchor="_Toc101978066" w:history="1">
            <w:r w:rsidRPr="00A02AD5">
              <w:rPr>
                <w:rStyle w:val="Hyperlink"/>
                <w:noProof/>
              </w:rPr>
              <w:t>Power</w:t>
            </w:r>
            <w:r>
              <w:rPr>
                <w:noProof/>
                <w:webHidden/>
              </w:rPr>
              <w:tab/>
            </w:r>
            <w:r>
              <w:rPr>
                <w:noProof/>
                <w:webHidden/>
              </w:rPr>
              <w:fldChar w:fldCharType="begin"/>
            </w:r>
            <w:r>
              <w:rPr>
                <w:noProof/>
                <w:webHidden/>
              </w:rPr>
              <w:instrText xml:space="preserve"> PAGEREF _Toc101978066 \h </w:instrText>
            </w:r>
            <w:r>
              <w:rPr>
                <w:noProof/>
                <w:webHidden/>
              </w:rPr>
            </w:r>
            <w:r>
              <w:rPr>
                <w:noProof/>
                <w:webHidden/>
              </w:rPr>
              <w:fldChar w:fldCharType="separate"/>
            </w:r>
            <w:r>
              <w:rPr>
                <w:noProof/>
                <w:webHidden/>
              </w:rPr>
              <w:t>53</w:t>
            </w:r>
            <w:r>
              <w:rPr>
                <w:noProof/>
                <w:webHidden/>
              </w:rPr>
              <w:fldChar w:fldCharType="end"/>
            </w:r>
          </w:hyperlink>
        </w:p>
        <w:p w14:paraId="642175FC" w14:textId="38AA864E" w:rsidR="00466F09" w:rsidRDefault="00466F09">
          <w:pPr>
            <w:pStyle w:val="TOC3"/>
            <w:tabs>
              <w:tab w:val="right" w:leader="dot" w:pos="9016"/>
            </w:tabs>
            <w:rPr>
              <w:rFonts w:eastAsiaTheme="minorEastAsia" w:cstheme="minorBidi"/>
              <w:noProof/>
              <w:color w:val="auto"/>
              <w:shd w:val="clear" w:color="auto" w:fill="auto"/>
              <w:lang w:eastAsia="en-GB"/>
            </w:rPr>
          </w:pPr>
          <w:hyperlink w:anchor="_Toc101978067" w:history="1">
            <w:r w:rsidRPr="00A02AD5">
              <w:rPr>
                <w:rStyle w:val="Hyperlink"/>
                <w:noProof/>
              </w:rPr>
              <w:t>Nitrogen</w:t>
            </w:r>
            <w:r>
              <w:rPr>
                <w:noProof/>
                <w:webHidden/>
              </w:rPr>
              <w:tab/>
            </w:r>
            <w:r>
              <w:rPr>
                <w:noProof/>
                <w:webHidden/>
              </w:rPr>
              <w:fldChar w:fldCharType="begin"/>
            </w:r>
            <w:r>
              <w:rPr>
                <w:noProof/>
                <w:webHidden/>
              </w:rPr>
              <w:instrText xml:space="preserve"> PAGEREF _Toc101978067 \h </w:instrText>
            </w:r>
            <w:r>
              <w:rPr>
                <w:noProof/>
                <w:webHidden/>
              </w:rPr>
            </w:r>
            <w:r>
              <w:rPr>
                <w:noProof/>
                <w:webHidden/>
              </w:rPr>
              <w:fldChar w:fldCharType="separate"/>
            </w:r>
            <w:r>
              <w:rPr>
                <w:noProof/>
                <w:webHidden/>
              </w:rPr>
              <w:t>53</w:t>
            </w:r>
            <w:r>
              <w:rPr>
                <w:noProof/>
                <w:webHidden/>
              </w:rPr>
              <w:fldChar w:fldCharType="end"/>
            </w:r>
          </w:hyperlink>
        </w:p>
        <w:p w14:paraId="72B83DDA" w14:textId="3E2EE1EE" w:rsidR="00466F09" w:rsidRDefault="00466F09">
          <w:pPr>
            <w:pStyle w:val="TOC3"/>
            <w:tabs>
              <w:tab w:val="right" w:leader="dot" w:pos="9016"/>
            </w:tabs>
            <w:rPr>
              <w:rFonts w:eastAsiaTheme="minorEastAsia" w:cstheme="minorBidi"/>
              <w:noProof/>
              <w:color w:val="auto"/>
              <w:shd w:val="clear" w:color="auto" w:fill="auto"/>
              <w:lang w:eastAsia="en-GB"/>
            </w:rPr>
          </w:pPr>
          <w:hyperlink w:anchor="_Toc101978068" w:history="1">
            <w:r w:rsidRPr="00A02AD5">
              <w:rPr>
                <w:rStyle w:val="Hyperlink"/>
                <w:noProof/>
              </w:rPr>
              <w:t>Labour</w:t>
            </w:r>
            <w:r>
              <w:rPr>
                <w:noProof/>
                <w:webHidden/>
              </w:rPr>
              <w:tab/>
            </w:r>
            <w:r>
              <w:rPr>
                <w:noProof/>
                <w:webHidden/>
              </w:rPr>
              <w:fldChar w:fldCharType="begin"/>
            </w:r>
            <w:r>
              <w:rPr>
                <w:noProof/>
                <w:webHidden/>
              </w:rPr>
              <w:instrText xml:space="preserve"> PAGEREF _Toc101978068 \h </w:instrText>
            </w:r>
            <w:r>
              <w:rPr>
                <w:noProof/>
                <w:webHidden/>
              </w:rPr>
            </w:r>
            <w:r>
              <w:rPr>
                <w:noProof/>
                <w:webHidden/>
              </w:rPr>
              <w:fldChar w:fldCharType="separate"/>
            </w:r>
            <w:r>
              <w:rPr>
                <w:noProof/>
                <w:webHidden/>
              </w:rPr>
              <w:t>53</w:t>
            </w:r>
            <w:r>
              <w:rPr>
                <w:noProof/>
                <w:webHidden/>
              </w:rPr>
              <w:fldChar w:fldCharType="end"/>
            </w:r>
          </w:hyperlink>
        </w:p>
        <w:p w14:paraId="2129D752" w14:textId="3F837D34" w:rsidR="00466F09" w:rsidRDefault="00466F09">
          <w:pPr>
            <w:pStyle w:val="TOC3"/>
            <w:tabs>
              <w:tab w:val="right" w:leader="dot" w:pos="9016"/>
            </w:tabs>
            <w:rPr>
              <w:rFonts w:eastAsiaTheme="minorEastAsia" w:cstheme="minorBidi"/>
              <w:noProof/>
              <w:color w:val="auto"/>
              <w:shd w:val="clear" w:color="auto" w:fill="auto"/>
              <w:lang w:eastAsia="en-GB"/>
            </w:rPr>
          </w:pPr>
          <w:hyperlink w:anchor="_Toc101978069" w:history="1">
            <w:r w:rsidRPr="00A02AD5">
              <w:rPr>
                <w:rStyle w:val="Hyperlink"/>
                <w:noProof/>
              </w:rPr>
              <w:t>Overall process costs</w:t>
            </w:r>
            <w:r>
              <w:rPr>
                <w:noProof/>
                <w:webHidden/>
              </w:rPr>
              <w:tab/>
            </w:r>
            <w:r>
              <w:rPr>
                <w:noProof/>
                <w:webHidden/>
              </w:rPr>
              <w:fldChar w:fldCharType="begin"/>
            </w:r>
            <w:r>
              <w:rPr>
                <w:noProof/>
                <w:webHidden/>
              </w:rPr>
              <w:instrText xml:space="preserve"> PAGEREF _Toc101978069 \h </w:instrText>
            </w:r>
            <w:r>
              <w:rPr>
                <w:noProof/>
                <w:webHidden/>
              </w:rPr>
            </w:r>
            <w:r>
              <w:rPr>
                <w:noProof/>
                <w:webHidden/>
              </w:rPr>
              <w:fldChar w:fldCharType="separate"/>
            </w:r>
            <w:r>
              <w:rPr>
                <w:noProof/>
                <w:webHidden/>
              </w:rPr>
              <w:t>53</w:t>
            </w:r>
            <w:r>
              <w:rPr>
                <w:noProof/>
                <w:webHidden/>
              </w:rPr>
              <w:fldChar w:fldCharType="end"/>
            </w:r>
          </w:hyperlink>
        </w:p>
        <w:p w14:paraId="5D3639D5" w14:textId="79D28906" w:rsidR="00466F09" w:rsidRDefault="00466F09">
          <w:pPr>
            <w:pStyle w:val="TOC1"/>
            <w:tabs>
              <w:tab w:val="right" w:leader="dot" w:pos="9016"/>
            </w:tabs>
            <w:rPr>
              <w:rFonts w:eastAsiaTheme="minorEastAsia" w:cstheme="minorBidi"/>
              <w:noProof/>
              <w:color w:val="auto"/>
              <w:shd w:val="clear" w:color="auto" w:fill="auto"/>
              <w:lang w:eastAsia="en-GB"/>
            </w:rPr>
          </w:pPr>
          <w:hyperlink w:anchor="_Toc101978070" w:history="1">
            <w:r w:rsidRPr="00A02AD5">
              <w:rPr>
                <w:rStyle w:val="Hyperlink"/>
                <w:noProof/>
              </w:rPr>
              <w:t>War in Europe</w:t>
            </w:r>
            <w:r>
              <w:rPr>
                <w:noProof/>
                <w:webHidden/>
              </w:rPr>
              <w:tab/>
            </w:r>
            <w:r>
              <w:rPr>
                <w:noProof/>
                <w:webHidden/>
              </w:rPr>
              <w:fldChar w:fldCharType="begin"/>
            </w:r>
            <w:r>
              <w:rPr>
                <w:noProof/>
                <w:webHidden/>
              </w:rPr>
              <w:instrText xml:space="preserve"> PAGEREF _Toc101978070 \h </w:instrText>
            </w:r>
            <w:r>
              <w:rPr>
                <w:noProof/>
                <w:webHidden/>
              </w:rPr>
            </w:r>
            <w:r>
              <w:rPr>
                <w:noProof/>
                <w:webHidden/>
              </w:rPr>
              <w:fldChar w:fldCharType="separate"/>
            </w:r>
            <w:r>
              <w:rPr>
                <w:noProof/>
                <w:webHidden/>
              </w:rPr>
              <w:t>54</w:t>
            </w:r>
            <w:r>
              <w:rPr>
                <w:noProof/>
                <w:webHidden/>
              </w:rPr>
              <w:fldChar w:fldCharType="end"/>
            </w:r>
          </w:hyperlink>
        </w:p>
        <w:p w14:paraId="04558071" w14:textId="23AC83F3" w:rsidR="00466F09" w:rsidRDefault="00466F09">
          <w:pPr>
            <w:pStyle w:val="TOC1"/>
            <w:tabs>
              <w:tab w:val="right" w:leader="dot" w:pos="9016"/>
            </w:tabs>
            <w:rPr>
              <w:rFonts w:eastAsiaTheme="minorEastAsia" w:cstheme="minorBidi"/>
              <w:noProof/>
              <w:color w:val="auto"/>
              <w:shd w:val="clear" w:color="auto" w:fill="auto"/>
              <w:lang w:eastAsia="en-GB"/>
            </w:rPr>
          </w:pPr>
          <w:hyperlink w:anchor="_Toc101978071" w:history="1">
            <w:r w:rsidRPr="00A02AD5">
              <w:rPr>
                <w:rStyle w:val="Hyperlink"/>
                <w:noProof/>
              </w:rPr>
              <w:t>Recommendations</w:t>
            </w:r>
            <w:r>
              <w:rPr>
                <w:noProof/>
                <w:webHidden/>
              </w:rPr>
              <w:tab/>
            </w:r>
            <w:r>
              <w:rPr>
                <w:noProof/>
                <w:webHidden/>
              </w:rPr>
              <w:fldChar w:fldCharType="begin"/>
            </w:r>
            <w:r>
              <w:rPr>
                <w:noProof/>
                <w:webHidden/>
              </w:rPr>
              <w:instrText xml:space="preserve"> PAGEREF _Toc101978071 \h </w:instrText>
            </w:r>
            <w:r>
              <w:rPr>
                <w:noProof/>
                <w:webHidden/>
              </w:rPr>
            </w:r>
            <w:r>
              <w:rPr>
                <w:noProof/>
                <w:webHidden/>
              </w:rPr>
              <w:fldChar w:fldCharType="separate"/>
            </w:r>
            <w:r>
              <w:rPr>
                <w:noProof/>
                <w:webHidden/>
              </w:rPr>
              <w:t>56</w:t>
            </w:r>
            <w:r>
              <w:rPr>
                <w:noProof/>
                <w:webHidden/>
              </w:rPr>
              <w:fldChar w:fldCharType="end"/>
            </w:r>
          </w:hyperlink>
        </w:p>
        <w:p w14:paraId="5F2D1D48" w14:textId="12D45BA2"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72" w:history="1">
            <w:r w:rsidRPr="00A02AD5">
              <w:rPr>
                <w:rStyle w:val="Hyperlink"/>
                <w:noProof/>
              </w:rPr>
              <w:t>Short term</w:t>
            </w:r>
            <w:r>
              <w:rPr>
                <w:noProof/>
                <w:webHidden/>
              </w:rPr>
              <w:tab/>
            </w:r>
            <w:r>
              <w:rPr>
                <w:noProof/>
                <w:webHidden/>
              </w:rPr>
              <w:fldChar w:fldCharType="begin"/>
            </w:r>
            <w:r>
              <w:rPr>
                <w:noProof/>
                <w:webHidden/>
              </w:rPr>
              <w:instrText xml:space="preserve"> PAGEREF _Toc101978072 \h </w:instrText>
            </w:r>
            <w:r>
              <w:rPr>
                <w:noProof/>
                <w:webHidden/>
              </w:rPr>
            </w:r>
            <w:r>
              <w:rPr>
                <w:noProof/>
                <w:webHidden/>
              </w:rPr>
              <w:fldChar w:fldCharType="separate"/>
            </w:r>
            <w:r>
              <w:rPr>
                <w:noProof/>
                <w:webHidden/>
              </w:rPr>
              <w:t>56</w:t>
            </w:r>
            <w:r>
              <w:rPr>
                <w:noProof/>
                <w:webHidden/>
              </w:rPr>
              <w:fldChar w:fldCharType="end"/>
            </w:r>
          </w:hyperlink>
        </w:p>
        <w:p w14:paraId="60C92FC4" w14:textId="61BCB9FC"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73" w:history="1">
            <w:r w:rsidRPr="00A02AD5">
              <w:rPr>
                <w:rStyle w:val="Hyperlink"/>
                <w:noProof/>
              </w:rPr>
              <w:t>Medium Term</w:t>
            </w:r>
            <w:r>
              <w:rPr>
                <w:noProof/>
                <w:webHidden/>
              </w:rPr>
              <w:tab/>
            </w:r>
            <w:r>
              <w:rPr>
                <w:noProof/>
                <w:webHidden/>
              </w:rPr>
              <w:fldChar w:fldCharType="begin"/>
            </w:r>
            <w:r>
              <w:rPr>
                <w:noProof/>
                <w:webHidden/>
              </w:rPr>
              <w:instrText xml:space="preserve"> PAGEREF _Toc101978073 \h </w:instrText>
            </w:r>
            <w:r>
              <w:rPr>
                <w:noProof/>
                <w:webHidden/>
              </w:rPr>
            </w:r>
            <w:r>
              <w:rPr>
                <w:noProof/>
                <w:webHidden/>
              </w:rPr>
              <w:fldChar w:fldCharType="separate"/>
            </w:r>
            <w:r>
              <w:rPr>
                <w:noProof/>
                <w:webHidden/>
              </w:rPr>
              <w:t>56</w:t>
            </w:r>
            <w:r>
              <w:rPr>
                <w:noProof/>
                <w:webHidden/>
              </w:rPr>
              <w:fldChar w:fldCharType="end"/>
            </w:r>
          </w:hyperlink>
        </w:p>
        <w:p w14:paraId="213A5F87" w14:textId="46950869" w:rsidR="00466F09" w:rsidRDefault="00466F09">
          <w:pPr>
            <w:pStyle w:val="TOC2"/>
            <w:tabs>
              <w:tab w:val="right" w:leader="dot" w:pos="9016"/>
            </w:tabs>
            <w:rPr>
              <w:rFonts w:eastAsiaTheme="minorEastAsia" w:cstheme="minorBidi"/>
              <w:noProof/>
              <w:color w:val="auto"/>
              <w:shd w:val="clear" w:color="auto" w:fill="auto"/>
              <w:lang w:eastAsia="en-GB"/>
            </w:rPr>
          </w:pPr>
          <w:hyperlink w:anchor="_Toc101978074" w:history="1">
            <w:r w:rsidRPr="00A02AD5">
              <w:rPr>
                <w:rStyle w:val="Hyperlink"/>
                <w:noProof/>
              </w:rPr>
              <w:t>Long Term</w:t>
            </w:r>
            <w:r>
              <w:rPr>
                <w:noProof/>
                <w:webHidden/>
              </w:rPr>
              <w:tab/>
            </w:r>
            <w:r>
              <w:rPr>
                <w:noProof/>
                <w:webHidden/>
              </w:rPr>
              <w:fldChar w:fldCharType="begin"/>
            </w:r>
            <w:r>
              <w:rPr>
                <w:noProof/>
                <w:webHidden/>
              </w:rPr>
              <w:instrText xml:space="preserve"> PAGEREF _Toc101978074 \h </w:instrText>
            </w:r>
            <w:r>
              <w:rPr>
                <w:noProof/>
                <w:webHidden/>
              </w:rPr>
            </w:r>
            <w:r>
              <w:rPr>
                <w:noProof/>
                <w:webHidden/>
              </w:rPr>
              <w:fldChar w:fldCharType="separate"/>
            </w:r>
            <w:r>
              <w:rPr>
                <w:noProof/>
                <w:webHidden/>
              </w:rPr>
              <w:t>56</w:t>
            </w:r>
            <w:r>
              <w:rPr>
                <w:noProof/>
                <w:webHidden/>
              </w:rPr>
              <w:fldChar w:fldCharType="end"/>
            </w:r>
          </w:hyperlink>
        </w:p>
        <w:p w14:paraId="576F720B" w14:textId="3C04FE70" w:rsidR="00466F09" w:rsidRDefault="00466F09">
          <w:pPr>
            <w:pStyle w:val="TOC1"/>
            <w:tabs>
              <w:tab w:val="right" w:leader="dot" w:pos="9016"/>
            </w:tabs>
            <w:rPr>
              <w:rFonts w:eastAsiaTheme="minorEastAsia" w:cstheme="minorBidi"/>
              <w:noProof/>
              <w:color w:val="auto"/>
              <w:shd w:val="clear" w:color="auto" w:fill="auto"/>
              <w:lang w:eastAsia="en-GB"/>
            </w:rPr>
          </w:pPr>
          <w:hyperlink w:anchor="_Toc101978075" w:history="1">
            <w:r w:rsidRPr="00A02AD5">
              <w:rPr>
                <w:rStyle w:val="Hyperlink"/>
                <w:noProof/>
              </w:rPr>
              <w:t>Conclusion</w:t>
            </w:r>
            <w:r>
              <w:rPr>
                <w:noProof/>
                <w:webHidden/>
              </w:rPr>
              <w:tab/>
            </w:r>
            <w:r>
              <w:rPr>
                <w:noProof/>
                <w:webHidden/>
              </w:rPr>
              <w:fldChar w:fldCharType="begin"/>
            </w:r>
            <w:r>
              <w:rPr>
                <w:noProof/>
                <w:webHidden/>
              </w:rPr>
              <w:instrText xml:space="preserve"> PAGEREF _Toc101978075 \h </w:instrText>
            </w:r>
            <w:r>
              <w:rPr>
                <w:noProof/>
                <w:webHidden/>
              </w:rPr>
            </w:r>
            <w:r>
              <w:rPr>
                <w:noProof/>
                <w:webHidden/>
              </w:rPr>
              <w:fldChar w:fldCharType="separate"/>
            </w:r>
            <w:r>
              <w:rPr>
                <w:noProof/>
                <w:webHidden/>
              </w:rPr>
              <w:t>57</w:t>
            </w:r>
            <w:r>
              <w:rPr>
                <w:noProof/>
                <w:webHidden/>
              </w:rPr>
              <w:fldChar w:fldCharType="end"/>
            </w:r>
          </w:hyperlink>
        </w:p>
        <w:p w14:paraId="6976EC15" w14:textId="02643FD7" w:rsidR="00466F09" w:rsidRDefault="00466F09">
          <w:pPr>
            <w:pStyle w:val="TOC1"/>
            <w:tabs>
              <w:tab w:val="right" w:leader="dot" w:pos="9016"/>
            </w:tabs>
            <w:rPr>
              <w:rFonts w:eastAsiaTheme="minorEastAsia" w:cstheme="minorBidi"/>
              <w:noProof/>
              <w:color w:val="auto"/>
              <w:shd w:val="clear" w:color="auto" w:fill="auto"/>
              <w:lang w:eastAsia="en-GB"/>
            </w:rPr>
          </w:pPr>
          <w:hyperlink w:anchor="_Toc101978076" w:history="1">
            <w:r w:rsidRPr="00A02AD5">
              <w:rPr>
                <w:rStyle w:val="Hyperlink"/>
                <w:noProof/>
              </w:rPr>
              <w:t>Works Cited</w:t>
            </w:r>
            <w:r>
              <w:rPr>
                <w:noProof/>
                <w:webHidden/>
              </w:rPr>
              <w:tab/>
            </w:r>
            <w:r>
              <w:rPr>
                <w:noProof/>
                <w:webHidden/>
              </w:rPr>
              <w:fldChar w:fldCharType="begin"/>
            </w:r>
            <w:r>
              <w:rPr>
                <w:noProof/>
                <w:webHidden/>
              </w:rPr>
              <w:instrText xml:space="preserve"> PAGEREF _Toc101978076 \h </w:instrText>
            </w:r>
            <w:r>
              <w:rPr>
                <w:noProof/>
                <w:webHidden/>
              </w:rPr>
            </w:r>
            <w:r>
              <w:rPr>
                <w:noProof/>
                <w:webHidden/>
              </w:rPr>
              <w:fldChar w:fldCharType="separate"/>
            </w:r>
            <w:r>
              <w:rPr>
                <w:noProof/>
                <w:webHidden/>
              </w:rPr>
              <w:t>58</w:t>
            </w:r>
            <w:r>
              <w:rPr>
                <w:noProof/>
                <w:webHidden/>
              </w:rPr>
              <w:fldChar w:fldCharType="end"/>
            </w:r>
          </w:hyperlink>
        </w:p>
        <w:p w14:paraId="4F869F4D" w14:textId="124BC48A" w:rsidR="000800A3" w:rsidRPr="009F4AD6" w:rsidRDefault="00BD3494" w:rsidP="009F4AD6">
          <w:pPr>
            <w:rPr>
              <w:rFonts w:ascii="Calibri" w:hAnsi="Calibri"/>
            </w:rPr>
          </w:pPr>
          <w:r w:rsidRPr="009F4AD6">
            <w:rPr>
              <w:rFonts w:ascii="Calibri" w:hAnsi="Calibri"/>
            </w:rPr>
            <w:fldChar w:fldCharType="end"/>
          </w:r>
        </w:p>
      </w:sdtContent>
    </w:sdt>
    <w:p w14:paraId="239613B6" w14:textId="3204C4C7" w:rsidR="005E3BDE" w:rsidRDefault="005E3BDE" w:rsidP="004B3023"/>
    <w:p w14:paraId="7BFDCC33" w14:textId="528FAC6C" w:rsidR="005E3BDE" w:rsidRDefault="005E3BDE" w:rsidP="005E3BDE"/>
    <w:p w14:paraId="6CD69AA6" w14:textId="197767AB" w:rsidR="005E3BDE" w:rsidRDefault="005E3BDE" w:rsidP="005E3BDE"/>
    <w:p w14:paraId="14D0C63E" w14:textId="2851F810" w:rsidR="001F3321" w:rsidRDefault="001F3321" w:rsidP="005E3BDE"/>
    <w:p w14:paraId="61E63073" w14:textId="43DF8082" w:rsidR="005E3BDE" w:rsidRDefault="00C734DB" w:rsidP="00C734DB">
      <w:pPr>
        <w:pStyle w:val="Heading1"/>
      </w:pPr>
      <w:bookmarkStart w:id="1" w:name="_Toc101978013"/>
      <w:r>
        <w:t>Tables</w:t>
      </w:r>
      <w:bookmarkEnd w:id="1"/>
    </w:p>
    <w:p w14:paraId="78A64376" w14:textId="1C7E159F" w:rsidR="005E13ED" w:rsidRDefault="005E13ED">
      <w:pPr>
        <w:pStyle w:val="TableofFigures"/>
        <w:tabs>
          <w:tab w:val="right" w:leader="dot" w:pos="9016"/>
        </w:tabs>
        <w:rPr>
          <w:rFonts w:eastAsiaTheme="minorEastAsia" w:cstheme="minorBidi"/>
          <w:noProof/>
          <w:color w:val="auto"/>
          <w:shd w:val="clear" w:color="auto" w:fill="auto"/>
          <w:lang w:eastAsia="en-GB"/>
        </w:rPr>
      </w:pPr>
      <w:r>
        <w:fldChar w:fldCharType="begin"/>
      </w:r>
      <w:r>
        <w:instrText xml:space="preserve"> TOC \h \z \c "Table" </w:instrText>
      </w:r>
      <w:r>
        <w:fldChar w:fldCharType="separate"/>
      </w:r>
      <w:hyperlink w:anchor="_Toc101775342" w:history="1">
        <w:r w:rsidRPr="00BE1F63">
          <w:rPr>
            <w:rStyle w:val="Hyperlink"/>
            <w:noProof/>
          </w:rPr>
          <w:t>Table 1 - Chemical specification of Nickel alloy N580</w:t>
        </w:r>
        <w:r>
          <w:rPr>
            <w:noProof/>
            <w:webHidden/>
          </w:rPr>
          <w:tab/>
        </w:r>
        <w:r>
          <w:rPr>
            <w:noProof/>
            <w:webHidden/>
          </w:rPr>
          <w:fldChar w:fldCharType="begin"/>
        </w:r>
        <w:r>
          <w:rPr>
            <w:noProof/>
            <w:webHidden/>
          </w:rPr>
          <w:instrText xml:space="preserve"> PAGEREF _Toc101775342 \h </w:instrText>
        </w:r>
        <w:r>
          <w:rPr>
            <w:noProof/>
            <w:webHidden/>
          </w:rPr>
        </w:r>
        <w:r>
          <w:rPr>
            <w:noProof/>
            <w:webHidden/>
          </w:rPr>
          <w:fldChar w:fldCharType="separate"/>
        </w:r>
        <w:r>
          <w:rPr>
            <w:noProof/>
            <w:webHidden/>
          </w:rPr>
          <w:t>42</w:t>
        </w:r>
        <w:r>
          <w:rPr>
            <w:noProof/>
            <w:webHidden/>
          </w:rPr>
          <w:fldChar w:fldCharType="end"/>
        </w:r>
      </w:hyperlink>
    </w:p>
    <w:p w14:paraId="1D770985" w14:textId="78B74A4D"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43" w:history="1">
        <w:r w:rsidR="005E13ED" w:rsidRPr="00BE1F63">
          <w:rPr>
            <w:rStyle w:val="Hyperlink"/>
            <w:noProof/>
          </w:rPr>
          <w:t>Table 2 - C06 Alloy chemistry specification</w:t>
        </w:r>
        <w:r w:rsidR="005E13ED">
          <w:rPr>
            <w:noProof/>
            <w:webHidden/>
          </w:rPr>
          <w:tab/>
        </w:r>
        <w:r w:rsidR="005E13ED">
          <w:rPr>
            <w:noProof/>
            <w:webHidden/>
          </w:rPr>
          <w:fldChar w:fldCharType="begin"/>
        </w:r>
        <w:r w:rsidR="005E13ED">
          <w:rPr>
            <w:noProof/>
            <w:webHidden/>
          </w:rPr>
          <w:instrText xml:space="preserve"> PAGEREF _Toc101775343 \h </w:instrText>
        </w:r>
        <w:r w:rsidR="005E13ED">
          <w:rPr>
            <w:noProof/>
            <w:webHidden/>
          </w:rPr>
        </w:r>
        <w:r w:rsidR="005E13ED">
          <w:rPr>
            <w:noProof/>
            <w:webHidden/>
          </w:rPr>
          <w:fldChar w:fldCharType="separate"/>
        </w:r>
        <w:r w:rsidR="005E13ED">
          <w:rPr>
            <w:noProof/>
            <w:webHidden/>
          </w:rPr>
          <w:t>44</w:t>
        </w:r>
        <w:r w:rsidR="005E13ED">
          <w:rPr>
            <w:noProof/>
            <w:webHidden/>
          </w:rPr>
          <w:fldChar w:fldCharType="end"/>
        </w:r>
      </w:hyperlink>
    </w:p>
    <w:p w14:paraId="7AB4EC55" w14:textId="0D767A04"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44" w:history="1">
        <w:r w:rsidR="005E13ED" w:rsidRPr="00BE1F63">
          <w:rPr>
            <w:rStyle w:val="Hyperlink"/>
            <w:noProof/>
          </w:rPr>
          <w:t>Table 3-NSR Water discharge permits</w:t>
        </w:r>
        <w:r w:rsidR="005E13ED">
          <w:rPr>
            <w:noProof/>
            <w:webHidden/>
          </w:rPr>
          <w:tab/>
        </w:r>
        <w:r w:rsidR="005E13ED">
          <w:rPr>
            <w:noProof/>
            <w:webHidden/>
          </w:rPr>
          <w:fldChar w:fldCharType="begin"/>
        </w:r>
        <w:r w:rsidR="005E13ED">
          <w:rPr>
            <w:noProof/>
            <w:webHidden/>
          </w:rPr>
          <w:instrText xml:space="preserve"> PAGEREF _Toc101775344 \h </w:instrText>
        </w:r>
        <w:r w:rsidR="005E13ED">
          <w:rPr>
            <w:noProof/>
            <w:webHidden/>
          </w:rPr>
        </w:r>
        <w:r w:rsidR="005E13ED">
          <w:rPr>
            <w:noProof/>
            <w:webHidden/>
          </w:rPr>
          <w:fldChar w:fldCharType="separate"/>
        </w:r>
        <w:r w:rsidR="005E13ED">
          <w:rPr>
            <w:noProof/>
            <w:webHidden/>
          </w:rPr>
          <w:t>47</w:t>
        </w:r>
        <w:r w:rsidR="005E13ED">
          <w:rPr>
            <w:noProof/>
            <w:webHidden/>
          </w:rPr>
          <w:fldChar w:fldCharType="end"/>
        </w:r>
      </w:hyperlink>
    </w:p>
    <w:p w14:paraId="09DB81DA" w14:textId="6D342BFF"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45" w:history="1">
        <w:r w:rsidR="005E13ED" w:rsidRPr="00BE1F63">
          <w:rPr>
            <w:rStyle w:val="Hyperlink"/>
            <w:noProof/>
          </w:rPr>
          <w:t>Table 4 - Trade effluent results</w:t>
        </w:r>
        <w:r w:rsidR="005E13ED">
          <w:rPr>
            <w:noProof/>
            <w:webHidden/>
          </w:rPr>
          <w:tab/>
        </w:r>
        <w:r w:rsidR="005E13ED">
          <w:rPr>
            <w:noProof/>
            <w:webHidden/>
          </w:rPr>
          <w:fldChar w:fldCharType="begin"/>
        </w:r>
        <w:r w:rsidR="005E13ED">
          <w:rPr>
            <w:noProof/>
            <w:webHidden/>
          </w:rPr>
          <w:instrText xml:space="preserve"> PAGEREF _Toc101775345 \h </w:instrText>
        </w:r>
        <w:r w:rsidR="005E13ED">
          <w:rPr>
            <w:noProof/>
            <w:webHidden/>
          </w:rPr>
        </w:r>
        <w:r w:rsidR="005E13ED">
          <w:rPr>
            <w:noProof/>
            <w:webHidden/>
          </w:rPr>
          <w:fldChar w:fldCharType="separate"/>
        </w:r>
        <w:r w:rsidR="005E13ED">
          <w:rPr>
            <w:noProof/>
            <w:webHidden/>
          </w:rPr>
          <w:t>48</w:t>
        </w:r>
        <w:r w:rsidR="005E13ED">
          <w:rPr>
            <w:noProof/>
            <w:webHidden/>
          </w:rPr>
          <w:fldChar w:fldCharType="end"/>
        </w:r>
      </w:hyperlink>
    </w:p>
    <w:p w14:paraId="45113D2B" w14:textId="65B24350"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46" w:history="1">
        <w:r w:rsidR="005E13ED" w:rsidRPr="00BE1F63">
          <w:rPr>
            <w:rStyle w:val="Hyperlink"/>
            <w:noProof/>
          </w:rPr>
          <w:t>Table 5 - Air pollution permits</w:t>
        </w:r>
        <w:r w:rsidR="005E13ED">
          <w:rPr>
            <w:noProof/>
            <w:webHidden/>
          </w:rPr>
          <w:tab/>
        </w:r>
        <w:r w:rsidR="005E13ED">
          <w:rPr>
            <w:noProof/>
            <w:webHidden/>
          </w:rPr>
          <w:fldChar w:fldCharType="begin"/>
        </w:r>
        <w:r w:rsidR="005E13ED">
          <w:rPr>
            <w:noProof/>
            <w:webHidden/>
          </w:rPr>
          <w:instrText xml:space="preserve"> PAGEREF _Toc101775346 \h </w:instrText>
        </w:r>
        <w:r w:rsidR="005E13ED">
          <w:rPr>
            <w:noProof/>
            <w:webHidden/>
          </w:rPr>
        </w:r>
        <w:r w:rsidR="005E13ED">
          <w:rPr>
            <w:noProof/>
            <w:webHidden/>
          </w:rPr>
          <w:fldChar w:fldCharType="separate"/>
        </w:r>
        <w:r w:rsidR="005E13ED">
          <w:rPr>
            <w:noProof/>
            <w:webHidden/>
          </w:rPr>
          <w:t>49</w:t>
        </w:r>
        <w:r w:rsidR="005E13ED">
          <w:rPr>
            <w:noProof/>
            <w:webHidden/>
          </w:rPr>
          <w:fldChar w:fldCharType="end"/>
        </w:r>
      </w:hyperlink>
    </w:p>
    <w:p w14:paraId="41648492" w14:textId="46C119A6"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47" w:history="1">
        <w:r w:rsidR="005E13ED" w:rsidRPr="00BE1F63">
          <w:rPr>
            <w:rStyle w:val="Hyperlink"/>
            <w:noProof/>
          </w:rPr>
          <w:t>Table 6 - Stack monitoring result</w:t>
        </w:r>
        <w:r w:rsidR="005E13ED">
          <w:rPr>
            <w:noProof/>
            <w:webHidden/>
          </w:rPr>
          <w:tab/>
        </w:r>
        <w:r w:rsidR="005E13ED">
          <w:rPr>
            <w:noProof/>
            <w:webHidden/>
          </w:rPr>
          <w:fldChar w:fldCharType="begin"/>
        </w:r>
        <w:r w:rsidR="005E13ED">
          <w:rPr>
            <w:noProof/>
            <w:webHidden/>
          </w:rPr>
          <w:instrText xml:space="preserve"> PAGEREF _Toc101775347 \h </w:instrText>
        </w:r>
        <w:r w:rsidR="005E13ED">
          <w:rPr>
            <w:noProof/>
            <w:webHidden/>
          </w:rPr>
        </w:r>
        <w:r w:rsidR="005E13ED">
          <w:rPr>
            <w:noProof/>
            <w:webHidden/>
          </w:rPr>
          <w:fldChar w:fldCharType="separate"/>
        </w:r>
        <w:r w:rsidR="005E13ED">
          <w:rPr>
            <w:noProof/>
            <w:webHidden/>
          </w:rPr>
          <w:t>49</w:t>
        </w:r>
        <w:r w:rsidR="005E13ED">
          <w:rPr>
            <w:noProof/>
            <w:webHidden/>
          </w:rPr>
          <w:fldChar w:fldCharType="end"/>
        </w:r>
      </w:hyperlink>
    </w:p>
    <w:p w14:paraId="483EA8BC" w14:textId="230C37DE"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48" w:history="1">
        <w:r w:rsidR="005E13ED" w:rsidRPr="00BE1F63">
          <w:rPr>
            <w:rStyle w:val="Hyperlink"/>
            <w:noProof/>
          </w:rPr>
          <w:t>Table 7 - Cost of equipment</w:t>
        </w:r>
        <w:r w:rsidR="005E13ED">
          <w:rPr>
            <w:noProof/>
            <w:webHidden/>
          </w:rPr>
          <w:tab/>
        </w:r>
        <w:r w:rsidR="005E13ED">
          <w:rPr>
            <w:noProof/>
            <w:webHidden/>
          </w:rPr>
          <w:fldChar w:fldCharType="begin"/>
        </w:r>
        <w:r w:rsidR="005E13ED">
          <w:rPr>
            <w:noProof/>
            <w:webHidden/>
          </w:rPr>
          <w:instrText xml:space="preserve"> PAGEREF _Toc101775348 \h </w:instrText>
        </w:r>
        <w:r w:rsidR="005E13ED">
          <w:rPr>
            <w:noProof/>
            <w:webHidden/>
          </w:rPr>
        </w:r>
        <w:r w:rsidR="005E13ED">
          <w:rPr>
            <w:noProof/>
            <w:webHidden/>
          </w:rPr>
          <w:fldChar w:fldCharType="separate"/>
        </w:r>
        <w:r w:rsidR="005E13ED">
          <w:rPr>
            <w:noProof/>
            <w:webHidden/>
          </w:rPr>
          <w:t>50</w:t>
        </w:r>
        <w:r w:rsidR="005E13ED">
          <w:rPr>
            <w:noProof/>
            <w:webHidden/>
          </w:rPr>
          <w:fldChar w:fldCharType="end"/>
        </w:r>
      </w:hyperlink>
    </w:p>
    <w:p w14:paraId="0406E2DC" w14:textId="77777777" w:rsidR="00C734DB" w:rsidRDefault="005E13ED" w:rsidP="005E3BDE">
      <w:r>
        <w:fldChar w:fldCharType="end"/>
      </w:r>
    </w:p>
    <w:p w14:paraId="5DF78505" w14:textId="5B205FC5" w:rsidR="005E13ED" w:rsidRDefault="00C734DB" w:rsidP="00C734DB">
      <w:pPr>
        <w:pStyle w:val="Heading1"/>
        <w:rPr>
          <w:noProof/>
        </w:rPr>
      </w:pPr>
      <w:bookmarkStart w:id="2" w:name="_Toc101978014"/>
      <w:r>
        <w:lastRenderedPageBreak/>
        <w:t>Figures</w:t>
      </w:r>
      <w:bookmarkEnd w:id="2"/>
      <w:r w:rsidR="005E13ED">
        <w:fldChar w:fldCharType="begin"/>
      </w:r>
      <w:r w:rsidR="005E13ED">
        <w:instrText xml:space="preserve"> TOC \h \z \c "Figure" </w:instrText>
      </w:r>
      <w:r w:rsidR="005E13ED">
        <w:fldChar w:fldCharType="separate"/>
      </w:r>
    </w:p>
    <w:p w14:paraId="7BB6E961" w14:textId="6A5410AA"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62" w:history="1">
        <w:r w:rsidR="005E13ED" w:rsidRPr="00CD17A6">
          <w:rPr>
            <w:rStyle w:val="Hyperlink"/>
            <w:noProof/>
          </w:rPr>
          <w:t>Figure 1 (Kopeliovich, 2005)                                                               Figure 2 - (Mechanical Base, 2022)</w:t>
        </w:r>
        <w:r w:rsidR="005E13ED">
          <w:rPr>
            <w:noProof/>
            <w:webHidden/>
          </w:rPr>
          <w:tab/>
        </w:r>
        <w:r w:rsidR="005E13ED">
          <w:rPr>
            <w:noProof/>
            <w:webHidden/>
          </w:rPr>
          <w:fldChar w:fldCharType="begin"/>
        </w:r>
        <w:r w:rsidR="005E13ED">
          <w:rPr>
            <w:noProof/>
            <w:webHidden/>
          </w:rPr>
          <w:instrText xml:space="preserve"> PAGEREF _Toc101775362 \h </w:instrText>
        </w:r>
        <w:r w:rsidR="005E13ED">
          <w:rPr>
            <w:noProof/>
            <w:webHidden/>
          </w:rPr>
        </w:r>
        <w:r w:rsidR="005E13ED">
          <w:rPr>
            <w:noProof/>
            <w:webHidden/>
          </w:rPr>
          <w:fldChar w:fldCharType="separate"/>
        </w:r>
        <w:r w:rsidR="005E13ED">
          <w:rPr>
            <w:noProof/>
            <w:webHidden/>
          </w:rPr>
          <w:t>7</w:t>
        </w:r>
        <w:r w:rsidR="005E13ED">
          <w:rPr>
            <w:noProof/>
            <w:webHidden/>
          </w:rPr>
          <w:fldChar w:fldCharType="end"/>
        </w:r>
      </w:hyperlink>
    </w:p>
    <w:p w14:paraId="332422E7" w14:textId="321FACCC"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63" w:history="1">
        <w:r w:rsidR="005E13ED" w:rsidRPr="00CD17A6">
          <w:rPr>
            <w:rStyle w:val="Hyperlink"/>
            <w:noProof/>
          </w:rPr>
          <w:t>Figure 3 – Otto Junker, 2021</w:t>
        </w:r>
        <w:r w:rsidR="005E13ED">
          <w:rPr>
            <w:noProof/>
            <w:webHidden/>
          </w:rPr>
          <w:tab/>
        </w:r>
        <w:r w:rsidR="005E13ED">
          <w:rPr>
            <w:noProof/>
            <w:webHidden/>
          </w:rPr>
          <w:fldChar w:fldCharType="begin"/>
        </w:r>
        <w:r w:rsidR="005E13ED">
          <w:rPr>
            <w:noProof/>
            <w:webHidden/>
          </w:rPr>
          <w:instrText xml:space="preserve"> PAGEREF _Toc101775363 \h </w:instrText>
        </w:r>
        <w:r w:rsidR="005E13ED">
          <w:rPr>
            <w:noProof/>
            <w:webHidden/>
          </w:rPr>
        </w:r>
        <w:r w:rsidR="005E13ED">
          <w:rPr>
            <w:noProof/>
            <w:webHidden/>
          </w:rPr>
          <w:fldChar w:fldCharType="separate"/>
        </w:r>
        <w:r w:rsidR="005E13ED">
          <w:rPr>
            <w:noProof/>
            <w:webHidden/>
          </w:rPr>
          <w:t>7</w:t>
        </w:r>
        <w:r w:rsidR="005E13ED">
          <w:rPr>
            <w:noProof/>
            <w:webHidden/>
          </w:rPr>
          <w:fldChar w:fldCharType="end"/>
        </w:r>
      </w:hyperlink>
    </w:p>
    <w:p w14:paraId="0C5BCAB8" w14:textId="3D1B171B"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64" w:history="1">
        <w:r w:rsidR="005E13ED" w:rsidRPr="00CD17A6">
          <w:rPr>
            <w:rStyle w:val="Hyperlink"/>
            <w:noProof/>
          </w:rPr>
          <w:t>Figure 4 - Plasma weld application of LSN powder</w:t>
        </w:r>
        <w:r w:rsidR="005E13ED">
          <w:rPr>
            <w:noProof/>
            <w:webHidden/>
          </w:rPr>
          <w:tab/>
        </w:r>
        <w:r w:rsidR="005E13ED">
          <w:rPr>
            <w:noProof/>
            <w:webHidden/>
          </w:rPr>
          <w:fldChar w:fldCharType="begin"/>
        </w:r>
        <w:r w:rsidR="005E13ED">
          <w:rPr>
            <w:noProof/>
            <w:webHidden/>
          </w:rPr>
          <w:instrText xml:space="preserve"> PAGEREF _Toc101775364 \h </w:instrText>
        </w:r>
        <w:r w:rsidR="005E13ED">
          <w:rPr>
            <w:noProof/>
            <w:webHidden/>
          </w:rPr>
        </w:r>
        <w:r w:rsidR="005E13ED">
          <w:rPr>
            <w:noProof/>
            <w:webHidden/>
          </w:rPr>
          <w:fldChar w:fldCharType="separate"/>
        </w:r>
        <w:r w:rsidR="005E13ED">
          <w:rPr>
            <w:noProof/>
            <w:webHidden/>
          </w:rPr>
          <w:t>9</w:t>
        </w:r>
        <w:r w:rsidR="005E13ED">
          <w:rPr>
            <w:noProof/>
            <w:webHidden/>
          </w:rPr>
          <w:fldChar w:fldCharType="end"/>
        </w:r>
      </w:hyperlink>
    </w:p>
    <w:p w14:paraId="387C9D4E" w14:textId="4F6EDB7E"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65" w:history="1">
        <w:r w:rsidR="005E13ED" w:rsidRPr="00CD17A6">
          <w:rPr>
            <w:rStyle w:val="Hyperlink"/>
            <w:noProof/>
          </w:rPr>
          <w:t>Figure 5 - Coated part using plasma welding of LSN powder</w:t>
        </w:r>
        <w:r w:rsidR="005E13ED">
          <w:rPr>
            <w:noProof/>
            <w:webHidden/>
          </w:rPr>
          <w:tab/>
        </w:r>
        <w:r w:rsidR="005E13ED">
          <w:rPr>
            <w:noProof/>
            <w:webHidden/>
          </w:rPr>
          <w:fldChar w:fldCharType="begin"/>
        </w:r>
        <w:r w:rsidR="005E13ED">
          <w:rPr>
            <w:noProof/>
            <w:webHidden/>
          </w:rPr>
          <w:instrText xml:space="preserve"> PAGEREF _Toc101775365 \h </w:instrText>
        </w:r>
        <w:r w:rsidR="005E13ED">
          <w:rPr>
            <w:noProof/>
            <w:webHidden/>
          </w:rPr>
        </w:r>
        <w:r w:rsidR="005E13ED">
          <w:rPr>
            <w:noProof/>
            <w:webHidden/>
          </w:rPr>
          <w:fldChar w:fldCharType="separate"/>
        </w:r>
        <w:r w:rsidR="005E13ED">
          <w:rPr>
            <w:noProof/>
            <w:webHidden/>
          </w:rPr>
          <w:t>9</w:t>
        </w:r>
        <w:r w:rsidR="005E13ED">
          <w:rPr>
            <w:noProof/>
            <w:webHidden/>
          </w:rPr>
          <w:fldChar w:fldCharType="end"/>
        </w:r>
      </w:hyperlink>
    </w:p>
    <w:p w14:paraId="1FAB9679" w14:textId="0B9D16CE"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66" w:history="1">
        <w:r w:rsidR="005E13ED" w:rsidRPr="00CD17A6">
          <w:rPr>
            <w:rStyle w:val="Hyperlink"/>
            <w:noProof/>
          </w:rPr>
          <w:t>Figure 6 - Weld cracking</w:t>
        </w:r>
        <w:r w:rsidR="005E13ED">
          <w:rPr>
            <w:noProof/>
            <w:webHidden/>
          </w:rPr>
          <w:tab/>
        </w:r>
        <w:r w:rsidR="005E13ED">
          <w:rPr>
            <w:noProof/>
            <w:webHidden/>
          </w:rPr>
          <w:fldChar w:fldCharType="begin"/>
        </w:r>
        <w:r w:rsidR="005E13ED">
          <w:rPr>
            <w:noProof/>
            <w:webHidden/>
          </w:rPr>
          <w:instrText xml:space="preserve"> PAGEREF _Toc101775366 \h </w:instrText>
        </w:r>
        <w:r w:rsidR="005E13ED">
          <w:rPr>
            <w:noProof/>
            <w:webHidden/>
          </w:rPr>
        </w:r>
        <w:r w:rsidR="005E13ED">
          <w:rPr>
            <w:noProof/>
            <w:webHidden/>
          </w:rPr>
          <w:fldChar w:fldCharType="separate"/>
        </w:r>
        <w:r w:rsidR="005E13ED">
          <w:rPr>
            <w:noProof/>
            <w:webHidden/>
          </w:rPr>
          <w:t>10</w:t>
        </w:r>
        <w:r w:rsidR="005E13ED">
          <w:rPr>
            <w:noProof/>
            <w:webHidden/>
          </w:rPr>
          <w:fldChar w:fldCharType="end"/>
        </w:r>
      </w:hyperlink>
    </w:p>
    <w:p w14:paraId="14B87155" w14:textId="57C0D72A"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67" w:history="1">
        <w:r w:rsidR="005E13ED" w:rsidRPr="00CD17A6">
          <w:rPr>
            <w:rStyle w:val="Hyperlink"/>
            <w:noProof/>
          </w:rPr>
          <w:t>Figure 7 – Manual removal of slag                                    Figure 8 - Slag in furnace</w:t>
        </w:r>
        <w:r w:rsidR="005E13ED">
          <w:rPr>
            <w:noProof/>
            <w:webHidden/>
          </w:rPr>
          <w:tab/>
        </w:r>
        <w:r w:rsidR="005E13ED">
          <w:rPr>
            <w:noProof/>
            <w:webHidden/>
          </w:rPr>
          <w:fldChar w:fldCharType="begin"/>
        </w:r>
        <w:r w:rsidR="005E13ED">
          <w:rPr>
            <w:noProof/>
            <w:webHidden/>
          </w:rPr>
          <w:instrText xml:space="preserve"> PAGEREF _Toc101775367 \h </w:instrText>
        </w:r>
        <w:r w:rsidR="005E13ED">
          <w:rPr>
            <w:noProof/>
            <w:webHidden/>
          </w:rPr>
        </w:r>
        <w:r w:rsidR="005E13ED">
          <w:rPr>
            <w:noProof/>
            <w:webHidden/>
          </w:rPr>
          <w:fldChar w:fldCharType="separate"/>
        </w:r>
        <w:r w:rsidR="005E13ED">
          <w:rPr>
            <w:noProof/>
            <w:webHidden/>
          </w:rPr>
          <w:t>10</w:t>
        </w:r>
        <w:r w:rsidR="005E13ED">
          <w:rPr>
            <w:noProof/>
            <w:webHidden/>
          </w:rPr>
          <w:fldChar w:fldCharType="end"/>
        </w:r>
      </w:hyperlink>
    </w:p>
    <w:p w14:paraId="02E08766" w14:textId="554D2C86"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68" w:history="1">
        <w:r w:rsidR="005E13ED" w:rsidRPr="00CD17A6">
          <w:rPr>
            <w:rStyle w:val="Hyperlink"/>
            <w:noProof/>
          </w:rPr>
          <w:t>Figure 9 - Connected processes</w:t>
        </w:r>
        <w:r w:rsidR="005E13ED">
          <w:rPr>
            <w:noProof/>
            <w:webHidden/>
          </w:rPr>
          <w:tab/>
        </w:r>
        <w:r w:rsidR="005E13ED">
          <w:rPr>
            <w:noProof/>
            <w:webHidden/>
          </w:rPr>
          <w:fldChar w:fldCharType="begin"/>
        </w:r>
        <w:r w:rsidR="005E13ED">
          <w:rPr>
            <w:noProof/>
            <w:webHidden/>
          </w:rPr>
          <w:instrText xml:space="preserve"> PAGEREF _Toc101775368 \h </w:instrText>
        </w:r>
        <w:r w:rsidR="005E13ED">
          <w:rPr>
            <w:noProof/>
            <w:webHidden/>
          </w:rPr>
        </w:r>
        <w:r w:rsidR="005E13ED">
          <w:rPr>
            <w:noProof/>
            <w:webHidden/>
          </w:rPr>
          <w:fldChar w:fldCharType="separate"/>
        </w:r>
        <w:r w:rsidR="005E13ED">
          <w:rPr>
            <w:noProof/>
            <w:webHidden/>
          </w:rPr>
          <w:t>11</w:t>
        </w:r>
        <w:r w:rsidR="005E13ED">
          <w:rPr>
            <w:noProof/>
            <w:webHidden/>
          </w:rPr>
          <w:fldChar w:fldCharType="end"/>
        </w:r>
      </w:hyperlink>
    </w:p>
    <w:p w14:paraId="7AB70C66" w14:textId="30C46134"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69" w:history="1">
        <w:r w:rsidR="005E13ED" w:rsidRPr="00CD17A6">
          <w:rPr>
            <w:rStyle w:val="Hyperlink"/>
            <w:noProof/>
          </w:rPr>
          <w:t>Figure 10 - Process flow for 1 tonne batch order</w:t>
        </w:r>
        <w:r w:rsidR="005E13ED">
          <w:rPr>
            <w:noProof/>
            <w:webHidden/>
          </w:rPr>
          <w:tab/>
        </w:r>
        <w:r w:rsidR="005E13ED">
          <w:rPr>
            <w:noProof/>
            <w:webHidden/>
          </w:rPr>
          <w:fldChar w:fldCharType="begin"/>
        </w:r>
        <w:r w:rsidR="005E13ED">
          <w:rPr>
            <w:noProof/>
            <w:webHidden/>
          </w:rPr>
          <w:instrText xml:space="preserve"> PAGEREF _Toc101775369 \h </w:instrText>
        </w:r>
        <w:r w:rsidR="005E13ED">
          <w:rPr>
            <w:noProof/>
            <w:webHidden/>
          </w:rPr>
        </w:r>
        <w:r w:rsidR="005E13ED">
          <w:rPr>
            <w:noProof/>
            <w:webHidden/>
          </w:rPr>
          <w:fldChar w:fldCharType="separate"/>
        </w:r>
        <w:r w:rsidR="005E13ED">
          <w:rPr>
            <w:noProof/>
            <w:webHidden/>
          </w:rPr>
          <w:t>12</w:t>
        </w:r>
        <w:r w:rsidR="005E13ED">
          <w:rPr>
            <w:noProof/>
            <w:webHidden/>
          </w:rPr>
          <w:fldChar w:fldCharType="end"/>
        </w:r>
      </w:hyperlink>
    </w:p>
    <w:p w14:paraId="5B6395AC" w14:textId="5B76731D"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70" w:history="1">
        <w:r w:rsidR="005E13ED" w:rsidRPr="00CD17A6">
          <w:rPr>
            <w:rStyle w:val="Hyperlink"/>
            <w:noProof/>
          </w:rPr>
          <w:t>Figure 11 – Slag stored, awaiting disposal</w:t>
        </w:r>
        <w:r w:rsidR="005E13ED">
          <w:rPr>
            <w:noProof/>
            <w:webHidden/>
          </w:rPr>
          <w:tab/>
        </w:r>
        <w:r w:rsidR="005E13ED">
          <w:rPr>
            <w:noProof/>
            <w:webHidden/>
          </w:rPr>
          <w:fldChar w:fldCharType="begin"/>
        </w:r>
        <w:r w:rsidR="005E13ED">
          <w:rPr>
            <w:noProof/>
            <w:webHidden/>
          </w:rPr>
          <w:instrText xml:space="preserve"> PAGEREF _Toc101775370 \h </w:instrText>
        </w:r>
        <w:r w:rsidR="005E13ED">
          <w:rPr>
            <w:noProof/>
            <w:webHidden/>
          </w:rPr>
        </w:r>
        <w:r w:rsidR="005E13ED">
          <w:rPr>
            <w:noProof/>
            <w:webHidden/>
          </w:rPr>
          <w:fldChar w:fldCharType="separate"/>
        </w:r>
        <w:r w:rsidR="005E13ED">
          <w:rPr>
            <w:noProof/>
            <w:webHidden/>
          </w:rPr>
          <w:t>13</w:t>
        </w:r>
        <w:r w:rsidR="005E13ED">
          <w:rPr>
            <w:noProof/>
            <w:webHidden/>
          </w:rPr>
          <w:fldChar w:fldCharType="end"/>
        </w:r>
      </w:hyperlink>
    </w:p>
    <w:p w14:paraId="1671D88E" w14:textId="1EE6F87C"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71" w:history="1">
        <w:r w:rsidR="005E13ED" w:rsidRPr="00CD17A6">
          <w:rPr>
            <w:rStyle w:val="Hyperlink"/>
            <w:noProof/>
          </w:rPr>
          <w:t>Figure 12 - Powder Sieving locker</w:t>
        </w:r>
        <w:r w:rsidR="005E13ED">
          <w:rPr>
            <w:noProof/>
            <w:webHidden/>
          </w:rPr>
          <w:tab/>
        </w:r>
        <w:r w:rsidR="005E13ED">
          <w:rPr>
            <w:noProof/>
            <w:webHidden/>
          </w:rPr>
          <w:fldChar w:fldCharType="begin"/>
        </w:r>
        <w:r w:rsidR="005E13ED">
          <w:rPr>
            <w:noProof/>
            <w:webHidden/>
          </w:rPr>
          <w:instrText xml:space="preserve"> PAGEREF _Toc101775371 \h </w:instrText>
        </w:r>
        <w:r w:rsidR="005E13ED">
          <w:rPr>
            <w:noProof/>
            <w:webHidden/>
          </w:rPr>
        </w:r>
        <w:r w:rsidR="005E13ED">
          <w:rPr>
            <w:noProof/>
            <w:webHidden/>
          </w:rPr>
          <w:fldChar w:fldCharType="separate"/>
        </w:r>
        <w:r w:rsidR="005E13ED">
          <w:rPr>
            <w:noProof/>
            <w:webHidden/>
          </w:rPr>
          <w:t>14</w:t>
        </w:r>
        <w:r w:rsidR="005E13ED">
          <w:rPr>
            <w:noProof/>
            <w:webHidden/>
          </w:rPr>
          <w:fldChar w:fldCharType="end"/>
        </w:r>
      </w:hyperlink>
    </w:p>
    <w:p w14:paraId="288D76BC" w14:textId="358990F7"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72" w:history="1">
        <w:r w:rsidR="005E13ED" w:rsidRPr="00CD17A6">
          <w:rPr>
            <w:rStyle w:val="Hyperlink"/>
            <w:noProof/>
          </w:rPr>
          <w:t>Figure 13 - locker diagram</w:t>
        </w:r>
        <w:r w:rsidR="005E13ED">
          <w:rPr>
            <w:noProof/>
            <w:webHidden/>
          </w:rPr>
          <w:tab/>
        </w:r>
        <w:r w:rsidR="005E13ED">
          <w:rPr>
            <w:noProof/>
            <w:webHidden/>
          </w:rPr>
          <w:fldChar w:fldCharType="begin"/>
        </w:r>
        <w:r w:rsidR="005E13ED">
          <w:rPr>
            <w:noProof/>
            <w:webHidden/>
          </w:rPr>
          <w:instrText xml:space="preserve"> PAGEREF _Toc101775372 \h </w:instrText>
        </w:r>
        <w:r w:rsidR="005E13ED">
          <w:rPr>
            <w:noProof/>
            <w:webHidden/>
          </w:rPr>
        </w:r>
        <w:r w:rsidR="005E13ED">
          <w:rPr>
            <w:noProof/>
            <w:webHidden/>
          </w:rPr>
          <w:fldChar w:fldCharType="separate"/>
        </w:r>
        <w:r w:rsidR="005E13ED">
          <w:rPr>
            <w:noProof/>
            <w:webHidden/>
          </w:rPr>
          <w:t>15</w:t>
        </w:r>
        <w:r w:rsidR="005E13ED">
          <w:rPr>
            <w:noProof/>
            <w:webHidden/>
          </w:rPr>
          <w:fldChar w:fldCharType="end"/>
        </w:r>
      </w:hyperlink>
    </w:p>
    <w:p w14:paraId="5610D825" w14:textId="1D9AB1FA"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73" w:history="1">
        <w:r w:rsidR="005E13ED" w:rsidRPr="00CD17A6">
          <w:rPr>
            <w:rStyle w:val="Hyperlink"/>
            <w:noProof/>
          </w:rPr>
          <w:t>Figure 14 - Route of DRC Cobalt - (Petavratzi, 2016)</w:t>
        </w:r>
        <w:r w:rsidR="005E13ED">
          <w:rPr>
            <w:noProof/>
            <w:webHidden/>
          </w:rPr>
          <w:tab/>
        </w:r>
        <w:r w:rsidR="005E13ED">
          <w:rPr>
            <w:noProof/>
            <w:webHidden/>
          </w:rPr>
          <w:fldChar w:fldCharType="begin"/>
        </w:r>
        <w:r w:rsidR="005E13ED">
          <w:rPr>
            <w:noProof/>
            <w:webHidden/>
          </w:rPr>
          <w:instrText xml:space="preserve"> PAGEREF _Toc101775373 \h </w:instrText>
        </w:r>
        <w:r w:rsidR="005E13ED">
          <w:rPr>
            <w:noProof/>
            <w:webHidden/>
          </w:rPr>
        </w:r>
        <w:r w:rsidR="005E13ED">
          <w:rPr>
            <w:noProof/>
            <w:webHidden/>
          </w:rPr>
          <w:fldChar w:fldCharType="separate"/>
        </w:r>
        <w:r w:rsidR="005E13ED">
          <w:rPr>
            <w:noProof/>
            <w:webHidden/>
          </w:rPr>
          <w:t>23</w:t>
        </w:r>
        <w:r w:rsidR="005E13ED">
          <w:rPr>
            <w:noProof/>
            <w:webHidden/>
          </w:rPr>
          <w:fldChar w:fldCharType="end"/>
        </w:r>
      </w:hyperlink>
    </w:p>
    <w:p w14:paraId="5F40F914" w14:textId="6617B780"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74" w:history="1">
        <w:r w:rsidR="005E13ED" w:rsidRPr="00CD17A6">
          <w:rPr>
            <w:rStyle w:val="Hyperlink"/>
            <w:noProof/>
          </w:rPr>
          <w:t>Figure 15 - Gulley 2019</w:t>
        </w:r>
        <w:r w:rsidR="005E13ED">
          <w:rPr>
            <w:noProof/>
            <w:webHidden/>
          </w:rPr>
          <w:tab/>
        </w:r>
        <w:r w:rsidR="005E13ED">
          <w:rPr>
            <w:noProof/>
            <w:webHidden/>
          </w:rPr>
          <w:fldChar w:fldCharType="begin"/>
        </w:r>
        <w:r w:rsidR="005E13ED">
          <w:rPr>
            <w:noProof/>
            <w:webHidden/>
          </w:rPr>
          <w:instrText xml:space="preserve"> PAGEREF _Toc101775374 \h </w:instrText>
        </w:r>
        <w:r w:rsidR="005E13ED">
          <w:rPr>
            <w:noProof/>
            <w:webHidden/>
          </w:rPr>
        </w:r>
        <w:r w:rsidR="005E13ED">
          <w:rPr>
            <w:noProof/>
            <w:webHidden/>
          </w:rPr>
          <w:fldChar w:fldCharType="separate"/>
        </w:r>
        <w:r w:rsidR="005E13ED">
          <w:rPr>
            <w:noProof/>
            <w:webHidden/>
          </w:rPr>
          <w:t>23</w:t>
        </w:r>
        <w:r w:rsidR="005E13ED">
          <w:rPr>
            <w:noProof/>
            <w:webHidden/>
          </w:rPr>
          <w:fldChar w:fldCharType="end"/>
        </w:r>
      </w:hyperlink>
    </w:p>
    <w:p w14:paraId="5AA054D9" w14:textId="698500DC"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75" w:history="1">
        <w:r w:rsidR="005E13ED" w:rsidRPr="00CD17A6">
          <w:rPr>
            <w:rStyle w:val="Hyperlink"/>
            <w:noProof/>
          </w:rPr>
          <w:t>Figure 16 – DEFRA.gov.uk model of The Waste Hierarchy</w:t>
        </w:r>
        <w:r w:rsidR="005E13ED">
          <w:rPr>
            <w:noProof/>
            <w:webHidden/>
          </w:rPr>
          <w:tab/>
        </w:r>
        <w:r w:rsidR="005E13ED">
          <w:rPr>
            <w:noProof/>
            <w:webHidden/>
          </w:rPr>
          <w:fldChar w:fldCharType="begin"/>
        </w:r>
        <w:r w:rsidR="005E13ED">
          <w:rPr>
            <w:noProof/>
            <w:webHidden/>
          </w:rPr>
          <w:instrText xml:space="preserve"> PAGEREF _Toc101775375 \h </w:instrText>
        </w:r>
        <w:r w:rsidR="005E13ED">
          <w:rPr>
            <w:noProof/>
            <w:webHidden/>
          </w:rPr>
        </w:r>
        <w:r w:rsidR="005E13ED">
          <w:rPr>
            <w:noProof/>
            <w:webHidden/>
          </w:rPr>
          <w:fldChar w:fldCharType="separate"/>
        </w:r>
        <w:r w:rsidR="005E13ED">
          <w:rPr>
            <w:noProof/>
            <w:webHidden/>
          </w:rPr>
          <w:t>26</w:t>
        </w:r>
        <w:r w:rsidR="005E13ED">
          <w:rPr>
            <w:noProof/>
            <w:webHidden/>
          </w:rPr>
          <w:fldChar w:fldCharType="end"/>
        </w:r>
      </w:hyperlink>
    </w:p>
    <w:p w14:paraId="53E3E7D7" w14:textId="55537FAB"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76" w:history="1">
        <w:r w:rsidR="005E13ED" w:rsidRPr="00CD17A6">
          <w:rPr>
            <w:rStyle w:val="Hyperlink"/>
            <w:noProof/>
          </w:rPr>
          <w:t>Figure 17 – Modern view of the Waste hierarchy</w:t>
        </w:r>
        <w:r w:rsidR="005E13ED">
          <w:rPr>
            <w:noProof/>
            <w:webHidden/>
          </w:rPr>
          <w:tab/>
        </w:r>
        <w:r w:rsidR="005E13ED">
          <w:rPr>
            <w:noProof/>
            <w:webHidden/>
          </w:rPr>
          <w:fldChar w:fldCharType="begin"/>
        </w:r>
        <w:r w:rsidR="005E13ED">
          <w:rPr>
            <w:noProof/>
            <w:webHidden/>
          </w:rPr>
          <w:instrText xml:space="preserve"> PAGEREF _Toc101775376 \h </w:instrText>
        </w:r>
        <w:r w:rsidR="005E13ED">
          <w:rPr>
            <w:noProof/>
            <w:webHidden/>
          </w:rPr>
        </w:r>
        <w:r w:rsidR="005E13ED">
          <w:rPr>
            <w:noProof/>
            <w:webHidden/>
          </w:rPr>
          <w:fldChar w:fldCharType="separate"/>
        </w:r>
        <w:r w:rsidR="005E13ED">
          <w:rPr>
            <w:noProof/>
            <w:webHidden/>
          </w:rPr>
          <w:t>29</w:t>
        </w:r>
        <w:r w:rsidR="005E13ED">
          <w:rPr>
            <w:noProof/>
            <w:webHidden/>
          </w:rPr>
          <w:fldChar w:fldCharType="end"/>
        </w:r>
      </w:hyperlink>
    </w:p>
    <w:p w14:paraId="6942093B" w14:textId="3D419216"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77" w:history="1">
        <w:r w:rsidR="005E13ED" w:rsidRPr="00CD17A6">
          <w:rPr>
            <w:rStyle w:val="Hyperlink"/>
            <w:noProof/>
          </w:rPr>
          <w:t>Figure 18 - (Sun, 2017)</w:t>
        </w:r>
        <w:r w:rsidR="005E13ED">
          <w:rPr>
            <w:noProof/>
            <w:webHidden/>
          </w:rPr>
          <w:tab/>
        </w:r>
        <w:r w:rsidR="005E13ED">
          <w:rPr>
            <w:noProof/>
            <w:webHidden/>
          </w:rPr>
          <w:fldChar w:fldCharType="begin"/>
        </w:r>
        <w:r w:rsidR="005E13ED">
          <w:rPr>
            <w:noProof/>
            <w:webHidden/>
          </w:rPr>
          <w:instrText xml:space="preserve"> PAGEREF _Toc101775377 \h </w:instrText>
        </w:r>
        <w:r w:rsidR="005E13ED">
          <w:rPr>
            <w:noProof/>
            <w:webHidden/>
          </w:rPr>
        </w:r>
        <w:r w:rsidR="005E13ED">
          <w:rPr>
            <w:noProof/>
            <w:webHidden/>
          </w:rPr>
          <w:fldChar w:fldCharType="separate"/>
        </w:r>
        <w:r w:rsidR="005E13ED">
          <w:rPr>
            <w:noProof/>
            <w:webHidden/>
          </w:rPr>
          <w:t>34</w:t>
        </w:r>
        <w:r w:rsidR="005E13ED">
          <w:rPr>
            <w:noProof/>
            <w:webHidden/>
          </w:rPr>
          <w:fldChar w:fldCharType="end"/>
        </w:r>
      </w:hyperlink>
    </w:p>
    <w:p w14:paraId="25690C61" w14:textId="1C09FD28"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78" w:history="1">
        <w:r w:rsidR="005E13ED" w:rsidRPr="00CD17A6">
          <w:rPr>
            <w:rStyle w:val="Hyperlink"/>
            <w:noProof/>
          </w:rPr>
          <w:t>Figure 19</w:t>
        </w:r>
        <w:r w:rsidR="005E13ED">
          <w:rPr>
            <w:noProof/>
            <w:webHidden/>
          </w:rPr>
          <w:tab/>
        </w:r>
        <w:r w:rsidR="005E13ED">
          <w:rPr>
            <w:noProof/>
            <w:webHidden/>
          </w:rPr>
          <w:fldChar w:fldCharType="begin"/>
        </w:r>
        <w:r w:rsidR="005E13ED">
          <w:rPr>
            <w:noProof/>
            <w:webHidden/>
          </w:rPr>
          <w:instrText xml:space="preserve"> PAGEREF _Toc101775378 \h </w:instrText>
        </w:r>
        <w:r w:rsidR="005E13ED">
          <w:rPr>
            <w:noProof/>
            <w:webHidden/>
          </w:rPr>
        </w:r>
        <w:r w:rsidR="005E13ED">
          <w:rPr>
            <w:noProof/>
            <w:webHidden/>
          </w:rPr>
          <w:fldChar w:fldCharType="separate"/>
        </w:r>
        <w:r w:rsidR="005E13ED">
          <w:rPr>
            <w:noProof/>
            <w:webHidden/>
          </w:rPr>
          <w:t>37</w:t>
        </w:r>
        <w:r w:rsidR="005E13ED">
          <w:rPr>
            <w:noProof/>
            <w:webHidden/>
          </w:rPr>
          <w:fldChar w:fldCharType="end"/>
        </w:r>
      </w:hyperlink>
    </w:p>
    <w:p w14:paraId="4A0CA6F3" w14:textId="288DF01C"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79" w:history="1">
        <w:r w:rsidR="005E13ED" w:rsidRPr="00CD17A6">
          <w:rPr>
            <w:rStyle w:val="Hyperlink"/>
            <w:noProof/>
          </w:rPr>
          <w:t>Figure 20 - Material flow of initial process</w:t>
        </w:r>
        <w:r w:rsidR="005E13ED">
          <w:rPr>
            <w:noProof/>
            <w:webHidden/>
          </w:rPr>
          <w:tab/>
        </w:r>
        <w:r w:rsidR="005E13ED">
          <w:rPr>
            <w:noProof/>
            <w:webHidden/>
          </w:rPr>
          <w:fldChar w:fldCharType="begin"/>
        </w:r>
        <w:r w:rsidR="005E13ED">
          <w:rPr>
            <w:noProof/>
            <w:webHidden/>
          </w:rPr>
          <w:instrText xml:space="preserve"> PAGEREF _Toc101775379 \h </w:instrText>
        </w:r>
        <w:r w:rsidR="005E13ED">
          <w:rPr>
            <w:noProof/>
            <w:webHidden/>
          </w:rPr>
        </w:r>
        <w:r w:rsidR="005E13ED">
          <w:rPr>
            <w:noProof/>
            <w:webHidden/>
          </w:rPr>
          <w:fldChar w:fldCharType="separate"/>
        </w:r>
        <w:r w:rsidR="005E13ED">
          <w:rPr>
            <w:noProof/>
            <w:webHidden/>
          </w:rPr>
          <w:t>41</w:t>
        </w:r>
        <w:r w:rsidR="005E13ED">
          <w:rPr>
            <w:noProof/>
            <w:webHidden/>
          </w:rPr>
          <w:fldChar w:fldCharType="end"/>
        </w:r>
      </w:hyperlink>
    </w:p>
    <w:p w14:paraId="626D9D94" w14:textId="738B0E81"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80" w:history="1">
        <w:r w:rsidR="005E13ED" w:rsidRPr="00CD17A6">
          <w:rPr>
            <w:rStyle w:val="Hyperlink"/>
            <w:noProof/>
          </w:rPr>
          <w:t>Figure 21 - New flow of materials including waste recovery</w:t>
        </w:r>
        <w:r w:rsidR="005E13ED">
          <w:rPr>
            <w:noProof/>
            <w:webHidden/>
          </w:rPr>
          <w:tab/>
        </w:r>
        <w:r w:rsidR="005E13ED">
          <w:rPr>
            <w:noProof/>
            <w:webHidden/>
          </w:rPr>
          <w:fldChar w:fldCharType="begin"/>
        </w:r>
        <w:r w:rsidR="005E13ED">
          <w:rPr>
            <w:noProof/>
            <w:webHidden/>
          </w:rPr>
          <w:instrText xml:space="preserve"> PAGEREF _Toc101775380 \h </w:instrText>
        </w:r>
        <w:r w:rsidR="005E13ED">
          <w:rPr>
            <w:noProof/>
            <w:webHidden/>
          </w:rPr>
        </w:r>
        <w:r w:rsidR="005E13ED">
          <w:rPr>
            <w:noProof/>
            <w:webHidden/>
          </w:rPr>
          <w:fldChar w:fldCharType="separate"/>
        </w:r>
        <w:r w:rsidR="005E13ED">
          <w:rPr>
            <w:noProof/>
            <w:webHidden/>
          </w:rPr>
          <w:t>42</w:t>
        </w:r>
        <w:r w:rsidR="005E13ED">
          <w:rPr>
            <w:noProof/>
            <w:webHidden/>
          </w:rPr>
          <w:fldChar w:fldCharType="end"/>
        </w:r>
      </w:hyperlink>
    </w:p>
    <w:p w14:paraId="224326C9" w14:textId="6CE3D853"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81" w:history="1">
        <w:r w:rsidR="005E13ED" w:rsidRPr="00CD17A6">
          <w:rPr>
            <w:rStyle w:val="Hyperlink"/>
            <w:noProof/>
          </w:rPr>
          <w:t>Figure 22 - Atomising Process</w:t>
        </w:r>
        <w:r w:rsidR="005E13ED">
          <w:rPr>
            <w:noProof/>
            <w:webHidden/>
          </w:rPr>
          <w:tab/>
        </w:r>
        <w:r w:rsidR="005E13ED">
          <w:rPr>
            <w:noProof/>
            <w:webHidden/>
          </w:rPr>
          <w:fldChar w:fldCharType="begin"/>
        </w:r>
        <w:r w:rsidR="005E13ED">
          <w:rPr>
            <w:noProof/>
            <w:webHidden/>
          </w:rPr>
          <w:instrText xml:space="preserve"> PAGEREF _Toc101775381 \h </w:instrText>
        </w:r>
        <w:r w:rsidR="005E13ED">
          <w:rPr>
            <w:noProof/>
            <w:webHidden/>
          </w:rPr>
        </w:r>
        <w:r w:rsidR="005E13ED">
          <w:rPr>
            <w:noProof/>
            <w:webHidden/>
          </w:rPr>
          <w:fldChar w:fldCharType="separate"/>
        </w:r>
        <w:r w:rsidR="005E13ED">
          <w:rPr>
            <w:noProof/>
            <w:webHidden/>
          </w:rPr>
          <w:t>47</w:t>
        </w:r>
        <w:r w:rsidR="005E13ED">
          <w:rPr>
            <w:noProof/>
            <w:webHidden/>
          </w:rPr>
          <w:fldChar w:fldCharType="end"/>
        </w:r>
      </w:hyperlink>
    </w:p>
    <w:p w14:paraId="0533B5B4" w14:textId="751A06CB"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82" w:history="1">
        <w:r w:rsidR="005E13ED" w:rsidRPr="00CD17A6">
          <w:rPr>
            <w:rStyle w:val="Hyperlink"/>
            <w:noProof/>
          </w:rPr>
          <w:t>Figure 23 - Settling slurry tank</w:t>
        </w:r>
        <w:r w:rsidR="005E13ED">
          <w:rPr>
            <w:noProof/>
            <w:webHidden/>
          </w:rPr>
          <w:tab/>
        </w:r>
        <w:r w:rsidR="005E13ED">
          <w:rPr>
            <w:noProof/>
            <w:webHidden/>
          </w:rPr>
          <w:fldChar w:fldCharType="begin"/>
        </w:r>
        <w:r w:rsidR="005E13ED">
          <w:rPr>
            <w:noProof/>
            <w:webHidden/>
          </w:rPr>
          <w:instrText xml:space="preserve"> PAGEREF _Toc101775382 \h </w:instrText>
        </w:r>
        <w:r w:rsidR="005E13ED">
          <w:rPr>
            <w:noProof/>
            <w:webHidden/>
          </w:rPr>
        </w:r>
        <w:r w:rsidR="005E13ED">
          <w:rPr>
            <w:noProof/>
            <w:webHidden/>
          </w:rPr>
          <w:fldChar w:fldCharType="separate"/>
        </w:r>
        <w:r w:rsidR="005E13ED">
          <w:rPr>
            <w:noProof/>
            <w:webHidden/>
          </w:rPr>
          <w:t>48</w:t>
        </w:r>
        <w:r w:rsidR="005E13ED">
          <w:rPr>
            <w:noProof/>
            <w:webHidden/>
          </w:rPr>
          <w:fldChar w:fldCharType="end"/>
        </w:r>
      </w:hyperlink>
    </w:p>
    <w:p w14:paraId="2BCE7536" w14:textId="555782CB" w:rsidR="005E13ED" w:rsidRDefault="00BC3543">
      <w:pPr>
        <w:pStyle w:val="TableofFigures"/>
        <w:tabs>
          <w:tab w:val="right" w:leader="dot" w:pos="9016"/>
        </w:tabs>
        <w:rPr>
          <w:rFonts w:eastAsiaTheme="minorEastAsia" w:cstheme="minorBidi"/>
          <w:noProof/>
          <w:color w:val="auto"/>
          <w:shd w:val="clear" w:color="auto" w:fill="auto"/>
          <w:lang w:eastAsia="en-GB"/>
        </w:rPr>
      </w:pPr>
      <w:hyperlink w:anchor="_Toc101775383" w:history="1">
        <w:r w:rsidR="005E13ED" w:rsidRPr="00CD17A6">
          <w:rPr>
            <w:rStyle w:val="Hyperlink"/>
            <w:noProof/>
          </w:rPr>
          <w:t>Figure 24 - 2022 Nickel Prices</w:t>
        </w:r>
        <w:r w:rsidR="005E13ED">
          <w:rPr>
            <w:noProof/>
            <w:webHidden/>
          </w:rPr>
          <w:tab/>
        </w:r>
        <w:r w:rsidR="005E13ED">
          <w:rPr>
            <w:noProof/>
            <w:webHidden/>
          </w:rPr>
          <w:fldChar w:fldCharType="begin"/>
        </w:r>
        <w:r w:rsidR="005E13ED">
          <w:rPr>
            <w:noProof/>
            <w:webHidden/>
          </w:rPr>
          <w:instrText xml:space="preserve"> PAGEREF _Toc101775383 \h </w:instrText>
        </w:r>
        <w:r w:rsidR="005E13ED">
          <w:rPr>
            <w:noProof/>
            <w:webHidden/>
          </w:rPr>
        </w:r>
        <w:r w:rsidR="005E13ED">
          <w:rPr>
            <w:noProof/>
            <w:webHidden/>
          </w:rPr>
          <w:fldChar w:fldCharType="separate"/>
        </w:r>
        <w:r w:rsidR="005E13ED">
          <w:rPr>
            <w:noProof/>
            <w:webHidden/>
          </w:rPr>
          <w:t>53</w:t>
        </w:r>
        <w:r w:rsidR="005E13ED">
          <w:rPr>
            <w:noProof/>
            <w:webHidden/>
          </w:rPr>
          <w:fldChar w:fldCharType="end"/>
        </w:r>
      </w:hyperlink>
    </w:p>
    <w:p w14:paraId="10639623" w14:textId="20DD1EE9" w:rsidR="005E3BDE" w:rsidRDefault="005E13ED" w:rsidP="005E3BDE">
      <w:r>
        <w:fldChar w:fldCharType="end"/>
      </w:r>
    </w:p>
    <w:p w14:paraId="3AD5F764" w14:textId="50EBE4F1" w:rsidR="0016517E" w:rsidRDefault="0016517E" w:rsidP="0016517E"/>
    <w:p w14:paraId="04BAC014" w14:textId="3E2205F0" w:rsidR="0016517E" w:rsidRDefault="0016517E" w:rsidP="0016517E"/>
    <w:p w14:paraId="3A4A8E9F" w14:textId="51C7B938" w:rsidR="0016517E" w:rsidRDefault="0016517E" w:rsidP="0016517E"/>
    <w:p w14:paraId="761982D7" w14:textId="5BB68DC4" w:rsidR="0016517E" w:rsidRDefault="0016517E" w:rsidP="0016517E"/>
    <w:p w14:paraId="05697F15" w14:textId="13449119" w:rsidR="0016517E" w:rsidRDefault="0016517E" w:rsidP="0016517E"/>
    <w:p w14:paraId="487F38E2" w14:textId="30994238" w:rsidR="0016517E" w:rsidRDefault="0016517E" w:rsidP="0016517E"/>
    <w:p w14:paraId="028E37D0" w14:textId="24FFD565" w:rsidR="005E3BDE" w:rsidRDefault="005E3BDE" w:rsidP="0016517E"/>
    <w:p w14:paraId="05AA4B54" w14:textId="1FAC2A7F" w:rsidR="005E3BDE" w:rsidRDefault="005E3BDE" w:rsidP="0016517E"/>
    <w:p w14:paraId="3B367F08" w14:textId="4F7EEB02" w:rsidR="00A27894" w:rsidRDefault="00A27894" w:rsidP="009F4AD6">
      <w:pPr>
        <w:pStyle w:val="Heading1"/>
      </w:pPr>
      <w:bookmarkStart w:id="3" w:name="_Toc101978015"/>
      <w:r w:rsidRPr="00A27894">
        <w:lastRenderedPageBreak/>
        <w:t>Introduction</w:t>
      </w:r>
      <w:bookmarkEnd w:id="3"/>
      <w:r>
        <w:t xml:space="preserve"> </w:t>
      </w:r>
    </w:p>
    <w:p w14:paraId="34B419CB" w14:textId="77777777" w:rsidR="00D92D58" w:rsidRDefault="00D92D58" w:rsidP="009F4AD6">
      <w:pPr>
        <w:pStyle w:val="Heading2"/>
      </w:pPr>
      <w:bookmarkStart w:id="4" w:name="_Toc101978016"/>
      <w:r>
        <w:t>Company Background</w:t>
      </w:r>
      <w:bookmarkEnd w:id="4"/>
    </w:p>
    <w:p w14:paraId="26450980" w14:textId="700154F7" w:rsidR="00D80D74" w:rsidRDefault="00D92D58" w:rsidP="009F4AD6">
      <w:pPr>
        <w:rPr>
          <w:rFonts w:ascii="Calibri" w:hAnsi="Calibri"/>
        </w:rPr>
      </w:pPr>
      <w:r w:rsidRPr="009F4AD6">
        <w:rPr>
          <w:rFonts w:ascii="Calibri" w:hAnsi="Calibri"/>
        </w:rPr>
        <w:t xml:space="preserve">LSN Diffusion </w:t>
      </w:r>
      <w:r w:rsidR="0051465E">
        <w:rPr>
          <w:rFonts w:ascii="Calibri" w:hAnsi="Calibri"/>
        </w:rPr>
        <w:t xml:space="preserve">is a super alloy powder metallurgy manufacturer which </w:t>
      </w:r>
      <w:r w:rsidRPr="009F4AD6">
        <w:rPr>
          <w:rFonts w:ascii="Calibri" w:hAnsi="Calibri"/>
        </w:rPr>
        <w:t xml:space="preserve">was </w:t>
      </w:r>
      <w:r w:rsidR="0051465E">
        <w:rPr>
          <w:rFonts w:ascii="Calibri" w:hAnsi="Calibri"/>
        </w:rPr>
        <w:t>conceived</w:t>
      </w:r>
      <w:r w:rsidRPr="009F4AD6">
        <w:rPr>
          <w:rFonts w:ascii="Calibri" w:hAnsi="Calibri"/>
        </w:rPr>
        <w:t xml:space="preserve"> in 2012</w:t>
      </w:r>
      <w:r w:rsidR="0051465E">
        <w:rPr>
          <w:rFonts w:ascii="Calibri" w:hAnsi="Calibri"/>
        </w:rPr>
        <w:t xml:space="preserve"> when senior management from a previous company decided on creating a new business</w:t>
      </w:r>
      <w:r w:rsidRPr="009F4AD6">
        <w:rPr>
          <w:rFonts w:ascii="Calibri" w:hAnsi="Calibri"/>
        </w:rPr>
        <w:t xml:space="preserve"> and a manufacturing facility was opened in Llandybie, Wales. The plant began with </w:t>
      </w:r>
      <w:r w:rsidR="00AF16BA">
        <w:rPr>
          <w:rFonts w:ascii="Calibri" w:hAnsi="Calibri"/>
        </w:rPr>
        <w:t>three</w:t>
      </w:r>
      <w:r w:rsidR="008516D9" w:rsidRPr="009F4AD6">
        <w:rPr>
          <w:rFonts w:ascii="Calibri" w:hAnsi="Calibri"/>
        </w:rPr>
        <w:t xml:space="preserve"> </w:t>
      </w:r>
      <w:r w:rsidRPr="009F4AD6">
        <w:rPr>
          <w:rFonts w:ascii="Calibri" w:hAnsi="Calibri"/>
        </w:rPr>
        <w:t>atomisation production lines with capability to produce alloy powder via dry gas atomising, water atomising and wet gas atomising</w:t>
      </w:r>
      <w:r w:rsidR="008516D9" w:rsidRPr="009F4AD6">
        <w:rPr>
          <w:rFonts w:ascii="Calibri" w:hAnsi="Calibri"/>
        </w:rPr>
        <w:t xml:space="preserve"> in 350kg</w:t>
      </w:r>
      <w:r w:rsidR="0051465E">
        <w:rPr>
          <w:rFonts w:ascii="Calibri" w:hAnsi="Calibri"/>
        </w:rPr>
        <w:t xml:space="preserve"> melt</w:t>
      </w:r>
      <w:r w:rsidR="008516D9" w:rsidRPr="009F4AD6">
        <w:rPr>
          <w:rFonts w:ascii="Calibri" w:hAnsi="Calibri"/>
        </w:rPr>
        <w:t xml:space="preserve"> batches</w:t>
      </w:r>
      <w:r w:rsidR="00127F7A" w:rsidRPr="009F4AD6">
        <w:rPr>
          <w:rFonts w:ascii="Calibri" w:hAnsi="Calibri"/>
        </w:rPr>
        <w:t>, as well as sieving equipment to achieve</w:t>
      </w:r>
      <w:r w:rsidR="00AF16BA">
        <w:rPr>
          <w:rFonts w:ascii="Calibri" w:hAnsi="Calibri"/>
        </w:rPr>
        <w:t xml:space="preserve"> a range</w:t>
      </w:r>
      <w:r w:rsidR="00127F7A" w:rsidRPr="009F4AD6">
        <w:rPr>
          <w:rFonts w:ascii="Calibri" w:hAnsi="Calibri"/>
        </w:rPr>
        <w:t xml:space="preserve"> particle size </w:t>
      </w:r>
      <w:r w:rsidR="0051465E" w:rsidRPr="009F4AD6">
        <w:rPr>
          <w:rFonts w:ascii="Calibri" w:hAnsi="Calibri"/>
        </w:rPr>
        <w:t>specification</w:t>
      </w:r>
      <w:r w:rsidRPr="009F4AD6">
        <w:rPr>
          <w:rFonts w:ascii="Calibri" w:hAnsi="Calibri"/>
        </w:rPr>
        <w:t>.</w:t>
      </w:r>
      <w:r w:rsidR="00527CD3" w:rsidRPr="009F4AD6">
        <w:rPr>
          <w:rFonts w:ascii="Calibri" w:hAnsi="Calibri"/>
        </w:rPr>
        <w:t xml:space="preserve"> The factory was originally leased from TATA steel however has recently been purchased by the </w:t>
      </w:r>
      <w:r w:rsidR="006F2084" w:rsidRPr="009F4AD6">
        <w:rPr>
          <w:rFonts w:ascii="Calibri" w:hAnsi="Calibri"/>
        </w:rPr>
        <w:t>Welsh</w:t>
      </w:r>
      <w:r w:rsidR="00527CD3" w:rsidRPr="009F4AD6">
        <w:rPr>
          <w:rFonts w:ascii="Calibri" w:hAnsi="Calibri"/>
        </w:rPr>
        <w:t xml:space="preserve"> government who offer favourable terms in return for securing jobs for the area.</w:t>
      </w:r>
    </w:p>
    <w:p w14:paraId="4C7816AA" w14:textId="426B5FCA" w:rsidR="00D80D74" w:rsidRDefault="0021197F" w:rsidP="009F4AD6">
      <w:pPr>
        <w:rPr>
          <w:rFonts w:ascii="Calibri" w:hAnsi="Calibri"/>
        </w:rPr>
      </w:pPr>
      <w:r w:rsidRPr="009F4AD6">
        <w:rPr>
          <w:rFonts w:ascii="Calibri" w:hAnsi="Calibri"/>
        </w:rPr>
        <w:t xml:space="preserve">In 2020 a fourth atomising line was commissioned due to continued growth, with an 800kg batch capacity – double </w:t>
      </w:r>
      <w:r w:rsidR="00D80D74">
        <w:rPr>
          <w:rFonts w:ascii="Calibri" w:hAnsi="Calibri"/>
        </w:rPr>
        <w:t>that of the</w:t>
      </w:r>
      <w:r w:rsidRPr="009F4AD6">
        <w:rPr>
          <w:rFonts w:ascii="Calibri" w:hAnsi="Calibri"/>
        </w:rPr>
        <w:t xml:space="preserve"> original furnaces. To accommodate the fourth line significant investment was made to upgrade both electricity supply and liquid nitrogen capacity</w:t>
      </w:r>
      <w:r w:rsidR="0051465E">
        <w:rPr>
          <w:rFonts w:ascii="Calibri" w:hAnsi="Calibri"/>
        </w:rPr>
        <w:t xml:space="preserve"> (atomising medium)</w:t>
      </w:r>
      <w:r w:rsidRPr="009F4AD6">
        <w:rPr>
          <w:rFonts w:ascii="Calibri" w:hAnsi="Calibri"/>
        </w:rPr>
        <w:t>. Total investment related to</w:t>
      </w:r>
      <w:r w:rsidR="00527CD3" w:rsidRPr="009F4AD6">
        <w:rPr>
          <w:rFonts w:ascii="Calibri" w:hAnsi="Calibri"/>
        </w:rPr>
        <w:t xml:space="preserve"> atomising</w:t>
      </w:r>
      <w:r w:rsidRPr="009F4AD6">
        <w:rPr>
          <w:rFonts w:ascii="Calibri" w:hAnsi="Calibri"/>
        </w:rPr>
        <w:t xml:space="preserve"> line 4 is around £2million.</w:t>
      </w:r>
    </w:p>
    <w:p w14:paraId="7C4E49F3" w14:textId="6633F812" w:rsidR="0021197F" w:rsidRPr="009F4AD6" w:rsidRDefault="0021197F" w:rsidP="009F4AD6">
      <w:pPr>
        <w:rPr>
          <w:rFonts w:ascii="Calibri" w:hAnsi="Calibri"/>
        </w:rPr>
      </w:pPr>
      <w:r w:rsidRPr="009F4AD6">
        <w:rPr>
          <w:rFonts w:ascii="Calibri" w:hAnsi="Calibri"/>
        </w:rPr>
        <w:t>Ongoing collaborations with customers and further development in powder metallurgy markets</w:t>
      </w:r>
      <w:r w:rsidR="00D80D74">
        <w:rPr>
          <w:rFonts w:ascii="Calibri" w:hAnsi="Calibri"/>
        </w:rPr>
        <w:t xml:space="preserve"> such as brake disc coatings </w:t>
      </w:r>
      <w:r w:rsidRPr="009F4AD6">
        <w:rPr>
          <w:rFonts w:ascii="Calibri" w:hAnsi="Calibri"/>
        </w:rPr>
        <w:t>have already led to planning of a fifth production line to be installed in the next 2 to 3 years.</w:t>
      </w:r>
      <w:r w:rsidR="00527CD3" w:rsidRPr="009F4AD6">
        <w:rPr>
          <w:rFonts w:ascii="Calibri" w:hAnsi="Calibri"/>
        </w:rPr>
        <w:t xml:space="preserve"> The Development Bank of Wales has invested into the business from start-up and has built a strong relationship with regards to continued support into research and development which will lead to continued growth. </w:t>
      </w:r>
    </w:p>
    <w:p w14:paraId="5D048F20" w14:textId="77777777" w:rsidR="00DE49EC" w:rsidRDefault="0021197F" w:rsidP="009F4AD6">
      <w:pPr>
        <w:rPr>
          <w:rFonts w:ascii="Calibri" w:hAnsi="Calibri"/>
        </w:rPr>
      </w:pPr>
      <w:r w:rsidRPr="009F4AD6">
        <w:rPr>
          <w:rFonts w:ascii="Calibri" w:hAnsi="Calibri"/>
        </w:rPr>
        <w:t>The core business being</w:t>
      </w:r>
      <w:r w:rsidR="00D92D58" w:rsidRPr="009F4AD6">
        <w:rPr>
          <w:rFonts w:ascii="Calibri" w:hAnsi="Calibri"/>
        </w:rPr>
        <w:t xml:space="preserve"> powder metallurgy, LSN supply Cobalt, Nickel and Iron based ‘super’ alloys for a wide range of </w:t>
      </w:r>
      <w:r w:rsidRPr="009F4AD6">
        <w:rPr>
          <w:rFonts w:ascii="Calibri" w:hAnsi="Calibri"/>
        </w:rPr>
        <w:t>industries</w:t>
      </w:r>
      <w:r w:rsidR="00D92D58" w:rsidRPr="009F4AD6">
        <w:rPr>
          <w:rFonts w:ascii="Calibri" w:hAnsi="Calibri"/>
        </w:rPr>
        <w:t xml:space="preserve"> such as additive manufacturing, surface coatings, hot </w:t>
      </w:r>
      <w:r w:rsidR="00D12839" w:rsidRPr="009F4AD6">
        <w:rPr>
          <w:rFonts w:ascii="Calibri" w:hAnsi="Calibri"/>
        </w:rPr>
        <w:t>isostatic pressing</w:t>
      </w:r>
      <w:r w:rsidR="00D92D58" w:rsidRPr="009F4AD6">
        <w:rPr>
          <w:rFonts w:ascii="Calibri" w:hAnsi="Calibri"/>
        </w:rPr>
        <w:t xml:space="preserve"> and brazing filler metals. </w:t>
      </w:r>
      <w:r w:rsidR="00A57833" w:rsidRPr="009F4AD6">
        <w:rPr>
          <w:rFonts w:ascii="Calibri" w:hAnsi="Calibri"/>
        </w:rPr>
        <w:t>Most</w:t>
      </w:r>
      <w:r w:rsidR="00D12839" w:rsidRPr="009F4AD6">
        <w:rPr>
          <w:rFonts w:ascii="Calibri" w:hAnsi="Calibri"/>
        </w:rPr>
        <w:t xml:space="preserve"> sales, </w:t>
      </w:r>
      <w:r w:rsidR="00D80D74">
        <w:rPr>
          <w:rFonts w:ascii="Calibri" w:hAnsi="Calibri"/>
        </w:rPr>
        <w:t>approximately,</w:t>
      </w:r>
      <w:r w:rsidR="00D12839" w:rsidRPr="009F4AD6">
        <w:rPr>
          <w:rFonts w:ascii="Calibri" w:hAnsi="Calibri"/>
        </w:rPr>
        <w:t xml:space="preserve"> 90% are exported across Europe, East </w:t>
      </w:r>
      <w:proofErr w:type="gramStart"/>
      <w:r w:rsidR="00D12839" w:rsidRPr="009F4AD6">
        <w:rPr>
          <w:rFonts w:ascii="Calibri" w:hAnsi="Calibri"/>
        </w:rPr>
        <w:t>Asia</w:t>
      </w:r>
      <w:proofErr w:type="gramEnd"/>
      <w:r w:rsidR="00D12839" w:rsidRPr="009F4AD6">
        <w:rPr>
          <w:rFonts w:ascii="Calibri" w:hAnsi="Calibri"/>
        </w:rPr>
        <w:t xml:space="preserve"> and USA.</w:t>
      </w:r>
      <w:r w:rsidRPr="009F4AD6">
        <w:rPr>
          <w:rFonts w:ascii="Calibri" w:hAnsi="Calibri"/>
        </w:rPr>
        <w:t xml:space="preserve"> </w:t>
      </w:r>
    </w:p>
    <w:p w14:paraId="07079F5A" w14:textId="182C0BE4" w:rsidR="0047713B" w:rsidRDefault="0021197F" w:rsidP="009F4AD6">
      <w:pPr>
        <w:rPr>
          <w:rFonts w:ascii="Calibri" w:hAnsi="Calibri"/>
        </w:rPr>
      </w:pPr>
      <w:r w:rsidRPr="009F4AD6">
        <w:rPr>
          <w:rFonts w:ascii="Calibri" w:hAnsi="Calibri"/>
        </w:rPr>
        <w:t>Examples of applications vary from heavy engineering such as flame spray coatings</w:t>
      </w:r>
      <w:r w:rsidR="00D80D74">
        <w:rPr>
          <w:rFonts w:ascii="Calibri" w:hAnsi="Calibri"/>
        </w:rPr>
        <w:t xml:space="preserve"> on oil drilling </w:t>
      </w:r>
      <w:r w:rsidR="00D80D74">
        <w:rPr>
          <w:rFonts w:ascii="Calibri" w:hAnsi="Calibri"/>
        </w:rPr>
        <w:lastRenderedPageBreak/>
        <w:t>equipment</w:t>
      </w:r>
      <w:r w:rsidR="0051465E">
        <w:rPr>
          <w:rFonts w:ascii="Calibri" w:hAnsi="Calibri"/>
        </w:rPr>
        <w:t>, vessel</w:t>
      </w:r>
      <w:r w:rsidRPr="009F4AD6">
        <w:rPr>
          <w:rFonts w:ascii="Calibri" w:hAnsi="Calibri"/>
        </w:rPr>
        <w:t xml:space="preserve"> lin</w:t>
      </w:r>
      <w:r w:rsidR="0051465E">
        <w:rPr>
          <w:rFonts w:ascii="Calibri" w:hAnsi="Calibri"/>
        </w:rPr>
        <w:t>ings for</w:t>
      </w:r>
      <w:r w:rsidRPr="009F4AD6">
        <w:rPr>
          <w:rFonts w:ascii="Calibri" w:hAnsi="Calibri"/>
        </w:rPr>
        <w:t xml:space="preserve"> the inside of waste to energy reactors to more delicate applications such as isostatically pressed </w:t>
      </w:r>
      <w:r w:rsidR="0051465E">
        <w:rPr>
          <w:rFonts w:ascii="Calibri" w:hAnsi="Calibri"/>
        </w:rPr>
        <w:t>medical</w:t>
      </w:r>
      <w:r w:rsidRPr="009F4AD6">
        <w:rPr>
          <w:rFonts w:ascii="Calibri" w:hAnsi="Calibri"/>
        </w:rPr>
        <w:t xml:space="preserve"> implants.</w:t>
      </w:r>
      <w:r w:rsidR="00F42F5F" w:rsidRPr="009F4AD6">
        <w:rPr>
          <w:rFonts w:ascii="Calibri" w:hAnsi="Calibri"/>
        </w:rPr>
        <w:t xml:space="preserve"> Key characteristics to the powders for </w:t>
      </w:r>
      <w:r w:rsidRPr="009F4AD6">
        <w:rPr>
          <w:rFonts w:ascii="Calibri" w:hAnsi="Calibri"/>
        </w:rPr>
        <w:t>customers</w:t>
      </w:r>
      <w:r w:rsidR="00F42F5F" w:rsidRPr="009F4AD6">
        <w:rPr>
          <w:rFonts w:ascii="Calibri" w:hAnsi="Calibri"/>
        </w:rPr>
        <w:t xml:space="preserve"> include alloy chemistry, particle size distribution, morphology</w:t>
      </w:r>
      <w:r w:rsidRPr="009F4AD6">
        <w:rPr>
          <w:rFonts w:ascii="Calibri" w:hAnsi="Calibri"/>
        </w:rPr>
        <w:t xml:space="preserve"> (shape)</w:t>
      </w:r>
      <w:r w:rsidR="00F42F5F" w:rsidRPr="009F4AD6">
        <w:rPr>
          <w:rFonts w:ascii="Calibri" w:hAnsi="Calibri"/>
        </w:rPr>
        <w:t xml:space="preserve"> as well as physical properties such as density, </w:t>
      </w:r>
      <w:r w:rsidR="00DE49EC" w:rsidRPr="009F4AD6">
        <w:rPr>
          <w:rFonts w:ascii="Calibri" w:hAnsi="Calibri"/>
        </w:rPr>
        <w:t>flow,</w:t>
      </w:r>
      <w:r w:rsidR="00F42F5F" w:rsidRPr="009F4AD6">
        <w:rPr>
          <w:rFonts w:ascii="Calibri" w:hAnsi="Calibri"/>
        </w:rPr>
        <w:t xml:space="preserve"> and hardness.</w:t>
      </w:r>
      <w:r w:rsidR="00D12839" w:rsidRPr="009F4AD6">
        <w:rPr>
          <w:rFonts w:ascii="Calibri" w:hAnsi="Calibri"/>
        </w:rPr>
        <w:t xml:space="preserve"> </w:t>
      </w:r>
      <w:r w:rsidR="00DE49EC">
        <w:rPr>
          <w:rFonts w:ascii="Calibri" w:hAnsi="Calibri"/>
        </w:rPr>
        <w:t xml:space="preserve">These various </w:t>
      </w:r>
      <w:r w:rsidRPr="009F4AD6">
        <w:rPr>
          <w:rFonts w:ascii="Calibri" w:hAnsi="Calibri"/>
        </w:rPr>
        <w:t xml:space="preserve">properties are achieved by multiple inputs, </w:t>
      </w:r>
      <w:r w:rsidR="006F2084" w:rsidRPr="009F4AD6">
        <w:rPr>
          <w:rFonts w:ascii="Calibri" w:hAnsi="Calibri"/>
        </w:rPr>
        <w:t>e.g.,</w:t>
      </w:r>
      <w:r w:rsidRPr="009F4AD6">
        <w:rPr>
          <w:rFonts w:ascii="Calibri" w:hAnsi="Calibri"/>
        </w:rPr>
        <w:t xml:space="preserve"> water</w:t>
      </w:r>
      <w:r w:rsidR="0051465E">
        <w:rPr>
          <w:rFonts w:ascii="Calibri" w:hAnsi="Calibri"/>
        </w:rPr>
        <w:t xml:space="preserve"> quenched</w:t>
      </w:r>
      <w:r w:rsidRPr="009F4AD6">
        <w:rPr>
          <w:rFonts w:ascii="Calibri" w:hAnsi="Calibri"/>
        </w:rPr>
        <w:t xml:space="preserve"> atomising produces low density</w:t>
      </w:r>
      <w:r w:rsidR="00DE49EC">
        <w:rPr>
          <w:rFonts w:ascii="Calibri" w:hAnsi="Calibri"/>
        </w:rPr>
        <w:t>,</w:t>
      </w:r>
      <w:r w:rsidRPr="009F4AD6">
        <w:rPr>
          <w:rFonts w:ascii="Calibri" w:hAnsi="Calibri"/>
        </w:rPr>
        <w:t xml:space="preserve"> irregular </w:t>
      </w:r>
      <w:r w:rsidR="00DE49EC">
        <w:rPr>
          <w:rFonts w:ascii="Calibri" w:hAnsi="Calibri"/>
        </w:rPr>
        <w:t xml:space="preserve">shaped </w:t>
      </w:r>
      <w:r w:rsidR="0051465E" w:rsidRPr="009F4AD6">
        <w:rPr>
          <w:rFonts w:ascii="Calibri" w:hAnsi="Calibri"/>
        </w:rPr>
        <w:t>particles</w:t>
      </w:r>
      <w:r w:rsidR="0051465E">
        <w:rPr>
          <w:rFonts w:ascii="Calibri" w:hAnsi="Calibri"/>
        </w:rPr>
        <w:t xml:space="preserve"> (giving a slow flow rate</w:t>
      </w:r>
      <w:r w:rsidR="00DE49EC">
        <w:rPr>
          <w:rFonts w:ascii="Calibri" w:hAnsi="Calibri"/>
        </w:rPr>
        <w:t xml:space="preserve"> through spray equipment but ideal for pressing into shapes</w:t>
      </w:r>
      <w:r w:rsidR="00795F8C">
        <w:rPr>
          <w:rFonts w:ascii="Calibri" w:hAnsi="Calibri"/>
        </w:rPr>
        <w:t xml:space="preserve">. Conversely dry </w:t>
      </w:r>
      <w:r w:rsidRPr="009F4AD6">
        <w:rPr>
          <w:rFonts w:ascii="Calibri" w:hAnsi="Calibri"/>
        </w:rPr>
        <w:t xml:space="preserve">gas atomising will </w:t>
      </w:r>
      <w:r w:rsidR="00795F8C">
        <w:rPr>
          <w:rFonts w:ascii="Calibri" w:hAnsi="Calibri"/>
        </w:rPr>
        <w:t>produce</w:t>
      </w:r>
      <w:r w:rsidRPr="009F4AD6">
        <w:rPr>
          <w:rFonts w:ascii="Calibri" w:hAnsi="Calibri"/>
        </w:rPr>
        <w:t xml:space="preserve"> more spherical particle</w:t>
      </w:r>
      <w:r w:rsidR="0051465E">
        <w:rPr>
          <w:rFonts w:ascii="Calibri" w:hAnsi="Calibri"/>
        </w:rPr>
        <w:t xml:space="preserve">s giving higher </w:t>
      </w:r>
      <w:r w:rsidRPr="009F4AD6">
        <w:rPr>
          <w:rFonts w:ascii="Calibri" w:hAnsi="Calibri"/>
        </w:rPr>
        <w:t xml:space="preserve">flow </w:t>
      </w:r>
      <w:r w:rsidR="0047713B">
        <w:rPr>
          <w:rFonts w:ascii="Calibri" w:hAnsi="Calibri"/>
        </w:rPr>
        <w:t>characteristics</w:t>
      </w:r>
      <w:r w:rsidRPr="009F4AD6">
        <w:rPr>
          <w:rFonts w:ascii="Calibri" w:hAnsi="Calibri"/>
        </w:rPr>
        <w:t xml:space="preserve"> </w:t>
      </w:r>
      <w:r w:rsidR="0047713B">
        <w:rPr>
          <w:rFonts w:ascii="Calibri" w:hAnsi="Calibri"/>
        </w:rPr>
        <w:t>an increased</w:t>
      </w:r>
      <w:r w:rsidRPr="009F4AD6">
        <w:rPr>
          <w:rFonts w:ascii="Calibri" w:hAnsi="Calibri"/>
        </w:rPr>
        <w:t xml:space="preserve"> </w:t>
      </w:r>
      <w:r w:rsidR="00795F8C">
        <w:rPr>
          <w:rFonts w:ascii="Calibri" w:hAnsi="Calibri"/>
        </w:rPr>
        <w:t xml:space="preserve">particle </w:t>
      </w:r>
      <w:r w:rsidRPr="009F4AD6">
        <w:rPr>
          <w:rFonts w:ascii="Calibri" w:hAnsi="Calibri"/>
        </w:rPr>
        <w:t>density. Hardness is controlled by chemical means such as the use of tungsten and chrome whereas particle size</w:t>
      </w:r>
      <w:r w:rsidR="0051465E">
        <w:rPr>
          <w:rFonts w:ascii="Calibri" w:hAnsi="Calibri"/>
        </w:rPr>
        <w:t xml:space="preserve"> distribution </w:t>
      </w:r>
      <w:r w:rsidRPr="009F4AD6">
        <w:rPr>
          <w:rFonts w:ascii="Calibri" w:hAnsi="Calibri"/>
        </w:rPr>
        <w:t xml:space="preserve">is </w:t>
      </w:r>
      <w:r w:rsidR="00795F8C">
        <w:rPr>
          <w:rFonts w:ascii="Calibri" w:hAnsi="Calibri"/>
        </w:rPr>
        <w:t>manipulated</w:t>
      </w:r>
      <w:r w:rsidRPr="009F4AD6">
        <w:rPr>
          <w:rFonts w:ascii="Calibri" w:hAnsi="Calibri"/>
        </w:rPr>
        <w:t xml:space="preserve"> during sieving processes.</w:t>
      </w:r>
      <w:r w:rsidR="00527CD3" w:rsidRPr="009F4AD6">
        <w:rPr>
          <w:rFonts w:ascii="Calibri" w:hAnsi="Calibri"/>
        </w:rPr>
        <w:t xml:space="preserve"> </w:t>
      </w:r>
    </w:p>
    <w:p w14:paraId="7ACD1744" w14:textId="3065F7F6" w:rsidR="00E01466" w:rsidRDefault="00F42F5F" w:rsidP="00E01466">
      <w:pPr>
        <w:rPr>
          <w:rFonts w:ascii="Calibri" w:hAnsi="Calibri"/>
        </w:rPr>
      </w:pPr>
      <w:r w:rsidRPr="009F4AD6">
        <w:rPr>
          <w:rFonts w:ascii="Calibri" w:hAnsi="Calibri"/>
        </w:rPr>
        <w:t>There is an extensive</w:t>
      </w:r>
      <w:r w:rsidR="00500C0A" w:rsidRPr="009F4AD6">
        <w:rPr>
          <w:rFonts w:ascii="Calibri" w:hAnsi="Calibri"/>
        </w:rPr>
        <w:t xml:space="preserve"> catalogue of alloys</w:t>
      </w:r>
      <w:r w:rsidRPr="009F4AD6">
        <w:rPr>
          <w:rFonts w:ascii="Calibri" w:hAnsi="Calibri"/>
        </w:rPr>
        <w:t xml:space="preserve"> due to collaborations with customers and continuous </w:t>
      </w:r>
      <w:r w:rsidR="0021197F" w:rsidRPr="009F4AD6">
        <w:rPr>
          <w:rFonts w:ascii="Calibri" w:hAnsi="Calibri"/>
        </w:rPr>
        <w:t>technological advances</w:t>
      </w:r>
      <w:r w:rsidRPr="009F4AD6">
        <w:rPr>
          <w:rFonts w:ascii="Calibri" w:hAnsi="Calibri"/>
        </w:rPr>
        <w:t xml:space="preserve"> however with respect </w:t>
      </w:r>
      <w:r w:rsidR="0021197F" w:rsidRPr="009F4AD6">
        <w:rPr>
          <w:rFonts w:ascii="Calibri" w:hAnsi="Calibri"/>
        </w:rPr>
        <w:t>to carrying</w:t>
      </w:r>
      <w:r w:rsidR="008516D9" w:rsidRPr="009F4AD6">
        <w:rPr>
          <w:rFonts w:ascii="Calibri" w:hAnsi="Calibri"/>
        </w:rPr>
        <w:t xml:space="preserve"> elements,</w:t>
      </w:r>
      <w:r w:rsidRPr="009F4AD6">
        <w:rPr>
          <w:rFonts w:ascii="Calibri" w:hAnsi="Calibri"/>
        </w:rPr>
        <w:t xml:space="preserve"> </w:t>
      </w:r>
      <w:r w:rsidR="00797826" w:rsidRPr="009F4AD6">
        <w:rPr>
          <w:rFonts w:ascii="Calibri" w:hAnsi="Calibri"/>
        </w:rPr>
        <w:t>most</w:t>
      </w:r>
      <w:r w:rsidRPr="009F4AD6">
        <w:rPr>
          <w:rFonts w:ascii="Calibri" w:hAnsi="Calibri"/>
        </w:rPr>
        <w:t xml:space="preserve"> products</w:t>
      </w:r>
      <w:r w:rsidR="0021197F" w:rsidRPr="009F4AD6">
        <w:rPr>
          <w:rFonts w:ascii="Calibri" w:hAnsi="Calibri"/>
        </w:rPr>
        <w:t xml:space="preserve"> manufactured at LSN</w:t>
      </w:r>
      <w:r w:rsidR="00500C0A" w:rsidRPr="009F4AD6">
        <w:rPr>
          <w:rFonts w:ascii="Calibri" w:hAnsi="Calibri"/>
        </w:rPr>
        <w:t xml:space="preserve"> can be broadly categorised into</w:t>
      </w:r>
      <w:r w:rsidR="0021197F" w:rsidRPr="009F4AD6">
        <w:rPr>
          <w:rFonts w:ascii="Calibri" w:hAnsi="Calibri"/>
        </w:rPr>
        <w:t xml:space="preserve"> three</w:t>
      </w:r>
      <w:r w:rsidR="00500C0A" w:rsidRPr="009F4AD6">
        <w:rPr>
          <w:rFonts w:ascii="Calibri" w:hAnsi="Calibri"/>
        </w:rPr>
        <w:t xml:space="preserve"> groups – Iron, Cobalt</w:t>
      </w:r>
      <w:r w:rsidR="0021197F" w:rsidRPr="009F4AD6">
        <w:rPr>
          <w:rFonts w:ascii="Calibri" w:hAnsi="Calibri"/>
        </w:rPr>
        <w:t>,</w:t>
      </w:r>
      <w:r w:rsidR="00500C0A" w:rsidRPr="009F4AD6">
        <w:rPr>
          <w:rFonts w:ascii="Calibri" w:hAnsi="Calibri"/>
        </w:rPr>
        <w:t xml:space="preserve"> and Nickel based alloys.</w:t>
      </w:r>
      <w:r w:rsidR="00795F8C">
        <w:rPr>
          <w:rFonts w:ascii="Calibri" w:hAnsi="Calibri"/>
        </w:rPr>
        <w:t xml:space="preserve"> At the time of writings,</w:t>
      </w:r>
      <w:r w:rsidR="00E01466" w:rsidRPr="009F4AD6">
        <w:rPr>
          <w:rFonts w:ascii="Calibri" w:hAnsi="Calibri"/>
        </w:rPr>
        <w:t xml:space="preserve"> 2021 </w:t>
      </w:r>
      <w:r w:rsidR="00795F8C">
        <w:rPr>
          <w:rFonts w:ascii="Calibri" w:hAnsi="Calibri"/>
        </w:rPr>
        <w:t xml:space="preserve">sales </w:t>
      </w:r>
      <w:r w:rsidR="00E01466" w:rsidRPr="009F4AD6">
        <w:rPr>
          <w:rFonts w:ascii="Calibri" w:hAnsi="Calibri"/>
        </w:rPr>
        <w:t>are around 100 metric tonne of powder per month</w:t>
      </w:r>
      <w:r w:rsidR="00971C59">
        <w:rPr>
          <w:rFonts w:ascii="Calibri" w:hAnsi="Calibri"/>
        </w:rPr>
        <w:t>, this comparable with</w:t>
      </w:r>
      <w:r w:rsidR="00795F8C">
        <w:rPr>
          <w:rFonts w:ascii="Calibri" w:hAnsi="Calibri"/>
        </w:rPr>
        <w:t xml:space="preserve"> established</w:t>
      </w:r>
      <w:r w:rsidR="00971C59">
        <w:rPr>
          <w:rFonts w:ascii="Calibri" w:hAnsi="Calibri"/>
        </w:rPr>
        <w:t xml:space="preserve"> </w:t>
      </w:r>
      <w:r w:rsidR="00795F8C">
        <w:rPr>
          <w:rFonts w:ascii="Calibri" w:hAnsi="Calibri"/>
        </w:rPr>
        <w:t>competitors</w:t>
      </w:r>
      <w:r w:rsidR="00971C59">
        <w:rPr>
          <w:rFonts w:ascii="Calibri" w:hAnsi="Calibri"/>
        </w:rPr>
        <w:t xml:space="preserve"> in the same market areas</w:t>
      </w:r>
      <w:r w:rsidR="00E01466" w:rsidRPr="009F4AD6">
        <w:rPr>
          <w:rFonts w:ascii="Calibri" w:hAnsi="Calibri"/>
        </w:rPr>
        <w:t xml:space="preserve"> – showing that even as a relatively new business there is a strong foothold in the market. </w:t>
      </w:r>
    </w:p>
    <w:p w14:paraId="5317F0F0" w14:textId="58830F43" w:rsidR="0016517E" w:rsidRDefault="0016517E" w:rsidP="00E01466">
      <w:pPr>
        <w:rPr>
          <w:rFonts w:ascii="Calibri" w:hAnsi="Calibri"/>
        </w:rPr>
      </w:pPr>
    </w:p>
    <w:p w14:paraId="36ED62A5" w14:textId="5071CE85" w:rsidR="0016517E" w:rsidRDefault="0016517E" w:rsidP="00E01466">
      <w:pPr>
        <w:rPr>
          <w:rFonts w:ascii="Calibri" w:hAnsi="Calibri"/>
        </w:rPr>
      </w:pPr>
    </w:p>
    <w:p w14:paraId="6D8E2CB9" w14:textId="77777777" w:rsidR="0016517E" w:rsidRPr="009F4AD6" w:rsidRDefault="0016517E" w:rsidP="00E01466">
      <w:pPr>
        <w:rPr>
          <w:rFonts w:ascii="Calibri" w:hAnsi="Calibri"/>
        </w:rPr>
      </w:pPr>
    </w:p>
    <w:p w14:paraId="4FEEA384" w14:textId="0F0399C6" w:rsidR="009A1DBE" w:rsidRDefault="00E01466" w:rsidP="009F4AD6">
      <w:pPr>
        <w:pStyle w:val="Heading2"/>
      </w:pPr>
      <w:bookmarkStart w:id="5" w:name="_Toc101978017"/>
      <w:r>
        <w:t xml:space="preserve">Manufacturing </w:t>
      </w:r>
      <w:r w:rsidR="009A1DBE">
        <w:t>Process</w:t>
      </w:r>
      <w:r w:rsidR="00454008">
        <w:t xml:space="preserve"> Overview</w:t>
      </w:r>
      <w:bookmarkEnd w:id="5"/>
    </w:p>
    <w:p w14:paraId="4BDF68CC" w14:textId="77777777" w:rsidR="00E01466" w:rsidRDefault="009A1DBE" w:rsidP="009F4AD6">
      <w:pPr>
        <w:rPr>
          <w:rFonts w:ascii="Calibri" w:hAnsi="Calibri"/>
        </w:rPr>
      </w:pPr>
      <w:r w:rsidRPr="009F4AD6">
        <w:rPr>
          <w:rFonts w:ascii="Calibri" w:hAnsi="Calibri"/>
        </w:rPr>
        <w:t>The process of atomisation is</w:t>
      </w:r>
      <w:r w:rsidR="007375FD" w:rsidRPr="009F4AD6">
        <w:rPr>
          <w:rFonts w:ascii="Calibri" w:hAnsi="Calibri"/>
        </w:rPr>
        <w:t xml:space="preserve"> essentially</w:t>
      </w:r>
      <w:r w:rsidRPr="009F4AD6">
        <w:rPr>
          <w:rFonts w:ascii="Calibri" w:hAnsi="Calibri"/>
        </w:rPr>
        <w:t xml:space="preserve"> to convert solid raw materials into a single alloy in the format of a </w:t>
      </w:r>
      <w:r w:rsidR="00A07AEF" w:rsidRPr="009F4AD6">
        <w:rPr>
          <w:rFonts w:ascii="Calibri" w:hAnsi="Calibri"/>
        </w:rPr>
        <w:t>granular</w:t>
      </w:r>
      <w:r w:rsidRPr="009F4AD6">
        <w:rPr>
          <w:rFonts w:ascii="Calibri" w:hAnsi="Calibri"/>
        </w:rPr>
        <w:t xml:space="preserve"> powder.</w:t>
      </w:r>
    </w:p>
    <w:p w14:paraId="66166680" w14:textId="2006AD82" w:rsidR="00474D32" w:rsidRDefault="004C4BDE" w:rsidP="009F4AD6">
      <w:pPr>
        <w:rPr>
          <w:rFonts w:ascii="Calibri" w:hAnsi="Calibri"/>
        </w:rPr>
      </w:pPr>
      <w:r w:rsidRPr="009F4AD6">
        <w:rPr>
          <w:rFonts w:ascii="Calibri" w:hAnsi="Calibri"/>
        </w:rPr>
        <w:lastRenderedPageBreak/>
        <w:t>Firstly,</w:t>
      </w:r>
      <w:r w:rsidR="007375FD" w:rsidRPr="009F4AD6">
        <w:rPr>
          <w:rFonts w:ascii="Calibri" w:hAnsi="Calibri"/>
        </w:rPr>
        <w:t xml:space="preserve"> charge chemistry </w:t>
      </w:r>
      <w:r w:rsidR="00474D32">
        <w:rPr>
          <w:rFonts w:ascii="Calibri" w:hAnsi="Calibri"/>
        </w:rPr>
        <w:t xml:space="preserve">of the desired alloy </w:t>
      </w:r>
      <w:r w:rsidR="007375FD" w:rsidRPr="009F4AD6">
        <w:rPr>
          <w:rFonts w:ascii="Calibri" w:hAnsi="Calibri"/>
        </w:rPr>
        <w:t xml:space="preserve">is theoretically </w:t>
      </w:r>
      <w:r w:rsidR="00971C59" w:rsidRPr="009F4AD6">
        <w:rPr>
          <w:rFonts w:ascii="Calibri" w:hAnsi="Calibri"/>
        </w:rPr>
        <w:t>calculated</w:t>
      </w:r>
      <w:r w:rsidR="00795F8C">
        <w:rPr>
          <w:rFonts w:ascii="Calibri" w:hAnsi="Calibri"/>
        </w:rPr>
        <w:t xml:space="preserve"> prior to manufacture</w:t>
      </w:r>
      <w:r w:rsidR="00971C59" w:rsidRPr="009F4AD6">
        <w:rPr>
          <w:rFonts w:ascii="Calibri" w:hAnsi="Calibri"/>
        </w:rPr>
        <w:t>,</w:t>
      </w:r>
      <w:r w:rsidR="00971C59">
        <w:rPr>
          <w:rFonts w:ascii="Calibri" w:hAnsi="Calibri"/>
        </w:rPr>
        <w:t xml:space="preserve"> </w:t>
      </w:r>
      <w:r w:rsidR="007375FD" w:rsidRPr="009F4AD6">
        <w:rPr>
          <w:rFonts w:ascii="Calibri" w:hAnsi="Calibri"/>
        </w:rPr>
        <w:t>and all raw materials are prepared for melting</w:t>
      </w:r>
      <w:r w:rsidR="00795F8C">
        <w:rPr>
          <w:rFonts w:ascii="Calibri" w:hAnsi="Calibri"/>
        </w:rPr>
        <w:t xml:space="preserve"> into a single </w:t>
      </w:r>
      <w:r w:rsidR="00AB4DBE">
        <w:rPr>
          <w:rFonts w:ascii="Calibri" w:hAnsi="Calibri"/>
        </w:rPr>
        <w:t>charge loading hopper</w:t>
      </w:r>
      <w:r w:rsidR="007375FD" w:rsidRPr="009F4AD6">
        <w:rPr>
          <w:rFonts w:ascii="Calibri" w:hAnsi="Calibri"/>
        </w:rPr>
        <w:t xml:space="preserve">. From </w:t>
      </w:r>
      <w:r w:rsidR="00474D32">
        <w:rPr>
          <w:rFonts w:ascii="Calibri" w:hAnsi="Calibri"/>
        </w:rPr>
        <w:t>t</w:t>
      </w:r>
      <w:r w:rsidR="007375FD" w:rsidRPr="009F4AD6">
        <w:rPr>
          <w:rFonts w:ascii="Calibri" w:hAnsi="Calibri"/>
        </w:rPr>
        <w:t>here the metals are</w:t>
      </w:r>
      <w:r w:rsidR="00474D32">
        <w:rPr>
          <w:rFonts w:ascii="Calibri" w:hAnsi="Calibri"/>
        </w:rPr>
        <w:t xml:space="preserve"> loaded into a furnace</w:t>
      </w:r>
      <w:r w:rsidR="007375FD" w:rsidRPr="009F4AD6">
        <w:rPr>
          <w:rFonts w:ascii="Calibri" w:hAnsi="Calibri"/>
        </w:rPr>
        <w:t xml:space="preserve"> melted</w:t>
      </w:r>
      <w:r w:rsidR="00474D32">
        <w:rPr>
          <w:rFonts w:ascii="Calibri" w:hAnsi="Calibri"/>
        </w:rPr>
        <w:t xml:space="preserve"> down to a </w:t>
      </w:r>
      <w:r w:rsidR="00971C59">
        <w:rPr>
          <w:rFonts w:ascii="Calibri" w:hAnsi="Calibri"/>
        </w:rPr>
        <w:t xml:space="preserve">molten </w:t>
      </w:r>
      <w:r w:rsidR="00474D32">
        <w:rPr>
          <w:rFonts w:ascii="Calibri" w:hAnsi="Calibri"/>
        </w:rPr>
        <w:t>liquid state.</w:t>
      </w:r>
      <w:r w:rsidR="00971C59">
        <w:rPr>
          <w:rFonts w:ascii="Calibri" w:hAnsi="Calibri"/>
        </w:rPr>
        <w:t xml:space="preserve"> The temperatures required will depend heavily on the chemical composition of the alloy.</w:t>
      </w:r>
      <w:r w:rsidR="00474D32">
        <w:rPr>
          <w:rFonts w:ascii="Calibri" w:hAnsi="Calibri"/>
        </w:rPr>
        <w:t xml:space="preserve"> During this process the alloy is</w:t>
      </w:r>
      <w:r w:rsidR="00971C59">
        <w:rPr>
          <w:rFonts w:ascii="Calibri" w:hAnsi="Calibri"/>
        </w:rPr>
        <w:t xml:space="preserve"> stirred and</w:t>
      </w:r>
      <w:r w:rsidR="007375FD" w:rsidRPr="009F4AD6">
        <w:rPr>
          <w:rFonts w:ascii="Calibri" w:hAnsi="Calibri"/>
        </w:rPr>
        <w:t xml:space="preserve"> homogenised</w:t>
      </w:r>
      <w:r w:rsidR="00474D32">
        <w:rPr>
          <w:rFonts w:ascii="Calibri" w:hAnsi="Calibri"/>
        </w:rPr>
        <w:t xml:space="preserve"> </w:t>
      </w:r>
      <w:r w:rsidR="007375FD" w:rsidRPr="009F4AD6">
        <w:rPr>
          <w:rFonts w:ascii="Calibri" w:hAnsi="Calibri"/>
        </w:rPr>
        <w:t>to the point of complete solubility where the viscosity is low enough to be able to pour</w:t>
      </w:r>
      <w:r w:rsidR="00474D32">
        <w:rPr>
          <w:rFonts w:ascii="Calibri" w:hAnsi="Calibri"/>
        </w:rPr>
        <w:t xml:space="preserve"> out of the tilting furnace</w:t>
      </w:r>
      <w:r w:rsidR="007375FD" w:rsidRPr="009F4AD6">
        <w:rPr>
          <w:rFonts w:ascii="Calibri" w:hAnsi="Calibri"/>
        </w:rPr>
        <w:t>.</w:t>
      </w:r>
      <w:r w:rsidR="00971C59">
        <w:rPr>
          <w:rFonts w:ascii="Calibri" w:hAnsi="Calibri"/>
        </w:rPr>
        <w:t xml:space="preserve"> Temperatures will regularly exceed the theoretical melting points due to the superheat required for pouring.</w:t>
      </w:r>
    </w:p>
    <w:p w14:paraId="5BB1F4A4" w14:textId="33E63E8A" w:rsidR="00527CD3" w:rsidRPr="009F4AD6" w:rsidRDefault="007375FD" w:rsidP="009F4AD6">
      <w:pPr>
        <w:rPr>
          <w:rFonts w:ascii="Calibri" w:hAnsi="Calibri"/>
        </w:rPr>
      </w:pPr>
      <w:r w:rsidRPr="009F4AD6">
        <w:rPr>
          <w:rFonts w:ascii="Calibri" w:hAnsi="Calibri"/>
        </w:rPr>
        <w:t xml:space="preserve">The </w:t>
      </w:r>
      <w:r w:rsidR="00AB4DBE">
        <w:rPr>
          <w:rFonts w:ascii="Calibri" w:hAnsi="Calibri"/>
        </w:rPr>
        <w:t xml:space="preserve">furnace is tilted, and </w:t>
      </w:r>
      <w:r w:rsidRPr="009F4AD6">
        <w:rPr>
          <w:rFonts w:ascii="Calibri" w:hAnsi="Calibri"/>
        </w:rPr>
        <w:t>molten metal is poured</w:t>
      </w:r>
      <w:r w:rsidR="00971C59">
        <w:rPr>
          <w:rFonts w:ascii="Calibri" w:hAnsi="Calibri"/>
        </w:rPr>
        <w:t xml:space="preserve"> into a tundish which at the bottom there is a</w:t>
      </w:r>
      <w:r w:rsidRPr="009F4AD6">
        <w:rPr>
          <w:rFonts w:ascii="Calibri" w:hAnsi="Calibri"/>
        </w:rPr>
        <w:t xml:space="preserve"> controlled diameter</w:t>
      </w:r>
      <w:r w:rsidR="00A07AEF" w:rsidRPr="009F4AD6">
        <w:rPr>
          <w:rFonts w:ascii="Calibri" w:hAnsi="Calibri"/>
        </w:rPr>
        <w:t xml:space="preserve"> </w:t>
      </w:r>
      <w:r w:rsidR="00527CD3" w:rsidRPr="009F4AD6">
        <w:rPr>
          <w:rFonts w:ascii="Calibri" w:hAnsi="Calibri"/>
        </w:rPr>
        <w:t>refractory</w:t>
      </w:r>
      <w:r w:rsidRPr="009F4AD6">
        <w:rPr>
          <w:rFonts w:ascii="Calibri" w:hAnsi="Calibri"/>
        </w:rPr>
        <w:t xml:space="preserve"> nozzle. The diameter</w:t>
      </w:r>
      <w:r w:rsidR="00A07AEF" w:rsidRPr="009F4AD6">
        <w:rPr>
          <w:rFonts w:ascii="Calibri" w:hAnsi="Calibri"/>
        </w:rPr>
        <w:t xml:space="preserve"> of the</w:t>
      </w:r>
      <w:r w:rsidRPr="009F4AD6">
        <w:rPr>
          <w:rFonts w:ascii="Calibri" w:hAnsi="Calibri"/>
        </w:rPr>
        <w:t xml:space="preserve"> nozzle provides control </w:t>
      </w:r>
      <w:r w:rsidR="00797826" w:rsidRPr="009F4AD6">
        <w:rPr>
          <w:rFonts w:ascii="Calibri" w:hAnsi="Calibri"/>
        </w:rPr>
        <w:t>over</w:t>
      </w:r>
      <w:r w:rsidR="00474D32">
        <w:rPr>
          <w:rFonts w:ascii="Calibri" w:hAnsi="Calibri"/>
        </w:rPr>
        <w:t xml:space="preserve"> the </w:t>
      </w:r>
      <w:r w:rsidR="00797826" w:rsidRPr="009F4AD6">
        <w:rPr>
          <w:rFonts w:ascii="Calibri" w:hAnsi="Calibri"/>
        </w:rPr>
        <w:t>flow</w:t>
      </w:r>
      <w:r w:rsidRPr="009F4AD6">
        <w:rPr>
          <w:rFonts w:ascii="Calibri" w:hAnsi="Calibri"/>
        </w:rPr>
        <w:t xml:space="preserve"> rate of the metal into the atomising vessel. Upon exiting the nozzle</w:t>
      </w:r>
      <w:r w:rsidR="006568ED" w:rsidRPr="009F4AD6">
        <w:rPr>
          <w:rFonts w:ascii="Calibri" w:hAnsi="Calibri"/>
        </w:rPr>
        <w:t>,</w:t>
      </w:r>
      <w:r w:rsidRPr="009F4AD6">
        <w:rPr>
          <w:rFonts w:ascii="Calibri" w:hAnsi="Calibri"/>
        </w:rPr>
        <w:t xml:space="preserve"> the molten</w:t>
      </w:r>
      <w:r w:rsidR="006568ED" w:rsidRPr="009F4AD6">
        <w:rPr>
          <w:rFonts w:ascii="Calibri" w:hAnsi="Calibri"/>
        </w:rPr>
        <w:t xml:space="preserve"> metal</w:t>
      </w:r>
      <w:r w:rsidR="00971C59">
        <w:rPr>
          <w:rFonts w:ascii="Calibri" w:hAnsi="Calibri"/>
        </w:rPr>
        <w:t xml:space="preserve"> drop</w:t>
      </w:r>
      <w:r w:rsidR="00AB4DBE">
        <w:rPr>
          <w:rFonts w:ascii="Calibri" w:hAnsi="Calibri"/>
        </w:rPr>
        <w:t>s</w:t>
      </w:r>
      <w:r w:rsidR="00971C59">
        <w:rPr>
          <w:rFonts w:ascii="Calibri" w:hAnsi="Calibri"/>
        </w:rPr>
        <w:t xml:space="preserve"> into </w:t>
      </w:r>
      <w:r w:rsidR="00AB4DBE">
        <w:rPr>
          <w:rFonts w:ascii="Calibri" w:hAnsi="Calibri"/>
        </w:rPr>
        <w:t>an</w:t>
      </w:r>
      <w:r w:rsidR="00971C59">
        <w:rPr>
          <w:rFonts w:ascii="Calibri" w:hAnsi="Calibri"/>
        </w:rPr>
        <w:t xml:space="preserve"> atomising tank where it</w:t>
      </w:r>
      <w:r w:rsidR="006568ED" w:rsidRPr="009F4AD6">
        <w:rPr>
          <w:rFonts w:ascii="Calibri" w:hAnsi="Calibri"/>
        </w:rPr>
        <w:t xml:space="preserve"> is </w:t>
      </w:r>
      <w:r w:rsidR="00971C59">
        <w:rPr>
          <w:rFonts w:ascii="Calibri" w:hAnsi="Calibri"/>
        </w:rPr>
        <w:t>impinged</w:t>
      </w:r>
      <w:r w:rsidR="006568ED" w:rsidRPr="009F4AD6">
        <w:rPr>
          <w:rFonts w:ascii="Calibri" w:hAnsi="Calibri"/>
        </w:rPr>
        <w:t xml:space="preserve"> with a </w:t>
      </w:r>
      <w:r w:rsidR="00797826" w:rsidRPr="009F4AD6">
        <w:rPr>
          <w:rFonts w:ascii="Calibri" w:hAnsi="Calibri"/>
        </w:rPr>
        <w:t>high-pressure</w:t>
      </w:r>
      <w:r w:rsidR="006568ED" w:rsidRPr="009F4AD6">
        <w:rPr>
          <w:rFonts w:ascii="Calibri" w:hAnsi="Calibri"/>
        </w:rPr>
        <w:t xml:space="preserve"> </w:t>
      </w:r>
      <w:r w:rsidR="00A07AEF" w:rsidRPr="009F4AD6">
        <w:rPr>
          <w:rFonts w:ascii="Calibri" w:hAnsi="Calibri"/>
        </w:rPr>
        <w:t xml:space="preserve">gas, or </w:t>
      </w:r>
      <w:r w:rsidR="00797826" w:rsidRPr="009F4AD6">
        <w:rPr>
          <w:rFonts w:ascii="Calibri" w:hAnsi="Calibri"/>
        </w:rPr>
        <w:t>high-pressure</w:t>
      </w:r>
      <w:r w:rsidR="00A07AEF" w:rsidRPr="009F4AD6">
        <w:rPr>
          <w:rFonts w:ascii="Calibri" w:hAnsi="Calibri"/>
        </w:rPr>
        <w:t xml:space="preserve"> water</w:t>
      </w:r>
      <w:r w:rsidR="00454008">
        <w:rPr>
          <w:rFonts w:ascii="Calibri" w:hAnsi="Calibri"/>
        </w:rPr>
        <w:t xml:space="preserve"> </w:t>
      </w:r>
      <w:r w:rsidR="00474D32">
        <w:rPr>
          <w:rFonts w:ascii="Calibri" w:hAnsi="Calibri"/>
        </w:rPr>
        <w:t>jet</w:t>
      </w:r>
      <w:r w:rsidR="006568ED" w:rsidRPr="009F4AD6">
        <w:rPr>
          <w:rFonts w:ascii="Calibri" w:hAnsi="Calibri"/>
        </w:rPr>
        <w:t xml:space="preserve"> which </w:t>
      </w:r>
      <w:r w:rsidR="00A07AEF" w:rsidRPr="009F4AD6">
        <w:rPr>
          <w:rFonts w:ascii="Calibri" w:hAnsi="Calibri"/>
        </w:rPr>
        <w:t>provides</w:t>
      </w:r>
      <w:r w:rsidR="006568ED" w:rsidRPr="009F4AD6">
        <w:rPr>
          <w:rFonts w:ascii="Calibri" w:hAnsi="Calibri"/>
        </w:rPr>
        <w:t xml:space="preserve"> enough energy to turn the molten metal into fine droplets which then solidify on cooling. </w:t>
      </w:r>
    </w:p>
    <w:p w14:paraId="55031E9B" w14:textId="30A0E9D8" w:rsidR="00527CD3" w:rsidRPr="009F4AD6" w:rsidRDefault="006568ED" w:rsidP="009F4AD6">
      <w:pPr>
        <w:rPr>
          <w:rFonts w:ascii="Calibri" w:hAnsi="Calibri"/>
        </w:rPr>
      </w:pPr>
      <w:r w:rsidRPr="009F4AD6">
        <w:rPr>
          <w:rFonts w:ascii="Calibri" w:hAnsi="Calibri"/>
        </w:rPr>
        <w:t>In</w:t>
      </w:r>
      <w:r w:rsidR="006A2783">
        <w:rPr>
          <w:rFonts w:ascii="Calibri" w:hAnsi="Calibri"/>
        </w:rPr>
        <w:t xml:space="preserve"> LSN’s ‘premium’ process - </w:t>
      </w:r>
      <w:r w:rsidR="006A2783" w:rsidRPr="009F4AD6">
        <w:rPr>
          <w:rFonts w:ascii="Calibri" w:hAnsi="Calibri"/>
        </w:rPr>
        <w:t>dry</w:t>
      </w:r>
      <w:r w:rsidRPr="009F4AD6">
        <w:rPr>
          <w:rFonts w:ascii="Calibri" w:hAnsi="Calibri"/>
        </w:rPr>
        <w:t xml:space="preserve"> gas atomising</w:t>
      </w:r>
      <w:r w:rsidR="00527CD3" w:rsidRPr="009F4AD6">
        <w:rPr>
          <w:rFonts w:ascii="Calibri" w:hAnsi="Calibri"/>
        </w:rPr>
        <w:t xml:space="preserve">, droplets are atomised by nitrogen </w:t>
      </w:r>
      <w:r w:rsidR="00797826" w:rsidRPr="009F4AD6">
        <w:rPr>
          <w:rFonts w:ascii="Calibri" w:hAnsi="Calibri"/>
        </w:rPr>
        <w:t>and</w:t>
      </w:r>
      <w:r w:rsidR="00527CD3" w:rsidRPr="009F4AD6">
        <w:rPr>
          <w:rFonts w:ascii="Calibri" w:hAnsi="Calibri"/>
        </w:rPr>
        <w:t xml:space="preserve"> a co</w:t>
      </w:r>
      <w:r w:rsidR="00474D32">
        <w:rPr>
          <w:rFonts w:ascii="Calibri" w:hAnsi="Calibri"/>
        </w:rPr>
        <w:t>llected</w:t>
      </w:r>
      <w:r w:rsidR="00527CD3" w:rsidRPr="009F4AD6">
        <w:rPr>
          <w:rFonts w:ascii="Calibri" w:hAnsi="Calibri"/>
        </w:rPr>
        <w:t xml:space="preserve"> within</w:t>
      </w:r>
      <w:r w:rsidR="00A07AEF" w:rsidRPr="009F4AD6">
        <w:rPr>
          <w:rFonts w:ascii="Calibri" w:hAnsi="Calibri"/>
        </w:rPr>
        <w:t xml:space="preserve"> a</w:t>
      </w:r>
      <w:r w:rsidR="00527CD3" w:rsidRPr="009F4AD6">
        <w:rPr>
          <w:rFonts w:ascii="Calibri" w:hAnsi="Calibri"/>
        </w:rPr>
        <w:t xml:space="preserve"> purged tank of </w:t>
      </w:r>
      <w:r w:rsidR="00A07AEF" w:rsidRPr="009F4AD6">
        <w:rPr>
          <w:rFonts w:ascii="Calibri" w:hAnsi="Calibri"/>
        </w:rPr>
        <w:t>nitrogen gas to keep oxygen levels down</w:t>
      </w:r>
      <w:r w:rsidR="00454008">
        <w:rPr>
          <w:rFonts w:ascii="Calibri" w:hAnsi="Calibri"/>
        </w:rPr>
        <w:t xml:space="preserve"> while the powder </w:t>
      </w:r>
      <w:r w:rsidR="00474D32">
        <w:rPr>
          <w:rFonts w:ascii="Calibri" w:hAnsi="Calibri"/>
        </w:rPr>
        <w:t>settles into a collection pod</w:t>
      </w:r>
      <w:r w:rsidR="00AB4DBE">
        <w:rPr>
          <w:rFonts w:ascii="Calibri" w:hAnsi="Calibri"/>
        </w:rPr>
        <w:t xml:space="preserve"> at the bottom of the tank</w:t>
      </w:r>
      <w:r w:rsidR="00527CD3" w:rsidRPr="009F4AD6">
        <w:rPr>
          <w:rFonts w:ascii="Calibri" w:hAnsi="Calibri"/>
        </w:rPr>
        <w:t>.</w:t>
      </w:r>
      <w:r w:rsidRPr="009F4AD6">
        <w:rPr>
          <w:rFonts w:ascii="Calibri" w:hAnsi="Calibri"/>
        </w:rPr>
        <w:t xml:space="preserve"> </w:t>
      </w:r>
      <w:r w:rsidR="00984908">
        <w:rPr>
          <w:rFonts w:ascii="Calibri" w:hAnsi="Calibri"/>
        </w:rPr>
        <w:t xml:space="preserve">The velocity of the atomising gas and the overall gas to metal ratio will </w:t>
      </w:r>
      <w:r w:rsidR="00ED56B9">
        <w:rPr>
          <w:rFonts w:ascii="Calibri" w:hAnsi="Calibri"/>
        </w:rPr>
        <w:t>affect</w:t>
      </w:r>
      <w:r w:rsidR="00984908">
        <w:rPr>
          <w:rFonts w:ascii="Calibri" w:hAnsi="Calibri"/>
        </w:rPr>
        <w:t xml:space="preserve"> the shape and</w:t>
      </w:r>
      <w:r w:rsidR="00AB4DBE">
        <w:rPr>
          <w:rFonts w:ascii="Calibri" w:hAnsi="Calibri"/>
        </w:rPr>
        <w:t xml:space="preserve"> overall</w:t>
      </w:r>
      <w:r w:rsidR="00984908">
        <w:rPr>
          <w:rFonts w:ascii="Calibri" w:hAnsi="Calibri"/>
        </w:rPr>
        <w:t xml:space="preserve"> size distribution of the powder. </w:t>
      </w:r>
      <w:r w:rsidR="00971C59">
        <w:rPr>
          <w:rFonts w:ascii="Calibri" w:hAnsi="Calibri"/>
        </w:rPr>
        <w:t>A high gas to metal ratio will produce a finer distribution of powder</w:t>
      </w:r>
      <w:r w:rsidR="00E30182">
        <w:rPr>
          <w:rFonts w:ascii="Calibri" w:hAnsi="Calibri"/>
        </w:rPr>
        <w:t>.</w:t>
      </w:r>
    </w:p>
    <w:p w14:paraId="399C35E1" w14:textId="77777777" w:rsidR="006A2783" w:rsidRDefault="00454008" w:rsidP="009F4AD6">
      <w:pPr>
        <w:rPr>
          <w:rFonts w:ascii="Calibri" w:hAnsi="Calibri"/>
        </w:rPr>
      </w:pPr>
      <w:r>
        <w:rPr>
          <w:rFonts w:ascii="Calibri" w:hAnsi="Calibri"/>
        </w:rPr>
        <w:t>In</w:t>
      </w:r>
      <w:r w:rsidR="00AB4DBE">
        <w:rPr>
          <w:rFonts w:ascii="Calibri" w:hAnsi="Calibri"/>
        </w:rPr>
        <w:t xml:space="preserve"> a cheaper process,</w:t>
      </w:r>
      <w:r>
        <w:rPr>
          <w:rFonts w:ascii="Calibri" w:hAnsi="Calibri"/>
        </w:rPr>
        <w:t xml:space="preserve"> w</w:t>
      </w:r>
      <w:r w:rsidR="00527CD3" w:rsidRPr="009F4AD6">
        <w:rPr>
          <w:rFonts w:ascii="Calibri" w:hAnsi="Calibri"/>
        </w:rPr>
        <w:t xml:space="preserve">ater atomising </w:t>
      </w:r>
      <w:r w:rsidR="00A07AEF" w:rsidRPr="009F4AD6">
        <w:rPr>
          <w:rFonts w:ascii="Calibri" w:hAnsi="Calibri"/>
        </w:rPr>
        <w:t>where oxygen</w:t>
      </w:r>
      <w:r w:rsidR="00527CD3" w:rsidRPr="009F4AD6">
        <w:rPr>
          <w:rFonts w:ascii="Calibri" w:hAnsi="Calibri"/>
        </w:rPr>
        <w:t xml:space="preserve"> levels are</w:t>
      </w:r>
      <w:r w:rsidR="00A07AEF" w:rsidRPr="009F4AD6">
        <w:rPr>
          <w:rFonts w:ascii="Calibri" w:hAnsi="Calibri"/>
        </w:rPr>
        <w:t xml:space="preserve"> not</w:t>
      </w:r>
      <w:r w:rsidR="00527CD3" w:rsidRPr="009F4AD6">
        <w:rPr>
          <w:rFonts w:ascii="Calibri" w:hAnsi="Calibri"/>
        </w:rPr>
        <w:t xml:space="preserve"> as</w:t>
      </w:r>
      <w:r w:rsidR="00A07AEF" w:rsidRPr="009F4AD6">
        <w:rPr>
          <w:rFonts w:ascii="Calibri" w:hAnsi="Calibri"/>
        </w:rPr>
        <w:t xml:space="preserve"> critical</w:t>
      </w:r>
      <w:r w:rsidR="006568ED" w:rsidRPr="009F4AD6">
        <w:rPr>
          <w:rFonts w:ascii="Calibri" w:hAnsi="Calibri"/>
        </w:rPr>
        <w:t xml:space="preserve"> </w:t>
      </w:r>
      <w:r w:rsidR="00E30182">
        <w:rPr>
          <w:rFonts w:ascii="Calibri" w:hAnsi="Calibri"/>
        </w:rPr>
        <w:t xml:space="preserve">to the end alloy </w:t>
      </w:r>
      <w:r w:rsidR="006568ED" w:rsidRPr="009F4AD6">
        <w:rPr>
          <w:rFonts w:ascii="Calibri" w:hAnsi="Calibri"/>
        </w:rPr>
        <w:t xml:space="preserve">the </w:t>
      </w:r>
      <w:r w:rsidR="00A07AEF" w:rsidRPr="009F4AD6">
        <w:rPr>
          <w:rFonts w:ascii="Calibri" w:hAnsi="Calibri"/>
        </w:rPr>
        <w:t>droplets are</w:t>
      </w:r>
      <w:r w:rsidR="00527CD3" w:rsidRPr="009F4AD6">
        <w:rPr>
          <w:rFonts w:ascii="Calibri" w:hAnsi="Calibri"/>
        </w:rPr>
        <w:t xml:space="preserve"> atomised by high pressure water</w:t>
      </w:r>
      <w:r w:rsidR="00AB4DBE">
        <w:rPr>
          <w:rFonts w:ascii="Calibri" w:hAnsi="Calibri"/>
        </w:rPr>
        <w:t xml:space="preserve"> jet</w:t>
      </w:r>
      <w:r>
        <w:rPr>
          <w:rFonts w:ascii="Calibri" w:hAnsi="Calibri"/>
        </w:rPr>
        <w:t xml:space="preserve"> and</w:t>
      </w:r>
      <w:r w:rsidR="00A07AEF" w:rsidRPr="009F4AD6">
        <w:rPr>
          <w:rFonts w:ascii="Calibri" w:hAnsi="Calibri"/>
        </w:rPr>
        <w:t xml:space="preserve"> collected in a tank</w:t>
      </w:r>
      <w:r w:rsidR="006568ED" w:rsidRPr="009F4AD6">
        <w:rPr>
          <w:rFonts w:ascii="Calibri" w:hAnsi="Calibri"/>
        </w:rPr>
        <w:t xml:space="preserve"> of water at the bottom of the vessel. </w:t>
      </w:r>
      <w:r w:rsidR="007375FD" w:rsidRPr="009F4AD6">
        <w:rPr>
          <w:rFonts w:ascii="Calibri" w:hAnsi="Calibri"/>
        </w:rPr>
        <w:t xml:space="preserve"> </w:t>
      </w:r>
      <w:r w:rsidR="006A2783">
        <w:rPr>
          <w:rFonts w:ascii="Calibri" w:hAnsi="Calibri"/>
        </w:rPr>
        <w:t>Like gas atomising, t</w:t>
      </w:r>
      <w:r w:rsidR="006568ED" w:rsidRPr="009F4AD6">
        <w:rPr>
          <w:rFonts w:ascii="Calibri" w:hAnsi="Calibri"/>
        </w:rPr>
        <w:t>he volume flow rate</w:t>
      </w:r>
      <w:r w:rsidR="00ED56B9">
        <w:rPr>
          <w:rFonts w:ascii="Calibri" w:hAnsi="Calibri"/>
        </w:rPr>
        <w:t xml:space="preserve"> of</w:t>
      </w:r>
      <w:r w:rsidR="00527CD3" w:rsidRPr="009F4AD6">
        <w:rPr>
          <w:rFonts w:ascii="Calibri" w:hAnsi="Calibri"/>
        </w:rPr>
        <w:t xml:space="preserve"> hot metal</w:t>
      </w:r>
      <w:r w:rsidR="00474D32">
        <w:rPr>
          <w:rFonts w:ascii="Calibri" w:hAnsi="Calibri"/>
        </w:rPr>
        <w:t xml:space="preserve"> and</w:t>
      </w:r>
      <w:r w:rsidR="00527CD3" w:rsidRPr="009F4AD6">
        <w:rPr>
          <w:rFonts w:ascii="Calibri" w:hAnsi="Calibri"/>
        </w:rPr>
        <w:t xml:space="preserve"> atomising water</w:t>
      </w:r>
      <w:r w:rsidR="006568ED" w:rsidRPr="009F4AD6">
        <w:rPr>
          <w:rFonts w:ascii="Calibri" w:hAnsi="Calibri"/>
        </w:rPr>
        <w:t xml:space="preserve"> will determine the particle size distribution of the finished powder.</w:t>
      </w:r>
      <w:r w:rsidR="007375FD" w:rsidRPr="009F4AD6">
        <w:rPr>
          <w:rFonts w:ascii="Calibri" w:hAnsi="Calibri"/>
        </w:rPr>
        <w:t xml:space="preserve"> </w:t>
      </w:r>
    </w:p>
    <w:p w14:paraId="3180EF9B" w14:textId="77541F18" w:rsidR="00ED56B9" w:rsidRDefault="00527CD3" w:rsidP="009F4AD6">
      <w:pPr>
        <w:rPr>
          <w:rFonts w:ascii="Calibri" w:hAnsi="Calibri"/>
        </w:rPr>
      </w:pPr>
      <w:r w:rsidRPr="009F4AD6">
        <w:rPr>
          <w:rFonts w:ascii="Calibri" w:hAnsi="Calibri"/>
        </w:rPr>
        <w:t xml:space="preserve">LSN also utilise a ‘hybrid’ </w:t>
      </w:r>
      <w:r w:rsidR="006A2783">
        <w:rPr>
          <w:rFonts w:ascii="Calibri" w:hAnsi="Calibri"/>
        </w:rPr>
        <w:t>or ‘</w:t>
      </w:r>
      <w:r w:rsidRPr="009F4AD6">
        <w:rPr>
          <w:rFonts w:ascii="Calibri" w:hAnsi="Calibri"/>
        </w:rPr>
        <w:t>wet gas</w:t>
      </w:r>
      <w:r w:rsidR="006A2783">
        <w:rPr>
          <w:rFonts w:ascii="Calibri" w:hAnsi="Calibri"/>
        </w:rPr>
        <w:t>’</w:t>
      </w:r>
      <w:r w:rsidRPr="009F4AD6">
        <w:rPr>
          <w:rFonts w:ascii="Calibri" w:hAnsi="Calibri"/>
        </w:rPr>
        <w:t xml:space="preserve"> method where the metal</w:t>
      </w:r>
      <w:r w:rsidR="006A2783">
        <w:rPr>
          <w:rFonts w:ascii="Calibri" w:hAnsi="Calibri"/>
        </w:rPr>
        <w:t xml:space="preserve"> stream</w:t>
      </w:r>
      <w:r w:rsidRPr="009F4AD6">
        <w:rPr>
          <w:rFonts w:ascii="Calibri" w:hAnsi="Calibri"/>
        </w:rPr>
        <w:t xml:space="preserve"> is atomised by</w:t>
      </w:r>
      <w:r w:rsidR="006A2783">
        <w:rPr>
          <w:rFonts w:ascii="Calibri" w:hAnsi="Calibri"/>
        </w:rPr>
        <w:t xml:space="preserve"> nitrogen</w:t>
      </w:r>
      <w:r w:rsidRPr="009F4AD6">
        <w:rPr>
          <w:rFonts w:ascii="Calibri" w:hAnsi="Calibri"/>
        </w:rPr>
        <w:t xml:space="preserve"> </w:t>
      </w:r>
      <w:r w:rsidR="00797826" w:rsidRPr="009F4AD6">
        <w:rPr>
          <w:rFonts w:ascii="Calibri" w:hAnsi="Calibri"/>
        </w:rPr>
        <w:t xml:space="preserve">gas </w:t>
      </w:r>
      <w:r w:rsidR="006A2783">
        <w:rPr>
          <w:rFonts w:ascii="Calibri" w:hAnsi="Calibri"/>
        </w:rPr>
        <w:t>but</w:t>
      </w:r>
      <w:r w:rsidRPr="009F4AD6">
        <w:rPr>
          <w:rFonts w:ascii="Calibri" w:hAnsi="Calibri"/>
        </w:rPr>
        <w:t xml:space="preserve"> collected in</w:t>
      </w:r>
      <w:r w:rsidR="006A2783">
        <w:rPr>
          <w:rFonts w:ascii="Calibri" w:hAnsi="Calibri"/>
        </w:rPr>
        <w:t xml:space="preserve"> a</w:t>
      </w:r>
      <w:r w:rsidRPr="009F4AD6">
        <w:rPr>
          <w:rFonts w:ascii="Calibri" w:hAnsi="Calibri"/>
        </w:rPr>
        <w:t xml:space="preserve"> water</w:t>
      </w:r>
      <w:r w:rsidR="006A2783">
        <w:rPr>
          <w:rFonts w:ascii="Calibri" w:hAnsi="Calibri"/>
        </w:rPr>
        <w:t xml:space="preserve"> tank</w:t>
      </w:r>
      <w:r w:rsidRPr="009F4AD6">
        <w:rPr>
          <w:rFonts w:ascii="Calibri" w:hAnsi="Calibri"/>
        </w:rPr>
        <w:t xml:space="preserve"> to reduce production costs.</w:t>
      </w:r>
      <w:r w:rsidR="00E30182">
        <w:rPr>
          <w:rFonts w:ascii="Calibri" w:hAnsi="Calibri"/>
        </w:rPr>
        <w:t xml:space="preserve"> This method give</w:t>
      </w:r>
      <w:r w:rsidR="006A2783">
        <w:rPr>
          <w:rFonts w:ascii="Calibri" w:hAnsi="Calibri"/>
        </w:rPr>
        <w:t>s</w:t>
      </w:r>
      <w:r w:rsidR="00E30182">
        <w:rPr>
          <w:rFonts w:ascii="Calibri" w:hAnsi="Calibri"/>
        </w:rPr>
        <w:t xml:space="preserve"> a good ‘gas atomised’ powder yet is cheaper to produce than a full, dry gas system due to the cost of liquid nitrogen</w:t>
      </w:r>
      <w:r w:rsidR="006A2783">
        <w:rPr>
          <w:rFonts w:ascii="Calibri" w:hAnsi="Calibri"/>
        </w:rPr>
        <w:t xml:space="preserve"> being far greater than water</w:t>
      </w:r>
      <w:r w:rsidR="00E30182">
        <w:rPr>
          <w:rFonts w:ascii="Calibri" w:hAnsi="Calibri"/>
        </w:rPr>
        <w:t>.</w:t>
      </w:r>
      <w:r w:rsidR="007375FD" w:rsidRPr="009F4AD6">
        <w:rPr>
          <w:rFonts w:ascii="Calibri" w:hAnsi="Calibri"/>
        </w:rPr>
        <w:t xml:space="preserve"> </w:t>
      </w:r>
    </w:p>
    <w:p w14:paraId="73B9F0C7" w14:textId="4C01D0DF" w:rsidR="009A1DBE" w:rsidRDefault="00A07AEF" w:rsidP="009F4AD6">
      <w:pPr>
        <w:rPr>
          <w:rFonts w:ascii="Calibri" w:hAnsi="Calibri"/>
        </w:rPr>
      </w:pPr>
      <w:r w:rsidRPr="009F4AD6">
        <w:rPr>
          <w:rFonts w:ascii="Calibri" w:hAnsi="Calibri"/>
        </w:rPr>
        <w:lastRenderedPageBreak/>
        <w:t>Figure 1 below show</w:t>
      </w:r>
      <w:r w:rsidR="00644AAF" w:rsidRPr="009F4AD6">
        <w:rPr>
          <w:rFonts w:ascii="Calibri" w:hAnsi="Calibri"/>
        </w:rPr>
        <w:t>s a diagram of</w:t>
      </w:r>
      <w:r w:rsidRPr="009F4AD6">
        <w:rPr>
          <w:rFonts w:ascii="Calibri" w:hAnsi="Calibri"/>
        </w:rPr>
        <w:t xml:space="preserve"> water </w:t>
      </w:r>
      <w:r w:rsidR="009C0EA4" w:rsidRPr="009F4AD6">
        <w:rPr>
          <w:rFonts w:ascii="Calibri" w:hAnsi="Calibri"/>
        </w:rPr>
        <w:t>atomising,</w:t>
      </w:r>
      <w:r w:rsidR="009C0EA4">
        <w:rPr>
          <w:rFonts w:ascii="Calibri" w:hAnsi="Calibri"/>
        </w:rPr>
        <w:t xml:space="preserve"> where water is used to impinge the molten alloy stream </w:t>
      </w:r>
      <w:r w:rsidR="00C734DB">
        <w:rPr>
          <w:rFonts w:ascii="Calibri" w:hAnsi="Calibri"/>
        </w:rPr>
        <w:t>and</w:t>
      </w:r>
      <w:r w:rsidR="009C0EA4">
        <w:rPr>
          <w:rFonts w:ascii="Calibri" w:hAnsi="Calibri"/>
        </w:rPr>
        <w:t xml:space="preserve"> collect the </w:t>
      </w:r>
      <w:r w:rsidR="006A2783">
        <w:rPr>
          <w:rFonts w:ascii="Calibri" w:hAnsi="Calibri"/>
        </w:rPr>
        <w:t>product</w:t>
      </w:r>
      <w:r w:rsidR="009C0EA4">
        <w:rPr>
          <w:rFonts w:ascii="Calibri" w:hAnsi="Calibri"/>
        </w:rPr>
        <w:t xml:space="preserve">. </w:t>
      </w:r>
      <w:r w:rsidR="00527CD3" w:rsidRPr="009F4AD6">
        <w:rPr>
          <w:rFonts w:ascii="Calibri" w:hAnsi="Calibri"/>
        </w:rPr>
        <w:t xml:space="preserve"> </w:t>
      </w:r>
      <w:r w:rsidR="009C0EA4">
        <w:rPr>
          <w:rFonts w:ascii="Calibri" w:hAnsi="Calibri"/>
        </w:rPr>
        <w:t>Figure 2 (right) is</w:t>
      </w:r>
      <w:r w:rsidR="006A2783">
        <w:rPr>
          <w:rFonts w:ascii="Calibri" w:hAnsi="Calibri"/>
        </w:rPr>
        <w:t xml:space="preserve"> a</w:t>
      </w:r>
      <w:r w:rsidR="009C0EA4">
        <w:rPr>
          <w:rFonts w:ascii="Calibri" w:hAnsi="Calibri"/>
        </w:rPr>
        <w:t xml:space="preserve"> very similar</w:t>
      </w:r>
      <w:r w:rsidR="006A2783">
        <w:rPr>
          <w:rFonts w:ascii="Calibri" w:hAnsi="Calibri"/>
        </w:rPr>
        <w:t xml:space="preserve"> principle</w:t>
      </w:r>
      <w:r w:rsidR="009C0EA4">
        <w:rPr>
          <w:rFonts w:ascii="Calibri" w:hAnsi="Calibri"/>
        </w:rPr>
        <w:t xml:space="preserve"> however is a dry system where liquid nitrogen </w:t>
      </w:r>
      <w:r w:rsidR="00C734DB">
        <w:rPr>
          <w:rFonts w:ascii="Calibri" w:hAnsi="Calibri"/>
        </w:rPr>
        <w:t>(or</w:t>
      </w:r>
      <w:r w:rsidR="009C0EA4">
        <w:rPr>
          <w:rFonts w:ascii="Calibri" w:hAnsi="Calibri"/>
        </w:rPr>
        <w:t xml:space="preserve"> argon in some processes) is used as the atomising medium and the powder is collected within the protected atmosphere. </w:t>
      </w:r>
    </w:p>
    <w:p w14:paraId="3F5705A5" w14:textId="6F26A82E" w:rsidR="00A07AEF" w:rsidRPr="009F4AD6" w:rsidRDefault="009C0EA4" w:rsidP="009F4AD6">
      <w:pPr>
        <w:rPr>
          <w:rFonts w:ascii="Calibri" w:hAnsi="Calibri"/>
        </w:rPr>
      </w:pPr>
      <w:r w:rsidRPr="009C0EA4">
        <w:rPr>
          <w:rFonts w:ascii="Calibri" w:hAnsi="Calibri"/>
          <w:noProof/>
        </w:rPr>
        <w:drawing>
          <wp:inline distT="0" distB="0" distL="0" distR="0" wp14:anchorId="147D8515" wp14:editId="1BD7247D">
            <wp:extent cx="2022622" cy="1791187"/>
            <wp:effectExtent l="0" t="0" r="0" b="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11"/>
                    <a:stretch>
                      <a:fillRect/>
                    </a:stretch>
                  </pic:blipFill>
                  <pic:spPr>
                    <a:xfrm>
                      <a:off x="0" y="0"/>
                      <a:ext cx="2030168" cy="1797870"/>
                    </a:xfrm>
                    <a:prstGeom prst="rect">
                      <a:avLst/>
                    </a:prstGeom>
                  </pic:spPr>
                </pic:pic>
              </a:graphicData>
            </a:graphic>
          </wp:inline>
        </w:drawing>
      </w:r>
      <w:r w:rsidRPr="009C0EA4">
        <w:rPr>
          <w:rFonts w:ascii="Calibri" w:hAnsi="Calibri"/>
          <w:noProof/>
        </w:rPr>
        <w:drawing>
          <wp:inline distT="0" distB="0" distL="0" distR="0" wp14:anchorId="6894368F" wp14:editId="5F1D73CC">
            <wp:extent cx="2658467" cy="1934308"/>
            <wp:effectExtent l="0" t="0" r="8890" b="889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12"/>
                    <a:stretch>
                      <a:fillRect/>
                    </a:stretch>
                  </pic:blipFill>
                  <pic:spPr>
                    <a:xfrm>
                      <a:off x="0" y="0"/>
                      <a:ext cx="2677634" cy="1948254"/>
                    </a:xfrm>
                    <a:prstGeom prst="rect">
                      <a:avLst/>
                    </a:prstGeom>
                  </pic:spPr>
                </pic:pic>
              </a:graphicData>
            </a:graphic>
          </wp:inline>
        </w:drawing>
      </w:r>
    </w:p>
    <w:p w14:paraId="08804E75" w14:textId="4A59434A" w:rsidR="00644AAF" w:rsidRDefault="009C0EA4" w:rsidP="009C0EA4">
      <w:pPr>
        <w:pStyle w:val="Caption"/>
      </w:pPr>
      <w:r>
        <w:t xml:space="preserve">               </w:t>
      </w:r>
      <w:bookmarkStart w:id="6" w:name="_Toc96074222"/>
      <w:bookmarkStart w:id="7" w:name="_Toc101775362"/>
      <w:r w:rsidR="00644AAF">
        <w:t xml:space="preserve">Figure </w:t>
      </w:r>
      <w:fldSimple w:instr=" SEQ Figure \* ARABIC ">
        <w:r w:rsidR="0094305F">
          <w:rPr>
            <w:noProof/>
          </w:rPr>
          <w:t>1</w:t>
        </w:r>
      </w:fldSimple>
      <w:r w:rsidR="00644AAF">
        <w:t xml:space="preserve"> </w:t>
      </w:r>
      <w:sdt>
        <w:sdtPr>
          <w:id w:val="-442295562"/>
          <w:citation/>
        </w:sdtPr>
        <w:sdtEndPr/>
        <w:sdtContent>
          <w:r>
            <w:fldChar w:fldCharType="begin"/>
          </w:r>
          <w:r>
            <w:instrText xml:space="preserve"> CITATION Dmi05 \l 2057 </w:instrText>
          </w:r>
          <w:r>
            <w:fldChar w:fldCharType="separate"/>
          </w:r>
          <w:r w:rsidRPr="009C0EA4">
            <w:rPr>
              <w:noProof/>
            </w:rPr>
            <w:t>(Kopeliovich, 2005)</w:t>
          </w:r>
          <w:r>
            <w:fldChar w:fldCharType="end"/>
          </w:r>
        </w:sdtContent>
      </w:sdt>
      <w:r>
        <w:t xml:space="preserve">                                                               Figure </w:t>
      </w:r>
      <w:fldSimple w:instr=" SEQ Figure \* ARABIC ">
        <w:r w:rsidR="0094305F">
          <w:rPr>
            <w:noProof/>
          </w:rPr>
          <w:t>2</w:t>
        </w:r>
      </w:fldSimple>
      <w:r>
        <w:t xml:space="preserve"> - </w:t>
      </w:r>
      <w:sdt>
        <w:sdtPr>
          <w:id w:val="-1580599371"/>
          <w:citation/>
        </w:sdtPr>
        <w:sdtEndPr/>
        <w:sdtContent>
          <w:r w:rsidR="00516AFB">
            <w:fldChar w:fldCharType="begin"/>
          </w:r>
          <w:r w:rsidR="00516AFB">
            <w:instrText xml:space="preserve"> CITATION Mec22 \l 2057 </w:instrText>
          </w:r>
          <w:r w:rsidR="00516AFB">
            <w:fldChar w:fldCharType="separate"/>
          </w:r>
          <w:r w:rsidR="00516AFB" w:rsidRPr="00516AFB">
            <w:rPr>
              <w:noProof/>
            </w:rPr>
            <w:t>(Mechanical Base, 2022)</w:t>
          </w:r>
          <w:r w:rsidR="00516AFB">
            <w:fldChar w:fldCharType="end"/>
          </w:r>
        </w:sdtContent>
      </w:sdt>
      <w:bookmarkEnd w:id="6"/>
      <w:bookmarkEnd w:id="7"/>
    </w:p>
    <w:p w14:paraId="0722400C" w14:textId="337AB006" w:rsidR="008227CF" w:rsidRDefault="008227CF" w:rsidP="009F4AD6">
      <w:pPr>
        <w:pStyle w:val="Heading2"/>
      </w:pPr>
      <w:bookmarkStart w:id="8" w:name="_Toc101978018"/>
      <w:r>
        <w:t>Induction Melting</w:t>
      </w:r>
      <w:bookmarkEnd w:id="8"/>
    </w:p>
    <w:p w14:paraId="47FFB1C0" w14:textId="0B258C48" w:rsidR="008227CF" w:rsidRPr="009F4AD6" w:rsidRDefault="008227CF" w:rsidP="009F4AD6">
      <w:pPr>
        <w:rPr>
          <w:rFonts w:ascii="Calibri" w:hAnsi="Calibri"/>
        </w:rPr>
      </w:pPr>
      <w:r w:rsidRPr="009F4AD6">
        <w:rPr>
          <w:rFonts w:ascii="Calibri" w:hAnsi="Calibri"/>
        </w:rPr>
        <w:t>Me</w:t>
      </w:r>
      <w:r w:rsidR="00025932" w:rsidRPr="009F4AD6">
        <w:rPr>
          <w:rFonts w:ascii="Calibri" w:hAnsi="Calibri"/>
        </w:rPr>
        <w:t>lting and atomising, whilst highly connected</w:t>
      </w:r>
      <w:r w:rsidR="00454008">
        <w:rPr>
          <w:rFonts w:ascii="Calibri" w:hAnsi="Calibri"/>
        </w:rPr>
        <w:t xml:space="preserve"> can be considered</w:t>
      </w:r>
      <w:r w:rsidR="00454008" w:rsidRPr="009F4AD6">
        <w:rPr>
          <w:rFonts w:ascii="Calibri" w:hAnsi="Calibri"/>
        </w:rPr>
        <w:t xml:space="preserve"> two</w:t>
      </w:r>
      <w:r w:rsidR="00025932" w:rsidRPr="009F4AD6">
        <w:rPr>
          <w:rFonts w:ascii="Calibri" w:hAnsi="Calibri"/>
        </w:rPr>
        <w:t xml:space="preserve"> individual</w:t>
      </w:r>
      <w:r w:rsidRPr="009F4AD6">
        <w:rPr>
          <w:rFonts w:ascii="Calibri" w:hAnsi="Calibri"/>
        </w:rPr>
        <w:t xml:space="preserve"> processes.  The initial melting of raw materials takes place in an induction furnace much before atomising can begin. The mechanism of induction melting is well researched and is an </w:t>
      </w:r>
      <w:r w:rsidRPr="009F4AD6">
        <w:rPr>
          <w:rFonts w:ascii="Calibri" w:hAnsi="Calibri"/>
        </w:rPr>
        <w:lastRenderedPageBreak/>
        <w:t xml:space="preserve">established industrial process.  Many manufactures of induction furnaces have published information on how induction melting works and the benefits over other processes such as cleanliness and uniform heating. </w:t>
      </w:r>
    </w:p>
    <w:p w14:paraId="7814B6D6" w14:textId="4DB731F8" w:rsidR="00ED56B9" w:rsidRDefault="008227CF" w:rsidP="009F4AD6">
      <w:pPr>
        <w:rPr>
          <w:rFonts w:ascii="Calibri" w:hAnsi="Calibri"/>
        </w:rPr>
      </w:pPr>
      <w:r w:rsidRPr="009F4AD6">
        <w:rPr>
          <w:rFonts w:ascii="Calibri" w:hAnsi="Calibri"/>
        </w:rPr>
        <w:t xml:space="preserve">Working on the </w:t>
      </w:r>
      <w:r w:rsidR="006F2084" w:rsidRPr="009F4AD6">
        <w:rPr>
          <w:rFonts w:ascii="Calibri" w:hAnsi="Calibri"/>
        </w:rPr>
        <w:t>principal</w:t>
      </w:r>
      <w:r w:rsidRPr="009F4AD6">
        <w:rPr>
          <w:rFonts w:ascii="Calibri" w:hAnsi="Calibri"/>
        </w:rPr>
        <w:t xml:space="preserve"> Faradays law, the work piece</w:t>
      </w:r>
      <w:r w:rsidR="00ED56B9">
        <w:rPr>
          <w:rFonts w:ascii="Calibri" w:hAnsi="Calibri"/>
        </w:rPr>
        <w:t>(s)</w:t>
      </w:r>
      <w:r w:rsidRPr="009F4AD6">
        <w:rPr>
          <w:rFonts w:ascii="Calibri" w:hAnsi="Calibri"/>
        </w:rPr>
        <w:t xml:space="preserve"> </w:t>
      </w:r>
      <w:r w:rsidR="00ED56B9">
        <w:rPr>
          <w:rFonts w:ascii="Calibri" w:hAnsi="Calibri"/>
        </w:rPr>
        <w:t>are</w:t>
      </w:r>
      <w:r w:rsidRPr="009F4AD6">
        <w:rPr>
          <w:rFonts w:ascii="Calibri" w:hAnsi="Calibri"/>
        </w:rPr>
        <w:t xml:space="preserve"> placed inside of an electrically conductive coil which produces a magnetic field when an alternating current changes direction. This puts an electrical voltage into the workspace which results in rapid heating due to electrical resistance of the charge materials- the more resistant the material is for current flow the more heat is generated</w:t>
      </w:r>
      <w:r w:rsidR="00ED56B9">
        <w:rPr>
          <w:rFonts w:ascii="Calibri" w:hAnsi="Calibri"/>
        </w:rPr>
        <w:t>.</w:t>
      </w:r>
      <w:r w:rsidRPr="009F4AD6">
        <w:rPr>
          <w:rFonts w:ascii="Calibri" w:hAnsi="Calibri"/>
        </w:rPr>
        <w:t xml:space="preserve"> </w:t>
      </w:r>
    </w:p>
    <w:p w14:paraId="00576369" w14:textId="77AEAA6D" w:rsidR="0049180E" w:rsidRDefault="008227CF" w:rsidP="009F4AD6">
      <w:pPr>
        <w:rPr>
          <w:rFonts w:ascii="Calibri" w:hAnsi="Calibri"/>
        </w:rPr>
      </w:pPr>
      <w:r w:rsidRPr="009F4AD6">
        <w:rPr>
          <w:rFonts w:ascii="Calibri" w:hAnsi="Calibri"/>
        </w:rPr>
        <w:t xml:space="preserve">Other melting methods such as gas and electric </w:t>
      </w:r>
      <w:r w:rsidR="00516AFB">
        <w:rPr>
          <w:rFonts w:ascii="Calibri" w:hAnsi="Calibri"/>
        </w:rPr>
        <w:t xml:space="preserve">furnaces </w:t>
      </w:r>
      <w:r w:rsidRPr="009F4AD6">
        <w:rPr>
          <w:rFonts w:ascii="Calibri" w:hAnsi="Calibri"/>
        </w:rPr>
        <w:t xml:space="preserve">require direct heat convection and radiation from the outside and are typically inefficient in comparison to induction heating.  </w:t>
      </w:r>
    </w:p>
    <w:p w14:paraId="3752DEBA" w14:textId="02CD1256" w:rsidR="008227CF" w:rsidRPr="009F4AD6" w:rsidRDefault="00ED56B9" w:rsidP="009F4AD6">
      <w:pPr>
        <w:rPr>
          <w:rFonts w:ascii="Calibri" w:hAnsi="Calibri"/>
        </w:rPr>
      </w:pPr>
      <w:r>
        <w:rPr>
          <w:rFonts w:ascii="Calibri" w:hAnsi="Calibri"/>
        </w:rPr>
        <w:t>An additional</w:t>
      </w:r>
      <w:r w:rsidR="008227CF" w:rsidRPr="009F4AD6">
        <w:rPr>
          <w:rFonts w:ascii="Calibri" w:hAnsi="Calibri"/>
        </w:rPr>
        <w:t xml:space="preserve"> benefit due to electro-magnetism is induction stirring. This effect means that molten metal within the furnace can be homogenised which makes it an appropriate method for creating alloys. </w:t>
      </w:r>
      <w:sdt>
        <w:sdtPr>
          <w:rPr>
            <w:rFonts w:ascii="Calibri" w:hAnsi="Calibri"/>
          </w:rPr>
          <w:id w:val="334403141"/>
          <w:citation/>
        </w:sdtPr>
        <w:sdtEndPr/>
        <w:sdtContent>
          <w:r w:rsidR="00BD3494" w:rsidRPr="009F4AD6">
            <w:rPr>
              <w:rFonts w:ascii="Calibri" w:hAnsi="Calibri"/>
            </w:rPr>
            <w:fldChar w:fldCharType="begin"/>
          </w:r>
          <w:r w:rsidR="00BD3494" w:rsidRPr="009F4AD6">
            <w:rPr>
              <w:rFonts w:ascii="Calibri" w:hAnsi="Calibri"/>
            </w:rPr>
            <w:instrText xml:space="preserve"> CITATION Ind21 \l 2057  </w:instrText>
          </w:r>
          <w:r w:rsidR="00BD3494" w:rsidRPr="009F4AD6">
            <w:rPr>
              <w:rFonts w:ascii="Calibri" w:hAnsi="Calibri"/>
            </w:rPr>
            <w:fldChar w:fldCharType="separate"/>
          </w:r>
          <w:r w:rsidR="003E1213" w:rsidRPr="003E1213">
            <w:rPr>
              <w:rFonts w:ascii="Calibri" w:hAnsi="Calibri"/>
              <w:noProof/>
            </w:rPr>
            <w:t>(Inductotherm, 2021)</w:t>
          </w:r>
          <w:r w:rsidR="00BD3494" w:rsidRPr="009F4AD6">
            <w:rPr>
              <w:rFonts w:ascii="Calibri" w:hAnsi="Calibri"/>
            </w:rPr>
            <w:fldChar w:fldCharType="end"/>
          </w:r>
        </w:sdtContent>
      </w:sdt>
    </w:p>
    <w:p w14:paraId="01376675" w14:textId="300374A6" w:rsidR="008227CF" w:rsidRPr="009F4AD6" w:rsidRDefault="008227CF" w:rsidP="009F4AD6">
      <w:pPr>
        <w:rPr>
          <w:rFonts w:ascii="Calibri" w:hAnsi="Calibri"/>
        </w:rPr>
      </w:pPr>
      <w:r w:rsidRPr="009F4AD6">
        <w:rPr>
          <w:rFonts w:ascii="Calibri" w:hAnsi="Calibri"/>
        </w:rPr>
        <w:t xml:space="preserve">Figure </w:t>
      </w:r>
      <w:r w:rsidR="00516AFB">
        <w:rPr>
          <w:rFonts w:ascii="Calibri" w:hAnsi="Calibri"/>
        </w:rPr>
        <w:t>3</w:t>
      </w:r>
      <w:r w:rsidRPr="009F4AD6">
        <w:rPr>
          <w:rFonts w:ascii="Calibri" w:hAnsi="Calibri"/>
        </w:rPr>
        <w:t xml:space="preserve"> below shows a cross section of an induction furnace from manufacture</w:t>
      </w:r>
      <w:r w:rsidR="00516AFB">
        <w:rPr>
          <w:rFonts w:ascii="Calibri" w:hAnsi="Calibri"/>
        </w:rPr>
        <w:t xml:space="preserve"> Otto Junker. The section diagram shows the induction coil rammed with </w:t>
      </w:r>
      <w:r w:rsidR="00486E6B">
        <w:rPr>
          <w:rFonts w:ascii="Calibri" w:hAnsi="Calibri"/>
        </w:rPr>
        <w:t>refractory</w:t>
      </w:r>
      <w:r w:rsidR="00516AFB">
        <w:rPr>
          <w:rFonts w:ascii="Calibri" w:hAnsi="Calibri"/>
        </w:rPr>
        <w:t xml:space="preserve"> protection where mo</w:t>
      </w:r>
      <w:r w:rsidR="00486E6B">
        <w:rPr>
          <w:rFonts w:ascii="Calibri" w:hAnsi="Calibri"/>
        </w:rPr>
        <w:t>lten</w:t>
      </w:r>
      <w:r w:rsidR="00516AFB">
        <w:rPr>
          <w:rFonts w:ascii="Calibri" w:hAnsi="Calibri"/>
        </w:rPr>
        <w:t xml:space="preserve"> material is held inside.</w:t>
      </w:r>
    </w:p>
    <w:p w14:paraId="456244A9" w14:textId="02E95851" w:rsidR="008227CF" w:rsidRDefault="008227CF" w:rsidP="009F4AD6">
      <w:pPr>
        <w:pStyle w:val="Caption"/>
      </w:pPr>
      <w:bookmarkStart w:id="9" w:name="_Toc96074223"/>
      <w:bookmarkStart w:id="10" w:name="_Toc101775363"/>
      <w:r>
        <w:t xml:space="preserve">Figure </w:t>
      </w:r>
      <w:fldSimple w:instr=" SEQ Figure \* ARABIC ">
        <w:r w:rsidR="0094305F">
          <w:rPr>
            <w:noProof/>
          </w:rPr>
          <w:t>3</w:t>
        </w:r>
      </w:fldSimple>
      <w:r>
        <w:t xml:space="preserve"> </w:t>
      </w:r>
      <w:r w:rsidR="00516AFB">
        <w:t>– Otto Junker, 2021</w:t>
      </w:r>
      <w:bookmarkEnd w:id="9"/>
      <w:bookmarkEnd w:id="10"/>
    </w:p>
    <w:p w14:paraId="65F0DD09" w14:textId="77777777" w:rsidR="008227CF" w:rsidRPr="009F4AD6" w:rsidRDefault="008227CF" w:rsidP="009F4AD6">
      <w:pPr>
        <w:rPr>
          <w:rFonts w:ascii="Calibri" w:hAnsi="Calibri"/>
        </w:rPr>
      </w:pPr>
      <w:r w:rsidRPr="009F4AD6">
        <w:rPr>
          <w:rFonts w:ascii="Calibri" w:hAnsi="Calibri"/>
          <w:noProof/>
          <w:lang w:eastAsia="en-GB"/>
        </w:rPr>
        <w:lastRenderedPageBreak/>
        <w:drawing>
          <wp:inline distT="0" distB="0" distL="0" distR="0" wp14:anchorId="163AEDF8" wp14:editId="6DC8094D">
            <wp:extent cx="5731510" cy="4047325"/>
            <wp:effectExtent l="19050" t="0" r="254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5731510" cy="4047325"/>
                    </a:xfrm>
                    <a:prstGeom prst="rect">
                      <a:avLst/>
                    </a:prstGeom>
                    <a:noFill/>
                    <a:ln w="9525">
                      <a:noFill/>
                      <a:miter lim="800000"/>
                      <a:headEnd/>
                      <a:tailEnd/>
                    </a:ln>
                  </pic:spPr>
                </pic:pic>
              </a:graphicData>
            </a:graphic>
          </wp:inline>
        </w:drawing>
      </w:r>
    </w:p>
    <w:p w14:paraId="645C9F2C" w14:textId="77777777" w:rsidR="008227CF" w:rsidRPr="009F4AD6" w:rsidRDefault="008227CF" w:rsidP="009F4AD6">
      <w:pPr>
        <w:rPr>
          <w:rFonts w:ascii="Calibri" w:hAnsi="Calibri"/>
        </w:rPr>
      </w:pPr>
    </w:p>
    <w:p w14:paraId="5ED18073" w14:textId="4686E7BA" w:rsidR="00450F37" w:rsidRDefault="00450F37" w:rsidP="00450F37">
      <w:pPr>
        <w:pStyle w:val="Heading2"/>
      </w:pPr>
      <w:bookmarkStart w:id="11" w:name="_Toc101978019"/>
      <w:r>
        <w:t>Slag</w:t>
      </w:r>
      <w:r w:rsidR="0098591F">
        <w:t xml:space="preserve"> Formation</w:t>
      </w:r>
      <w:bookmarkEnd w:id="11"/>
    </w:p>
    <w:p w14:paraId="2639B397" w14:textId="31F2E87C" w:rsidR="00450F37" w:rsidRDefault="00ED56B9" w:rsidP="00450F37">
      <w:r>
        <w:t>Open air</w:t>
      </w:r>
      <w:r w:rsidR="00450F37">
        <w:t xml:space="preserve"> induction melting takes place within an oxidising environment therefore as impurities and metal oxides are formed from the melt</w:t>
      </w:r>
      <w:r>
        <w:t>,</w:t>
      </w:r>
      <w:r w:rsidR="00450F37">
        <w:t xml:space="preserve"> a slag layer will begin to appear due to the </w:t>
      </w:r>
      <w:r w:rsidR="00677F50">
        <w:t>oxidation</w:t>
      </w:r>
      <w:r w:rsidR="00954DF5">
        <w:t xml:space="preserve"> of the melt pool</w:t>
      </w:r>
      <w:r w:rsidR="00677F50">
        <w:t xml:space="preserve"> </w:t>
      </w:r>
      <w:r w:rsidR="00450F37">
        <w:t xml:space="preserve">taking place. The composition of the slag can vary dependent </w:t>
      </w:r>
      <w:r w:rsidR="00450F37">
        <w:lastRenderedPageBreak/>
        <w:t xml:space="preserve">on the original raw material chemistry, fluxes </w:t>
      </w:r>
      <w:r w:rsidR="00486E6B">
        <w:t>used,</w:t>
      </w:r>
      <w:r w:rsidR="00450F37">
        <w:t xml:space="preserve"> and</w:t>
      </w:r>
      <w:r w:rsidR="00486E6B">
        <w:t xml:space="preserve"> any</w:t>
      </w:r>
      <w:r>
        <w:t xml:space="preserve"> chemical</w:t>
      </w:r>
      <w:r w:rsidR="00450F37">
        <w:t xml:space="preserve"> corrections applied.</w:t>
      </w:r>
      <w:r w:rsidR="00642699">
        <w:t xml:space="preserve"> For example, melting of pig-iron which is a semi-refined material would show a greater amount of slag generated than melting a 99% nickel which has already been refine to a much cleaner format.</w:t>
      </w:r>
      <w:r w:rsidR="00486E6B">
        <w:t xml:space="preserve"> Oxygen savaging materials such as Aluminium can be added to specifically generate slag and de-oxidise the molten pool.</w:t>
      </w:r>
      <w:r w:rsidR="00450F37">
        <w:t xml:space="preserve"> </w:t>
      </w:r>
      <w:r>
        <w:t>C</w:t>
      </w:r>
      <w:r w:rsidR="00450F37">
        <w:t>onsidered</w:t>
      </w:r>
      <w:r>
        <w:t xml:space="preserve"> as a waste product</w:t>
      </w:r>
      <w:r w:rsidR="00486E6B">
        <w:t xml:space="preserve"> of the process with no further use</w:t>
      </w:r>
      <w:r w:rsidR="00450F37">
        <w:t xml:space="preserve">, </w:t>
      </w:r>
      <w:r>
        <w:t xml:space="preserve">the </w:t>
      </w:r>
      <w:r w:rsidR="00450F37">
        <w:t xml:space="preserve">slag is discarded and destined for landfill.  </w:t>
      </w:r>
      <w:sdt>
        <w:sdtPr>
          <w:id w:val="115185515"/>
          <w:citation/>
        </w:sdtPr>
        <w:sdtEndPr/>
        <w:sdtContent>
          <w:r w:rsidR="00A443AF">
            <w:fldChar w:fldCharType="begin"/>
          </w:r>
          <w:r w:rsidR="00A443AF">
            <w:instrText xml:space="preserve"> CITATION Car18 \l 2057 </w:instrText>
          </w:r>
          <w:r w:rsidR="00A443AF">
            <w:fldChar w:fldCharType="separate"/>
          </w:r>
          <w:r w:rsidR="003E1213" w:rsidRPr="003E1213">
            <w:rPr>
              <w:noProof/>
            </w:rPr>
            <w:t>(Cardoso, 2018)</w:t>
          </w:r>
          <w:r w:rsidR="00A443AF">
            <w:fldChar w:fldCharType="end"/>
          </w:r>
        </w:sdtContent>
      </w:sdt>
    </w:p>
    <w:p w14:paraId="06158AA3" w14:textId="77777777" w:rsidR="007D36F4" w:rsidRDefault="0098591F" w:rsidP="00450F37">
      <w:r>
        <w:t xml:space="preserve">Another factor to the composition and amount of slag generated is the </w:t>
      </w:r>
      <w:r w:rsidR="007D36F4">
        <w:t xml:space="preserve">format and </w:t>
      </w:r>
      <w:r>
        <w:t xml:space="preserve">quantity of </w:t>
      </w:r>
      <w:r w:rsidR="007D36F4">
        <w:t xml:space="preserve">material in </w:t>
      </w:r>
      <w:r>
        <w:t>the melt.</w:t>
      </w:r>
      <w:r w:rsidR="00486E6B">
        <w:t xml:space="preserve"> Most desirable format of metal is solid billets</w:t>
      </w:r>
      <w:r w:rsidR="007D36F4">
        <w:t xml:space="preserve"> or ingots</w:t>
      </w:r>
      <w:r w:rsidR="00486E6B">
        <w:t xml:space="preserve"> as these have a better induction within the furnace however a heavily used format is that of previously atomised metal powder.</w:t>
      </w:r>
      <w:r>
        <w:t xml:space="preserve"> Typically, the larger </w:t>
      </w:r>
      <w:r w:rsidR="00642699">
        <w:t>quantity</w:t>
      </w:r>
      <w:r>
        <w:t xml:space="preserve"> of powder, the more slag is produced. This is due to </w:t>
      </w:r>
      <w:r w:rsidR="00642699">
        <w:t>powder having a greater surface area than a solid mass and there for will oxidise quicker. Secondary to this is the micron size as the finer the powder the greater the surface area</w:t>
      </w:r>
      <w:r w:rsidR="00AD4C8E">
        <w:t xml:space="preserve">. </w:t>
      </w:r>
    </w:p>
    <w:p w14:paraId="5589652E" w14:textId="7F18FBBA" w:rsidR="0098591F" w:rsidRPr="00450F37" w:rsidRDefault="00AD4C8E" w:rsidP="00450F37">
      <w:r>
        <w:t>LSN regularly re-melt</w:t>
      </w:r>
      <w:r w:rsidR="007D36F4">
        <w:t xml:space="preserve"> recycled</w:t>
      </w:r>
      <w:r>
        <w:t xml:space="preserve"> powder and look to maximise the amount of powder per-melt as to remain economical, therefore this issue is unlikely to go away. </w:t>
      </w:r>
      <w:r w:rsidR="00604C0A">
        <w:t>The powder will react with oxygen, forming a small oxide particle which will become insoluble to the rest of the matrix it is in, from here it will float to the top of the melt in the form of slag and dross.</w:t>
      </w:r>
    </w:p>
    <w:p w14:paraId="613B8198" w14:textId="77777777" w:rsidR="00604C0A" w:rsidRDefault="00A34450" w:rsidP="009F4AD6">
      <w:pPr>
        <w:rPr>
          <w:rFonts w:ascii="Calibri" w:hAnsi="Calibri"/>
        </w:rPr>
      </w:pPr>
      <w:r w:rsidRPr="009F4AD6">
        <w:rPr>
          <w:rFonts w:ascii="Calibri" w:hAnsi="Calibri"/>
        </w:rPr>
        <w:t xml:space="preserve">A key aspect to the process, much before pouring into the vessel is a manual de-slagging procedure where any metal oxides and impurities are removed from the melt in the furnace before the molten metal is atomised. If the melt is not de-slagged properly then any </w:t>
      </w:r>
      <w:r w:rsidR="006F2084" w:rsidRPr="009F4AD6">
        <w:rPr>
          <w:rFonts w:ascii="Calibri" w:hAnsi="Calibri"/>
        </w:rPr>
        <w:t>non-metallic</w:t>
      </w:r>
      <w:r w:rsidR="00604C0A">
        <w:rPr>
          <w:rFonts w:ascii="Calibri" w:hAnsi="Calibri"/>
        </w:rPr>
        <w:t>, insoluble</w:t>
      </w:r>
      <w:r w:rsidRPr="009F4AD6">
        <w:rPr>
          <w:rFonts w:ascii="Calibri" w:hAnsi="Calibri"/>
        </w:rPr>
        <w:t xml:space="preserve"> particles will block the </w:t>
      </w:r>
      <w:r w:rsidR="00ED56B9">
        <w:rPr>
          <w:rFonts w:ascii="Calibri" w:hAnsi="Calibri"/>
        </w:rPr>
        <w:t xml:space="preserve">entry </w:t>
      </w:r>
      <w:r w:rsidRPr="009F4AD6">
        <w:rPr>
          <w:rFonts w:ascii="Calibri" w:hAnsi="Calibri"/>
        </w:rPr>
        <w:t xml:space="preserve">nozzle and the production run </w:t>
      </w:r>
      <w:r w:rsidR="006F2084" w:rsidRPr="009F4AD6">
        <w:rPr>
          <w:rFonts w:ascii="Calibri" w:hAnsi="Calibri"/>
        </w:rPr>
        <w:t>must</w:t>
      </w:r>
      <w:r w:rsidRPr="009F4AD6">
        <w:rPr>
          <w:rFonts w:ascii="Calibri" w:hAnsi="Calibri"/>
        </w:rPr>
        <w:t xml:space="preserve"> be abandoned. There is also the potential for</w:t>
      </w:r>
      <w:r w:rsidR="00ED56B9">
        <w:rPr>
          <w:rFonts w:ascii="Calibri" w:hAnsi="Calibri"/>
        </w:rPr>
        <w:t xml:space="preserve"> finer sized</w:t>
      </w:r>
      <w:r w:rsidRPr="009F4AD6">
        <w:rPr>
          <w:rFonts w:ascii="Calibri" w:hAnsi="Calibri"/>
        </w:rPr>
        <w:t xml:space="preserve"> </w:t>
      </w:r>
      <w:r w:rsidR="006F2084" w:rsidRPr="009F4AD6">
        <w:rPr>
          <w:rFonts w:ascii="Calibri" w:hAnsi="Calibri"/>
        </w:rPr>
        <w:t>non-metallic</w:t>
      </w:r>
      <w:r w:rsidRPr="009F4AD6">
        <w:rPr>
          <w:rFonts w:ascii="Calibri" w:hAnsi="Calibri"/>
        </w:rPr>
        <w:t xml:space="preserve"> </w:t>
      </w:r>
      <w:r w:rsidR="00604C0A">
        <w:rPr>
          <w:rFonts w:ascii="Calibri" w:hAnsi="Calibri"/>
        </w:rPr>
        <w:t>inclusions</w:t>
      </w:r>
      <w:r w:rsidRPr="009F4AD6">
        <w:rPr>
          <w:rFonts w:ascii="Calibri" w:hAnsi="Calibri"/>
        </w:rPr>
        <w:t xml:space="preserve"> to enter the atomising vessel and be present within the finished product</w:t>
      </w:r>
      <w:r w:rsidR="00604C0A">
        <w:rPr>
          <w:rFonts w:ascii="Calibri" w:hAnsi="Calibri"/>
        </w:rPr>
        <w:t xml:space="preserve">. As the size will be very similar to that of the metal powder it will be difficult to remove once mixed within the batch. </w:t>
      </w:r>
    </w:p>
    <w:p w14:paraId="42F24BAE" w14:textId="211760B9" w:rsidR="003A0F3A" w:rsidRDefault="00604C0A" w:rsidP="009F4AD6">
      <w:pPr>
        <w:rPr>
          <w:rFonts w:ascii="Calibri" w:hAnsi="Calibri"/>
        </w:rPr>
      </w:pPr>
      <w:r>
        <w:rPr>
          <w:rFonts w:ascii="Calibri" w:hAnsi="Calibri"/>
        </w:rPr>
        <w:t>Any non-metallics in the product</w:t>
      </w:r>
      <w:r w:rsidR="00A34450" w:rsidRPr="009F4AD6">
        <w:rPr>
          <w:rFonts w:ascii="Calibri" w:hAnsi="Calibri"/>
        </w:rPr>
        <w:t xml:space="preserve"> will </w:t>
      </w:r>
      <w:r w:rsidR="006F2084" w:rsidRPr="009F4AD6">
        <w:rPr>
          <w:rFonts w:ascii="Calibri" w:hAnsi="Calibri"/>
        </w:rPr>
        <w:t>affect</w:t>
      </w:r>
      <w:r w:rsidR="00A34450" w:rsidRPr="009F4AD6">
        <w:rPr>
          <w:rFonts w:ascii="Calibri" w:hAnsi="Calibri"/>
        </w:rPr>
        <w:t xml:space="preserve"> melting characteristics </w:t>
      </w:r>
      <w:r w:rsidR="003A0F3A">
        <w:rPr>
          <w:rFonts w:ascii="Calibri" w:hAnsi="Calibri"/>
        </w:rPr>
        <w:t xml:space="preserve">and application </w:t>
      </w:r>
      <w:r w:rsidR="00A34450" w:rsidRPr="009F4AD6">
        <w:rPr>
          <w:rFonts w:ascii="Calibri" w:hAnsi="Calibri"/>
        </w:rPr>
        <w:t xml:space="preserve">of the powder </w:t>
      </w:r>
      <w:r w:rsidR="00ED56B9">
        <w:rPr>
          <w:rFonts w:ascii="Calibri" w:hAnsi="Calibri"/>
        </w:rPr>
        <w:t xml:space="preserve">– this will reduce quality </w:t>
      </w:r>
      <w:r w:rsidR="00A34450" w:rsidRPr="009F4AD6">
        <w:rPr>
          <w:rFonts w:ascii="Calibri" w:hAnsi="Calibri"/>
        </w:rPr>
        <w:t xml:space="preserve">and </w:t>
      </w:r>
      <w:r w:rsidR="00ED56B9">
        <w:rPr>
          <w:rFonts w:ascii="Calibri" w:hAnsi="Calibri"/>
        </w:rPr>
        <w:t>potentially de</w:t>
      </w:r>
      <w:r w:rsidR="007641F2">
        <w:rPr>
          <w:rFonts w:ascii="Calibri" w:hAnsi="Calibri"/>
        </w:rPr>
        <w:t>em the powder</w:t>
      </w:r>
      <w:r w:rsidR="00A34450" w:rsidRPr="009F4AD6">
        <w:rPr>
          <w:rFonts w:ascii="Calibri" w:hAnsi="Calibri"/>
        </w:rPr>
        <w:t xml:space="preserve"> suitable for application. </w:t>
      </w:r>
      <w:r>
        <w:rPr>
          <w:rFonts w:ascii="Calibri" w:hAnsi="Calibri"/>
        </w:rPr>
        <w:t>An example of this is when applying the powder via a frame spray gun</w:t>
      </w:r>
      <w:r w:rsidR="000A706F">
        <w:rPr>
          <w:rFonts w:ascii="Calibri" w:hAnsi="Calibri"/>
        </w:rPr>
        <w:t xml:space="preserve"> or plasma weld</w:t>
      </w:r>
      <w:r>
        <w:rPr>
          <w:rFonts w:ascii="Calibri" w:hAnsi="Calibri"/>
        </w:rPr>
        <w:t xml:space="preserve"> onto a </w:t>
      </w:r>
      <w:r>
        <w:rPr>
          <w:rFonts w:ascii="Calibri" w:hAnsi="Calibri"/>
        </w:rPr>
        <w:lastRenderedPageBreak/>
        <w:t xml:space="preserve">substrate. A non-metallic particle sprayed onto the weld will create porosity and therefore weakness, causing the welded coating to crack and or peel away from the substrate. </w:t>
      </w:r>
      <w:r w:rsidR="003A0F3A">
        <w:rPr>
          <w:rFonts w:ascii="Calibri" w:hAnsi="Calibri"/>
        </w:rPr>
        <w:t xml:space="preserve"> </w:t>
      </w:r>
    </w:p>
    <w:p w14:paraId="2F88270B" w14:textId="453D5D4A" w:rsidR="00A34450" w:rsidRDefault="003A0F3A" w:rsidP="009F4AD6">
      <w:pPr>
        <w:rPr>
          <w:rFonts w:ascii="Calibri" w:hAnsi="Calibri"/>
        </w:rPr>
      </w:pPr>
      <w:r>
        <w:rPr>
          <w:rFonts w:ascii="Calibri" w:hAnsi="Calibri"/>
        </w:rPr>
        <w:t xml:space="preserve">Figures 4 and 5 below show a plasma weld application. </w:t>
      </w:r>
      <w:r w:rsidR="000A706F">
        <w:rPr>
          <w:rFonts w:ascii="Calibri" w:hAnsi="Calibri"/>
        </w:rPr>
        <w:t>Where the</w:t>
      </w:r>
      <w:r>
        <w:rPr>
          <w:rFonts w:ascii="Calibri" w:hAnsi="Calibri"/>
        </w:rPr>
        <w:t xml:space="preserve"> weld appears uniform however any presence of </w:t>
      </w:r>
      <w:r w:rsidR="000A706F">
        <w:rPr>
          <w:rFonts w:ascii="Calibri" w:hAnsi="Calibri"/>
        </w:rPr>
        <w:t>non-metallics and oxidised particles</w:t>
      </w:r>
      <w:r>
        <w:rPr>
          <w:rFonts w:ascii="Calibri" w:hAnsi="Calibri"/>
        </w:rPr>
        <w:t xml:space="preserve"> will create cracks as show in figure 6.</w:t>
      </w:r>
    </w:p>
    <w:p w14:paraId="6A30D3E1" w14:textId="4338E9B0" w:rsidR="003A0F3A" w:rsidRDefault="003A0F3A" w:rsidP="009F4AD6">
      <w:pPr>
        <w:rPr>
          <w:rFonts w:ascii="Calibri" w:hAnsi="Calibri"/>
        </w:rPr>
      </w:pPr>
      <w:r w:rsidRPr="003A0F3A">
        <w:rPr>
          <w:rFonts w:ascii="Calibri" w:hAnsi="Calibri"/>
          <w:noProof/>
        </w:rPr>
        <w:drawing>
          <wp:inline distT="0" distB="0" distL="0" distR="0" wp14:anchorId="7969DE2D" wp14:editId="6D7D4AFF">
            <wp:extent cx="2801937" cy="2332948"/>
            <wp:effectExtent l="19050" t="19050" r="17780" b="10795"/>
            <wp:docPr id="24589" name="Picture 2" descr="C:\Users\b.philip\Downloads\laser clad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9" name="Picture 2" descr="C:\Users\b.philip\Downloads\laser cladding.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1937" cy="2332948"/>
                    </a:xfrm>
                    <a:prstGeom prst="rect">
                      <a:avLst/>
                    </a:prstGeom>
                    <a:noFill/>
                    <a:ln w="9525">
                      <a:solidFill>
                        <a:schemeClr val="tx1"/>
                      </a:solidFill>
                      <a:miter lim="800000"/>
                      <a:headEnd/>
                      <a:tailEnd/>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Lst>
                  </pic:spPr>
                </pic:pic>
              </a:graphicData>
            </a:graphic>
          </wp:inline>
        </w:drawing>
      </w:r>
    </w:p>
    <w:p w14:paraId="4261E161" w14:textId="5FC813A0" w:rsidR="003A0F3A" w:rsidRDefault="003A0F3A" w:rsidP="003A0F3A">
      <w:pPr>
        <w:pStyle w:val="Caption"/>
      </w:pPr>
      <w:bookmarkStart w:id="12" w:name="_Toc96074224"/>
      <w:bookmarkStart w:id="13" w:name="_Toc101775364"/>
      <w:r>
        <w:t xml:space="preserve">Figure </w:t>
      </w:r>
      <w:fldSimple w:instr=" SEQ Figure \* ARABIC ">
        <w:r w:rsidR="0094305F">
          <w:rPr>
            <w:noProof/>
          </w:rPr>
          <w:t>4</w:t>
        </w:r>
      </w:fldSimple>
      <w:r>
        <w:t xml:space="preserve"> - Plasma weld application</w:t>
      </w:r>
      <w:r w:rsidR="000A706F">
        <w:t xml:space="preserve"> of LSN powder</w:t>
      </w:r>
      <w:bookmarkEnd w:id="12"/>
      <w:bookmarkEnd w:id="13"/>
    </w:p>
    <w:p w14:paraId="5E86F637" w14:textId="4DCB699B" w:rsidR="003A0F3A" w:rsidRDefault="003A0F3A" w:rsidP="003A0F3A">
      <w:r w:rsidRPr="003A0F3A">
        <w:rPr>
          <w:noProof/>
        </w:rPr>
        <w:lastRenderedPageBreak/>
        <w:drawing>
          <wp:inline distT="0" distB="0" distL="0" distR="0" wp14:anchorId="187A2650" wp14:editId="5D565A7E">
            <wp:extent cx="5260063" cy="2599690"/>
            <wp:effectExtent l="0" t="0" r="0" b="0"/>
            <wp:docPr id="232450" name="Picture 2" descr="C:\Users\laurence\Desktop\Downloads\pta we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450" name="Picture 2" descr="C:\Users\laurence\Desktop\Downloads\pta weld.jpg"/>
                    <pic:cNvPicPr>
                      <a:picLocks noChangeAspect="1" noChangeArrowheads="1"/>
                    </pic:cNvPicPr>
                  </pic:nvPicPr>
                  <pic:blipFill>
                    <a:blip r:embed="rId15"/>
                    <a:srcRect/>
                    <a:stretch>
                      <a:fillRect/>
                    </a:stretch>
                  </pic:blipFill>
                  <pic:spPr bwMode="auto">
                    <a:xfrm>
                      <a:off x="0" y="0"/>
                      <a:ext cx="5282789" cy="2610922"/>
                    </a:xfrm>
                    <a:prstGeom prst="rect">
                      <a:avLst/>
                    </a:prstGeom>
                    <a:noFill/>
                  </pic:spPr>
                </pic:pic>
              </a:graphicData>
            </a:graphic>
          </wp:inline>
        </w:drawing>
      </w:r>
    </w:p>
    <w:p w14:paraId="0F9F2EA9" w14:textId="34154D7C" w:rsidR="003A0F3A" w:rsidRDefault="003A0F3A" w:rsidP="003A0F3A">
      <w:pPr>
        <w:pStyle w:val="Caption"/>
      </w:pPr>
      <w:bookmarkStart w:id="14" w:name="_Toc96074225"/>
      <w:bookmarkStart w:id="15" w:name="_Toc101775365"/>
      <w:r>
        <w:t xml:space="preserve">Figure </w:t>
      </w:r>
      <w:fldSimple w:instr=" SEQ Figure \* ARABIC ">
        <w:r w:rsidR="0094305F">
          <w:rPr>
            <w:noProof/>
          </w:rPr>
          <w:t>5</w:t>
        </w:r>
      </w:fldSimple>
      <w:r>
        <w:t xml:space="preserve"> - Coated part using plasma welding of LSN powder</w:t>
      </w:r>
      <w:bookmarkEnd w:id="14"/>
      <w:bookmarkEnd w:id="15"/>
    </w:p>
    <w:p w14:paraId="6A6402BF" w14:textId="232AB65C" w:rsidR="003A0F3A" w:rsidRDefault="003A0F3A" w:rsidP="003A0F3A">
      <w:r w:rsidRPr="003A0F3A">
        <w:rPr>
          <w:noProof/>
        </w:rPr>
        <w:drawing>
          <wp:inline distT="0" distB="0" distL="0" distR="0" wp14:anchorId="13536D40" wp14:editId="4ECFE954">
            <wp:extent cx="5269117" cy="2300605"/>
            <wp:effectExtent l="0" t="0" r="8255" b="4445"/>
            <wp:docPr id="231426" name="Picture 2" descr="C:\Users\laurence\Desktop\Downloads\pta crac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26" name="Picture 2" descr="C:\Users\laurence\Desktop\Downloads\pta cracks.jpg"/>
                    <pic:cNvPicPr>
                      <a:picLocks noChangeAspect="1" noChangeArrowheads="1"/>
                    </pic:cNvPicPr>
                  </pic:nvPicPr>
                  <pic:blipFill>
                    <a:blip r:embed="rId16"/>
                    <a:srcRect/>
                    <a:stretch>
                      <a:fillRect/>
                    </a:stretch>
                  </pic:blipFill>
                  <pic:spPr bwMode="auto">
                    <a:xfrm>
                      <a:off x="0" y="0"/>
                      <a:ext cx="5308885" cy="2317969"/>
                    </a:xfrm>
                    <a:prstGeom prst="rect">
                      <a:avLst/>
                    </a:prstGeom>
                    <a:noFill/>
                  </pic:spPr>
                </pic:pic>
              </a:graphicData>
            </a:graphic>
          </wp:inline>
        </w:drawing>
      </w:r>
    </w:p>
    <w:p w14:paraId="38A2A9A9" w14:textId="337C3B71" w:rsidR="003A0F3A" w:rsidRDefault="003A0F3A" w:rsidP="003A0F3A">
      <w:pPr>
        <w:pStyle w:val="Caption"/>
      </w:pPr>
      <w:bookmarkStart w:id="16" w:name="_Toc96074226"/>
      <w:bookmarkStart w:id="17" w:name="_Toc101775366"/>
      <w:r>
        <w:lastRenderedPageBreak/>
        <w:t xml:space="preserve">Figure </w:t>
      </w:r>
      <w:fldSimple w:instr=" SEQ Figure \* ARABIC ">
        <w:r w:rsidR="0094305F">
          <w:rPr>
            <w:noProof/>
          </w:rPr>
          <w:t>6</w:t>
        </w:r>
      </w:fldSimple>
      <w:r>
        <w:t xml:space="preserve"> - Weld cracking</w:t>
      </w:r>
      <w:bookmarkEnd w:id="16"/>
      <w:bookmarkEnd w:id="17"/>
    </w:p>
    <w:p w14:paraId="650C9289" w14:textId="77777777" w:rsidR="003A0F3A" w:rsidRPr="003A0F3A" w:rsidRDefault="003A0F3A" w:rsidP="003A0F3A"/>
    <w:p w14:paraId="154E9E40" w14:textId="0A4B5C28" w:rsidR="00A34450" w:rsidRPr="009F4AD6" w:rsidRDefault="00A34450" w:rsidP="009F4AD6">
      <w:pPr>
        <w:rPr>
          <w:rFonts w:ascii="Calibri" w:hAnsi="Calibri"/>
        </w:rPr>
      </w:pPr>
      <w:r w:rsidRPr="009F4AD6">
        <w:rPr>
          <w:rFonts w:ascii="Calibri" w:hAnsi="Calibri"/>
        </w:rPr>
        <w:t xml:space="preserve">As </w:t>
      </w:r>
      <w:r w:rsidR="000A706F">
        <w:rPr>
          <w:rFonts w:ascii="Calibri" w:hAnsi="Calibri"/>
        </w:rPr>
        <w:t>previously</w:t>
      </w:r>
      <w:r w:rsidRPr="009F4AD6">
        <w:rPr>
          <w:rFonts w:ascii="Calibri" w:hAnsi="Calibri"/>
        </w:rPr>
        <w:t xml:space="preserve"> mentioned, an inherent effect of induction melting is a stirring process which helps develop a homogenous melt pool. The electromagnetic forces applied on the molten metal</w:t>
      </w:r>
      <w:r w:rsidR="000A706F">
        <w:rPr>
          <w:rFonts w:ascii="Calibri" w:hAnsi="Calibri"/>
        </w:rPr>
        <w:t xml:space="preserve"> area</w:t>
      </w:r>
      <w:r w:rsidRPr="009F4AD6">
        <w:rPr>
          <w:rFonts w:ascii="Calibri" w:hAnsi="Calibri"/>
        </w:rPr>
        <w:t xml:space="preserve"> create a constant stirring action</w:t>
      </w:r>
      <w:r w:rsidR="007641F2">
        <w:rPr>
          <w:rFonts w:ascii="Calibri" w:hAnsi="Calibri"/>
        </w:rPr>
        <w:t xml:space="preserve"> in a ‘figure of 8’ motion</w:t>
      </w:r>
      <w:r w:rsidRPr="009F4AD6">
        <w:rPr>
          <w:rFonts w:ascii="Calibri" w:hAnsi="Calibri"/>
        </w:rPr>
        <w:t xml:space="preserve"> which aids</w:t>
      </w:r>
      <w:r w:rsidR="000A706F">
        <w:rPr>
          <w:rFonts w:ascii="Calibri" w:hAnsi="Calibri"/>
        </w:rPr>
        <w:t xml:space="preserve"> homogenous</w:t>
      </w:r>
      <w:r w:rsidRPr="009F4AD6">
        <w:rPr>
          <w:rFonts w:ascii="Calibri" w:hAnsi="Calibri"/>
        </w:rPr>
        <w:t xml:space="preserve"> alloying but also proves advantageous in slag removal as </w:t>
      </w:r>
      <w:r w:rsidR="006F2084" w:rsidRPr="009F4AD6">
        <w:rPr>
          <w:rFonts w:ascii="Calibri" w:hAnsi="Calibri"/>
        </w:rPr>
        <w:t>low-density</w:t>
      </w:r>
      <w:r w:rsidRPr="009F4AD6">
        <w:rPr>
          <w:rFonts w:ascii="Calibri" w:hAnsi="Calibri"/>
        </w:rPr>
        <w:t xml:space="preserve"> metal oxides will</w:t>
      </w:r>
      <w:r w:rsidR="000A706F">
        <w:rPr>
          <w:rFonts w:ascii="Calibri" w:hAnsi="Calibri"/>
        </w:rPr>
        <w:t xml:space="preserve"> be pushed and</w:t>
      </w:r>
      <w:r w:rsidRPr="009F4AD6">
        <w:rPr>
          <w:rFonts w:ascii="Calibri" w:hAnsi="Calibri"/>
        </w:rPr>
        <w:t xml:space="preserve"> stir</w:t>
      </w:r>
      <w:r w:rsidR="000A706F">
        <w:rPr>
          <w:rFonts w:ascii="Calibri" w:hAnsi="Calibri"/>
        </w:rPr>
        <w:t>red</w:t>
      </w:r>
      <w:r w:rsidRPr="009F4AD6">
        <w:rPr>
          <w:rFonts w:ascii="Calibri" w:hAnsi="Calibri"/>
        </w:rPr>
        <w:t xml:space="preserve"> up to the top of the melt pool for easy removal. </w:t>
      </w:r>
    </w:p>
    <w:p w14:paraId="0419BB25" w14:textId="5EC8D2AA" w:rsidR="00A34450" w:rsidRPr="009F4AD6" w:rsidRDefault="00A34450" w:rsidP="009F4AD6">
      <w:pPr>
        <w:rPr>
          <w:rFonts w:ascii="Calibri" w:hAnsi="Calibri"/>
        </w:rPr>
      </w:pPr>
      <w:r w:rsidRPr="009F4AD6">
        <w:rPr>
          <w:rFonts w:ascii="Calibri" w:hAnsi="Calibri"/>
        </w:rPr>
        <w:t xml:space="preserve">Figure </w:t>
      </w:r>
      <w:r w:rsidR="000A706F">
        <w:rPr>
          <w:rFonts w:ascii="Calibri" w:hAnsi="Calibri"/>
        </w:rPr>
        <w:t>7</w:t>
      </w:r>
      <w:r w:rsidRPr="009F4AD6">
        <w:rPr>
          <w:rFonts w:ascii="Calibri" w:hAnsi="Calibri"/>
        </w:rPr>
        <w:t xml:space="preserve"> below shows a furnace operator de-slagging the top of the melt pool prior to pouring into the atomising vessel</w:t>
      </w:r>
      <w:r w:rsidR="000A706F">
        <w:rPr>
          <w:rFonts w:ascii="Calibri" w:hAnsi="Calibri"/>
        </w:rPr>
        <w:t>, figure 8 shows oxidised impurities sitting on top of a clean melt pool which is to be removed by the operator.</w:t>
      </w:r>
    </w:p>
    <w:p w14:paraId="6A2D2F43" w14:textId="03DC7508" w:rsidR="00A34450" w:rsidRPr="009F4AD6" w:rsidRDefault="000A706F" w:rsidP="009F4AD6">
      <w:pPr>
        <w:rPr>
          <w:rFonts w:ascii="Calibri" w:hAnsi="Calibri"/>
        </w:rPr>
      </w:pPr>
      <w:r w:rsidRPr="009F4AD6">
        <w:rPr>
          <w:rFonts w:ascii="Calibri" w:hAnsi="Calibri"/>
          <w:noProof/>
          <w:lang w:eastAsia="en-GB"/>
        </w:rPr>
        <w:lastRenderedPageBreak/>
        <w:drawing>
          <wp:anchor distT="0" distB="0" distL="114300" distR="114300" simplePos="0" relativeHeight="251676672" behindDoc="1" locked="0" layoutInCell="1" allowOverlap="1" wp14:anchorId="2E5B1A8C" wp14:editId="1E1875AB">
            <wp:simplePos x="0" y="0"/>
            <wp:positionH relativeFrom="margin">
              <wp:posOffset>2433099</wp:posOffset>
            </wp:positionH>
            <wp:positionV relativeFrom="paragraph">
              <wp:posOffset>3231</wp:posOffset>
            </wp:positionV>
            <wp:extent cx="3633470" cy="3116912"/>
            <wp:effectExtent l="0" t="0" r="5080" b="7620"/>
            <wp:wrapNone/>
            <wp:docPr id="2" name="Picture 1" descr="A picture containing nature, dark, p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nature, dark, pan&#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47681" cy="3129102"/>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A34450" w:rsidRPr="009F4AD6">
        <w:rPr>
          <w:rFonts w:ascii="Calibri" w:hAnsi="Calibri"/>
          <w:noProof/>
        </w:rPr>
        <w:drawing>
          <wp:inline distT="0" distB="0" distL="0" distR="0" wp14:anchorId="2E19B061" wp14:editId="051799AA">
            <wp:extent cx="2367902" cy="3132814"/>
            <wp:effectExtent l="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a:stretch>
                      <a:fillRect/>
                    </a:stretch>
                  </pic:blipFill>
                  <pic:spPr bwMode="auto">
                    <a:xfrm>
                      <a:off x="0" y="0"/>
                      <a:ext cx="2375881" cy="3143371"/>
                    </a:xfrm>
                    <a:prstGeom prst="rect">
                      <a:avLst/>
                    </a:prstGeom>
                    <a:noFill/>
                    <a:ln w="9525">
                      <a:noFill/>
                      <a:miter lim="800000"/>
                      <a:headEnd/>
                      <a:tailEnd/>
                    </a:ln>
                  </pic:spPr>
                </pic:pic>
              </a:graphicData>
            </a:graphic>
          </wp:inline>
        </w:drawing>
      </w:r>
      <w:r w:rsidRPr="000A706F">
        <w:rPr>
          <w:rFonts w:ascii="Calibri" w:hAnsi="Calibri"/>
          <w:noProof/>
          <w:lang w:eastAsia="en-GB"/>
        </w:rPr>
        <w:t xml:space="preserve"> </w:t>
      </w:r>
    </w:p>
    <w:p w14:paraId="627B1FB7" w14:textId="5729BC61" w:rsidR="00A34450" w:rsidRDefault="00A34450" w:rsidP="000A706F">
      <w:pPr>
        <w:pStyle w:val="Caption"/>
      </w:pPr>
      <w:bookmarkStart w:id="18" w:name="_Toc96074227"/>
      <w:bookmarkStart w:id="19" w:name="_Toc101775367"/>
      <w:r>
        <w:t xml:space="preserve">Figure </w:t>
      </w:r>
      <w:fldSimple w:instr=" SEQ Figure \* ARABIC ">
        <w:r w:rsidR="0094305F">
          <w:rPr>
            <w:noProof/>
          </w:rPr>
          <w:t>7</w:t>
        </w:r>
      </w:fldSimple>
      <w:r w:rsidR="000A706F">
        <w:rPr>
          <w:noProof/>
        </w:rPr>
        <w:t xml:space="preserve"> – Manual removal of slag                                    </w:t>
      </w:r>
      <w:r w:rsidR="000A706F">
        <w:t xml:space="preserve">Figure </w:t>
      </w:r>
      <w:fldSimple w:instr=" SEQ Figure \* ARABIC ">
        <w:r w:rsidR="0094305F">
          <w:rPr>
            <w:noProof/>
          </w:rPr>
          <w:t>8</w:t>
        </w:r>
      </w:fldSimple>
      <w:r w:rsidR="000A706F">
        <w:t xml:space="preserve"> - Slag in furnace</w:t>
      </w:r>
      <w:bookmarkEnd w:id="18"/>
      <w:bookmarkEnd w:id="19"/>
    </w:p>
    <w:p w14:paraId="287C8B6B" w14:textId="446EF530" w:rsidR="00A34450" w:rsidRDefault="00A34450" w:rsidP="009F4AD6">
      <w:pPr>
        <w:rPr>
          <w:rFonts w:ascii="Calibri" w:hAnsi="Calibri"/>
        </w:rPr>
      </w:pPr>
      <w:r w:rsidRPr="009F4AD6">
        <w:rPr>
          <w:rFonts w:ascii="Calibri" w:hAnsi="Calibri"/>
        </w:rPr>
        <w:t xml:space="preserve">Furnace parameters have a direct effect on the aggressiveness of the stir, for example a low frequency coil will provide a heavy stirring action which is desired for homogenising and refining </w:t>
      </w:r>
      <w:r w:rsidR="007641F2">
        <w:rPr>
          <w:rFonts w:ascii="Calibri" w:hAnsi="Calibri"/>
        </w:rPr>
        <w:t xml:space="preserve">alloys </w:t>
      </w:r>
      <w:r w:rsidR="004C4BDE" w:rsidRPr="009F4AD6">
        <w:rPr>
          <w:rFonts w:ascii="Calibri" w:hAnsi="Calibri"/>
        </w:rPr>
        <w:t>whereas</w:t>
      </w:r>
      <w:r w:rsidRPr="009F4AD6">
        <w:rPr>
          <w:rFonts w:ascii="Calibri" w:hAnsi="Calibri"/>
        </w:rPr>
        <w:t xml:space="preserve"> a high frequency coil will result in a </w:t>
      </w:r>
      <w:r w:rsidR="000A706F">
        <w:rPr>
          <w:rFonts w:ascii="Calibri" w:hAnsi="Calibri"/>
        </w:rPr>
        <w:t xml:space="preserve">much </w:t>
      </w:r>
      <w:r w:rsidRPr="009F4AD6">
        <w:rPr>
          <w:rFonts w:ascii="Calibri" w:hAnsi="Calibri"/>
        </w:rPr>
        <w:t>light</w:t>
      </w:r>
      <w:r w:rsidR="000A706F">
        <w:rPr>
          <w:rFonts w:ascii="Calibri" w:hAnsi="Calibri"/>
        </w:rPr>
        <w:t>er</w:t>
      </w:r>
      <w:r w:rsidRPr="009F4AD6">
        <w:rPr>
          <w:rFonts w:ascii="Calibri" w:hAnsi="Calibri"/>
        </w:rPr>
        <w:t xml:space="preserve"> sti</w:t>
      </w:r>
      <w:r w:rsidR="000A706F">
        <w:rPr>
          <w:rFonts w:ascii="Calibri" w:hAnsi="Calibri"/>
        </w:rPr>
        <w:t>r</w:t>
      </w:r>
      <w:r w:rsidRPr="009F4AD6">
        <w:rPr>
          <w:rFonts w:ascii="Calibri" w:hAnsi="Calibri"/>
        </w:rPr>
        <w:t>r</w:t>
      </w:r>
      <w:r w:rsidR="000A706F">
        <w:rPr>
          <w:rFonts w:ascii="Calibri" w:hAnsi="Calibri"/>
        </w:rPr>
        <w:t>ing action</w:t>
      </w:r>
      <w:r w:rsidRPr="009F4AD6">
        <w:rPr>
          <w:rFonts w:ascii="Calibri" w:hAnsi="Calibri"/>
        </w:rPr>
        <w:t xml:space="preserve"> which is required when trying to avoid gas inclusion and </w:t>
      </w:r>
      <w:r w:rsidR="007641F2">
        <w:rPr>
          <w:rFonts w:ascii="Calibri" w:hAnsi="Calibri"/>
        </w:rPr>
        <w:t>prolong</w:t>
      </w:r>
      <w:r w:rsidRPr="009F4AD6">
        <w:rPr>
          <w:rFonts w:ascii="Calibri" w:hAnsi="Calibri"/>
        </w:rPr>
        <w:t xml:space="preserve"> refractory life.  </w:t>
      </w:r>
      <w:sdt>
        <w:sdtPr>
          <w:rPr>
            <w:rFonts w:ascii="Calibri" w:hAnsi="Calibri"/>
          </w:rPr>
          <w:id w:val="592294126"/>
          <w:citation/>
        </w:sdtPr>
        <w:sdtEndPr/>
        <w:sdtContent>
          <w:r w:rsidRPr="009F4AD6">
            <w:rPr>
              <w:rFonts w:ascii="Calibri" w:hAnsi="Calibri"/>
            </w:rPr>
            <w:fldChar w:fldCharType="begin"/>
          </w:r>
          <w:r w:rsidRPr="009F4AD6">
            <w:rPr>
              <w:rFonts w:ascii="Calibri" w:hAnsi="Calibri"/>
            </w:rPr>
            <w:instrText xml:space="preserve"> CITATION Rob10 \l 2057 </w:instrText>
          </w:r>
          <w:r w:rsidRPr="009F4AD6">
            <w:rPr>
              <w:rFonts w:ascii="Calibri" w:hAnsi="Calibri"/>
            </w:rPr>
            <w:fldChar w:fldCharType="separate"/>
          </w:r>
          <w:r w:rsidR="003E1213" w:rsidRPr="003E1213">
            <w:rPr>
              <w:rFonts w:ascii="Calibri" w:hAnsi="Calibri"/>
              <w:noProof/>
            </w:rPr>
            <w:t>(Keshecki, 2010)</w:t>
          </w:r>
          <w:r w:rsidRPr="009F4AD6">
            <w:rPr>
              <w:rFonts w:ascii="Calibri" w:hAnsi="Calibri"/>
            </w:rPr>
            <w:fldChar w:fldCharType="end"/>
          </w:r>
        </w:sdtContent>
      </w:sdt>
      <w:r w:rsidRPr="009F4AD6">
        <w:rPr>
          <w:rFonts w:ascii="Calibri" w:hAnsi="Calibri"/>
        </w:rPr>
        <w:t xml:space="preserve"> </w:t>
      </w:r>
    </w:p>
    <w:p w14:paraId="6FC10202" w14:textId="5A77032E" w:rsidR="0014676B" w:rsidRDefault="0014676B" w:rsidP="009F4AD6">
      <w:pPr>
        <w:rPr>
          <w:rFonts w:ascii="Calibri" w:hAnsi="Calibri"/>
        </w:rPr>
      </w:pPr>
    </w:p>
    <w:p w14:paraId="22C1F0AD" w14:textId="3BECF8C2" w:rsidR="0014676B" w:rsidRDefault="0014676B" w:rsidP="009F4AD6">
      <w:pPr>
        <w:rPr>
          <w:rFonts w:ascii="Calibri" w:hAnsi="Calibri"/>
        </w:rPr>
      </w:pPr>
    </w:p>
    <w:p w14:paraId="0D0FED64" w14:textId="0467BB24" w:rsidR="0014676B" w:rsidRDefault="0014676B" w:rsidP="009F4AD6">
      <w:pPr>
        <w:rPr>
          <w:rFonts w:ascii="Calibri" w:hAnsi="Calibri"/>
        </w:rPr>
      </w:pPr>
    </w:p>
    <w:p w14:paraId="1A82FCEB" w14:textId="4658D495" w:rsidR="0014676B" w:rsidRDefault="0014676B" w:rsidP="009F4AD6">
      <w:pPr>
        <w:rPr>
          <w:rFonts w:ascii="Calibri" w:hAnsi="Calibri"/>
        </w:rPr>
      </w:pPr>
    </w:p>
    <w:p w14:paraId="58E0253B" w14:textId="5852B2F9" w:rsidR="0014676B" w:rsidRDefault="0014676B" w:rsidP="009F4AD6">
      <w:pPr>
        <w:rPr>
          <w:rFonts w:ascii="Calibri" w:hAnsi="Calibri"/>
        </w:rPr>
      </w:pPr>
    </w:p>
    <w:p w14:paraId="77A8DD6F" w14:textId="2F56F9D3" w:rsidR="0014676B" w:rsidRDefault="0014676B" w:rsidP="009F4AD6">
      <w:pPr>
        <w:rPr>
          <w:rFonts w:ascii="Calibri" w:hAnsi="Calibri"/>
        </w:rPr>
      </w:pPr>
    </w:p>
    <w:p w14:paraId="36BAD7C3" w14:textId="5BC57442" w:rsidR="0014676B" w:rsidRDefault="0014676B" w:rsidP="009F4AD6">
      <w:pPr>
        <w:rPr>
          <w:rFonts w:ascii="Calibri" w:hAnsi="Calibri"/>
        </w:rPr>
      </w:pPr>
    </w:p>
    <w:p w14:paraId="4109EB8E" w14:textId="77777777" w:rsidR="0014676B" w:rsidRPr="009F4AD6" w:rsidRDefault="0014676B" w:rsidP="009F4AD6">
      <w:pPr>
        <w:rPr>
          <w:rFonts w:ascii="Calibri" w:hAnsi="Calibri"/>
        </w:rPr>
      </w:pPr>
    </w:p>
    <w:p w14:paraId="0B149FDC" w14:textId="6BC9DB17" w:rsidR="0049180E" w:rsidRDefault="0095174F" w:rsidP="009F4AD6">
      <w:pPr>
        <w:pStyle w:val="Heading2"/>
      </w:pPr>
      <w:bookmarkStart w:id="20" w:name="_Toc101978020"/>
      <w:r>
        <w:t>Material Flow</w:t>
      </w:r>
      <w:bookmarkEnd w:id="20"/>
    </w:p>
    <w:p w14:paraId="0617F6FB" w14:textId="6D7BF1F8" w:rsidR="00A34450" w:rsidRDefault="0049180E" w:rsidP="0049180E">
      <w:r>
        <w:t xml:space="preserve">Atomising makes up a portion of the </w:t>
      </w:r>
      <w:r w:rsidR="002C76F6">
        <w:t xml:space="preserve">LSN </w:t>
      </w:r>
      <w:r>
        <w:t xml:space="preserve">production facility, </w:t>
      </w:r>
      <w:r w:rsidR="007641F2">
        <w:t xml:space="preserve">with other departments preceding and succeeding the melting </w:t>
      </w:r>
      <w:r w:rsidR="00E249B5">
        <w:t>process</w:t>
      </w:r>
      <w:r w:rsidR="007641F2">
        <w:t>.</w:t>
      </w:r>
      <w:r w:rsidR="00E249B5">
        <w:t xml:space="preserve"> Prior to melting there is charge preparation and after melting is powder finishing in terms of batch blending and screening to size. Each department relies on the functionality of each other. Atomising relies on supply from charge preparation, powder finishing relies on feed stock from atomising and in turn charge preparation rely on receipt of recycled powder from finishing. The illustration below in figure 9 highlights the connectivity between the 3 production areas.</w:t>
      </w:r>
    </w:p>
    <w:p w14:paraId="7AF521AC" w14:textId="4C1098A3" w:rsidR="006C2AD0" w:rsidRDefault="006C2AD0" w:rsidP="0049180E">
      <w:r w:rsidRPr="006C2AD0">
        <w:rPr>
          <w:noProof/>
        </w:rPr>
        <w:lastRenderedPageBreak/>
        <w:drawing>
          <wp:inline distT="0" distB="0" distL="0" distR="0" wp14:anchorId="33BC91F0" wp14:editId="69B79925">
            <wp:extent cx="5383033" cy="2404525"/>
            <wp:effectExtent l="0" t="0" r="8255" b="0"/>
            <wp:docPr id="28" name="Picture 2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with medium confidence"/>
                    <pic:cNvPicPr/>
                  </pic:nvPicPr>
                  <pic:blipFill>
                    <a:blip r:embed="rId19"/>
                    <a:stretch>
                      <a:fillRect/>
                    </a:stretch>
                  </pic:blipFill>
                  <pic:spPr>
                    <a:xfrm>
                      <a:off x="0" y="0"/>
                      <a:ext cx="5398832" cy="2411582"/>
                    </a:xfrm>
                    <a:prstGeom prst="rect">
                      <a:avLst/>
                    </a:prstGeom>
                  </pic:spPr>
                </pic:pic>
              </a:graphicData>
            </a:graphic>
          </wp:inline>
        </w:drawing>
      </w:r>
    </w:p>
    <w:p w14:paraId="63EAF5DB" w14:textId="764D2847" w:rsidR="00E249B5" w:rsidRDefault="006C2AD0" w:rsidP="006C2AD0">
      <w:pPr>
        <w:pStyle w:val="Caption"/>
      </w:pPr>
      <w:bookmarkStart w:id="21" w:name="_Toc96074228"/>
      <w:bookmarkStart w:id="22" w:name="_Toc101775368"/>
      <w:r>
        <w:t xml:space="preserve">Figure </w:t>
      </w:r>
      <w:fldSimple w:instr=" SEQ Figure \* ARABIC ">
        <w:r w:rsidR="0094305F">
          <w:rPr>
            <w:noProof/>
          </w:rPr>
          <w:t>9</w:t>
        </w:r>
      </w:fldSimple>
      <w:r>
        <w:t xml:space="preserve"> - Connected processes</w:t>
      </w:r>
      <w:bookmarkEnd w:id="21"/>
      <w:bookmarkEnd w:id="22"/>
    </w:p>
    <w:p w14:paraId="3091E0FC" w14:textId="77777777" w:rsidR="002C76F6" w:rsidRDefault="00A34450" w:rsidP="009F4AD6">
      <w:pPr>
        <w:rPr>
          <w:rFonts w:ascii="Calibri" w:hAnsi="Calibri"/>
        </w:rPr>
      </w:pPr>
      <w:r w:rsidRPr="009F4AD6">
        <w:rPr>
          <w:rFonts w:ascii="Calibri" w:hAnsi="Calibri"/>
        </w:rPr>
        <w:t xml:space="preserve">The process flow chart </w:t>
      </w:r>
      <w:r w:rsidR="00B41AA9">
        <w:rPr>
          <w:rFonts w:ascii="Calibri" w:hAnsi="Calibri"/>
        </w:rPr>
        <w:t>below</w:t>
      </w:r>
      <w:r w:rsidRPr="009F4AD6">
        <w:rPr>
          <w:rFonts w:ascii="Calibri" w:hAnsi="Calibri"/>
        </w:rPr>
        <w:t xml:space="preserve"> </w:t>
      </w:r>
      <w:r w:rsidR="006C2AD0">
        <w:rPr>
          <w:rFonts w:ascii="Calibri" w:hAnsi="Calibri"/>
        </w:rPr>
        <w:t xml:space="preserve">in figure 10 </w:t>
      </w:r>
      <w:r w:rsidRPr="009F4AD6">
        <w:rPr>
          <w:rFonts w:ascii="Calibri" w:hAnsi="Calibri"/>
        </w:rPr>
        <w:t>uses a typical</w:t>
      </w:r>
      <w:r w:rsidR="00C85812">
        <w:rPr>
          <w:rFonts w:ascii="Calibri" w:hAnsi="Calibri"/>
        </w:rPr>
        <w:t xml:space="preserve"> customer</w:t>
      </w:r>
      <w:r w:rsidRPr="009F4AD6">
        <w:rPr>
          <w:rFonts w:ascii="Calibri" w:hAnsi="Calibri"/>
        </w:rPr>
        <w:t xml:space="preserve"> </w:t>
      </w:r>
      <w:r w:rsidR="00C85812">
        <w:rPr>
          <w:rFonts w:ascii="Calibri" w:hAnsi="Calibri"/>
        </w:rPr>
        <w:t>one</w:t>
      </w:r>
      <w:r w:rsidRPr="009F4AD6">
        <w:rPr>
          <w:rFonts w:ascii="Calibri" w:hAnsi="Calibri"/>
        </w:rPr>
        <w:t xml:space="preserve"> </w:t>
      </w:r>
      <w:r w:rsidR="00C85812">
        <w:rPr>
          <w:rFonts w:ascii="Calibri" w:hAnsi="Calibri"/>
        </w:rPr>
        <w:t>t</w:t>
      </w:r>
      <w:r w:rsidRPr="009F4AD6">
        <w:rPr>
          <w:rFonts w:ascii="Calibri" w:hAnsi="Calibri"/>
        </w:rPr>
        <w:t>onne batch order quantity</w:t>
      </w:r>
      <w:r w:rsidR="00C85812">
        <w:rPr>
          <w:rFonts w:ascii="Calibri" w:hAnsi="Calibri"/>
        </w:rPr>
        <w:t xml:space="preserve"> which would be planned via the larger furnace, utilising the</w:t>
      </w:r>
      <w:r w:rsidRPr="009F4AD6">
        <w:rPr>
          <w:rFonts w:ascii="Calibri" w:hAnsi="Calibri"/>
        </w:rPr>
        <w:t xml:space="preserve"> 800kg</w:t>
      </w:r>
      <w:r w:rsidR="00C85812">
        <w:rPr>
          <w:rFonts w:ascii="Calibri" w:hAnsi="Calibri"/>
        </w:rPr>
        <w:t xml:space="preserve"> melt</w:t>
      </w:r>
      <w:r w:rsidRPr="009F4AD6">
        <w:rPr>
          <w:rFonts w:ascii="Calibri" w:hAnsi="Calibri"/>
        </w:rPr>
        <w:t xml:space="preserve"> capacity</w:t>
      </w:r>
      <w:r w:rsidR="00C85812">
        <w:rPr>
          <w:rFonts w:ascii="Calibri" w:hAnsi="Calibri"/>
        </w:rPr>
        <w:t xml:space="preserve"> in preference to the smaller 350kg furnaces</w:t>
      </w:r>
      <w:r w:rsidRPr="009F4AD6">
        <w:rPr>
          <w:rFonts w:ascii="Calibri" w:hAnsi="Calibri"/>
        </w:rPr>
        <w:t xml:space="preserve">. </w:t>
      </w:r>
    </w:p>
    <w:p w14:paraId="606A9F4C" w14:textId="514A9088" w:rsidR="00A34450" w:rsidRPr="009F4AD6" w:rsidRDefault="00A34450" w:rsidP="009F4AD6">
      <w:pPr>
        <w:rPr>
          <w:rFonts w:ascii="Calibri" w:hAnsi="Calibri"/>
        </w:rPr>
      </w:pPr>
      <w:r w:rsidRPr="009F4AD6">
        <w:rPr>
          <w:rFonts w:ascii="Calibri" w:hAnsi="Calibri"/>
        </w:rPr>
        <w:t xml:space="preserve">The initial </w:t>
      </w:r>
      <w:r w:rsidR="00C85812">
        <w:rPr>
          <w:rFonts w:ascii="Calibri" w:hAnsi="Calibri"/>
        </w:rPr>
        <w:t>raw material</w:t>
      </w:r>
      <w:r w:rsidRPr="009F4AD6">
        <w:rPr>
          <w:rFonts w:ascii="Calibri" w:hAnsi="Calibri"/>
        </w:rPr>
        <w:t xml:space="preserve"> format will use fresh ‘virgin’ metals as purchased</w:t>
      </w:r>
      <w:r w:rsidR="002C76F6">
        <w:rPr>
          <w:rFonts w:ascii="Calibri" w:hAnsi="Calibri"/>
        </w:rPr>
        <w:t xml:space="preserve"> from refiners and traders</w:t>
      </w:r>
      <w:r w:rsidRPr="009F4AD6">
        <w:rPr>
          <w:rFonts w:ascii="Calibri" w:hAnsi="Calibri"/>
        </w:rPr>
        <w:t>. The format of the virgin metals can vary from highly refined pure pellets of cobalt and nickel to scrap metal</w:t>
      </w:r>
      <w:r w:rsidR="00B41AA9">
        <w:rPr>
          <w:rFonts w:ascii="Calibri" w:hAnsi="Calibri"/>
        </w:rPr>
        <w:t>,</w:t>
      </w:r>
      <w:r w:rsidRPr="009F4AD6">
        <w:rPr>
          <w:rFonts w:ascii="Calibri" w:hAnsi="Calibri"/>
        </w:rPr>
        <w:t xml:space="preserve"> turnings</w:t>
      </w:r>
      <w:r w:rsidR="00B41AA9">
        <w:rPr>
          <w:rFonts w:ascii="Calibri" w:hAnsi="Calibri"/>
        </w:rPr>
        <w:t xml:space="preserve"> and recycled atomised powder</w:t>
      </w:r>
      <w:r w:rsidR="00C85812">
        <w:rPr>
          <w:rFonts w:ascii="Calibri" w:hAnsi="Calibri"/>
        </w:rPr>
        <w:t>,</w:t>
      </w:r>
      <w:r w:rsidRPr="009F4AD6">
        <w:rPr>
          <w:rFonts w:ascii="Calibri" w:hAnsi="Calibri"/>
        </w:rPr>
        <w:t xml:space="preserve"> providing the chemical </w:t>
      </w:r>
      <w:r w:rsidR="002C76F6">
        <w:rPr>
          <w:rFonts w:ascii="Calibri" w:hAnsi="Calibri"/>
        </w:rPr>
        <w:t>composition</w:t>
      </w:r>
      <w:r w:rsidRPr="009F4AD6">
        <w:rPr>
          <w:rFonts w:ascii="Calibri" w:hAnsi="Calibri"/>
        </w:rPr>
        <w:t xml:space="preserve"> is within specification.  </w:t>
      </w:r>
    </w:p>
    <w:p w14:paraId="5B697C7A" w14:textId="77777777" w:rsidR="002C76F6" w:rsidRDefault="00A34450" w:rsidP="009F4AD6">
      <w:pPr>
        <w:rPr>
          <w:rFonts w:ascii="Calibri" w:hAnsi="Calibri"/>
        </w:rPr>
      </w:pPr>
      <w:r w:rsidRPr="009F4AD6">
        <w:rPr>
          <w:rFonts w:ascii="Calibri" w:hAnsi="Calibri"/>
        </w:rPr>
        <w:t>Charge preparation will</w:t>
      </w:r>
      <w:r w:rsidR="00C85812">
        <w:rPr>
          <w:rFonts w:ascii="Calibri" w:hAnsi="Calibri"/>
        </w:rPr>
        <w:t xml:space="preserve"> follow a theoretical recipe</w:t>
      </w:r>
      <w:r w:rsidR="002C76F6">
        <w:rPr>
          <w:rFonts w:ascii="Calibri" w:hAnsi="Calibri"/>
        </w:rPr>
        <w:t xml:space="preserve"> of the desired production run</w:t>
      </w:r>
      <w:r w:rsidR="00C85812">
        <w:rPr>
          <w:rFonts w:ascii="Calibri" w:hAnsi="Calibri"/>
        </w:rPr>
        <w:t xml:space="preserve"> and</w:t>
      </w:r>
      <w:r w:rsidRPr="009F4AD6">
        <w:rPr>
          <w:rFonts w:ascii="Calibri" w:hAnsi="Calibri"/>
        </w:rPr>
        <w:t xml:space="preserve"> </w:t>
      </w:r>
      <w:r w:rsidR="00C85812">
        <w:rPr>
          <w:rFonts w:ascii="Calibri" w:hAnsi="Calibri"/>
        </w:rPr>
        <w:t>prepare</w:t>
      </w:r>
      <w:r w:rsidRPr="009F4AD6">
        <w:rPr>
          <w:rFonts w:ascii="Calibri" w:hAnsi="Calibri"/>
        </w:rPr>
        <w:t xml:space="preserve"> the melt with the required materials </w:t>
      </w:r>
      <w:r w:rsidR="00C85812">
        <w:rPr>
          <w:rFonts w:ascii="Calibri" w:hAnsi="Calibri"/>
        </w:rPr>
        <w:t>before</w:t>
      </w:r>
      <w:r w:rsidRPr="009F4AD6">
        <w:rPr>
          <w:rFonts w:ascii="Calibri" w:hAnsi="Calibri"/>
        </w:rPr>
        <w:t xml:space="preserve"> transport</w:t>
      </w:r>
      <w:r w:rsidR="00C85812">
        <w:rPr>
          <w:rFonts w:ascii="Calibri" w:hAnsi="Calibri"/>
        </w:rPr>
        <w:t>ing</w:t>
      </w:r>
      <w:r w:rsidRPr="009F4AD6">
        <w:rPr>
          <w:rFonts w:ascii="Calibri" w:hAnsi="Calibri"/>
        </w:rPr>
        <w:t xml:space="preserve"> to the atomisation department. </w:t>
      </w:r>
    </w:p>
    <w:p w14:paraId="756E1593" w14:textId="788F801E" w:rsidR="00A34450" w:rsidRPr="009F4AD6" w:rsidRDefault="00A34450" w:rsidP="009F4AD6">
      <w:pPr>
        <w:rPr>
          <w:rFonts w:ascii="Calibri" w:hAnsi="Calibri"/>
        </w:rPr>
      </w:pPr>
      <w:r w:rsidRPr="009F4AD6">
        <w:rPr>
          <w:rFonts w:ascii="Calibri" w:hAnsi="Calibri"/>
        </w:rPr>
        <w:t>Atomising will then</w:t>
      </w:r>
      <w:r w:rsidR="00C85812">
        <w:rPr>
          <w:rFonts w:ascii="Calibri" w:hAnsi="Calibri"/>
        </w:rPr>
        <w:t xml:space="preserve"> load the material </w:t>
      </w:r>
      <w:r w:rsidR="002C76F6">
        <w:rPr>
          <w:rFonts w:ascii="Calibri" w:hAnsi="Calibri"/>
        </w:rPr>
        <w:t>into the furnace before</w:t>
      </w:r>
      <w:r w:rsidRPr="009F4AD6">
        <w:rPr>
          <w:rFonts w:ascii="Calibri" w:hAnsi="Calibri"/>
        </w:rPr>
        <w:t xml:space="preserve"> melt</w:t>
      </w:r>
      <w:r w:rsidR="002C76F6">
        <w:rPr>
          <w:rFonts w:ascii="Calibri" w:hAnsi="Calibri"/>
        </w:rPr>
        <w:t>ing</w:t>
      </w:r>
      <w:r w:rsidRPr="009F4AD6">
        <w:rPr>
          <w:rFonts w:ascii="Calibri" w:hAnsi="Calibri"/>
        </w:rPr>
        <w:t xml:space="preserve"> and convert</w:t>
      </w:r>
      <w:r w:rsidR="002C76F6">
        <w:rPr>
          <w:rFonts w:ascii="Calibri" w:hAnsi="Calibri"/>
        </w:rPr>
        <w:t>ing</w:t>
      </w:r>
      <w:r w:rsidRPr="009F4AD6">
        <w:rPr>
          <w:rFonts w:ascii="Calibri" w:hAnsi="Calibri"/>
        </w:rPr>
        <w:t xml:space="preserve"> the material into powder</w:t>
      </w:r>
      <w:r w:rsidR="002C76F6">
        <w:rPr>
          <w:rFonts w:ascii="Calibri" w:hAnsi="Calibri"/>
        </w:rPr>
        <w:t xml:space="preserve"> via the atomising process</w:t>
      </w:r>
      <w:r w:rsidR="00C85812">
        <w:rPr>
          <w:rFonts w:ascii="Calibri" w:hAnsi="Calibri"/>
        </w:rPr>
        <w:t xml:space="preserve">. The </w:t>
      </w:r>
      <w:r w:rsidR="002C76F6">
        <w:rPr>
          <w:rFonts w:ascii="Calibri" w:hAnsi="Calibri"/>
        </w:rPr>
        <w:t xml:space="preserve">newly </w:t>
      </w:r>
      <w:r w:rsidR="00C85812">
        <w:rPr>
          <w:rFonts w:ascii="Calibri" w:hAnsi="Calibri"/>
        </w:rPr>
        <w:t>atomised powder</w:t>
      </w:r>
      <w:r w:rsidR="00945BDE" w:rsidRPr="009F4AD6">
        <w:rPr>
          <w:rFonts w:ascii="Calibri" w:hAnsi="Calibri"/>
        </w:rPr>
        <w:t xml:space="preserve"> is</w:t>
      </w:r>
      <w:r w:rsidRPr="009F4AD6">
        <w:rPr>
          <w:rFonts w:ascii="Calibri" w:hAnsi="Calibri"/>
        </w:rPr>
        <w:t xml:space="preserve"> sent to</w:t>
      </w:r>
      <w:r w:rsidR="00C85812">
        <w:rPr>
          <w:rFonts w:ascii="Calibri" w:hAnsi="Calibri"/>
        </w:rPr>
        <w:t xml:space="preserve"> </w:t>
      </w:r>
      <w:r w:rsidR="002C76F6">
        <w:rPr>
          <w:rFonts w:ascii="Calibri" w:hAnsi="Calibri"/>
        </w:rPr>
        <w:t xml:space="preserve">the </w:t>
      </w:r>
      <w:r w:rsidRPr="009F4AD6">
        <w:rPr>
          <w:rFonts w:ascii="Calibri" w:hAnsi="Calibri"/>
        </w:rPr>
        <w:t>screening</w:t>
      </w:r>
      <w:r w:rsidR="00C85812">
        <w:rPr>
          <w:rFonts w:ascii="Calibri" w:hAnsi="Calibri"/>
        </w:rPr>
        <w:t xml:space="preserve"> department which will pass the material over </w:t>
      </w:r>
      <w:r w:rsidR="00945BDE">
        <w:rPr>
          <w:rFonts w:ascii="Calibri" w:hAnsi="Calibri"/>
        </w:rPr>
        <w:t>several</w:t>
      </w:r>
      <w:r w:rsidR="00C85812">
        <w:rPr>
          <w:rFonts w:ascii="Calibri" w:hAnsi="Calibri"/>
        </w:rPr>
        <w:t xml:space="preserve"> sieves to</w:t>
      </w:r>
      <w:r w:rsidRPr="009F4AD6">
        <w:rPr>
          <w:rFonts w:ascii="Calibri" w:hAnsi="Calibri"/>
        </w:rPr>
        <w:t xml:space="preserve"> a given specified size</w:t>
      </w:r>
      <w:r w:rsidR="006C2AD0">
        <w:rPr>
          <w:rFonts w:ascii="Calibri" w:hAnsi="Calibri"/>
        </w:rPr>
        <w:t>. Each smaller batch of powders are then turned in a</w:t>
      </w:r>
      <w:r w:rsidR="002C76F6">
        <w:rPr>
          <w:rFonts w:ascii="Calibri" w:hAnsi="Calibri"/>
        </w:rPr>
        <w:t xml:space="preserve"> </w:t>
      </w:r>
      <w:r w:rsidR="006C2AD0">
        <w:rPr>
          <w:rFonts w:ascii="Calibri" w:hAnsi="Calibri"/>
        </w:rPr>
        <w:t>blender to homogenise into a uniform 1000kg before quality control assess in the laboratory</w:t>
      </w:r>
      <w:r w:rsidR="002C76F6">
        <w:rPr>
          <w:rFonts w:ascii="Calibri" w:hAnsi="Calibri"/>
        </w:rPr>
        <w:t xml:space="preserve"> in terms of size, </w:t>
      </w:r>
      <w:proofErr w:type="gramStart"/>
      <w:r w:rsidR="002C76F6">
        <w:rPr>
          <w:rFonts w:ascii="Calibri" w:hAnsi="Calibri"/>
        </w:rPr>
        <w:t>shape</w:t>
      </w:r>
      <w:proofErr w:type="gramEnd"/>
      <w:r w:rsidR="002C76F6">
        <w:rPr>
          <w:rFonts w:ascii="Calibri" w:hAnsi="Calibri"/>
        </w:rPr>
        <w:t xml:space="preserve"> and chemistry</w:t>
      </w:r>
      <w:r w:rsidR="006C2AD0">
        <w:rPr>
          <w:rFonts w:ascii="Calibri" w:hAnsi="Calibri"/>
        </w:rPr>
        <w:t>.</w:t>
      </w:r>
    </w:p>
    <w:p w14:paraId="76866F06" w14:textId="62A4F57D" w:rsidR="00A34450" w:rsidRPr="009F4AD6" w:rsidRDefault="00A34450" w:rsidP="009F4AD6">
      <w:pPr>
        <w:rPr>
          <w:rFonts w:ascii="Calibri" w:hAnsi="Calibri"/>
        </w:rPr>
      </w:pPr>
    </w:p>
    <w:p w14:paraId="1E5E2FA5" w14:textId="5DB35E2B" w:rsidR="00A34450" w:rsidRPr="009F4AD6" w:rsidRDefault="00A34450" w:rsidP="009F4AD6">
      <w:pPr>
        <w:rPr>
          <w:rFonts w:ascii="Calibri" w:hAnsi="Calibri"/>
        </w:rPr>
      </w:pPr>
    </w:p>
    <w:p w14:paraId="1E56872A" w14:textId="5B739AFF" w:rsidR="00A34450" w:rsidRPr="009F4AD6" w:rsidRDefault="00A34450" w:rsidP="009F4AD6">
      <w:pPr>
        <w:rPr>
          <w:rFonts w:ascii="Calibri" w:hAnsi="Calibri"/>
        </w:rPr>
      </w:pPr>
    </w:p>
    <w:p w14:paraId="788C0EE7" w14:textId="4513E842" w:rsidR="00A34450" w:rsidRPr="009F4AD6" w:rsidRDefault="00A34450" w:rsidP="009F4AD6">
      <w:pPr>
        <w:rPr>
          <w:rFonts w:ascii="Calibri" w:hAnsi="Calibri"/>
        </w:rPr>
      </w:pPr>
    </w:p>
    <w:p w14:paraId="0F219AF0" w14:textId="3A710BE7" w:rsidR="00B41AA9" w:rsidRDefault="00B41AA9" w:rsidP="009F4AD6">
      <w:pPr>
        <w:pStyle w:val="Caption"/>
      </w:pPr>
    </w:p>
    <w:p w14:paraId="4E8DD01D" w14:textId="2E68E00F" w:rsidR="00B41AA9" w:rsidRDefault="002C76F6" w:rsidP="009F4AD6">
      <w:pPr>
        <w:pStyle w:val="Caption"/>
      </w:pPr>
      <w:r>
        <w:rPr>
          <w:noProof/>
          <w:lang w:eastAsia="en-GB"/>
        </w:rPr>
        <w:drawing>
          <wp:anchor distT="0" distB="0" distL="114300" distR="114300" simplePos="0" relativeHeight="251666432" behindDoc="1" locked="0" layoutInCell="1" allowOverlap="1" wp14:anchorId="7E936F24" wp14:editId="55D49962">
            <wp:simplePos x="0" y="0"/>
            <wp:positionH relativeFrom="margin">
              <wp:posOffset>318052</wp:posOffset>
            </wp:positionH>
            <wp:positionV relativeFrom="paragraph">
              <wp:posOffset>187833</wp:posOffset>
            </wp:positionV>
            <wp:extent cx="5046385" cy="4369258"/>
            <wp:effectExtent l="0" t="0" r="1905" b="0"/>
            <wp:wrapNone/>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49299" cy="4371781"/>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F975891" w14:textId="04FA63D7" w:rsidR="00B41AA9" w:rsidRDefault="00B41AA9" w:rsidP="009F4AD6">
      <w:pPr>
        <w:pStyle w:val="Caption"/>
      </w:pPr>
    </w:p>
    <w:p w14:paraId="332249F2" w14:textId="5F6E881E" w:rsidR="00B41AA9" w:rsidRDefault="0095174F" w:rsidP="009F4AD6">
      <w:pPr>
        <w:pStyle w:val="Caption"/>
      </w:pPr>
      <w:r w:rsidRPr="00B41AA9">
        <w:rPr>
          <w:rFonts w:ascii="Calibri" w:hAnsi="Calibri"/>
          <w:noProof/>
        </w:rPr>
        <mc:AlternateContent>
          <mc:Choice Requires="wps">
            <w:drawing>
              <wp:anchor distT="45720" distB="45720" distL="114300" distR="114300" simplePos="0" relativeHeight="251665408" behindDoc="0" locked="0" layoutInCell="1" allowOverlap="1" wp14:anchorId="5587C119" wp14:editId="7C7A172B">
                <wp:simplePos x="0" y="0"/>
                <wp:positionH relativeFrom="margin">
                  <wp:posOffset>5295900</wp:posOffset>
                </wp:positionH>
                <wp:positionV relativeFrom="paragraph">
                  <wp:posOffset>0</wp:posOffset>
                </wp:positionV>
                <wp:extent cx="1126490" cy="426720"/>
                <wp:effectExtent l="0" t="0" r="1651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6490" cy="426720"/>
                        </a:xfrm>
                        <a:prstGeom prst="rect">
                          <a:avLst/>
                        </a:prstGeom>
                        <a:solidFill>
                          <a:srgbClr val="FFFFFF"/>
                        </a:solidFill>
                        <a:ln w="9525">
                          <a:solidFill>
                            <a:srgbClr val="000000"/>
                          </a:solidFill>
                          <a:miter lim="800000"/>
                          <a:headEnd/>
                          <a:tailEnd/>
                        </a:ln>
                      </wps:spPr>
                      <wps:txbx>
                        <w:txbxContent>
                          <w:p w14:paraId="2A4D6ED4" w14:textId="25C184CC" w:rsidR="00B41AA9" w:rsidRPr="00B41AA9" w:rsidRDefault="00B41AA9" w:rsidP="00B41AA9">
                            <w:pPr>
                              <w:jc w:val="center"/>
                              <w:rPr>
                                <w:b/>
                                <w:bCs/>
                                <w:color w:val="FF0000"/>
                              </w:rPr>
                            </w:pPr>
                            <w:r w:rsidRPr="00B41AA9">
                              <w:rPr>
                                <w:b/>
                                <w:bCs/>
                                <w:color w:val="FF0000"/>
                              </w:rPr>
                              <w:t>Typical waste 10kg per melt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87C119" id="_x0000_t202" coordsize="21600,21600" o:spt="202" path="m,l,21600r21600,l21600,xe">
                <v:stroke joinstyle="miter"/>
                <v:path gradientshapeok="t" o:connecttype="rect"/>
              </v:shapetype>
              <v:shape id="Text Box 2" o:spid="_x0000_s1026" type="#_x0000_t202" style="position:absolute;margin-left:417pt;margin-top:0;width:88.7pt;height:33.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">
                <v:textbox>
                  <w:txbxContent>
                    <w:p w14:paraId="2A4D6ED4" w14:textId="25C184CC" w:rsidR="00B41AA9" w:rsidRPr="00B41AA9" w:rsidRDefault="00B41AA9" w:rsidP="00B41AA9">
                      <w:pPr>
                        <w:jc w:val="center"/>
                        <w:rPr>
                          <w:b/>
                          <w:bCs/>
                          <w:color w:val="FF0000"/>
                        </w:rPr>
                      </w:pPr>
                      <w:r w:rsidRPr="00B41AA9">
                        <w:rPr>
                          <w:b/>
                          <w:bCs/>
                          <w:color w:val="FF0000"/>
                        </w:rPr>
                        <w:t>Typical waste 10kg per melt</w:t>
                      </w:r>
                    </w:p>
                  </w:txbxContent>
                </v:textbox>
                <w10:wrap type="square" anchorx="margin"/>
              </v:shape>
            </w:pict>
          </mc:Fallback>
        </mc:AlternateContent>
      </w:r>
    </w:p>
    <w:p w14:paraId="3347D5FA" w14:textId="43249CE3" w:rsidR="00B41AA9" w:rsidRDefault="00B41AA9" w:rsidP="009F4AD6">
      <w:pPr>
        <w:pStyle w:val="Caption"/>
      </w:pPr>
    </w:p>
    <w:p w14:paraId="27FD9436" w14:textId="7A4DBA4D" w:rsidR="00B41AA9" w:rsidRDefault="00B41AA9" w:rsidP="009F4AD6">
      <w:pPr>
        <w:pStyle w:val="Caption"/>
      </w:pPr>
    </w:p>
    <w:p w14:paraId="121D0660" w14:textId="235C9345" w:rsidR="00B41AA9" w:rsidRDefault="00B41AA9" w:rsidP="009F4AD6">
      <w:pPr>
        <w:pStyle w:val="Caption"/>
      </w:pPr>
    </w:p>
    <w:p w14:paraId="318A815A" w14:textId="299137E2" w:rsidR="0095174F" w:rsidRDefault="0095174F" w:rsidP="0095174F"/>
    <w:p w14:paraId="431998F1" w14:textId="31EA6F69" w:rsidR="0095174F" w:rsidRDefault="0095174F" w:rsidP="0095174F"/>
    <w:p w14:paraId="09C0E996" w14:textId="2F0D2A25" w:rsidR="0095174F" w:rsidRDefault="0095174F" w:rsidP="0095174F"/>
    <w:p w14:paraId="2716A363" w14:textId="77777777" w:rsidR="0095174F" w:rsidRPr="0095174F" w:rsidRDefault="0095174F" w:rsidP="0095174F"/>
    <w:p w14:paraId="069ECDE5" w14:textId="77777777" w:rsidR="0095174F" w:rsidRDefault="0095174F" w:rsidP="006C2AD0">
      <w:pPr>
        <w:pStyle w:val="Caption"/>
      </w:pPr>
      <w:bookmarkStart w:id="23" w:name="_Toc96074229"/>
    </w:p>
    <w:p w14:paraId="5A9866BF" w14:textId="77777777" w:rsidR="0095174F" w:rsidRDefault="0095174F" w:rsidP="006C2AD0">
      <w:pPr>
        <w:pStyle w:val="Caption"/>
      </w:pPr>
    </w:p>
    <w:p w14:paraId="6203D75E" w14:textId="77777777" w:rsidR="0095174F" w:rsidRDefault="0095174F" w:rsidP="006C2AD0">
      <w:pPr>
        <w:pStyle w:val="Caption"/>
      </w:pPr>
    </w:p>
    <w:p w14:paraId="298762D0" w14:textId="77777777" w:rsidR="0095174F" w:rsidRDefault="0095174F" w:rsidP="006C2AD0">
      <w:pPr>
        <w:pStyle w:val="Caption"/>
      </w:pPr>
    </w:p>
    <w:p w14:paraId="2E10F484" w14:textId="77777777" w:rsidR="0095174F" w:rsidRDefault="0095174F" w:rsidP="006C2AD0">
      <w:pPr>
        <w:pStyle w:val="Caption"/>
      </w:pPr>
    </w:p>
    <w:p w14:paraId="074006DD" w14:textId="77777777" w:rsidR="0095174F" w:rsidRDefault="0095174F" w:rsidP="006C2AD0">
      <w:pPr>
        <w:pStyle w:val="Caption"/>
      </w:pPr>
    </w:p>
    <w:p w14:paraId="3933FA3E" w14:textId="77777777" w:rsidR="0095174F" w:rsidRDefault="0095174F" w:rsidP="006C2AD0">
      <w:pPr>
        <w:pStyle w:val="Caption"/>
      </w:pPr>
    </w:p>
    <w:p w14:paraId="18A98B2A" w14:textId="009FA12E" w:rsidR="00B41AA9" w:rsidRDefault="006C2AD0" w:rsidP="006C2AD0">
      <w:pPr>
        <w:pStyle w:val="Caption"/>
      </w:pPr>
      <w:bookmarkStart w:id="24" w:name="_Toc101775369"/>
      <w:r>
        <w:t xml:space="preserve">Figure </w:t>
      </w:r>
      <w:fldSimple w:instr=" SEQ Figure \* ARABIC ">
        <w:r w:rsidR="0094305F">
          <w:rPr>
            <w:noProof/>
          </w:rPr>
          <w:t>10</w:t>
        </w:r>
      </w:fldSimple>
      <w:r>
        <w:t xml:space="preserve"> - Process flow for 1 tonne batch order</w:t>
      </w:r>
      <w:bookmarkEnd w:id="23"/>
      <w:bookmarkEnd w:id="24"/>
    </w:p>
    <w:p w14:paraId="06CA4D41" w14:textId="4BAB744E" w:rsidR="00945BDE" w:rsidRDefault="00945BDE" w:rsidP="00945BDE">
      <w:pPr>
        <w:rPr>
          <w:rFonts w:ascii="Calibri" w:hAnsi="Calibri"/>
        </w:rPr>
      </w:pPr>
      <w:r w:rsidRPr="009F4AD6">
        <w:rPr>
          <w:rFonts w:ascii="Calibri" w:hAnsi="Calibri"/>
        </w:rPr>
        <w:t>At the point of atomisation</w:t>
      </w:r>
      <w:r>
        <w:rPr>
          <w:rFonts w:ascii="Calibri" w:hAnsi="Calibri"/>
        </w:rPr>
        <w:t>,</w:t>
      </w:r>
      <w:r w:rsidRPr="009F4AD6">
        <w:rPr>
          <w:rFonts w:ascii="Calibri" w:hAnsi="Calibri"/>
        </w:rPr>
        <w:t xml:space="preserve"> slag waste</w:t>
      </w:r>
      <w:r>
        <w:rPr>
          <w:rFonts w:ascii="Calibri" w:hAnsi="Calibri"/>
        </w:rPr>
        <w:t xml:space="preserve"> (highlighted by the red arrow on the diagram) </w:t>
      </w:r>
      <w:r w:rsidRPr="009F4AD6">
        <w:rPr>
          <w:rFonts w:ascii="Calibri" w:hAnsi="Calibri"/>
        </w:rPr>
        <w:t xml:space="preserve">is discarded and the quantity per melt is approximated at around 1 to </w:t>
      </w:r>
      <w:r>
        <w:rPr>
          <w:rFonts w:ascii="Calibri" w:hAnsi="Calibri"/>
        </w:rPr>
        <w:t>10</w:t>
      </w:r>
      <w:r w:rsidRPr="009F4AD6">
        <w:rPr>
          <w:rFonts w:ascii="Calibri" w:hAnsi="Calibri"/>
        </w:rPr>
        <w:t xml:space="preserve">kg. </w:t>
      </w:r>
      <w:r w:rsidR="006C2AD0">
        <w:rPr>
          <w:rFonts w:ascii="Calibri" w:hAnsi="Calibri"/>
        </w:rPr>
        <w:t>L</w:t>
      </w:r>
      <w:r>
        <w:rPr>
          <w:rFonts w:ascii="Calibri" w:hAnsi="Calibri"/>
        </w:rPr>
        <w:t xml:space="preserve">ocal slag </w:t>
      </w:r>
      <w:r w:rsidR="006C2AD0">
        <w:rPr>
          <w:rFonts w:ascii="Calibri" w:hAnsi="Calibri"/>
        </w:rPr>
        <w:t>drums</w:t>
      </w:r>
      <w:r>
        <w:rPr>
          <w:rFonts w:ascii="Calibri" w:hAnsi="Calibri"/>
        </w:rPr>
        <w:t xml:space="preserve"> are</w:t>
      </w:r>
      <w:r w:rsidR="006C2AD0">
        <w:rPr>
          <w:rFonts w:ascii="Calibri" w:hAnsi="Calibri"/>
        </w:rPr>
        <w:t xml:space="preserve"> used aside the furnace and once</w:t>
      </w:r>
      <w:r>
        <w:rPr>
          <w:rFonts w:ascii="Calibri" w:hAnsi="Calibri"/>
        </w:rPr>
        <w:t xml:space="preserve"> full, </w:t>
      </w:r>
      <w:r w:rsidRPr="009F4AD6">
        <w:rPr>
          <w:rFonts w:ascii="Calibri" w:hAnsi="Calibri"/>
        </w:rPr>
        <w:t>the</w:t>
      </w:r>
      <w:r>
        <w:rPr>
          <w:rFonts w:ascii="Calibri" w:hAnsi="Calibri"/>
        </w:rPr>
        <w:t xml:space="preserve"> </w:t>
      </w:r>
      <w:r w:rsidRPr="009F4AD6">
        <w:rPr>
          <w:rFonts w:ascii="Calibri" w:hAnsi="Calibri"/>
        </w:rPr>
        <w:t xml:space="preserve">waste is taken to a disposal area. </w:t>
      </w:r>
    </w:p>
    <w:p w14:paraId="20DF6556" w14:textId="77777777" w:rsidR="00E868B2" w:rsidRDefault="00E249B5" w:rsidP="00E249B5">
      <w:pPr>
        <w:rPr>
          <w:rFonts w:ascii="Calibri" w:hAnsi="Calibri"/>
        </w:rPr>
      </w:pPr>
      <w:r>
        <w:rPr>
          <w:rFonts w:ascii="Calibri" w:hAnsi="Calibri"/>
        </w:rPr>
        <w:t>The only prevention method for slag is to</w:t>
      </w:r>
      <w:r w:rsidR="00E868B2">
        <w:rPr>
          <w:rFonts w:ascii="Calibri" w:hAnsi="Calibri"/>
        </w:rPr>
        <w:t xml:space="preserve"> eliminate oxygen and</w:t>
      </w:r>
      <w:r>
        <w:rPr>
          <w:rFonts w:ascii="Calibri" w:hAnsi="Calibri"/>
        </w:rPr>
        <w:t xml:space="preserve"> melt under a vacuum, </w:t>
      </w:r>
      <w:r w:rsidRPr="009F4AD6">
        <w:rPr>
          <w:rFonts w:ascii="Calibri" w:hAnsi="Calibri"/>
        </w:rPr>
        <w:t>LSN has not invested in vacuum melting technology therefore melting in an oxidising environment is inevitable which in turn will produce slag waste for the foreseeable future.</w:t>
      </w:r>
      <w:r>
        <w:rPr>
          <w:rFonts w:ascii="Calibri" w:hAnsi="Calibri"/>
        </w:rPr>
        <w:t xml:space="preserve"> </w:t>
      </w:r>
    </w:p>
    <w:p w14:paraId="769256B7" w14:textId="2F426312" w:rsidR="00E249B5" w:rsidRDefault="00E249B5" w:rsidP="00E249B5">
      <w:pPr>
        <w:rPr>
          <w:rFonts w:ascii="Calibri" w:hAnsi="Calibri"/>
        </w:rPr>
      </w:pPr>
      <w:r>
        <w:rPr>
          <w:rFonts w:ascii="Calibri" w:hAnsi="Calibri"/>
        </w:rPr>
        <w:t xml:space="preserve">The manual nature of slag removed often results in some accidental clean metal </w:t>
      </w:r>
      <w:r w:rsidR="006C2AD0">
        <w:rPr>
          <w:rFonts w:ascii="Calibri" w:hAnsi="Calibri"/>
        </w:rPr>
        <w:t>removal (containing a monetary value</w:t>
      </w:r>
      <w:r>
        <w:rPr>
          <w:rFonts w:ascii="Calibri" w:hAnsi="Calibri"/>
        </w:rPr>
        <w:t>,</w:t>
      </w:r>
      <w:r w:rsidR="006C2AD0">
        <w:rPr>
          <w:rFonts w:ascii="Calibri" w:hAnsi="Calibri"/>
        </w:rPr>
        <w:t>)</w:t>
      </w:r>
      <w:r>
        <w:rPr>
          <w:rFonts w:ascii="Calibri" w:hAnsi="Calibri"/>
        </w:rPr>
        <w:t xml:space="preserve"> </w:t>
      </w:r>
      <w:r w:rsidRPr="009F4AD6">
        <w:rPr>
          <w:rFonts w:ascii="Calibri" w:hAnsi="Calibri"/>
        </w:rPr>
        <w:t>due to this it is important to find a recycling method of recovering as much metal as possible which can either be utilised back in the process- saving on raw material purchasing or sold as a commodity</w:t>
      </w:r>
      <w:r>
        <w:rPr>
          <w:rFonts w:ascii="Calibri" w:hAnsi="Calibri"/>
        </w:rPr>
        <w:t xml:space="preserve"> to generate revenue</w:t>
      </w:r>
      <w:r w:rsidRPr="009F4AD6">
        <w:rPr>
          <w:rFonts w:ascii="Calibri" w:hAnsi="Calibri"/>
        </w:rPr>
        <w:t xml:space="preserve">. </w:t>
      </w:r>
    </w:p>
    <w:p w14:paraId="1A025BEE" w14:textId="4A12C932" w:rsidR="00945BDE" w:rsidRPr="009F4AD6" w:rsidRDefault="006C2AD0" w:rsidP="00945BDE">
      <w:pPr>
        <w:rPr>
          <w:rFonts w:ascii="Calibri" w:hAnsi="Calibri"/>
        </w:rPr>
      </w:pPr>
      <w:r>
        <w:rPr>
          <w:rFonts w:ascii="Calibri" w:hAnsi="Calibri"/>
        </w:rPr>
        <w:t xml:space="preserve">Figure 11 </w:t>
      </w:r>
      <w:r w:rsidR="00945BDE" w:rsidRPr="009F4AD6">
        <w:rPr>
          <w:rFonts w:ascii="Calibri" w:hAnsi="Calibri"/>
        </w:rPr>
        <w:t xml:space="preserve">below shows storage of slag waste ready for landfill.  The drums of </w:t>
      </w:r>
      <w:r w:rsidR="008A0865">
        <w:rPr>
          <w:rFonts w:ascii="Calibri" w:hAnsi="Calibri"/>
        </w:rPr>
        <w:t>waste</w:t>
      </w:r>
      <w:r w:rsidR="00945BDE" w:rsidRPr="009F4AD6">
        <w:rPr>
          <w:rFonts w:ascii="Calibri" w:hAnsi="Calibri"/>
        </w:rPr>
        <w:t xml:space="preserve"> are emptied into a general-purpose ceramic skip which gets sorted offsite at a cost</w:t>
      </w:r>
      <w:r w:rsidR="00945BDE">
        <w:rPr>
          <w:rFonts w:ascii="Calibri" w:hAnsi="Calibri"/>
        </w:rPr>
        <w:t xml:space="preserve"> per skip load</w:t>
      </w:r>
      <w:r w:rsidR="00945BDE" w:rsidRPr="009F4AD6">
        <w:rPr>
          <w:rFonts w:ascii="Calibri" w:hAnsi="Calibri"/>
        </w:rPr>
        <w:t xml:space="preserve">. </w:t>
      </w:r>
    </w:p>
    <w:p w14:paraId="2D6B04F5" w14:textId="7DA9F8C7" w:rsidR="00C85812" w:rsidRDefault="00C85812" w:rsidP="00C85812"/>
    <w:p w14:paraId="7CB9D8F5" w14:textId="1C70CD77" w:rsidR="00C85812" w:rsidRDefault="008A0865" w:rsidP="00C85812">
      <w:r w:rsidRPr="009F4AD6">
        <w:rPr>
          <w:rFonts w:ascii="Calibri" w:hAnsi="Calibri"/>
          <w:noProof/>
          <w:lang w:eastAsia="en-GB"/>
        </w:rPr>
        <w:drawing>
          <wp:inline distT="0" distB="0" distL="0" distR="0" wp14:anchorId="2E871138" wp14:editId="7258A7E4">
            <wp:extent cx="4286779" cy="4223137"/>
            <wp:effectExtent l="0" t="0" r="0" b="635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4291398" cy="4227687"/>
                    </a:xfrm>
                    <a:prstGeom prst="rect">
                      <a:avLst/>
                    </a:prstGeom>
                    <a:noFill/>
                    <a:ln w="9525">
                      <a:noFill/>
                      <a:miter lim="800000"/>
                      <a:headEnd/>
                      <a:tailEnd/>
                    </a:ln>
                  </pic:spPr>
                </pic:pic>
              </a:graphicData>
            </a:graphic>
          </wp:inline>
        </w:drawing>
      </w:r>
    </w:p>
    <w:p w14:paraId="30249A0C" w14:textId="3E6421AB" w:rsidR="00025932" w:rsidRDefault="00A34450" w:rsidP="009F4AD6">
      <w:pPr>
        <w:pStyle w:val="Caption"/>
      </w:pPr>
      <w:bookmarkStart w:id="25" w:name="_Toc96074230"/>
      <w:bookmarkStart w:id="26" w:name="_Toc101775370"/>
      <w:r>
        <w:t xml:space="preserve">Figure </w:t>
      </w:r>
      <w:fldSimple w:instr=" SEQ Figure \* ARABIC ">
        <w:r w:rsidR="0094305F">
          <w:rPr>
            <w:noProof/>
          </w:rPr>
          <w:t>11</w:t>
        </w:r>
      </w:fldSimple>
      <w:r w:rsidR="00802EF5">
        <w:rPr>
          <w:noProof/>
        </w:rPr>
        <w:t xml:space="preserve"> – Slag stored, awaiting disposal</w:t>
      </w:r>
      <w:bookmarkEnd w:id="25"/>
      <w:bookmarkEnd w:id="26"/>
    </w:p>
    <w:p w14:paraId="1F93AAE1" w14:textId="353F45C5" w:rsidR="00816AB3" w:rsidRPr="009F4AD6" w:rsidRDefault="00391283" w:rsidP="009F4AD6">
      <w:pPr>
        <w:rPr>
          <w:rFonts w:ascii="Calibri" w:hAnsi="Calibri"/>
        </w:rPr>
      </w:pPr>
      <w:r>
        <w:rPr>
          <w:rFonts w:ascii="Calibri" w:hAnsi="Calibri"/>
        </w:rPr>
        <w:lastRenderedPageBreak/>
        <w:t xml:space="preserve">The drums are </w:t>
      </w:r>
      <w:r w:rsidR="00666896">
        <w:rPr>
          <w:rFonts w:ascii="Calibri" w:hAnsi="Calibri"/>
        </w:rPr>
        <w:t xml:space="preserve">brought down from the melting area and </w:t>
      </w:r>
      <w:r>
        <w:rPr>
          <w:rFonts w:ascii="Calibri" w:hAnsi="Calibri"/>
        </w:rPr>
        <w:t>generically</w:t>
      </w:r>
      <w:r w:rsidR="00666896">
        <w:rPr>
          <w:rFonts w:ascii="Calibri" w:hAnsi="Calibri"/>
        </w:rPr>
        <w:t xml:space="preserve"> left near the ceramic skip. An employee will spend time to decant these into the</w:t>
      </w:r>
      <w:r>
        <w:rPr>
          <w:rFonts w:ascii="Calibri" w:hAnsi="Calibri"/>
        </w:rPr>
        <w:t xml:space="preserve"> skip shown on the right of the image </w:t>
      </w:r>
      <w:r w:rsidR="00666896">
        <w:rPr>
          <w:rFonts w:ascii="Calibri" w:hAnsi="Calibri"/>
        </w:rPr>
        <w:t xml:space="preserve">with little attention to the contents and no sorting is done at this point. Once the skip if full it </w:t>
      </w:r>
      <w:r>
        <w:rPr>
          <w:rFonts w:ascii="Calibri" w:hAnsi="Calibri"/>
        </w:rPr>
        <w:t xml:space="preserve">is collected by a </w:t>
      </w:r>
      <w:r w:rsidR="00666896">
        <w:rPr>
          <w:rFonts w:ascii="Calibri" w:hAnsi="Calibri"/>
        </w:rPr>
        <w:t>recycling</w:t>
      </w:r>
      <w:r>
        <w:rPr>
          <w:rFonts w:ascii="Calibri" w:hAnsi="Calibri"/>
        </w:rPr>
        <w:t xml:space="preserve"> company. The company charge </w:t>
      </w:r>
      <w:r w:rsidR="00CF4667">
        <w:rPr>
          <w:rFonts w:ascii="Calibri" w:hAnsi="Calibri"/>
        </w:rPr>
        <w:t>around £200 per collection with an additional £1000 penalty if any non-ceramic material must be sorted through. This is a relatively common occurrence as the slag drums often contain metal and other wastes along with the metal oxides and ceramic consumables</w:t>
      </w:r>
      <w:r w:rsidR="00666896">
        <w:rPr>
          <w:rFonts w:ascii="Calibri" w:hAnsi="Calibri"/>
        </w:rPr>
        <w:t xml:space="preserve"> therefore it is generally £1200 per collection</w:t>
      </w:r>
      <w:r w:rsidR="008A0865">
        <w:rPr>
          <w:rFonts w:ascii="Calibri" w:hAnsi="Calibri"/>
        </w:rPr>
        <w:t xml:space="preserve"> at a frequency of 2 collections per </w:t>
      </w:r>
      <w:r w:rsidR="000C126C">
        <w:rPr>
          <w:rFonts w:ascii="Calibri" w:hAnsi="Calibri"/>
        </w:rPr>
        <w:t>month.</w:t>
      </w:r>
      <w:r w:rsidR="00CF4667">
        <w:rPr>
          <w:rFonts w:ascii="Calibri" w:hAnsi="Calibri"/>
        </w:rPr>
        <w:t xml:space="preserve"> </w:t>
      </w:r>
      <w:r w:rsidR="00666896">
        <w:rPr>
          <w:rFonts w:ascii="Calibri" w:hAnsi="Calibri"/>
        </w:rPr>
        <w:t>Costs could be recovered at this point by simpl</w:t>
      </w:r>
      <w:r w:rsidR="00D75606">
        <w:rPr>
          <w:rFonts w:ascii="Calibri" w:hAnsi="Calibri"/>
        </w:rPr>
        <w:t>e</w:t>
      </w:r>
      <w:r w:rsidR="00666896">
        <w:rPr>
          <w:rFonts w:ascii="Calibri" w:hAnsi="Calibri"/>
        </w:rPr>
        <w:t xml:space="preserve"> segregation genuine ceramic </w:t>
      </w:r>
      <w:r w:rsidR="00D75606">
        <w:rPr>
          <w:rFonts w:ascii="Calibri" w:hAnsi="Calibri"/>
        </w:rPr>
        <w:t xml:space="preserve">consumables such as furnace refractory lining and tundish pots, </w:t>
      </w:r>
      <w:r w:rsidR="00666896">
        <w:rPr>
          <w:rFonts w:ascii="Calibri" w:hAnsi="Calibri"/>
        </w:rPr>
        <w:t>from metallic oxide slags</w:t>
      </w:r>
      <w:r w:rsidR="00D75606">
        <w:rPr>
          <w:rFonts w:ascii="Calibri" w:hAnsi="Calibri"/>
        </w:rPr>
        <w:t xml:space="preserve"> however this has had little attention to date.</w:t>
      </w:r>
      <w:r w:rsidR="00666896">
        <w:rPr>
          <w:rFonts w:ascii="Calibri" w:hAnsi="Calibri"/>
        </w:rPr>
        <w:t xml:space="preserve"> </w:t>
      </w:r>
    </w:p>
    <w:p w14:paraId="5667D0C7" w14:textId="27601371" w:rsidR="00851039" w:rsidRDefault="0055366C" w:rsidP="009F4AD6">
      <w:pPr>
        <w:pStyle w:val="Heading2"/>
      </w:pPr>
      <w:bookmarkStart w:id="27" w:name="_Toc101978021"/>
      <w:r>
        <w:t xml:space="preserve">Production </w:t>
      </w:r>
      <w:r w:rsidR="00851039">
        <w:t>Yield</w:t>
      </w:r>
      <w:bookmarkEnd w:id="27"/>
    </w:p>
    <w:p w14:paraId="2BD6924B" w14:textId="760C6B2C" w:rsidR="006569DE" w:rsidRPr="006569DE" w:rsidRDefault="006569DE" w:rsidP="006569DE">
      <w:r>
        <w:t>Further to materials flow it is important to understand the inherent low yielding nature of some atomised powders as this puts further emphasis on cost reduction</w:t>
      </w:r>
      <w:r w:rsidR="003A2C84">
        <w:t>, process efficiency</w:t>
      </w:r>
      <w:r>
        <w:t>, recycling metal and a low waste process.</w:t>
      </w:r>
    </w:p>
    <w:p w14:paraId="292E1319" w14:textId="63A4D19E" w:rsidR="006569DE" w:rsidRDefault="003F0675" w:rsidP="009F4AD6">
      <w:pPr>
        <w:rPr>
          <w:rFonts w:ascii="Calibri" w:hAnsi="Calibri"/>
        </w:rPr>
      </w:pPr>
      <w:r w:rsidRPr="009F4AD6">
        <w:rPr>
          <w:rFonts w:ascii="Calibri" w:hAnsi="Calibri"/>
        </w:rPr>
        <w:t xml:space="preserve">A typical product used for flame spray </w:t>
      </w:r>
      <w:r w:rsidR="00E868B2">
        <w:rPr>
          <w:rFonts w:ascii="Calibri" w:hAnsi="Calibri"/>
        </w:rPr>
        <w:t xml:space="preserve">coating </w:t>
      </w:r>
      <w:r w:rsidRPr="009F4AD6">
        <w:rPr>
          <w:rFonts w:ascii="Calibri" w:hAnsi="Calibri"/>
        </w:rPr>
        <w:t xml:space="preserve">applications is required at </w:t>
      </w:r>
      <w:r w:rsidR="00D71937" w:rsidRPr="009F4AD6">
        <w:rPr>
          <w:rFonts w:ascii="Calibri" w:hAnsi="Calibri"/>
        </w:rPr>
        <w:t xml:space="preserve">powder sized </w:t>
      </w:r>
      <w:r w:rsidRPr="009F4AD6">
        <w:rPr>
          <w:rFonts w:ascii="Calibri" w:hAnsi="Calibri"/>
        </w:rPr>
        <w:t>between 125µm-45µm</w:t>
      </w:r>
      <w:r w:rsidR="00D71937" w:rsidRPr="009F4AD6">
        <w:rPr>
          <w:rFonts w:ascii="Calibri" w:hAnsi="Calibri"/>
        </w:rPr>
        <w:t>.</w:t>
      </w:r>
      <w:r w:rsidR="004515CF">
        <w:rPr>
          <w:rFonts w:ascii="Calibri" w:hAnsi="Calibri"/>
        </w:rPr>
        <w:t xml:space="preserve"> Atomisation produces a</w:t>
      </w:r>
      <w:r w:rsidR="00E868B2">
        <w:rPr>
          <w:rFonts w:ascii="Calibri" w:hAnsi="Calibri"/>
        </w:rPr>
        <w:t xml:space="preserve"> nominal</w:t>
      </w:r>
      <w:r w:rsidR="004515CF">
        <w:rPr>
          <w:rFonts w:ascii="Calibri" w:hAnsi="Calibri"/>
        </w:rPr>
        <w:t xml:space="preserve"> powder distribution of 500</w:t>
      </w:r>
      <w:r w:rsidR="004515CF" w:rsidRPr="004515CF">
        <w:rPr>
          <w:color w:val="202124"/>
        </w:rPr>
        <w:t>μm</w:t>
      </w:r>
      <w:r w:rsidR="004515CF">
        <w:rPr>
          <w:color w:val="202124"/>
        </w:rPr>
        <w:t xml:space="preserve"> and below therefore</w:t>
      </w:r>
      <w:r w:rsidR="00D71937" w:rsidRPr="009F4AD6">
        <w:rPr>
          <w:rFonts w:ascii="Calibri" w:hAnsi="Calibri"/>
        </w:rPr>
        <w:t xml:space="preserve"> </w:t>
      </w:r>
      <w:r w:rsidR="004515CF">
        <w:rPr>
          <w:rFonts w:ascii="Calibri" w:hAnsi="Calibri"/>
        </w:rPr>
        <w:t>s</w:t>
      </w:r>
      <w:r w:rsidR="00851039" w:rsidRPr="009F4AD6">
        <w:rPr>
          <w:rFonts w:ascii="Calibri" w:hAnsi="Calibri"/>
        </w:rPr>
        <w:t>creening to</w:t>
      </w:r>
      <w:r w:rsidR="00D71937" w:rsidRPr="009F4AD6">
        <w:rPr>
          <w:rFonts w:ascii="Calibri" w:hAnsi="Calibri"/>
        </w:rPr>
        <w:t xml:space="preserve"> this specification will </w:t>
      </w:r>
      <w:r w:rsidRPr="009F4AD6">
        <w:rPr>
          <w:rFonts w:ascii="Calibri" w:hAnsi="Calibri"/>
        </w:rPr>
        <w:t>typical</w:t>
      </w:r>
      <w:r w:rsidR="00D71937" w:rsidRPr="009F4AD6">
        <w:rPr>
          <w:rFonts w:ascii="Calibri" w:hAnsi="Calibri"/>
        </w:rPr>
        <w:t>ly yield</w:t>
      </w:r>
      <w:r w:rsidRPr="009F4AD6">
        <w:rPr>
          <w:rFonts w:ascii="Calibri" w:hAnsi="Calibri"/>
        </w:rPr>
        <w:t xml:space="preserve"> around 40%</w:t>
      </w:r>
      <w:r w:rsidR="00A34450" w:rsidRPr="009F4AD6">
        <w:rPr>
          <w:rFonts w:ascii="Calibri" w:hAnsi="Calibri"/>
        </w:rPr>
        <w:t xml:space="preserve"> of an 800kg melt</w:t>
      </w:r>
      <w:r w:rsidRPr="009F4AD6">
        <w:rPr>
          <w:rFonts w:ascii="Calibri" w:hAnsi="Calibri"/>
        </w:rPr>
        <w:t>, meaning only 320kg of the original purchased raw materials is converted to saleable powder</w:t>
      </w:r>
      <w:r w:rsidR="006569DE">
        <w:rPr>
          <w:rFonts w:ascii="Calibri" w:hAnsi="Calibri"/>
        </w:rPr>
        <w:t xml:space="preserve">. </w:t>
      </w:r>
      <w:r w:rsidR="004515CF">
        <w:rPr>
          <w:rFonts w:ascii="Calibri" w:hAnsi="Calibri"/>
        </w:rPr>
        <w:t>Figure 12 below shows powder sizing equipment. The powder produced from atomising is fed at a controlled rate over two screens sized above and below specification. To avoid screen clogging the powder first passes through an air classifier which extracts ‘superfine powder’ at around 10 microns. This improves the sieving efficiency</w:t>
      </w:r>
      <w:r w:rsidR="00E868B2">
        <w:rPr>
          <w:rFonts w:ascii="Calibri" w:hAnsi="Calibri"/>
        </w:rPr>
        <w:t xml:space="preserve"> of the screen themselves</w:t>
      </w:r>
      <w:r w:rsidR="004515CF">
        <w:rPr>
          <w:rFonts w:ascii="Calibri" w:hAnsi="Calibri"/>
        </w:rPr>
        <w:t xml:space="preserve">. The powder in between the sizes is the desired product. </w:t>
      </w:r>
    </w:p>
    <w:p w14:paraId="37DB5307" w14:textId="6B0987BE" w:rsidR="004515CF" w:rsidRDefault="004515CF" w:rsidP="009F4AD6">
      <w:pPr>
        <w:rPr>
          <w:rFonts w:ascii="Calibri" w:hAnsi="Calibri"/>
        </w:rPr>
      </w:pPr>
      <w:r w:rsidRPr="004515CF">
        <w:rPr>
          <w:rFonts w:ascii="Calibri" w:hAnsi="Calibri"/>
          <w:noProof/>
        </w:rPr>
        <w:lastRenderedPageBreak/>
        <w:drawing>
          <wp:inline distT="0" distB="0" distL="0" distR="0" wp14:anchorId="1F20A6BB" wp14:editId="42A9114D">
            <wp:extent cx="5112013" cy="3454578"/>
            <wp:effectExtent l="0" t="0" r="0" b="0"/>
            <wp:docPr id="29" name="Picture 29" descr="A picture containing text, indoor,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 indoor, orange&#10;&#10;Description automatically generated"/>
                    <pic:cNvPicPr/>
                  </pic:nvPicPr>
                  <pic:blipFill>
                    <a:blip r:embed="rId22"/>
                    <a:stretch>
                      <a:fillRect/>
                    </a:stretch>
                  </pic:blipFill>
                  <pic:spPr>
                    <a:xfrm>
                      <a:off x="0" y="0"/>
                      <a:ext cx="5112013" cy="3454578"/>
                    </a:xfrm>
                    <a:prstGeom prst="rect">
                      <a:avLst/>
                    </a:prstGeom>
                  </pic:spPr>
                </pic:pic>
              </a:graphicData>
            </a:graphic>
          </wp:inline>
        </w:drawing>
      </w:r>
    </w:p>
    <w:p w14:paraId="67A97CE1" w14:textId="0A2E6A22" w:rsidR="004515CF" w:rsidRDefault="004515CF" w:rsidP="004515CF">
      <w:pPr>
        <w:pStyle w:val="Caption"/>
      </w:pPr>
      <w:bookmarkStart w:id="28" w:name="_Toc96074231"/>
      <w:bookmarkStart w:id="29" w:name="_Toc101775371"/>
      <w:r>
        <w:t xml:space="preserve">Figure </w:t>
      </w:r>
      <w:fldSimple w:instr=" SEQ Figure \* ARABIC ">
        <w:r w:rsidR="0094305F">
          <w:rPr>
            <w:noProof/>
          </w:rPr>
          <w:t>12</w:t>
        </w:r>
      </w:fldSimple>
      <w:r>
        <w:t xml:space="preserve"> - Powder Sieving locker</w:t>
      </w:r>
      <w:bookmarkEnd w:id="28"/>
      <w:bookmarkEnd w:id="29"/>
    </w:p>
    <w:p w14:paraId="2D80A486" w14:textId="3FA10CC2" w:rsidR="004515CF" w:rsidRDefault="004515CF" w:rsidP="004515CF">
      <w:r>
        <w:t>Below in figure 13 is a schematic of the locker bed i</w:t>
      </w:r>
      <w:r w:rsidR="00E868B2">
        <w:t>n greater detail</w:t>
      </w:r>
      <w:r>
        <w:t>, showing placement of multiple screens.</w:t>
      </w:r>
    </w:p>
    <w:p w14:paraId="291FBEB2" w14:textId="2A0D5B93" w:rsidR="004515CF" w:rsidRDefault="004515CF" w:rsidP="004515CF">
      <w:r w:rsidRPr="004515CF">
        <w:rPr>
          <w:noProof/>
        </w:rPr>
        <w:lastRenderedPageBreak/>
        <w:drawing>
          <wp:inline distT="0" distB="0" distL="0" distR="0" wp14:anchorId="38467638" wp14:editId="6D14D016">
            <wp:extent cx="5731510" cy="3549015"/>
            <wp:effectExtent l="0" t="0" r="2540" b="0"/>
            <wp:docPr id="157698" name="Picture 2" descr="C:\Users\laurence\Desktop\Downloads\rotex_schematic.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7698" name="Picture 2" descr="C:\Users\laurence\Desktop\Downloads\rotex_schematic.jpg"/>
                    <pic:cNvPicPr>
                      <a:picLocks noGrp="1" noChangeAspect="1" noChangeArrowheads="1"/>
                    </pic:cNvPicPr>
                  </pic:nvPicPr>
                  <pic:blipFill>
                    <a:blip r:embed="rId23"/>
                    <a:srcRect/>
                    <a:stretch>
                      <a:fillRect/>
                    </a:stretch>
                  </pic:blipFill>
                  <pic:spPr bwMode="auto">
                    <a:xfrm>
                      <a:off x="0" y="0"/>
                      <a:ext cx="5731510" cy="3549015"/>
                    </a:xfrm>
                    <a:prstGeom prst="rect">
                      <a:avLst/>
                    </a:prstGeom>
                    <a:noFill/>
                    <a:ln>
                      <a:noFill/>
                    </a:ln>
                    <a:extLst>
                      <a:ext uri="{FAA26D3D-D897-4be2-8F04-BA451C77F1D7}">
                        <ma14:placeholderFlag xmlns:o="urn:schemas-microsoft-com:office:office" xmlns:v="urn:schemas-microsoft-com:vml" xmlns:w10="urn:schemas-microsoft-com:office:word" xmlns:w="http://schemas.openxmlformats.org/wordprocessingml/2006/main" xmlns:p="http://schemas.openxmlformats.org/presentationml/2006/main" xmlns="" xmlns:ma14="http://schemas.microsoft.com/office/mac/drawingml/2011/main" xmlns:lc="http://schemas.openxmlformats.org/drawingml/2006/lockedCanvas" val="1"/>
                      </a:ex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p w14:paraId="5D7EE72C" w14:textId="346C4D5A" w:rsidR="004515CF" w:rsidRDefault="004515CF" w:rsidP="004515CF">
      <w:pPr>
        <w:pStyle w:val="Caption"/>
      </w:pPr>
      <w:bookmarkStart w:id="30" w:name="_Toc96074232"/>
      <w:bookmarkStart w:id="31" w:name="_Toc101775372"/>
      <w:r>
        <w:t xml:space="preserve">Figure </w:t>
      </w:r>
      <w:fldSimple w:instr=" SEQ Figure \* ARABIC ">
        <w:r w:rsidR="0094305F">
          <w:rPr>
            <w:noProof/>
          </w:rPr>
          <w:t>13</w:t>
        </w:r>
      </w:fldSimple>
      <w:r>
        <w:t xml:space="preserve"> - locker diagram</w:t>
      </w:r>
      <w:bookmarkEnd w:id="30"/>
      <w:bookmarkEnd w:id="31"/>
    </w:p>
    <w:p w14:paraId="21C899C2" w14:textId="20807C9A" w:rsidR="004515CF" w:rsidRPr="004515CF" w:rsidRDefault="004515CF" w:rsidP="004515CF">
      <w:r>
        <w:t xml:space="preserve">A </w:t>
      </w:r>
      <w:r w:rsidR="00D212A6">
        <w:t>critical process</w:t>
      </w:r>
      <w:r>
        <w:t xml:space="preserve"> parameter in powder sieving is feed rate of powder</w:t>
      </w:r>
      <w:r w:rsidR="005F2A62">
        <w:t>.</w:t>
      </w:r>
      <w:r>
        <w:t xml:space="preserve"> </w:t>
      </w:r>
      <w:r w:rsidR="005F2A62">
        <w:t>T</w:t>
      </w:r>
      <w:r>
        <w:t>oo fast the powder will not be allowed time to fall through</w:t>
      </w:r>
      <w:r w:rsidR="00D212A6">
        <w:t xml:space="preserve"> the top screen</w:t>
      </w:r>
      <w:r>
        <w:t xml:space="preserve"> resulting in p</w:t>
      </w:r>
      <w:r w:rsidR="00D212A6">
        <w:t xml:space="preserve">roduct not passing through the oversize screen which will show a poor yield. Further to this a </w:t>
      </w:r>
      <w:r w:rsidR="005F2A62">
        <w:t>slow-moving</w:t>
      </w:r>
      <w:r w:rsidR="00D212A6">
        <w:t xml:space="preserve"> locker will not create enough energy to keep the powder moving through the screens, potentially resulting in the undersize powder not dropping out of the product range.</w:t>
      </w:r>
    </w:p>
    <w:p w14:paraId="67C157A1" w14:textId="51F4328C" w:rsidR="00D71937" w:rsidRPr="009F4AD6" w:rsidRDefault="006569DE" w:rsidP="009F4AD6">
      <w:pPr>
        <w:rPr>
          <w:rFonts w:ascii="Calibri" w:hAnsi="Calibri"/>
        </w:rPr>
      </w:pPr>
      <w:r>
        <w:rPr>
          <w:rFonts w:ascii="Calibri" w:hAnsi="Calibri"/>
        </w:rPr>
        <w:lastRenderedPageBreak/>
        <w:t>Post sieving,</w:t>
      </w:r>
      <w:r w:rsidR="003F0675" w:rsidRPr="009F4AD6">
        <w:rPr>
          <w:rFonts w:ascii="Calibri" w:hAnsi="Calibri"/>
        </w:rPr>
        <w:t xml:space="preserve"> the powder which is too </w:t>
      </w:r>
      <w:r w:rsidRPr="009F4AD6">
        <w:rPr>
          <w:rFonts w:ascii="Calibri" w:hAnsi="Calibri"/>
        </w:rPr>
        <w:t>fine,</w:t>
      </w:r>
      <w:r w:rsidR="003F0675" w:rsidRPr="009F4AD6">
        <w:rPr>
          <w:rFonts w:ascii="Calibri" w:hAnsi="Calibri"/>
        </w:rPr>
        <w:t xml:space="preserve"> or oversize</w:t>
      </w:r>
      <w:r>
        <w:rPr>
          <w:rFonts w:ascii="Calibri" w:hAnsi="Calibri"/>
        </w:rPr>
        <w:t xml:space="preserve"> from the customer specification</w:t>
      </w:r>
      <w:r w:rsidR="003F0675" w:rsidRPr="009F4AD6">
        <w:rPr>
          <w:rFonts w:ascii="Calibri" w:hAnsi="Calibri"/>
        </w:rPr>
        <w:t xml:space="preserve"> will be</w:t>
      </w:r>
      <w:r>
        <w:rPr>
          <w:rFonts w:ascii="Calibri" w:hAnsi="Calibri"/>
        </w:rPr>
        <w:t xml:space="preserve"> chemically analysed and</w:t>
      </w:r>
      <w:r w:rsidR="003F0675" w:rsidRPr="009F4AD6">
        <w:rPr>
          <w:rFonts w:ascii="Calibri" w:hAnsi="Calibri"/>
        </w:rPr>
        <w:t xml:space="preserve"> </w:t>
      </w:r>
      <w:r w:rsidR="00851039" w:rsidRPr="009F4AD6">
        <w:rPr>
          <w:rFonts w:ascii="Calibri" w:hAnsi="Calibri"/>
        </w:rPr>
        <w:t xml:space="preserve">recycled </w:t>
      </w:r>
      <w:r w:rsidR="003F0675" w:rsidRPr="009F4AD6">
        <w:rPr>
          <w:rFonts w:ascii="Calibri" w:hAnsi="Calibri"/>
        </w:rPr>
        <w:t>back into melt</w:t>
      </w:r>
      <w:r w:rsidR="00D5594D">
        <w:rPr>
          <w:rFonts w:ascii="Calibri" w:hAnsi="Calibri"/>
        </w:rPr>
        <w:t>ing stock</w:t>
      </w:r>
      <w:r w:rsidR="00A34450" w:rsidRPr="009F4AD6">
        <w:rPr>
          <w:rFonts w:ascii="Calibri" w:hAnsi="Calibri"/>
        </w:rPr>
        <w:t xml:space="preserve"> as an ingredient through</w:t>
      </w:r>
      <w:r w:rsidR="003F0675" w:rsidRPr="009F4AD6">
        <w:rPr>
          <w:rFonts w:ascii="Calibri" w:hAnsi="Calibri"/>
        </w:rPr>
        <w:t xml:space="preserve"> the campaign</w:t>
      </w:r>
      <w:r w:rsidR="00851039" w:rsidRPr="009F4AD6">
        <w:rPr>
          <w:rFonts w:ascii="Calibri" w:hAnsi="Calibri"/>
        </w:rPr>
        <w:t xml:space="preserve"> in the place of virgin metal</w:t>
      </w:r>
      <w:r>
        <w:rPr>
          <w:rFonts w:ascii="Calibri" w:hAnsi="Calibri"/>
        </w:rPr>
        <w:t xml:space="preserve"> to create an economic system.</w:t>
      </w:r>
    </w:p>
    <w:p w14:paraId="2065652E" w14:textId="77777777" w:rsidR="00AB0CB3" w:rsidRDefault="005C1F0A" w:rsidP="009F4AD6">
      <w:pPr>
        <w:rPr>
          <w:rFonts w:ascii="Calibri" w:hAnsi="Calibri"/>
        </w:rPr>
      </w:pPr>
      <w:r w:rsidRPr="009F4AD6">
        <w:rPr>
          <w:rFonts w:ascii="Calibri" w:hAnsi="Calibri"/>
        </w:rPr>
        <w:t>Referring</w:t>
      </w:r>
      <w:r w:rsidR="00A34450" w:rsidRPr="009F4AD6">
        <w:rPr>
          <w:rFonts w:ascii="Calibri" w:hAnsi="Calibri"/>
        </w:rPr>
        <w:t xml:space="preserve"> to the process flow chart above</w:t>
      </w:r>
      <w:r w:rsidRPr="009F4AD6">
        <w:rPr>
          <w:rFonts w:ascii="Calibri" w:hAnsi="Calibri"/>
        </w:rPr>
        <w:t>,</w:t>
      </w:r>
      <w:r w:rsidR="003F0675" w:rsidRPr="009F4AD6">
        <w:rPr>
          <w:rFonts w:ascii="Calibri" w:hAnsi="Calibri"/>
        </w:rPr>
        <w:t xml:space="preserve"> </w:t>
      </w:r>
      <w:r w:rsidRPr="009F4AD6">
        <w:rPr>
          <w:rFonts w:ascii="Calibri" w:hAnsi="Calibri"/>
        </w:rPr>
        <w:t>t</w:t>
      </w:r>
      <w:r w:rsidR="003F0675" w:rsidRPr="009F4AD6">
        <w:rPr>
          <w:rFonts w:ascii="Calibri" w:hAnsi="Calibri"/>
        </w:rPr>
        <w:t>o achieve a</w:t>
      </w:r>
      <w:r w:rsidRPr="009F4AD6">
        <w:rPr>
          <w:rFonts w:ascii="Calibri" w:hAnsi="Calibri"/>
        </w:rPr>
        <w:t xml:space="preserve"> typical</w:t>
      </w:r>
      <w:r w:rsidR="003F0675" w:rsidRPr="009F4AD6">
        <w:rPr>
          <w:rFonts w:ascii="Calibri" w:hAnsi="Calibri"/>
        </w:rPr>
        <w:t xml:space="preserve"> batch </w:t>
      </w:r>
      <w:r w:rsidRPr="009F4AD6">
        <w:rPr>
          <w:rFonts w:ascii="Calibri" w:hAnsi="Calibri"/>
        </w:rPr>
        <w:t xml:space="preserve">order </w:t>
      </w:r>
      <w:r w:rsidR="003F0675" w:rsidRPr="009F4AD6">
        <w:rPr>
          <w:rFonts w:ascii="Calibri" w:hAnsi="Calibri"/>
        </w:rPr>
        <w:t>of 1000kg product, 3 melts</w:t>
      </w:r>
      <w:r w:rsidR="00851039" w:rsidRPr="009F4AD6">
        <w:rPr>
          <w:rFonts w:ascii="Calibri" w:hAnsi="Calibri"/>
        </w:rPr>
        <w:t xml:space="preserve"> at a yield of 40</w:t>
      </w:r>
      <w:r w:rsidR="005A29D2" w:rsidRPr="009F4AD6">
        <w:rPr>
          <w:rFonts w:ascii="Calibri" w:hAnsi="Calibri"/>
        </w:rPr>
        <w:t>% will</w:t>
      </w:r>
      <w:r w:rsidR="003F0675" w:rsidRPr="009F4AD6">
        <w:rPr>
          <w:rFonts w:ascii="Calibri" w:hAnsi="Calibri"/>
        </w:rPr>
        <w:t xml:space="preserve"> be required before being blended</w:t>
      </w:r>
      <w:r w:rsidR="00D71937" w:rsidRPr="009F4AD6">
        <w:rPr>
          <w:rFonts w:ascii="Calibri" w:hAnsi="Calibri"/>
        </w:rPr>
        <w:t xml:space="preserve"> and homogenised</w:t>
      </w:r>
      <w:r w:rsidR="003F0675" w:rsidRPr="009F4AD6">
        <w:rPr>
          <w:rFonts w:ascii="Calibri" w:hAnsi="Calibri"/>
        </w:rPr>
        <w:t xml:space="preserve"> into the final </w:t>
      </w:r>
      <w:r w:rsidR="00D71937" w:rsidRPr="009F4AD6">
        <w:rPr>
          <w:rFonts w:ascii="Calibri" w:hAnsi="Calibri"/>
        </w:rPr>
        <w:t>batch order</w:t>
      </w:r>
      <w:r w:rsidR="003F0675" w:rsidRPr="009F4AD6">
        <w:rPr>
          <w:rFonts w:ascii="Calibri" w:hAnsi="Calibri"/>
        </w:rPr>
        <w:t xml:space="preserve">. Such is the wide size distribution and poor yield of atomised </w:t>
      </w:r>
      <w:r w:rsidR="00D71937" w:rsidRPr="009F4AD6">
        <w:rPr>
          <w:rFonts w:ascii="Calibri" w:hAnsi="Calibri"/>
        </w:rPr>
        <w:t>powder, great</w:t>
      </w:r>
      <w:r w:rsidR="003F0675" w:rsidRPr="009F4AD6">
        <w:rPr>
          <w:rFonts w:ascii="Calibri" w:hAnsi="Calibri"/>
        </w:rPr>
        <w:t xml:space="preserve"> emphasis is plac</w:t>
      </w:r>
      <w:r w:rsidR="00851039" w:rsidRPr="009F4AD6">
        <w:rPr>
          <w:rFonts w:ascii="Calibri" w:hAnsi="Calibri"/>
        </w:rPr>
        <w:t>ed on high utilisation of recycled powder</w:t>
      </w:r>
      <w:r w:rsidR="003F0675" w:rsidRPr="009F4AD6">
        <w:rPr>
          <w:rFonts w:ascii="Calibri" w:hAnsi="Calibri"/>
        </w:rPr>
        <w:t xml:space="preserve"> and driving down the amount of raw material charged.  </w:t>
      </w:r>
    </w:p>
    <w:p w14:paraId="7F4BA68F" w14:textId="447CFF9C" w:rsidR="00DC1539" w:rsidRDefault="005C1F0A" w:rsidP="009F4AD6">
      <w:pPr>
        <w:rPr>
          <w:rFonts w:ascii="Calibri" w:hAnsi="Calibri"/>
        </w:rPr>
      </w:pPr>
      <w:r w:rsidRPr="009F4AD6">
        <w:rPr>
          <w:rFonts w:ascii="Calibri" w:hAnsi="Calibri"/>
        </w:rPr>
        <w:t>Recovered</w:t>
      </w:r>
      <w:r w:rsidR="00333FB6" w:rsidRPr="009F4AD6">
        <w:rPr>
          <w:rFonts w:ascii="Calibri" w:hAnsi="Calibri"/>
        </w:rPr>
        <w:t xml:space="preserve"> foundry waste at this point </w:t>
      </w:r>
      <w:r w:rsidR="00D5594D">
        <w:rPr>
          <w:rFonts w:ascii="Calibri" w:hAnsi="Calibri"/>
        </w:rPr>
        <w:t>could</w:t>
      </w:r>
      <w:r w:rsidR="00333FB6" w:rsidRPr="009F4AD6">
        <w:rPr>
          <w:rFonts w:ascii="Calibri" w:hAnsi="Calibri"/>
        </w:rPr>
        <w:t xml:space="preserve"> increase </w:t>
      </w:r>
      <w:r w:rsidRPr="009F4AD6">
        <w:rPr>
          <w:rFonts w:ascii="Calibri" w:hAnsi="Calibri"/>
        </w:rPr>
        <w:t>the level of recycled material and further improve the economics of the production run</w:t>
      </w:r>
      <w:r w:rsidR="00AB0CB3">
        <w:rPr>
          <w:rFonts w:ascii="Calibri" w:hAnsi="Calibri"/>
        </w:rPr>
        <w:t xml:space="preserve"> as there would be a secondary stream of metal, to supplement the recycled powder</w:t>
      </w:r>
      <w:r w:rsidRPr="009F4AD6">
        <w:rPr>
          <w:rFonts w:ascii="Calibri" w:hAnsi="Calibri"/>
        </w:rPr>
        <w:t>.</w:t>
      </w:r>
      <w:r w:rsidR="00110B86">
        <w:rPr>
          <w:rFonts w:ascii="Calibri" w:hAnsi="Calibri"/>
        </w:rPr>
        <w:t xml:space="preserve"> </w:t>
      </w:r>
      <w:r w:rsidR="00110B86" w:rsidRPr="009F4AD6">
        <w:rPr>
          <w:rFonts w:ascii="Calibri" w:hAnsi="Calibri"/>
        </w:rPr>
        <w:t xml:space="preserve">It would be beneficial to add a secondary supply of recycled material to further reduce raw material purchases. The </w:t>
      </w:r>
      <w:r w:rsidR="00110B86">
        <w:rPr>
          <w:rFonts w:ascii="Calibri" w:hAnsi="Calibri"/>
        </w:rPr>
        <w:t>e</w:t>
      </w:r>
      <w:r w:rsidR="00110B86" w:rsidRPr="009F4AD6">
        <w:rPr>
          <w:rFonts w:ascii="Calibri" w:hAnsi="Calibri"/>
        </w:rPr>
        <w:t>xtraction of useable metals from a from slag would reduce the overall material purchasing as well as adding to the already ‘paid for’ pool of metal on site. Therefore, quantifying the amount</w:t>
      </w:r>
      <w:r w:rsidR="00110B86">
        <w:rPr>
          <w:rFonts w:ascii="Calibri" w:hAnsi="Calibri"/>
        </w:rPr>
        <w:t>, and value of</w:t>
      </w:r>
      <w:r w:rsidR="00110B86" w:rsidRPr="009F4AD6">
        <w:rPr>
          <w:rFonts w:ascii="Calibri" w:hAnsi="Calibri"/>
        </w:rPr>
        <w:t xml:space="preserve"> useable metal from slag waste is the focuses of the project.</w:t>
      </w:r>
    </w:p>
    <w:p w14:paraId="1441AB72" w14:textId="64ECB052" w:rsidR="00DC1539" w:rsidRDefault="00556F6E" w:rsidP="009F4AD6">
      <w:pPr>
        <w:pStyle w:val="Heading2"/>
      </w:pPr>
      <w:bookmarkStart w:id="32" w:name="_Toc101978022"/>
      <w:r>
        <w:t>Material Value</w:t>
      </w:r>
      <w:bookmarkEnd w:id="32"/>
    </w:p>
    <w:p w14:paraId="6D92051B" w14:textId="3649DA8F" w:rsidR="00903BE4" w:rsidRDefault="00DC1539" w:rsidP="009F4AD6">
      <w:pPr>
        <w:rPr>
          <w:rFonts w:ascii="Calibri" w:hAnsi="Calibri"/>
        </w:rPr>
      </w:pPr>
      <w:r w:rsidRPr="009F4AD6">
        <w:rPr>
          <w:rFonts w:ascii="Calibri" w:hAnsi="Calibri"/>
        </w:rPr>
        <w:t>Greater than any processing cost</w:t>
      </w:r>
      <w:r w:rsidR="00851039" w:rsidRPr="009F4AD6">
        <w:rPr>
          <w:rFonts w:ascii="Calibri" w:hAnsi="Calibri"/>
        </w:rPr>
        <w:t xml:space="preserve"> such as </w:t>
      </w:r>
      <w:r w:rsidR="007815C1">
        <w:rPr>
          <w:rFonts w:ascii="Calibri" w:hAnsi="Calibri"/>
        </w:rPr>
        <w:t xml:space="preserve">labour, </w:t>
      </w:r>
      <w:r w:rsidR="00851039" w:rsidRPr="009F4AD6">
        <w:rPr>
          <w:rFonts w:ascii="Calibri" w:hAnsi="Calibri"/>
        </w:rPr>
        <w:t>electricity and liquid nitrogen</w:t>
      </w:r>
      <w:r w:rsidRPr="009F4AD6">
        <w:rPr>
          <w:rFonts w:ascii="Calibri" w:hAnsi="Calibri"/>
        </w:rPr>
        <w:t xml:space="preserve">, the cost </w:t>
      </w:r>
      <w:r w:rsidR="00F73D64" w:rsidRPr="009F4AD6">
        <w:rPr>
          <w:rFonts w:ascii="Calibri" w:hAnsi="Calibri"/>
        </w:rPr>
        <w:t xml:space="preserve">of </w:t>
      </w:r>
      <w:r w:rsidR="00F73D64">
        <w:rPr>
          <w:rFonts w:ascii="Calibri" w:hAnsi="Calibri"/>
        </w:rPr>
        <w:t>raw</w:t>
      </w:r>
      <w:r w:rsidR="007815C1">
        <w:rPr>
          <w:rFonts w:ascii="Calibri" w:hAnsi="Calibri"/>
        </w:rPr>
        <w:t xml:space="preserve"> </w:t>
      </w:r>
      <w:r w:rsidRPr="009F4AD6">
        <w:rPr>
          <w:rFonts w:ascii="Calibri" w:hAnsi="Calibri"/>
        </w:rPr>
        <w:t>material</w:t>
      </w:r>
      <w:r w:rsidR="00851039" w:rsidRPr="009F4AD6">
        <w:rPr>
          <w:rFonts w:ascii="Calibri" w:hAnsi="Calibri"/>
        </w:rPr>
        <w:t>s</w:t>
      </w:r>
      <w:r w:rsidRPr="009F4AD6">
        <w:rPr>
          <w:rFonts w:ascii="Calibri" w:hAnsi="Calibri"/>
        </w:rPr>
        <w:t xml:space="preserve"> makes up around 80% of the overall </w:t>
      </w:r>
      <w:r w:rsidR="00B8122D" w:rsidRPr="009F4AD6">
        <w:rPr>
          <w:rFonts w:ascii="Calibri" w:hAnsi="Calibri"/>
        </w:rPr>
        <w:t>price</w:t>
      </w:r>
      <w:r w:rsidRPr="009F4AD6">
        <w:rPr>
          <w:rFonts w:ascii="Calibri" w:hAnsi="Calibri"/>
        </w:rPr>
        <w:t xml:space="preserve"> of atomised powder</w:t>
      </w:r>
      <w:r w:rsidR="00903BE4">
        <w:rPr>
          <w:rFonts w:ascii="Calibri" w:hAnsi="Calibri"/>
        </w:rPr>
        <w:t xml:space="preserve"> for LSN</w:t>
      </w:r>
      <w:r w:rsidRPr="009F4AD6">
        <w:rPr>
          <w:rFonts w:ascii="Calibri" w:hAnsi="Calibri"/>
        </w:rPr>
        <w:t xml:space="preserve">. </w:t>
      </w:r>
    </w:p>
    <w:p w14:paraId="365AF2AE" w14:textId="07716741" w:rsidR="00B8122D" w:rsidRPr="009F4AD6" w:rsidRDefault="00DC1539" w:rsidP="009F4AD6">
      <w:pPr>
        <w:rPr>
          <w:rFonts w:ascii="Calibri" w:hAnsi="Calibri"/>
        </w:rPr>
      </w:pPr>
      <w:r w:rsidRPr="009F4AD6">
        <w:rPr>
          <w:rFonts w:ascii="Calibri" w:hAnsi="Calibri"/>
        </w:rPr>
        <w:t xml:space="preserve">As the price of metals is dynamic it is important to keep a low inventory and avoid heavy purchasing of raw materials to avoid financial risks. The most </w:t>
      </w:r>
      <w:r w:rsidR="006F2084" w:rsidRPr="009F4AD6">
        <w:rPr>
          <w:rFonts w:ascii="Calibri" w:hAnsi="Calibri"/>
        </w:rPr>
        <w:t>economical</w:t>
      </w:r>
      <w:r w:rsidRPr="009F4AD6">
        <w:rPr>
          <w:rFonts w:ascii="Calibri" w:hAnsi="Calibri"/>
        </w:rPr>
        <w:t xml:space="preserve"> way is to purchase metals </w:t>
      </w:r>
      <w:r w:rsidR="0053605D" w:rsidRPr="009F4AD6">
        <w:rPr>
          <w:rFonts w:ascii="Calibri" w:hAnsi="Calibri"/>
        </w:rPr>
        <w:t>‘</w:t>
      </w:r>
      <w:r w:rsidRPr="009F4AD6">
        <w:rPr>
          <w:rFonts w:ascii="Calibri" w:hAnsi="Calibri"/>
        </w:rPr>
        <w:t>just in time</w:t>
      </w:r>
      <w:r w:rsidR="0053605D" w:rsidRPr="009F4AD6">
        <w:rPr>
          <w:rFonts w:ascii="Calibri" w:hAnsi="Calibri"/>
        </w:rPr>
        <w:t>’</w:t>
      </w:r>
      <w:r w:rsidRPr="009F4AD6">
        <w:rPr>
          <w:rFonts w:ascii="Calibri" w:hAnsi="Calibri"/>
        </w:rPr>
        <w:t>, make to order and invoice the customer within a short period of time – this creates some stability in the materials value</w:t>
      </w:r>
      <w:r w:rsidR="00851039" w:rsidRPr="009F4AD6">
        <w:rPr>
          <w:rFonts w:ascii="Calibri" w:hAnsi="Calibri"/>
        </w:rPr>
        <w:t xml:space="preserve"> if the sale is not agreed on a predetermined</w:t>
      </w:r>
      <w:r w:rsidR="00903BE4">
        <w:rPr>
          <w:rFonts w:ascii="Calibri" w:hAnsi="Calibri"/>
        </w:rPr>
        <w:t xml:space="preserve"> fut</w:t>
      </w:r>
      <w:r w:rsidR="00110B86">
        <w:rPr>
          <w:rFonts w:ascii="Calibri" w:hAnsi="Calibri"/>
        </w:rPr>
        <w:t>ure price</w:t>
      </w:r>
      <w:r w:rsidR="00851039" w:rsidRPr="009F4AD6">
        <w:rPr>
          <w:rFonts w:ascii="Calibri" w:hAnsi="Calibri"/>
        </w:rPr>
        <w:t xml:space="preserve"> contract</w:t>
      </w:r>
      <w:r w:rsidR="0053605D" w:rsidRPr="009F4AD6">
        <w:rPr>
          <w:rFonts w:ascii="Calibri" w:hAnsi="Calibri"/>
        </w:rPr>
        <w:t>.</w:t>
      </w:r>
    </w:p>
    <w:p w14:paraId="5A1CD4E0" w14:textId="09011C3B" w:rsidR="00CE427D" w:rsidRPr="009F4AD6" w:rsidRDefault="00B8122D" w:rsidP="009F4AD6">
      <w:pPr>
        <w:rPr>
          <w:rFonts w:ascii="Calibri" w:hAnsi="Calibri"/>
        </w:rPr>
      </w:pPr>
      <w:r w:rsidRPr="009F4AD6">
        <w:rPr>
          <w:rFonts w:ascii="Calibri" w:hAnsi="Calibri"/>
        </w:rPr>
        <w:lastRenderedPageBreak/>
        <w:t>As briefly mentioned above a heavily</w:t>
      </w:r>
      <w:r w:rsidR="00CF3205" w:rsidRPr="009F4AD6">
        <w:rPr>
          <w:rFonts w:ascii="Calibri" w:hAnsi="Calibri"/>
        </w:rPr>
        <w:t xml:space="preserve"> used method </w:t>
      </w:r>
      <w:r w:rsidRPr="009F4AD6">
        <w:rPr>
          <w:rFonts w:ascii="Calibri" w:hAnsi="Calibri"/>
        </w:rPr>
        <w:t xml:space="preserve">of keeping inventory low </w:t>
      </w:r>
      <w:r w:rsidR="00CF3205" w:rsidRPr="009F4AD6">
        <w:rPr>
          <w:rFonts w:ascii="Calibri" w:hAnsi="Calibri"/>
        </w:rPr>
        <w:t>is to re-melt</w:t>
      </w:r>
      <w:r w:rsidR="00CE427D" w:rsidRPr="009F4AD6">
        <w:rPr>
          <w:rFonts w:ascii="Calibri" w:hAnsi="Calibri"/>
        </w:rPr>
        <w:t xml:space="preserve"> any powder that does not meet the particle size </w:t>
      </w:r>
      <w:r w:rsidRPr="009F4AD6">
        <w:rPr>
          <w:rFonts w:ascii="Calibri" w:hAnsi="Calibri"/>
        </w:rPr>
        <w:t>specification, known as revert which can be used in place of fresh virgin metal and has the added benefit of already being paid for</w:t>
      </w:r>
      <w:r w:rsidR="005C1F0A" w:rsidRPr="009F4AD6">
        <w:rPr>
          <w:rFonts w:ascii="Calibri" w:hAnsi="Calibri"/>
        </w:rPr>
        <w:t xml:space="preserve"> when the </w:t>
      </w:r>
      <w:r w:rsidR="00802EF5" w:rsidRPr="009F4AD6">
        <w:rPr>
          <w:rFonts w:ascii="Calibri" w:hAnsi="Calibri"/>
        </w:rPr>
        <w:t>initial</w:t>
      </w:r>
      <w:r w:rsidR="005C1F0A" w:rsidRPr="009F4AD6">
        <w:rPr>
          <w:rFonts w:ascii="Calibri" w:hAnsi="Calibri"/>
        </w:rPr>
        <w:t xml:space="preserve"> purchase of virgin material was made</w:t>
      </w:r>
      <w:r w:rsidRPr="009F4AD6">
        <w:rPr>
          <w:rFonts w:ascii="Calibri" w:hAnsi="Calibri"/>
        </w:rPr>
        <w:t xml:space="preserve">. </w:t>
      </w:r>
    </w:p>
    <w:p w14:paraId="1694D913" w14:textId="03B46AD3" w:rsidR="00556F6E" w:rsidRDefault="006F2084" w:rsidP="006F2084">
      <w:pPr>
        <w:rPr>
          <w:rFonts w:ascii="Calibri" w:hAnsi="Calibri"/>
        </w:rPr>
      </w:pPr>
      <w:r w:rsidRPr="009F4AD6">
        <w:rPr>
          <w:rFonts w:ascii="Calibri" w:hAnsi="Calibri"/>
        </w:rPr>
        <w:t>Purchasing of raw materials is a function of sales demands therefore any saving will be</w:t>
      </w:r>
      <w:r w:rsidR="00556F6E">
        <w:rPr>
          <w:rFonts w:ascii="Calibri" w:hAnsi="Calibri"/>
        </w:rPr>
        <w:t xml:space="preserve"> a</w:t>
      </w:r>
      <w:r w:rsidRPr="009F4AD6">
        <w:rPr>
          <w:rFonts w:ascii="Calibri" w:hAnsi="Calibri"/>
        </w:rPr>
        <w:t xml:space="preserve"> relative</w:t>
      </w:r>
      <w:r w:rsidR="00556F6E">
        <w:rPr>
          <w:rFonts w:ascii="Calibri" w:hAnsi="Calibri"/>
        </w:rPr>
        <w:t xml:space="preserve"> measure. If sales are higher, naturally raw material purchasing will increase </w:t>
      </w:r>
      <w:r w:rsidR="00F73D64">
        <w:rPr>
          <w:rFonts w:ascii="Calibri" w:hAnsi="Calibri"/>
        </w:rPr>
        <w:t xml:space="preserve">therefore </w:t>
      </w:r>
      <w:r w:rsidR="00F73D64" w:rsidRPr="009F4AD6">
        <w:rPr>
          <w:rFonts w:ascii="Calibri" w:hAnsi="Calibri"/>
        </w:rPr>
        <w:t>metal</w:t>
      </w:r>
      <w:r w:rsidRPr="009F4AD6">
        <w:rPr>
          <w:rFonts w:ascii="Calibri" w:hAnsi="Calibri"/>
        </w:rPr>
        <w:t xml:space="preserve"> </w:t>
      </w:r>
      <w:r w:rsidR="00556F6E">
        <w:rPr>
          <w:rFonts w:ascii="Calibri" w:hAnsi="Calibri"/>
        </w:rPr>
        <w:t>i</w:t>
      </w:r>
      <w:r w:rsidRPr="009F4AD6">
        <w:rPr>
          <w:rFonts w:ascii="Calibri" w:hAnsi="Calibri"/>
        </w:rPr>
        <w:t xml:space="preserve">n </w:t>
      </w:r>
      <w:r w:rsidR="00556F6E">
        <w:rPr>
          <w:rFonts w:ascii="Calibri" w:hAnsi="Calibri"/>
        </w:rPr>
        <w:t>against</w:t>
      </w:r>
      <w:r w:rsidRPr="009F4AD6">
        <w:rPr>
          <w:rFonts w:ascii="Calibri" w:hAnsi="Calibri"/>
        </w:rPr>
        <w:t xml:space="preserve"> </w:t>
      </w:r>
      <w:r w:rsidR="00556F6E">
        <w:rPr>
          <w:rFonts w:ascii="Calibri" w:hAnsi="Calibri"/>
        </w:rPr>
        <w:t>m</w:t>
      </w:r>
      <w:r w:rsidRPr="009F4AD6">
        <w:rPr>
          <w:rFonts w:ascii="Calibri" w:hAnsi="Calibri"/>
        </w:rPr>
        <w:t>etal</w:t>
      </w:r>
      <w:r w:rsidR="00556F6E">
        <w:rPr>
          <w:rFonts w:ascii="Calibri" w:hAnsi="Calibri"/>
        </w:rPr>
        <w:t xml:space="preserve"> out</w:t>
      </w:r>
      <w:r w:rsidR="007E01B7">
        <w:rPr>
          <w:rFonts w:ascii="Calibri" w:hAnsi="Calibri"/>
        </w:rPr>
        <w:t xml:space="preserve"> by month</w:t>
      </w:r>
      <w:r w:rsidRPr="009F4AD6">
        <w:rPr>
          <w:rFonts w:ascii="Calibri" w:hAnsi="Calibri"/>
        </w:rPr>
        <w:t xml:space="preserve"> is a general measure and key performance indicator for accounting purposes</w:t>
      </w:r>
      <w:r w:rsidR="00556F6E">
        <w:rPr>
          <w:rFonts w:ascii="Calibri" w:hAnsi="Calibri"/>
        </w:rPr>
        <w:t xml:space="preserve">. </w:t>
      </w:r>
    </w:p>
    <w:p w14:paraId="7D90DBF0" w14:textId="7A9C1A88" w:rsidR="006F2084" w:rsidRDefault="00556F6E" w:rsidP="006F2084">
      <w:pPr>
        <w:rPr>
          <w:rFonts w:ascii="Calibri" w:hAnsi="Calibri"/>
        </w:rPr>
      </w:pPr>
      <w:r>
        <w:rPr>
          <w:rFonts w:ascii="Calibri" w:hAnsi="Calibri"/>
        </w:rPr>
        <w:t xml:space="preserve">For accounting purposes and </w:t>
      </w:r>
      <w:r w:rsidR="00F73D64">
        <w:rPr>
          <w:rFonts w:ascii="Calibri" w:hAnsi="Calibri"/>
        </w:rPr>
        <w:t>bookkeeping</w:t>
      </w:r>
      <w:r>
        <w:rPr>
          <w:rFonts w:ascii="Calibri" w:hAnsi="Calibri"/>
        </w:rPr>
        <w:t>, a more</w:t>
      </w:r>
      <w:r w:rsidR="006F2084" w:rsidRPr="009F4AD6">
        <w:rPr>
          <w:rFonts w:ascii="Calibri" w:hAnsi="Calibri"/>
        </w:rPr>
        <w:t xml:space="preserve"> financially accurate process is to account for cobalt and </w:t>
      </w:r>
      <w:r w:rsidR="00F73D64" w:rsidRPr="009F4AD6">
        <w:rPr>
          <w:rFonts w:ascii="Calibri" w:hAnsi="Calibri"/>
        </w:rPr>
        <w:t>nickel in</w:t>
      </w:r>
      <w:r w:rsidR="006F2084" w:rsidRPr="009F4AD6">
        <w:rPr>
          <w:rFonts w:ascii="Calibri" w:hAnsi="Calibri"/>
        </w:rPr>
        <w:t xml:space="preserve"> elemental units, even if alloyed into another metal</w:t>
      </w:r>
      <w:r>
        <w:rPr>
          <w:rFonts w:ascii="Calibri" w:hAnsi="Calibri"/>
        </w:rPr>
        <w:t>, fo</w:t>
      </w:r>
      <w:r w:rsidR="006F2084" w:rsidRPr="009F4AD6">
        <w:rPr>
          <w:rFonts w:ascii="Calibri" w:hAnsi="Calibri"/>
        </w:rPr>
        <w:t>r example</w:t>
      </w:r>
      <w:r w:rsidR="007E01B7">
        <w:rPr>
          <w:rFonts w:ascii="Calibri" w:hAnsi="Calibri"/>
        </w:rPr>
        <w:t>,</w:t>
      </w:r>
      <w:r w:rsidR="006F2084" w:rsidRPr="009F4AD6">
        <w:rPr>
          <w:rFonts w:ascii="Calibri" w:hAnsi="Calibri"/>
        </w:rPr>
        <w:t xml:space="preserve"> a tonne of an alloy containing 75% cobalt sold to a customer would be </w:t>
      </w:r>
      <w:r w:rsidR="00C65995">
        <w:rPr>
          <w:rFonts w:ascii="Calibri" w:hAnsi="Calibri"/>
        </w:rPr>
        <w:t xml:space="preserve">accounted for </w:t>
      </w:r>
      <w:r w:rsidR="006F2084" w:rsidRPr="009F4AD6">
        <w:rPr>
          <w:rFonts w:ascii="Calibri" w:hAnsi="Calibri"/>
        </w:rPr>
        <w:t xml:space="preserve">as 0.75 of the initial raw material </w:t>
      </w:r>
      <w:r w:rsidR="007E01B7" w:rsidRPr="009F4AD6">
        <w:rPr>
          <w:rFonts w:ascii="Calibri" w:hAnsi="Calibri"/>
        </w:rPr>
        <w:t>prices</w:t>
      </w:r>
      <w:r w:rsidR="006F2084" w:rsidRPr="009F4AD6">
        <w:rPr>
          <w:rFonts w:ascii="Calibri" w:hAnsi="Calibri"/>
        </w:rPr>
        <w:t>. Therefore if 1 tonne of finished product was sold, the</w:t>
      </w:r>
      <w:r w:rsidR="00C65995">
        <w:rPr>
          <w:rFonts w:ascii="Calibri" w:hAnsi="Calibri"/>
        </w:rPr>
        <w:t xml:space="preserve"> cobalt value would be</w:t>
      </w:r>
      <w:r w:rsidR="006F2084" w:rsidRPr="009F4AD6">
        <w:rPr>
          <w:rFonts w:ascii="Calibri" w:hAnsi="Calibri"/>
        </w:rPr>
        <w:t xml:space="preserve"> attribute</w:t>
      </w:r>
      <w:r w:rsidR="00C65995">
        <w:rPr>
          <w:rFonts w:ascii="Calibri" w:hAnsi="Calibri"/>
        </w:rPr>
        <w:t>d at the equivalent of</w:t>
      </w:r>
      <w:r w:rsidR="006F2084" w:rsidRPr="009F4AD6">
        <w:rPr>
          <w:rFonts w:ascii="Calibri" w:hAnsi="Calibri"/>
        </w:rPr>
        <w:t xml:space="preserve"> 750kg pure cobalt at the price when initially purchased. </w:t>
      </w:r>
      <w:r w:rsidR="007E01B7" w:rsidRPr="009F4AD6">
        <w:rPr>
          <w:rFonts w:ascii="Calibri" w:hAnsi="Calibri"/>
        </w:rPr>
        <w:t>Therefore,</w:t>
      </w:r>
      <w:r w:rsidR="006F2084" w:rsidRPr="009F4AD6">
        <w:rPr>
          <w:rFonts w:ascii="Calibri" w:hAnsi="Calibri"/>
        </w:rPr>
        <w:t xml:space="preserve"> any metal recovered as an alloy will retain a high value as the individual elements are accounted for</w:t>
      </w:r>
      <w:r w:rsidR="00F73D64">
        <w:rPr>
          <w:rFonts w:ascii="Calibri" w:hAnsi="Calibri"/>
        </w:rPr>
        <w:t xml:space="preserve"> </w:t>
      </w:r>
      <w:r w:rsidR="00797826">
        <w:rPr>
          <w:rFonts w:ascii="Calibri" w:hAnsi="Calibri"/>
        </w:rPr>
        <w:t>individually</w:t>
      </w:r>
      <w:r w:rsidR="006F2084" w:rsidRPr="009F4AD6">
        <w:rPr>
          <w:rFonts w:ascii="Calibri" w:hAnsi="Calibri"/>
        </w:rPr>
        <w:t xml:space="preserve">. </w:t>
      </w:r>
    </w:p>
    <w:p w14:paraId="0AADD690" w14:textId="11012391" w:rsidR="006F2084" w:rsidRDefault="007E01B7" w:rsidP="009F4AD6">
      <w:pPr>
        <w:rPr>
          <w:rFonts w:ascii="Calibri" w:hAnsi="Calibri"/>
        </w:rPr>
      </w:pPr>
      <w:r>
        <w:rPr>
          <w:rFonts w:ascii="Calibri" w:hAnsi="Calibri"/>
        </w:rPr>
        <w:t xml:space="preserve">With respect to a typical </w:t>
      </w:r>
      <w:r w:rsidR="00293894">
        <w:rPr>
          <w:rFonts w:ascii="Calibri" w:hAnsi="Calibri"/>
        </w:rPr>
        <w:t xml:space="preserve">customer </w:t>
      </w:r>
      <w:r>
        <w:rPr>
          <w:rFonts w:ascii="Calibri" w:hAnsi="Calibri"/>
        </w:rPr>
        <w:t xml:space="preserve">order size of 1 tonne at 40% production yield, 3 melts of 800kg would be required. Using the common alloy </w:t>
      </w:r>
      <w:r w:rsidR="00293894">
        <w:rPr>
          <w:rFonts w:ascii="Calibri" w:hAnsi="Calibri"/>
        </w:rPr>
        <w:t>of Nickel-Chrome at 80% Nickel this calculates as 800kg x3 multiplied by 80%, which equates to 1920kg of</w:t>
      </w:r>
      <w:r w:rsidR="00C65995">
        <w:rPr>
          <w:rFonts w:ascii="Calibri" w:hAnsi="Calibri"/>
        </w:rPr>
        <w:t xml:space="preserve"> equivalent</w:t>
      </w:r>
      <w:r w:rsidR="00293894">
        <w:rPr>
          <w:rFonts w:ascii="Calibri" w:hAnsi="Calibri"/>
        </w:rPr>
        <w:t xml:space="preserve"> </w:t>
      </w:r>
      <w:r w:rsidR="00C65995">
        <w:rPr>
          <w:rFonts w:ascii="Calibri" w:hAnsi="Calibri"/>
        </w:rPr>
        <w:t>N</w:t>
      </w:r>
      <w:r w:rsidR="00293894">
        <w:rPr>
          <w:rFonts w:ascii="Calibri" w:hAnsi="Calibri"/>
        </w:rPr>
        <w:t>ickel units - valued at £13,000 per tonne, meaning this campaign costs £24,960 worth of Nickel.  The combined waste of around 30kg at the same nickel levels would be worth around £300.</w:t>
      </w:r>
    </w:p>
    <w:p w14:paraId="478A826A" w14:textId="77777777" w:rsidR="003025E9" w:rsidRDefault="003025E9" w:rsidP="003025E9">
      <w:pPr>
        <w:pStyle w:val="Heading2"/>
      </w:pPr>
      <w:bookmarkStart w:id="33" w:name="_Toc101978023"/>
      <w:r>
        <w:t>Potential savings</w:t>
      </w:r>
      <w:bookmarkEnd w:id="33"/>
      <w:r>
        <w:t xml:space="preserve"> </w:t>
      </w:r>
    </w:p>
    <w:p w14:paraId="27B9EF1E" w14:textId="77777777" w:rsidR="003025E9" w:rsidRPr="009F4AD6" w:rsidRDefault="003025E9" w:rsidP="003025E9">
      <w:pPr>
        <w:rPr>
          <w:rFonts w:ascii="Calibri" w:hAnsi="Calibri"/>
        </w:rPr>
      </w:pPr>
      <w:r w:rsidRPr="009F4AD6">
        <w:rPr>
          <w:rFonts w:ascii="Calibri" w:hAnsi="Calibri"/>
        </w:rPr>
        <w:t xml:space="preserve">Nickel based alloys make up a high proportion of sales for LSN and is one of highest usage materials on site is various formats. The technical specification is typically 99.5% Nickel which limits purchasing to highly refined sources, rather than any ores or intermediary </w:t>
      </w:r>
      <w:r w:rsidRPr="009F4AD6">
        <w:rPr>
          <w:rFonts w:ascii="Calibri" w:hAnsi="Calibri"/>
        </w:rPr>
        <w:lastRenderedPageBreak/>
        <w:t xml:space="preserve">products such as Nickel salts. This is reflected is the prices and at the time of writing, 1000kg is priced at $18,000 USD / £13,000 sterling on the London Metal exchange. </w:t>
      </w:r>
    </w:p>
    <w:p w14:paraId="23172286" w14:textId="77777777" w:rsidR="003025E9" w:rsidRPr="009F4AD6" w:rsidRDefault="003025E9" w:rsidP="003025E9">
      <w:pPr>
        <w:rPr>
          <w:rFonts w:ascii="Calibri" w:hAnsi="Calibri"/>
        </w:rPr>
      </w:pPr>
      <w:r w:rsidRPr="009F4AD6">
        <w:rPr>
          <w:rFonts w:ascii="Calibri" w:hAnsi="Calibri"/>
        </w:rPr>
        <w:t>LSN would typically purchase approx. 6 tonnes per week or around 300 Tonnes per annum</w:t>
      </w:r>
      <w:r>
        <w:rPr>
          <w:rFonts w:ascii="Calibri" w:hAnsi="Calibri"/>
        </w:rPr>
        <w:t xml:space="preserve"> at a cost of £13,000 per tonne</w:t>
      </w:r>
      <w:r w:rsidRPr="009F4AD6">
        <w:rPr>
          <w:rFonts w:ascii="Calibri" w:hAnsi="Calibri"/>
        </w:rPr>
        <w:t xml:space="preserve">- if </w:t>
      </w:r>
      <w:r>
        <w:rPr>
          <w:rFonts w:ascii="Calibri" w:hAnsi="Calibri"/>
        </w:rPr>
        <w:t>purchasing could be</w:t>
      </w:r>
      <w:r w:rsidRPr="009F4AD6">
        <w:rPr>
          <w:rFonts w:ascii="Calibri" w:hAnsi="Calibri"/>
        </w:rPr>
        <w:t xml:space="preserve"> reduced by 10% and replaced by recovered metals on site the annual saving is substantial</w:t>
      </w:r>
      <w:r>
        <w:rPr>
          <w:rFonts w:ascii="Calibri" w:hAnsi="Calibri"/>
        </w:rPr>
        <w:t>.</w:t>
      </w:r>
      <w:r w:rsidRPr="009F4AD6">
        <w:rPr>
          <w:rFonts w:ascii="Calibri" w:hAnsi="Calibri"/>
        </w:rPr>
        <w:t xml:space="preserve"> </w:t>
      </w:r>
      <w:r>
        <w:rPr>
          <w:rFonts w:ascii="Calibri" w:hAnsi="Calibri"/>
        </w:rPr>
        <w:t xml:space="preserve"> This calculates at around</w:t>
      </w:r>
      <w:r w:rsidRPr="009F4AD6">
        <w:rPr>
          <w:rFonts w:ascii="Calibri" w:hAnsi="Calibri"/>
        </w:rPr>
        <w:t xml:space="preserve"> 30 tonnes </w:t>
      </w:r>
      <w:r>
        <w:rPr>
          <w:rFonts w:ascii="Calibri" w:hAnsi="Calibri"/>
        </w:rPr>
        <w:t>less nickel purchasing which at £13,000 per tonne equates to £390,000 savings.</w:t>
      </w:r>
    </w:p>
    <w:p w14:paraId="4994333D" w14:textId="77777777" w:rsidR="003025E9" w:rsidRDefault="003025E9" w:rsidP="003025E9">
      <w:pPr>
        <w:rPr>
          <w:rFonts w:ascii="Calibri" w:hAnsi="Calibri"/>
        </w:rPr>
      </w:pPr>
      <w:r w:rsidRPr="009F4AD6">
        <w:rPr>
          <w:rFonts w:ascii="Calibri" w:hAnsi="Calibri"/>
        </w:rPr>
        <w:t>Cobalt usage is much smaller; however, the end applications reflect a much higher price. Compared to Nickel alloys at around £20 per kilogram, LSN cobalt alloys used in dental implants are priced at around £60 per kg, with some higher-grade products up to £80 per kg. Further to this, prices of refined cobalt have risen as electric vehicles and battery technology have increased the demand and volatility in the market. At the time of writing cobalt is valued at $44,000 per tonne which is around £32,000 sterling. LSN purchase around 150 tonne of cobalt per annum and reducing purchasing by 5% would result in a saving of £240,000.</w:t>
      </w:r>
    </w:p>
    <w:p w14:paraId="3423413D" w14:textId="557E8CB7" w:rsidR="003025E9" w:rsidRDefault="003025E9" w:rsidP="009F4AD6">
      <w:pPr>
        <w:rPr>
          <w:rFonts w:ascii="Calibri" w:hAnsi="Calibri"/>
        </w:rPr>
      </w:pPr>
    </w:p>
    <w:p w14:paraId="72E93559" w14:textId="1ED88AC8" w:rsidR="003025E9" w:rsidRDefault="003025E9" w:rsidP="009F4AD6">
      <w:pPr>
        <w:rPr>
          <w:rFonts w:ascii="Calibri" w:hAnsi="Calibri"/>
        </w:rPr>
      </w:pPr>
    </w:p>
    <w:p w14:paraId="7450E13C" w14:textId="03D895D8" w:rsidR="003025E9" w:rsidRDefault="003025E9" w:rsidP="009F4AD6">
      <w:pPr>
        <w:rPr>
          <w:rFonts w:ascii="Calibri" w:hAnsi="Calibri"/>
        </w:rPr>
      </w:pPr>
    </w:p>
    <w:p w14:paraId="26F93771" w14:textId="6431167E" w:rsidR="003025E9" w:rsidRDefault="003025E9" w:rsidP="009F4AD6">
      <w:pPr>
        <w:rPr>
          <w:rFonts w:ascii="Calibri" w:hAnsi="Calibri"/>
        </w:rPr>
      </w:pPr>
    </w:p>
    <w:p w14:paraId="4A38BE68" w14:textId="45C690B8" w:rsidR="003025E9" w:rsidRDefault="003025E9" w:rsidP="009F4AD6">
      <w:pPr>
        <w:rPr>
          <w:rFonts w:ascii="Calibri" w:hAnsi="Calibri"/>
        </w:rPr>
      </w:pPr>
    </w:p>
    <w:p w14:paraId="6DAABA5C" w14:textId="2FEDCC9B" w:rsidR="003025E9" w:rsidRDefault="003025E9" w:rsidP="009F4AD6">
      <w:pPr>
        <w:rPr>
          <w:rFonts w:ascii="Calibri" w:hAnsi="Calibri"/>
        </w:rPr>
      </w:pPr>
    </w:p>
    <w:p w14:paraId="50CF1805" w14:textId="192BFB0E" w:rsidR="003025E9" w:rsidRDefault="003025E9" w:rsidP="009F4AD6">
      <w:pPr>
        <w:rPr>
          <w:rFonts w:ascii="Calibri" w:hAnsi="Calibri"/>
        </w:rPr>
      </w:pPr>
    </w:p>
    <w:p w14:paraId="474B02E8" w14:textId="2A135949" w:rsidR="003025E9" w:rsidRDefault="003025E9" w:rsidP="009F4AD6">
      <w:pPr>
        <w:rPr>
          <w:rFonts w:ascii="Calibri" w:hAnsi="Calibri"/>
        </w:rPr>
      </w:pPr>
    </w:p>
    <w:p w14:paraId="4355116C" w14:textId="6AB872AE" w:rsidR="003025E9" w:rsidRDefault="003025E9" w:rsidP="009F4AD6">
      <w:pPr>
        <w:rPr>
          <w:rFonts w:ascii="Calibri" w:hAnsi="Calibri"/>
        </w:rPr>
      </w:pPr>
    </w:p>
    <w:p w14:paraId="4114722D" w14:textId="05358042" w:rsidR="003025E9" w:rsidRDefault="003025E9" w:rsidP="009F4AD6">
      <w:pPr>
        <w:rPr>
          <w:rFonts w:ascii="Calibri" w:hAnsi="Calibri"/>
        </w:rPr>
      </w:pPr>
    </w:p>
    <w:p w14:paraId="708626E3" w14:textId="6C2E98E0" w:rsidR="003025E9" w:rsidRDefault="003025E9" w:rsidP="009F4AD6">
      <w:pPr>
        <w:rPr>
          <w:rFonts w:ascii="Calibri" w:hAnsi="Calibri"/>
        </w:rPr>
      </w:pPr>
    </w:p>
    <w:p w14:paraId="52ABB5CC" w14:textId="206A26A8" w:rsidR="00C65995" w:rsidRDefault="00C65995" w:rsidP="009F4AD6">
      <w:pPr>
        <w:rPr>
          <w:rFonts w:ascii="Calibri" w:hAnsi="Calibri"/>
        </w:rPr>
      </w:pPr>
    </w:p>
    <w:p w14:paraId="2359C2D1" w14:textId="0A66DFD6" w:rsidR="00C65995" w:rsidRDefault="00C65995" w:rsidP="009F4AD6">
      <w:pPr>
        <w:rPr>
          <w:rFonts w:ascii="Calibri" w:hAnsi="Calibri"/>
        </w:rPr>
      </w:pPr>
    </w:p>
    <w:p w14:paraId="27A5D841" w14:textId="77777777" w:rsidR="00D5594D" w:rsidRDefault="00D5594D" w:rsidP="009F4AD6">
      <w:pPr>
        <w:rPr>
          <w:rFonts w:ascii="Calibri" w:hAnsi="Calibri"/>
        </w:rPr>
      </w:pPr>
    </w:p>
    <w:p w14:paraId="7D76F142" w14:textId="35DDF3C3" w:rsidR="003025E9" w:rsidRDefault="003025E9" w:rsidP="009F4AD6">
      <w:pPr>
        <w:rPr>
          <w:rFonts w:ascii="Calibri" w:hAnsi="Calibri"/>
        </w:rPr>
      </w:pPr>
    </w:p>
    <w:p w14:paraId="7DB520FF" w14:textId="0C75AB8F" w:rsidR="006F2084" w:rsidRDefault="006F2084" w:rsidP="006F2084">
      <w:pPr>
        <w:pStyle w:val="Heading1"/>
      </w:pPr>
      <w:bookmarkStart w:id="34" w:name="_Toc101978024"/>
      <w:r>
        <w:t>Aims</w:t>
      </w:r>
      <w:bookmarkEnd w:id="34"/>
    </w:p>
    <w:p w14:paraId="6F0173BC" w14:textId="21B7639B" w:rsidR="0004341F" w:rsidRDefault="0004341F" w:rsidP="009F4AD6">
      <w:r>
        <w:t>There are three overall and connected aims of the project which are:</w:t>
      </w:r>
    </w:p>
    <w:p w14:paraId="3754FE4C" w14:textId="3C621855" w:rsidR="006F2084" w:rsidRDefault="0004341F" w:rsidP="0004341F">
      <w:pPr>
        <w:pStyle w:val="ListParagraph"/>
        <w:numPr>
          <w:ilvl w:val="0"/>
          <w:numId w:val="1"/>
        </w:numPr>
        <w:rPr>
          <w:rFonts w:ascii="Calibri" w:hAnsi="Calibri"/>
        </w:rPr>
      </w:pPr>
      <w:r>
        <w:rPr>
          <w:rFonts w:ascii="Calibri" w:hAnsi="Calibri"/>
        </w:rPr>
        <w:t xml:space="preserve">Recover Nickel and Cobalt </w:t>
      </w:r>
      <w:r w:rsidR="006A74F2">
        <w:rPr>
          <w:rFonts w:ascii="Calibri" w:hAnsi="Calibri"/>
        </w:rPr>
        <w:t>value</w:t>
      </w:r>
      <w:r>
        <w:rPr>
          <w:rFonts w:ascii="Calibri" w:hAnsi="Calibri"/>
        </w:rPr>
        <w:t xml:space="preserve"> from waste foundry slag</w:t>
      </w:r>
      <w:r w:rsidR="006A74F2">
        <w:rPr>
          <w:rFonts w:ascii="Calibri" w:hAnsi="Calibri"/>
        </w:rPr>
        <w:t>.</w:t>
      </w:r>
    </w:p>
    <w:p w14:paraId="5773469C" w14:textId="1A4C492D" w:rsidR="006A74F2" w:rsidRDefault="006A74F2" w:rsidP="0004341F">
      <w:pPr>
        <w:pStyle w:val="ListParagraph"/>
        <w:numPr>
          <w:ilvl w:val="0"/>
          <w:numId w:val="1"/>
        </w:numPr>
        <w:rPr>
          <w:rFonts w:ascii="Calibri" w:hAnsi="Calibri"/>
        </w:rPr>
      </w:pPr>
      <w:r>
        <w:rPr>
          <w:rFonts w:ascii="Calibri" w:hAnsi="Calibri"/>
        </w:rPr>
        <w:t>Provide additional feedstock with recycled material.</w:t>
      </w:r>
    </w:p>
    <w:p w14:paraId="58C1FF95" w14:textId="44C9976F" w:rsidR="006A74F2" w:rsidRDefault="006A74F2" w:rsidP="0004341F">
      <w:pPr>
        <w:pStyle w:val="ListParagraph"/>
        <w:numPr>
          <w:ilvl w:val="0"/>
          <w:numId w:val="1"/>
        </w:numPr>
        <w:rPr>
          <w:rFonts w:ascii="Calibri" w:hAnsi="Calibri"/>
        </w:rPr>
      </w:pPr>
      <w:r>
        <w:rPr>
          <w:rFonts w:ascii="Calibri" w:hAnsi="Calibri"/>
        </w:rPr>
        <w:t>Determine feasibility of dedicated equipment and recycling process.</w:t>
      </w:r>
    </w:p>
    <w:p w14:paraId="139C70E0" w14:textId="20F31CAD" w:rsidR="006A74F2" w:rsidRPr="006A74F2" w:rsidRDefault="006A74F2" w:rsidP="00DA743D">
      <w:pPr>
        <w:pStyle w:val="Heading1"/>
      </w:pPr>
      <w:bookmarkStart w:id="35" w:name="_Toc101978025"/>
      <w:r>
        <w:lastRenderedPageBreak/>
        <w:t>Objectives</w:t>
      </w:r>
      <w:bookmarkEnd w:id="35"/>
    </w:p>
    <w:p w14:paraId="039FF378" w14:textId="1BC0FBB5" w:rsidR="005C1F0A" w:rsidRDefault="0004341F" w:rsidP="0004341F">
      <w:pPr>
        <w:pStyle w:val="Heading2"/>
      </w:pPr>
      <w:bookmarkStart w:id="36" w:name="_Toc101978026"/>
      <w:r>
        <w:t xml:space="preserve">Recovering </w:t>
      </w:r>
      <w:r w:rsidR="002063F9">
        <w:t>Value</w:t>
      </w:r>
      <w:bookmarkEnd w:id="36"/>
    </w:p>
    <w:p w14:paraId="558520F3" w14:textId="39B9DB37" w:rsidR="002A61E3" w:rsidRPr="002A61E3" w:rsidRDefault="002A61E3" w:rsidP="002A61E3">
      <w:r w:rsidRPr="002A61E3">
        <w:t>1. Segregate Nickel and Cobalt streams to increase the potential value of processed product.</w:t>
      </w:r>
    </w:p>
    <w:p w14:paraId="7A10A28C" w14:textId="23E409AF" w:rsidR="004C2657" w:rsidRDefault="009A76A3" w:rsidP="004C2657">
      <w:pPr>
        <w:pStyle w:val="Heading2"/>
      </w:pPr>
      <w:bookmarkStart w:id="37" w:name="_Toc101978027"/>
      <w:r>
        <w:t>Pro</w:t>
      </w:r>
      <w:r w:rsidR="002A61E3">
        <w:t>cess</w:t>
      </w:r>
      <w:bookmarkEnd w:id="37"/>
    </w:p>
    <w:p w14:paraId="1CAD87A6" w14:textId="71C17E1B" w:rsidR="002A61E3" w:rsidRPr="002A61E3" w:rsidRDefault="002A61E3" w:rsidP="002A61E3">
      <w:r>
        <w:t>2. Melt and atomise the waste batches into powder form and assess the quality of material produced</w:t>
      </w:r>
    </w:p>
    <w:p w14:paraId="6FDEB4DB" w14:textId="79551903" w:rsidR="00DB58C8" w:rsidRDefault="00DB58C8" w:rsidP="00DB58C8">
      <w:pPr>
        <w:pStyle w:val="Heading2"/>
      </w:pPr>
      <w:bookmarkStart w:id="38" w:name="_Toc101978028"/>
      <w:r>
        <w:t>Process Feasibility</w:t>
      </w:r>
      <w:bookmarkEnd w:id="38"/>
    </w:p>
    <w:p w14:paraId="50AD890A" w14:textId="0995AF35" w:rsidR="0051247B" w:rsidRPr="0051247B" w:rsidRDefault="0051247B" w:rsidP="0051247B">
      <w:r>
        <w:t xml:space="preserve">3. </w:t>
      </w:r>
      <w:r w:rsidR="00393652">
        <w:t>Undertake a cost benefit analysis to determine if investing in a dedicated process would have a viable use and payback</w:t>
      </w:r>
    </w:p>
    <w:p w14:paraId="68A4489A" w14:textId="7F0F4BDC" w:rsidR="00797826" w:rsidRDefault="00797826" w:rsidP="00DB0CAF">
      <w:pPr>
        <w:rPr>
          <w:rFonts w:ascii="Calibri" w:hAnsi="Calibri"/>
        </w:rPr>
      </w:pPr>
    </w:p>
    <w:p w14:paraId="08DE2AC4" w14:textId="4952718D" w:rsidR="00816AB3" w:rsidRDefault="00816AB3" w:rsidP="00DB0CAF">
      <w:pPr>
        <w:rPr>
          <w:rFonts w:ascii="Calibri" w:hAnsi="Calibri"/>
        </w:rPr>
      </w:pPr>
    </w:p>
    <w:p w14:paraId="7ADB0057" w14:textId="58A22778" w:rsidR="00816AB3" w:rsidRDefault="00816AB3" w:rsidP="00DB0CAF">
      <w:pPr>
        <w:rPr>
          <w:rFonts w:ascii="Calibri" w:hAnsi="Calibri"/>
        </w:rPr>
      </w:pPr>
    </w:p>
    <w:p w14:paraId="5FD11569" w14:textId="288DAE9F" w:rsidR="004B3023" w:rsidRDefault="004B3023" w:rsidP="00DB0CAF">
      <w:pPr>
        <w:rPr>
          <w:rFonts w:ascii="Calibri" w:hAnsi="Calibri"/>
        </w:rPr>
      </w:pPr>
    </w:p>
    <w:p w14:paraId="5E70C195" w14:textId="26BF5755" w:rsidR="004B3023" w:rsidRDefault="004B3023" w:rsidP="00DB0CAF">
      <w:pPr>
        <w:rPr>
          <w:rFonts w:ascii="Calibri" w:hAnsi="Calibri"/>
        </w:rPr>
      </w:pPr>
    </w:p>
    <w:p w14:paraId="1586286E" w14:textId="56C9C18D" w:rsidR="004B3023" w:rsidRDefault="004B3023" w:rsidP="00DB0CAF">
      <w:pPr>
        <w:rPr>
          <w:rFonts w:ascii="Calibri" w:hAnsi="Calibri"/>
        </w:rPr>
      </w:pPr>
    </w:p>
    <w:p w14:paraId="151323E7" w14:textId="1A551B0E" w:rsidR="004B3023" w:rsidRDefault="004B3023" w:rsidP="00DB0CAF">
      <w:pPr>
        <w:rPr>
          <w:rFonts w:ascii="Calibri" w:hAnsi="Calibri"/>
        </w:rPr>
      </w:pPr>
    </w:p>
    <w:p w14:paraId="4DFB9C29" w14:textId="48A2B3F3" w:rsidR="004B3023" w:rsidRDefault="004B3023" w:rsidP="00DB0CAF">
      <w:pPr>
        <w:rPr>
          <w:rFonts w:ascii="Calibri" w:hAnsi="Calibri"/>
        </w:rPr>
      </w:pPr>
    </w:p>
    <w:p w14:paraId="24DE5010" w14:textId="7FB24708" w:rsidR="004B3023" w:rsidRDefault="004B3023" w:rsidP="00DB0CAF">
      <w:pPr>
        <w:rPr>
          <w:rFonts w:ascii="Calibri" w:hAnsi="Calibri"/>
        </w:rPr>
      </w:pPr>
    </w:p>
    <w:p w14:paraId="755BFA36" w14:textId="649AD0A4" w:rsidR="004B3023" w:rsidRDefault="004B3023" w:rsidP="00DB0CAF">
      <w:pPr>
        <w:rPr>
          <w:rFonts w:ascii="Calibri" w:hAnsi="Calibri"/>
        </w:rPr>
      </w:pPr>
    </w:p>
    <w:p w14:paraId="22431A7E" w14:textId="035C115E" w:rsidR="004B3023" w:rsidRDefault="004B3023" w:rsidP="00DB0CAF">
      <w:pPr>
        <w:rPr>
          <w:rFonts w:ascii="Calibri" w:hAnsi="Calibri"/>
        </w:rPr>
      </w:pPr>
    </w:p>
    <w:p w14:paraId="7E130276" w14:textId="3A52555D" w:rsidR="004B3023" w:rsidRDefault="004B3023" w:rsidP="00DB0CAF">
      <w:pPr>
        <w:rPr>
          <w:rFonts w:ascii="Calibri" w:hAnsi="Calibri"/>
        </w:rPr>
      </w:pPr>
    </w:p>
    <w:p w14:paraId="03A1AB3A" w14:textId="6C328CC3" w:rsidR="004B3023" w:rsidRDefault="004B3023" w:rsidP="00DB0CAF">
      <w:pPr>
        <w:rPr>
          <w:rFonts w:ascii="Calibri" w:hAnsi="Calibri"/>
        </w:rPr>
      </w:pPr>
    </w:p>
    <w:p w14:paraId="6A4EF39F" w14:textId="77777777" w:rsidR="004B3023" w:rsidRDefault="004B3023" w:rsidP="00DB0CAF">
      <w:pPr>
        <w:rPr>
          <w:rFonts w:ascii="Calibri" w:hAnsi="Calibri"/>
        </w:rPr>
      </w:pPr>
    </w:p>
    <w:p w14:paraId="765D16C5" w14:textId="77777777" w:rsidR="00816AB3" w:rsidRDefault="00816AB3" w:rsidP="00DB0CAF">
      <w:pPr>
        <w:rPr>
          <w:rFonts w:ascii="Calibri" w:hAnsi="Calibri"/>
        </w:rPr>
      </w:pPr>
    </w:p>
    <w:p w14:paraId="223A8F83" w14:textId="6CE6D46E" w:rsidR="0089748C" w:rsidRDefault="0089748C" w:rsidP="00DB0CAF">
      <w:pPr>
        <w:rPr>
          <w:rFonts w:ascii="Calibri" w:hAnsi="Calibri"/>
        </w:rPr>
      </w:pPr>
    </w:p>
    <w:p w14:paraId="710551D7" w14:textId="24888435" w:rsidR="0061598B" w:rsidRPr="0061598B" w:rsidRDefault="00A27894" w:rsidP="007B06CD">
      <w:pPr>
        <w:pStyle w:val="Heading1"/>
      </w:pPr>
      <w:bookmarkStart w:id="39" w:name="_Toc101978029"/>
      <w:r>
        <w:t>Literature Review</w:t>
      </w:r>
      <w:bookmarkEnd w:id="39"/>
    </w:p>
    <w:p w14:paraId="2E343BFD" w14:textId="77777777" w:rsidR="0061598B" w:rsidRDefault="0061598B" w:rsidP="0061598B">
      <w:pPr>
        <w:pStyle w:val="Heading2"/>
      </w:pPr>
      <w:bookmarkStart w:id="40" w:name="_Toc101978030"/>
      <w:r>
        <w:t>Atomisation</w:t>
      </w:r>
      <w:bookmarkEnd w:id="40"/>
    </w:p>
    <w:p w14:paraId="5F538F40" w14:textId="742198F1" w:rsidR="0061598B" w:rsidRPr="0061598B" w:rsidRDefault="0061598B" w:rsidP="0061598B">
      <w:r>
        <w:t xml:space="preserve">The principle of atomisation is to transfer kinetic energy from high pressure gas into the molten metal. The rapid gas expansion causes the metal to rapidly disintegrate into fine droplets. There are two broadly defined techniques of atomising set-ups used. The first technique is ‘closed couple’ designs where the metal stream is confined through the atomising nozzle and immediately hit with gas on exit. A reason for using this technique is it typically produce finer powder due to the proximity of the gas- provide immediate energy transfer - with the trade-off of a higher chance of metal freezing on the exit point due to gas cooling the nozzle. The second technique of atomisation is a ‘free fall’ method. Molten metal is poured through the nozzle and allowed to fall under its own gravity to a specific distance </w:t>
      </w:r>
      <w:r>
        <w:lastRenderedPageBreak/>
        <w:t xml:space="preserve">before being impinged by high pressure gas. The diameter of the nozzle, flow rate of metal, distance it falls, and angle of gas jets will all effect the size, </w:t>
      </w:r>
      <w:proofErr w:type="gramStart"/>
      <w:r>
        <w:t>shape</w:t>
      </w:r>
      <w:proofErr w:type="gramEnd"/>
      <w:r>
        <w:t xml:space="preserve"> and physical properties of the product. Further parameters include atomising head design- i.e., the amount of gas jets and the geometry of these along with gas pressure/ velocity. The temperature of superheat on the metal will affect the viscosity and density of the metal which in turn will alter the shear properties. Gas properties such as temperature and thermal capacity will also affect the properties of the powder.</w:t>
      </w:r>
      <w:sdt>
        <w:sdtPr>
          <w:id w:val="1445807274"/>
          <w:citation/>
        </w:sdtPr>
        <w:sdtEndPr/>
        <w:sdtContent>
          <w:r>
            <w:fldChar w:fldCharType="begin"/>
          </w:r>
          <w:r>
            <w:instrText xml:space="preserve"> CITATION Ern21 \l 2057 </w:instrText>
          </w:r>
          <w:r>
            <w:fldChar w:fldCharType="separate"/>
          </w:r>
          <w:r>
            <w:rPr>
              <w:noProof/>
            </w:rPr>
            <w:t xml:space="preserve"> </w:t>
          </w:r>
          <w:r w:rsidRPr="0061598B">
            <w:rPr>
              <w:noProof/>
            </w:rPr>
            <w:t>(Urionabarrenetxea, 2021)</w:t>
          </w:r>
          <w:r>
            <w:fldChar w:fldCharType="end"/>
          </w:r>
        </w:sdtContent>
      </w:sdt>
    </w:p>
    <w:p w14:paraId="0CD6CD90" w14:textId="563A4AC3" w:rsidR="005D0BD7" w:rsidRDefault="005D0BD7" w:rsidP="009F4AD6">
      <w:pPr>
        <w:pStyle w:val="Heading2"/>
      </w:pPr>
      <w:bookmarkStart w:id="41" w:name="_Toc101978031"/>
      <w:r>
        <w:t xml:space="preserve">Commodity </w:t>
      </w:r>
      <w:r w:rsidR="00987504">
        <w:t>Trading</w:t>
      </w:r>
      <w:bookmarkEnd w:id="41"/>
    </w:p>
    <w:p w14:paraId="7CD687DE" w14:textId="3FBBE02A" w:rsidR="008978B0" w:rsidRDefault="002B75C0" w:rsidP="006F4929">
      <w:r>
        <w:t xml:space="preserve">Much further up the supply chain than manufactured parts </w:t>
      </w:r>
      <w:r w:rsidR="0014676B">
        <w:t>are</w:t>
      </w:r>
      <w:r>
        <w:t xml:space="preserve"> the trading of </w:t>
      </w:r>
      <w:r w:rsidR="008978B0">
        <w:t>commodity materials</w:t>
      </w:r>
      <w:r>
        <w:t>.</w:t>
      </w:r>
      <w:r w:rsidR="008978B0">
        <w:t xml:space="preserve"> Commodity trading is critical to the global economy and is the backbone of everyday lives in the form of energy, food, </w:t>
      </w:r>
      <w:r w:rsidR="0014676B">
        <w:t>clothing,</w:t>
      </w:r>
      <w:r w:rsidR="008978B0">
        <w:t xml:space="preserve"> and many fundamental raw materials. </w:t>
      </w:r>
      <w:r>
        <w:t xml:space="preserve"> These commodities are </w:t>
      </w:r>
      <w:r w:rsidR="00F14E0F">
        <w:t>typically</w:t>
      </w:r>
      <w:r>
        <w:t xml:space="preserve"> bought and sold in several different ways, </w:t>
      </w:r>
      <w:r w:rsidR="0014676B">
        <w:t>contracts,</w:t>
      </w:r>
      <w:r>
        <w:t xml:space="preserve"> and complexities.</w:t>
      </w:r>
      <w:r w:rsidR="00F14E0F">
        <w:t xml:space="preserve"> </w:t>
      </w:r>
      <w:r w:rsidR="003D2DEC">
        <w:t>Broadly split into two groups – soft commodities are agricultural stock and ‘grown’ products whereas hard commodities are minerals and metals.</w:t>
      </w:r>
      <w:r w:rsidR="00C15C42">
        <w:t xml:space="preserve"> </w:t>
      </w:r>
      <w:r w:rsidR="00E1040D">
        <w:t>Typically,</w:t>
      </w:r>
      <w:r w:rsidR="00C15C42">
        <w:t xml:space="preserve"> soft </w:t>
      </w:r>
      <w:r w:rsidR="00E1040D">
        <w:t>commodity</w:t>
      </w:r>
      <w:r w:rsidR="00C15C42">
        <w:t xml:space="preserve"> trading is far more volatile as the products are subject to environmental conditions such as floods, </w:t>
      </w:r>
      <w:r w:rsidR="0014676B">
        <w:t>hurricanes,</w:t>
      </w:r>
      <w:r w:rsidR="00C15C42">
        <w:t xml:space="preserve"> and earthquakes. </w:t>
      </w:r>
      <w:r w:rsidR="00E1040D">
        <w:t>Furthermore,</w:t>
      </w:r>
      <w:r w:rsidR="00C15C42">
        <w:t xml:space="preserve"> many of the products, </w:t>
      </w:r>
      <w:r w:rsidR="00E1040D">
        <w:t>soybeans</w:t>
      </w:r>
      <w:r w:rsidR="00C15C42">
        <w:t xml:space="preserve"> for example, have a limited shelf life and </w:t>
      </w:r>
      <w:r w:rsidR="00E1040D">
        <w:t xml:space="preserve">quality becomes exponentially worse over time and traders often sell at a </w:t>
      </w:r>
      <w:r w:rsidR="00D950C8">
        <w:t>low price</w:t>
      </w:r>
      <w:r w:rsidR="00E1040D">
        <w:t xml:space="preserve"> out of desperation. Hard commodities are also subject to price volatility based on demand and availability. The materials in question are finite and of a limited resource so any surge in demand will see price increases. </w:t>
      </w:r>
      <w:r w:rsidR="008978B0">
        <w:t xml:space="preserve">Some categories of commodities can be interrogated further. For </w:t>
      </w:r>
      <w:r w:rsidR="00D950C8">
        <w:t>example,</w:t>
      </w:r>
      <w:r w:rsidR="008978B0">
        <w:t xml:space="preserve"> in the case of non-renewable energy sources </w:t>
      </w:r>
      <w:r w:rsidR="00D950C8">
        <w:t>I, e</w:t>
      </w:r>
      <w:r w:rsidR="008978B0">
        <w:t xml:space="preserve"> coal, crude oil and natural gas are considered primary products, from these secondary products such as petrol and diesel are made and are traded as a separate entity. All the above are typically priced based on raw quality and branding means very little</w:t>
      </w:r>
      <w:r w:rsidR="00D950C8">
        <w:t xml:space="preserve"> in comparison to logistical ease. Most of these types of products will be transported in large batches via cargo ship as economies of scale dictates therefore if shipping to a far and potentially difficult to reach area the price will reflect.</w:t>
      </w:r>
      <w:r w:rsidR="008B094B">
        <w:t xml:space="preserve"> </w:t>
      </w:r>
      <w:sdt>
        <w:sdtPr>
          <w:id w:val="-797296669"/>
          <w:citation/>
        </w:sdtPr>
        <w:sdtEndPr/>
        <w:sdtContent>
          <w:r w:rsidR="008B094B">
            <w:fldChar w:fldCharType="begin"/>
          </w:r>
          <w:r w:rsidR="008B094B">
            <w:instrText xml:space="preserve"> CITATION Jer16 \l 2057 </w:instrText>
          </w:r>
          <w:r w:rsidR="008B094B">
            <w:fldChar w:fldCharType="separate"/>
          </w:r>
          <w:r w:rsidR="003E1213" w:rsidRPr="003E1213">
            <w:rPr>
              <w:noProof/>
            </w:rPr>
            <w:t>(Wier, 2016)</w:t>
          </w:r>
          <w:r w:rsidR="008B094B">
            <w:fldChar w:fldCharType="end"/>
          </w:r>
        </w:sdtContent>
      </w:sdt>
    </w:p>
    <w:p w14:paraId="3D998ACA" w14:textId="423F1AB4" w:rsidR="005C4053" w:rsidRDefault="008B094B" w:rsidP="009F4AD6">
      <w:pPr>
        <w:rPr>
          <w:rFonts w:ascii="Calibri" w:hAnsi="Calibri"/>
        </w:rPr>
      </w:pPr>
      <w:r>
        <w:rPr>
          <w:rFonts w:ascii="Calibri" w:hAnsi="Calibri"/>
        </w:rPr>
        <w:lastRenderedPageBreak/>
        <w:t xml:space="preserve">With respect to Metals and Minerals as its own commodity category, </w:t>
      </w:r>
      <w:r w:rsidR="002926E2" w:rsidRPr="009F4AD6">
        <w:rPr>
          <w:rFonts w:ascii="Calibri" w:hAnsi="Calibri"/>
        </w:rPr>
        <w:t>The London Metal Exchange provides a central area for investors</w:t>
      </w:r>
      <w:r w:rsidR="00DA5B21" w:rsidRPr="009F4AD6">
        <w:rPr>
          <w:rFonts w:ascii="Calibri" w:hAnsi="Calibri"/>
        </w:rPr>
        <w:t xml:space="preserve"> and consumers</w:t>
      </w:r>
      <w:r w:rsidR="002926E2" w:rsidRPr="009F4AD6">
        <w:rPr>
          <w:rFonts w:ascii="Calibri" w:hAnsi="Calibri"/>
        </w:rPr>
        <w:t xml:space="preserve"> to trade on a wide variety </w:t>
      </w:r>
      <w:r w:rsidR="005C4053" w:rsidRPr="009F4AD6">
        <w:rPr>
          <w:rFonts w:ascii="Calibri" w:hAnsi="Calibri"/>
        </w:rPr>
        <w:t xml:space="preserve">of </w:t>
      </w:r>
      <w:r w:rsidR="005C4053">
        <w:rPr>
          <w:rFonts w:ascii="Calibri" w:hAnsi="Calibri"/>
        </w:rPr>
        <w:t xml:space="preserve">materials and </w:t>
      </w:r>
      <w:r w:rsidR="002926E2" w:rsidRPr="009F4AD6">
        <w:rPr>
          <w:rFonts w:ascii="Calibri" w:hAnsi="Calibri"/>
        </w:rPr>
        <w:t>contracts. It is used to help mitigate the risk of price fluctuations, provide global price referencing and storage of physical goods.</w:t>
      </w:r>
      <w:sdt>
        <w:sdtPr>
          <w:rPr>
            <w:rFonts w:ascii="Calibri" w:hAnsi="Calibri"/>
          </w:rPr>
          <w:id w:val="416352907"/>
          <w:citation/>
        </w:sdtPr>
        <w:sdtEndPr/>
        <w:sdtContent>
          <w:r w:rsidR="00BD3494" w:rsidRPr="009F4AD6">
            <w:rPr>
              <w:rFonts w:ascii="Calibri" w:hAnsi="Calibri"/>
            </w:rPr>
            <w:fldChar w:fldCharType="begin"/>
          </w:r>
          <w:r w:rsidR="00BD3494" w:rsidRPr="009F4AD6">
            <w:rPr>
              <w:rFonts w:ascii="Calibri" w:hAnsi="Calibri"/>
            </w:rPr>
            <w:instrText xml:space="preserve"> CITATION Cli06 \l 2057 </w:instrText>
          </w:r>
          <w:r w:rsidR="00BD3494" w:rsidRPr="009F4AD6">
            <w:rPr>
              <w:rFonts w:ascii="Calibri" w:hAnsi="Calibri"/>
            </w:rPr>
            <w:fldChar w:fldCharType="separate"/>
          </w:r>
          <w:r w:rsidR="003E1213">
            <w:rPr>
              <w:rFonts w:ascii="Calibri" w:hAnsi="Calibri"/>
              <w:noProof/>
            </w:rPr>
            <w:t xml:space="preserve"> </w:t>
          </w:r>
          <w:r w:rsidR="003E1213" w:rsidRPr="003E1213">
            <w:rPr>
              <w:rFonts w:ascii="Calibri" w:hAnsi="Calibri"/>
              <w:noProof/>
            </w:rPr>
            <w:t>(Watkins, 2006)</w:t>
          </w:r>
          <w:r w:rsidR="00BD3494" w:rsidRPr="009F4AD6">
            <w:rPr>
              <w:rFonts w:ascii="Calibri" w:hAnsi="Calibri"/>
            </w:rPr>
            <w:fldChar w:fldCharType="end"/>
          </w:r>
        </w:sdtContent>
      </w:sdt>
      <w:r w:rsidR="001D4BAD">
        <w:rPr>
          <w:rFonts w:ascii="Calibri" w:hAnsi="Calibri"/>
        </w:rPr>
        <w:t xml:space="preserve">. History of the exchange can be traced back to the 1500s however when the </w:t>
      </w:r>
      <w:r w:rsidR="0060266C">
        <w:rPr>
          <w:rFonts w:ascii="Calibri" w:hAnsi="Calibri"/>
        </w:rPr>
        <w:t>Suez Canal</w:t>
      </w:r>
      <w:r w:rsidR="001D4BAD">
        <w:rPr>
          <w:rFonts w:ascii="Calibri" w:hAnsi="Calibri"/>
        </w:rPr>
        <w:t xml:space="preserve"> was opened in 1869</w:t>
      </w:r>
      <w:r w:rsidR="0060266C">
        <w:rPr>
          <w:rFonts w:ascii="Calibri" w:hAnsi="Calibri"/>
        </w:rPr>
        <w:t xml:space="preserve"> </w:t>
      </w:r>
      <w:r w:rsidR="001D4BAD">
        <w:rPr>
          <w:rFonts w:ascii="Calibri" w:hAnsi="Calibri"/>
        </w:rPr>
        <w:t xml:space="preserve">it allowed mass cargo ships to transport metals from the east in comparable times to that of the Americas and a global </w:t>
      </w:r>
      <w:r w:rsidR="0060266C">
        <w:rPr>
          <w:rFonts w:ascii="Calibri" w:hAnsi="Calibri"/>
        </w:rPr>
        <w:t xml:space="preserve">volume of trading increased. Post war the LME continue to </w:t>
      </w:r>
      <w:r w:rsidR="00597486">
        <w:rPr>
          <w:rFonts w:ascii="Calibri" w:hAnsi="Calibri"/>
        </w:rPr>
        <w:t>grow and</w:t>
      </w:r>
      <w:r w:rsidR="00EE0498">
        <w:rPr>
          <w:rFonts w:ascii="Calibri" w:hAnsi="Calibri"/>
        </w:rPr>
        <w:t xml:space="preserve"> is now the </w:t>
      </w:r>
      <w:r w:rsidR="00C42120">
        <w:rPr>
          <w:rFonts w:ascii="Calibri" w:hAnsi="Calibri"/>
        </w:rPr>
        <w:t>world’s</w:t>
      </w:r>
      <w:r w:rsidR="00EE0498">
        <w:rPr>
          <w:rFonts w:ascii="Calibri" w:hAnsi="Calibri"/>
        </w:rPr>
        <w:t xml:space="preserve"> central hub for trading ferrous and nonferrous metals</w:t>
      </w:r>
      <w:r w:rsidR="00597486">
        <w:rPr>
          <w:rFonts w:ascii="Calibri" w:hAnsi="Calibri"/>
        </w:rPr>
        <w:t xml:space="preserve">, as well as one of the biggest commodity traders worldwide. </w:t>
      </w:r>
      <w:sdt>
        <w:sdtPr>
          <w:rPr>
            <w:rFonts w:ascii="Calibri" w:hAnsi="Calibri"/>
          </w:rPr>
          <w:id w:val="-1310622907"/>
          <w:citation/>
        </w:sdtPr>
        <w:sdtEndPr/>
        <w:sdtContent>
          <w:r w:rsidR="00597486">
            <w:rPr>
              <w:rFonts w:ascii="Calibri" w:hAnsi="Calibri"/>
            </w:rPr>
            <w:fldChar w:fldCharType="begin"/>
          </w:r>
          <w:r w:rsidR="00597486">
            <w:rPr>
              <w:rFonts w:ascii="Calibri" w:hAnsi="Calibri"/>
            </w:rPr>
            <w:instrText xml:space="preserve"> CITATION Ada21 \l 2057 </w:instrText>
          </w:r>
          <w:r w:rsidR="00597486">
            <w:rPr>
              <w:rFonts w:ascii="Calibri" w:hAnsi="Calibri"/>
            </w:rPr>
            <w:fldChar w:fldCharType="separate"/>
          </w:r>
          <w:r w:rsidR="003E1213" w:rsidRPr="003E1213">
            <w:rPr>
              <w:rFonts w:ascii="Calibri" w:hAnsi="Calibri"/>
              <w:noProof/>
            </w:rPr>
            <w:t>(Hayes, 2021)</w:t>
          </w:r>
          <w:r w:rsidR="00597486">
            <w:rPr>
              <w:rFonts w:ascii="Calibri" w:hAnsi="Calibri"/>
            </w:rPr>
            <w:fldChar w:fldCharType="end"/>
          </w:r>
        </w:sdtContent>
      </w:sdt>
      <w:r w:rsidR="00387CC8">
        <w:rPr>
          <w:rFonts w:ascii="Calibri" w:hAnsi="Calibri"/>
        </w:rPr>
        <w:t xml:space="preserve">. </w:t>
      </w:r>
    </w:p>
    <w:p w14:paraId="2798D4B9" w14:textId="6DD60F3F" w:rsidR="002926E2" w:rsidRPr="009F4AD6" w:rsidRDefault="00387CC8" w:rsidP="009F4AD6">
      <w:pPr>
        <w:rPr>
          <w:rFonts w:ascii="Calibri" w:hAnsi="Calibri"/>
        </w:rPr>
      </w:pPr>
      <w:r>
        <w:rPr>
          <w:rFonts w:ascii="Calibri" w:hAnsi="Calibri"/>
        </w:rPr>
        <w:t xml:space="preserve">Initially trading in copper, </w:t>
      </w:r>
      <w:proofErr w:type="gramStart"/>
      <w:r>
        <w:rPr>
          <w:rFonts w:ascii="Calibri" w:hAnsi="Calibri"/>
        </w:rPr>
        <w:t>tin</w:t>
      </w:r>
      <w:proofErr w:type="gramEnd"/>
      <w:r>
        <w:rPr>
          <w:rFonts w:ascii="Calibri" w:hAnsi="Calibri"/>
        </w:rPr>
        <w:t xml:space="preserve"> and pig iron the LME has grown to deal in </w:t>
      </w:r>
      <w:r w:rsidR="00550339">
        <w:rPr>
          <w:rFonts w:ascii="Calibri" w:hAnsi="Calibri"/>
        </w:rPr>
        <w:t>Nickel, cobalt and precious metals</w:t>
      </w:r>
      <w:r w:rsidR="005C4053">
        <w:rPr>
          <w:rFonts w:ascii="Calibri" w:hAnsi="Calibri"/>
        </w:rPr>
        <w:t>. There are records from 1877 which show one of the early forms of contract agreements which stated the delivery lead times of copper coming from Chile. The Chinese industrial revolution in the 21</w:t>
      </w:r>
      <w:r w:rsidR="005C4053" w:rsidRPr="005C4053">
        <w:rPr>
          <w:rFonts w:ascii="Calibri" w:hAnsi="Calibri"/>
          <w:vertAlign w:val="superscript"/>
        </w:rPr>
        <w:t>st</w:t>
      </w:r>
      <w:r w:rsidR="005C4053">
        <w:rPr>
          <w:rFonts w:ascii="Calibri" w:hAnsi="Calibri"/>
        </w:rPr>
        <w:t xml:space="preserve"> century saw more trade routes open, a higher demand for materials and increased market volatility.</w:t>
      </w:r>
      <w:sdt>
        <w:sdtPr>
          <w:rPr>
            <w:rFonts w:ascii="Calibri" w:hAnsi="Calibri"/>
          </w:rPr>
          <w:id w:val="-1543053541"/>
          <w:citation/>
        </w:sdtPr>
        <w:sdtEndPr/>
        <w:sdtContent>
          <w:r w:rsidR="005C4053">
            <w:rPr>
              <w:rFonts w:ascii="Calibri" w:hAnsi="Calibri"/>
            </w:rPr>
            <w:fldChar w:fldCharType="begin"/>
          </w:r>
          <w:r w:rsidR="005C4053">
            <w:rPr>
              <w:rFonts w:ascii="Calibri" w:hAnsi="Calibri"/>
            </w:rPr>
            <w:instrText xml:space="preserve"> CITATION Jer16 \l 2057 </w:instrText>
          </w:r>
          <w:r w:rsidR="005C4053">
            <w:rPr>
              <w:rFonts w:ascii="Calibri" w:hAnsi="Calibri"/>
            </w:rPr>
            <w:fldChar w:fldCharType="separate"/>
          </w:r>
          <w:r w:rsidR="003E1213">
            <w:rPr>
              <w:rFonts w:ascii="Calibri" w:hAnsi="Calibri"/>
              <w:noProof/>
            </w:rPr>
            <w:t xml:space="preserve"> </w:t>
          </w:r>
          <w:r w:rsidR="003E1213" w:rsidRPr="003E1213">
            <w:rPr>
              <w:rFonts w:ascii="Calibri" w:hAnsi="Calibri"/>
              <w:noProof/>
            </w:rPr>
            <w:t>(Wier, 2016)</w:t>
          </w:r>
          <w:r w:rsidR="005C4053">
            <w:rPr>
              <w:rFonts w:ascii="Calibri" w:hAnsi="Calibri"/>
            </w:rPr>
            <w:fldChar w:fldCharType="end"/>
          </w:r>
        </w:sdtContent>
      </w:sdt>
      <w:r>
        <w:rPr>
          <w:rFonts w:ascii="Calibri" w:hAnsi="Calibri"/>
        </w:rPr>
        <w:t xml:space="preserve"> </w:t>
      </w:r>
    </w:p>
    <w:p w14:paraId="2D2574A8" w14:textId="461D735B" w:rsidR="00DA5B21" w:rsidRPr="009F4AD6" w:rsidRDefault="005D0BD7" w:rsidP="009F4AD6">
      <w:pPr>
        <w:rPr>
          <w:rFonts w:ascii="Calibri" w:hAnsi="Calibri"/>
        </w:rPr>
      </w:pPr>
      <w:r w:rsidRPr="009F4AD6">
        <w:rPr>
          <w:rFonts w:ascii="Calibri" w:hAnsi="Calibri"/>
        </w:rPr>
        <w:t>Metals</w:t>
      </w:r>
      <w:r w:rsidR="005C4053">
        <w:rPr>
          <w:rFonts w:ascii="Calibri" w:hAnsi="Calibri"/>
        </w:rPr>
        <w:t xml:space="preserve"> and minerals</w:t>
      </w:r>
      <w:r w:rsidRPr="009F4AD6">
        <w:rPr>
          <w:rFonts w:ascii="Calibri" w:hAnsi="Calibri"/>
        </w:rPr>
        <w:t xml:space="preserve"> are bought and sold as </w:t>
      </w:r>
      <w:r w:rsidR="005C4053">
        <w:rPr>
          <w:rFonts w:ascii="Calibri" w:hAnsi="Calibri"/>
        </w:rPr>
        <w:t>any other</w:t>
      </w:r>
      <w:r w:rsidRPr="009F4AD6">
        <w:rPr>
          <w:rFonts w:ascii="Calibri" w:hAnsi="Calibri"/>
        </w:rPr>
        <w:t xml:space="preserve"> commodity and therefore are subject to volatile pricing. All commodities are massively affected by supply and demand </w:t>
      </w:r>
      <w:r w:rsidR="008A58F0" w:rsidRPr="009F4AD6">
        <w:rPr>
          <w:rFonts w:ascii="Calibri" w:hAnsi="Calibri"/>
        </w:rPr>
        <w:t>-,</w:t>
      </w:r>
      <w:r w:rsidRPr="009F4AD6">
        <w:rPr>
          <w:rFonts w:ascii="Calibri" w:hAnsi="Calibri"/>
        </w:rPr>
        <w:t xml:space="preserve"> food, fuel, </w:t>
      </w:r>
      <w:proofErr w:type="gramStart"/>
      <w:r w:rsidR="008A58F0" w:rsidRPr="009F4AD6">
        <w:rPr>
          <w:rFonts w:ascii="Calibri" w:hAnsi="Calibri"/>
        </w:rPr>
        <w:t>livestock</w:t>
      </w:r>
      <w:proofErr w:type="gramEnd"/>
      <w:r w:rsidRPr="009F4AD6">
        <w:rPr>
          <w:rFonts w:ascii="Calibri" w:hAnsi="Calibri"/>
        </w:rPr>
        <w:t xml:space="preserve"> and metals are all example of commodity trading that are considered high risk investments.</w:t>
      </w:r>
      <w:r w:rsidR="00DA5B21" w:rsidRPr="009F4AD6">
        <w:rPr>
          <w:rFonts w:ascii="Calibri" w:hAnsi="Calibri"/>
        </w:rPr>
        <w:t xml:space="preserve"> Cobalt for example has been affected by advancing technology of electric vehicles – currently the mining</w:t>
      </w:r>
      <w:r w:rsidR="00D57EF8" w:rsidRPr="009F4AD6">
        <w:rPr>
          <w:rFonts w:ascii="Calibri" w:hAnsi="Calibri"/>
        </w:rPr>
        <w:t xml:space="preserve"> &amp; refining</w:t>
      </w:r>
      <w:r w:rsidR="00F6072A" w:rsidRPr="009F4AD6">
        <w:rPr>
          <w:rFonts w:ascii="Calibri" w:hAnsi="Calibri"/>
        </w:rPr>
        <w:t xml:space="preserve"> are just about balanced with supply however it is predicated that there will be a supply deficit of around 36,000 metric tonnes by 2025 which will create price </w:t>
      </w:r>
      <w:r w:rsidR="006F4929">
        <w:rPr>
          <w:rFonts w:ascii="Calibri" w:hAnsi="Calibri"/>
        </w:rPr>
        <w:t>rises</w:t>
      </w:r>
      <w:r w:rsidR="00F6072A" w:rsidRPr="009F4AD6">
        <w:rPr>
          <w:rFonts w:ascii="Calibri" w:hAnsi="Calibri"/>
        </w:rPr>
        <w:t>.</w:t>
      </w:r>
      <w:sdt>
        <w:sdtPr>
          <w:rPr>
            <w:rFonts w:ascii="Calibri" w:hAnsi="Calibri"/>
          </w:rPr>
          <w:id w:val="416352909"/>
          <w:citation/>
        </w:sdtPr>
        <w:sdtEndPr/>
        <w:sdtContent>
          <w:r w:rsidR="00BD3494" w:rsidRPr="009F4AD6">
            <w:rPr>
              <w:rFonts w:ascii="Calibri" w:hAnsi="Calibri"/>
            </w:rPr>
            <w:fldChar w:fldCharType="begin"/>
          </w:r>
          <w:r w:rsidR="00BD3494" w:rsidRPr="009F4AD6">
            <w:rPr>
              <w:rFonts w:ascii="Calibri" w:hAnsi="Calibri"/>
            </w:rPr>
            <w:instrText xml:space="preserve"> CITATION Jac21 \l 2057 </w:instrText>
          </w:r>
          <w:r w:rsidR="00BD3494" w:rsidRPr="009F4AD6">
            <w:rPr>
              <w:rFonts w:ascii="Calibri" w:hAnsi="Calibri"/>
            </w:rPr>
            <w:fldChar w:fldCharType="separate"/>
          </w:r>
          <w:r w:rsidR="003E1213">
            <w:rPr>
              <w:rFonts w:ascii="Calibri" w:hAnsi="Calibri"/>
              <w:noProof/>
            </w:rPr>
            <w:t xml:space="preserve"> </w:t>
          </w:r>
          <w:r w:rsidR="003E1213" w:rsidRPr="003E1213">
            <w:rPr>
              <w:rFonts w:ascii="Calibri" w:hAnsi="Calibri"/>
              <w:noProof/>
            </w:rPr>
            <w:t>(Holman, 2021)</w:t>
          </w:r>
          <w:r w:rsidR="00BD3494" w:rsidRPr="009F4AD6">
            <w:rPr>
              <w:rFonts w:ascii="Calibri" w:hAnsi="Calibri"/>
            </w:rPr>
            <w:fldChar w:fldCharType="end"/>
          </w:r>
        </w:sdtContent>
      </w:sdt>
    </w:p>
    <w:p w14:paraId="10F91465" w14:textId="6CE080B7" w:rsidR="005D0BD7" w:rsidRDefault="00CC2975" w:rsidP="009F4AD6">
      <w:pPr>
        <w:rPr>
          <w:rFonts w:ascii="Calibri" w:hAnsi="Calibri"/>
        </w:rPr>
      </w:pPr>
      <w:r w:rsidRPr="009F4AD6">
        <w:rPr>
          <w:rFonts w:ascii="Calibri" w:hAnsi="Calibri"/>
        </w:rPr>
        <w:t>This</w:t>
      </w:r>
      <w:r w:rsidR="006F4929">
        <w:rPr>
          <w:rFonts w:ascii="Calibri" w:hAnsi="Calibri"/>
        </w:rPr>
        <w:t xml:space="preserve"> </w:t>
      </w:r>
      <w:r w:rsidRPr="009F4AD6">
        <w:rPr>
          <w:rFonts w:ascii="Calibri" w:hAnsi="Calibri"/>
        </w:rPr>
        <w:t>risk and volatility can often result in less trading; less production and even further volatility of price</w:t>
      </w:r>
      <w:r w:rsidR="006F4929">
        <w:rPr>
          <w:rFonts w:ascii="Calibri" w:hAnsi="Calibri"/>
        </w:rPr>
        <w:t>s</w:t>
      </w:r>
      <w:r w:rsidRPr="009F4AD6">
        <w:rPr>
          <w:rFonts w:ascii="Calibri" w:hAnsi="Calibri"/>
        </w:rPr>
        <w:t xml:space="preserve"> as business choose to be cautious. </w:t>
      </w:r>
      <w:r w:rsidR="00276D73" w:rsidRPr="009F4AD6">
        <w:rPr>
          <w:rFonts w:ascii="Calibri" w:hAnsi="Calibri"/>
        </w:rPr>
        <w:t xml:space="preserve">Trading on long term contracts is a popular way to mitigate price volatility as it provides a security to the price based on a </w:t>
      </w:r>
      <w:r w:rsidR="008A58F0" w:rsidRPr="009F4AD6">
        <w:rPr>
          <w:rFonts w:ascii="Calibri" w:hAnsi="Calibri"/>
        </w:rPr>
        <w:t>pre-</w:t>
      </w:r>
      <w:r w:rsidR="008A58F0" w:rsidRPr="009F4AD6">
        <w:rPr>
          <w:rFonts w:ascii="Calibri" w:hAnsi="Calibri"/>
        </w:rPr>
        <w:lastRenderedPageBreak/>
        <w:t>determined</w:t>
      </w:r>
      <w:r w:rsidR="00276D73" w:rsidRPr="009F4AD6">
        <w:rPr>
          <w:rFonts w:ascii="Calibri" w:hAnsi="Calibri"/>
        </w:rPr>
        <w:t xml:space="preserve"> cost, </w:t>
      </w:r>
      <w:r w:rsidR="008A58F0" w:rsidRPr="009F4AD6">
        <w:rPr>
          <w:rFonts w:ascii="Calibri" w:hAnsi="Calibri"/>
        </w:rPr>
        <w:t>however,</w:t>
      </w:r>
      <w:r w:rsidR="00276D73" w:rsidRPr="009F4AD6">
        <w:rPr>
          <w:rFonts w:ascii="Calibri" w:hAnsi="Calibri"/>
        </w:rPr>
        <w:t xml:space="preserve"> should prices fall </w:t>
      </w:r>
      <w:r w:rsidR="00276D73" w:rsidRPr="00C403C9">
        <w:rPr>
          <w:rFonts w:ascii="Calibri" w:hAnsi="Calibri"/>
        </w:rPr>
        <w:t xml:space="preserve">drastically towards the end of the contract the consumer would have benefited more from short term investment. </w:t>
      </w:r>
      <w:sdt>
        <w:sdtPr>
          <w:rPr>
            <w:rFonts w:ascii="Calibri" w:hAnsi="Calibri"/>
          </w:rPr>
          <w:id w:val="115974476"/>
          <w:citation/>
        </w:sdtPr>
        <w:sdtEndPr/>
        <w:sdtContent>
          <w:r w:rsidR="00846C98" w:rsidRPr="00C403C9">
            <w:rPr>
              <w:rFonts w:ascii="Calibri" w:hAnsi="Calibri"/>
            </w:rPr>
            <w:fldChar w:fldCharType="begin"/>
          </w:r>
          <w:r w:rsidR="00846C98" w:rsidRPr="00C403C9">
            <w:rPr>
              <w:rFonts w:ascii="Calibri" w:hAnsi="Calibri"/>
              <w:color w:val="000000" w:themeColor="text1"/>
            </w:rPr>
            <w:instrText xml:space="preserve"> CITATION Dav20 \l 2057 </w:instrText>
          </w:r>
          <w:r w:rsidR="00846C98" w:rsidRPr="00C403C9">
            <w:rPr>
              <w:rFonts w:ascii="Calibri" w:hAnsi="Calibri"/>
            </w:rPr>
            <w:fldChar w:fldCharType="separate"/>
          </w:r>
          <w:r w:rsidR="003E1213" w:rsidRPr="003E1213">
            <w:rPr>
              <w:rFonts w:ascii="Calibri" w:hAnsi="Calibri"/>
              <w:noProof/>
              <w:color w:val="000000" w:themeColor="text1"/>
            </w:rPr>
            <w:t>(Rodeck, 2020)</w:t>
          </w:r>
          <w:r w:rsidR="00846C98" w:rsidRPr="00C403C9">
            <w:rPr>
              <w:rFonts w:ascii="Calibri" w:hAnsi="Calibri"/>
            </w:rPr>
            <w:fldChar w:fldCharType="end"/>
          </w:r>
        </w:sdtContent>
      </w:sdt>
      <w:r w:rsidR="008A58F0" w:rsidRPr="00C403C9">
        <w:rPr>
          <w:rFonts w:ascii="Calibri" w:hAnsi="Calibri"/>
        </w:rPr>
        <w:t>.</w:t>
      </w:r>
    </w:p>
    <w:p w14:paraId="3F1AED10" w14:textId="31A5411C" w:rsidR="008B094B" w:rsidRDefault="005C4053" w:rsidP="008B094B">
      <w:r>
        <w:rPr>
          <w:rFonts w:ascii="Calibri" w:hAnsi="Calibri"/>
        </w:rPr>
        <w:t>Purchasing metals is typically negotiated on a future contract basis as other aspects such as payment terms, delivery details and consignment stocks can put in place, along with the pricing. This limits the ‘gambling’ on value as there is a hedging element as it decreases the volatility and secures short to medium term protection against the purchase value.</w:t>
      </w:r>
      <w:r w:rsidR="003D1B65">
        <w:rPr>
          <w:rFonts w:ascii="Calibri" w:hAnsi="Calibri"/>
        </w:rPr>
        <w:t xml:space="preserve"> </w:t>
      </w:r>
      <w:r w:rsidR="003D1B65">
        <w:t xml:space="preserve">The contractual obligation from the seller to deliver the physical goods puts greater emphasis on price stability. </w:t>
      </w:r>
      <w:r w:rsidR="008B094B">
        <w:t>These future contracts are where a buyer and a seller will agree to trade a given quantity at a set price, within a specified timeframe. An example would be to agree to purchase 10tonne of cobalt in 6 months at a price of £40,000. This is done to lower the risk of devaluation but will also provide lesser rewards should the price rise. Other ways of trading include straight cash purchases at the</w:t>
      </w:r>
      <w:r w:rsidR="003D1B65">
        <w:t xml:space="preserve"> ‘spot’</w:t>
      </w:r>
      <w:r w:rsidR="008B094B">
        <w:t xml:space="preserve"> current market price or to investment into stocks of the producers of these commodities.</w:t>
      </w:r>
      <w:sdt>
        <w:sdtPr>
          <w:id w:val="-196008721"/>
          <w:citation/>
        </w:sdtPr>
        <w:sdtEndPr/>
        <w:sdtContent>
          <w:r w:rsidR="008B094B">
            <w:fldChar w:fldCharType="begin"/>
          </w:r>
          <w:r w:rsidR="008B094B">
            <w:instrText xml:space="preserve"> CITATION Rob21 \l 2057 </w:instrText>
          </w:r>
          <w:r w:rsidR="008B094B">
            <w:fldChar w:fldCharType="separate"/>
          </w:r>
          <w:r w:rsidR="003E1213">
            <w:rPr>
              <w:noProof/>
            </w:rPr>
            <w:t xml:space="preserve"> </w:t>
          </w:r>
          <w:r w:rsidR="003E1213" w:rsidRPr="003E1213">
            <w:rPr>
              <w:noProof/>
            </w:rPr>
            <w:t>(Hartill, 2021)</w:t>
          </w:r>
          <w:r w:rsidR="008B094B">
            <w:fldChar w:fldCharType="end"/>
          </w:r>
        </w:sdtContent>
      </w:sdt>
    </w:p>
    <w:p w14:paraId="73C7F460" w14:textId="77777777" w:rsidR="0004692D" w:rsidRDefault="0004692D" w:rsidP="0004692D">
      <w:pPr>
        <w:pStyle w:val="Heading2"/>
      </w:pPr>
      <w:bookmarkStart w:id="42" w:name="_Toc101978032"/>
      <w:r>
        <w:t>Open Pit Mining</w:t>
      </w:r>
      <w:bookmarkEnd w:id="42"/>
    </w:p>
    <w:p w14:paraId="58F70DBF" w14:textId="71929E6F" w:rsidR="0004692D" w:rsidRDefault="0004692D" w:rsidP="0004692D">
      <w:r>
        <w:t>Mining for minerals is common</w:t>
      </w:r>
      <w:r w:rsidR="00B83614">
        <w:t>ly</w:t>
      </w:r>
      <w:r>
        <w:t xml:space="preserve"> carried out in </w:t>
      </w:r>
      <w:r w:rsidR="004F2F93">
        <w:t>an</w:t>
      </w:r>
      <w:r>
        <w:t xml:space="preserve"> open-pit format. This shallow, wide shape mine is an unfortunate consequence of companies driving down costs as it offers much more efficiency over deep shaft mining as it enables use of much larger vehicles, equipment and therefore a higher production output per day.</w:t>
      </w:r>
      <w:r w:rsidR="00B83614">
        <w:t xml:space="preserve"> As well as reduced production costs, labour and transport is also cheaper compared to underground mining with the added benefit of utilising explosives </w:t>
      </w:r>
      <w:r w:rsidR="00ED487D">
        <w:t>for quick material removal.</w:t>
      </w:r>
      <w:r>
        <w:t xml:space="preserve"> Further to this is eliminates many dangers of underground mining such as gas poisoning and cave collapses. There is significant impact to the environment caused by mining operations as well as the left behind physical mine structure which can pose a threat if left abandoned after operations have ceased. Landslides and sinkholes are common around old access points. </w:t>
      </w:r>
      <w:sdt>
        <w:sdtPr>
          <w:id w:val="2132661431"/>
          <w:citation/>
        </w:sdtPr>
        <w:sdtEndPr/>
        <w:sdtContent>
          <w:r>
            <w:fldChar w:fldCharType="begin"/>
          </w:r>
          <w:r>
            <w:instrText xml:space="preserve"> CITATION Sha20 \l 2057 </w:instrText>
          </w:r>
          <w:r>
            <w:fldChar w:fldCharType="separate"/>
          </w:r>
          <w:r w:rsidR="003E1213" w:rsidRPr="003E1213">
            <w:rPr>
              <w:noProof/>
            </w:rPr>
            <w:t>(Sharma, 2020)</w:t>
          </w:r>
          <w:r>
            <w:fldChar w:fldCharType="end"/>
          </w:r>
        </w:sdtContent>
      </w:sdt>
    </w:p>
    <w:p w14:paraId="18D7306E" w14:textId="5D206D89" w:rsidR="0004692D" w:rsidRDefault="0004692D" w:rsidP="0004692D">
      <w:r>
        <w:lastRenderedPageBreak/>
        <w:t xml:space="preserve">Mining operators have an obligation to undertake post-mining rehabilitation. Mines can be filled in to re-flatten the land and treated with clay to recorrect </w:t>
      </w:r>
      <w:r w:rsidR="0014676B">
        <w:t>ph.</w:t>
      </w:r>
      <w:r>
        <w:t xml:space="preserve"> levels. Soil is placed on as a top layer to re-absorb any leached elements. This top layer of vegetation will die slowly in the process but will provide an additional barrier to the surrounding areas.</w:t>
      </w:r>
      <w:sdt>
        <w:sdtPr>
          <w:id w:val="-1983533615"/>
          <w:citation/>
        </w:sdtPr>
        <w:sdtEndPr/>
        <w:sdtContent>
          <w:r>
            <w:fldChar w:fldCharType="begin"/>
          </w:r>
          <w:r>
            <w:instrText xml:space="preserve"> CITATION Ang21 \l 2057 </w:instrText>
          </w:r>
          <w:r>
            <w:fldChar w:fldCharType="separate"/>
          </w:r>
          <w:r w:rsidR="003E1213">
            <w:rPr>
              <w:noProof/>
            </w:rPr>
            <w:t xml:space="preserve"> </w:t>
          </w:r>
          <w:r w:rsidR="003E1213" w:rsidRPr="003E1213">
            <w:rPr>
              <w:noProof/>
            </w:rPr>
            <w:t>(AngloAmerican, 2021)</w:t>
          </w:r>
          <w:r>
            <w:fldChar w:fldCharType="end"/>
          </w:r>
        </w:sdtContent>
      </w:sdt>
    </w:p>
    <w:p w14:paraId="0D776285" w14:textId="77777777" w:rsidR="00A52C47" w:rsidRDefault="00A52C47" w:rsidP="0004692D"/>
    <w:p w14:paraId="34A2F2CF" w14:textId="6A49C045" w:rsidR="00A52C47" w:rsidRPr="00A52C47" w:rsidRDefault="004F2F93" w:rsidP="00A52C47">
      <w:pPr>
        <w:pStyle w:val="Heading3"/>
      </w:pPr>
      <w:bookmarkStart w:id="43" w:name="_Toc101978033"/>
      <w:r>
        <w:t>Environmental Impact</w:t>
      </w:r>
      <w:bookmarkEnd w:id="43"/>
    </w:p>
    <w:p w14:paraId="49C98BC5" w14:textId="4D73389E" w:rsidR="004F2F93" w:rsidRDefault="004F2F93" w:rsidP="004F2F93">
      <w:r>
        <w:t xml:space="preserve">There are concerns over the environmental impact of nickel ore mining and the inconsistent controls within lesser developed countries. Canada and Australia for example have shown to abide by strict environmental procedures yet two countries with a high natural nickel reserve, Philippines and Indonesia have been accused of damaging river systems, rice fields and 17 mines were forced shut on environmental restrictions. </w:t>
      </w:r>
      <w:sdt>
        <w:sdtPr>
          <w:id w:val="1219784649"/>
          <w:citation/>
        </w:sdtPr>
        <w:sdtEndPr/>
        <w:sdtContent>
          <w:r>
            <w:fldChar w:fldCharType="begin"/>
          </w:r>
          <w:r>
            <w:instrText xml:space="preserve"> CITATION Kum21 \l 2057 </w:instrText>
          </w:r>
          <w:r>
            <w:fldChar w:fldCharType="separate"/>
          </w:r>
          <w:r w:rsidR="003E1213" w:rsidRPr="003E1213">
            <w:rPr>
              <w:noProof/>
            </w:rPr>
            <w:t>(Kumi, 2021)</w:t>
          </w:r>
          <w:r>
            <w:fldChar w:fldCharType="end"/>
          </w:r>
        </w:sdtContent>
      </w:sdt>
    </w:p>
    <w:p w14:paraId="5403E500" w14:textId="359C606C" w:rsidR="004F2F93" w:rsidRDefault="004F2F93" w:rsidP="004F2F93">
      <w:r>
        <w:t>Despite supplying a ‘clean’ technology in electric vehicles, mining and refining of nickel ores comes with significant environmental impact.  Russian nickel producer Norilsk Nickel was forced to close its facility after 74 years if production due to campaigners highlighting the negative influence of nickel production within the town. It was reported that the factory produced 350,000 tonnes of sulphur dioxide each year and water filtration issues caused the local rivers to turn red. Norilsk town has been labelled the worlds most polluted city and has attracted much attention from activists and Russian official internally. Russian president Vladimir Putin has threated increased fines and Norilsk has agreed to invest £3.5blilion into modernising its manufacturing which included closure of its Nickel plant. Further to this the initial mining operation, transport, handling all creates a significant environmental impact which is driving battery manufacturers into recycling a higher percentage than ever before.</w:t>
      </w:r>
      <w:sdt>
        <w:sdtPr>
          <w:id w:val="249863710"/>
          <w:citation/>
        </w:sdtPr>
        <w:sdtEndPr/>
        <w:sdtContent>
          <w:r>
            <w:fldChar w:fldCharType="begin"/>
          </w:r>
          <w:r>
            <w:instrText xml:space="preserve"> CITATION Max17 \l 2057 </w:instrText>
          </w:r>
          <w:r>
            <w:fldChar w:fldCharType="separate"/>
          </w:r>
          <w:r w:rsidR="003E1213">
            <w:rPr>
              <w:noProof/>
            </w:rPr>
            <w:t xml:space="preserve"> </w:t>
          </w:r>
          <w:r w:rsidR="003E1213" w:rsidRPr="003E1213">
            <w:rPr>
              <w:noProof/>
            </w:rPr>
            <w:t>(Opray, 2017)</w:t>
          </w:r>
          <w:r>
            <w:fldChar w:fldCharType="end"/>
          </w:r>
        </w:sdtContent>
      </w:sdt>
      <w:r>
        <w:t xml:space="preserve"> Further to this a study in New Caledonia investigated local river streams found a high value of dissolved Chrome in the water as a result of nickel mining sediment leaching. </w:t>
      </w:r>
      <w:sdt>
        <w:sdtPr>
          <w:id w:val="-1999797799"/>
          <w:citation/>
        </w:sdtPr>
        <w:sdtEndPr/>
        <w:sdtContent>
          <w:r>
            <w:fldChar w:fldCharType="begin"/>
          </w:r>
          <w:r>
            <w:instrText xml:space="preserve"> CITATION Peg20 \l 2057 </w:instrText>
          </w:r>
          <w:r>
            <w:fldChar w:fldCharType="separate"/>
          </w:r>
          <w:r w:rsidR="003E1213" w:rsidRPr="003E1213">
            <w:rPr>
              <w:noProof/>
            </w:rPr>
            <w:t>(Gunkel-Grillon, 2020)</w:t>
          </w:r>
          <w:r>
            <w:fldChar w:fldCharType="end"/>
          </w:r>
        </w:sdtContent>
      </w:sdt>
    </w:p>
    <w:p w14:paraId="34750213" w14:textId="75887F4B" w:rsidR="004F2F93" w:rsidRDefault="004F2F93" w:rsidP="004F2F93">
      <w:r>
        <w:lastRenderedPageBreak/>
        <w:t xml:space="preserve">A major concern is the actual percentage of Nickel that is extracted by weight. Whilst mining for nickel he vast majority of material removed from the earth is considered waste, and the disposal of the waste is an environmental issue. Producers in Indonesia – one of the world largest suppliers, have announced that to save costs on waste processing and storage, deep sea disposal will be used. Not exporting to Europe there is little pressure to change this. </w:t>
      </w:r>
      <w:sdt>
        <w:sdtPr>
          <w:id w:val="-1750263401"/>
          <w:citation/>
        </w:sdtPr>
        <w:sdtEndPr/>
        <w:sdtContent>
          <w:r>
            <w:fldChar w:fldCharType="begin"/>
          </w:r>
          <w:r>
            <w:instrText xml:space="preserve"> CITATION Min20 \l 2057 </w:instrText>
          </w:r>
          <w:r>
            <w:fldChar w:fldCharType="separate"/>
          </w:r>
          <w:r w:rsidR="003E1213" w:rsidRPr="003E1213">
            <w:rPr>
              <w:noProof/>
            </w:rPr>
            <w:t>(Mining.com, 2020)</w:t>
          </w:r>
          <w:r>
            <w:fldChar w:fldCharType="end"/>
          </w:r>
        </w:sdtContent>
      </w:sdt>
      <w:r>
        <w:t xml:space="preserve"> </w:t>
      </w:r>
    </w:p>
    <w:p w14:paraId="07DD5AEA" w14:textId="020D1037" w:rsidR="004F2F93" w:rsidRDefault="004F2F93" w:rsidP="004F2F93">
      <w:r>
        <w:t>Most of the nickel supply is currently from mining, with recycling rates still at a low point. When compared to recycling, mining fresh nickel still proves cheaper for producers which is proving detrimental to the environment due to the shallow yet wide nature of the mining requirement.</w:t>
      </w:r>
      <w:sdt>
        <w:sdtPr>
          <w:id w:val="932241152"/>
          <w:citation/>
        </w:sdtPr>
        <w:sdtEndPr/>
        <w:sdtContent>
          <w:r>
            <w:fldChar w:fldCharType="begin"/>
          </w:r>
          <w:r>
            <w:instrText xml:space="preserve"> CITATION Gav10 \l 2057 </w:instrText>
          </w:r>
          <w:r>
            <w:fldChar w:fldCharType="separate"/>
          </w:r>
          <w:r w:rsidR="003E1213">
            <w:rPr>
              <w:noProof/>
            </w:rPr>
            <w:t xml:space="preserve"> </w:t>
          </w:r>
          <w:r w:rsidR="003E1213" w:rsidRPr="003E1213">
            <w:rPr>
              <w:noProof/>
            </w:rPr>
            <w:t>(Mudd, 2010)</w:t>
          </w:r>
          <w:r>
            <w:fldChar w:fldCharType="end"/>
          </w:r>
        </w:sdtContent>
      </w:sdt>
    </w:p>
    <w:p w14:paraId="51F56579" w14:textId="16036870" w:rsidR="004F2F93" w:rsidRDefault="004F2F93" w:rsidP="004F2F93">
      <w:r>
        <w:t>Indonesian open pit mining has shown to leave reduced soil fertility and high PH levels in the surrounding grounds following mining activities. Some re-vegetations have been attempted however the recovery takes decades to implement as the removal of topsoil and unfavourable, acidic ground that is left behind is difficult to overcome.</w:t>
      </w:r>
      <w:sdt>
        <w:sdtPr>
          <w:id w:val="-1522163747"/>
          <w:citation/>
        </w:sdtPr>
        <w:sdtEndPr/>
        <w:sdtContent>
          <w:r>
            <w:fldChar w:fldCharType="begin"/>
          </w:r>
          <w:r>
            <w:instrText xml:space="preserve"> CITATION Pre20 \l 2057 </w:instrText>
          </w:r>
          <w:r>
            <w:fldChar w:fldCharType="separate"/>
          </w:r>
          <w:r w:rsidR="003E1213">
            <w:rPr>
              <w:noProof/>
            </w:rPr>
            <w:t xml:space="preserve"> </w:t>
          </w:r>
          <w:r w:rsidR="003E1213" w:rsidRPr="003E1213">
            <w:rPr>
              <w:noProof/>
            </w:rPr>
            <w:t>(Prematuri, 2020)</w:t>
          </w:r>
          <w:r>
            <w:fldChar w:fldCharType="end"/>
          </w:r>
        </w:sdtContent>
      </w:sdt>
    </w:p>
    <w:p w14:paraId="7D2A8717" w14:textId="77777777" w:rsidR="0004692D" w:rsidRDefault="0004692D" w:rsidP="0004692D">
      <w:pPr>
        <w:pStyle w:val="Heading2"/>
      </w:pPr>
      <w:bookmarkStart w:id="44" w:name="_Toc101978034"/>
      <w:r>
        <w:t>Nickel</w:t>
      </w:r>
      <w:bookmarkEnd w:id="44"/>
      <w:r>
        <w:t xml:space="preserve"> </w:t>
      </w:r>
    </w:p>
    <w:p w14:paraId="638D7E61" w14:textId="1EA359A7" w:rsidR="0004692D" w:rsidRDefault="0004692D" w:rsidP="0004692D">
      <w:r>
        <w:t xml:space="preserve">In 2020 the overall market volume for nickel was estimated to be just over 2million tonne, with a further 5% increase predicted by 2026. An increased demand for high-end stainless steels is driving the demand with around 60% serving this application with increased focus on corrosion resistance and toughness being the main drivers.  Other demands include battery technology, solar </w:t>
      </w:r>
      <w:proofErr w:type="gramStart"/>
      <w:r>
        <w:t>panel</w:t>
      </w:r>
      <w:proofErr w:type="gramEnd"/>
      <w:r>
        <w:t xml:space="preserve"> and other energy solutions. In terms of Geography, Asia is seen to be the largest consumer of nickel as there is significant stainless steel and battery manufacturing in the east, with China being the world leader in electric vehicle manufacturing. Chinese policies to promote electric vehicle usage will further push the battery sector and therefore the demand for nickel should follow. </w:t>
      </w:r>
      <w:sdt>
        <w:sdtPr>
          <w:id w:val="1899324769"/>
          <w:citation/>
        </w:sdtPr>
        <w:sdtEndPr/>
        <w:sdtContent>
          <w:r>
            <w:fldChar w:fldCharType="begin"/>
          </w:r>
          <w:r>
            <w:instrText xml:space="preserve"> CITATION Mor21 \l 2057 </w:instrText>
          </w:r>
          <w:r>
            <w:fldChar w:fldCharType="separate"/>
          </w:r>
          <w:r w:rsidR="003E1213" w:rsidRPr="003E1213">
            <w:rPr>
              <w:noProof/>
            </w:rPr>
            <w:t>(Mordor Intelligence, 2021)</w:t>
          </w:r>
          <w:r>
            <w:fldChar w:fldCharType="end"/>
          </w:r>
        </w:sdtContent>
      </w:sdt>
      <w:r>
        <w:t>.</w:t>
      </w:r>
    </w:p>
    <w:p w14:paraId="46364759" w14:textId="01E72BDF" w:rsidR="0004692D" w:rsidRDefault="0004692D" w:rsidP="0004692D">
      <w:r>
        <w:lastRenderedPageBreak/>
        <w:t xml:space="preserve">It is predicted that the continuous growth of ‘clean technology’ will see Nickel demand increase as much as 500% by 2050 as nickel minerals are key in these applications as a lower carbon footprint is targeted. Current global resources are estimated at around 300 million tonnes with more than half coming from Russia, Canada, </w:t>
      </w:r>
      <w:proofErr w:type="gramStart"/>
      <w:r>
        <w:t>Australia</w:t>
      </w:r>
      <w:proofErr w:type="gramEnd"/>
      <w:r>
        <w:t xml:space="preserve"> and South Africa.  With respect to mining the traditional bias is towards Sulphide ores however in recent years this is equalling out as the operating costs of processing laterite ores have reduced. </w:t>
      </w:r>
      <w:sdt>
        <w:sdtPr>
          <w:id w:val="-823039268"/>
          <w:citation/>
        </w:sdtPr>
        <w:sdtEndPr/>
        <w:sdtContent>
          <w:r>
            <w:fldChar w:fldCharType="begin"/>
          </w:r>
          <w:r>
            <w:instrText xml:space="preserve">CITATION Hor21 \l 2057 </w:instrText>
          </w:r>
          <w:r>
            <w:fldChar w:fldCharType="separate"/>
          </w:r>
          <w:r w:rsidR="003E1213" w:rsidRPr="003E1213">
            <w:rPr>
              <w:noProof/>
            </w:rPr>
            <w:t>(Horizon Minerals, 2021)</w:t>
          </w:r>
          <w:r>
            <w:fldChar w:fldCharType="end"/>
          </w:r>
        </w:sdtContent>
      </w:sdt>
      <w:r>
        <w:t>.</w:t>
      </w:r>
    </w:p>
    <w:p w14:paraId="2B5C01B1" w14:textId="1B2F9CEB" w:rsidR="0004692D" w:rsidRDefault="0004692D" w:rsidP="0004692D">
      <w:r>
        <w:t xml:space="preserve">Further battery demand for nickel cathodes within the electrical vehicle sector have seen car manufacturers secure long-term contracts and push nickel ore mining further in Europe, </w:t>
      </w:r>
      <w:proofErr w:type="gramStart"/>
      <w:r>
        <w:t>Australia</w:t>
      </w:r>
      <w:proofErr w:type="gramEnd"/>
      <w:r>
        <w:t xml:space="preserve"> and Asia, with new production facilities evolving to manage the global capacity of the supply chain. Still around 70% of global nickel demand is within the stainless-steel industry but this remains relatively flat. The battery sector is set for continued growth, and this is shown to affect the volatility of pricing. </w:t>
      </w:r>
      <w:sdt>
        <w:sdtPr>
          <w:id w:val="-1917399119"/>
          <w:citation/>
        </w:sdtPr>
        <w:sdtEndPr/>
        <w:sdtContent>
          <w:r>
            <w:fldChar w:fldCharType="begin"/>
          </w:r>
          <w:r>
            <w:instrText xml:space="preserve"> CITATION Jon21 \l 2057 </w:instrText>
          </w:r>
          <w:r>
            <w:fldChar w:fldCharType="separate"/>
          </w:r>
          <w:r w:rsidR="003E1213" w:rsidRPr="003E1213">
            <w:rPr>
              <w:noProof/>
            </w:rPr>
            <w:t>(Mulcahy, 2021)</w:t>
          </w:r>
          <w:r>
            <w:fldChar w:fldCharType="end"/>
          </w:r>
        </w:sdtContent>
      </w:sdt>
    </w:p>
    <w:p w14:paraId="03B9AD69" w14:textId="23CA4FF1" w:rsidR="0004692D" w:rsidRDefault="0004692D" w:rsidP="0004692D">
      <w:r>
        <w:t xml:space="preserve">A review into supply chains carried out by the US government revealed that ‘class 1 nickel’ used in battery technology is not currently considered a critical mineral due to prioritising lithium technology however nickel has been identified as a key supply chain risk as there is limited nickel processing in the United States and there is an opportunity for growth to catch up with Chinese dominance. The report identified that there is limited recycling of nickel and therefore ‘new’ nickel demand will continue to outgrow current circulation.  Another factor of rising nickel demand is the attempt to reduce the mining of cobalt as it has significant ethical concerns from mining in the Democratic Republic of Congo. </w:t>
      </w:r>
      <w:sdt>
        <w:sdtPr>
          <w:id w:val="-122773709"/>
          <w:citation/>
        </w:sdtPr>
        <w:sdtEndPr/>
        <w:sdtContent>
          <w:r>
            <w:fldChar w:fldCharType="begin"/>
          </w:r>
          <w:r>
            <w:instrText xml:space="preserve"> CITATION And21 \l 2057 </w:instrText>
          </w:r>
          <w:r>
            <w:fldChar w:fldCharType="separate"/>
          </w:r>
          <w:r w:rsidR="003E1213" w:rsidRPr="003E1213">
            <w:rPr>
              <w:noProof/>
            </w:rPr>
            <w:t>(Home, 2021)</w:t>
          </w:r>
          <w:r>
            <w:fldChar w:fldCharType="end"/>
          </w:r>
        </w:sdtContent>
      </w:sdt>
    </w:p>
    <w:p w14:paraId="3FE8E33B" w14:textId="62DC3330" w:rsidR="003D1B65" w:rsidRPr="009F4AD6" w:rsidRDefault="003D1B65" w:rsidP="003D1B65">
      <w:pPr>
        <w:rPr>
          <w:rFonts w:ascii="Calibri" w:hAnsi="Calibri"/>
        </w:rPr>
      </w:pPr>
      <w:r w:rsidRPr="009F4AD6">
        <w:rPr>
          <w:rFonts w:ascii="Calibri" w:hAnsi="Calibri"/>
        </w:rPr>
        <w:t xml:space="preserve">Like cobalt, </w:t>
      </w:r>
      <w:r>
        <w:rPr>
          <w:rFonts w:ascii="Calibri" w:hAnsi="Calibri"/>
        </w:rPr>
        <w:t>n</w:t>
      </w:r>
      <w:r w:rsidRPr="009F4AD6">
        <w:rPr>
          <w:rFonts w:ascii="Calibri" w:hAnsi="Calibri"/>
        </w:rPr>
        <w:t>ickel supply is being effect by battery development in electric vehicles. Historical volatility in nickel prices have been largely attributed to demand of stainless steel however as the electrical</w:t>
      </w:r>
      <w:r>
        <w:rPr>
          <w:rFonts w:ascii="Calibri" w:hAnsi="Calibri"/>
        </w:rPr>
        <w:t xml:space="preserve"> vehicle </w:t>
      </w:r>
      <w:r w:rsidRPr="009F4AD6">
        <w:rPr>
          <w:rFonts w:ascii="Calibri" w:hAnsi="Calibri"/>
        </w:rPr>
        <w:t xml:space="preserve">revolution continues the balance is shifting. A combined demand </w:t>
      </w:r>
      <w:r w:rsidRPr="009F4AD6">
        <w:rPr>
          <w:rFonts w:ascii="Calibri" w:hAnsi="Calibri"/>
        </w:rPr>
        <w:lastRenderedPageBreak/>
        <w:t xml:space="preserve">for stainless steel as well as increasing demand from electric vehicles could see the nickel supply go from an 85000-tonne surplus into an 18,000-tonne deficit. </w:t>
      </w:r>
      <w:sdt>
        <w:sdtPr>
          <w:rPr>
            <w:rFonts w:ascii="Calibri" w:hAnsi="Calibri"/>
          </w:rPr>
          <w:id w:val="423400766"/>
          <w:citation/>
        </w:sdtPr>
        <w:sdtEndPr/>
        <w:sdtContent>
          <w:r w:rsidRPr="009F4AD6">
            <w:rPr>
              <w:rFonts w:ascii="Calibri" w:hAnsi="Calibri"/>
            </w:rPr>
            <w:fldChar w:fldCharType="begin"/>
          </w:r>
          <w:r w:rsidRPr="009F4AD6">
            <w:rPr>
              <w:rFonts w:ascii="Calibri" w:hAnsi="Calibri"/>
            </w:rPr>
            <w:instrText xml:space="preserve"> CITATION Tim21 \l 2057 </w:instrText>
          </w:r>
          <w:r w:rsidRPr="009F4AD6">
            <w:rPr>
              <w:rFonts w:ascii="Calibri" w:hAnsi="Calibri"/>
            </w:rPr>
            <w:fldChar w:fldCharType="separate"/>
          </w:r>
          <w:r w:rsidR="003E1213" w:rsidRPr="003E1213">
            <w:rPr>
              <w:rFonts w:ascii="Calibri" w:hAnsi="Calibri"/>
              <w:noProof/>
            </w:rPr>
            <w:t>(Treadgold, 2021)</w:t>
          </w:r>
          <w:r w:rsidRPr="009F4AD6">
            <w:rPr>
              <w:rFonts w:ascii="Calibri" w:hAnsi="Calibri"/>
            </w:rPr>
            <w:fldChar w:fldCharType="end"/>
          </w:r>
        </w:sdtContent>
      </w:sdt>
    </w:p>
    <w:p w14:paraId="32657532" w14:textId="1FFAAF67" w:rsidR="0004692D" w:rsidRPr="009F4AD6" w:rsidRDefault="0004692D" w:rsidP="0004692D">
      <w:pPr>
        <w:rPr>
          <w:rFonts w:ascii="Calibri" w:hAnsi="Calibri"/>
        </w:rPr>
      </w:pPr>
      <w:r w:rsidRPr="009F4AD6">
        <w:rPr>
          <w:rFonts w:ascii="Calibri" w:hAnsi="Calibri"/>
        </w:rPr>
        <w:t xml:space="preserve">Nickel resides naturally in 2 common ores. Sulphides, which are formed from volcanic geology and Laterite which is formed closer to the surface in humid climates. Laterite by weight is the most abundant in comparison to sulphides with around a 60/40% balance. Historically most of the Nickel has been derived from sulphides due to ease of processing compared with laterite however increased demand in recent years has meant that laterite is now also heavily mined and thus extraction methods are developing. Sulphides are typically processed via smelting or floatation whereas Laterites require more complex chemical leaching techniques. </w:t>
      </w:r>
      <w:sdt>
        <w:sdtPr>
          <w:rPr>
            <w:rFonts w:ascii="Calibri" w:hAnsi="Calibri"/>
          </w:rPr>
          <w:id w:val="666254219"/>
          <w:citation/>
        </w:sdtPr>
        <w:sdtEndPr/>
        <w:sdtContent>
          <w:r w:rsidRPr="009F4AD6">
            <w:rPr>
              <w:rFonts w:ascii="Calibri" w:hAnsi="Calibri"/>
            </w:rPr>
            <w:fldChar w:fldCharType="begin"/>
          </w:r>
          <w:r w:rsidRPr="009F4AD6">
            <w:rPr>
              <w:rFonts w:ascii="Calibri" w:hAnsi="Calibri"/>
            </w:rPr>
            <w:instrText xml:space="preserve"> CITATION Gav10 \l 2057 </w:instrText>
          </w:r>
          <w:r w:rsidRPr="009F4AD6">
            <w:rPr>
              <w:rFonts w:ascii="Calibri" w:hAnsi="Calibri"/>
            </w:rPr>
            <w:fldChar w:fldCharType="separate"/>
          </w:r>
          <w:r w:rsidR="003E1213" w:rsidRPr="003E1213">
            <w:rPr>
              <w:rFonts w:ascii="Calibri" w:hAnsi="Calibri"/>
              <w:noProof/>
            </w:rPr>
            <w:t>(Mudd, 2010)</w:t>
          </w:r>
          <w:r w:rsidRPr="009F4AD6">
            <w:rPr>
              <w:rFonts w:ascii="Calibri" w:hAnsi="Calibri"/>
            </w:rPr>
            <w:fldChar w:fldCharType="end"/>
          </w:r>
        </w:sdtContent>
      </w:sdt>
    </w:p>
    <w:p w14:paraId="794DC6F1" w14:textId="1CC650E7" w:rsidR="0004692D" w:rsidRPr="009F4AD6" w:rsidRDefault="0004692D" w:rsidP="0004692D">
      <w:pPr>
        <w:rPr>
          <w:rFonts w:ascii="Calibri" w:hAnsi="Calibri"/>
        </w:rPr>
      </w:pPr>
      <w:r w:rsidRPr="009F4AD6">
        <w:rPr>
          <w:rFonts w:ascii="Calibri" w:hAnsi="Calibri"/>
        </w:rPr>
        <w:t>Nickel sulphide ores are crushed and ground down to fine sediment before a wet floatation process. During this the bath is pulsed with air which causes the nickel rich minerals to float and be collected. This material will contain around 12% Nickel which then requires further processing via smelting. The concentrate from the floatation is dried and heated to around 1400C to produce a ‘matte’ of around 45% Nickel with the balance containing iron and sulphur. Further oxidation and fluxing will refine the matte to around 75% Nickel.   Nickel matte can be processed further in a variety of way however a widely used process to gain pure Nickel is to dissolve and electro-plate onto cathodes and anodes</w:t>
      </w:r>
      <w:sdt>
        <w:sdtPr>
          <w:rPr>
            <w:rFonts w:ascii="Calibri" w:hAnsi="Calibri"/>
          </w:rPr>
          <w:id w:val="513744954"/>
          <w:citation/>
        </w:sdtPr>
        <w:sdtEndPr/>
        <w:sdtContent>
          <w:r w:rsidRPr="009F4AD6">
            <w:rPr>
              <w:rFonts w:ascii="Calibri" w:hAnsi="Calibri"/>
            </w:rPr>
            <w:fldChar w:fldCharType="begin"/>
          </w:r>
          <w:r w:rsidRPr="009F4AD6">
            <w:rPr>
              <w:rFonts w:ascii="Calibri" w:hAnsi="Calibri"/>
            </w:rPr>
            <w:instrText xml:space="preserve"> CITATION Edm13 \l 2057 </w:instrText>
          </w:r>
          <w:r w:rsidRPr="009F4AD6">
            <w:rPr>
              <w:rFonts w:ascii="Calibri" w:hAnsi="Calibri"/>
            </w:rPr>
            <w:fldChar w:fldCharType="separate"/>
          </w:r>
          <w:r w:rsidR="003E1213">
            <w:rPr>
              <w:rFonts w:ascii="Calibri" w:hAnsi="Calibri"/>
              <w:noProof/>
            </w:rPr>
            <w:t xml:space="preserve"> </w:t>
          </w:r>
          <w:r w:rsidR="003E1213" w:rsidRPr="003E1213">
            <w:rPr>
              <w:rFonts w:ascii="Calibri" w:hAnsi="Calibri"/>
              <w:noProof/>
            </w:rPr>
            <w:t>(Wise, 2013)</w:t>
          </w:r>
          <w:r w:rsidRPr="009F4AD6">
            <w:rPr>
              <w:rFonts w:ascii="Calibri" w:hAnsi="Calibri"/>
            </w:rPr>
            <w:fldChar w:fldCharType="end"/>
          </w:r>
        </w:sdtContent>
      </w:sdt>
      <w:r w:rsidRPr="009F4AD6">
        <w:rPr>
          <w:rFonts w:ascii="Calibri" w:hAnsi="Calibri"/>
        </w:rPr>
        <w:t xml:space="preserve">. </w:t>
      </w:r>
    </w:p>
    <w:p w14:paraId="0842C59A" w14:textId="380B5113" w:rsidR="00B674A7" w:rsidRDefault="0004692D" w:rsidP="0004692D">
      <w:pPr>
        <w:rPr>
          <w:rFonts w:ascii="Calibri" w:hAnsi="Calibri"/>
        </w:rPr>
      </w:pPr>
      <w:r w:rsidRPr="009F4AD6">
        <w:rPr>
          <w:rFonts w:ascii="Calibri" w:hAnsi="Calibri"/>
        </w:rPr>
        <w:t>Nickel laterite ores require much larger batch quantities when smelting and re</w:t>
      </w:r>
      <w:r>
        <w:rPr>
          <w:rFonts w:ascii="Calibri" w:hAnsi="Calibri"/>
        </w:rPr>
        <w:t xml:space="preserve"> </w:t>
      </w:r>
      <w:r w:rsidRPr="009F4AD6">
        <w:rPr>
          <w:rFonts w:ascii="Calibri" w:hAnsi="Calibri"/>
        </w:rPr>
        <w:t xml:space="preserve">quire considerable processing to remove moisture. The moisture can be around 40% and therefore are processed through rotary drying equipment. Once dried the ore is reduced in large electric furnaces at around 1600C. This process typically produces Ferro nickel, which is a </w:t>
      </w:r>
      <w:r>
        <w:rPr>
          <w:rFonts w:ascii="Calibri" w:hAnsi="Calibri"/>
        </w:rPr>
        <w:t xml:space="preserve">discrete </w:t>
      </w:r>
      <w:r w:rsidRPr="009F4AD6">
        <w:rPr>
          <w:rFonts w:ascii="Calibri" w:hAnsi="Calibri"/>
        </w:rPr>
        <w:t>product</w:t>
      </w:r>
      <w:r>
        <w:rPr>
          <w:rFonts w:ascii="Calibri" w:hAnsi="Calibri"/>
        </w:rPr>
        <w:t>,</w:t>
      </w:r>
      <w:r w:rsidRPr="009F4AD6">
        <w:rPr>
          <w:rFonts w:ascii="Calibri" w:hAnsi="Calibri"/>
        </w:rPr>
        <w:t xml:space="preserve"> however sulphur can be added to the smelting process to give a nickel matte which can be refined the same way as sulphide.</w:t>
      </w:r>
      <w:sdt>
        <w:sdtPr>
          <w:rPr>
            <w:rFonts w:ascii="Calibri" w:hAnsi="Calibri"/>
          </w:rPr>
          <w:id w:val="612426735"/>
          <w:citation/>
        </w:sdtPr>
        <w:sdtEndPr/>
        <w:sdtContent>
          <w:r w:rsidRPr="009F4AD6">
            <w:rPr>
              <w:rFonts w:ascii="Calibri" w:hAnsi="Calibri"/>
            </w:rPr>
            <w:fldChar w:fldCharType="begin"/>
          </w:r>
          <w:r w:rsidRPr="009F4AD6">
            <w:rPr>
              <w:rFonts w:ascii="Calibri" w:hAnsi="Calibri"/>
            </w:rPr>
            <w:instrText xml:space="preserve"> CITATION Edm13 \l 2057 </w:instrText>
          </w:r>
          <w:r w:rsidRPr="009F4AD6">
            <w:rPr>
              <w:rFonts w:ascii="Calibri" w:hAnsi="Calibri"/>
            </w:rPr>
            <w:fldChar w:fldCharType="separate"/>
          </w:r>
          <w:r w:rsidR="003E1213">
            <w:rPr>
              <w:rFonts w:ascii="Calibri" w:hAnsi="Calibri"/>
              <w:noProof/>
            </w:rPr>
            <w:t xml:space="preserve"> </w:t>
          </w:r>
          <w:r w:rsidR="003E1213" w:rsidRPr="003E1213">
            <w:rPr>
              <w:rFonts w:ascii="Calibri" w:hAnsi="Calibri"/>
              <w:noProof/>
            </w:rPr>
            <w:t>(Wise, 2013)</w:t>
          </w:r>
          <w:r w:rsidRPr="009F4AD6">
            <w:rPr>
              <w:rFonts w:ascii="Calibri" w:hAnsi="Calibri"/>
            </w:rPr>
            <w:fldChar w:fldCharType="end"/>
          </w:r>
        </w:sdtContent>
      </w:sdt>
    </w:p>
    <w:p w14:paraId="048739B1" w14:textId="1E62B986" w:rsidR="009F4AD6" w:rsidRDefault="009F4AD6" w:rsidP="009F4AD6">
      <w:pPr>
        <w:pStyle w:val="Heading2"/>
      </w:pPr>
      <w:bookmarkStart w:id="45" w:name="_Toc101978035"/>
      <w:r>
        <w:lastRenderedPageBreak/>
        <w:t>Cobalt</w:t>
      </w:r>
      <w:bookmarkEnd w:id="45"/>
    </w:p>
    <w:p w14:paraId="4C741DD3" w14:textId="7ACE3268" w:rsidR="00296B2B" w:rsidRPr="00296B2B" w:rsidRDefault="00296B2B" w:rsidP="00296B2B">
      <w:r>
        <w:t xml:space="preserve">Cobalt is not a naturally occurring element and is typically a by-product from copper and </w:t>
      </w:r>
      <w:r w:rsidR="001C51CB">
        <w:t>n</w:t>
      </w:r>
      <w:r>
        <w:t xml:space="preserve">ickel mining. Typically, it is found within sedimentary copper deposits, within nickel laterite and volcanic copper rich minerals. </w:t>
      </w:r>
      <w:r w:rsidR="00907C6D">
        <w:t xml:space="preserve">Over two thirds of global cobalt resource is found within copper sedimentary material hence why there is great attention towards the African copper belt regions in the search for cobalt. Global resource is reported to be 25 to 26 million tonnes with the majority to be found in the Democratic Republic of Congo. </w:t>
      </w:r>
      <w:sdt>
        <w:sdtPr>
          <w:id w:val="1764034361"/>
          <w:citation/>
        </w:sdtPr>
        <w:sdtEndPr/>
        <w:sdtContent>
          <w:r w:rsidR="00B02732">
            <w:fldChar w:fldCharType="begin"/>
          </w:r>
          <w:r w:rsidR="00B02732">
            <w:instrText xml:space="preserve"> CITATION EPe16 \l 2057 </w:instrText>
          </w:r>
          <w:r w:rsidR="00B02732">
            <w:fldChar w:fldCharType="separate"/>
          </w:r>
          <w:r w:rsidR="003E1213" w:rsidRPr="003E1213">
            <w:rPr>
              <w:noProof/>
            </w:rPr>
            <w:t>(Petavratzi, 2016)</w:t>
          </w:r>
          <w:r w:rsidR="00B02732">
            <w:fldChar w:fldCharType="end"/>
          </w:r>
        </w:sdtContent>
      </w:sdt>
    </w:p>
    <w:p w14:paraId="132FE427" w14:textId="28C9B471" w:rsidR="002D20E6" w:rsidRDefault="005F08E6" w:rsidP="00766BB8">
      <w:pPr>
        <w:rPr>
          <w:rFonts w:ascii="Calibri" w:hAnsi="Calibri"/>
        </w:rPr>
      </w:pPr>
      <w:r>
        <w:t xml:space="preserve">Cobalt is typically mined by two destructive methods, underground and open pit mining which carry </w:t>
      </w:r>
      <w:r w:rsidR="00B02732">
        <w:t>their</w:t>
      </w:r>
      <w:r>
        <w:t xml:space="preserve"> own ethical and environmental stigma. </w:t>
      </w:r>
      <w:r w:rsidR="00846C98">
        <w:rPr>
          <w:rFonts w:ascii="Calibri" w:hAnsi="Calibri"/>
        </w:rPr>
        <w:t xml:space="preserve">Cobalt is typically a by-product of Nickel and copper deposits </w:t>
      </w:r>
      <w:r>
        <w:rPr>
          <w:rFonts w:ascii="Calibri" w:hAnsi="Calibri"/>
        </w:rPr>
        <w:t>which is reflected in the natural deposit where it is found. Nickel laterites and Nickel / copper magmatic ores are a frequently mined for cobalt however the highest quantity mined is within sediment copper minerals at around 60</w:t>
      </w:r>
      <w:r w:rsidR="00C403C9">
        <w:rPr>
          <w:rFonts w:ascii="Calibri" w:hAnsi="Calibri"/>
        </w:rPr>
        <w:t>%. Cobalt</w:t>
      </w:r>
      <w:r w:rsidR="00F15FEE">
        <w:rPr>
          <w:rFonts w:ascii="Calibri" w:hAnsi="Calibri"/>
        </w:rPr>
        <w:t xml:space="preserve"> is highly sought after in many forms, from ores, impure metal and even partly processed cobalt salts</w:t>
      </w:r>
    </w:p>
    <w:p w14:paraId="47AEA3D2" w14:textId="5483221E" w:rsidR="00636478" w:rsidRDefault="00636478" w:rsidP="00766BB8">
      <w:pPr>
        <w:rPr>
          <w:rFonts w:ascii="Calibri" w:hAnsi="Calibri"/>
        </w:rPr>
      </w:pPr>
      <w:r>
        <w:rPr>
          <w:rFonts w:ascii="Calibri" w:hAnsi="Calibri"/>
        </w:rPr>
        <w:t xml:space="preserve">Geographically, cobalt containing ores are naturally found in different areas. Canada </w:t>
      </w:r>
      <w:r w:rsidR="006B7CBB">
        <w:rPr>
          <w:rFonts w:ascii="Calibri" w:hAnsi="Calibri"/>
        </w:rPr>
        <w:t>2200 tonne</w:t>
      </w:r>
      <w:r>
        <w:rPr>
          <w:rFonts w:ascii="Calibri" w:hAnsi="Calibri"/>
        </w:rPr>
        <w:t>, Russia</w:t>
      </w:r>
      <w:r w:rsidR="006B7CBB">
        <w:rPr>
          <w:rFonts w:ascii="Calibri" w:hAnsi="Calibri"/>
        </w:rPr>
        <w:t xml:space="preserve"> 250,000 tonne</w:t>
      </w:r>
      <w:r>
        <w:rPr>
          <w:rFonts w:ascii="Calibri" w:hAnsi="Calibri"/>
        </w:rPr>
        <w:t>, Philippines</w:t>
      </w:r>
      <w:r w:rsidR="006B7CBB">
        <w:rPr>
          <w:rFonts w:ascii="Calibri" w:hAnsi="Calibri"/>
        </w:rPr>
        <w:t xml:space="preserve"> 260,000 tonne</w:t>
      </w:r>
      <w:r>
        <w:rPr>
          <w:rFonts w:ascii="Calibri" w:hAnsi="Calibri"/>
        </w:rPr>
        <w:t>, Cuba</w:t>
      </w:r>
      <w:r w:rsidR="006B7CBB">
        <w:rPr>
          <w:rFonts w:ascii="Calibri" w:hAnsi="Calibri"/>
        </w:rPr>
        <w:t xml:space="preserve"> 500,000</w:t>
      </w:r>
      <w:r>
        <w:rPr>
          <w:rFonts w:ascii="Calibri" w:hAnsi="Calibri"/>
        </w:rPr>
        <w:t xml:space="preserve">, and </w:t>
      </w:r>
      <w:r w:rsidR="000D607B">
        <w:rPr>
          <w:rFonts w:ascii="Calibri" w:hAnsi="Calibri"/>
        </w:rPr>
        <w:t>Australia with</w:t>
      </w:r>
      <w:r w:rsidR="006C1E8C">
        <w:rPr>
          <w:rFonts w:ascii="Calibri" w:hAnsi="Calibri"/>
        </w:rPr>
        <w:t xml:space="preserve"> 1.4 </w:t>
      </w:r>
      <w:r w:rsidR="000D607B">
        <w:rPr>
          <w:rFonts w:ascii="Calibri" w:hAnsi="Calibri"/>
        </w:rPr>
        <w:t>million all</w:t>
      </w:r>
      <w:r w:rsidR="006C1E8C">
        <w:rPr>
          <w:rFonts w:ascii="Calibri" w:hAnsi="Calibri"/>
        </w:rPr>
        <w:t xml:space="preserve"> have considerable resources however the Democratic Republic of Congo have </w:t>
      </w:r>
      <w:r w:rsidR="004B31DD">
        <w:rPr>
          <w:rFonts w:ascii="Calibri" w:hAnsi="Calibri"/>
        </w:rPr>
        <w:t>most</w:t>
      </w:r>
      <w:r w:rsidR="006C1E8C">
        <w:rPr>
          <w:rFonts w:ascii="Calibri" w:hAnsi="Calibri"/>
        </w:rPr>
        <w:t xml:space="preserve"> cobalt reserves with 3.6 million tonnes. </w:t>
      </w:r>
      <w:sdt>
        <w:sdtPr>
          <w:rPr>
            <w:rFonts w:ascii="Calibri" w:hAnsi="Calibri"/>
          </w:rPr>
          <w:id w:val="2128803709"/>
          <w:citation/>
        </w:sdtPr>
        <w:sdtEndPr/>
        <w:sdtContent>
          <w:r w:rsidR="000D607B">
            <w:rPr>
              <w:rFonts w:ascii="Calibri" w:hAnsi="Calibri"/>
            </w:rPr>
            <w:fldChar w:fldCharType="begin"/>
          </w:r>
          <w:r w:rsidR="000D607B">
            <w:rPr>
              <w:rFonts w:ascii="Calibri" w:hAnsi="Calibri"/>
            </w:rPr>
            <w:instrText xml:space="preserve"> CITATION NSE21 \l 2057 </w:instrText>
          </w:r>
          <w:r w:rsidR="000D607B">
            <w:rPr>
              <w:rFonts w:ascii="Calibri" w:hAnsi="Calibri"/>
            </w:rPr>
            <w:fldChar w:fldCharType="separate"/>
          </w:r>
          <w:r w:rsidR="003E1213" w:rsidRPr="003E1213">
            <w:rPr>
              <w:rFonts w:ascii="Calibri" w:hAnsi="Calibri"/>
              <w:noProof/>
            </w:rPr>
            <w:t>(NS Energy, 2021)</w:t>
          </w:r>
          <w:r w:rsidR="000D607B">
            <w:rPr>
              <w:rFonts w:ascii="Calibri" w:hAnsi="Calibri"/>
            </w:rPr>
            <w:fldChar w:fldCharType="end"/>
          </w:r>
        </w:sdtContent>
      </w:sdt>
    </w:p>
    <w:p w14:paraId="1D7290B5" w14:textId="4FDDEA9D" w:rsidR="002D20E6" w:rsidRDefault="002D20E6" w:rsidP="002D20E6">
      <w:bookmarkStart w:id="46" w:name="_Toc35521784"/>
      <w:r>
        <w:rPr>
          <w:noProof/>
          <w:lang w:eastAsia="en-GB"/>
        </w:rPr>
        <w:drawing>
          <wp:anchor distT="0" distB="0" distL="114300" distR="114300" simplePos="0" relativeHeight="251670528" behindDoc="1" locked="0" layoutInCell="1" allowOverlap="1" wp14:anchorId="332C4D05" wp14:editId="45938A0A">
            <wp:simplePos x="0" y="0"/>
            <wp:positionH relativeFrom="column">
              <wp:posOffset>-1009403</wp:posOffset>
            </wp:positionH>
            <wp:positionV relativeFrom="paragraph">
              <wp:posOffset>416741</wp:posOffset>
            </wp:positionV>
            <wp:extent cx="7713881" cy="2505911"/>
            <wp:effectExtent l="19050" t="0" r="1369" b="0"/>
            <wp:wrapNone/>
            <wp:docPr id="5"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Diagram&#10;&#10;Description automatically generated with medium confidence"/>
                    <pic:cNvPicPr>
                      <a:picLocks noChangeAspect="1" noChangeArrowheads="1"/>
                    </pic:cNvPicPr>
                  </pic:nvPicPr>
                  <pic:blipFill>
                    <a:blip r:embed="rId24" cstate="print"/>
                    <a:srcRect/>
                    <a:stretch>
                      <a:fillRect/>
                    </a:stretch>
                  </pic:blipFill>
                  <pic:spPr bwMode="auto">
                    <a:xfrm>
                      <a:off x="0" y="0"/>
                      <a:ext cx="7713881" cy="2505911"/>
                    </a:xfrm>
                    <a:prstGeom prst="rect">
                      <a:avLst/>
                    </a:prstGeom>
                    <a:noFill/>
                    <a:ln w="9525">
                      <a:noFill/>
                      <a:miter lim="800000"/>
                      <a:headEnd/>
                      <a:tailEnd/>
                    </a:ln>
                  </pic:spPr>
                </pic:pic>
              </a:graphicData>
            </a:graphic>
          </wp:anchor>
        </w:drawing>
      </w:r>
      <w:r>
        <w:t xml:space="preserve">The supply chain for cobalt is illustrated below in </w:t>
      </w:r>
      <w:r w:rsidR="007570A7">
        <w:t xml:space="preserve">figure 14 </w:t>
      </w:r>
      <w:r>
        <w:t>based upon ores mined in the Democratic Republic of Congo.</w:t>
      </w:r>
      <w:r w:rsidR="00B674A7" w:rsidRPr="00B674A7">
        <w:t xml:space="preserve"> </w:t>
      </w:r>
      <w:sdt>
        <w:sdtPr>
          <w:id w:val="-931505029"/>
          <w:citation/>
        </w:sdtPr>
        <w:sdtEndPr/>
        <w:sdtContent>
          <w:r w:rsidR="00B674A7">
            <w:fldChar w:fldCharType="begin"/>
          </w:r>
          <w:r w:rsidR="00B674A7">
            <w:instrText xml:space="preserve"> CITATION Tod16 \l 2057 </w:instrText>
          </w:r>
          <w:r w:rsidR="00B674A7">
            <w:fldChar w:fldCharType="separate"/>
          </w:r>
          <w:r w:rsidR="003E1213" w:rsidRPr="003E1213">
            <w:rPr>
              <w:noProof/>
            </w:rPr>
            <w:t>(Frankel, 2016)</w:t>
          </w:r>
          <w:r w:rsidR="00B674A7">
            <w:fldChar w:fldCharType="end"/>
          </w:r>
        </w:sdtContent>
      </w:sdt>
    </w:p>
    <w:p w14:paraId="4F263B0E" w14:textId="77777777" w:rsidR="002D20E6" w:rsidRDefault="002D20E6" w:rsidP="002D20E6"/>
    <w:p w14:paraId="08B476FC" w14:textId="77777777" w:rsidR="002D20E6" w:rsidRDefault="002D20E6" w:rsidP="002D20E6"/>
    <w:p w14:paraId="0E454E6F" w14:textId="77777777" w:rsidR="002D20E6" w:rsidRDefault="002D20E6" w:rsidP="002D20E6">
      <w:pPr>
        <w:pStyle w:val="Caption"/>
      </w:pPr>
    </w:p>
    <w:p w14:paraId="13DEA43C" w14:textId="77777777" w:rsidR="002D20E6" w:rsidRDefault="002D20E6" w:rsidP="002D20E6">
      <w:pPr>
        <w:pStyle w:val="Caption"/>
      </w:pPr>
    </w:p>
    <w:p w14:paraId="5F4F5634" w14:textId="77777777" w:rsidR="002D20E6" w:rsidRDefault="002D20E6" w:rsidP="002D20E6">
      <w:pPr>
        <w:pStyle w:val="Caption"/>
      </w:pPr>
    </w:p>
    <w:p w14:paraId="01AB02E1" w14:textId="77777777" w:rsidR="002D20E6" w:rsidRDefault="002D20E6" w:rsidP="002D20E6">
      <w:pPr>
        <w:pStyle w:val="Caption"/>
      </w:pPr>
    </w:p>
    <w:p w14:paraId="189A1A21" w14:textId="77777777" w:rsidR="002D20E6" w:rsidRDefault="002D20E6" w:rsidP="002D20E6">
      <w:pPr>
        <w:pStyle w:val="Caption"/>
      </w:pPr>
    </w:p>
    <w:p w14:paraId="6AE913CB" w14:textId="77777777" w:rsidR="002D20E6" w:rsidRDefault="002D20E6" w:rsidP="002D20E6">
      <w:pPr>
        <w:pStyle w:val="Caption"/>
      </w:pPr>
    </w:p>
    <w:p w14:paraId="0AA93F3F" w14:textId="77777777" w:rsidR="002D20E6" w:rsidRDefault="002D20E6" w:rsidP="002D20E6">
      <w:pPr>
        <w:pStyle w:val="Caption"/>
      </w:pPr>
    </w:p>
    <w:p w14:paraId="19EC07F7" w14:textId="3CF94AD3" w:rsidR="002D20E6" w:rsidRDefault="007570A7" w:rsidP="007570A7">
      <w:pPr>
        <w:pStyle w:val="Caption"/>
      </w:pPr>
      <w:bookmarkStart w:id="47" w:name="_Toc96074233"/>
      <w:bookmarkStart w:id="48" w:name="_Toc101775373"/>
      <w:r>
        <w:t xml:space="preserve">Figure </w:t>
      </w:r>
      <w:fldSimple w:instr=" SEQ Figure \* ARABIC ">
        <w:r w:rsidR="0094305F">
          <w:rPr>
            <w:noProof/>
          </w:rPr>
          <w:t>14</w:t>
        </w:r>
      </w:fldSimple>
      <w:r>
        <w:t xml:space="preserve"> - Route of DRC Cobalt</w:t>
      </w:r>
      <w:r w:rsidR="002D20E6">
        <w:t xml:space="preserve"> - </w:t>
      </w:r>
      <w:sdt>
        <w:sdtPr>
          <w:id w:val="22300347"/>
          <w:citation/>
        </w:sdtPr>
        <w:sdtEndPr/>
        <w:sdtContent>
          <w:r w:rsidR="002D20E6">
            <w:fldChar w:fldCharType="begin"/>
          </w:r>
          <w:r w:rsidR="002D20E6">
            <w:instrText xml:space="preserve"> CITATION EPe16 \l 2057 </w:instrText>
          </w:r>
          <w:r w:rsidR="002D20E6">
            <w:fldChar w:fldCharType="separate"/>
          </w:r>
          <w:r w:rsidR="003E1213" w:rsidRPr="003E1213">
            <w:rPr>
              <w:noProof/>
            </w:rPr>
            <w:t>(Petavratzi, 2016)</w:t>
          </w:r>
          <w:r w:rsidR="002D20E6">
            <w:rPr>
              <w:noProof/>
            </w:rPr>
            <w:fldChar w:fldCharType="end"/>
          </w:r>
        </w:sdtContent>
      </w:sdt>
      <w:bookmarkEnd w:id="47"/>
      <w:bookmarkEnd w:id="48"/>
    </w:p>
    <w:p w14:paraId="3BA3C129" w14:textId="1B600B35" w:rsidR="00BA6079" w:rsidRDefault="00BA6079" w:rsidP="00BA6079">
      <w:r>
        <w:t>Global demand in 2020 was approximately 115,000 tonnes and is set to rise by an additional 9% by 2026 to around 190,000 tonnes. Continue</w:t>
      </w:r>
      <w:r w:rsidR="00523D69">
        <w:t>d</w:t>
      </w:r>
      <w:r>
        <w:t xml:space="preserve"> usage in battery technology and electric vehicle advances is the primary outlet for cobalt at 41% of the market. Other applications are superalloys and specialist tool material</w:t>
      </w:r>
      <w:r w:rsidR="00523D69">
        <w:t>s</w:t>
      </w:r>
      <w:r>
        <w:t xml:space="preserve">. Geographically, major markets are held in every continent however Chinese dominance is becoming more evident. </w:t>
      </w:r>
      <w:sdt>
        <w:sdtPr>
          <w:id w:val="1531295753"/>
          <w:citation/>
        </w:sdtPr>
        <w:sdtEndPr/>
        <w:sdtContent>
          <w:r>
            <w:fldChar w:fldCharType="begin"/>
          </w:r>
          <w:r>
            <w:instrText xml:space="preserve"> CITATION Exp20 \l 2057 </w:instrText>
          </w:r>
          <w:r>
            <w:fldChar w:fldCharType="separate"/>
          </w:r>
          <w:r w:rsidR="003E1213" w:rsidRPr="003E1213">
            <w:rPr>
              <w:noProof/>
            </w:rPr>
            <w:t>(Expert Market Research, 2020)</w:t>
          </w:r>
          <w:r>
            <w:fldChar w:fldCharType="end"/>
          </w:r>
        </w:sdtContent>
      </w:sdt>
    </w:p>
    <w:bookmarkEnd w:id="46"/>
    <w:p w14:paraId="7661373F" w14:textId="0F7E5D8F" w:rsidR="001C27D7" w:rsidRDefault="00D5310A" w:rsidP="00D5310A">
      <w:r>
        <w:t xml:space="preserve">China </w:t>
      </w:r>
      <w:r w:rsidR="00BA6079">
        <w:t>owns</w:t>
      </w:r>
      <w:r>
        <w:t xml:space="preserve"> around 50% market share for refined cobalt </w:t>
      </w:r>
      <w:r w:rsidR="001C51CB">
        <w:t>metal,</w:t>
      </w:r>
      <w:r>
        <w:t xml:space="preserve"> and this is also represented by Chinese ownership of DRC mines. </w:t>
      </w:r>
      <w:sdt>
        <w:sdtPr>
          <w:id w:val="28110081"/>
          <w:citation/>
        </w:sdtPr>
        <w:sdtEndPr/>
        <w:sdtContent>
          <w:r>
            <w:fldChar w:fldCharType="begin"/>
          </w:r>
          <w:r>
            <w:instrText xml:space="preserve"> CITATION And19 \l 2057 </w:instrText>
          </w:r>
          <w:r>
            <w:fldChar w:fldCharType="separate"/>
          </w:r>
          <w:r w:rsidR="003E1213" w:rsidRPr="003E1213">
            <w:rPr>
              <w:noProof/>
            </w:rPr>
            <w:t>(Gulley, 2019)</w:t>
          </w:r>
          <w:r>
            <w:rPr>
              <w:noProof/>
            </w:rPr>
            <w:fldChar w:fldCharType="end"/>
          </w:r>
        </w:sdtContent>
      </w:sdt>
      <w:r>
        <w:t xml:space="preserve"> Illustrates below in figure </w:t>
      </w:r>
      <w:r w:rsidR="007570A7">
        <w:t>1</w:t>
      </w:r>
      <w:r w:rsidR="00BF5BEF">
        <w:t>5</w:t>
      </w:r>
      <w:r>
        <w:t xml:space="preserve"> Chinese dominance against the rest of the world with respect to refined cobalt supply. The graph shows a small percentage of DRC Chinese owned </w:t>
      </w:r>
      <w:r w:rsidR="00B674A7">
        <w:t>mines,</w:t>
      </w:r>
      <w:r>
        <w:t xml:space="preserve"> yet influence grows as production shifts to intermediate materials and fully refined cobalt.  This relationship means that Chinese influence within the DRC will continue to grow as production rates of refined cobalt increase, therefore a stable relationship is</w:t>
      </w:r>
    </w:p>
    <w:p w14:paraId="17CA98A3" w14:textId="3193B58D" w:rsidR="00D5310A" w:rsidRDefault="00D5310A" w:rsidP="00D5310A">
      <w:r>
        <w:lastRenderedPageBreak/>
        <w:t xml:space="preserve">required between the two countries and is exemplified if the case of a Chinese loan of $5 billion in 2007 to the DRC in exchange for access to raw materials including cobalt </w:t>
      </w:r>
      <w:sdt>
        <w:sdtPr>
          <w:id w:val="28110082"/>
          <w:citation/>
        </w:sdtPr>
        <w:sdtEndPr/>
        <w:sdtContent>
          <w:r>
            <w:fldChar w:fldCharType="begin"/>
          </w:r>
          <w:r>
            <w:instrText xml:space="preserve"> CITATION BBC07 \l 2057 </w:instrText>
          </w:r>
          <w:r>
            <w:fldChar w:fldCharType="separate"/>
          </w:r>
          <w:r w:rsidR="003E1213" w:rsidRPr="003E1213">
            <w:rPr>
              <w:noProof/>
            </w:rPr>
            <w:t>(BBC, 2007)</w:t>
          </w:r>
          <w:r>
            <w:rPr>
              <w:noProof/>
            </w:rPr>
            <w:fldChar w:fldCharType="end"/>
          </w:r>
        </w:sdtContent>
      </w:sdt>
      <w:r>
        <w:t xml:space="preserve">.   </w:t>
      </w:r>
    </w:p>
    <w:p w14:paraId="6BB340FA" w14:textId="7BDB9297" w:rsidR="00B674A7" w:rsidRDefault="001C27D7" w:rsidP="00D5310A">
      <w:r>
        <w:rPr>
          <w:noProof/>
          <w:lang w:eastAsia="en-GB"/>
        </w:rPr>
        <w:drawing>
          <wp:anchor distT="0" distB="0" distL="114300" distR="114300" simplePos="0" relativeHeight="251668480" behindDoc="1" locked="0" layoutInCell="1" allowOverlap="1" wp14:anchorId="0E936A60" wp14:editId="0C2E91B5">
            <wp:simplePos x="0" y="0"/>
            <wp:positionH relativeFrom="margin">
              <wp:posOffset>-789851</wp:posOffset>
            </wp:positionH>
            <wp:positionV relativeFrom="paragraph">
              <wp:posOffset>191962</wp:posOffset>
            </wp:positionV>
            <wp:extent cx="6800215" cy="3147238"/>
            <wp:effectExtent l="0" t="0" r="635" b="0"/>
            <wp:wrapNone/>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25"/>
                    <a:srcRect/>
                    <a:stretch>
                      <a:fillRect/>
                    </a:stretch>
                  </pic:blipFill>
                  <pic:spPr bwMode="auto">
                    <a:xfrm>
                      <a:off x="0" y="0"/>
                      <a:ext cx="6800215" cy="3147238"/>
                    </a:xfrm>
                    <a:prstGeom prst="rect">
                      <a:avLst/>
                    </a:prstGeom>
                    <a:noFill/>
                    <a:ln w="9525">
                      <a:noFill/>
                      <a:miter lim="800000"/>
                      <a:headEnd/>
                      <a:tailEnd/>
                    </a:ln>
                  </pic:spPr>
                </pic:pic>
              </a:graphicData>
            </a:graphic>
            <wp14:sizeRelV relativeFrom="margin">
              <wp14:pctHeight>0</wp14:pctHeight>
            </wp14:sizeRelV>
          </wp:anchor>
        </w:drawing>
      </w:r>
    </w:p>
    <w:p w14:paraId="7857228C" w14:textId="6BB65306" w:rsidR="00B674A7" w:rsidRDefault="00B674A7" w:rsidP="00D5310A"/>
    <w:p w14:paraId="2F3023F1" w14:textId="696092F1" w:rsidR="00B674A7" w:rsidRDefault="00B674A7" w:rsidP="00D5310A"/>
    <w:p w14:paraId="72073CF5" w14:textId="66EAB87C" w:rsidR="00B674A7" w:rsidRDefault="00B674A7" w:rsidP="00D5310A"/>
    <w:p w14:paraId="7EAD4C6A" w14:textId="4E32FD3F" w:rsidR="00B674A7" w:rsidRDefault="00B674A7" w:rsidP="00D5310A"/>
    <w:p w14:paraId="5B6166CA" w14:textId="48A0F97B" w:rsidR="00B674A7" w:rsidRDefault="00B674A7" w:rsidP="00D5310A"/>
    <w:p w14:paraId="22D5CD3C" w14:textId="43BE4EE2" w:rsidR="00B674A7" w:rsidRDefault="00B674A7" w:rsidP="00D5310A"/>
    <w:p w14:paraId="50BA627D" w14:textId="1961298F" w:rsidR="00B674A7" w:rsidRDefault="00B674A7" w:rsidP="00D5310A"/>
    <w:p w14:paraId="3F8405C0" w14:textId="0F5D5A9E" w:rsidR="00B674A7" w:rsidRDefault="00B674A7" w:rsidP="00D5310A"/>
    <w:p w14:paraId="39155871" w14:textId="6D8EE660" w:rsidR="00B674A7" w:rsidRDefault="00B674A7" w:rsidP="00D5310A"/>
    <w:p w14:paraId="09C87FCF" w14:textId="248592DF" w:rsidR="00572924" w:rsidRDefault="00572924" w:rsidP="00D5310A"/>
    <w:p w14:paraId="33603E25" w14:textId="635D541E" w:rsidR="00B674A7" w:rsidRDefault="00B674A7" w:rsidP="00D5310A"/>
    <w:p w14:paraId="11D57494" w14:textId="58607A9F" w:rsidR="007570A7" w:rsidRDefault="007570A7" w:rsidP="007570A7">
      <w:pPr>
        <w:pStyle w:val="Caption"/>
      </w:pPr>
      <w:bookmarkStart w:id="49" w:name="_Toc96074234"/>
      <w:bookmarkStart w:id="50" w:name="_Toc101775374"/>
      <w:r>
        <w:t xml:space="preserve">Figure </w:t>
      </w:r>
      <w:fldSimple w:instr=" SEQ Figure \* ARABIC ">
        <w:r w:rsidR="0094305F">
          <w:rPr>
            <w:noProof/>
          </w:rPr>
          <w:t>15</w:t>
        </w:r>
      </w:fldSimple>
      <w:r>
        <w:t xml:space="preserve"> - Gulley 2019</w:t>
      </w:r>
      <w:bookmarkEnd w:id="49"/>
      <w:bookmarkEnd w:id="50"/>
    </w:p>
    <w:p w14:paraId="71F16139" w14:textId="7DD7E63A" w:rsidR="004859FE" w:rsidRDefault="004859FE" w:rsidP="004859FE">
      <w:r>
        <w:lastRenderedPageBreak/>
        <w:t xml:space="preserve">These statistics represent that global supply of refined cobalt metal is heavily influenced by China and their relationships between other countries which is a potential risk to cobalt supply for European organisations.  </w:t>
      </w:r>
    </w:p>
    <w:p w14:paraId="542BC5E3" w14:textId="54F215EE" w:rsidR="004859FE" w:rsidRDefault="004859FE" w:rsidP="004859FE">
      <w:r>
        <w:t>Furthermore, it is reported that due to Chinese dominance in controlling global cobalt supply</w:t>
      </w:r>
      <w:r w:rsidR="00523D69">
        <w:t>, European</w:t>
      </w:r>
      <w:r>
        <w:t xml:space="preserve"> companies such as Volkswagen and BMW are looking directly to the DRC which due to taxes is causing major cobalt companies to stockpile and delay supply</w:t>
      </w:r>
      <w:r w:rsidR="00523D69">
        <w:t xml:space="preserve"> to other areas</w:t>
      </w:r>
      <w:r>
        <w:t>.</w:t>
      </w:r>
      <w:sdt>
        <w:sdtPr>
          <w:id w:val="22300576"/>
          <w:citation/>
        </w:sdtPr>
        <w:sdtEndPr/>
        <w:sdtContent>
          <w:r>
            <w:fldChar w:fldCharType="begin"/>
          </w:r>
          <w:r>
            <w:instrText xml:space="preserve"> CITATION Min18 \l 2057  </w:instrText>
          </w:r>
          <w:r>
            <w:fldChar w:fldCharType="separate"/>
          </w:r>
          <w:r w:rsidR="003E1213">
            <w:rPr>
              <w:noProof/>
            </w:rPr>
            <w:t xml:space="preserve"> </w:t>
          </w:r>
          <w:r w:rsidR="003E1213" w:rsidRPr="003E1213">
            <w:rPr>
              <w:noProof/>
            </w:rPr>
            <w:t>(Mining Technology, 2018)</w:t>
          </w:r>
          <w:r>
            <w:rPr>
              <w:noProof/>
            </w:rPr>
            <w:fldChar w:fldCharType="end"/>
          </w:r>
        </w:sdtContent>
      </w:sdt>
    </w:p>
    <w:p w14:paraId="3627B210" w14:textId="7722EB90" w:rsidR="001C51CB" w:rsidRDefault="001C51CB" w:rsidP="001C51CB">
      <w:pPr>
        <w:pStyle w:val="Heading3"/>
      </w:pPr>
      <w:bookmarkStart w:id="51" w:name="_Toc101978036"/>
      <w:r>
        <w:t>Refining</w:t>
      </w:r>
      <w:bookmarkEnd w:id="51"/>
    </w:p>
    <w:p w14:paraId="0F2DB9A2" w14:textId="55588097" w:rsidR="001C51CB" w:rsidRDefault="001C51CB" w:rsidP="001C51CB">
      <w:pPr>
        <w:rPr>
          <w:rFonts w:ascii="Calibri" w:hAnsi="Calibri"/>
        </w:rPr>
      </w:pPr>
      <w:proofErr w:type="gramStart"/>
      <w:r>
        <w:rPr>
          <w:rFonts w:ascii="Calibri" w:hAnsi="Calibri"/>
        </w:rPr>
        <w:t>In order to</w:t>
      </w:r>
      <w:proofErr w:type="gramEnd"/>
      <w:r>
        <w:rPr>
          <w:rFonts w:ascii="Calibri" w:hAnsi="Calibri"/>
        </w:rPr>
        <w:t xml:space="preserve"> achieve pure cobalt metal there are similarities with nickel refining where processes such as smelting, and electrolysis are used. With smelting the ores are reduced to a nickel/cobalt alloy before being separated by electrolytic means.</w:t>
      </w:r>
      <w:r w:rsidRPr="00F15FEE">
        <w:rPr>
          <w:rFonts w:ascii="Calibri" w:hAnsi="Calibri"/>
        </w:rPr>
        <w:t xml:space="preserve"> </w:t>
      </w:r>
      <w:r>
        <w:rPr>
          <w:rFonts w:ascii="Calibri" w:hAnsi="Calibri"/>
        </w:rPr>
        <w:t>Where appropriate, flotation is also used to produce a ‘matte’ concentrate which goes into further treatments of smelting and electrolysis.</w:t>
      </w:r>
      <w:r w:rsidRPr="00F15FEE">
        <w:rPr>
          <w:rFonts w:ascii="Calibri" w:hAnsi="Calibri"/>
        </w:rPr>
        <w:t xml:space="preserve"> </w:t>
      </w:r>
      <w:sdt>
        <w:sdtPr>
          <w:rPr>
            <w:rFonts w:ascii="Calibri" w:hAnsi="Calibri"/>
          </w:rPr>
          <w:id w:val="115974477"/>
          <w:citation/>
        </w:sdtPr>
        <w:sdtEndPr/>
        <w:sdtContent>
          <w:r>
            <w:rPr>
              <w:rFonts w:ascii="Calibri" w:hAnsi="Calibri"/>
            </w:rPr>
            <w:fldChar w:fldCharType="begin"/>
          </w:r>
          <w:r>
            <w:rPr>
              <w:rFonts w:ascii="Calibri" w:hAnsi="Calibri"/>
            </w:rPr>
            <w:instrText xml:space="preserve"> CITATION EPe16 \l 2057 </w:instrText>
          </w:r>
          <w:r>
            <w:rPr>
              <w:rFonts w:ascii="Calibri" w:hAnsi="Calibri"/>
            </w:rPr>
            <w:fldChar w:fldCharType="separate"/>
          </w:r>
          <w:r w:rsidR="003E1213" w:rsidRPr="003E1213">
            <w:rPr>
              <w:rFonts w:ascii="Calibri" w:hAnsi="Calibri"/>
              <w:noProof/>
            </w:rPr>
            <w:t>(Petavratzi, 2016)</w:t>
          </w:r>
          <w:r>
            <w:rPr>
              <w:rFonts w:ascii="Calibri" w:hAnsi="Calibri"/>
            </w:rPr>
            <w:fldChar w:fldCharType="end"/>
          </w:r>
        </w:sdtContent>
      </w:sdt>
      <w:r>
        <w:rPr>
          <w:rFonts w:ascii="Calibri" w:hAnsi="Calibri"/>
        </w:rPr>
        <w:t>.</w:t>
      </w:r>
      <w:r w:rsidR="00523D69">
        <w:rPr>
          <w:rFonts w:ascii="Calibri" w:hAnsi="Calibri"/>
        </w:rPr>
        <w:t xml:space="preserve"> The raw materials are agitated mechanically and by pneumatics until air bubbles in the bath carry the refined product to the surface. Dependent on whether copper or cobalt is preferred, the bath solution can be adjusted so the floatation process has a bias to what materials are attracted to the bubbles.</w:t>
      </w:r>
      <w:r w:rsidR="00ED4FD1">
        <w:rPr>
          <w:rFonts w:ascii="Calibri" w:hAnsi="Calibri"/>
        </w:rPr>
        <w:t xml:space="preserve"> At this stage the ‘cobalt’ rich material is around 15% purity and will move onto a thermal and electrolysis method for increased purification. In the case of copper-cobalt material, the process is to melt and oxidised the cobalt into a slag above and iron melt, from here the slag is re-melted via electric arc furnace and reduced using </w:t>
      </w:r>
      <w:r w:rsidR="002801A0">
        <w:rPr>
          <w:rFonts w:ascii="Calibri" w:hAnsi="Calibri"/>
        </w:rPr>
        <w:t xml:space="preserve">carbon to </w:t>
      </w:r>
      <w:proofErr w:type="spellStart"/>
      <w:proofErr w:type="gramStart"/>
      <w:r w:rsidR="002801A0">
        <w:rPr>
          <w:rFonts w:ascii="Calibri" w:hAnsi="Calibri"/>
        </w:rPr>
        <w:t>a</w:t>
      </w:r>
      <w:proofErr w:type="spellEnd"/>
      <w:proofErr w:type="gramEnd"/>
      <w:r w:rsidR="002801A0">
        <w:rPr>
          <w:rFonts w:ascii="Calibri" w:hAnsi="Calibri"/>
        </w:rPr>
        <w:t xml:space="preserve"> iron-cobalt alloy. In Nickel rich minerals the preferred method is electrolysis and other methods such as ammonia pressure leaching </w:t>
      </w:r>
      <w:r w:rsidR="00C15C8E">
        <w:rPr>
          <w:rFonts w:ascii="Calibri" w:hAnsi="Calibri"/>
        </w:rPr>
        <w:t xml:space="preserve">and solvent extraction. </w:t>
      </w:r>
      <w:sdt>
        <w:sdtPr>
          <w:rPr>
            <w:rFonts w:ascii="Calibri" w:hAnsi="Calibri"/>
          </w:rPr>
          <w:id w:val="-2119207770"/>
          <w:citation/>
        </w:sdtPr>
        <w:sdtEndPr/>
        <w:sdtContent>
          <w:r w:rsidR="00C15C8E">
            <w:rPr>
              <w:rFonts w:ascii="Calibri" w:hAnsi="Calibri"/>
            </w:rPr>
            <w:fldChar w:fldCharType="begin"/>
          </w:r>
          <w:r w:rsidR="00C15C8E">
            <w:rPr>
              <w:rFonts w:ascii="Calibri" w:hAnsi="Calibri"/>
            </w:rPr>
            <w:instrText xml:space="preserve"> CITATION Joh21 \l 2057 </w:instrText>
          </w:r>
          <w:r w:rsidR="00C15C8E">
            <w:rPr>
              <w:rFonts w:ascii="Calibri" w:hAnsi="Calibri"/>
            </w:rPr>
            <w:fldChar w:fldCharType="separate"/>
          </w:r>
          <w:r w:rsidR="003E1213" w:rsidRPr="003E1213">
            <w:rPr>
              <w:rFonts w:ascii="Calibri" w:hAnsi="Calibri"/>
              <w:noProof/>
            </w:rPr>
            <w:t>(Taylor, 2021)</w:t>
          </w:r>
          <w:r w:rsidR="00C15C8E">
            <w:rPr>
              <w:rFonts w:ascii="Calibri" w:hAnsi="Calibri"/>
            </w:rPr>
            <w:fldChar w:fldCharType="end"/>
          </w:r>
        </w:sdtContent>
      </w:sdt>
    </w:p>
    <w:p w14:paraId="76B3E0F9" w14:textId="6C20831C" w:rsidR="001C51CB" w:rsidRPr="00C15C8E" w:rsidRDefault="001C51CB" w:rsidP="001C51CB">
      <w:pPr>
        <w:rPr>
          <w:rFonts w:ascii="Calibri" w:hAnsi="Calibri"/>
        </w:rPr>
      </w:pPr>
      <w:r>
        <w:rPr>
          <w:rFonts w:ascii="Calibri" w:hAnsi="Calibri"/>
        </w:rPr>
        <w:t>Refining by electrolysis produces cobalt</w:t>
      </w:r>
      <w:r w:rsidR="008D274F">
        <w:rPr>
          <w:rFonts w:ascii="Calibri" w:hAnsi="Calibri"/>
        </w:rPr>
        <w:t xml:space="preserve"> of purity greater than 99% which achieved by </w:t>
      </w:r>
      <w:r w:rsidR="000C29EA">
        <w:rPr>
          <w:rFonts w:ascii="Calibri" w:hAnsi="Calibri"/>
        </w:rPr>
        <w:t xml:space="preserve">dissolving raw material and electroplating pure metal onto a cathode. Typically, a cobalt salt such as cobalt chloride is placed in an electrolytic bath and circulated across a cobalt </w:t>
      </w:r>
      <w:r w:rsidR="000C29EA">
        <w:rPr>
          <w:rFonts w:ascii="Calibri" w:hAnsi="Calibri"/>
        </w:rPr>
        <w:lastRenderedPageBreak/>
        <w:t xml:space="preserve">cathode where pure metal is deposited. Process conditions such as chemical additives, temperature, electrical current and pH levels in the bath determine the efficiency and quality of the </w:t>
      </w:r>
      <w:r w:rsidR="004567E1">
        <w:rPr>
          <w:rFonts w:ascii="Calibri" w:hAnsi="Calibri"/>
        </w:rPr>
        <w:t>product</w:t>
      </w:r>
      <w:r w:rsidR="000C29EA">
        <w:rPr>
          <w:rFonts w:ascii="Calibri" w:hAnsi="Calibri"/>
        </w:rPr>
        <w:t xml:space="preserve">. </w:t>
      </w:r>
      <w:sdt>
        <w:sdtPr>
          <w:rPr>
            <w:rFonts w:ascii="Calibri" w:hAnsi="Calibri"/>
          </w:rPr>
          <w:id w:val="-468524607"/>
          <w:citation/>
        </w:sdtPr>
        <w:sdtEndPr/>
        <w:sdtContent>
          <w:r w:rsidR="000C29EA">
            <w:rPr>
              <w:rFonts w:ascii="Calibri" w:hAnsi="Calibri"/>
            </w:rPr>
            <w:fldChar w:fldCharType="begin"/>
          </w:r>
          <w:r w:rsidR="000C29EA">
            <w:rPr>
              <w:rFonts w:ascii="Calibri" w:hAnsi="Calibri"/>
            </w:rPr>
            <w:instrText xml:space="preserve"> CITATION FDM13 \l 2057 </w:instrText>
          </w:r>
          <w:r w:rsidR="000C29EA">
            <w:rPr>
              <w:rFonts w:ascii="Calibri" w:hAnsi="Calibri"/>
            </w:rPr>
            <w:fldChar w:fldCharType="separate"/>
          </w:r>
          <w:r w:rsidR="003E1213" w:rsidRPr="003E1213">
            <w:rPr>
              <w:rFonts w:ascii="Calibri" w:hAnsi="Calibri"/>
              <w:noProof/>
            </w:rPr>
            <w:t>(Manilevich, 2013)</w:t>
          </w:r>
          <w:r w:rsidR="000C29EA">
            <w:rPr>
              <w:rFonts w:ascii="Calibri" w:hAnsi="Calibri"/>
            </w:rPr>
            <w:fldChar w:fldCharType="end"/>
          </w:r>
        </w:sdtContent>
      </w:sdt>
    </w:p>
    <w:p w14:paraId="0884C4B1" w14:textId="64C0CA84" w:rsidR="00B674A7" w:rsidRDefault="00B674A7" w:rsidP="00B674A7">
      <w:pPr>
        <w:pStyle w:val="Heading2"/>
      </w:pPr>
      <w:bookmarkStart w:id="52" w:name="_Toc101978037"/>
      <w:r>
        <w:t>Ethical Concerns</w:t>
      </w:r>
      <w:bookmarkEnd w:id="52"/>
    </w:p>
    <w:p w14:paraId="1628796F" w14:textId="08C8F017" w:rsidR="00B674A7" w:rsidRDefault="00B674A7" w:rsidP="00B674A7">
      <w:r>
        <w:t xml:space="preserve">According to the DRC government around 20% to 40% of exported ores are mined from small independent ‘artisanal’ mines. This type of mining does not have any sophisticated equipment and often involves hard manual labour to dig and extract the ores before being sold to larger organisations. This supply is unreliable and can be affected by several factors such as land ownership disputes, sickness, </w:t>
      </w:r>
      <w:r w:rsidR="0014676B">
        <w:t>disease,</w:t>
      </w:r>
      <w:r>
        <w:t xml:space="preserve"> and strict regulatory restrictions.</w:t>
      </w:r>
      <w:r w:rsidRPr="00CE2668">
        <w:t xml:space="preserve"> Constant political pressure with regards to</w:t>
      </w:r>
      <w:r>
        <w:t xml:space="preserve"> ethical sourcing, sustainability along with</w:t>
      </w:r>
      <w:r w:rsidRPr="00CE2668">
        <w:t xml:space="preserve"> health and safety and well as human rights and child labour claims has</w:t>
      </w:r>
      <w:r>
        <w:t xml:space="preserve"> resulted in restriction of mining in the DRC. The restrictions for example include registration of workers to prove they are over 18 years old, </w:t>
      </w:r>
      <w:r w:rsidR="00D5594D">
        <w:t>structured, agreed</w:t>
      </w:r>
      <w:r>
        <w:t xml:space="preserve"> extraction zones and physical restrictions such as max vertical depth are common which limits the amount of extraction possible from that area.  This together with political unrest and poverty give potential risk to the cobalt supply which results in less ore extracted and therefore less refined cobalt metal.</w:t>
      </w:r>
      <w:sdt>
        <w:sdtPr>
          <w:id w:val="22300575"/>
          <w:citation/>
        </w:sdtPr>
        <w:sdtEndPr/>
        <w:sdtContent>
          <w:r>
            <w:fldChar w:fldCharType="begin"/>
          </w:r>
          <w:r>
            <w:instrText xml:space="preserve"> CITATION Ben17 \l 2057 </w:instrText>
          </w:r>
          <w:r>
            <w:fldChar w:fldCharType="separate"/>
          </w:r>
          <w:r w:rsidR="003E1213">
            <w:rPr>
              <w:noProof/>
            </w:rPr>
            <w:t xml:space="preserve"> </w:t>
          </w:r>
          <w:r w:rsidR="003E1213" w:rsidRPr="003E1213">
            <w:rPr>
              <w:noProof/>
            </w:rPr>
            <w:t>(Faber, 2017)</w:t>
          </w:r>
          <w:r>
            <w:rPr>
              <w:noProof/>
            </w:rPr>
            <w:fldChar w:fldCharType="end"/>
          </w:r>
        </w:sdtContent>
      </w:sdt>
    </w:p>
    <w:p w14:paraId="6E8136C1" w14:textId="0DBB67BE" w:rsidR="00572924" w:rsidRDefault="00B674A7" w:rsidP="00B674A7">
      <w:r>
        <w:t xml:space="preserve">Despite outside influence the improve the situation, local workers continue to mine as a means of earning a living.  Thousands of locals, including children dig by hand and sleep in the underground mines to find cobalt minerals and provide for their families. </w:t>
      </w:r>
      <w:r w:rsidR="007570A7">
        <w:t>It</w:t>
      </w:r>
      <w:r>
        <w:t xml:space="preserve"> is reported that around 100,000. The government in the Congo admit they are aware of the conditions and that children are being used to mine however with the likes of tech giants Apple benefitting from the supply, this is unlikely to change.  Child labour is difficult to avoid as there are a lack of schools in the country and officials </w:t>
      </w:r>
      <w:r w:rsidR="007570A7">
        <w:t>say,</w:t>
      </w:r>
      <w:r>
        <w:t xml:space="preserve"> “we have no solutions”. The Washington post reports that pay is based on mineral discovery and averages around £3 per day. Furthermore, these miners are in continuous danger of cave collapses and deaths are common. In September 2015 thirteen miners were killed following a cave collapse and another 15 a few months later in an underground fire. A </w:t>
      </w:r>
      <w:r>
        <w:lastRenderedPageBreak/>
        <w:t>local worker was interview and was quoted “they don’t care” in reference to bigger organisations prioritising profits over health and safety.</w:t>
      </w:r>
    </w:p>
    <w:p w14:paraId="50DCAED8" w14:textId="0B50431D" w:rsidR="00216078" w:rsidRDefault="00216078" w:rsidP="00D5310A"/>
    <w:p w14:paraId="212B58D3" w14:textId="33CAF9EF" w:rsidR="00216078" w:rsidRDefault="00216078" w:rsidP="00D5310A"/>
    <w:p w14:paraId="0CE30C2F" w14:textId="3EF63547" w:rsidR="00B30F04" w:rsidRDefault="00B30F04" w:rsidP="00D5310A"/>
    <w:p w14:paraId="0666B26C" w14:textId="2CD7939B" w:rsidR="00B30F04" w:rsidRDefault="00B30F04" w:rsidP="00D5310A"/>
    <w:p w14:paraId="654667E4" w14:textId="590C73B6" w:rsidR="00B30F04" w:rsidRDefault="00B30F04" w:rsidP="00D5310A"/>
    <w:p w14:paraId="4DBFFDCF" w14:textId="5978CF3B" w:rsidR="00B30F04" w:rsidRDefault="00B30F04" w:rsidP="00D5310A"/>
    <w:p w14:paraId="0AB2ECE5" w14:textId="0D36B43C" w:rsidR="00B30F04" w:rsidRDefault="00B30F04" w:rsidP="00D5310A"/>
    <w:p w14:paraId="06AD0744" w14:textId="36FC6849" w:rsidR="00B30F04" w:rsidRDefault="00B30F04" w:rsidP="00D5310A"/>
    <w:p w14:paraId="0C399549" w14:textId="1820C00E" w:rsidR="00B30F04" w:rsidRDefault="00B30F04" w:rsidP="00D5310A"/>
    <w:p w14:paraId="3B7484D8" w14:textId="77777777" w:rsidR="00B30F04" w:rsidRDefault="00B30F04" w:rsidP="00D5310A"/>
    <w:p w14:paraId="32977732" w14:textId="77777777" w:rsidR="005C1F0A" w:rsidRDefault="005C1F0A" w:rsidP="009F4AD6">
      <w:pPr>
        <w:pStyle w:val="Heading2"/>
      </w:pPr>
      <w:bookmarkStart w:id="53" w:name="_Toc101978038"/>
      <w:r>
        <w:t>Waste Management</w:t>
      </w:r>
      <w:bookmarkEnd w:id="53"/>
    </w:p>
    <w:p w14:paraId="77C476D4" w14:textId="273654EC" w:rsidR="005C1F0A" w:rsidRDefault="005C1F0A" w:rsidP="009F4AD6">
      <w:pPr>
        <w:rPr>
          <w:rFonts w:ascii="Calibri" w:hAnsi="Calibri"/>
        </w:rPr>
      </w:pPr>
      <w:r w:rsidRPr="009F4AD6">
        <w:rPr>
          <w:rFonts w:ascii="Calibri" w:hAnsi="Calibri"/>
        </w:rPr>
        <w:t xml:space="preserve">Environmental pressures over the last 40-50 years have pushed the agenda of waste reduction to the point where industry </w:t>
      </w:r>
      <w:r w:rsidR="00C403C9" w:rsidRPr="009F4AD6">
        <w:rPr>
          <w:rFonts w:ascii="Calibri" w:hAnsi="Calibri"/>
        </w:rPr>
        <w:t>is</w:t>
      </w:r>
      <w:r w:rsidRPr="009F4AD6">
        <w:rPr>
          <w:rFonts w:ascii="Calibri" w:hAnsi="Calibri"/>
        </w:rPr>
        <w:t xml:space="preserve"> actively seeking solutions such as reduced packaging, products designed for recyclability, and even specific recycling targets. Despite this and </w:t>
      </w:r>
      <w:r w:rsidRPr="009F4AD6">
        <w:rPr>
          <w:rFonts w:ascii="Calibri" w:hAnsi="Calibri"/>
        </w:rPr>
        <w:lastRenderedPageBreak/>
        <w:t xml:space="preserve">other factors such as ethics and increased focus on sustainability, </w:t>
      </w:r>
      <w:r w:rsidR="00D561D6">
        <w:rPr>
          <w:rFonts w:ascii="Calibri" w:hAnsi="Calibri"/>
        </w:rPr>
        <w:t>i</w:t>
      </w:r>
      <w:r w:rsidRPr="009F4AD6">
        <w:rPr>
          <w:rFonts w:ascii="Calibri" w:hAnsi="Calibri"/>
        </w:rPr>
        <w:t xml:space="preserve">ndustry </w:t>
      </w:r>
      <w:r w:rsidR="00C403C9" w:rsidRPr="009F4AD6">
        <w:rPr>
          <w:rFonts w:ascii="Calibri" w:hAnsi="Calibri"/>
        </w:rPr>
        <w:t>still</w:t>
      </w:r>
      <w:r w:rsidRPr="009F4AD6">
        <w:rPr>
          <w:rFonts w:ascii="Calibri" w:hAnsi="Calibri"/>
        </w:rPr>
        <w:t xml:space="preserve"> generates a vast amount of solid waste. Using material from the waste stream back into manufacturing is a highly effective of reducing waste and increasing recycling as-well as providing an economic cost saving benefit. For </w:t>
      </w:r>
      <w:r w:rsidR="00C403C9" w:rsidRPr="009F4AD6">
        <w:rPr>
          <w:rFonts w:ascii="Calibri" w:hAnsi="Calibri"/>
        </w:rPr>
        <w:t>example,</w:t>
      </w:r>
      <w:r w:rsidRPr="009F4AD6">
        <w:rPr>
          <w:rFonts w:ascii="Calibri" w:hAnsi="Calibri"/>
        </w:rPr>
        <w:t xml:space="preserve"> within ceramic manufacturing it is a </w:t>
      </w:r>
      <w:r w:rsidR="00C403C9" w:rsidRPr="009F4AD6">
        <w:rPr>
          <w:rFonts w:ascii="Calibri" w:hAnsi="Calibri"/>
        </w:rPr>
        <w:t>well-practised</w:t>
      </w:r>
      <w:r w:rsidRPr="009F4AD6">
        <w:rPr>
          <w:rFonts w:ascii="Calibri" w:hAnsi="Calibri"/>
        </w:rPr>
        <w:t xml:space="preserve"> method where waste products from mining are of similar composition to and compatible with the desirable raw materials. Recycling of waste is an effective way of reducing landfill and pollution however a more cost effective and preferred method is to reduce at source. Focusing on re-use or prevention at source minimises waste streams and prevents any further processes need for recycling such as heat and chemical treatments where investment into equipment and technology is required.</w:t>
      </w:r>
      <w:sdt>
        <w:sdtPr>
          <w:rPr>
            <w:rFonts w:ascii="Calibri" w:hAnsi="Calibri"/>
          </w:rPr>
          <w:id w:val="18339344"/>
          <w:citation/>
        </w:sdtPr>
        <w:sdtEndPr/>
        <w:sdtContent>
          <w:r w:rsidRPr="009F4AD6">
            <w:rPr>
              <w:rFonts w:ascii="Calibri" w:hAnsi="Calibri"/>
            </w:rPr>
            <w:fldChar w:fldCharType="begin"/>
          </w:r>
          <w:r w:rsidRPr="009F4AD6">
            <w:rPr>
              <w:rFonts w:ascii="Calibri" w:hAnsi="Calibri"/>
            </w:rPr>
            <w:instrText xml:space="preserve"> CITATION Men12 \l 2057 </w:instrText>
          </w:r>
          <w:r w:rsidRPr="009F4AD6">
            <w:rPr>
              <w:rFonts w:ascii="Calibri" w:hAnsi="Calibri"/>
            </w:rPr>
            <w:fldChar w:fldCharType="separate"/>
          </w:r>
          <w:r w:rsidR="003E1213">
            <w:rPr>
              <w:rFonts w:ascii="Calibri" w:hAnsi="Calibri"/>
              <w:noProof/>
            </w:rPr>
            <w:t xml:space="preserve"> </w:t>
          </w:r>
          <w:r w:rsidR="003E1213" w:rsidRPr="003E1213">
            <w:rPr>
              <w:rFonts w:ascii="Calibri" w:hAnsi="Calibri"/>
              <w:noProof/>
            </w:rPr>
            <w:t>(Menezes, 2012)</w:t>
          </w:r>
          <w:r w:rsidRPr="009F4AD6">
            <w:rPr>
              <w:rFonts w:ascii="Calibri" w:hAnsi="Calibri"/>
            </w:rPr>
            <w:fldChar w:fldCharType="end"/>
          </w:r>
        </w:sdtContent>
      </w:sdt>
    </w:p>
    <w:p w14:paraId="292E4E8A" w14:textId="4A563700" w:rsidR="000C5428" w:rsidRPr="009F4AD6" w:rsidRDefault="000C5428" w:rsidP="000C5428">
      <w:pPr>
        <w:pStyle w:val="Heading3"/>
      </w:pPr>
      <w:bookmarkStart w:id="54" w:name="_Toc101978039"/>
      <w:r>
        <w:t>Waste Hierarchy</w:t>
      </w:r>
      <w:bookmarkEnd w:id="54"/>
    </w:p>
    <w:p w14:paraId="470F8FA9" w14:textId="4D40AFD8" w:rsidR="005C1F0A" w:rsidRDefault="005C1F0A" w:rsidP="009F4AD6">
      <w:pPr>
        <w:rPr>
          <w:rFonts w:ascii="Calibri" w:hAnsi="Calibri"/>
        </w:rPr>
      </w:pPr>
      <w:r w:rsidRPr="009F4AD6">
        <w:rPr>
          <w:rFonts w:ascii="Calibri" w:hAnsi="Calibri"/>
        </w:rPr>
        <w:t xml:space="preserve">Within the subject of waste </w:t>
      </w:r>
      <w:r w:rsidR="00C403C9" w:rsidRPr="009F4AD6">
        <w:rPr>
          <w:rFonts w:ascii="Calibri" w:hAnsi="Calibri"/>
        </w:rPr>
        <w:t>management,</w:t>
      </w:r>
      <w:r w:rsidRPr="009F4AD6">
        <w:rPr>
          <w:rFonts w:ascii="Calibri" w:hAnsi="Calibri"/>
        </w:rPr>
        <w:t xml:space="preserve"> a waste hierarchy can be discussed. The hierarchy lists the most desirable solution of waste prevention, to the least environmentally friendly solution of </w:t>
      </w:r>
      <w:r w:rsidR="00C403C9" w:rsidRPr="009F4AD6">
        <w:rPr>
          <w:rFonts w:ascii="Calibri" w:hAnsi="Calibri"/>
        </w:rPr>
        <w:t>non-recoverable</w:t>
      </w:r>
      <w:r w:rsidRPr="009F4AD6">
        <w:rPr>
          <w:rFonts w:ascii="Calibri" w:hAnsi="Calibri"/>
        </w:rPr>
        <w:t xml:space="preserve"> landfill. Figure 5 below is taken from a UK DEFRA document which can be applied to manufacturing.       </w:t>
      </w:r>
    </w:p>
    <w:p w14:paraId="45A6D413" w14:textId="51FCB0FD" w:rsidR="00954DF5" w:rsidRPr="00954DF5" w:rsidRDefault="00954DF5" w:rsidP="00954DF5">
      <w:pPr>
        <w:jc w:val="center"/>
        <w:rPr>
          <w:rFonts w:ascii="Calibri" w:hAnsi="Calibri"/>
          <w:b/>
          <w:bCs/>
          <w:u w:val="single"/>
        </w:rPr>
      </w:pPr>
      <w:r w:rsidRPr="00954DF5">
        <w:rPr>
          <w:rFonts w:ascii="Calibri" w:hAnsi="Calibri"/>
          <w:b/>
          <w:bCs/>
          <w:u w:val="single"/>
        </w:rPr>
        <w:t>Waste Hierarchy Model</w:t>
      </w:r>
    </w:p>
    <w:p w14:paraId="3B072EEC" w14:textId="77777777" w:rsidR="005C1F0A" w:rsidRPr="009F4AD6" w:rsidRDefault="005C1F0A" w:rsidP="009F4AD6">
      <w:pPr>
        <w:rPr>
          <w:rFonts w:ascii="Calibri" w:hAnsi="Calibri"/>
        </w:rPr>
      </w:pPr>
      <w:r w:rsidRPr="009F4AD6">
        <w:rPr>
          <w:rFonts w:ascii="Calibri" w:hAnsi="Calibri"/>
          <w:noProof/>
          <w:lang w:eastAsia="en-GB"/>
        </w:rPr>
        <w:lastRenderedPageBreak/>
        <w:drawing>
          <wp:inline distT="0" distB="0" distL="0" distR="0" wp14:anchorId="77069DEB" wp14:editId="53E529CC">
            <wp:extent cx="5663565" cy="3425825"/>
            <wp:effectExtent l="1905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a:stretch>
                      <a:fillRect/>
                    </a:stretch>
                  </pic:blipFill>
                  <pic:spPr bwMode="auto">
                    <a:xfrm>
                      <a:off x="0" y="0"/>
                      <a:ext cx="5663565" cy="3425825"/>
                    </a:xfrm>
                    <a:prstGeom prst="rect">
                      <a:avLst/>
                    </a:prstGeom>
                    <a:noFill/>
                    <a:ln w="9525">
                      <a:noFill/>
                      <a:miter lim="800000"/>
                      <a:headEnd/>
                      <a:tailEnd/>
                    </a:ln>
                  </pic:spPr>
                </pic:pic>
              </a:graphicData>
            </a:graphic>
          </wp:inline>
        </w:drawing>
      </w:r>
    </w:p>
    <w:p w14:paraId="1D9FD620" w14:textId="0D01F8AC" w:rsidR="005C1F0A" w:rsidRDefault="005C1F0A" w:rsidP="009F4AD6">
      <w:pPr>
        <w:pStyle w:val="Caption"/>
      </w:pPr>
      <w:bookmarkStart w:id="55" w:name="_Toc96074235"/>
      <w:bookmarkStart w:id="56" w:name="_Toc101775375"/>
      <w:r>
        <w:t xml:space="preserve">Figure </w:t>
      </w:r>
      <w:fldSimple w:instr=" SEQ Figure \* ARABIC ">
        <w:r w:rsidR="0094305F">
          <w:rPr>
            <w:noProof/>
          </w:rPr>
          <w:t>16</w:t>
        </w:r>
      </w:fldSimple>
      <w:r>
        <w:t xml:space="preserve"> </w:t>
      </w:r>
      <w:r w:rsidR="007570A7">
        <w:t>–</w:t>
      </w:r>
      <w:r>
        <w:t xml:space="preserve"> </w:t>
      </w:r>
      <w:r w:rsidR="007570A7">
        <w:t>DEFRA.gov.uk</w:t>
      </w:r>
      <w:bookmarkEnd w:id="55"/>
      <w:r w:rsidR="0014676B">
        <w:t xml:space="preserve"> model of The Waste Hierarchy</w:t>
      </w:r>
      <w:bookmarkEnd w:id="56"/>
    </w:p>
    <w:p w14:paraId="0014352E" w14:textId="2248CF60" w:rsidR="0014676B" w:rsidRDefault="0014676B" w:rsidP="0014676B"/>
    <w:p w14:paraId="5E48490D" w14:textId="16276186" w:rsidR="0014676B" w:rsidRDefault="0014676B" w:rsidP="0014676B"/>
    <w:p w14:paraId="7FD5176F" w14:textId="77777777" w:rsidR="0014676B" w:rsidRPr="0014676B" w:rsidRDefault="0014676B" w:rsidP="0014676B"/>
    <w:p w14:paraId="2C0E40AE" w14:textId="18BBCC34" w:rsidR="00DA0E24" w:rsidRDefault="00DA0E24" w:rsidP="00DA0E24">
      <w:pPr>
        <w:pStyle w:val="Heading4"/>
      </w:pPr>
      <w:r>
        <w:lastRenderedPageBreak/>
        <w:t>Prevention</w:t>
      </w:r>
    </w:p>
    <w:p w14:paraId="7D663521" w14:textId="7D32F2C1" w:rsidR="000C5428" w:rsidRDefault="000C5428" w:rsidP="000C5428">
      <w:pPr>
        <w:rPr>
          <w:rFonts w:ascii="Calibri" w:hAnsi="Calibri"/>
        </w:rPr>
      </w:pPr>
      <w:r>
        <w:rPr>
          <w:rFonts w:ascii="Calibri" w:hAnsi="Calibri"/>
        </w:rPr>
        <w:t>In terms of waste prevention, it could be argued that this warrants its own discussion and should not be part of the waste hierarchy as concentrating on this area would be the most effective tactic in working towards environmental goals.</w:t>
      </w:r>
      <w:r w:rsidR="009067F0">
        <w:rPr>
          <w:rFonts w:ascii="Calibri" w:hAnsi="Calibri"/>
        </w:rPr>
        <w:t xml:space="preserve"> However, when considered linked to the other categories </w:t>
      </w:r>
      <w:proofErr w:type="spellStart"/>
      <w:r w:rsidR="009067F0">
        <w:rPr>
          <w:rFonts w:ascii="Calibri" w:hAnsi="Calibri"/>
        </w:rPr>
        <w:t>its</w:t>
      </w:r>
      <w:proofErr w:type="spellEnd"/>
      <w:r w:rsidR="009067F0">
        <w:rPr>
          <w:rFonts w:ascii="Calibri" w:hAnsi="Calibri"/>
        </w:rPr>
        <w:t xml:space="preserve"> is an essential activity as preventing waste at source will eliminate any necessity for the following tiers</w:t>
      </w:r>
      <w:sdt>
        <w:sdtPr>
          <w:rPr>
            <w:rFonts w:ascii="Calibri" w:hAnsi="Calibri"/>
          </w:rPr>
          <w:id w:val="1053424850"/>
          <w:citation/>
        </w:sdtPr>
        <w:sdtEndPr/>
        <w:sdtContent>
          <w:r>
            <w:rPr>
              <w:rFonts w:ascii="Calibri" w:hAnsi="Calibri"/>
            </w:rPr>
            <w:fldChar w:fldCharType="begin"/>
          </w:r>
          <w:r>
            <w:rPr>
              <w:rFonts w:ascii="Calibri" w:hAnsi="Calibri"/>
            </w:rPr>
            <w:instrText xml:space="preserve"> CITATION Jef14 \l 2057 </w:instrText>
          </w:r>
          <w:r>
            <w:rPr>
              <w:rFonts w:ascii="Calibri" w:hAnsi="Calibri"/>
            </w:rPr>
            <w:fldChar w:fldCharType="separate"/>
          </w:r>
          <w:r w:rsidR="003E1213">
            <w:rPr>
              <w:rFonts w:ascii="Calibri" w:hAnsi="Calibri"/>
              <w:noProof/>
            </w:rPr>
            <w:t xml:space="preserve"> </w:t>
          </w:r>
          <w:r w:rsidR="003E1213" w:rsidRPr="003E1213">
            <w:rPr>
              <w:rFonts w:ascii="Calibri" w:hAnsi="Calibri"/>
              <w:noProof/>
            </w:rPr>
            <w:t>(Cooper, 2014)</w:t>
          </w:r>
          <w:r>
            <w:rPr>
              <w:rFonts w:ascii="Calibri" w:hAnsi="Calibri"/>
            </w:rPr>
            <w:fldChar w:fldCharType="end"/>
          </w:r>
        </w:sdtContent>
      </w:sdt>
    </w:p>
    <w:p w14:paraId="414FD9D2" w14:textId="6FEE4049" w:rsidR="00DA0E24" w:rsidRDefault="00DA0E24" w:rsidP="00DA0E24">
      <w:pPr>
        <w:pStyle w:val="Heading4"/>
      </w:pPr>
      <w:r>
        <w:t>Re-use</w:t>
      </w:r>
    </w:p>
    <w:p w14:paraId="22253598" w14:textId="178D04F7" w:rsidR="009067F0" w:rsidRPr="009067F0" w:rsidRDefault="009067F0" w:rsidP="009067F0">
      <w:r>
        <w:t>Where waste prevention is not possible the 2</w:t>
      </w:r>
      <w:r w:rsidRPr="009067F0">
        <w:rPr>
          <w:vertAlign w:val="superscript"/>
        </w:rPr>
        <w:t>nd</w:t>
      </w:r>
      <w:r>
        <w:t xml:space="preserve"> tier of preferred solutions is to actively repair, refurbish and </w:t>
      </w:r>
      <w:r w:rsidR="008F4DCD">
        <w:t>eliminate</w:t>
      </w:r>
      <w:r>
        <w:t xml:space="preserve"> single use items. An example being shopping bags and re-usable coffee cups.</w:t>
      </w:r>
      <w:r w:rsidR="00030845">
        <w:t xml:space="preserve"> This solution effectively challenges the ‘throw away culture’ that has developed into most </w:t>
      </w:r>
      <w:r w:rsidR="001C27D7">
        <w:t>people’s</w:t>
      </w:r>
      <w:r w:rsidR="00030845">
        <w:t xml:space="preserve"> lives.</w:t>
      </w:r>
      <w:sdt>
        <w:sdtPr>
          <w:id w:val="-2045507138"/>
          <w:citation/>
        </w:sdtPr>
        <w:sdtEndPr/>
        <w:sdtContent>
          <w:r>
            <w:fldChar w:fldCharType="begin"/>
          </w:r>
          <w:r>
            <w:instrText xml:space="preserve"> CITATION ISM21 \l 2057 </w:instrText>
          </w:r>
          <w:r>
            <w:fldChar w:fldCharType="separate"/>
          </w:r>
          <w:r w:rsidR="003E1213">
            <w:rPr>
              <w:noProof/>
            </w:rPr>
            <w:t xml:space="preserve"> </w:t>
          </w:r>
          <w:r w:rsidR="003E1213" w:rsidRPr="003E1213">
            <w:rPr>
              <w:noProof/>
            </w:rPr>
            <w:t>(ISM Waste and Recycling, 2021)</w:t>
          </w:r>
          <w:r>
            <w:fldChar w:fldCharType="end"/>
          </w:r>
        </w:sdtContent>
      </w:sdt>
    </w:p>
    <w:p w14:paraId="527BDE6B" w14:textId="2710571D" w:rsidR="00DA0E24" w:rsidRDefault="00DA0E24" w:rsidP="00DA0E24">
      <w:pPr>
        <w:pStyle w:val="Heading4"/>
      </w:pPr>
      <w:r>
        <w:t>Recycle</w:t>
      </w:r>
    </w:p>
    <w:p w14:paraId="38EAB732" w14:textId="112EAC7B" w:rsidR="009067F0" w:rsidRPr="009067F0" w:rsidRDefault="009067F0" w:rsidP="009067F0">
      <w:r>
        <w:t xml:space="preserve">Recycle is not actually as desirable as one might think. </w:t>
      </w:r>
      <w:r w:rsidR="006F7E1D">
        <w:t>Whilst preventing landfill and incineration</w:t>
      </w:r>
      <w:r w:rsidR="00030845">
        <w:t>,</w:t>
      </w:r>
      <w:r w:rsidR="006F7E1D">
        <w:t xml:space="preserve"> recycling can often be a labour and energy intensive process. Recycling scrap paper for example uses significant water and electricity supplies.</w:t>
      </w:r>
      <w:r w:rsidR="00030845">
        <w:t xml:space="preserve"> Quality of recycled products is often reduced</w:t>
      </w:r>
      <w:r w:rsidR="00F96279">
        <w:t xml:space="preserve"> in comparison to the brand-new equivalent products. For recycling to be effective it takes mass participation, organisations</w:t>
      </w:r>
      <w:r w:rsidR="006F7E1D">
        <w:t xml:space="preserve"> will require investment into dedicated recycling points and a solid </w:t>
      </w:r>
      <w:r w:rsidR="00791C9A">
        <w:t>on-site</w:t>
      </w:r>
      <w:r w:rsidR="006F7E1D">
        <w:t xml:space="preserve"> infrastructure to manage materials with respect to segregation and collection, all of which can take significant resource. </w:t>
      </w:r>
      <w:r w:rsidR="00F96279">
        <w:t xml:space="preserve">Curb side recycling has shown to be quite effective however many continue to dispose recyclable materials within general waste. </w:t>
      </w:r>
      <w:sdt>
        <w:sdtPr>
          <w:id w:val="-1041199748"/>
          <w:citation/>
        </w:sdtPr>
        <w:sdtEndPr/>
        <w:sdtContent>
          <w:r w:rsidR="00F96279">
            <w:fldChar w:fldCharType="begin"/>
          </w:r>
          <w:r w:rsidR="00F96279">
            <w:instrText xml:space="preserve"> CITATION Wha21 \l 2057 </w:instrText>
          </w:r>
          <w:r w:rsidR="00F96279">
            <w:fldChar w:fldCharType="separate"/>
          </w:r>
          <w:r w:rsidR="003E1213" w:rsidRPr="003E1213">
            <w:rPr>
              <w:noProof/>
            </w:rPr>
            <w:t>(WhatPlastic, 2021)</w:t>
          </w:r>
          <w:r w:rsidR="00F96279">
            <w:fldChar w:fldCharType="end"/>
          </w:r>
        </w:sdtContent>
      </w:sdt>
    </w:p>
    <w:p w14:paraId="6118F5F7" w14:textId="72277D1E" w:rsidR="00DA0E24" w:rsidRDefault="00DA0E24" w:rsidP="00DA0E24">
      <w:pPr>
        <w:pStyle w:val="Heading4"/>
      </w:pPr>
      <w:r>
        <w:lastRenderedPageBreak/>
        <w:t>Recovery</w:t>
      </w:r>
    </w:p>
    <w:p w14:paraId="6FF7C9E7" w14:textId="43C7A484" w:rsidR="006F7E1D" w:rsidRPr="006F7E1D" w:rsidRDefault="006F7E1D" w:rsidP="006F7E1D">
      <w:r>
        <w:t>Recovery references energy recovery</w:t>
      </w:r>
      <w:r w:rsidR="00F96279">
        <w:t xml:space="preserve"> rather than material</w:t>
      </w:r>
      <w:r>
        <w:t>.</w:t>
      </w:r>
      <w:r w:rsidR="00F96279">
        <w:t xml:space="preserve"> It is a single use activity where toe material cannot be re-used. Anaerobic digestion</w:t>
      </w:r>
      <w:r w:rsidR="00C75217">
        <w:t xml:space="preserve"> where food waste and other organics are digested into a slurry</w:t>
      </w:r>
      <w:r w:rsidR="00F96279">
        <w:t>, methane recovery</w:t>
      </w:r>
      <w:r w:rsidR="00C75217">
        <w:t xml:space="preserve"> from landfill where gas is collected and converted</w:t>
      </w:r>
      <w:r w:rsidR="00F96279">
        <w:t xml:space="preserve"> and i</w:t>
      </w:r>
      <w:r>
        <w:t xml:space="preserve">ncineration </w:t>
      </w:r>
      <w:r w:rsidR="00C75217">
        <w:t xml:space="preserve">where waste is burned into ash </w:t>
      </w:r>
      <w:r w:rsidR="00F96279">
        <w:t>are all examples</w:t>
      </w:r>
      <w:r>
        <w:t xml:space="preserve"> of waste to energy processing where waste material is prevented from landfill and will generate electricity as a product.</w:t>
      </w:r>
      <w:r w:rsidR="00F96279">
        <w:t xml:space="preserve"> Whilst reducing landfill tonnage there is environmental concerns regarding some of these processes and can often be </w:t>
      </w:r>
      <w:r w:rsidR="003E1213">
        <w:t>detrimental</w:t>
      </w:r>
      <w:r w:rsidR="00F96279">
        <w:t xml:space="preserve"> in the forms of </w:t>
      </w:r>
      <w:r w:rsidR="003E1213">
        <w:t>emissions and the ‘new’ waste left behind.</w:t>
      </w:r>
      <w:sdt>
        <w:sdtPr>
          <w:id w:val="-1657442893"/>
          <w:citation/>
        </w:sdtPr>
        <w:sdtEndPr/>
        <w:sdtContent>
          <w:r w:rsidR="003E1213">
            <w:fldChar w:fldCharType="begin"/>
          </w:r>
          <w:r w:rsidR="003E1213">
            <w:instrText xml:space="preserve">CITATION Hea21 \l 2057 </w:instrText>
          </w:r>
          <w:r w:rsidR="003E1213">
            <w:fldChar w:fldCharType="separate"/>
          </w:r>
          <w:r w:rsidR="003E1213">
            <w:rPr>
              <w:noProof/>
            </w:rPr>
            <w:t xml:space="preserve"> </w:t>
          </w:r>
          <w:r w:rsidR="003E1213" w:rsidRPr="003E1213">
            <w:rPr>
              <w:noProof/>
            </w:rPr>
            <w:t>(Health and Safety Executive, 2021)</w:t>
          </w:r>
          <w:r w:rsidR="003E1213">
            <w:fldChar w:fldCharType="end"/>
          </w:r>
        </w:sdtContent>
      </w:sdt>
    </w:p>
    <w:p w14:paraId="45A6612F" w14:textId="6D4FA3F9" w:rsidR="00DA0E24" w:rsidRDefault="00DA0E24" w:rsidP="00DA0E24">
      <w:pPr>
        <w:pStyle w:val="Heading4"/>
      </w:pPr>
      <w:r>
        <w:t>Disposal</w:t>
      </w:r>
    </w:p>
    <w:p w14:paraId="484C0110" w14:textId="422D7BA7" w:rsidR="00C75217" w:rsidRDefault="00791C9A" w:rsidP="00791C9A">
      <w:r>
        <w:t xml:space="preserve">Disposal is the final and least desirable activity. This adds to already vast landfill sites with no end use for the waste. </w:t>
      </w:r>
      <w:r w:rsidR="00B512E9">
        <w:t xml:space="preserve">Environmental issues with landfill sites </w:t>
      </w:r>
      <w:r w:rsidR="00DF2857">
        <w:t>are</w:t>
      </w:r>
      <w:r w:rsidR="00B512E9">
        <w:t xml:space="preserve"> well documented with the amount of methane released into the atmosphere regularly reported to be adding to climate change. Other concerns are over the physical land damager in terms of space, as well as toxins leaching into the surround ecosystem effecting both wildlife and vegetation fertility. </w:t>
      </w:r>
      <w:r w:rsidR="003A2258">
        <w:t>To</w:t>
      </w:r>
      <w:r w:rsidR="00B512E9">
        <w:t xml:space="preserve"> counteract some of these concerns there are significant costs associated to landfill such as groundwater treatments and strict environmental permissions.</w:t>
      </w:r>
      <w:sdt>
        <w:sdtPr>
          <w:id w:val="-1903053726"/>
          <w:citation/>
        </w:sdtPr>
        <w:sdtEndPr/>
        <w:sdtContent>
          <w:r w:rsidR="00B512E9">
            <w:fldChar w:fldCharType="begin"/>
          </w:r>
          <w:r w:rsidR="00B512E9">
            <w:instrText xml:space="preserve"> CITATION SLR21 \l 2057 </w:instrText>
          </w:r>
          <w:r w:rsidR="00B512E9">
            <w:fldChar w:fldCharType="separate"/>
          </w:r>
          <w:r w:rsidR="00B512E9">
            <w:rPr>
              <w:noProof/>
            </w:rPr>
            <w:t xml:space="preserve"> </w:t>
          </w:r>
          <w:r w:rsidR="00B512E9" w:rsidRPr="00B512E9">
            <w:rPr>
              <w:noProof/>
            </w:rPr>
            <w:t>(SL Recycling, 2021)</w:t>
          </w:r>
          <w:r w:rsidR="00B512E9">
            <w:fldChar w:fldCharType="end"/>
          </w:r>
        </w:sdtContent>
      </w:sdt>
    </w:p>
    <w:p w14:paraId="14425C9B" w14:textId="424C2F56" w:rsidR="00B512E9" w:rsidRPr="00791C9A" w:rsidRDefault="00B512E9" w:rsidP="00B512E9">
      <w:pPr>
        <w:pStyle w:val="Heading4"/>
      </w:pPr>
      <w:r>
        <w:t>Criticisms</w:t>
      </w:r>
    </w:p>
    <w:p w14:paraId="5F74531D" w14:textId="61F40332" w:rsidR="006A06FF" w:rsidRPr="009F4AD6" w:rsidRDefault="006A06FF" w:rsidP="000C5428">
      <w:pPr>
        <w:rPr>
          <w:rFonts w:ascii="Calibri" w:hAnsi="Calibri"/>
        </w:rPr>
      </w:pPr>
      <w:r>
        <w:rPr>
          <w:rFonts w:ascii="Calibri" w:hAnsi="Calibri"/>
        </w:rPr>
        <w:t>There are some criticisms of the waste hierarchy from an economical</w:t>
      </w:r>
      <w:r w:rsidR="00BE78FC">
        <w:rPr>
          <w:rFonts w:ascii="Calibri" w:hAnsi="Calibri"/>
        </w:rPr>
        <w:t xml:space="preserve"> cost -benefit</w:t>
      </w:r>
      <w:r>
        <w:rPr>
          <w:rFonts w:ascii="Calibri" w:hAnsi="Calibri"/>
        </w:rPr>
        <w:t xml:space="preserve"> point of view. If the cost of recycling outweighs the profitability of the manufacturing the company would cease to trade. A study of this issue was undertaken by Volleberg and Dijkgraaf found that </w:t>
      </w:r>
      <w:r w:rsidR="001F4D9F">
        <w:rPr>
          <w:rFonts w:ascii="Calibri" w:hAnsi="Calibri"/>
        </w:rPr>
        <w:t xml:space="preserve">disposal (least desirable) was cheaper in costs than </w:t>
      </w:r>
      <w:r w:rsidR="00D86167">
        <w:rPr>
          <w:rFonts w:ascii="Calibri" w:hAnsi="Calibri"/>
        </w:rPr>
        <w:t>processing costs of</w:t>
      </w:r>
      <w:r w:rsidR="001F4D9F">
        <w:rPr>
          <w:rFonts w:ascii="Calibri" w:hAnsi="Calibri"/>
        </w:rPr>
        <w:t xml:space="preserve"> waste to energy solution which would</w:t>
      </w:r>
      <w:r w:rsidR="00BE78FC">
        <w:rPr>
          <w:rFonts w:ascii="Calibri" w:hAnsi="Calibri"/>
        </w:rPr>
        <w:t xml:space="preserve"> normally</w:t>
      </w:r>
      <w:r w:rsidR="001F4D9F">
        <w:rPr>
          <w:rFonts w:ascii="Calibri" w:hAnsi="Calibri"/>
        </w:rPr>
        <w:t xml:space="preserve"> sit above in the hierarchy. </w:t>
      </w:r>
      <w:sdt>
        <w:sdtPr>
          <w:rPr>
            <w:rFonts w:ascii="Calibri" w:hAnsi="Calibri"/>
          </w:rPr>
          <w:id w:val="897091857"/>
          <w:citation/>
        </w:sdtPr>
        <w:sdtEndPr/>
        <w:sdtContent>
          <w:r w:rsidR="001F4D9F">
            <w:rPr>
              <w:rFonts w:ascii="Calibri" w:hAnsi="Calibri"/>
            </w:rPr>
            <w:fldChar w:fldCharType="begin"/>
          </w:r>
          <w:r w:rsidR="001F4D9F">
            <w:rPr>
              <w:rFonts w:ascii="Calibri" w:hAnsi="Calibri"/>
            </w:rPr>
            <w:instrText xml:space="preserve">CITATION Env05 \l 2057 </w:instrText>
          </w:r>
          <w:r w:rsidR="001F4D9F">
            <w:rPr>
              <w:rFonts w:ascii="Calibri" w:hAnsi="Calibri"/>
            </w:rPr>
            <w:fldChar w:fldCharType="separate"/>
          </w:r>
          <w:r w:rsidR="003E1213" w:rsidRPr="003E1213">
            <w:rPr>
              <w:rFonts w:ascii="Calibri" w:hAnsi="Calibri"/>
              <w:noProof/>
            </w:rPr>
            <w:t>(Environmental Assesment Institute, 2005)</w:t>
          </w:r>
          <w:r w:rsidR="001F4D9F">
            <w:rPr>
              <w:rFonts w:ascii="Calibri" w:hAnsi="Calibri"/>
            </w:rPr>
            <w:fldChar w:fldCharType="end"/>
          </w:r>
        </w:sdtContent>
      </w:sdt>
      <w:r w:rsidR="001F4D9F">
        <w:rPr>
          <w:rFonts w:ascii="Calibri" w:hAnsi="Calibri"/>
        </w:rPr>
        <w:t xml:space="preserve"> </w:t>
      </w:r>
    </w:p>
    <w:p w14:paraId="17E63A8E" w14:textId="77777777" w:rsidR="005C1F0A" w:rsidRPr="009F4AD6" w:rsidRDefault="005C1F0A" w:rsidP="009F4AD6">
      <w:pPr>
        <w:rPr>
          <w:rFonts w:ascii="Calibri" w:hAnsi="Calibri"/>
        </w:rPr>
      </w:pPr>
      <w:r w:rsidRPr="009F4AD6">
        <w:rPr>
          <w:rFonts w:ascii="Calibri" w:hAnsi="Calibri"/>
        </w:rPr>
        <w:lastRenderedPageBreak/>
        <w:t xml:space="preserve">With further reference to glass and ceramics the hierarchy is to prevent, prepare for re-use then recycling within a re-melt process before moving onto energy recovery and final disposal. </w:t>
      </w:r>
    </w:p>
    <w:p w14:paraId="76612483" w14:textId="77777777" w:rsidR="005C1F0A" w:rsidRPr="009F4AD6" w:rsidRDefault="005C1F0A" w:rsidP="009F4AD6">
      <w:pPr>
        <w:rPr>
          <w:rFonts w:ascii="Calibri" w:hAnsi="Calibri"/>
        </w:rPr>
      </w:pPr>
      <w:r w:rsidRPr="009F4AD6">
        <w:rPr>
          <w:rFonts w:ascii="Calibri" w:hAnsi="Calibri"/>
        </w:rPr>
        <w:t xml:space="preserve">Within the steel industry high iron slags are fed back in as a feedstock to the process however there is still an ultimate waste product that serves no purpose in steelmaking. From here the majority is used in the construction industry as sub-base and ground down into cement formulas. Whilst providing a relatively easy outlet the investment required in granulation factories it is not the optimal solution overall, hence the high amount of re-use at source within the steel industry. </w:t>
      </w:r>
    </w:p>
    <w:p w14:paraId="07C2A802" w14:textId="363370ED" w:rsidR="005C1F0A" w:rsidRPr="009F4AD6" w:rsidRDefault="005C1F0A" w:rsidP="009F4AD6">
      <w:pPr>
        <w:rPr>
          <w:rFonts w:ascii="Calibri" w:hAnsi="Calibri"/>
        </w:rPr>
      </w:pPr>
      <w:r w:rsidRPr="009F4AD6">
        <w:rPr>
          <w:rFonts w:ascii="Calibri" w:hAnsi="Calibri"/>
        </w:rPr>
        <w:t>When applying the hierarchy to</w:t>
      </w:r>
      <w:r w:rsidR="00C403C9">
        <w:rPr>
          <w:rFonts w:ascii="Calibri" w:hAnsi="Calibri"/>
        </w:rPr>
        <w:t xml:space="preserve"> slag formation in</w:t>
      </w:r>
      <w:r w:rsidRPr="009F4AD6">
        <w:rPr>
          <w:rFonts w:ascii="Calibri" w:hAnsi="Calibri"/>
        </w:rPr>
        <w:t xml:space="preserve"> induction air</w:t>
      </w:r>
      <w:r w:rsidR="00EB5875">
        <w:rPr>
          <w:rFonts w:ascii="Calibri" w:hAnsi="Calibri"/>
        </w:rPr>
        <w:t xml:space="preserve"> melting</w:t>
      </w:r>
      <w:r w:rsidRPr="009F4AD6">
        <w:rPr>
          <w:rFonts w:ascii="Calibri" w:hAnsi="Calibri"/>
        </w:rPr>
        <w:t xml:space="preserve"> it is difficult to app</w:t>
      </w:r>
      <w:r w:rsidR="00D86167">
        <w:rPr>
          <w:rFonts w:ascii="Calibri" w:hAnsi="Calibri"/>
        </w:rPr>
        <w:t xml:space="preserve">raise </w:t>
      </w:r>
      <w:r w:rsidRPr="009F4AD6">
        <w:rPr>
          <w:rFonts w:ascii="Calibri" w:hAnsi="Calibri"/>
        </w:rPr>
        <w:t xml:space="preserve">prevention methods. A chemical reaction with the surrounding environment is what causes slag formation and is only avoidable by implementing vacuum technology which thus far hasn’t been explored by LSN. The next method down is re-use, which again is difficult as the primary slag </w:t>
      </w:r>
      <w:r w:rsidR="00C403C9" w:rsidRPr="009F4AD6">
        <w:rPr>
          <w:rFonts w:ascii="Calibri" w:hAnsi="Calibri"/>
        </w:rPr>
        <w:t>must</w:t>
      </w:r>
      <w:r w:rsidRPr="009F4AD6">
        <w:rPr>
          <w:rFonts w:ascii="Calibri" w:hAnsi="Calibri"/>
        </w:rPr>
        <w:t xml:space="preserve"> be removed from the melt </w:t>
      </w:r>
      <w:r w:rsidR="003A2258" w:rsidRPr="009F4AD6">
        <w:rPr>
          <w:rFonts w:ascii="Calibri" w:hAnsi="Calibri"/>
        </w:rPr>
        <w:t>to</w:t>
      </w:r>
      <w:r w:rsidRPr="009F4AD6">
        <w:rPr>
          <w:rFonts w:ascii="Calibri" w:hAnsi="Calibri"/>
        </w:rPr>
        <w:t xml:space="preserve"> pour into the atomising vessel and is also in small quantities of around 1-2kg per melt. </w:t>
      </w:r>
      <w:r w:rsidR="00C403C9" w:rsidRPr="009F4AD6">
        <w:rPr>
          <w:rFonts w:ascii="Calibri" w:hAnsi="Calibri"/>
        </w:rPr>
        <w:t>Therefore,</w:t>
      </w:r>
      <w:r w:rsidRPr="009F4AD6">
        <w:rPr>
          <w:rFonts w:ascii="Calibri" w:hAnsi="Calibri"/>
        </w:rPr>
        <w:t xml:space="preserve"> the </w:t>
      </w:r>
      <w:r w:rsidR="00C403C9" w:rsidRPr="009F4AD6">
        <w:rPr>
          <w:rFonts w:ascii="Calibri" w:hAnsi="Calibri"/>
        </w:rPr>
        <w:t>focus</w:t>
      </w:r>
      <w:r w:rsidRPr="009F4AD6">
        <w:rPr>
          <w:rFonts w:ascii="Calibri" w:hAnsi="Calibri"/>
        </w:rPr>
        <w:t xml:space="preserve"> will be on how to recycle the waste by using an </w:t>
      </w:r>
      <w:r w:rsidR="00C403C9" w:rsidRPr="009F4AD6">
        <w:rPr>
          <w:rFonts w:ascii="Calibri" w:hAnsi="Calibri"/>
        </w:rPr>
        <w:t>economic batch size</w:t>
      </w:r>
      <w:r w:rsidRPr="009F4AD6">
        <w:rPr>
          <w:rFonts w:ascii="Calibri" w:hAnsi="Calibri"/>
        </w:rPr>
        <w:t xml:space="preserve"> for a full furnace run and extracting any secondary slag before atomising the remaining metal. </w:t>
      </w:r>
    </w:p>
    <w:p w14:paraId="51B4164A" w14:textId="615A1416" w:rsidR="005C1F0A" w:rsidRDefault="005C1F0A" w:rsidP="009F4AD6">
      <w:pPr>
        <w:rPr>
          <w:rFonts w:ascii="Calibri" w:hAnsi="Calibri"/>
        </w:rPr>
      </w:pPr>
      <w:r w:rsidRPr="009F4AD6">
        <w:rPr>
          <w:rFonts w:ascii="Calibri" w:hAnsi="Calibri"/>
        </w:rPr>
        <w:t xml:space="preserve">From here a secondary waste slag will have been generated and will require another outlet. Further recycling is possible within construction and insulation industries before moving further down the waste hierarchy where slag is used in waste to energy recovery and least preferable landfill. </w:t>
      </w:r>
    </w:p>
    <w:p w14:paraId="2BF8E6C5" w14:textId="5AE32A15" w:rsidR="00C403C9" w:rsidRDefault="00C403C9" w:rsidP="009F4AD6">
      <w:pPr>
        <w:rPr>
          <w:rFonts w:ascii="Calibri" w:hAnsi="Calibri"/>
        </w:rPr>
      </w:pPr>
      <w:r>
        <w:rPr>
          <w:rFonts w:ascii="Calibri" w:hAnsi="Calibri"/>
        </w:rPr>
        <w:t>Further to slag, there are other wastes applicable to induction melting and atomisation. Excess electricity and melting at excess</w:t>
      </w:r>
      <w:r w:rsidR="00EB5875">
        <w:rPr>
          <w:rFonts w:ascii="Calibri" w:hAnsi="Calibri"/>
        </w:rPr>
        <w:t>ive</w:t>
      </w:r>
      <w:r>
        <w:rPr>
          <w:rFonts w:ascii="Calibri" w:hAnsi="Calibri"/>
        </w:rPr>
        <w:t xml:space="preserve"> temperatures will have a high expense and can be prevented easily by increased process control and robust instructions</w:t>
      </w:r>
      <w:r w:rsidR="00EB5875">
        <w:rPr>
          <w:rFonts w:ascii="Calibri" w:hAnsi="Calibri"/>
        </w:rPr>
        <w:t xml:space="preserve">. Atomising an alloy at 1500C will be substantially cheaper than an alloy at 1700C with respect to both energy and furnace refractory. Further into the </w:t>
      </w:r>
      <w:r w:rsidR="00EB5875">
        <w:rPr>
          <w:rFonts w:ascii="Calibri" w:hAnsi="Calibri"/>
        </w:rPr>
        <w:lastRenderedPageBreak/>
        <w:t xml:space="preserve">process, using a high flow nitrogen set-up (traditionally for fine sized powders) where only a coarse powder is required can be considered a large waste as there will be over-engineered material with a higher amount of nitrogen units used that required. Again, this can be prevented by establishing robust process instructions.  </w:t>
      </w:r>
    </w:p>
    <w:p w14:paraId="57D25925" w14:textId="65B6FA02" w:rsidR="00D62F26" w:rsidRDefault="00D62F26" w:rsidP="00D62F26">
      <w:pPr>
        <w:pStyle w:val="Heading3"/>
      </w:pPr>
      <w:bookmarkStart w:id="57" w:name="_Toc101978040"/>
      <w:r>
        <w:t>Modern Interpretation</w:t>
      </w:r>
      <w:bookmarkEnd w:id="57"/>
    </w:p>
    <w:p w14:paraId="37A20049" w14:textId="3D880C66" w:rsidR="00420998" w:rsidRPr="00420998" w:rsidRDefault="00420998" w:rsidP="00420998">
      <w:r>
        <w:t xml:space="preserve">A modern model of the waste hierarchy puts greater emphasis on prevention at source with respect to design the problem out. A culture change with respect to influencing consumption habits, commercial business strategy and value retention as the model cascades. </w:t>
      </w:r>
    </w:p>
    <w:p w14:paraId="5ED09559" w14:textId="38CA916C" w:rsidR="00E25D14" w:rsidRDefault="00420998" w:rsidP="009F4AD6">
      <w:pPr>
        <w:rPr>
          <w:rFonts w:ascii="Calibri" w:hAnsi="Calibri"/>
        </w:rPr>
      </w:pPr>
      <w:r>
        <w:rPr>
          <w:rFonts w:ascii="Calibri" w:hAnsi="Calibri"/>
        </w:rPr>
        <w:t>T</w:t>
      </w:r>
      <w:r w:rsidR="00D62F26">
        <w:rPr>
          <w:rFonts w:ascii="Calibri" w:hAnsi="Calibri"/>
        </w:rPr>
        <w:t xml:space="preserve">he hierarchy contains further detail and additional steps. </w:t>
      </w:r>
      <w:r>
        <w:rPr>
          <w:rFonts w:ascii="Calibri" w:hAnsi="Calibri"/>
        </w:rPr>
        <w:t>The</w:t>
      </w:r>
      <w:r w:rsidR="00D62F26">
        <w:rPr>
          <w:rFonts w:ascii="Calibri" w:hAnsi="Calibri"/>
        </w:rPr>
        <w:t xml:space="preserve"> new seven step </w:t>
      </w:r>
      <w:r w:rsidR="00255CC6">
        <w:rPr>
          <w:rFonts w:ascii="Calibri" w:hAnsi="Calibri"/>
        </w:rPr>
        <w:t xml:space="preserve">model driven by Zero Waste Management </w:t>
      </w:r>
      <w:r w:rsidR="00246B63">
        <w:rPr>
          <w:rFonts w:ascii="Calibri" w:hAnsi="Calibri"/>
        </w:rPr>
        <w:t xml:space="preserve">puts further emphasis on the equipment and resources required to undertake to activities of each process. The model is shown below in figure 7 and begins with a </w:t>
      </w:r>
      <w:r w:rsidR="002462DB">
        <w:rPr>
          <w:rFonts w:ascii="Calibri" w:hAnsi="Calibri"/>
          <w:b/>
          <w:bCs/>
        </w:rPr>
        <w:t>R</w:t>
      </w:r>
      <w:r w:rsidR="00246B63" w:rsidRPr="00864E08">
        <w:rPr>
          <w:rFonts w:ascii="Calibri" w:hAnsi="Calibri"/>
          <w:b/>
          <w:bCs/>
        </w:rPr>
        <w:t>edesign</w:t>
      </w:r>
      <w:r w:rsidR="00246B63">
        <w:rPr>
          <w:rFonts w:ascii="Calibri" w:hAnsi="Calibri"/>
        </w:rPr>
        <w:t xml:space="preserve"> of business models and commercial activities with respect to a zero-waste culture. An example of this </w:t>
      </w:r>
      <w:r w:rsidR="00AC4A2B">
        <w:rPr>
          <w:rFonts w:ascii="Calibri" w:hAnsi="Calibri"/>
        </w:rPr>
        <w:t xml:space="preserve">is eliminating </w:t>
      </w:r>
      <w:r w:rsidR="009573D0">
        <w:rPr>
          <w:rFonts w:ascii="Calibri" w:hAnsi="Calibri"/>
        </w:rPr>
        <w:t xml:space="preserve">single use items such as coffee cups and introducing re-useable items. This philosophy should lead to a systematic reduction of waste at </w:t>
      </w:r>
      <w:r w:rsidR="00E25D14">
        <w:rPr>
          <w:rFonts w:ascii="Calibri" w:hAnsi="Calibri"/>
        </w:rPr>
        <w:t>source</w:t>
      </w:r>
      <w:r w:rsidR="009573D0">
        <w:rPr>
          <w:rFonts w:ascii="Calibri" w:hAnsi="Calibri"/>
        </w:rPr>
        <w:t xml:space="preserve"> but is heavily focused on business, operational and commercial decisions.</w:t>
      </w:r>
      <w:r w:rsidR="00E25D14">
        <w:rPr>
          <w:rFonts w:ascii="Calibri" w:hAnsi="Calibri"/>
        </w:rPr>
        <w:t xml:space="preserve"> </w:t>
      </w:r>
    </w:p>
    <w:p w14:paraId="669C32DB" w14:textId="15615BB8" w:rsidR="00E25D14" w:rsidRDefault="00E25D14" w:rsidP="009F4AD6">
      <w:pPr>
        <w:rPr>
          <w:rFonts w:ascii="Calibri" w:hAnsi="Calibri"/>
        </w:rPr>
      </w:pPr>
      <w:r>
        <w:rPr>
          <w:rFonts w:ascii="Calibri" w:hAnsi="Calibri"/>
        </w:rPr>
        <w:t xml:space="preserve">As per the traditional model, the second step is focused on </w:t>
      </w:r>
      <w:r w:rsidR="002462DB">
        <w:rPr>
          <w:rFonts w:ascii="Calibri" w:hAnsi="Calibri"/>
          <w:b/>
          <w:bCs/>
        </w:rPr>
        <w:t>R</w:t>
      </w:r>
      <w:r w:rsidRPr="00864E08">
        <w:rPr>
          <w:rFonts w:ascii="Calibri" w:hAnsi="Calibri"/>
          <w:b/>
          <w:bCs/>
        </w:rPr>
        <w:t>e-use</w:t>
      </w:r>
      <w:r>
        <w:rPr>
          <w:rFonts w:ascii="Calibri" w:hAnsi="Calibri"/>
        </w:rPr>
        <w:t xml:space="preserve">. The major difference of the newer model is rather than finding outlets for re-use items there is a drive to increase the market and demand of re-useable products. </w:t>
      </w:r>
      <w:r w:rsidR="00864E08">
        <w:rPr>
          <w:rFonts w:ascii="Calibri" w:hAnsi="Calibri"/>
        </w:rPr>
        <w:t xml:space="preserve">This is done by limiting the production of wasteful products and increasing the value of reusable components by actively sourcing outlets for these items. </w:t>
      </w:r>
    </w:p>
    <w:p w14:paraId="7667D5CF" w14:textId="011743F7" w:rsidR="00864E08" w:rsidRDefault="00E25D14" w:rsidP="009F4AD6">
      <w:pPr>
        <w:rPr>
          <w:rFonts w:ascii="Calibri" w:hAnsi="Calibri"/>
        </w:rPr>
      </w:pPr>
      <w:r>
        <w:rPr>
          <w:rFonts w:ascii="Calibri" w:hAnsi="Calibri"/>
        </w:rPr>
        <w:t xml:space="preserve">Tier 3 is related to the previous with respect of re-use. The focus of this level is the </w:t>
      </w:r>
      <w:r w:rsidR="002462DB">
        <w:rPr>
          <w:rFonts w:ascii="Calibri" w:hAnsi="Calibri"/>
          <w:b/>
          <w:bCs/>
        </w:rPr>
        <w:t>P</w:t>
      </w:r>
      <w:r w:rsidRPr="00864E08">
        <w:rPr>
          <w:rFonts w:ascii="Calibri" w:hAnsi="Calibri"/>
          <w:b/>
          <w:bCs/>
        </w:rPr>
        <w:t>reparation</w:t>
      </w:r>
      <w:r>
        <w:rPr>
          <w:rFonts w:ascii="Calibri" w:hAnsi="Calibri"/>
        </w:rPr>
        <w:t xml:space="preserve"> of the items to increase re-use. An example is refurbishment of washing machines and refrigerators which requires a resource </w:t>
      </w:r>
      <w:r w:rsidR="00864E08">
        <w:rPr>
          <w:rFonts w:ascii="Calibri" w:hAnsi="Calibri"/>
        </w:rPr>
        <w:t>before the item is fit for purpose.</w:t>
      </w:r>
    </w:p>
    <w:p w14:paraId="146C428D" w14:textId="77777777" w:rsidR="00B96F98" w:rsidRDefault="00864E08" w:rsidP="009F4AD6">
      <w:pPr>
        <w:rPr>
          <w:rFonts w:ascii="Calibri" w:hAnsi="Calibri"/>
        </w:rPr>
      </w:pPr>
      <w:r>
        <w:rPr>
          <w:rFonts w:ascii="Calibri" w:hAnsi="Calibri"/>
        </w:rPr>
        <w:lastRenderedPageBreak/>
        <w:t xml:space="preserve">The next level down the model is </w:t>
      </w:r>
      <w:r w:rsidR="002462DB">
        <w:rPr>
          <w:rFonts w:ascii="Calibri" w:hAnsi="Calibri"/>
          <w:b/>
          <w:bCs/>
        </w:rPr>
        <w:t>R</w:t>
      </w:r>
      <w:r w:rsidRPr="00864E08">
        <w:rPr>
          <w:rFonts w:ascii="Calibri" w:hAnsi="Calibri"/>
          <w:b/>
          <w:bCs/>
        </w:rPr>
        <w:t>ecycling</w:t>
      </w:r>
      <w:r>
        <w:rPr>
          <w:rFonts w:ascii="Calibri" w:hAnsi="Calibri"/>
        </w:rPr>
        <w:t xml:space="preserve">. </w:t>
      </w:r>
      <w:r w:rsidR="00420998">
        <w:rPr>
          <w:rFonts w:ascii="Calibri" w:hAnsi="Calibri"/>
        </w:rPr>
        <w:t>Like</w:t>
      </w:r>
      <w:r>
        <w:rPr>
          <w:rFonts w:ascii="Calibri" w:hAnsi="Calibri"/>
        </w:rPr>
        <w:t xml:space="preserve"> the traditional model this tier is predominately aimed at turning waste products into a new useable material. Added attention is given to separating waste streams and </w:t>
      </w:r>
      <w:r w:rsidR="00420998">
        <w:rPr>
          <w:rFonts w:ascii="Calibri" w:hAnsi="Calibri"/>
        </w:rPr>
        <w:t>increasing the quality of the final produced material.</w:t>
      </w:r>
      <w:r w:rsidR="00FA4918">
        <w:rPr>
          <w:rFonts w:ascii="Calibri" w:hAnsi="Calibri"/>
        </w:rPr>
        <w:t xml:space="preserve"> E.g., converting cardboard and paper into high quality packaging rather than a waste to energy solution. </w:t>
      </w:r>
      <w:r>
        <w:rPr>
          <w:rFonts w:ascii="Calibri" w:hAnsi="Calibri"/>
        </w:rPr>
        <w:t xml:space="preserve"> </w:t>
      </w:r>
    </w:p>
    <w:p w14:paraId="6217DF55" w14:textId="77777777" w:rsidR="007A28FD" w:rsidRDefault="00B96F98" w:rsidP="009F4AD6">
      <w:pPr>
        <w:rPr>
          <w:rFonts w:ascii="Calibri" w:hAnsi="Calibri"/>
        </w:rPr>
      </w:pPr>
      <w:r>
        <w:rPr>
          <w:rFonts w:ascii="Calibri" w:hAnsi="Calibri"/>
        </w:rPr>
        <w:t xml:space="preserve">Further down the model is </w:t>
      </w:r>
      <w:r w:rsidRPr="00B96F98">
        <w:rPr>
          <w:rFonts w:ascii="Calibri" w:hAnsi="Calibri"/>
          <w:b/>
          <w:bCs/>
        </w:rPr>
        <w:t>Recovery</w:t>
      </w:r>
      <w:r>
        <w:rPr>
          <w:rFonts w:ascii="Calibri" w:hAnsi="Calibri"/>
        </w:rPr>
        <w:t xml:space="preserve">. </w:t>
      </w:r>
      <w:r w:rsidR="00E25D14">
        <w:rPr>
          <w:rFonts w:ascii="Calibri" w:hAnsi="Calibri"/>
        </w:rPr>
        <w:t xml:space="preserve"> </w:t>
      </w:r>
      <w:r>
        <w:rPr>
          <w:rFonts w:ascii="Calibri" w:hAnsi="Calibri"/>
        </w:rPr>
        <w:t>This process is typically where waste streams have been mixed and separation has been poor. An undesirable level when compared to the previous tiers of the model due to energy and resources required however the focus is still on extracting valuable good where possible and adding newly separated waste back into its original stream of material.</w:t>
      </w:r>
      <w:r w:rsidR="007A28FD">
        <w:rPr>
          <w:rFonts w:ascii="Calibri" w:hAnsi="Calibri"/>
        </w:rPr>
        <w:t xml:space="preserve"> For example, a chemical or recovery of plastics is possible on the condition the correct plastics are used in the feedstock.</w:t>
      </w:r>
      <w:r>
        <w:rPr>
          <w:rFonts w:ascii="Calibri" w:hAnsi="Calibri"/>
        </w:rPr>
        <w:t xml:space="preserve"> </w:t>
      </w:r>
      <w:r w:rsidR="007A28FD">
        <w:rPr>
          <w:rFonts w:ascii="Calibri" w:hAnsi="Calibri"/>
        </w:rPr>
        <w:t>Any incineration or energetic recovery at this point is where the system has failed.</w:t>
      </w:r>
    </w:p>
    <w:p w14:paraId="57730364" w14:textId="5EA8785E" w:rsidR="00935ECA" w:rsidRDefault="007A28FD" w:rsidP="009F4AD6">
      <w:pPr>
        <w:rPr>
          <w:rFonts w:ascii="Calibri" w:hAnsi="Calibri"/>
        </w:rPr>
      </w:pPr>
      <w:r w:rsidRPr="00935ECA">
        <w:rPr>
          <w:rFonts w:ascii="Calibri" w:hAnsi="Calibri"/>
          <w:b/>
          <w:bCs/>
        </w:rPr>
        <w:t>Residual Management</w:t>
      </w:r>
      <w:r>
        <w:rPr>
          <w:rFonts w:ascii="Calibri" w:hAnsi="Calibri"/>
        </w:rPr>
        <w:t xml:space="preserve">, the last but one level of the model puts focus onto safe landfill. Landfill should be avoided if the previous steps are successful however any residual waste at this point must be safely discarded. </w:t>
      </w:r>
      <w:r w:rsidR="00935ECA">
        <w:rPr>
          <w:rFonts w:ascii="Calibri" w:hAnsi="Calibri"/>
        </w:rPr>
        <w:t>An</w:t>
      </w:r>
      <w:r>
        <w:rPr>
          <w:rFonts w:ascii="Calibri" w:hAnsi="Calibri"/>
        </w:rPr>
        <w:t xml:space="preserve"> example of this is where harmful wastes are neutralised to </w:t>
      </w:r>
      <w:r w:rsidR="005F2A62">
        <w:rPr>
          <w:rFonts w:ascii="Calibri" w:hAnsi="Calibri"/>
        </w:rPr>
        <w:t>an eco-friendlier</w:t>
      </w:r>
      <w:r>
        <w:rPr>
          <w:rFonts w:ascii="Calibri" w:hAnsi="Calibri"/>
        </w:rPr>
        <w:t xml:space="preserve"> </w:t>
      </w:r>
      <w:r w:rsidR="00935ECA">
        <w:rPr>
          <w:rFonts w:ascii="Calibri" w:hAnsi="Calibri"/>
        </w:rPr>
        <w:t>alternative. The space is still required however the environmental damage is reduced.</w:t>
      </w:r>
    </w:p>
    <w:p w14:paraId="592F3DBC" w14:textId="788F5705" w:rsidR="00BE548C" w:rsidRDefault="00935ECA" w:rsidP="009F4AD6">
      <w:pPr>
        <w:rPr>
          <w:rFonts w:ascii="Calibri" w:hAnsi="Calibri"/>
        </w:rPr>
      </w:pPr>
      <w:r>
        <w:rPr>
          <w:rFonts w:ascii="Calibri" w:hAnsi="Calibri"/>
        </w:rPr>
        <w:t xml:space="preserve">The final and least desirable tier is classed as </w:t>
      </w:r>
      <w:r w:rsidRPr="00935ECA">
        <w:rPr>
          <w:rFonts w:ascii="Calibri" w:hAnsi="Calibri"/>
          <w:b/>
          <w:bCs/>
        </w:rPr>
        <w:t>Unacceptable Waste</w:t>
      </w:r>
      <w:r>
        <w:rPr>
          <w:rFonts w:ascii="Calibri" w:hAnsi="Calibri"/>
          <w:b/>
          <w:bCs/>
        </w:rPr>
        <w:t xml:space="preserve">. </w:t>
      </w:r>
      <w:r>
        <w:rPr>
          <w:rFonts w:ascii="Calibri" w:hAnsi="Calibri"/>
        </w:rPr>
        <w:t xml:space="preserve">To be avoided where possible this category is reserved for non-sorted and non-stabilised landfill. Also, in the category is incineration </w:t>
      </w:r>
      <w:r w:rsidR="00BE548C">
        <w:rPr>
          <w:rFonts w:ascii="Calibri" w:hAnsi="Calibri"/>
        </w:rPr>
        <w:t>which is an</w:t>
      </w:r>
      <w:r>
        <w:rPr>
          <w:rFonts w:ascii="Calibri" w:hAnsi="Calibri"/>
        </w:rPr>
        <w:t xml:space="preserve"> environmentally damaging process</w:t>
      </w:r>
      <w:r w:rsidR="00BE548C">
        <w:rPr>
          <w:rFonts w:ascii="Calibri" w:hAnsi="Calibri"/>
        </w:rPr>
        <w:t xml:space="preserve">. </w:t>
      </w:r>
      <w:r>
        <w:rPr>
          <w:rFonts w:ascii="Calibri" w:hAnsi="Calibri"/>
        </w:rPr>
        <w:t xml:space="preserve"> </w:t>
      </w:r>
      <w:r w:rsidR="007A28FD">
        <w:rPr>
          <w:rFonts w:ascii="Calibri" w:hAnsi="Calibri"/>
        </w:rPr>
        <w:t xml:space="preserve"> </w:t>
      </w:r>
      <w:sdt>
        <w:sdtPr>
          <w:rPr>
            <w:rFonts w:ascii="Calibri" w:hAnsi="Calibri"/>
          </w:rPr>
          <w:id w:val="-1029868378"/>
          <w:citation/>
        </w:sdtPr>
        <w:sdtEndPr/>
        <w:sdtContent>
          <w:r w:rsidR="009C5AB2">
            <w:rPr>
              <w:rFonts w:ascii="Calibri" w:hAnsi="Calibri"/>
            </w:rPr>
            <w:fldChar w:fldCharType="begin"/>
          </w:r>
          <w:r w:rsidR="009C5AB2">
            <w:rPr>
              <w:rFonts w:ascii="Calibri" w:hAnsi="Calibri"/>
            </w:rPr>
            <w:instrText xml:space="preserve"> CITATION Joa19 \l 2057 </w:instrText>
          </w:r>
          <w:r w:rsidR="009C5AB2">
            <w:rPr>
              <w:rFonts w:ascii="Calibri" w:hAnsi="Calibri"/>
            </w:rPr>
            <w:fldChar w:fldCharType="separate"/>
          </w:r>
          <w:r w:rsidR="009C5AB2" w:rsidRPr="009C5AB2">
            <w:rPr>
              <w:rFonts w:ascii="Calibri" w:hAnsi="Calibri"/>
              <w:noProof/>
            </w:rPr>
            <w:t>(Simon, 2019)</w:t>
          </w:r>
          <w:r w:rsidR="009C5AB2">
            <w:rPr>
              <w:rFonts w:ascii="Calibri" w:hAnsi="Calibri"/>
            </w:rPr>
            <w:fldChar w:fldCharType="end"/>
          </w:r>
        </w:sdtContent>
      </w:sdt>
    </w:p>
    <w:p w14:paraId="7911427A" w14:textId="77777777" w:rsidR="00BE548C" w:rsidRDefault="00BE548C" w:rsidP="009F4AD6">
      <w:pPr>
        <w:rPr>
          <w:rFonts w:ascii="Calibri" w:hAnsi="Calibri"/>
        </w:rPr>
      </w:pPr>
    </w:p>
    <w:p w14:paraId="1912912C" w14:textId="2D09AEE9" w:rsidR="001C27D7" w:rsidRDefault="00BE548C" w:rsidP="009F4AD6">
      <w:pPr>
        <w:rPr>
          <w:rFonts w:ascii="Calibri" w:hAnsi="Calibri"/>
        </w:rPr>
      </w:pPr>
      <w:r w:rsidRPr="00BE548C">
        <w:rPr>
          <w:rFonts w:ascii="Calibri" w:hAnsi="Calibri"/>
          <w:noProof/>
        </w:rPr>
        <w:lastRenderedPageBreak/>
        <w:drawing>
          <wp:inline distT="0" distB="0" distL="0" distR="0" wp14:anchorId="774AB21F" wp14:editId="72AE00F9">
            <wp:extent cx="5217042" cy="4890977"/>
            <wp:effectExtent l="0" t="0" r="3175" b="5080"/>
            <wp:docPr id="11" name="Picture 11"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funnel chart&#10;&#10;Description automatically generated"/>
                    <pic:cNvPicPr/>
                  </pic:nvPicPr>
                  <pic:blipFill>
                    <a:blip r:embed="rId27"/>
                    <a:stretch>
                      <a:fillRect/>
                    </a:stretch>
                  </pic:blipFill>
                  <pic:spPr>
                    <a:xfrm>
                      <a:off x="0" y="0"/>
                      <a:ext cx="5243628" cy="4915901"/>
                    </a:xfrm>
                    <a:prstGeom prst="rect">
                      <a:avLst/>
                    </a:prstGeom>
                  </pic:spPr>
                </pic:pic>
              </a:graphicData>
            </a:graphic>
          </wp:inline>
        </w:drawing>
      </w:r>
      <w:r w:rsidR="007A28FD">
        <w:rPr>
          <w:rFonts w:ascii="Calibri" w:hAnsi="Calibri"/>
        </w:rPr>
        <w:t xml:space="preserve"> </w:t>
      </w:r>
      <w:r w:rsidR="00B96F98">
        <w:rPr>
          <w:rFonts w:ascii="Calibri" w:hAnsi="Calibri"/>
        </w:rPr>
        <w:t xml:space="preserve"> </w:t>
      </w:r>
      <w:r w:rsidR="00E25D14">
        <w:rPr>
          <w:rFonts w:ascii="Calibri" w:hAnsi="Calibri"/>
        </w:rPr>
        <w:t xml:space="preserve">   </w:t>
      </w:r>
      <w:r w:rsidR="009573D0">
        <w:rPr>
          <w:rFonts w:ascii="Calibri" w:hAnsi="Calibri"/>
        </w:rPr>
        <w:t xml:space="preserve"> </w:t>
      </w:r>
    </w:p>
    <w:p w14:paraId="6787F503" w14:textId="722CBE1F" w:rsidR="00BE548C" w:rsidRDefault="00544763" w:rsidP="00544763">
      <w:pPr>
        <w:pStyle w:val="Caption"/>
        <w:rPr>
          <w:rFonts w:ascii="Calibri" w:hAnsi="Calibri"/>
        </w:rPr>
      </w:pPr>
      <w:bookmarkStart w:id="58" w:name="_Toc96074236"/>
      <w:bookmarkStart w:id="59" w:name="_Toc101775376"/>
      <w:r>
        <w:t xml:space="preserve">Figure </w:t>
      </w:r>
      <w:fldSimple w:instr=" SEQ Figure \* ARABIC ">
        <w:r w:rsidR="0094305F">
          <w:rPr>
            <w:noProof/>
          </w:rPr>
          <w:t>17</w:t>
        </w:r>
      </w:fldSimple>
      <w:r>
        <w:t xml:space="preserve"> </w:t>
      </w:r>
      <w:r w:rsidR="0014676B">
        <w:t>–</w:t>
      </w:r>
      <w:r>
        <w:t xml:space="preserve"> </w:t>
      </w:r>
      <w:bookmarkEnd w:id="58"/>
      <w:r w:rsidR="0014676B">
        <w:t>Modern view of the Waste hierarchy</w:t>
      </w:r>
      <w:bookmarkEnd w:id="59"/>
    </w:p>
    <w:p w14:paraId="04C7EC41" w14:textId="236C8B51" w:rsidR="005C1F0A" w:rsidRDefault="005C1F0A" w:rsidP="009F4AD6">
      <w:pPr>
        <w:pStyle w:val="Heading2"/>
      </w:pPr>
      <w:bookmarkStart w:id="60" w:name="_Toc67044033"/>
      <w:bookmarkStart w:id="61" w:name="_Toc101978041"/>
      <w:r>
        <w:lastRenderedPageBreak/>
        <w:t>Current Recycling of Slag</w:t>
      </w:r>
      <w:bookmarkEnd w:id="60"/>
      <w:bookmarkEnd w:id="61"/>
    </w:p>
    <w:p w14:paraId="04BF2527" w14:textId="6C1B61CE" w:rsidR="005C1F0A" w:rsidRPr="009F4AD6" w:rsidRDefault="005C1F0A" w:rsidP="009F4AD6">
      <w:pPr>
        <w:rPr>
          <w:rFonts w:ascii="Calibri" w:hAnsi="Calibri"/>
        </w:rPr>
      </w:pPr>
      <w:r w:rsidRPr="009F4AD6">
        <w:rPr>
          <w:rFonts w:ascii="Calibri" w:hAnsi="Calibri"/>
        </w:rPr>
        <w:t xml:space="preserve">There is extensive literature on the use of slags within construction with respect to technical information such as chemical make-up and its effects on the final product, for example water absorption and abrasive resistance when used in cement. There is less information available on the quantities and economy of scale as a global, environmental issue however it is clear that the issue of slag generation is common across many different processes both ferrous and </w:t>
      </w:r>
      <w:r w:rsidR="008C0C68" w:rsidRPr="009F4AD6">
        <w:rPr>
          <w:rFonts w:ascii="Calibri" w:hAnsi="Calibri"/>
        </w:rPr>
        <w:t>nonferrous</w:t>
      </w:r>
      <w:r w:rsidRPr="009F4AD6">
        <w:rPr>
          <w:rFonts w:ascii="Calibri" w:hAnsi="Calibri"/>
        </w:rPr>
        <w:t xml:space="preserve"> melting.  Industry is less forthcoming with releasing technical ‘in-house’ recovery methods and process information with regards to processing slag and recovering metals however there are some standard general practices available such as granulation, mainly related to the steel industry and more specifically blast furnace processing of pig iron where slag </w:t>
      </w:r>
      <w:r w:rsidR="008C0C68" w:rsidRPr="009F4AD6">
        <w:rPr>
          <w:rFonts w:ascii="Calibri" w:hAnsi="Calibri"/>
        </w:rPr>
        <w:t>is</w:t>
      </w:r>
      <w:r w:rsidRPr="009F4AD6">
        <w:rPr>
          <w:rFonts w:ascii="Calibri" w:hAnsi="Calibri"/>
        </w:rPr>
        <w:t xml:space="preserve"> reduced back to </w:t>
      </w:r>
      <w:r w:rsidR="008C0C68" w:rsidRPr="009F4AD6">
        <w:rPr>
          <w:rFonts w:ascii="Calibri" w:hAnsi="Calibri"/>
        </w:rPr>
        <w:t>a</w:t>
      </w:r>
      <w:r w:rsidRPr="009F4AD6">
        <w:rPr>
          <w:rFonts w:ascii="Calibri" w:hAnsi="Calibri"/>
        </w:rPr>
        <w:t xml:space="preserve"> usable iron concentrate.</w:t>
      </w:r>
    </w:p>
    <w:p w14:paraId="3400EABD" w14:textId="74FF96AA" w:rsidR="005C1F0A" w:rsidRPr="009F4AD6" w:rsidRDefault="005C1F0A" w:rsidP="009F4AD6">
      <w:pPr>
        <w:rPr>
          <w:rFonts w:ascii="Calibri" w:hAnsi="Calibri"/>
        </w:rPr>
      </w:pPr>
      <w:r w:rsidRPr="009F4AD6">
        <w:rPr>
          <w:rFonts w:ascii="Calibri" w:hAnsi="Calibri"/>
        </w:rPr>
        <w:t xml:space="preserve">Globally, approximately 500kg of slag is produced for every 1 tonne of rolled steel, which in 2016 would equate to around 1 billion tonne of steel slag to be managed. Simply, landfill costs are rising and therefore an alternative option such as recycling or conversion to a usable forum is desired.  A widely used outlet for ferrous slag is the construction industry in the form of road sub-base, embankments, </w:t>
      </w:r>
      <w:r w:rsidR="003A2258" w:rsidRPr="009F4AD6">
        <w:rPr>
          <w:rFonts w:ascii="Calibri" w:hAnsi="Calibri"/>
        </w:rPr>
        <w:t>pavements,</w:t>
      </w:r>
      <w:r w:rsidRPr="009F4AD6">
        <w:rPr>
          <w:rFonts w:ascii="Calibri" w:hAnsi="Calibri"/>
        </w:rPr>
        <w:t xml:space="preserve"> and concrete additives.  Sand can also be produced from iron slag once granulated and screened down to a specific size and has been shown to give similar characteristics as commercially sourced sand.  An alternative based on recovery is to use slag as a direct iron feedstock source as it will contain </w:t>
      </w:r>
      <w:r w:rsidR="008C0C68" w:rsidRPr="009F4AD6">
        <w:rPr>
          <w:rFonts w:ascii="Calibri" w:hAnsi="Calibri"/>
        </w:rPr>
        <w:t>approx.</w:t>
      </w:r>
      <w:r w:rsidRPr="009F4AD6">
        <w:rPr>
          <w:rFonts w:ascii="Calibri" w:hAnsi="Calibri"/>
        </w:rPr>
        <w:t xml:space="preserve"> 20% iron but will require a treatment such as acid leeching prior to this to further boost the iron content and remove impurities.  </w:t>
      </w:r>
      <w:sdt>
        <w:sdtPr>
          <w:rPr>
            <w:rFonts w:ascii="Calibri" w:hAnsi="Calibri"/>
          </w:rPr>
          <w:id w:val="661769768"/>
          <w:citation/>
        </w:sdtPr>
        <w:sdtEndPr/>
        <w:sdtContent>
          <w:r w:rsidRPr="009F4AD6">
            <w:rPr>
              <w:rFonts w:ascii="Calibri" w:hAnsi="Calibri"/>
            </w:rPr>
            <w:fldChar w:fldCharType="begin"/>
          </w:r>
          <w:r w:rsidRPr="009F4AD6">
            <w:rPr>
              <w:rFonts w:ascii="Calibri" w:hAnsi="Calibri"/>
            </w:rPr>
            <w:instrText xml:space="preserve"> CITATION Zha19 \l 2057 </w:instrText>
          </w:r>
          <w:r w:rsidRPr="009F4AD6">
            <w:rPr>
              <w:rFonts w:ascii="Calibri" w:hAnsi="Calibri"/>
            </w:rPr>
            <w:fldChar w:fldCharType="separate"/>
          </w:r>
          <w:r w:rsidR="003E1213" w:rsidRPr="003E1213">
            <w:rPr>
              <w:rFonts w:ascii="Calibri" w:hAnsi="Calibri"/>
              <w:noProof/>
            </w:rPr>
            <w:t>(Zhang, 2019)</w:t>
          </w:r>
          <w:r w:rsidRPr="009F4AD6">
            <w:rPr>
              <w:rFonts w:ascii="Calibri" w:hAnsi="Calibri"/>
            </w:rPr>
            <w:fldChar w:fldCharType="end"/>
          </w:r>
        </w:sdtContent>
      </w:sdt>
      <w:r w:rsidRPr="009F4AD6">
        <w:rPr>
          <w:rFonts w:ascii="Calibri" w:hAnsi="Calibri"/>
        </w:rPr>
        <w:t xml:space="preserve">   </w:t>
      </w:r>
    </w:p>
    <w:p w14:paraId="223A1686" w14:textId="76C3CBA9" w:rsidR="005C1F0A" w:rsidRDefault="005C1F0A" w:rsidP="009F4AD6">
      <w:pPr>
        <w:rPr>
          <w:rFonts w:ascii="Calibri" w:hAnsi="Calibri"/>
        </w:rPr>
      </w:pPr>
      <w:r w:rsidRPr="009F4AD6">
        <w:rPr>
          <w:rFonts w:ascii="Calibri" w:hAnsi="Calibri"/>
        </w:rPr>
        <w:t xml:space="preserve">In basic oxygen steel making pig iron is processed through a blast furnace. A </w:t>
      </w:r>
      <w:r w:rsidR="008C0C68" w:rsidRPr="009F4AD6">
        <w:rPr>
          <w:rFonts w:ascii="Calibri" w:hAnsi="Calibri"/>
        </w:rPr>
        <w:t>by-product</w:t>
      </w:r>
      <w:r w:rsidRPr="009F4AD6">
        <w:rPr>
          <w:rFonts w:ascii="Calibri" w:hAnsi="Calibri"/>
        </w:rPr>
        <w:t xml:space="preserve"> from this process is alumina, </w:t>
      </w:r>
      <w:proofErr w:type="gramStart"/>
      <w:r w:rsidRPr="009F4AD6">
        <w:rPr>
          <w:rFonts w:ascii="Calibri" w:hAnsi="Calibri"/>
        </w:rPr>
        <w:t>silica</w:t>
      </w:r>
      <w:proofErr w:type="gramEnd"/>
      <w:r w:rsidRPr="009F4AD6">
        <w:rPr>
          <w:rFonts w:ascii="Calibri" w:hAnsi="Calibri"/>
        </w:rPr>
        <w:t xml:space="preserve"> and </w:t>
      </w:r>
      <w:r w:rsidR="008C0C68" w:rsidRPr="009F4AD6">
        <w:rPr>
          <w:rFonts w:ascii="Calibri" w:hAnsi="Calibri"/>
        </w:rPr>
        <w:t>calcium-based</w:t>
      </w:r>
      <w:r w:rsidRPr="009F4AD6">
        <w:rPr>
          <w:rFonts w:ascii="Calibri" w:hAnsi="Calibri"/>
        </w:rPr>
        <w:t xml:space="preserve"> impurities in the form of glassy slag material. When cooled the slag can be granulated and used in construction industries as ingredients in cement.  The desired properties of the final product will dictate the amount of slag that can be utilised as it can </w:t>
      </w:r>
      <w:r w:rsidR="008C0C68" w:rsidRPr="009F4AD6">
        <w:rPr>
          <w:rFonts w:ascii="Calibri" w:hAnsi="Calibri"/>
        </w:rPr>
        <w:t>influence</w:t>
      </w:r>
      <w:r w:rsidRPr="009F4AD6">
        <w:rPr>
          <w:rFonts w:ascii="Calibri" w:hAnsi="Calibri"/>
        </w:rPr>
        <w:t xml:space="preserve"> mechanical related properties such as </w:t>
      </w:r>
      <w:r w:rsidR="008C0C68" w:rsidRPr="009F4AD6">
        <w:rPr>
          <w:rFonts w:ascii="Calibri" w:hAnsi="Calibri"/>
        </w:rPr>
        <w:t>compressive and</w:t>
      </w:r>
      <w:r w:rsidRPr="009F4AD6">
        <w:rPr>
          <w:rFonts w:ascii="Calibri" w:hAnsi="Calibri"/>
        </w:rPr>
        <w:t xml:space="preserve"> tensile strength, shrinkage </w:t>
      </w:r>
      <w:r w:rsidR="008C0C68" w:rsidRPr="009F4AD6">
        <w:rPr>
          <w:rFonts w:ascii="Calibri" w:hAnsi="Calibri"/>
        </w:rPr>
        <w:t>properties,</w:t>
      </w:r>
      <w:r w:rsidRPr="009F4AD6">
        <w:rPr>
          <w:rFonts w:ascii="Calibri" w:hAnsi="Calibri"/>
        </w:rPr>
        <w:t xml:space="preserve"> </w:t>
      </w:r>
      <w:r w:rsidR="003A2258" w:rsidRPr="009F4AD6">
        <w:rPr>
          <w:rFonts w:ascii="Calibri" w:hAnsi="Calibri"/>
        </w:rPr>
        <w:t>permeability,</w:t>
      </w:r>
      <w:r w:rsidRPr="009F4AD6">
        <w:rPr>
          <w:rFonts w:ascii="Calibri" w:hAnsi="Calibri"/>
        </w:rPr>
        <w:t xml:space="preserve"> and chemical properties such as </w:t>
      </w:r>
      <w:r w:rsidRPr="009F4AD6">
        <w:rPr>
          <w:rFonts w:ascii="Calibri" w:hAnsi="Calibri"/>
        </w:rPr>
        <w:lastRenderedPageBreak/>
        <w:t xml:space="preserve">corrosion resistance. To ensure no metals are left within the slag the ground material is de-magnified and from there can be used as a binder material.  Previous studies have shown that the inclusion of slag within cements increased the strength, improved </w:t>
      </w:r>
      <w:r w:rsidR="003A2258" w:rsidRPr="009F4AD6">
        <w:rPr>
          <w:rFonts w:ascii="Calibri" w:hAnsi="Calibri"/>
        </w:rPr>
        <w:t>rheology,</w:t>
      </w:r>
      <w:r w:rsidRPr="009F4AD6">
        <w:rPr>
          <w:rFonts w:ascii="Calibri" w:hAnsi="Calibri"/>
        </w:rPr>
        <w:t xml:space="preserve"> and workability of the final product due to less water absorption when compared to other additive such as lime as well as reducing overall unit costs per kg.  </w:t>
      </w:r>
      <w:sdt>
        <w:sdtPr>
          <w:rPr>
            <w:rFonts w:ascii="Calibri" w:hAnsi="Calibri"/>
          </w:rPr>
          <w:id w:val="661769766"/>
          <w:citation/>
        </w:sdtPr>
        <w:sdtEndPr/>
        <w:sdtContent>
          <w:r w:rsidRPr="009F4AD6">
            <w:rPr>
              <w:rFonts w:ascii="Calibri" w:hAnsi="Calibri"/>
            </w:rPr>
            <w:fldChar w:fldCharType="begin"/>
          </w:r>
          <w:r w:rsidRPr="009F4AD6">
            <w:rPr>
              <w:rFonts w:ascii="Calibri" w:hAnsi="Calibri"/>
            </w:rPr>
            <w:instrText xml:space="preserve"> CITATION Erd16 \l 2057 </w:instrText>
          </w:r>
          <w:r w:rsidRPr="009F4AD6">
            <w:rPr>
              <w:rFonts w:ascii="Calibri" w:hAnsi="Calibri"/>
            </w:rPr>
            <w:fldChar w:fldCharType="separate"/>
          </w:r>
          <w:r w:rsidR="003E1213" w:rsidRPr="003E1213">
            <w:rPr>
              <w:rFonts w:ascii="Calibri" w:hAnsi="Calibri"/>
              <w:noProof/>
            </w:rPr>
            <w:t>(Ozbay, 2016)</w:t>
          </w:r>
          <w:r w:rsidRPr="009F4AD6">
            <w:rPr>
              <w:rFonts w:ascii="Calibri" w:hAnsi="Calibri"/>
            </w:rPr>
            <w:fldChar w:fldCharType="end"/>
          </w:r>
        </w:sdtContent>
      </w:sdt>
      <w:r w:rsidRPr="009F4AD6">
        <w:rPr>
          <w:rFonts w:ascii="Calibri" w:hAnsi="Calibri"/>
        </w:rPr>
        <w:t>.</w:t>
      </w:r>
    </w:p>
    <w:p w14:paraId="6C6229D7" w14:textId="2F319404" w:rsidR="00CB69E5" w:rsidRPr="009F4AD6" w:rsidRDefault="00CB69E5" w:rsidP="009F4AD6">
      <w:pPr>
        <w:rPr>
          <w:rFonts w:ascii="Calibri" w:hAnsi="Calibri"/>
        </w:rPr>
      </w:pPr>
      <w:r>
        <w:rPr>
          <w:rFonts w:ascii="Calibri" w:hAnsi="Calibri"/>
        </w:rPr>
        <w:t>Despite some high usage within cements, there is an industry concern with regards with alkaline reactions between the slag and the cement that are potentially detrimental to the overall application with respect to corrosion resistant and more research is required into this area.</w:t>
      </w:r>
      <w:sdt>
        <w:sdtPr>
          <w:rPr>
            <w:rFonts w:ascii="Calibri" w:hAnsi="Calibri"/>
          </w:rPr>
          <w:id w:val="-510071591"/>
          <w:citation/>
        </w:sdtPr>
        <w:sdtEndPr/>
        <w:sdtContent>
          <w:r>
            <w:rPr>
              <w:rFonts w:ascii="Calibri" w:hAnsi="Calibri"/>
            </w:rPr>
            <w:fldChar w:fldCharType="begin"/>
          </w:r>
          <w:r>
            <w:rPr>
              <w:rFonts w:ascii="Calibri" w:hAnsi="Calibri"/>
            </w:rPr>
            <w:instrText xml:space="preserve"> CITATION Car18 \l 2057 </w:instrText>
          </w:r>
          <w:r>
            <w:rPr>
              <w:rFonts w:ascii="Calibri" w:hAnsi="Calibri"/>
            </w:rPr>
            <w:fldChar w:fldCharType="separate"/>
          </w:r>
          <w:r w:rsidR="003E1213">
            <w:rPr>
              <w:rFonts w:ascii="Calibri" w:hAnsi="Calibri"/>
              <w:noProof/>
            </w:rPr>
            <w:t xml:space="preserve"> </w:t>
          </w:r>
          <w:r w:rsidR="003E1213" w:rsidRPr="003E1213">
            <w:rPr>
              <w:rFonts w:ascii="Calibri" w:hAnsi="Calibri"/>
              <w:noProof/>
            </w:rPr>
            <w:t>(Cardoso, 2018)</w:t>
          </w:r>
          <w:r>
            <w:rPr>
              <w:rFonts w:ascii="Calibri" w:hAnsi="Calibri"/>
            </w:rPr>
            <w:fldChar w:fldCharType="end"/>
          </w:r>
        </w:sdtContent>
      </w:sdt>
    </w:p>
    <w:p w14:paraId="297EDF8F" w14:textId="5F3B8466" w:rsidR="005C1F0A" w:rsidRPr="009F4AD6" w:rsidRDefault="005C1F0A" w:rsidP="009F4AD6">
      <w:pPr>
        <w:rPr>
          <w:rFonts w:ascii="Calibri" w:hAnsi="Calibri"/>
        </w:rPr>
      </w:pPr>
      <w:r w:rsidRPr="009F4AD6">
        <w:rPr>
          <w:rFonts w:ascii="Calibri" w:hAnsi="Calibri"/>
        </w:rPr>
        <w:t xml:space="preserve">Refining of </w:t>
      </w:r>
      <w:r w:rsidR="008C0C68" w:rsidRPr="009F4AD6">
        <w:rPr>
          <w:rFonts w:ascii="Calibri" w:hAnsi="Calibri"/>
        </w:rPr>
        <w:t>nonferrous</w:t>
      </w:r>
      <w:r w:rsidRPr="009F4AD6">
        <w:rPr>
          <w:rFonts w:ascii="Calibri" w:hAnsi="Calibri"/>
        </w:rPr>
        <w:t xml:space="preserve"> metals will also produce slag. Copper extraction for example is reported to produce around 2 tonnes of slag for every 1 tonne of copper therefore an economical outlet for by-products is critical. </w:t>
      </w:r>
      <w:r w:rsidR="009C5AB2" w:rsidRPr="009F4AD6">
        <w:rPr>
          <w:rFonts w:ascii="Calibri" w:hAnsi="Calibri"/>
        </w:rPr>
        <w:t>Like</w:t>
      </w:r>
      <w:r w:rsidRPr="009F4AD6">
        <w:rPr>
          <w:rFonts w:ascii="Calibri" w:hAnsi="Calibri"/>
        </w:rPr>
        <w:t xml:space="preserve"> steel industry, copper </w:t>
      </w:r>
      <w:r w:rsidR="008C0C68" w:rsidRPr="009F4AD6">
        <w:rPr>
          <w:rFonts w:ascii="Calibri" w:hAnsi="Calibri"/>
        </w:rPr>
        <w:t>slags</w:t>
      </w:r>
      <w:r w:rsidRPr="009F4AD6">
        <w:rPr>
          <w:rFonts w:ascii="Calibri" w:hAnsi="Calibri"/>
        </w:rPr>
        <w:t xml:space="preserve"> are granulated and used within cement due to properties such as low water absorption when compared to other aggregates. High iron content means the material is often used as a replacement for iron powder itself (a process material in copper refining) at a lower cost, whilst being able maintain environmental metal leaching restrictions.</w:t>
      </w:r>
      <w:sdt>
        <w:sdtPr>
          <w:rPr>
            <w:rFonts w:ascii="Calibri" w:hAnsi="Calibri"/>
          </w:rPr>
          <w:id w:val="661769767"/>
          <w:citation/>
        </w:sdtPr>
        <w:sdtEndPr/>
        <w:sdtContent>
          <w:r w:rsidRPr="009F4AD6">
            <w:rPr>
              <w:rFonts w:ascii="Calibri" w:hAnsi="Calibri"/>
            </w:rPr>
            <w:fldChar w:fldCharType="begin"/>
          </w:r>
          <w:r w:rsidRPr="009F4AD6">
            <w:rPr>
              <w:rFonts w:ascii="Calibri" w:hAnsi="Calibri"/>
            </w:rPr>
            <w:instrText xml:space="preserve"> CITATION Cai08 \l 2057 </w:instrText>
          </w:r>
          <w:r w:rsidRPr="009F4AD6">
            <w:rPr>
              <w:rFonts w:ascii="Calibri" w:hAnsi="Calibri"/>
            </w:rPr>
            <w:fldChar w:fldCharType="separate"/>
          </w:r>
          <w:r w:rsidR="003E1213">
            <w:rPr>
              <w:rFonts w:ascii="Calibri" w:hAnsi="Calibri"/>
              <w:noProof/>
            </w:rPr>
            <w:t xml:space="preserve"> </w:t>
          </w:r>
          <w:r w:rsidR="003E1213" w:rsidRPr="003E1213">
            <w:rPr>
              <w:rFonts w:ascii="Calibri" w:hAnsi="Calibri"/>
              <w:noProof/>
            </w:rPr>
            <w:t>(Shi, 2008)</w:t>
          </w:r>
          <w:r w:rsidRPr="009F4AD6">
            <w:rPr>
              <w:rFonts w:ascii="Calibri" w:hAnsi="Calibri"/>
            </w:rPr>
            <w:fldChar w:fldCharType="end"/>
          </w:r>
        </w:sdtContent>
      </w:sdt>
      <w:r w:rsidRPr="009F4AD6">
        <w:rPr>
          <w:rFonts w:ascii="Calibri" w:hAnsi="Calibri"/>
        </w:rPr>
        <w:t xml:space="preserve">  </w:t>
      </w:r>
    </w:p>
    <w:p w14:paraId="0353325E" w14:textId="7D71FB0C" w:rsidR="005C1F0A" w:rsidRPr="009F4AD6" w:rsidRDefault="005C1F0A" w:rsidP="009F4AD6">
      <w:pPr>
        <w:rPr>
          <w:rFonts w:ascii="Calibri" w:hAnsi="Calibri"/>
        </w:rPr>
      </w:pPr>
      <w:r w:rsidRPr="009F4AD6">
        <w:rPr>
          <w:rFonts w:ascii="Calibri" w:hAnsi="Calibri"/>
        </w:rPr>
        <w:t>Further reasons for the use of slag in construction are that it provides a greater hardness and therefore stronger roads, better friction characteristics and performs stronger in load bearing situations than materials such as natural rock.</w:t>
      </w:r>
      <w:sdt>
        <w:sdtPr>
          <w:rPr>
            <w:rFonts w:ascii="Calibri" w:hAnsi="Calibri"/>
          </w:rPr>
          <w:id w:val="1090527611"/>
          <w:citation/>
        </w:sdtPr>
        <w:sdtEndPr/>
        <w:sdtContent>
          <w:r w:rsidRPr="009F4AD6">
            <w:rPr>
              <w:rFonts w:ascii="Calibri" w:hAnsi="Calibri"/>
            </w:rPr>
            <w:fldChar w:fldCharType="begin"/>
          </w:r>
          <w:r w:rsidRPr="009F4AD6">
            <w:rPr>
              <w:rFonts w:ascii="Calibri" w:hAnsi="Calibri"/>
            </w:rPr>
            <w:instrText xml:space="preserve"> CITATION Vik14 \l 2057 </w:instrText>
          </w:r>
          <w:r w:rsidRPr="009F4AD6">
            <w:rPr>
              <w:rFonts w:ascii="Calibri" w:hAnsi="Calibri"/>
            </w:rPr>
            <w:fldChar w:fldCharType="separate"/>
          </w:r>
          <w:r w:rsidR="003E1213">
            <w:rPr>
              <w:rFonts w:ascii="Calibri" w:hAnsi="Calibri"/>
              <w:noProof/>
            </w:rPr>
            <w:t xml:space="preserve"> </w:t>
          </w:r>
          <w:r w:rsidR="003E1213" w:rsidRPr="003E1213">
            <w:rPr>
              <w:rFonts w:ascii="Calibri" w:hAnsi="Calibri"/>
              <w:noProof/>
            </w:rPr>
            <w:t>(Steiniger, 2014)</w:t>
          </w:r>
          <w:r w:rsidRPr="009F4AD6">
            <w:rPr>
              <w:rFonts w:ascii="Calibri" w:hAnsi="Calibri"/>
            </w:rPr>
            <w:fldChar w:fldCharType="end"/>
          </w:r>
        </w:sdtContent>
      </w:sdt>
    </w:p>
    <w:p w14:paraId="29BFE337" w14:textId="799C039E" w:rsidR="005C1F0A" w:rsidRPr="009F4AD6" w:rsidRDefault="005C1F0A" w:rsidP="009F4AD6">
      <w:pPr>
        <w:rPr>
          <w:rFonts w:ascii="Calibri" w:hAnsi="Calibri"/>
        </w:rPr>
      </w:pPr>
      <w:r w:rsidRPr="009F4AD6">
        <w:rPr>
          <w:rFonts w:ascii="Calibri" w:hAnsi="Calibri"/>
        </w:rPr>
        <w:t xml:space="preserve">Thermofisher reports that other common uses for slags are agricultural to improve crop yields, insulations for buildings and ships as well as marine structures such as sea walls. This wide range of applications provides an economic and environmentally friendly solution to a product that is potentially destined for landfill.  </w:t>
      </w:r>
      <w:sdt>
        <w:sdtPr>
          <w:rPr>
            <w:rFonts w:ascii="Calibri" w:hAnsi="Calibri"/>
          </w:rPr>
          <w:id w:val="1090527610"/>
          <w:citation/>
        </w:sdtPr>
        <w:sdtEndPr/>
        <w:sdtContent>
          <w:r w:rsidRPr="009F4AD6">
            <w:rPr>
              <w:rFonts w:ascii="Calibri" w:hAnsi="Calibri"/>
            </w:rPr>
            <w:fldChar w:fldCharType="begin"/>
          </w:r>
          <w:r w:rsidRPr="009F4AD6">
            <w:rPr>
              <w:rFonts w:ascii="Calibri" w:hAnsi="Calibri"/>
            </w:rPr>
            <w:instrText xml:space="preserve"> CITATION Ste14 \l 2057 </w:instrText>
          </w:r>
          <w:r w:rsidRPr="009F4AD6">
            <w:rPr>
              <w:rFonts w:ascii="Calibri" w:hAnsi="Calibri"/>
            </w:rPr>
            <w:fldChar w:fldCharType="separate"/>
          </w:r>
          <w:r w:rsidR="003E1213" w:rsidRPr="003E1213">
            <w:rPr>
              <w:rFonts w:ascii="Calibri" w:hAnsi="Calibri"/>
              <w:noProof/>
            </w:rPr>
            <w:t>(Dietz, 2014)</w:t>
          </w:r>
          <w:r w:rsidRPr="009F4AD6">
            <w:rPr>
              <w:rFonts w:ascii="Calibri" w:hAnsi="Calibri"/>
            </w:rPr>
            <w:fldChar w:fldCharType="end"/>
          </w:r>
        </w:sdtContent>
      </w:sdt>
    </w:p>
    <w:p w14:paraId="417C8F1F" w14:textId="4607B536" w:rsidR="005C1F0A" w:rsidRPr="009F4AD6" w:rsidRDefault="005C1F0A" w:rsidP="009F4AD6">
      <w:pPr>
        <w:rPr>
          <w:rFonts w:ascii="Calibri" w:hAnsi="Calibri"/>
        </w:rPr>
      </w:pPr>
      <w:r w:rsidRPr="009F4AD6">
        <w:rPr>
          <w:rFonts w:ascii="Calibri" w:hAnsi="Calibri"/>
        </w:rPr>
        <w:lastRenderedPageBreak/>
        <w:t xml:space="preserve">With respect to selling slag as a waste outlet, many of the applications require slag to be processed first, either mechanically or chemically. Chemical processing will be to purify the chemistry or to extract valuable metals, for example slag generated by lead smelting will require reduction of lead levels before being used in soil applications. Initial chemical analysis is required and typically followed by treatment such as acid leaching to adjust the chemistry closer to the end products. Mechanical processing will include sorting, crushing, </w:t>
      </w:r>
      <w:r w:rsidR="0095174F" w:rsidRPr="009F4AD6">
        <w:rPr>
          <w:rFonts w:ascii="Calibri" w:hAnsi="Calibri"/>
        </w:rPr>
        <w:t>grinding,</w:t>
      </w:r>
      <w:r w:rsidRPr="009F4AD6">
        <w:rPr>
          <w:rFonts w:ascii="Calibri" w:hAnsi="Calibri"/>
        </w:rPr>
        <w:t xml:space="preserve"> and screening, </w:t>
      </w:r>
      <w:r w:rsidR="008F4DCD" w:rsidRPr="009F4AD6">
        <w:rPr>
          <w:rFonts w:ascii="Calibri" w:hAnsi="Calibri"/>
        </w:rPr>
        <w:t>all</w:t>
      </w:r>
      <w:r w:rsidRPr="009F4AD6">
        <w:rPr>
          <w:rFonts w:ascii="Calibri" w:hAnsi="Calibri"/>
        </w:rPr>
        <w:t xml:space="preserve"> these processes can be financially </w:t>
      </w:r>
      <w:r w:rsidR="008C0C68" w:rsidRPr="009F4AD6">
        <w:rPr>
          <w:rFonts w:ascii="Calibri" w:hAnsi="Calibri"/>
        </w:rPr>
        <w:t>unviable,</w:t>
      </w:r>
      <w:r w:rsidRPr="009F4AD6">
        <w:rPr>
          <w:rFonts w:ascii="Calibri" w:hAnsi="Calibri"/>
        </w:rPr>
        <w:t xml:space="preserve"> and some compan</w:t>
      </w:r>
      <w:r w:rsidR="008F4DCD">
        <w:rPr>
          <w:rFonts w:ascii="Calibri" w:hAnsi="Calibri"/>
        </w:rPr>
        <w:t>ies</w:t>
      </w:r>
      <w:r w:rsidRPr="009F4AD6">
        <w:rPr>
          <w:rFonts w:ascii="Calibri" w:hAnsi="Calibri"/>
        </w:rPr>
        <w:t xml:space="preserve"> will just dispose of as landfill. </w:t>
      </w:r>
      <w:sdt>
        <w:sdtPr>
          <w:rPr>
            <w:rFonts w:ascii="Calibri" w:hAnsi="Calibri"/>
          </w:rPr>
          <w:id w:val="1090527612"/>
          <w:citation/>
        </w:sdtPr>
        <w:sdtEndPr/>
        <w:sdtContent>
          <w:r w:rsidRPr="009F4AD6">
            <w:rPr>
              <w:rFonts w:ascii="Calibri" w:hAnsi="Calibri"/>
            </w:rPr>
            <w:fldChar w:fldCharType="begin"/>
          </w:r>
          <w:r w:rsidRPr="009F4AD6">
            <w:rPr>
              <w:rFonts w:ascii="Calibri" w:hAnsi="Calibri"/>
            </w:rPr>
            <w:instrText xml:space="preserve"> CITATION Voj04 \l 2057 </w:instrText>
          </w:r>
          <w:r w:rsidRPr="009F4AD6">
            <w:rPr>
              <w:rFonts w:ascii="Calibri" w:hAnsi="Calibri"/>
            </w:rPr>
            <w:fldChar w:fldCharType="separate"/>
          </w:r>
          <w:r w:rsidR="003E1213" w:rsidRPr="003E1213">
            <w:rPr>
              <w:rFonts w:ascii="Calibri" w:hAnsi="Calibri"/>
              <w:noProof/>
            </w:rPr>
            <w:t>(Ettler, 2004)</w:t>
          </w:r>
          <w:r w:rsidRPr="009F4AD6">
            <w:rPr>
              <w:rFonts w:ascii="Calibri" w:hAnsi="Calibri"/>
            </w:rPr>
            <w:fldChar w:fldCharType="end"/>
          </w:r>
        </w:sdtContent>
      </w:sdt>
    </w:p>
    <w:p w14:paraId="628B7672" w14:textId="5CB6D820" w:rsidR="005C1F0A" w:rsidRPr="009F4AD6" w:rsidRDefault="005C1F0A" w:rsidP="009F4AD6">
      <w:pPr>
        <w:rPr>
          <w:rFonts w:ascii="Calibri" w:hAnsi="Calibri"/>
        </w:rPr>
      </w:pPr>
      <w:r w:rsidRPr="009F4AD6">
        <w:rPr>
          <w:rFonts w:ascii="Calibri" w:hAnsi="Calibri"/>
        </w:rPr>
        <w:t xml:space="preserve">Taking just steeling making as an example, processing blast furnace iron alone produces around 300kg per tonne of metal a year equalling to 345 million tonne of slag which emphasises the </w:t>
      </w:r>
      <w:r w:rsidR="008C0C68" w:rsidRPr="009F4AD6">
        <w:rPr>
          <w:rFonts w:ascii="Calibri" w:hAnsi="Calibri"/>
        </w:rPr>
        <w:t>economic</w:t>
      </w:r>
      <w:r w:rsidRPr="009F4AD6">
        <w:rPr>
          <w:rFonts w:ascii="Calibri" w:hAnsi="Calibri"/>
        </w:rPr>
        <w:t xml:space="preserve"> impact across all industry in terms of finding an outlet for this un-wanted by product</w:t>
      </w:r>
      <w:sdt>
        <w:sdtPr>
          <w:rPr>
            <w:rFonts w:ascii="Calibri" w:hAnsi="Calibri"/>
          </w:rPr>
          <w:id w:val="257747501"/>
          <w:citation/>
        </w:sdtPr>
        <w:sdtEndPr/>
        <w:sdtContent>
          <w:r w:rsidRPr="009F4AD6">
            <w:rPr>
              <w:rFonts w:ascii="Calibri" w:hAnsi="Calibri"/>
            </w:rPr>
            <w:fldChar w:fldCharType="begin"/>
          </w:r>
          <w:r w:rsidRPr="009F4AD6">
            <w:rPr>
              <w:rFonts w:ascii="Calibri" w:hAnsi="Calibri"/>
            </w:rPr>
            <w:instrText xml:space="preserve"> CITATION YuT18 \l 2057 </w:instrText>
          </w:r>
          <w:r w:rsidRPr="009F4AD6">
            <w:rPr>
              <w:rFonts w:ascii="Calibri" w:hAnsi="Calibri"/>
            </w:rPr>
            <w:fldChar w:fldCharType="separate"/>
          </w:r>
          <w:r w:rsidR="003E1213">
            <w:rPr>
              <w:rFonts w:ascii="Calibri" w:hAnsi="Calibri"/>
              <w:noProof/>
            </w:rPr>
            <w:t xml:space="preserve"> </w:t>
          </w:r>
          <w:r w:rsidR="003E1213" w:rsidRPr="003E1213">
            <w:rPr>
              <w:rFonts w:ascii="Calibri" w:hAnsi="Calibri"/>
              <w:noProof/>
            </w:rPr>
            <w:t>(Tan, 2018)</w:t>
          </w:r>
          <w:r w:rsidRPr="009F4AD6">
            <w:rPr>
              <w:rFonts w:ascii="Calibri" w:hAnsi="Calibri"/>
            </w:rPr>
            <w:fldChar w:fldCharType="end"/>
          </w:r>
        </w:sdtContent>
      </w:sdt>
    </w:p>
    <w:p w14:paraId="1B4BD99E" w14:textId="4F2F66D2" w:rsidR="005C1F0A" w:rsidRPr="009F4AD6" w:rsidRDefault="005C1F0A" w:rsidP="009F4AD6">
      <w:pPr>
        <w:rPr>
          <w:rFonts w:ascii="Calibri" w:hAnsi="Calibri"/>
        </w:rPr>
      </w:pPr>
      <w:r w:rsidRPr="009F4AD6">
        <w:rPr>
          <w:rFonts w:ascii="Calibri" w:hAnsi="Calibri"/>
        </w:rPr>
        <w:t xml:space="preserve">Slag, by weight accounts for around 70% of steel making solid wastes – together with increasing pressure on industry to fulfil environmental obligations has meant that slag recycling and usage has increased. In China specifically, there is an increasing demand on improving building quality. Fire proofing, sound insulation as well as thermal retention for example are driving up the demand for </w:t>
      </w:r>
      <w:r w:rsidR="008C0C68" w:rsidRPr="009F4AD6">
        <w:rPr>
          <w:rFonts w:ascii="Calibri" w:hAnsi="Calibri"/>
        </w:rPr>
        <w:t>slag-based</w:t>
      </w:r>
      <w:r w:rsidRPr="009F4AD6">
        <w:rPr>
          <w:rFonts w:ascii="Calibri" w:hAnsi="Calibri"/>
        </w:rPr>
        <w:t xml:space="preserve"> fibre insulation. </w:t>
      </w:r>
      <w:sdt>
        <w:sdtPr>
          <w:rPr>
            <w:rFonts w:ascii="Calibri" w:hAnsi="Calibri"/>
          </w:rPr>
          <w:id w:val="79248861"/>
          <w:citation/>
        </w:sdtPr>
        <w:sdtEndPr/>
        <w:sdtContent>
          <w:r w:rsidRPr="009F4AD6">
            <w:rPr>
              <w:rFonts w:ascii="Calibri" w:hAnsi="Calibri"/>
            </w:rPr>
            <w:fldChar w:fldCharType="begin"/>
          </w:r>
          <w:r w:rsidRPr="009F4AD6">
            <w:rPr>
              <w:rFonts w:ascii="Calibri" w:hAnsi="Calibri"/>
            </w:rPr>
            <w:instrText xml:space="preserve"> CITATION Yon11 \l 2057 </w:instrText>
          </w:r>
          <w:r w:rsidRPr="009F4AD6">
            <w:rPr>
              <w:rFonts w:ascii="Calibri" w:hAnsi="Calibri"/>
            </w:rPr>
            <w:fldChar w:fldCharType="separate"/>
          </w:r>
          <w:r w:rsidR="003E1213" w:rsidRPr="003E1213">
            <w:rPr>
              <w:rFonts w:ascii="Calibri" w:hAnsi="Calibri"/>
              <w:noProof/>
            </w:rPr>
            <w:t>(Yongli, 2011)</w:t>
          </w:r>
          <w:r w:rsidRPr="009F4AD6">
            <w:rPr>
              <w:rFonts w:ascii="Calibri" w:hAnsi="Calibri"/>
            </w:rPr>
            <w:fldChar w:fldCharType="end"/>
          </w:r>
        </w:sdtContent>
      </w:sdt>
    </w:p>
    <w:p w14:paraId="47E852F2" w14:textId="3B8ECE1D" w:rsidR="005C1F0A" w:rsidRPr="009F4AD6" w:rsidRDefault="005C1F0A" w:rsidP="009F4AD6">
      <w:pPr>
        <w:rPr>
          <w:rFonts w:ascii="Calibri" w:hAnsi="Calibri"/>
        </w:rPr>
      </w:pPr>
      <w:r w:rsidRPr="009F4AD6">
        <w:rPr>
          <w:rFonts w:ascii="Calibri" w:hAnsi="Calibri"/>
        </w:rPr>
        <w:t xml:space="preserve">Insulation </w:t>
      </w:r>
      <w:r w:rsidR="002D4484">
        <w:rPr>
          <w:rFonts w:ascii="Calibri" w:hAnsi="Calibri"/>
        </w:rPr>
        <w:t>manufacturers</w:t>
      </w:r>
      <w:r w:rsidRPr="009F4AD6">
        <w:rPr>
          <w:rFonts w:ascii="Calibri" w:hAnsi="Calibri"/>
        </w:rPr>
        <w:t xml:space="preserve"> use a large proportion of slag to </w:t>
      </w:r>
      <w:r w:rsidR="002D4484">
        <w:rPr>
          <w:rFonts w:ascii="Calibri" w:hAnsi="Calibri"/>
        </w:rPr>
        <w:t>create</w:t>
      </w:r>
      <w:r w:rsidRPr="009F4AD6">
        <w:rPr>
          <w:rFonts w:ascii="Calibri" w:hAnsi="Calibri"/>
        </w:rPr>
        <w:t xml:space="preserve"> fibrous strands of ceramic material. Slag is melted down and either put through a spinning process or drawn.  The slag containing mainly aluminium and silicon oxides can show excellent insulating as well as high temperature properties when mixed with small quantities of other raw material. </w:t>
      </w:r>
      <w:sdt>
        <w:sdtPr>
          <w:rPr>
            <w:rFonts w:ascii="Calibri" w:hAnsi="Calibri"/>
          </w:rPr>
          <w:id w:val="112353954"/>
          <w:citation/>
        </w:sdtPr>
        <w:sdtEndPr/>
        <w:sdtContent>
          <w:r w:rsidRPr="009F4AD6">
            <w:rPr>
              <w:rFonts w:ascii="Calibri" w:hAnsi="Calibri"/>
            </w:rPr>
            <w:fldChar w:fldCharType="begin"/>
          </w:r>
          <w:r w:rsidRPr="009F4AD6">
            <w:rPr>
              <w:rFonts w:ascii="Calibri" w:hAnsi="Calibri"/>
            </w:rPr>
            <w:instrText xml:space="preserve"> CITATION CCE15 \l 2057 </w:instrText>
          </w:r>
          <w:r w:rsidRPr="009F4AD6">
            <w:rPr>
              <w:rFonts w:ascii="Calibri" w:hAnsi="Calibri"/>
            </w:rPr>
            <w:fldChar w:fldCharType="separate"/>
          </w:r>
          <w:r w:rsidR="003E1213" w:rsidRPr="003E1213">
            <w:rPr>
              <w:rFonts w:ascii="Calibri" w:hAnsi="Calibri"/>
              <w:noProof/>
            </w:rPr>
            <w:t>(CCEWOOL, 2015)</w:t>
          </w:r>
          <w:r w:rsidRPr="009F4AD6">
            <w:rPr>
              <w:rFonts w:ascii="Calibri" w:hAnsi="Calibri"/>
            </w:rPr>
            <w:fldChar w:fldCharType="end"/>
          </w:r>
        </w:sdtContent>
      </w:sdt>
    </w:p>
    <w:p w14:paraId="36C2F1DF" w14:textId="7B278897" w:rsidR="005C1F0A" w:rsidRPr="009F4AD6" w:rsidRDefault="005C1F0A" w:rsidP="009F4AD6">
      <w:pPr>
        <w:rPr>
          <w:rFonts w:ascii="Calibri" w:hAnsi="Calibri"/>
        </w:rPr>
      </w:pPr>
      <w:r w:rsidRPr="009F4AD6">
        <w:rPr>
          <w:rFonts w:ascii="Calibri" w:hAnsi="Calibri"/>
        </w:rPr>
        <w:t xml:space="preserve">Market leader in insulation production Knauf Insulation has recently invested in a new manufacturing facility in Luxembourg as well as plans to further upgrade existing facilities in Serbia and Slovakia. The new facility will enable an additional capacity of 110,000 tonnes of slag wool for 2019 – this will contain approximately 40% blast furnace slag.  </w:t>
      </w:r>
      <w:sdt>
        <w:sdtPr>
          <w:rPr>
            <w:rFonts w:ascii="Calibri" w:hAnsi="Calibri"/>
          </w:rPr>
          <w:id w:val="47948362"/>
          <w:citation/>
        </w:sdtPr>
        <w:sdtEndPr/>
        <w:sdtContent>
          <w:r w:rsidRPr="009F4AD6">
            <w:rPr>
              <w:rFonts w:ascii="Calibri" w:hAnsi="Calibri"/>
            </w:rPr>
            <w:fldChar w:fldCharType="begin"/>
          </w:r>
          <w:r w:rsidRPr="009F4AD6">
            <w:rPr>
              <w:rFonts w:ascii="Calibri" w:hAnsi="Calibri"/>
            </w:rPr>
            <w:instrText xml:space="preserve"> CITATION Kna17 \l 2057 </w:instrText>
          </w:r>
          <w:r w:rsidRPr="009F4AD6">
            <w:rPr>
              <w:rFonts w:ascii="Calibri" w:hAnsi="Calibri"/>
            </w:rPr>
            <w:fldChar w:fldCharType="separate"/>
          </w:r>
          <w:r w:rsidR="003E1213" w:rsidRPr="003E1213">
            <w:rPr>
              <w:rFonts w:ascii="Calibri" w:hAnsi="Calibri"/>
              <w:noProof/>
            </w:rPr>
            <w:t>(Knauf Insulation, 2017)</w:t>
          </w:r>
          <w:r w:rsidRPr="009F4AD6">
            <w:rPr>
              <w:rFonts w:ascii="Calibri" w:hAnsi="Calibri"/>
            </w:rPr>
            <w:fldChar w:fldCharType="end"/>
          </w:r>
        </w:sdtContent>
      </w:sdt>
    </w:p>
    <w:p w14:paraId="6FC5B753" w14:textId="143A2876" w:rsidR="005C1F0A" w:rsidRPr="009F4AD6" w:rsidRDefault="005C1F0A" w:rsidP="009F4AD6">
      <w:pPr>
        <w:rPr>
          <w:rFonts w:ascii="Calibri" w:hAnsi="Calibri"/>
        </w:rPr>
      </w:pPr>
      <w:r w:rsidRPr="009F4AD6">
        <w:rPr>
          <w:rFonts w:ascii="Calibri" w:hAnsi="Calibri"/>
        </w:rPr>
        <w:lastRenderedPageBreak/>
        <w:t xml:space="preserve">Slag granulation is a widely used technique in industry as multiple outlets for the products are available. For </w:t>
      </w:r>
      <w:r w:rsidR="008C0C68" w:rsidRPr="009F4AD6">
        <w:rPr>
          <w:rFonts w:ascii="Calibri" w:hAnsi="Calibri"/>
        </w:rPr>
        <w:t>example,</w:t>
      </w:r>
      <w:r w:rsidRPr="009F4AD6">
        <w:rPr>
          <w:rFonts w:ascii="Calibri" w:hAnsi="Calibri"/>
        </w:rPr>
        <w:t xml:space="preserve"> fine dust can be used in cements and fibres in insulation. </w:t>
      </w:r>
      <w:r w:rsidR="008C0C68" w:rsidRPr="009F4AD6">
        <w:rPr>
          <w:rFonts w:ascii="Calibri" w:hAnsi="Calibri"/>
        </w:rPr>
        <w:t>Both</w:t>
      </w:r>
      <w:r w:rsidRPr="009F4AD6">
        <w:rPr>
          <w:rFonts w:ascii="Calibri" w:hAnsi="Calibri"/>
        </w:rPr>
        <w:t xml:space="preserve"> are often produced in the same process or via combined centrifugal and air blowing technique. Processing parameters such as rotary speed of the centrifuge will show a bias towards one or the other- higher centrifugal forces will produce more fibres. </w:t>
      </w:r>
      <w:sdt>
        <w:sdtPr>
          <w:rPr>
            <w:rFonts w:ascii="Calibri" w:hAnsi="Calibri"/>
          </w:rPr>
          <w:id w:val="47948360"/>
          <w:citation/>
        </w:sdtPr>
        <w:sdtEndPr/>
        <w:sdtContent>
          <w:r w:rsidRPr="009F4AD6">
            <w:rPr>
              <w:rFonts w:ascii="Calibri" w:hAnsi="Calibri"/>
            </w:rPr>
            <w:fldChar w:fldCharType="begin"/>
          </w:r>
          <w:r w:rsidRPr="009F4AD6">
            <w:rPr>
              <w:rFonts w:ascii="Calibri" w:hAnsi="Calibri"/>
            </w:rPr>
            <w:instrText xml:space="preserve"> CITATION YuT18 \l 2057 </w:instrText>
          </w:r>
          <w:r w:rsidRPr="009F4AD6">
            <w:rPr>
              <w:rFonts w:ascii="Calibri" w:hAnsi="Calibri"/>
            </w:rPr>
            <w:fldChar w:fldCharType="separate"/>
          </w:r>
          <w:r w:rsidR="003E1213" w:rsidRPr="003E1213">
            <w:rPr>
              <w:rFonts w:ascii="Calibri" w:hAnsi="Calibri"/>
              <w:noProof/>
            </w:rPr>
            <w:t>(Tan, 2018)</w:t>
          </w:r>
          <w:r w:rsidRPr="009F4AD6">
            <w:rPr>
              <w:rFonts w:ascii="Calibri" w:hAnsi="Calibri"/>
            </w:rPr>
            <w:fldChar w:fldCharType="end"/>
          </w:r>
        </w:sdtContent>
      </w:sdt>
    </w:p>
    <w:p w14:paraId="0F16D7A7" w14:textId="4E97345B" w:rsidR="005C1F0A" w:rsidRPr="009F4AD6" w:rsidRDefault="005C1F0A" w:rsidP="009F4AD6">
      <w:pPr>
        <w:rPr>
          <w:rFonts w:ascii="Calibri" w:hAnsi="Calibri"/>
        </w:rPr>
      </w:pPr>
      <w:r w:rsidRPr="009F4AD6">
        <w:rPr>
          <w:rFonts w:ascii="Calibri" w:hAnsi="Calibri"/>
        </w:rPr>
        <w:t>Slag wool has shown to be produced when using up to 80% slag content which suggests a highly economical outlet for waste. A level 60% slag content has shown to be optimal with respect to mechanical and thermal properties of the final wool which would still provide an economical outlet.</w:t>
      </w:r>
      <w:sdt>
        <w:sdtPr>
          <w:rPr>
            <w:rFonts w:ascii="Calibri" w:hAnsi="Calibri"/>
          </w:rPr>
          <w:id w:val="47948361"/>
          <w:citation/>
        </w:sdtPr>
        <w:sdtEndPr/>
        <w:sdtContent>
          <w:r w:rsidRPr="009F4AD6">
            <w:rPr>
              <w:rFonts w:ascii="Calibri" w:hAnsi="Calibri"/>
            </w:rPr>
            <w:fldChar w:fldCharType="begin"/>
          </w:r>
          <w:r w:rsidRPr="009F4AD6">
            <w:rPr>
              <w:rFonts w:ascii="Calibri" w:hAnsi="Calibri"/>
            </w:rPr>
            <w:instrText xml:space="preserve"> CITATION Daw14 \l 2057 </w:instrText>
          </w:r>
          <w:r w:rsidRPr="009F4AD6">
            <w:rPr>
              <w:rFonts w:ascii="Calibri" w:hAnsi="Calibri"/>
            </w:rPr>
            <w:fldChar w:fldCharType="separate"/>
          </w:r>
          <w:r w:rsidR="003E1213">
            <w:rPr>
              <w:rFonts w:ascii="Calibri" w:hAnsi="Calibri"/>
              <w:noProof/>
            </w:rPr>
            <w:t xml:space="preserve"> </w:t>
          </w:r>
          <w:r w:rsidR="003E1213" w:rsidRPr="003E1213">
            <w:rPr>
              <w:rFonts w:ascii="Calibri" w:hAnsi="Calibri"/>
              <w:noProof/>
            </w:rPr>
            <w:t>(Zhao, 2014)</w:t>
          </w:r>
          <w:r w:rsidRPr="009F4AD6">
            <w:rPr>
              <w:rFonts w:ascii="Calibri" w:hAnsi="Calibri"/>
            </w:rPr>
            <w:fldChar w:fldCharType="end"/>
          </w:r>
        </w:sdtContent>
      </w:sdt>
    </w:p>
    <w:p w14:paraId="57CD44B6" w14:textId="5EF4C1C4" w:rsidR="00D13141" w:rsidRDefault="005C1F0A" w:rsidP="009F4AD6">
      <w:pPr>
        <w:rPr>
          <w:rFonts w:ascii="Calibri" w:hAnsi="Calibri"/>
        </w:rPr>
      </w:pPr>
      <w:r w:rsidRPr="009F4AD6">
        <w:rPr>
          <w:rFonts w:ascii="Calibri" w:hAnsi="Calibri"/>
        </w:rPr>
        <w:t xml:space="preserve">A typical rock, glass, </w:t>
      </w:r>
      <w:proofErr w:type="gramStart"/>
      <w:r w:rsidRPr="009F4AD6">
        <w:rPr>
          <w:rFonts w:ascii="Calibri" w:hAnsi="Calibri"/>
        </w:rPr>
        <w:t>slag</w:t>
      </w:r>
      <w:proofErr w:type="gramEnd"/>
      <w:r w:rsidRPr="009F4AD6">
        <w:rPr>
          <w:rFonts w:ascii="Calibri" w:hAnsi="Calibri"/>
        </w:rPr>
        <w:t xml:space="preserve"> or mineral insulation fibre will begin at melting down in a cupola furnace where it can be heated in coke. Acting oppositely to blast furnace, the molten slag material is the </w:t>
      </w:r>
      <w:r w:rsidR="008C0C68" w:rsidRPr="009F4AD6">
        <w:rPr>
          <w:rFonts w:ascii="Calibri" w:hAnsi="Calibri"/>
        </w:rPr>
        <w:t>product,</w:t>
      </w:r>
      <w:r w:rsidRPr="009F4AD6">
        <w:rPr>
          <w:rFonts w:ascii="Calibri" w:hAnsi="Calibri"/>
        </w:rPr>
        <w:t xml:space="preserve"> and any iron is removed for recycling. Once molten, the material is poured onto a spinning line </w:t>
      </w:r>
      <w:r w:rsidR="008C0C68" w:rsidRPr="009F4AD6">
        <w:rPr>
          <w:rFonts w:ascii="Calibri" w:hAnsi="Calibri"/>
        </w:rPr>
        <w:t>and</w:t>
      </w:r>
      <w:r w:rsidRPr="009F4AD6">
        <w:rPr>
          <w:rFonts w:ascii="Calibri" w:hAnsi="Calibri"/>
        </w:rPr>
        <w:t xml:space="preserve"> injected with air. The centrifugal force will split the material down into strands </w:t>
      </w:r>
      <w:r w:rsidR="008C0C68" w:rsidRPr="009F4AD6">
        <w:rPr>
          <w:rFonts w:ascii="Calibri" w:hAnsi="Calibri"/>
        </w:rPr>
        <w:t>whereas</w:t>
      </w:r>
      <w:r w:rsidRPr="009F4AD6">
        <w:rPr>
          <w:rFonts w:ascii="Calibri" w:hAnsi="Calibri"/>
        </w:rPr>
        <w:t xml:space="preserve"> the air will allow stretching into a desired length. To create a finished roll or ‘fleece’, binders are </w:t>
      </w:r>
      <w:r w:rsidR="008C0C68" w:rsidRPr="009F4AD6">
        <w:rPr>
          <w:rFonts w:ascii="Calibri" w:hAnsi="Calibri"/>
        </w:rPr>
        <w:t>added,</w:t>
      </w:r>
      <w:r w:rsidRPr="009F4AD6">
        <w:rPr>
          <w:rFonts w:ascii="Calibri" w:hAnsi="Calibri"/>
        </w:rPr>
        <w:t xml:space="preserve"> and additional processes are required in terms of collection, </w:t>
      </w:r>
      <w:r w:rsidR="003A2258" w:rsidRPr="009F4AD6">
        <w:rPr>
          <w:rFonts w:ascii="Calibri" w:hAnsi="Calibri"/>
        </w:rPr>
        <w:t>forming,</w:t>
      </w:r>
      <w:r w:rsidRPr="009F4AD6">
        <w:rPr>
          <w:rFonts w:ascii="Calibri" w:hAnsi="Calibri"/>
        </w:rPr>
        <w:t xml:space="preserve"> and cutting. </w:t>
      </w:r>
      <w:sdt>
        <w:sdtPr>
          <w:rPr>
            <w:rFonts w:ascii="Calibri" w:hAnsi="Calibri"/>
          </w:rPr>
          <w:id w:val="47948365"/>
          <w:citation/>
        </w:sdtPr>
        <w:sdtEndPr/>
        <w:sdtContent>
          <w:r w:rsidRPr="009F4AD6">
            <w:rPr>
              <w:rFonts w:ascii="Calibri" w:hAnsi="Calibri"/>
            </w:rPr>
            <w:fldChar w:fldCharType="begin"/>
          </w:r>
          <w:r w:rsidRPr="009F4AD6">
            <w:rPr>
              <w:rFonts w:ascii="Calibri" w:hAnsi="Calibri"/>
            </w:rPr>
            <w:instrText xml:space="preserve"> CITATION Kna17 \l 2057 </w:instrText>
          </w:r>
          <w:r w:rsidRPr="009F4AD6">
            <w:rPr>
              <w:rFonts w:ascii="Calibri" w:hAnsi="Calibri"/>
            </w:rPr>
            <w:fldChar w:fldCharType="separate"/>
          </w:r>
          <w:r w:rsidR="003E1213" w:rsidRPr="003E1213">
            <w:rPr>
              <w:rFonts w:ascii="Calibri" w:hAnsi="Calibri"/>
              <w:noProof/>
            </w:rPr>
            <w:t>(Knauf Insulation, 2017)</w:t>
          </w:r>
          <w:r w:rsidRPr="009F4AD6">
            <w:rPr>
              <w:rFonts w:ascii="Calibri" w:hAnsi="Calibri"/>
            </w:rPr>
            <w:fldChar w:fldCharType="end"/>
          </w:r>
        </w:sdtContent>
      </w:sdt>
    </w:p>
    <w:p w14:paraId="27DDB93A" w14:textId="00179D5F" w:rsidR="00A52C47" w:rsidRDefault="00A52C47" w:rsidP="009F4AD6">
      <w:pPr>
        <w:rPr>
          <w:rFonts w:ascii="Calibri" w:hAnsi="Calibri"/>
        </w:rPr>
      </w:pPr>
    </w:p>
    <w:p w14:paraId="24FCFAF0" w14:textId="1DF60E47" w:rsidR="00A52C47" w:rsidRDefault="00A52C47" w:rsidP="009F4AD6">
      <w:pPr>
        <w:rPr>
          <w:rFonts w:ascii="Calibri" w:hAnsi="Calibri"/>
        </w:rPr>
      </w:pPr>
    </w:p>
    <w:p w14:paraId="038E87F2" w14:textId="0F51CE23" w:rsidR="00A52C47" w:rsidRDefault="00A52C47" w:rsidP="009F4AD6">
      <w:pPr>
        <w:rPr>
          <w:rFonts w:ascii="Calibri" w:hAnsi="Calibri"/>
        </w:rPr>
      </w:pPr>
    </w:p>
    <w:p w14:paraId="505DC665" w14:textId="48DAF5F9" w:rsidR="00A52C47" w:rsidRDefault="00A52C47" w:rsidP="009F4AD6">
      <w:pPr>
        <w:rPr>
          <w:rFonts w:ascii="Calibri" w:hAnsi="Calibri"/>
        </w:rPr>
      </w:pPr>
    </w:p>
    <w:p w14:paraId="131B2707" w14:textId="732E9886" w:rsidR="00A52C47" w:rsidRDefault="00A52C47" w:rsidP="009F4AD6">
      <w:pPr>
        <w:rPr>
          <w:rFonts w:ascii="Calibri" w:hAnsi="Calibri"/>
        </w:rPr>
      </w:pPr>
    </w:p>
    <w:p w14:paraId="5D9E47B6" w14:textId="459681CE" w:rsidR="00A52C47" w:rsidRDefault="00A52C47" w:rsidP="009F4AD6">
      <w:pPr>
        <w:rPr>
          <w:rFonts w:ascii="Calibri" w:hAnsi="Calibri"/>
        </w:rPr>
      </w:pPr>
    </w:p>
    <w:p w14:paraId="39FE9527" w14:textId="3F961EB6" w:rsidR="00A52C47" w:rsidRDefault="00A52C47" w:rsidP="009F4AD6">
      <w:pPr>
        <w:rPr>
          <w:rFonts w:ascii="Calibri" w:hAnsi="Calibri"/>
        </w:rPr>
      </w:pPr>
    </w:p>
    <w:p w14:paraId="7D24F817" w14:textId="3759ABBF" w:rsidR="00A52C47" w:rsidRDefault="00A52C47" w:rsidP="009F4AD6">
      <w:pPr>
        <w:rPr>
          <w:rFonts w:ascii="Calibri" w:hAnsi="Calibri"/>
        </w:rPr>
      </w:pPr>
    </w:p>
    <w:p w14:paraId="061E8559" w14:textId="4C6291A3" w:rsidR="00A52C47" w:rsidRDefault="00A52C47" w:rsidP="009F4AD6">
      <w:pPr>
        <w:rPr>
          <w:rFonts w:ascii="Calibri" w:hAnsi="Calibri"/>
        </w:rPr>
      </w:pPr>
    </w:p>
    <w:p w14:paraId="7C79EB0F" w14:textId="4F04175B" w:rsidR="00A52C47" w:rsidRDefault="00A52C47" w:rsidP="009F4AD6">
      <w:pPr>
        <w:rPr>
          <w:rFonts w:ascii="Calibri" w:hAnsi="Calibri"/>
        </w:rPr>
      </w:pPr>
    </w:p>
    <w:p w14:paraId="6B00EF7F" w14:textId="5F58B2D5" w:rsidR="00A52C47" w:rsidRDefault="00A52C47" w:rsidP="009F4AD6">
      <w:pPr>
        <w:rPr>
          <w:rFonts w:ascii="Calibri" w:hAnsi="Calibri"/>
        </w:rPr>
      </w:pPr>
    </w:p>
    <w:p w14:paraId="68D18698" w14:textId="5151E6F5" w:rsidR="00A52C47" w:rsidRDefault="00A52C47" w:rsidP="009F4AD6">
      <w:pPr>
        <w:rPr>
          <w:rFonts w:ascii="Calibri" w:hAnsi="Calibri"/>
        </w:rPr>
      </w:pPr>
    </w:p>
    <w:p w14:paraId="4E161E8B" w14:textId="238B5503" w:rsidR="00A52C47" w:rsidRDefault="00A52C47" w:rsidP="009F4AD6">
      <w:pPr>
        <w:rPr>
          <w:rFonts w:ascii="Calibri" w:hAnsi="Calibri"/>
        </w:rPr>
      </w:pPr>
    </w:p>
    <w:p w14:paraId="33490791" w14:textId="6D06A96E" w:rsidR="00A52C47" w:rsidRDefault="00A52C47" w:rsidP="009F4AD6">
      <w:pPr>
        <w:rPr>
          <w:rFonts w:ascii="Calibri" w:hAnsi="Calibri"/>
        </w:rPr>
      </w:pPr>
    </w:p>
    <w:p w14:paraId="339ED314" w14:textId="0809F558" w:rsidR="00A52C47" w:rsidRDefault="00A52C47" w:rsidP="009F4AD6">
      <w:pPr>
        <w:rPr>
          <w:rFonts w:ascii="Calibri" w:hAnsi="Calibri"/>
        </w:rPr>
      </w:pPr>
    </w:p>
    <w:p w14:paraId="0115EEA4" w14:textId="589468DE" w:rsidR="00A52C47" w:rsidRDefault="00A52C47" w:rsidP="009F4AD6">
      <w:pPr>
        <w:rPr>
          <w:rFonts w:ascii="Calibri" w:hAnsi="Calibri"/>
        </w:rPr>
      </w:pPr>
    </w:p>
    <w:p w14:paraId="5087E42A" w14:textId="03AFADC3" w:rsidR="00A52C47" w:rsidRDefault="00A52C47" w:rsidP="009F4AD6">
      <w:pPr>
        <w:rPr>
          <w:rFonts w:ascii="Calibri" w:hAnsi="Calibri"/>
        </w:rPr>
      </w:pPr>
    </w:p>
    <w:p w14:paraId="05A9B163" w14:textId="151D0840" w:rsidR="00A52C47" w:rsidRDefault="00A52C47" w:rsidP="009F4AD6">
      <w:pPr>
        <w:rPr>
          <w:rFonts w:ascii="Calibri" w:hAnsi="Calibri"/>
        </w:rPr>
      </w:pPr>
    </w:p>
    <w:p w14:paraId="15D234AD" w14:textId="57F7AE81" w:rsidR="00A52C47" w:rsidRDefault="00A52C47" w:rsidP="009F4AD6">
      <w:pPr>
        <w:rPr>
          <w:rFonts w:ascii="Calibri" w:hAnsi="Calibri"/>
        </w:rPr>
      </w:pPr>
    </w:p>
    <w:p w14:paraId="53EE6E24" w14:textId="486D4CBD" w:rsidR="00A52C47" w:rsidRDefault="00A52C47" w:rsidP="009F4AD6">
      <w:pPr>
        <w:rPr>
          <w:rFonts w:ascii="Calibri" w:hAnsi="Calibri"/>
        </w:rPr>
      </w:pPr>
    </w:p>
    <w:p w14:paraId="2425D204" w14:textId="73E9EFD9" w:rsidR="00A52C47" w:rsidRDefault="00A52C47" w:rsidP="009F4AD6">
      <w:pPr>
        <w:rPr>
          <w:rFonts w:ascii="Calibri" w:hAnsi="Calibri"/>
        </w:rPr>
      </w:pPr>
    </w:p>
    <w:p w14:paraId="70A3570F" w14:textId="533F9CCB" w:rsidR="00A52C47" w:rsidRDefault="00A52C47" w:rsidP="009F4AD6">
      <w:pPr>
        <w:rPr>
          <w:rFonts w:ascii="Calibri" w:hAnsi="Calibri"/>
        </w:rPr>
      </w:pPr>
    </w:p>
    <w:p w14:paraId="4A6EE78B" w14:textId="63C5285B" w:rsidR="00A52C47" w:rsidRDefault="00A52C47" w:rsidP="009F4AD6">
      <w:pPr>
        <w:rPr>
          <w:rFonts w:ascii="Calibri" w:hAnsi="Calibri"/>
        </w:rPr>
      </w:pPr>
    </w:p>
    <w:p w14:paraId="1DAA28B7" w14:textId="3862C504" w:rsidR="00A52C47" w:rsidRDefault="00A52C47" w:rsidP="009F4AD6">
      <w:pPr>
        <w:rPr>
          <w:rFonts w:ascii="Calibri" w:hAnsi="Calibri"/>
        </w:rPr>
      </w:pPr>
    </w:p>
    <w:p w14:paraId="402CFADA" w14:textId="30AA6F85" w:rsidR="00A52C47" w:rsidRDefault="00A52C47" w:rsidP="009F4AD6">
      <w:pPr>
        <w:rPr>
          <w:rFonts w:ascii="Calibri" w:hAnsi="Calibri"/>
        </w:rPr>
      </w:pPr>
    </w:p>
    <w:p w14:paraId="1584FC70" w14:textId="38BD903F" w:rsidR="00A52C47" w:rsidRDefault="00A52C47" w:rsidP="009F4AD6">
      <w:pPr>
        <w:rPr>
          <w:rFonts w:ascii="Calibri" w:hAnsi="Calibri"/>
        </w:rPr>
      </w:pPr>
    </w:p>
    <w:p w14:paraId="5B53A537" w14:textId="77777777" w:rsidR="00A52C47" w:rsidRPr="009F4AD6" w:rsidRDefault="00A52C47" w:rsidP="009F4AD6">
      <w:pPr>
        <w:rPr>
          <w:rFonts w:ascii="Calibri" w:hAnsi="Calibri"/>
        </w:rPr>
      </w:pPr>
    </w:p>
    <w:p w14:paraId="66198733" w14:textId="1261746F" w:rsidR="00A27894" w:rsidRDefault="00A27894" w:rsidP="009F4AD6">
      <w:pPr>
        <w:pStyle w:val="Heading1"/>
      </w:pPr>
      <w:bookmarkStart w:id="62" w:name="_Toc101978042"/>
      <w:r>
        <w:t>Methods</w:t>
      </w:r>
      <w:bookmarkEnd w:id="62"/>
      <w:r>
        <w:t xml:space="preserve"> </w:t>
      </w:r>
    </w:p>
    <w:p w14:paraId="3FBC729B" w14:textId="782FBD34" w:rsidR="00BB7618" w:rsidRDefault="00BB7618" w:rsidP="00BB7618">
      <w:pPr>
        <w:pStyle w:val="Heading2"/>
      </w:pPr>
      <w:bookmarkStart w:id="63" w:name="_Toc101978043"/>
      <w:r>
        <w:t>Segregation</w:t>
      </w:r>
      <w:bookmarkEnd w:id="63"/>
    </w:p>
    <w:p w14:paraId="249CA74C" w14:textId="77777777" w:rsidR="002A61E3" w:rsidRDefault="002A61E3" w:rsidP="002A61E3">
      <w:r>
        <w:t>To tackle the first aim of recovering value there are multiple elements. Initially the objective is to qualitatively analyse and pre-sort 800kg batches of waste slag into ‘high Nickel’ and ‘high Cobalt’ batches. Sorting at this stage is highly beneficial as it will keep the two major metals of highest value separate. Alloying Cobalt and Nickel together would reduce the costs on sale or reduce usability in the process as these are considered two different product streams.</w:t>
      </w:r>
    </w:p>
    <w:p w14:paraId="28CAE095" w14:textId="77777777" w:rsidR="002A61E3" w:rsidRDefault="002A61E3" w:rsidP="002A61E3">
      <w:r>
        <w:lastRenderedPageBreak/>
        <w:t xml:space="preserve">Once sorted the batches will be loaded into an induction furnace and melted. This process will allow oxides to be removed before the metal is poured into the atomising vessel and converted into a coarse grain powder, aiming for a particle size distribution of 1µm-500µm.  The atomising medium will be nitrogen gas and the powder collected in water. The wet slurry will be dried, homogenised and analysed. The powder will be characterised using ICP to determine the alloy composition to 0.1% and therefore the percentage of Nickel and Cobalt recovered. Further to these physical properties such as hardness (Rockwell), morphology (optical microscopy) and particle size (laser diffraction) will be determined to give a full profile of the ‘product’. </w:t>
      </w:r>
    </w:p>
    <w:p w14:paraId="23DD4A14" w14:textId="0B2E42E7" w:rsidR="000D71D6" w:rsidRPr="000D71D6" w:rsidRDefault="00062D1B" w:rsidP="00B97D9F">
      <w:r>
        <w:t>Each batch will be weighed to determine a process start datum</w:t>
      </w:r>
      <w:r w:rsidR="009A6771">
        <w:t xml:space="preserve"> for mass balance</w:t>
      </w:r>
      <w:r>
        <w:t>.</w:t>
      </w:r>
      <w:r w:rsidR="009A6771">
        <w:t xml:space="preserve"> </w:t>
      </w:r>
      <w:r w:rsidR="009A6771">
        <w:t xml:space="preserve">Waste will be sorted into ‘high Cobalt’ and high’ Nickel batches using a handheld XRF analyser. </w:t>
      </w:r>
      <w:r w:rsidR="00B97D9F">
        <w:t xml:space="preserve"> Positives of using such a device include ease of use, speed of results as well as relatively accurate figures. A downside to the instrument is the resolution accuracy and in particular certain elements, such as Boron cannot be detected by XRF which </w:t>
      </w:r>
      <w:r w:rsidR="005F2A62">
        <w:t>is</w:t>
      </w:r>
      <w:r w:rsidR="00B97D9F">
        <w:t xml:space="preserve"> typically contained within most LSN alloys. For sorting purposes of major base- metal, the elements Nickel and Cobalt detectable and the accuracy is not critical as the segregation is based on the major element in the matrix at around 75%.</w:t>
      </w:r>
    </w:p>
    <w:p w14:paraId="2067C4D9" w14:textId="77777777" w:rsidR="005F2A62" w:rsidRDefault="00062D1B" w:rsidP="00BB7618">
      <w:r>
        <w:t xml:space="preserve">From here both batches will be loaded into </w:t>
      </w:r>
      <w:r w:rsidR="00B97D9F">
        <w:t xml:space="preserve">the </w:t>
      </w:r>
      <w:r>
        <w:t xml:space="preserve">furnace and melted to a liquid state. </w:t>
      </w:r>
      <w:r w:rsidR="00B97D9F">
        <w:t>Any further o</w:t>
      </w:r>
      <w:r>
        <w:t>xides and slag will be removed from the melt before being atomised</w:t>
      </w:r>
      <w:r w:rsidR="00B97D9F">
        <w:t xml:space="preserve"> into a powder</w:t>
      </w:r>
      <w:r>
        <w:t>.</w:t>
      </w:r>
    </w:p>
    <w:p w14:paraId="0D6FCBE8" w14:textId="4C3736A4" w:rsidR="00BB7618" w:rsidRDefault="005F2A62" w:rsidP="00BB7618">
      <w:r>
        <w:t xml:space="preserve">Weights will be recorded at each stage of the process to determine yields at each gateway. </w:t>
      </w:r>
      <w:r w:rsidR="00062D1B">
        <w:t xml:space="preserve"> </w:t>
      </w:r>
      <w:r w:rsidR="00044B47">
        <w:t xml:space="preserve"> </w:t>
      </w:r>
    </w:p>
    <w:p w14:paraId="6C905D38" w14:textId="77777777" w:rsidR="0051247B" w:rsidRDefault="0051247B" w:rsidP="0051247B">
      <w:r>
        <w:t xml:space="preserve">Based on the above objective, the chemical analysis will determine how ‘useable’ the metal will be as a feedstock for LSN alloys. A typical Nickel and Cobalt alloy will be selected from LSN’s portfolio, and a theoretical formulation will be undertaken to determine how much of the recycled material can be used. </w:t>
      </w:r>
    </w:p>
    <w:p w14:paraId="0A06443B" w14:textId="299889C0" w:rsidR="00B859EF" w:rsidRDefault="00B859EF" w:rsidP="00B859EF">
      <w:pPr>
        <w:pStyle w:val="Heading2"/>
      </w:pPr>
      <w:bookmarkStart w:id="64" w:name="_Toc101978044"/>
      <w:r>
        <w:lastRenderedPageBreak/>
        <w:t>Atomisation</w:t>
      </w:r>
      <w:bookmarkEnd w:id="64"/>
    </w:p>
    <w:p w14:paraId="65C54119" w14:textId="0BB55EDB" w:rsidR="005F2A62" w:rsidRDefault="00062D1B" w:rsidP="00BB7618">
      <w:r>
        <w:t>The atomising method to be used is a ‘wet gas’ method.</w:t>
      </w:r>
      <w:r w:rsidR="005F2A62">
        <w:t xml:space="preserve"> The molten stream will be impinged using nitrogen and collected in water.</w:t>
      </w:r>
      <w:r>
        <w:t xml:space="preserve"> Justification for this over a full water</w:t>
      </w:r>
      <w:r w:rsidR="005F2A62">
        <w:t>/water</w:t>
      </w:r>
      <w:r>
        <w:t xml:space="preserve"> process is that gas atomising produces more spherical particles, and the material will be easier to handle once process</w:t>
      </w:r>
      <w:r w:rsidR="00F071FA">
        <w:t>ed</w:t>
      </w:r>
      <w:r>
        <w:t>.</w:t>
      </w:r>
      <w:r w:rsidR="005F2A62">
        <w:t xml:space="preserve"> Water atomised powder produced irregular powder with poor flow characteristics which would potentially cause unnecessary issues with respect to </w:t>
      </w:r>
      <w:proofErr w:type="gramStart"/>
      <w:r w:rsidR="005F2A62">
        <w:t>handling</w:t>
      </w:r>
      <w:proofErr w:type="gramEnd"/>
      <w:r w:rsidR="005F2A62">
        <w:t xml:space="preserve"> the material through any equipment further down the line.</w:t>
      </w:r>
      <w:r>
        <w:t xml:space="preserve"> </w:t>
      </w:r>
      <w:r w:rsidR="00894ED1">
        <w:t xml:space="preserve"> </w:t>
      </w:r>
    </w:p>
    <w:p w14:paraId="29C2EB86" w14:textId="009CA956" w:rsidR="00062D1B" w:rsidRDefault="00894ED1" w:rsidP="00BB7618">
      <w:r>
        <w:t xml:space="preserve">The </w:t>
      </w:r>
      <w:r w:rsidR="00954F12">
        <w:t>w</w:t>
      </w:r>
      <w:r w:rsidR="00062D1B">
        <w:t xml:space="preserve">et </w:t>
      </w:r>
      <w:r w:rsidR="00954F12">
        <w:t>g</w:t>
      </w:r>
      <w:r w:rsidR="00062D1B">
        <w:t>as</w:t>
      </w:r>
      <w:r w:rsidR="00954F12">
        <w:t xml:space="preserve"> ‘hybrid’</w:t>
      </w:r>
      <w:r>
        <w:t xml:space="preserve"> method</w:t>
      </w:r>
      <w:r w:rsidR="00062D1B">
        <w:t xml:space="preserve"> has the benefit of </w:t>
      </w:r>
      <w:r>
        <w:t>using water as a collection medium rather than filling the vessel with nitrogen -</w:t>
      </w:r>
      <w:r w:rsidR="009C5AB2">
        <w:t>this keeps</w:t>
      </w:r>
      <w:r w:rsidR="00062D1B">
        <w:t xml:space="preserve"> costs very low when in comparison to dry gas atomising where inert</w:t>
      </w:r>
      <w:r>
        <w:t xml:space="preserve"> </w:t>
      </w:r>
      <w:r w:rsidR="00954F12">
        <w:t xml:space="preserve">gas </w:t>
      </w:r>
      <w:r>
        <w:t xml:space="preserve">is required to pre-purge the tank, atomise the powder </w:t>
      </w:r>
      <w:r w:rsidR="00B97D9F">
        <w:t>and</w:t>
      </w:r>
      <w:r>
        <w:t xml:space="preserve"> protect the powder while cooling.</w:t>
      </w:r>
      <w:r w:rsidR="00062D1B">
        <w:t xml:space="preserve"> </w:t>
      </w:r>
    </w:p>
    <w:p w14:paraId="68FB36CA" w14:textId="522185E1" w:rsidR="00F71CD9" w:rsidRDefault="00062D1B" w:rsidP="00BB7618">
      <w:r>
        <w:t>Within gas atomising there are two common</w:t>
      </w:r>
      <w:r w:rsidR="00954F12">
        <w:t xml:space="preserve"> set-up/</w:t>
      </w:r>
      <w:r>
        <w:t xml:space="preserve"> process</w:t>
      </w:r>
      <w:r w:rsidR="00A13879">
        <w:t xml:space="preserve"> styles.</w:t>
      </w:r>
      <w:r>
        <w:t xml:space="preserve"> </w:t>
      </w:r>
      <w:r w:rsidR="00A13879">
        <w:t>C</w:t>
      </w:r>
      <w:r>
        <w:t>lose couple atomising and free fall atomising. Closed couple atomising i</w:t>
      </w:r>
      <w:r w:rsidR="00F71CD9">
        <w:t>s</w:t>
      </w:r>
      <w:r>
        <w:t xml:space="preserve"> traditionally used for finer powders </w:t>
      </w:r>
      <w:r w:rsidR="00B859EF">
        <w:t>less than 45</w:t>
      </w:r>
      <w:r w:rsidR="00F071FA">
        <w:t>µm</w:t>
      </w:r>
      <w:r w:rsidR="00B859EF">
        <w:t xml:space="preserve"> however that would be over engineering for these exercises as particle size is not critical.</w:t>
      </w:r>
      <w:r w:rsidR="00F71CD9">
        <w:t xml:space="preserve"> Essential</w:t>
      </w:r>
      <w:r w:rsidR="00A13879">
        <w:t>ly</w:t>
      </w:r>
      <w:r w:rsidR="00F71CD9">
        <w:t xml:space="preserve"> closed couple atomising relies on a</w:t>
      </w:r>
      <w:r w:rsidR="00A13879">
        <w:t xml:space="preserve"> gas flow around the nozzle and</w:t>
      </w:r>
      <w:r w:rsidR="00F71CD9">
        <w:t xml:space="preserve"> venturi </w:t>
      </w:r>
      <w:r w:rsidR="00A13879">
        <w:t xml:space="preserve">effect </w:t>
      </w:r>
      <w:r w:rsidR="00F71CD9">
        <w:t>or ‘suction’ to draw the metal through the die before being atomised instantly upon exit.</w:t>
      </w:r>
      <w:r w:rsidR="00B859EF">
        <w:t xml:space="preserve"> </w:t>
      </w:r>
      <w:r w:rsidR="00F71CD9">
        <w:t>Nitrogen jets immediately hitting the exit of the nozzle can result in premature freezing of the metal and has a higher rate of blockages. Due to the high oxygen content of the slag material, it is expected that the viscosity will be higher, and a more difficult process is expected, therefore using a free-fall method will be more forgiving</w:t>
      </w:r>
    </w:p>
    <w:p w14:paraId="0E791B00" w14:textId="6947F1FE" w:rsidR="00062D1B" w:rsidRDefault="00B859EF" w:rsidP="00BB7618">
      <w:r>
        <w:t>Free fall atomising will allow the melt to fall under its own gravity and will help prevent any blocking should the melt pool be particularly viscous.</w:t>
      </w:r>
      <w:r w:rsidR="00F071FA">
        <w:t xml:space="preserve"> Rather than molten metal traveling out of the ceramic nozzle and being directly impinged by gas jets, the metal is allowed to fall a certain distance and is gently guided by a primary shielding </w:t>
      </w:r>
      <w:r w:rsidR="00F71CD9">
        <w:t>gas.</w:t>
      </w:r>
      <w:r w:rsidR="00F071FA">
        <w:t xml:space="preserve"> </w:t>
      </w:r>
      <w:r w:rsidR="00F71CD9">
        <w:t xml:space="preserve">Not atomising instantly will allow temperatures to remain high around </w:t>
      </w:r>
      <w:r w:rsidR="00F71CD9">
        <w:lastRenderedPageBreak/>
        <w:t>the exit of the die. Once the molten metal is allowed to fall approx. 20mm it is then atomised with</w:t>
      </w:r>
      <w:r w:rsidR="00F071FA">
        <w:t xml:space="preserve"> a secondary gas supply and typically gives a powder distribution of 50-500µm. </w:t>
      </w:r>
    </w:p>
    <w:p w14:paraId="081B8BF2" w14:textId="61AAC5B7" w:rsidR="00F71CD9" w:rsidRDefault="00F71CD9" w:rsidP="00BB7618">
      <w:r>
        <w:t xml:space="preserve">Figure 18 below shows free fall atomising (left) where the metal flows much lower from the tundish before being atomised. The gas is directed at a downward angle. Closed couple (right) shows gas jets hitting the exits nozzle directly horizontal which creates a venturi tunnel at gas flows down the sides of the exit nozzle, at the expense of potential freezing and blockages. </w:t>
      </w:r>
    </w:p>
    <w:p w14:paraId="18405381" w14:textId="76D0321C" w:rsidR="00F71CD9" w:rsidRDefault="00F71CD9" w:rsidP="00BB7618"/>
    <w:p w14:paraId="2C1F497E" w14:textId="053C8046" w:rsidR="00F71CD9" w:rsidRDefault="00F71CD9" w:rsidP="00BB7618"/>
    <w:p w14:paraId="7D11A849" w14:textId="25704BBD" w:rsidR="00F71CD9" w:rsidRDefault="00F71CD9" w:rsidP="00BB7618">
      <w:r w:rsidRPr="00F71CD9">
        <w:rPr>
          <w:noProof/>
        </w:rPr>
        <w:drawing>
          <wp:inline distT="0" distB="0" distL="0" distR="0" wp14:anchorId="60164835" wp14:editId="50C2B6BC">
            <wp:extent cx="5858540" cy="2574389"/>
            <wp:effectExtent l="0" t="0" r="8890" b="0"/>
            <wp:docPr id="26" name="Picture 2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with medium confidence"/>
                    <pic:cNvPicPr/>
                  </pic:nvPicPr>
                  <pic:blipFill>
                    <a:blip r:embed="rId28"/>
                    <a:stretch>
                      <a:fillRect/>
                    </a:stretch>
                  </pic:blipFill>
                  <pic:spPr>
                    <a:xfrm>
                      <a:off x="0" y="0"/>
                      <a:ext cx="5882552" cy="2584940"/>
                    </a:xfrm>
                    <a:prstGeom prst="rect">
                      <a:avLst/>
                    </a:prstGeom>
                  </pic:spPr>
                </pic:pic>
              </a:graphicData>
            </a:graphic>
          </wp:inline>
        </w:drawing>
      </w:r>
    </w:p>
    <w:p w14:paraId="330B5AC9" w14:textId="5C66F035" w:rsidR="00F71CD9" w:rsidRDefault="00E51483" w:rsidP="00E51483">
      <w:pPr>
        <w:pStyle w:val="Caption"/>
      </w:pPr>
      <w:bookmarkStart w:id="65" w:name="_Toc101775377"/>
      <w:r>
        <w:t xml:space="preserve">Figure </w:t>
      </w:r>
      <w:fldSimple w:instr=" SEQ Figure \* ARABIC ">
        <w:r w:rsidR="0094305F">
          <w:rPr>
            <w:noProof/>
          </w:rPr>
          <w:t>18</w:t>
        </w:r>
      </w:fldSimple>
      <w:r>
        <w:t xml:space="preserve"> -</w:t>
      </w:r>
      <w:sdt>
        <w:sdtPr>
          <w:id w:val="1718701211"/>
          <w:citation/>
        </w:sdtPr>
        <w:sdtEndPr/>
        <w:sdtContent>
          <w:r>
            <w:fldChar w:fldCharType="begin"/>
          </w:r>
          <w:r>
            <w:instrText xml:space="preserve"> CITATION Pei17 \l 2057 </w:instrText>
          </w:r>
          <w:r>
            <w:fldChar w:fldCharType="separate"/>
          </w:r>
          <w:r>
            <w:rPr>
              <w:noProof/>
            </w:rPr>
            <w:t xml:space="preserve"> </w:t>
          </w:r>
          <w:r w:rsidRPr="00E51483">
            <w:rPr>
              <w:noProof/>
            </w:rPr>
            <w:t>(Sun, 2017)</w:t>
          </w:r>
          <w:r>
            <w:fldChar w:fldCharType="end"/>
          </w:r>
        </w:sdtContent>
      </w:sdt>
      <w:bookmarkEnd w:id="65"/>
    </w:p>
    <w:p w14:paraId="3A656A79" w14:textId="55A6AADC" w:rsidR="00B859EF" w:rsidRDefault="00B859EF" w:rsidP="00B859EF">
      <w:pPr>
        <w:pStyle w:val="Heading2"/>
      </w:pPr>
      <w:bookmarkStart w:id="66" w:name="_Toc101978045"/>
      <w:r>
        <w:lastRenderedPageBreak/>
        <w:t>Drying</w:t>
      </w:r>
      <w:bookmarkEnd w:id="66"/>
    </w:p>
    <w:p w14:paraId="2506725B" w14:textId="79974A23" w:rsidR="001075AA" w:rsidRDefault="00A13879" w:rsidP="00BB7618">
      <w:r>
        <w:t>Wet gas uses water as a collection medium therefore</w:t>
      </w:r>
      <w:r w:rsidR="00B859EF">
        <w:t xml:space="preserve"> powder it is required to go through a drying cycle. The wet powder slurry will be decanted into a large tumble dryer until moisture is removed. This process as the added benefit of homogenising the powder for sampling.</w:t>
      </w:r>
      <w:r w:rsidR="00D13141">
        <w:t xml:space="preserve"> The dryer</w:t>
      </w:r>
      <w:r w:rsidR="001075AA">
        <w:t xml:space="preserve"> is essentially a large double walled drum which rotates. A hot oil generator circulates oil in between the two walls and keeps the temperature at a set point</w:t>
      </w:r>
      <w:r w:rsidR="00D13141">
        <w:t xml:space="preserve">. </w:t>
      </w:r>
      <w:r w:rsidR="001075AA">
        <w:t xml:space="preserve">The powder slurry will tumble as there is approx. 50% empty space. </w:t>
      </w:r>
      <w:r w:rsidR="00D13141">
        <w:t>On contact with the</w:t>
      </w:r>
      <w:r w:rsidR="00D2734F">
        <w:t xml:space="preserve"> internal</w:t>
      </w:r>
      <w:r w:rsidR="00D13141">
        <w:t xml:space="preserve"> surface of the dr</w:t>
      </w:r>
      <w:r w:rsidR="001075AA">
        <w:t>yer walls</w:t>
      </w:r>
      <w:r w:rsidR="00D13141">
        <w:t xml:space="preserve"> water will be driven off and extracted into a steam collector, leaving behind a dry powder.</w:t>
      </w:r>
      <w:r w:rsidR="001075AA">
        <w:t xml:space="preserve"> The speed of the dryer rotation will affect the time in contact with the internals walls, rotating too fast will not allow sufficient hot-contact and drying time will be increased. There is a gauge on the hot oil generator which determines when the material is dry. The gauge reads in %power load- at 100% power the material is wet, at approx. 30% power the material will be free from moisture. Figure 19 below shows the dryer equipment. Above the dry</w:t>
      </w:r>
      <w:r w:rsidR="003E74CF">
        <w:t>er is a platform and a trap door which aids loading the slurry. The pipes on the left of the image are the inlet and exit for the oil flow.</w:t>
      </w:r>
    </w:p>
    <w:p w14:paraId="4F5ADB1B" w14:textId="5D9C8213" w:rsidR="003E74CF" w:rsidRDefault="003E74CF" w:rsidP="00BB7618">
      <w:r w:rsidRPr="003E74CF">
        <w:rPr>
          <w:noProof/>
        </w:rPr>
        <w:lastRenderedPageBreak/>
        <w:drawing>
          <wp:inline distT="0" distB="0" distL="0" distR="0" wp14:anchorId="583701CC" wp14:editId="514CC25B">
            <wp:extent cx="4419827" cy="4616687"/>
            <wp:effectExtent l="0" t="0" r="0" b="0"/>
            <wp:docPr id="32" name="Picture 32" descr="A picture containing indoor, metal,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indoor, metal, several&#10;&#10;Description automatically generated"/>
                    <pic:cNvPicPr/>
                  </pic:nvPicPr>
                  <pic:blipFill>
                    <a:blip r:embed="rId29"/>
                    <a:stretch>
                      <a:fillRect/>
                    </a:stretch>
                  </pic:blipFill>
                  <pic:spPr>
                    <a:xfrm>
                      <a:off x="0" y="0"/>
                      <a:ext cx="4419827" cy="4616687"/>
                    </a:xfrm>
                    <a:prstGeom prst="rect">
                      <a:avLst/>
                    </a:prstGeom>
                  </pic:spPr>
                </pic:pic>
              </a:graphicData>
            </a:graphic>
          </wp:inline>
        </w:drawing>
      </w:r>
    </w:p>
    <w:p w14:paraId="312437BF" w14:textId="17C2BE2D" w:rsidR="00B859EF" w:rsidRDefault="001075AA" w:rsidP="00BB7618">
      <w:r>
        <w:t xml:space="preserve"> </w:t>
      </w:r>
    </w:p>
    <w:p w14:paraId="7CF39185" w14:textId="11209803" w:rsidR="00B859EF" w:rsidRDefault="005810C7" w:rsidP="00B859EF">
      <w:pPr>
        <w:pStyle w:val="Heading2"/>
      </w:pPr>
      <w:bookmarkStart w:id="67" w:name="_Toc101978046"/>
      <w:r>
        <w:lastRenderedPageBreak/>
        <w:t xml:space="preserve">Material </w:t>
      </w:r>
      <w:r w:rsidR="00B859EF">
        <w:t>Analysis</w:t>
      </w:r>
      <w:bookmarkEnd w:id="67"/>
    </w:p>
    <w:p w14:paraId="5ABC121E" w14:textId="31BE1C84" w:rsidR="00B859EF" w:rsidRDefault="00B859EF" w:rsidP="00B859EF">
      <w:r>
        <w:t xml:space="preserve">The powder will be analysed </w:t>
      </w:r>
      <w:r w:rsidR="0020151E">
        <w:t xml:space="preserve">for chemical composition </w:t>
      </w:r>
      <w:r>
        <w:t>using ICP</w:t>
      </w:r>
      <w:r w:rsidR="0020151E">
        <w:t xml:space="preserve"> accurate to 0.01%</w:t>
      </w:r>
      <w:r>
        <w:t xml:space="preserve"> </w:t>
      </w:r>
      <w:r w:rsidR="0020151E">
        <w:t xml:space="preserve">Particle size distribution whilst not important will also be measure by hand sieve as any customer will require information regarding format of the material. </w:t>
      </w:r>
      <w:r w:rsidR="005810C7">
        <w:t xml:space="preserve">Physical characteristics will also be measured with respect to flow rate, density and morphology as customer will require this detail to determine if their own equipment can process the ‘new’ material. </w:t>
      </w:r>
    </w:p>
    <w:p w14:paraId="60A83D27" w14:textId="1DFB989D" w:rsidR="0020151E" w:rsidRDefault="005810C7" w:rsidP="0020151E">
      <w:pPr>
        <w:pStyle w:val="Heading2"/>
      </w:pPr>
      <w:bookmarkStart w:id="68" w:name="_Toc101978047"/>
      <w:r>
        <w:t>Cost Benefit</w:t>
      </w:r>
      <w:bookmarkEnd w:id="68"/>
      <w:r>
        <w:t xml:space="preserve"> </w:t>
      </w:r>
    </w:p>
    <w:p w14:paraId="0BEF6303" w14:textId="77777777" w:rsidR="00393652" w:rsidRPr="00DB58C8" w:rsidRDefault="00393652" w:rsidP="00393652">
      <w:r>
        <w:t xml:space="preserve">Once it is determined the value recovered the costs of the process with respect to labour, equipment and consumables will be taken into consideration. Further to this, costs required to install a dedicated production line for recycling will be calculated against potential savings in a cost benefit analysis.  A significant investment would be required however there will be a buyback time and a business case can be proposed.  </w:t>
      </w:r>
    </w:p>
    <w:p w14:paraId="1C33D7F8" w14:textId="5B141A29" w:rsidR="00BB7618" w:rsidRDefault="0020151E" w:rsidP="00BB7618">
      <w:r>
        <w:t xml:space="preserve">Value will be determined by the market prices of Cobalt and Nickel at the time of analysis. This will be calculated on the </w:t>
      </w:r>
      <w:r w:rsidR="007D711B">
        <w:t>number</w:t>
      </w:r>
      <w:r>
        <w:t xml:space="preserve"> of kilograms yielded from the process multiplied by the percentage of the elements in concern. </w:t>
      </w:r>
      <w:r w:rsidR="005810C7">
        <w:t xml:space="preserve"> </w:t>
      </w:r>
      <w:r w:rsidR="007D711B">
        <w:t xml:space="preserve">The final value of material will be appraised against the overall processing costs in terms of labour, </w:t>
      </w:r>
      <w:r w:rsidR="00393652">
        <w:t>energy,</w:t>
      </w:r>
      <w:r w:rsidR="007D711B">
        <w:t xml:space="preserve"> and capacity. </w:t>
      </w:r>
      <w:r w:rsidR="005810C7">
        <w:t xml:space="preserve">This will determine whether it is commercially beneficial to invest in additional equipment for re processing of waste on site. </w:t>
      </w:r>
    </w:p>
    <w:p w14:paraId="7489B718" w14:textId="3C04142E" w:rsidR="00D2734F" w:rsidRDefault="00D2734F" w:rsidP="00BB7618"/>
    <w:p w14:paraId="0386FF1B" w14:textId="6CF572D7" w:rsidR="00A13879" w:rsidRDefault="00A13879" w:rsidP="00BB7618"/>
    <w:p w14:paraId="1F439F9D" w14:textId="3BF541BC" w:rsidR="00A13879" w:rsidRDefault="00A13879" w:rsidP="00BB7618"/>
    <w:p w14:paraId="4AE7AF93" w14:textId="017BC4F2" w:rsidR="00A13879" w:rsidRDefault="00A13879" w:rsidP="00BB7618"/>
    <w:p w14:paraId="043F3A87" w14:textId="54AB8BAC" w:rsidR="00A13879" w:rsidRDefault="00A13879" w:rsidP="00BB7618"/>
    <w:p w14:paraId="541A2D7C" w14:textId="07E8E68C" w:rsidR="00A13879" w:rsidRDefault="00A13879" w:rsidP="00BB7618"/>
    <w:p w14:paraId="0CE14734" w14:textId="2ED206AF" w:rsidR="00A13879" w:rsidRDefault="00A13879" w:rsidP="00BB7618"/>
    <w:p w14:paraId="4A57276A" w14:textId="5EE99C4F" w:rsidR="00A13879" w:rsidRDefault="00A13879" w:rsidP="00BB7618"/>
    <w:p w14:paraId="431E6F32" w14:textId="5108DCC9" w:rsidR="00A13879" w:rsidRDefault="00A13879" w:rsidP="00BB7618"/>
    <w:p w14:paraId="5C0AE7DB" w14:textId="1A701C03" w:rsidR="00A13879" w:rsidRDefault="00A13879" w:rsidP="00BB7618"/>
    <w:p w14:paraId="59EF5111" w14:textId="27E7DC61" w:rsidR="00A13879" w:rsidRDefault="00A13879" w:rsidP="00BB7618"/>
    <w:p w14:paraId="04FE3AB3" w14:textId="39532FD7" w:rsidR="00A13879" w:rsidRDefault="00A13879" w:rsidP="00BB7618"/>
    <w:p w14:paraId="475F15A9" w14:textId="3A8C1AF7" w:rsidR="00A13879" w:rsidRDefault="00A13879" w:rsidP="00BB7618"/>
    <w:p w14:paraId="2BF336FF" w14:textId="7BA716F1" w:rsidR="00A13879" w:rsidRDefault="00A13879" w:rsidP="00BB7618"/>
    <w:p w14:paraId="542811DD" w14:textId="77A49D7E" w:rsidR="00A13879" w:rsidRDefault="00A13879" w:rsidP="00BB7618"/>
    <w:p w14:paraId="013AE1C4" w14:textId="324AA502" w:rsidR="00A13879" w:rsidRDefault="00A13879" w:rsidP="00BB7618"/>
    <w:p w14:paraId="74A90CA0" w14:textId="4D551822" w:rsidR="00A13879" w:rsidRDefault="00A13879" w:rsidP="00BB7618"/>
    <w:p w14:paraId="548BA758" w14:textId="2EECEEDA" w:rsidR="00A13879" w:rsidRDefault="00A13879" w:rsidP="00BB7618"/>
    <w:p w14:paraId="5293FFAE" w14:textId="30169759" w:rsidR="00A13879" w:rsidRDefault="00A13879" w:rsidP="00BB7618"/>
    <w:p w14:paraId="6DB908EC" w14:textId="6DD76D73" w:rsidR="00A13879" w:rsidRDefault="00A13879" w:rsidP="00BB7618"/>
    <w:p w14:paraId="7C8EC46B" w14:textId="2DEAF358" w:rsidR="00A13879" w:rsidRDefault="00A13879" w:rsidP="00BB7618"/>
    <w:p w14:paraId="29864A5E" w14:textId="47E89634" w:rsidR="00A13879" w:rsidRDefault="00A13879" w:rsidP="00BB7618"/>
    <w:p w14:paraId="40D736F6" w14:textId="0C209801" w:rsidR="00A13879" w:rsidRDefault="00A13879" w:rsidP="00BB7618"/>
    <w:p w14:paraId="59740C25" w14:textId="10EEBD64" w:rsidR="00A13879" w:rsidRDefault="00A13879" w:rsidP="00BB7618"/>
    <w:p w14:paraId="31E4702F" w14:textId="13CFA6E4" w:rsidR="00A13879" w:rsidRDefault="00A13879" w:rsidP="00BB7618"/>
    <w:p w14:paraId="20422C02" w14:textId="77777777" w:rsidR="00A13879" w:rsidRDefault="00A13879" w:rsidP="00BB7618"/>
    <w:p w14:paraId="096DF45F" w14:textId="59F646AD" w:rsidR="00BB7618" w:rsidRDefault="00311201" w:rsidP="00311201">
      <w:pPr>
        <w:pStyle w:val="Heading1"/>
      </w:pPr>
      <w:bookmarkStart w:id="69" w:name="_Toc101978048"/>
      <w:r>
        <w:lastRenderedPageBreak/>
        <w:t>Results</w:t>
      </w:r>
      <w:bookmarkEnd w:id="69"/>
      <w:r w:rsidR="0049130D">
        <w:t xml:space="preserve"> </w:t>
      </w:r>
    </w:p>
    <w:p w14:paraId="32C41E7C" w14:textId="6019ACD2" w:rsidR="005476B2" w:rsidRPr="005476B2" w:rsidRDefault="005476B2" w:rsidP="005476B2">
      <w:pPr>
        <w:pStyle w:val="Heading2"/>
      </w:pPr>
      <w:bookmarkStart w:id="70" w:name="_Toc101978049"/>
      <w:r>
        <w:t>Sorting</w:t>
      </w:r>
      <w:bookmarkEnd w:id="70"/>
    </w:p>
    <w:p w14:paraId="5A640BAC" w14:textId="7DD7FF1B" w:rsidR="00311201" w:rsidRDefault="00311201" w:rsidP="00311201">
      <w:r>
        <w:t xml:space="preserve">Using an XRF gun approximately 2 tonnes of waste slag was split into three batches. The batches were identified as the following – </w:t>
      </w:r>
    </w:p>
    <w:p w14:paraId="6262B574" w14:textId="67D6EBC4" w:rsidR="00311201" w:rsidRDefault="00311201" w:rsidP="00311201">
      <w:pPr>
        <w:pStyle w:val="ListParagraph"/>
        <w:numPr>
          <w:ilvl w:val="0"/>
          <w:numId w:val="2"/>
        </w:numPr>
      </w:pPr>
      <w:r>
        <w:t>Nickel content over 25% by weight</w:t>
      </w:r>
    </w:p>
    <w:p w14:paraId="3B1FA42E" w14:textId="2BF67234" w:rsidR="00311201" w:rsidRDefault="00311201" w:rsidP="00311201">
      <w:pPr>
        <w:pStyle w:val="ListParagraph"/>
        <w:numPr>
          <w:ilvl w:val="0"/>
          <w:numId w:val="2"/>
        </w:numPr>
      </w:pPr>
      <w:r>
        <w:t>Cobalt content over 10% by weight</w:t>
      </w:r>
    </w:p>
    <w:p w14:paraId="2888084A" w14:textId="74F0519A" w:rsidR="00311201" w:rsidRDefault="00311201" w:rsidP="00311201">
      <w:pPr>
        <w:pStyle w:val="ListParagraph"/>
        <w:numPr>
          <w:ilvl w:val="0"/>
          <w:numId w:val="2"/>
        </w:numPr>
      </w:pPr>
      <w:r>
        <w:t>No significant element</w:t>
      </w:r>
    </w:p>
    <w:p w14:paraId="034277C7" w14:textId="5407CBBB" w:rsidR="005476B2" w:rsidRDefault="00311201" w:rsidP="00311201">
      <w:r>
        <w:t>As the XRF sorting procedure is based on scanning a small area of a solid</w:t>
      </w:r>
      <w:r w:rsidR="005476B2">
        <w:t xml:space="preserve"> mass</w:t>
      </w:r>
      <w:r>
        <w:t xml:space="preserve"> </w:t>
      </w:r>
      <w:r w:rsidR="005476B2">
        <w:t>the sampling is non homogenous and therefore subject to errors and the value is determined on the final product post processing.</w:t>
      </w:r>
    </w:p>
    <w:p w14:paraId="4A1F9DCC" w14:textId="2A86BBF1" w:rsidR="005476B2" w:rsidRDefault="005476B2" w:rsidP="00311201">
      <w:r>
        <w:t xml:space="preserve">The first two batches </w:t>
      </w:r>
      <w:r w:rsidR="0055007B">
        <w:t>were loaded into a pre-melting area and batch no.3 was discarded</w:t>
      </w:r>
      <w:r w:rsidR="00CE79D8">
        <w:t xml:space="preserve"> as insignificant value</w:t>
      </w:r>
      <w:r w:rsidR="0055007B">
        <w:t xml:space="preserve">. </w:t>
      </w:r>
    </w:p>
    <w:p w14:paraId="66C88391" w14:textId="6A869EA2" w:rsidR="0055007B" w:rsidRDefault="0055007B" w:rsidP="0055007B">
      <w:pPr>
        <w:pStyle w:val="Heading2"/>
      </w:pPr>
      <w:bookmarkStart w:id="71" w:name="_Toc101978050"/>
      <w:r>
        <w:t>Atomisation run 1</w:t>
      </w:r>
      <w:r w:rsidR="00CF42D8">
        <w:t xml:space="preserve"> – Nickel Alloy</w:t>
      </w:r>
      <w:bookmarkEnd w:id="71"/>
    </w:p>
    <w:p w14:paraId="4EEF43B8" w14:textId="028F0B9A" w:rsidR="0023605B" w:rsidRDefault="0055007B" w:rsidP="0055007B">
      <w:r>
        <w:t>Batch number one of 750kg, identified as ‘</w:t>
      </w:r>
      <w:r w:rsidR="0023605B">
        <w:t>unclassified</w:t>
      </w:r>
      <w:r>
        <w:t xml:space="preserve"> alloy - contains Nickel’ was loaded into the induction furnace manually by an operator.</w:t>
      </w:r>
      <w:r w:rsidR="0023605B">
        <w:t xml:space="preserve"> Around 30kg of material was initially loaded to determine how difficult the melt would be and to establish a molten pool before loading the remaining material in intervals. The material is loaded in intervals to maintain a molten pool throughout the process and any chances of ‘bridging’ the melt.</w:t>
      </w:r>
    </w:p>
    <w:p w14:paraId="2F7F0BC2" w14:textId="424A6F13" w:rsidR="00546846" w:rsidRDefault="00182333" w:rsidP="0055007B">
      <w:r>
        <w:t>Once fully</w:t>
      </w:r>
      <w:r w:rsidR="0023605B">
        <w:t xml:space="preserve"> loaded and </w:t>
      </w:r>
      <w:r>
        <w:t>molten</w:t>
      </w:r>
      <w:r w:rsidR="003144A1">
        <w:t>- approximately 45 minutes,</w:t>
      </w:r>
      <w:r>
        <w:t xml:space="preserve"> the operator turned the furnace off and allowed the slag to float to the top surface and removed accordingly.</w:t>
      </w:r>
      <w:r w:rsidR="0023605B">
        <w:t xml:space="preserve"> This was repeated once more to ensure any secondary oxides were removed.</w:t>
      </w:r>
      <w:r>
        <w:t xml:space="preserve"> Once all slag was removed a temperature lance was used to</w:t>
      </w:r>
      <w:r w:rsidR="00B54BDD">
        <w:t xml:space="preserve"> record the temperature and reading </w:t>
      </w:r>
      <w:r w:rsidR="0055007B">
        <w:t>of 170</w:t>
      </w:r>
      <w:r w:rsidR="00B54BDD">
        <w:t>5</w:t>
      </w:r>
      <w:r w:rsidR="0055007B">
        <w:t>°C</w:t>
      </w:r>
      <w:r w:rsidR="00B54BDD">
        <w:t xml:space="preserve"> was </w:t>
      </w:r>
      <w:r w:rsidR="00546846">
        <w:t>taken</w:t>
      </w:r>
      <w:r w:rsidR="00B54BDD">
        <w:t xml:space="preserve">. A typical Nickel alloy would reach a </w:t>
      </w:r>
      <w:r w:rsidR="00B54BDD">
        <w:lastRenderedPageBreak/>
        <w:t>liquid state by 1500°C however the high oxide nature of the waste material required a higher energy</w:t>
      </w:r>
      <w:r w:rsidR="00546846">
        <w:t xml:space="preserve"> input</w:t>
      </w:r>
      <w:r w:rsidR="0023605B">
        <w:t xml:space="preserve"> to reach a suitable viscosity for pouring</w:t>
      </w:r>
      <w:r w:rsidR="00546846">
        <w:t xml:space="preserve">. </w:t>
      </w:r>
    </w:p>
    <w:p w14:paraId="22BE807C" w14:textId="43554289" w:rsidR="009E192B" w:rsidRDefault="00546846" w:rsidP="0055007B">
      <w:r>
        <w:t xml:space="preserve">The atomising set-up selected was a free-fall design with a relatively low atomising gas pressure of 110 PSI. The gateway </w:t>
      </w:r>
      <w:r w:rsidR="0049130D">
        <w:t>nozzle chosen</w:t>
      </w:r>
      <w:r>
        <w:t xml:space="preserve"> </w:t>
      </w:r>
      <w:r w:rsidR="0049130D">
        <w:t>w</w:t>
      </w:r>
      <w:r>
        <w:t xml:space="preserve">as 8mm </w:t>
      </w:r>
      <w:proofErr w:type="gramStart"/>
      <w:r>
        <w:t>i</w:t>
      </w:r>
      <w:r w:rsidR="0049130D">
        <w:t>n</w:t>
      </w:r>
      <w:r>
        <w:t xml:space="preserve"> order to</w:t>
      </w:r>
      <w:proofErr w:type="gramEnd"/>
      <w:r>
        <w:t xml:space="preserve"> give a low- gas to metal ratio and therefore a coarse grain powder. </w:t>
      </w:r>
      <w:r w:rsidR="0049130D">
        <w:t>The liquid metal was poured into the atomising vessel and took 19 minutes until completion. The furnace power was reduced in incremental portions as the thermal mass in the furnace reduced over the production run which helped retain the temperature around the required 1700°C. The atomising head was stripped after the run and some spray-back frozen metal was evident</w:t>
      </w:r>
      <w:r w:rsidR="00C158AC">
        <w:t xml:space="preserve"> which suggest a small freezing range of the ‘alloy’ which is evident by the elevated temperature required.</w:t>
      </w:r>
      <w:r w:rsidR="009E192B">
        <w:t xml:space="preserve">  Figure 19 below shows spray back frozen metal on the underside of the atomising die.</w:t>
      </w:r>
    </w:p>
    <w:p w14:paraId="38E65311" w14:textId="5A5EC7B0" w:rsidR="009E192B" w:rsidRDefault="009E192B" w:rsidP="0055007B">
      <w:r w:rsidRPr="009E192B">
        <w:rPr>
          <w:noProof/>
        </w:rPr>
        <w:lastRenderedPageBreak/>
        <w:drawing>
          <wp:inline distT="0" distB="0" distL="0" distR="0" wp14:anchorId="20E56D59" wp14:editId="1CA0A821">
            <wp:extent cx="2940201" cy="3092609"/>
            <wp:effectExtent l="0" t="0" r="0" b="0"/>
            <wp:docPr id="30" name="Picture 30" descr="A picture containing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ground&#10;&#10;Description automatically generated"/>
                    <pic:cNvPicPr/>
                  </pic:nvPicPr>
                  <pic:blipFill>
                    <a:blip r:embed="rId30"/>
                    <a:stretch>
                      <a:fillRect/>
                    </a:stretch>
                  </pic:blipFill>
                  <pic:spPr>
                    <a:xfrm>
                      <a:off x="0" y="0"/>
                      <a:ext cx="2940201" cy="3092609"/>
                    </a:xfrm>
                    <a:prstGeom prst="rect">
                      <a:avLst/>
                    </a:prstGeom>
                  </pic:spPr>
                </pic:pic>
              </a:graphicData>
            </a:graphic>
          </wp:inline>
        </w:drawing>
      </w:r>
    </w:p>
    <w:p w14:paraId="011F92A4" w14:textId="39F84577" w:rsidR="009E192B" w:rsidRDefault="009E192B" w:rsidP="009E192B">
      <w:pPr>
        <w:pStyle w:val="Caption"/>
      </w:pPr>
      <w:bookmarkStart w:id="72" w:name="_Toc101775378"/>
      <w:r>
        <w:t xml:space="preserve">Figure </w:t>
      </w:r>
      <w:fldSimple w:instr=" SEQ Figure \* ARABIC ">
        <w:r w:rsidR="0094305F">
          <w:rPr>
            <w:noProof/>
          </w:rPr>
          <w:t>19</w:t>
        </w:r>
        <w:bookmarkEnd w:id="72"/>
      </w:fldSimple>
    </w:p>
    <w:p w14:paraId="0BA26AFA" w14:textId="026F154A" w:rsidR="00F251AD" w:rsidRDefault="00C158AC" w:rsidP="0055007B">
      <w:r>
        <w:t xml:space="preserve"> </w:t>
      </w:r>
      <w:r w:rsidR="00F251AD">
        <w:t>Atomising operator reported the melt visually looked higher viscosity than normal which suggest a ‘dirty’ alloy</w:t>
      </w:r>
      <w:r w:rsidR="009E192B">
        <w:t xml:space="preserve"> containing oxidation</w:t>
      </w:r>
      <w:r w:rsidR="00F251AD">
        <w:t xml:space="preserve">. The powder was allowed to settle in the water tank for around 20 minutes before the wet slurry was loaded into the tumble dryer. The dryer was heated to 200°C and the steam extracted </w:t>
      </w:r>
      <w:r w:rsidR="000D6421">
        <w:t xml:space="preserve">until all moisture was removed – taking around 90 minutes. The powder was decanted into a tared bin and weighed. The final weight of the batch was 575kg, meaning a melting loss </w:t>
      </w:r>
      <w:r w:rsidR="00964169">
        <w:t>of 175</w:t>
      </w:r>
      <w:r w:rsidR="000D6421">
        <w:t>kgs and a yield of 77%.</w:t>
      </w:r>
      <w:r w:rsidR="009E192B">
        <w:t xml:space="preserve"> Losses are attributed to slag removal. Typical this would only be around 15kg however the re-melting of slag will inherently have more slag to remove than that of a virgin metal melt. </w:t>
      </w:r>
      <w:r w:rsidR="000D6421">
        <w:t xml:space="preserve"> </w:t>
      </w:r>
    </w:p>
    <w:p w14:paraId="4CA9D5ED" w14:textId="686AE0C3" w:rsidR="000D6421" w:rsidRDefault="000D6421" w:rsidP="000D6421">
      <w:pPr>
        <w:pStyle w:val="Heading3"/>
      </w:pPr>
      <w:bookmarkStart w:id="73" w:name="_Toc101978051"/>
      <w:r>
        <w:lastRenderedPageBreak/>
        <w:t>Physical Analysis</w:t>
      </w:r>
      <w:bookmarkEnd w:id="73"/>
    </w:p>
    <w:p w14:paraId="673D796C" w14:textId="36460D50" w:rsidR="000D6421" w:rsidRDefault="000D6421" w:rsidP="000D6421">
      <w:r>
        <w:t xml:space="preserve">During melting small cast coin was taken and used for hardness checks. This will give an idea of application potential and usability with respect to blending into other products. Using Rockwell hardness C, the </w:t>
      </w:r>
      <w:r w:rsidR="00E660CA">
        <w:t xml:space="preserve">cast coin recorded a hardness value of </w:t>
      </w:r>
      <w:r w:rsidR="00AB533A">
        <w:t>55HRC.</w:t>
      </w:r>
      <w:r w:rsidR="00A977BD">
        <w:t xml:space="preserve"> 55 hardness is at the higher end of any application use and would only be suitable for a crude flame spray coating for abrasive protection. </w:t>
      </w:r>
      <w:r w:rsidR="00827CE9">
        <w:t xml:space="preserve"> </w:t>
      </w:r>
    </w:p>
    <w:p w14:paraId="757452C5" w14:textId="35931352" w:rsidR="00827CE9" w:rsidRDefault="00827CE9" w:rsidP="000D6421">
      <w:r>
        <w:t xml:space="preserve">The particle size </w:t>
      </w:r>
      <w:r w:rsidR="008C7F35">
        <w:t>distribution was measured on a 100g sample using calibrated hand sieves with the following results:</w:t>
      </w:r>
    </w:p>
    <w:p w14:paraId="6658F93E" w14:textId="37C289C7" w:rsidR="00D2734F" w:rsidRDefault="00D2734F" w:rsidP="000D6421"/>
    <w:p w14:paraId="3D2C7567" w14:textId="77777777" w:rsidR="00D2734F" w:rsidRDefault="00D2734F" w:rsidP="000D6421"/>
    <w:p w14:paraId="3730185C" w14:textId="1A566487" w:rsidR="00D13141" w:rsidRDefault="00D13141" w:rsidP="000D6421"/>
    <w:p w14:paraId="7F5B613C" w14:textId="6FAE44F6" w:rsidR="003E74CF" w:rsidRDefault="003E74CF" w:rsidP="000D6421"/>
    <w:p w14:paraId="0B988F7A" w14:textId="76C4E367" w:rsidR="003E74CF" w:rsidRDefault="003E74CF" w:rsidP="000D6421"/>
    <w:p w14:paraId="7A54ED6F" w14:textId="2725C7D1" w:rsidR="003E74CF" w:rsidRDefault="003E74CF" w:rsidP="000D6421"/>
    <w:p w14:paraId="6F6F6694" w14:textId="77777777" w:rsidR="003E74CF" w:rsidRDefault="003E74CF" w:rsidP="000D6421"/>
    <w:tbl>
      <w:tblPr>
        <w:tblStyle w:val="GridTable6Colorful-Accent5"/>
        <w:tblW w:w="0" w:type="auto"/>
        <w:tblLook w:val="04A0" w:firstRow="1" w:lastRow="0" w:firstColumn="1" w:lastColumn="0" w:noHBand="0" w:noVBand="1"/>
      </w:tblPr>
      <w:tblGrid>
        <w:gridCol w:w="4508"/>
        <w:gridCol w:w="4508"/>
      </w:tblGrid>
      <w:tr w:rsidR="008C7F35" w14:paraId="1FA70E84" w14:textId="77777777" w:rsidTr="009641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6E3A006" w14:textId="0D44EC96" w:rsidR="008C7F35" w:rsidRPr="00CF42D8" w:rsidRDefault="008C7F35" w:rsidP="008C7F35">
            <w:pPr>
              <w:jc w:val="center"/>
              <w:rPr>
                <w:sz w:val="28"/>
                <w:szCs w:val="28"/>
              </w:rPr>
            </w:pPr>
            <w:r w:rsidRPr="00CF42D8">
              <w:rPr>
                <w:sz w:val="28"/>
                <w:szCs w:val="28"/>
              </w:rPr>
              <w:t>Micron Size</w:t>
            </w:r>
          </w:p>
        </w:tc>
        <w:tc>
          <w:tcPr>
            <w:tcW w:w="4508" w:type="dxa"/>
          </w:tcPr>
          <w:p w14:paraId="757EE1BD" w14:textId="5A26632E" w:rsidR="008C7F35" w:rsidRPr="00CF42D8" w:rsidRDefault="008C7F35" w:rsidP="008C7F35">
            <w:pPr>
              <w:jc w:val="center"/>
              <w:cnfStyle w:val="100000000000" w:firstRow="1" w:lastRow="0" w:firstColumn="0" w:lastColumn="0" w:oddVBand="0" w:evenVBand="0" w:oddHBand="0" w:evenHBand="0" w:firstRowFirstColumn="0" w:firstRowLastColumn="0" w:lastRowFirstColumn="0" w:lastRowLastColumn="0"/>
              <w:rPr>
                <w:sz w:val="28"/>
                <w:szCs w:val="28"/>
              </w:rPr>
            </w:pPr>
            <w:r w:rsidRPr="00CF42D8">
              <w:rPr>
                <w:sz w:val="28"/>
                <w:szCs w:val="28"/>
              </w:rPr>
              <w:t>%Retained</w:t>
            </w:r>
          </w:p>
        </w:tc>
      </w:tr>
      <w:tr w:rsidR="008C7F35" w14:paraId="1AE4F929" w14:textId="77777777" w:rsidTr="009641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6E4A55C" w14:textId="1F424611" w:rsidR="008C7F35" w:rsidRPr="00CF42D8" w:rsidRDefault="008C7F35" w:rsidP="008C7F35">
            <w:pPr>
              <w:jc w:val="center"/>
              <w:rPr>
                <w:b w:val="0"/>
                <w:bCs w:val="0"/>
                <w:sz w:val="28"/>
                <w:szCs w:val="28"/>
              </w:rPr>
            </w:pPr>
            <w:r w:rsidRPr="00CF42D8">
              <w:rPr>
                <w:b w:val="0"/>
                <w:bCs w:val="0"/>
                <w:sz w:val="28"/>
                <w:szCs w:val="28"/>
              </w:rPr>
              <w:t>250</w:t>
            </w:r>
          </w:p>
        </w:tc>
        <w:tc>
          <w:tcPr>
            <w:tcW w:w="4508" w:type="dxa"/>
          </w:tcPr>
          <w:p w14:paraId="6CA8983B" w14:textId="7DB71992" w:rsidR="008C7F35" w:rsidRPr="00CF42D8" w:rsidRDefault="00964169" w:rsidP="008C7F35">
            <w:pPr>
              <w:jc w:val="center"/>
              <w:cnfStyle w:val="000000100000" w:firstRow="0" w:lastRow="0" w:firstColumn="0" w:lastColumn="0" w:oddVBand="0" w:evenVBand="0" w:oddHBand="1" w:evenHBand="0" w:firstRowFirstColumn="0" w:firstRowLastColumn="0" w:lastRowFirstColumn="0" w:lastRowLastColumn="0"/>
              <w:rPr>
                <w:b/>
                <w:bCs/>
                <w:sz w:val="28"/>
                <w:szCs w:val="28"/>
              </w:rPr>
            </w:pPr>
            <w:r w:rsidRPr="00CF42D8">
              <w:rPr>
                <w:b/>
                <w:bCs/>
                <w:sz w:val="28"/>
                <w:szCs w:val="28"/>
              </w:rPr>
              <w:t>13.5</w:t>
            </w:r>
          </w:p>
        </w:tc>
      </w:tr>
      <w:tr w:rsidR="008C7F35" w14:paraId="690F4ED8" w14:textId="77777777" w:rsidTr="00964169">
        <w:tc>
          <w:tcPr>
            <w:cnfStyle w:val="001000000000" w:firstRow="0" w:lastRow="0" w:firstColumn="1" w:lastColumn="0" w:oddVBand="0" w:evenVBand="0" w:oddHBand="0" w:evenHBand="0" w:firstRowFirstColumn="0" w:firstRowLastColumn="0" w:lastRowFirstColumn="0" w:lastRowLastColumn="0"/>
            <w:tcW w:w="4508" w:type="dxa"/>
          </w:tcPr>
          <w:p w14:paraId="5D3758C2" w14:textId="49E94C2A" w:rsidR="008C7F35" w:rsidRPr="00CF42D8" w:rsidRDefault="008C7F35" w:rsidP="008C7F35">
            <w:pPr>
              <w:jc w:val="center"/>
              <w:rPr>
                <w:b w:val="0"/>
                <w:bCs w:val="0"/>
                <w:sz w:val="28"/>
                <w:szCs w:val="28"/>
              </w:rPr>
            </w:pPr>
            <w:r w:rsidRPr="00CF42D8">
              <w:rPr>
                <w:b w:val="0"/>
                <w:bCs w:val="0"/>
                <w:sz w:val="28"/>
                <w:szCs w:val="28"/>
              </w:rPr>
              <w:t>180</w:t>
            </w:r>
          </w:p>
        </w:tc>
        <w:tc>
          <w:tcPr>
            <w:tcW w:w="4508" w:type="dxa"/>
          </w:tcPr>
          <w:p w14:paraId="2F54F387" w14:textId="0D452DD4" w:rsidR="008C7F35" w:rsidRPr="00CF42D8" w:rsidRDefault="00964169" w:rsidP="008C7F35">
            <w:pPr>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CF42D8">
              <w:rPr>
                <w:b/>
                <w:bCs/>
                <w:sz w:val="28"/>
                <w:szCs w:val="28"/>
              </w:rPr>
              <w:t>9.5</w:t>
            </w:r>
          </w:p>
        </w:tc>
      </w:tr>
      <w:tr w:rsidR="008C7F35" w14:paraId="78AA13BB" w14:textId="77777777" w:rsidTr="009641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B509548" w14:textId="161BB5C9" w:rsidR="008C7F35" w:rsidRPr="00CF42D8" w:rsidRDefault="008C7F35" w:rsidP="008C7F35">
            <w:pPr>
              <w:jc w:val="center"/>
              <w:rPr>
                <w:b w:val="0"/>
                <w:bCs w:val="0"/>
                <w:sz w:val="28"/>
                <w:szCs w:val="28"/>
              </w:rPr>
            </w:pPr>
            <w:r w:rsidRPr="00CF42D8">
              <w:rPr>
                <w:b w:val="0"/>
                <w:bCs w:val="0"/>
                <w:sz w:val="28"/>
                <w:szCs w:val="28"/>
              </w:rPr>
              <w:t>150</w:t>
            </w:r>
          </w:p>
        </w:tc>
        <w:tc>
          <w:tcPr>
            <w:tcW w:w="4508" w:type="dxa"/>
          </w:tcPr>
          <w:p w14:paraId="2D7B9258" w14:textId="26780B3D" w:rsidR="008C7F35" w:rsidRPr="00CF42D8" w:rsidRDefault="00964169" w:rsidP="008C7F35">
            <w:pPr>
              <w:jc w:val="center"/>
              <w:cnfStyle w:val="000000100000" w:firstRow="0" w:lastRow="0" w:firstColumn="0" w:lastColumn="0" w:oddVBand="0" w:evenVBand="0" w:oddHBand="1" w:evenHBand="0" w:firstRowFirstColumn="0" w:firstRowLastColumn="0" w:lastRowFirstColumn="0" w:lastRowLastColumn="0"/>
              <w:rPr>
                <w:b/>
                <w:bCs/>
                <w:sz w:val="28"/>
                <w:szCs w:val="28"/>
              </w:rPr>
            </w:pPr>
            <w:r w:rsidRPr="00CF42D8">
              <w:rPr>
                <w:b/>
                <w:bCs/>
                <w:sz w:val="28"/>
                <w:szCs w:val="28"/>
              </w:rPr>
              <w:t>4.5</w:t>
            </w:r>
          </w:p>
        </w:tc>
      </w:tr>
      <w:tr w:rsidR="008C7F35" w14:paraId="154CE650" w14:textId="77777777" w:rsidTr="00964169">
        <w:tc>
          <w:tcPr>
            <w:cnfStyle w:val="001000000000" w:firstRow="0" w:lastRow="0" w:firstColumn="1" w:lastColumn="0" w:oddVBand="0" w:evenVBand="0" w:oddHBand="0" w:evenHBand="0" w:firstRowFirstColumn="0" w:firstRowLastColumn="0" w:lastRowFirstColumn="0" w:lastRowLastColumn="0"/>
            <w:tcW w:w="4508" w:type="dxa"/>
          </w:tcPr>
          <w:p w14:paraId="2FC3DE00" w14:textId="4019A148" w:rsidR="008C7F35" w:rsidRPr="00CF42D8" w:rsidRDefault="008C7F35" w:rsidP="008C7F35">
            <w:pPr>
              <w:jc w:val="center"/>
              <w:rPr>
                <w:b w:val="0"/>
                <w:bCs w:val="0"/>
                <w:sz w:val="28"/>
                <w:szCs w:val="28"/>
              </w:rPr>
            </w:pPr>
            <w:r w:rsidRPr="00CF42D8">
              <w:rPr>
                <w:b w:val="0"/>
                <w:bCs w:val="0"/>
                <w:sz w:val="28"/>
                <w:szCs w:val="28"/>
              </w:rPr>
              <w:t>125</w:t>
            </w:r>
          </w:p>
        </w:tc>
        <w:tc>
          <w:tcPr>
            <w:tcW w:w="4508" w:type="dxa"/>
          </w:tcPr>
          <w:p w14:paraId="08288397" w14:textId="2C490622" w:rsidR="008C7F35" w:rsidRPr="00CF42D8" w:rsidRDefault="00964169" w:rsidP="008C7F35">
            <w:pPr>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CF42D8">
              <w:rPr>
                <w:b/>
                <w:bCs/>
                <w:sz w:val="28"/>
                <w:szCs w:val="28"/>
              </w:rPr>
              <w:t>4.5</w:t>
            </w:r>
          </w:p>
        </w:tc>
      </w:tr>
      <w:tr w:rsidR="008C7F35" w14:paraId="6E9E3EAC" w14:textId="77777777" w:rsidTr="009641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22C5637" w14:textId="324D2904" w:rsidR="008C7F35" w:rsidRPr="00CF42D8" w:rsidRDefault="008C7F35" w:rsidP="008C7F35">
            <w:pPr>
              <w:jc w:val="center"/>
              <w:rPr>
                <w:b w:val="0"/>
                <w:bCs w:val="0"/>
                <w:sz w:val="28"/>
                <w:szCs w:val="28"/>
              </w:rPr>
            </w:pPr>
            <w:r w:rsidRPr="00CF42D8">
              <w:rPr>
                <w:b w:val="0"/>
                <w:bCs w:val="0"/>
                <w:sz w:val="28"/>
                <w:szCs w:val="28"/>
              </w:rPr>
              <w:lastRenderedPageBreak/>
              <w:t>106</w:t>
            </w:r>
          </w:p>
        </w:tc>
        <w:tc>
          <w:tcPr>
            <w:tcW w:w="4508" w:type="dxa"/>
          </w:tcPr>
          <w:p w14:paraId="39F45CF0" w14:textId="402F6D2B" w:rsidR="008C7F35" w:rsidRPr="00CF42D8" w:rsidRDefault="00964169" w:rsidP="008C7F35">
            <w:pPr>
              <w:jc w:val="center"/>
              <w:cnfStyle w:val="000000100000" w:firstRow="0" w:lastRow="0" w:firstColumn="0" w:lastColumn="0" w:oddVBand="0" w:evenVBand="0" w:oddHBand="1" w:evenHBand="0" w:firstRowFirstColumn="0" w:firstRowLastColumn="0" w:lastRowFirstColumn="0" w:lastRowLastColumn="0"/>
              <w:rPr>
                <w:b/>
                <w:bCs/>
                <w:sz w:val="28"/>
                <w:szCs w:val="28"/>
              </w:rPr>
            </w:pPr>
            <w:r w:rsidRPr="00CF42D8">
              <w:rPr>
                <w:b/>
                <w:bCs/>
                <w:sz w:val="28"/>
                <w:szCs w:val="28"/>
              </w:rPr>
              <w:t>6.5</w:t>
            </w:r>
          </w:p>
        </w:tc>
      </w:tr>
      <w:tr w:rsidR="008C7F35" w14:paraId="0845C934" w14:textId="77777777" w:rsidTr="00964169">
        <w:tc>
          <w:tcPr>
            <w:cnfStyle w:val="001000000000" w:firstRow="0" w:lastRow="0" w:firstColumn="1" w:lastColumn="0" w:oddVBand="0" w:evenVBand="0" w:oddHBand="0" w:evenHBand="0" w:firstRowFirstColumn="0" w:firstRowLastColumn="0" w:lastRowFirstColumn="0" w:lastRowLastColumn="0"/>
            <w:tcW w:w="4508" w:type="dxa"/>
          </w:tcPr>
          <w:p w14:paraId="47D7445F" w14:textId="552B3A78" w:rsidR="008C7F35" w:rsidRPr="00CF42D8" w:rsidRDefault="008C7F35" w:rsidP="008C7F35">
            <w:pPr>
              <w:jc w:val="center"/>
              <w:rPr>
                <w:b w:val="0"/>
                <w:bCs w:val="0"/>
                <w:sz w:val="28"/>
                <w:szCs w:val="28"/>
              </w:rPr>
            </w:pPr>
            <w:r w:rsidRPr="00CF42D8">
              <w:rPr>
                <w:b w:val="0"/>
                <w:bCs w:val="0"/>
                <w:sz w:val="28"/>
                <w:szCs w:val="28"/>
              </w:rPr>
              <w:t>90</w:t>
            </w:r>
          </w:p>
        </w:tc>
        <w:tc>
          <w:tcPr>
            <w:tcW w:w="4508" w:type="dxa"/>
          </w:tcPr>
          <w:p w14:paraId="2866BBF7" w14:textId="3B802451" w:rsidR="008C7F35" w:rsidRPr="00CF42D8" w:rsidRDefault="00964169" w:rsidP="008C7F35">
            <w:pPr>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CF42D8">
              <w:rPr>
                <w:b/>
                <w:bCs/>
                <w:sz w:val="28"/>
                <w:szCs w:val="28"/>
              </w:rPr>
              <w:t>3.5</w:t>
            </w:r>
          </w:p>
        </w:tc>
      </w:tr>
      <w:tr w:rsidR="008C7F35" w14:paraId="67483153" w14:textId="77777777" w:rsidTr="009641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8447487" w14:textId="766EFA63" w:rsidR="008C7F35" w:rsidRPr="00CF42D8" w:rsidRDefault="008C7F35" w:rsidP="008C7F35">
            <w:pPr>
              <w:jc w:val="center"/>
              <w:rPr>
                <w:b w:val="0"/>
                <w:bCs w:val="0"/>
                <w:sz w:val="28"/>
                <w:szCs w:val="28"/>
              </w:rPr>
            </w:pPr>
            <w:r w:rsidRPr="00CF42D8">
              <w:rPr>
                <w:b w:val="0"/>
                <w:bCs w:val="0"/>
                <w:sz w:val="28"/>
                <w:szCs w:val="28"/>
              </w:rPr>
              <w:t>75</w:t>
            </w:r>
          </w:p>
        </w:tc>
        <w:tc>
          <w:tcPr>
            <w:tcW w:w="4508" w:type="dxa"/>
          </w:tcPr>
          <w:p w14:paraId="7537586D" w14:textId="07E1AC99" w:rsidR="008C7F35" w:rsidRPr="00CF42D8" w:rsidRDefault="00964169" w:rsidP="008C7F35">
            <w:pPr>
              <w:jc w:val="center"/>
              <w:cnfStyle w:val="000000100000" w:firstRow="0" w:lastRow="0" w:firstColumn="0" w:lastColumn="0" w:oddVBand="0" w:evenVBand="0" w:oddHBand="1" w:evenHBand="0" w:firstRowFirstColumn="0" w:firstRowLastColumn="0" w:lastRowFirstColumn="0" w:lastRowLastColumn="0"/>
              <w:rPr>
                <w:b/>
                <w:bCs/>
                <w:sz w:val="28"/>
                <w:szCs w:val="28"/>
              </w:rPr>
            </w:pPr>
            <w:r w:rsidRPr="00CF42D8">
              <w:rPr>
                <w:b/>
                <w:bCs/>
                <w:sz w:val="28"/>
                <w:szCs w:val="28"/>
              </w:rPr>
              <w:t>8.5</w:t>
            </w:r>
          </w:p>
        </w:tc>
      </w:tr>
      <w:tr w:rsidR="008C7F35" w14:paraId="1C554572" w14:textId="77777777" w:rsidTr="00964169">
        <w:tc>
          <w:tcPr>
            <w:cnfStyle w:val="001000000000" w:firstRow="0" w:lastRow="0" w:firstColumn="1" w:lastColumn="0" w:oddVBand="0" w:evenVBand="0" w:oddHBand="0" w:evenHBand="0" w:firstRowFirstColumn="0" w:firstRowLastColumn="0" w:lastRowFirstColumn="0" w:lastRowLastColumn="0"/>
            <w:tcW w:w="4508" w:type="dxa"/>
          </w:tcPr>
          <w:p w14:paraId="5799345D" w14:textId="1A889E47" w:rsidR="008C7F35" w:rsidRPr="00CF42D8" w:rsidRDefault="008C7F35" w:rsidP="008C7F35">
            <w:pPr>
              <w:jc w:val="center"/>
              <w:rPr>
                <w:b w:val="0"/>
                <w:bCs w:val="0"/>
                <w:sz w:val="28"/>
                <w:szCs w:val="28"/>
              </w:rPr>
            </w:pPr>
            <w:r w:rsidRPr="00CF42D8">
              <w:rPr>
                <w:b w:val="0"/>
                <w:bCs w:val="0"/>
                <w:sz w:val="28"/>
                <w:szCs w:val="28"/>
              </w:rPr>
              <w:t>63</w:t>
            </w:r>
          </w:p>
        </w:tc>
        <w:tc>
          <w:tcPr>
            <w:tcW w:w="4508" w:type="dxa"/>
          </w:tcPr>
          <w:p w14:paraId="2B7AAD40" w14:textId="2DC24164" w:rsidR="008C7F35" w:rsidRPr="00CF42D8" w:rsidRDefault="00964169" w:rsidP="008C7F35">
            <w:pPr>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CF42D8">
              <w:rPr>
                <w:b/>
                <w:bCs/>
                <w:sz w:val="28"/>
                <w:szCs w:val="28"/>
              </w:rPr>
              <w:t>8.5</w:t>
            </w:r>
          </w:p>
        </w:tc>
      </w:tr>
      <w:tr w:rsidR="008C7F35" w14:paraId="5E33397A" w14:textId="77777777" w:rsidTr="009641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E55EE0D" w14:textId="062CDC71" w:rsidR="008C7F35" w:rsidRPr="00CF42D8" w:rsidRDefault="008C7F35" w:rsidP="008C7F35">
            <w:pPr>
              <w:jc w:val="center"/>
              <w:rPr>
                <w:b w:val="0"/>
                <w:bCs w:val="0"/>
                <w:sz w:val="28"/>
                <w:szCs w:val="28"/>
              </w:rPr>
            </w:pPr>
            <w:r w:rsidRPr="00CF42D8">
              <w:rPr>
                <w:b w:val="0"/>
                <w:bCs w:val="0"/>
                <w:sz w:val="28"/>
                <w:szCs w:val="28"/>
              </w:rPr>
              <w:t>53</w:t>
            </w:r>
          </w:p>
        </w:tc>
        <w:tc>
          <w:tcPr>
            <w:tcW w:w="4508" w:type="dxa"/>
          </w:tcPr>
          <w:p w14:paraId="119A0EB7" w14:textId="0AEEE7C2" w:rsidR="008C7F35" w:rsidRPr="00CF42D8" w:rsidRDefault="00964169" w:rsidP="008C7F35">
            <w:pPr>
              <w:jc w:val="center"/>
              <w:cnfStyle w:val="000000100000" w:firstRow="0" w:lastRow="0" w:firstColumn="0" w:lastColumn="0" w:oddVBand="0" w:evenVBand="0" w:oddHBand="1" w:evenHBand="0" w:firstRowFirstColumn="0" w:firstRowLastColumn="0" w:lastRowFirstColumn="0" w:lastRowLastColumn="0"/>
              <w:rPr>
                <w:b/>
                <w:bCs/>
                <w:sz w:val="28"/>
                <w:szCs w:val="28"/>
              </w:rPr>
            </w:pPr>
            <w:r w:rsidRPr="00CF42D8">
              <w:rPr>
                <w:b/>
                <w:bCs/>
                <w:sz w:val="28"/>
                <w:szCs w:val="28"/>
              </w:rPr>
              <w:t>6.5</w:t>
            </w:r>
          </w:p>
        </w:tc>
      </w:tr>
      <w:tr w:rsidR="008C7F35" w14:paraId="3F466AEA" w14:textId="77777777" w:rsidTr="00964169">
        <w:tc>
          <w:tcPr>
            <w:cnfStyle w:val="001000000000" w:firstRow="0" w:lastRow="0" w:firstColumn="1" w:lastColumn="0" w:oddVBand="0" w:evenVBand="0" w:oddHBand="0" w:evenHBand="0" w:firstRowFirstColumn="0" w:firstRowLastColumn="0" w:lastRowFirstColumn="0" w:lastRowLastColumn="0"/>
            <w:tcW w:w="4508" w:type="dxa"/>
          </w:tcPr>
          <w:p w14:paraId="6E30E398" w14:textId="02119BF1" w:rsidR="008C7F35" w:rsidRPr="00CF42D8" w:rsidRDefault="008C7F35" w:rsidP="008C7F35">
            <w:pPr>
              <w:jc w:val="center"/>
              <w:rPr>
                <w:b w:val="0"/>
                <w:bCs w:val="0"/>
                <w:sz w:val="28"/>
                <w:szCs w:val="28"/>
              </w:rPr>
            </w:pPr>
            <w:r w:rsidRPr="00CF42D8">
              <w:rPr>
                <w:b w:val="0"/>
                <w:bCs w:val="0"/>
                <w:sz w:val="28"/>
                <w:szCs w:val="28"/>
              </w:rPr>
              <w:t>45</w:t>
            </w:r>
          </w:p>
        </w:tc>
        <w:tc>
          <w:tcPr>
            <w:tcW w:w="4508" w:type="dxa"/>
          </w:tcPr>
          <w:p w14:paraId="64983C19" w14:textId="7C866921" w:rsidR="008C7F35" w:rsidRPr="00CF42D8" w:rsidRDefault="00964169" w:rsidP="008C7F35">
            <w:pPr>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CF42D8">
              <w:rPr>
                <w:b/>
                <w:bCs/>
                <w:sz w:val="28"/>
                <w:szCs w:val="28"/>
              </w:rPr>
              <w:t>7.5</w:t>
            </w:r>
          </w:p>
        </w:tc>
      </w:tr>
      <w:tr w:rsidR="008C7F35" w14:paraId="57C2A46E" w14:textId="77777777" w:rsidTr="009641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B807910" w14:textId="10B057DF" w:rsidR="008C7F35" w:rsidRPr="00CF42D8" w:rsidRDefault="008C7F35" w:rsidP="008C7F35">
            <w:pPr>
              <w:jc w:val="center"/>
              <w:rPr>
                <w:b w:val="0"/>
                <w:bCs w:val="0"/>
                <w:sz w:val="28"/>
                <w:szCs w:val="28"/>
              </w:rPr>
            </w:pPr>
            <w:r w:rsidRPr="00CF42D8">
              <w:rPr>
                <w:b w:val="0"/>
                <w:bCs w:val="0"/>
                <w:sz w:val="28"/>
                <w:szCs w:val="28"/>
              </w:rPr>
              <w:t>38</w:t>
            </w:r>
          </w:p>
        </w:tc>
        <w:tc>
          <w:tcPr>
            <w:tcW w:w="4508" w:type="dxa"/>
          </w:tcPr>
          <w:p w14:paraId="5AB11D6C" w14:textId="6EE68EC2" w:rsidR="008C7F35" w:rsidRPr="00CF42D8" w:rsidRDefault="00964169" w:rsidP="008C7F35">
            <w:pPr>
              <w:jc w:val="center"/>
              <w:cnfStyle w:val="000000100000" w:firstRow="0" w:lastRow="0" w:firstColumn="0" w:lastColumn="0" w:oddVBand="0" w:evenVBand="0" w:oddHBand="1" w:evenHBand="0" w:firstRowFirstColumn="0" w:firstRowLastColumn="0" w:lastRowFirstColumn="0" w:lastRowLastColumn="0"/>
              <w:rPr>
                <w:b/>
                <w:bCs/>
                <w:sz w:val="28"/>
                <w:szCs w:val="28"/>
              </w:rPr>
            </w:pPr>
            <w:r w:rsidRPr="00CF42D8">
              <w:rPr>
                <w:b/>
                <w:bCs/>
                <w:sz w:val="28"/>
                <w:szCs w:val="28"/>
              </w:rPr>
              <w:t>3.5</w:t>
            </w:r>
          </w:p>
        </w:tc>
      </w:tr>
      <w:tr w:rsidR="008C7F35" w14:paraId="00CAAFA7" w14:textId="77777777" w:rsidTr="00964169">
        <w:tc>
          <w:tcPr>
            <w:cnfStyle w:val="001000000000" w:firstRow="0" w:lastRow="0" w:firstColumn="1" w:lastColumn="0" w:oddVBand="0" w:evenVBand="0" w:oddHBand="0" w:evenHBand="0" w:firstRowFirstColumn="0" w:firstRowLastColumn="0" w:lastRowFirstColumn="0" w:lastRowLastColumn="0"/>
            <w:tcW w:w="4508" w:type="dxa"/>
          </w:tcPr>
          <w:p w14:paraId="612AF4E3" w14:textId="1019399A" w:rsidR="008C7F35" w:rsidRPr="00CF42D8" w:rsidRDefault="008C7F35" w:rsidP="008C7F35">
            <w:pPr>
              <w:jc w:val="center"/>
              <w:rPr>
                <w:b w:val="0"/>
                <w:bCs w:val="0"/>
                <w:sz w:val="28"/>
                <w:szCs w:val="28"/>
              </w:rPr>
            </w:pPr>
            <w:r w:rsidRPr="00CF42D8">
              <w:rPr>
                <w:b w:val="0"/>
                <w:bCs w:val="0"/>
                <w:sz w:val="28"/>
                <w:szCs w:val="28"/>
              </w:rPr>
              <w:t>20</w:t>
            </w:r>
          </w:p>
        </w:tc>
        <w:tc>
          <w:tcPr>
            <w:tcW w:w="4508" w:type="dxa"/>
          </w:tcPr>
          <w:p w14:paraId="48019C01" w14:textId="455B09AC" w:rsidR="008C7F35" w:rsidRPr="00CF42D8" w:rsidRDefault="00964169" w:rsidP="008C7F35">
            <w:pPr>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CF42D8">
              <w:rPr>
                <w:b/>
                <w:bCs/>
                <w:sz w:val="28"/>
                <w:szCs w:val="28"/>
              </w:rPr>
              <w:t>9.5</w:t>
            </w:r>
          </w:p>
        </w:tc>
      </w:tr>
      <w:tr w:rsidR="008C7F35" w14:paraId="1BBE67E8" w14:textId="77777777" w:rsidTr="009641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E1866C" w14:textId="32C38F3B" w:rsidR="008C7F35" w:rsidRPr="00CF42D8" w:rsidRDefault="008C7F35" w:rsidP="008C7F35">
            <w:pPr>
              <w:jc w:val="center"/>
              <w:rPr>
                <w:b w:val="0"/>
                <w:bCs w:val="0"/>
                <w:sz w:val="28"/>
                <w:szCs w:val="28"/>
              </w:rPr>
            </w:pPr>
            <w:r w:rsidRPr="00CF42D8">
              <w:rPr>
                <w:b w:val="0"/>
                <w:bCs w:val="0"/>
                <w:sz w:val="28"/>
                <w:szCs w:val="28"/>
              </w:rPr>
              <w:t>&lt;20</w:t>
            </w:r>
          </w:p>
        </w:tc>
        <w:tc>
          <w:tcPr>
            <w:tcW w:w="4508" w:type="dxa"/>
          </w:tcPr>
          <w:p w14:paraId="77EEB5B9" w14:textId="12711050" w:rsidR="008C7F35" w:rsidRPr="00CF42D8" w:rsidRDefault="00964169" w:rsidP="008C7F35">
            <w:pPr>
              <w:jc w:val="center"/>
              <w:cnfStyle w:val="000000100000" w:firstRow="0" w:lastRow="0" w:firstColumn="0" w:lastColumn="0" w:oddVBand="0" w:evenVBand="0" w:oddHBand="1" w:evenHBand="0" w:firstRowFirstColumn="0" w:firstRowLastColumn="0" w:lastRowFirstColumn="0" w:lastRowLastColumn="0"/>
              <w:rPr>
                <w:b/>
                <w:bCs/>
                <w:sz w:val="28"/>
                <w:szCs w:val="28"/>
              </w:rPr>
            </w:pPr>
            <w:r w:rsidRPr="00CF42D8">
              <w:rPr>
                <w:b/>
                <w:bCs/>
                <w:sz w:val="28"/>
                <w:szCs w:val="28"/>
              </w:rPr>
              <w:t>14</w:t>
            </w:r>
          </w:p>
        </w:tc>
      </w:tr>
    </w:tbl>
    <w:p w14:paraId="3BFDDD12" w14:textId="27FDE4AC" w:rsidR="008C7F35" w:rsidRDefault="008C7F35" w:rsidP="000D6421"/>
    <w:p w14:paraId="523A608B" w14:textId="78936E74" w:rsidR="00CF42D8" w:rsidRDefault="00CF42D8" w:rsidP="00CF42D8">
      <w:pPr>
        <w:pStyle w:val="Heading3"/>
      </w:pPr>
      <w:bookmarkStart w:id="74" w:name="_Toc101978052"/>
      <w:r>
        <w:t>Chemical Analysis</w:t>
      </w:r>
      <w:bookmarkEnd w:id="74"/>
    </w:p>
    <w:p w14:paraId="787B2583" w14:textId="1464CA70" w:rsidR="00CF42D8" w:rsidRDefault="00CF42D8" w:rsidP="00CF42D8">
      <w:r>
        <w:t xml:space="preserve">A 0.1g sample was dissolved in </w:t>
      </w:r>
      <w:r w:rsidR="002D7AB7">
        <w:t>hydrofluoric</w:t>
      </w:r>
      <w:r>
        <w:t xml:space="preserve"> acid and composition was test on an ICP spectrometer. The composition was measured as follows: </w:t>
      </w:r>
    </w:p>
    <w:tbl>
      <w:tblPr>
        <w:tblW w:w="2540" w:type="dxa"/>
        <w:tblLook w:val="04A0" w:firstRow="1" w:lastRow="0" w:firstColumn="1" w:lastColumn="0" w:noHBand="0" w:noVBand="1"/>
      </w:tblPr>
      <w:tblGrid>
        <w:gridCol w:w="1140"/>
        <w:gridCol w:w="1400"/>
      </w:tblGrid>
      <w:tr w:rsidR="002936BC" w:rsidRPr="002936BC" w14:paraId="66216E03" w14:textId="77777777" w:rsidTr="002936BC">
        <w:trPr>
          <w:trHeight w:val="300"/>
        </w:trPr>
        <w:tc>
          <w:tcPr>
            <w:tcW w:w="1140" w:type="dxa"/>
            <w:tcBorders>
              <w:top w:val="single" w:sz="8" w:space="0" w:color="CCCCCC"/>
              <w:left w:val="single" w:sz="8" w:space="0" w:color="CCCCCC"/>
              <w:bottom w:val="single" w:sz="8" w:space="0" w:color="CCCCCC"/>
              <w:right w:val="single" w:sz="8" w:space="0" w:color="CCCCCC"/>
            </w:tcBorders>
            <w:shd w:val="clear" w:color="000000" w:fill="D9E1F2"/>
            <w:vAlign w:val="bottom"/>
            <w:hideMark/>
          </w:tcPr>
          <w:p w14:paraId="0AA88E94"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Al</w:t>
            </w:r>
          </w:p>
        </w:tc>
        <w:tc>
          <w:tcPr>
            <w:tcW w:w="1400" w:type="dxa"/>
            <w:tcBorders>
              <w:top w:val="single" w:sz="8" w:space="0" w:color="CCCCCC"/>
              <w:left w:val="nil"/>
              <w:bottom w:val="single" w:sz="8" w:space="0" w:color="CCCCCC"/>
              <w:right w:val="single" w:sz="8" w:space="0" w:color="CCCCCC"/>
            </w:tcBorders>
            <w:shd w:val="clear" w:color="000000" w:fill="D9E1F2"/>
            <w:vAlign w:val="bottom"/>
            <w:hideMark/>
          </w:tcPr>
          <w:p w14:paraId="7F727C8F"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0.09</w:t>
            </w:r>
          </w:p>
        </w:tc>
      </w:tr>
      <w:tr w:rsidR="002936BC" w:rsidRPr="002936BC" w14:paraId="5663BF67"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2B8650DE"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B</w:t>
            </w:r>
          </w:p>
        </w:tc>
        <w:tc>
          <w:tcPr>
            <w:tcW w:w="1400" w:type="dxa"/>
            <w:tcBorders>
              <w:top w:val="nil"/>
              <w:left w:val="nil"/>
              <w:bottom w:val="single" w:sz="8" w:space="0" w:color="CCCCCC"/>
              <w:right w:val="single" w:sz="8" w:space="0" w:color="CCCCCC"/>
            </w:tcBorders>
            <w:shd w:val="clear" w:color="000000" w:fill="D9E1F2"/>
            <w:vAlign w:val="bottom"/>
            <w:hideMark/>
          </w:tcPr>
          <w:p w14:paraId="5AD91E14"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0.89</w:t>
            </w:r>
          </w:p>
        </w:tc>
      </w:tr>
      <w:tr w:rsidR="002936BC" w:rsidRPr="002936BC" w14:paraId="47DF4FF0"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4BB2BFF6"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Co</w:t>
            </w:r>
          </w:p>
        </w:tc>
        <w:tc>
          <w:tcPr>
            <w:tcW w:w="1400" w:type="dxa"/>
            <w:tcBorders>
              <w:top w:val="nil"/>
              <w:left w:val="nil"/>
              <w:bottom w:val="single" w:sz="8" w:space="0" w:color="CCCCCC"/>
              <w:right w:val="single" w:sz="8" w:space="0" w:color="CCCCCC"/>
            </w:tcBorders>
            <w:shd w:val="clear" w:color="000000" w:fill="D9E1F2"/>
            <w:vAlign w:val="bottom"/>
            <w:hideMark/>
          </w:tcPr>
          <w:p w14:paraId="237B2FA3"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7.35</w:t>
            </w:r>
          </w:p>
        </w:tc>
      </w:tr>
      <w:tr w:rsidR="002936BC" w:rsidRPr="002936BC" w14:paraId="6030A280"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5D0A8E37"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Cr</w:t>
            </w:r>
          </w:p>
        </w:tc>
        <w:tc>
          <w:tcPr>
            <w:tcW w:w="1400" w:type="dxa"/>
            <w:tcBorders>
              <w:top w:val="nil"/>
              <w:left w:val="nil"/>
              <w:bottom w:val="single" w:sz="8" w:space="0" w:color="CCCCCC"/>
              <w:right w:val="single" w:sz="8" w:space="0" w:color="CCCCCC"/>
            </w:tcBorders>
            <w:shd w:val="clear" w:color="000000" w:fill="D9E1F2"/>
            <w:vAlign w:val="bottom"/>
            <w:hideMark/>
          </w:tcPr>
          <w:p w14:paraId="78FEC0A0"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12.68</w:t>
            </w:r>
          </w:p>
        </w:tc>
      </w:tr>
      <w:tr w:rsidR="002936BC" w:rsidRPr="002936BC" w14:paraId="216948A7"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44D6E363"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Cu</w:t>
            </w:r>
          </w:p>
        </w:tc>
        <w:tc>
          <w:tcPr>
            <w:tcW w:w="1400" w:type="dxa"/>
            <w:tcBorders>
              <w:top w:val="nil"/>
              <w:left w:val="nil"/>
              <w:bottom w:val="single" w:sz="8" w:space="0" w:color="CCCCCC"/>
              <w:right w:val="single" w:sz="8" w:space="0" w:color="CCCCCC"/>
            </w:tcBorders>
            <w:shd w:val="clear" w:color="000000" w:fill="D9E1F2"/>
            <w:vAlign w:val="bottom"/>
            <w:hideMark/>
          </w:tcPr>
          <w:p w14:paraId="02DE3379"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0.1</w:t>
            </w:r>
          </w:p>
        </w:tc>
      </w:tr>
      <w:tr w:rsidR="002936BC" w:rsidRPr="002936BC" w14:paraId="4DAF8489"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5F150224"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Fe</w:t>
            </w:r>
          </w:p>
        </w:tc>
        <w:tc>
          <w:tcPr>
            <w:tcW w:w="1400" w:type="dxa"/>
            <w:tcBorders>
              <w:top w:val="nil"/>
              <w:left w:val="nil"/>
              <w:bottom w:val="single" w:sz="8" w:space="0" w:color="CCCCCC"/>
              <w:right w:val="single" w:sz="8" w:space="0" w:color="CCCCCC"/>
            </w:tcBorders>
            <w:shd w:val="clear" w:color="000000" w:fill="D9E1F2"/>
            <w:vAlign w:val="bottom"/>
            <w:hideMark/>
          </w:tcPr>
          <w:p w14:paraId="43FFF6E5"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19.66</w:t>
            </w:r>
          </w:p>
        </w:tc>
      </w:tr>
      <w:tr w:rsidR="002936BC" w:rsidRPr="002936BC" w14:paraId="095E5C98"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617C5156"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Mn</w:t>
            </w:r>
          </w:p>
        </w:tc>
        <w:tc>
          <w:tcPr>
            <w:tcW w:w="1400" w:type="dxa"/>
            <w:tcBorders>
              <w:top w:val="nil"/>
              <w:left w:val="nil"/>
              <w:bottom w:val="single" w:sz="8" w:space="0" w:color="CCCCCC"/>
              <w:right w:val="single" w:sz="8" w:space="0" w:color="CCCCCC"/>
            </w:tcBorders>
            <w:shd w:val="clear" w:color="000000" w:fill="D9E1F2"/>
            <w:vAlign w:val="bottom"/>
            <w:hideMark/>
          </w:tcPr>
          <w:p w14:paraId="79493AB6"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0.31</w:t>
            </w:r>
          </w:p>
        </w:tc>
      </w:tr>
      <w:tr w:rsidR="002936BC" w:rsidRPr="002936BC" w14:paraId="1998E0C3"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0412EC18"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Mo</w:t>
            </w:r>
          </w:p>
        </w:tc>
        <w:tc>
          <w:tcPr>
            <w:tcW w:w="1400" w:type="dxa"/>
            <w:tcBorders>
              <w:top w:val="nil"/>
              <w:left w:val="nil"/>
              <w:bottom w:val="single" w:sz="8" w:space="0" w:color="CCCCCC"/>
              <w:right w:val="single" w:sz="8" w:space="0" w:color="CCCCCC"/>
            </w:tcBorders>
            <w:shd w:val="clear" w:color="000000" w:fill="D9E1F2"/>
            <w:vAlign w:val="bottom"/>
            <w:hideMark/>
          </w:tcPr>
          <w:p w14:paraId="64F80306"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1.25</w:t>
            </w:r>
          </w:p>
        </w:tc>
      </w:tr>
      <w:tr w:rsidR="002936BC" w:rsidRPr="002936BC" w14:paraId="6005110E"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18F35BAE"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Nb</w:t>
            </w:r>
          </w:p>
        </w:tc>
        <w:tc>
          <w:tcPr>
            <w:tcW w:w="1400" w:type="dxa"/>
            <w:tcBorders>
              <w:top w:val="nil"/>
              <w:left w:val="nil"/>
              <w:bottom w:val="single" w:sz="8" w:space="0" w:color="CCCCCC"/>
              <w:right w:val="single" w:sz="8" w:space="0" w:color="CCCCCC"/>
            </w:tcBorders>
            <w:shd w:val="clear" w:color="000000" w:fill="D9E1F2"/>
            <w:vAlign w:val="bottom"/>
            <w:hideMark/>
          </w:tcPr>
          <w:p w14:paraId="4B10D696"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0.13</w:t>
            </w:r>
          </w:p>
        </w:tc>
      </w:tr>
      <w:tr w:rsidR="002936BC" w:rsidRPr="002936BC" w14:paraId="0C96ABD1"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3D6C3AC0"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lastRenderedPageBreak/>
              <w:t>Ni</w:t>
            </w:r>
          </w:p>
        </w:tc>
        <w:tc>
          <w:tcPr>
            <w:tcW w:w="1400" w:type="dxa"/>
            <w:tcBorders>
              <w:top w:val="nil"/>
              <w:left w:val="nil"/>
              <w:bottom w:val="single" w:sz="8" w:space="0" w:color="CCCCCC"/>
              <w:right w:val="single" w:sz="8" w:space="0" w:color="CCCCCC"/>
            </w:tcBorders>
            <w:shd w:val="clear" w:color="000000" w:fill="D9E1F2"/>
            <w:vAlign w:val="bottom"/>
            <w:hideMark/>
          </w:tcPr>
          <w:p w14:paraId="7C16AA78"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52.11</w:t>
            </w:r>
          </w:p>
        </w:tc>
      </w:tr>
      <w:tr w:rsidR="002936BC" w:rsidRPr="002936BC" w14:paraId="2F4589D0"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0B4A2BE6"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P</w:t>
            </w:r>
          </w:p>
        </w:tc>
        <w:tc>
          <w:tcPr>
            <w:tcW w:w="1400" w:type="dxa"/>
            <w:tcBorders>
              <w:top w:val="nil"/>
              <w:left w:val="nil"/>
              <w:bottom w:val="single" w:sz="8" w:space="0" w:color="CCCCCC"/>
              <w:right w:val="single" w:sz="8" w:space="0" w:color="CCCCCC"/>
            </w:tcBorders>
            <w:shd w:val="clear" w:color="000000" w:fill="D9E1F2"/>
            <w:vAlign w:val="bottom"/>
            <w:hideMark/>
          </w:tcPr>
          <w:p w14:paraId="3782C828"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1.21</w:t>
            </w:r>
          </w:p>
        </w:tc>
      </w:tr>
      <w:tr w:rsidR="002936BC" w:rsidRPr="002936BC" w14:paraId="70AF6F00"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19C4BDE4"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Si</w:t>
            </w:r>
          </w:p>
        </w:tc>
        <w:tc>
          <w:tcPr>
            <w:tcW w:w="1400" w:type="dxa"/>
            <w:tcBorders>
              <w:top w:val="nil"/>
              <w:left w:val="nil"/>
              <w:bottom w:val="single" w:sz="8" w:space="0" w:color="CCCCCC"/>
              <w:right w:val="single" w:sz="8" w:space="0" w:color="CCCCCC"/>
            </w:tcBorders>
            <w:shd w:val="clear" w:color="000000" w:fill="D9E1F2"/>
            <w:vAlign w:val="bottom"/>
            <w:hideMark/>
          </w:tcPr>
          <w:p w14:paraId="2BB598B0"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2.79</w:t>
            </w:r>
          </w:p>
        </w:tc>
      </w:tr>
      <w:tr w:rsidR="002936BC" w:rsidRPr="002936BC" w14:paraId="3B7E34DB"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154255C1"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proofErr w:type="spellStart"/>
            <w:r w:rsidRPr="002936BC">
              <w:rPr>
                <w:rFonts w:ascii="Calibri" w:eastAsia="Times New Roman" w:hAnsi="Calibri" w:cs="Calibri"/>
                <w:color w:val="000000"/>
                <w:shd w:val="clear" w:color="auto" w:fill="auto"/>
                <w:lang w:eastAsia="en-GB"/>
              </w:rPr>
              <w:t>Ti</w:t>
            </w:r>
            <w:proofErr w:type="spellEnd"/>
          </w:p>
        </w:tc>
        <w:tc>
          <w:tcPr>
            <w:tcW w:w="1400" w:type="dxa"/>
            <w:tcBorders>
              <w:top w:val="nil"/>
              <w:left w:val="nil"/>
              <w:bottom w:val="single" w:sz="8" w:space="0" w:color="CCCCCC"/>
              <w:right w:val="single" w:sz="8" w:space="0" w:color="CCCCCC"/>
            </w:tcBorders>
            <w:shd w:val="clear" w:color="000000" w:fill="D9E1F2"/>
            <w:vAlign w:val="bottom"/>
            <w:hideMark/>
          </w:tcPr>
          <w:p w14:paraId="2CE07F3E"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1.42</w:t>
            </w:r>
          </w:p>
        </w:tc>
      </w:tr>
      <w:tr w:rsidR="002936BC" w:rsidRPr="002936BC" w14:paraId="266AE67C"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73BE8C66"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W</w:t>
            </w:r>
          </w:p>
        </w:tc>
        <w:tc>
          <w:tcPr>
            <w:tcW w:w="1400" w:type="dxa"/>
            <w:tcBorders>
              <w:top w:val="nil"/>
              <w:left w:val="nil"/>
              <w:bottom w:val="single" w:sz="8" w:space="0" w:color="CCCCCC"/>
              <w:right w:val="single" w:sz="8" w:space="0" w:color="CCCCCC"/>
            </w:tcBorders>
            <w:shd w:val="clear" w:color="000000" w:fill="D9E1F2"/>
            <w:vAlign w:val="bottom"/>
            <w:hideMark/>
          </w:tcPr>
          <w:p w14:paraId="701D12E6"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0.01</w:t>
            </w:r>
          </w:p>
        </w:tc>
      </w:tr>
      <w:tr w:rsidR="002936BC" w:rsidRPr="002936BC" w14:paraId="784E349F"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6E18F04C"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Zr</w:t>
            </w:r>
          </w:p>
        </w:tc>
        <w:tc>
          <w:tcPr>
            <w:tcW w:w="1400" w:type="dxa"/>
            <w:tcBorders>
              <w:top w:val="nil"/>
              <w:left w:val="nil"/>
              <w:bottom w:val="nil"/>
              <w:right w:val="nil"/>
            </w:tcBorders>
            <w:shd w:val="clear" w:color="000000" w:fill="D9E1F2"/>
            <w:noWrap/>
            <w:vAlign w:val="bottom"/>
            <w:hideMark/>
          </w:tcPr>
          <w:p w14:paraId="4DC777DD"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x</w:t>
            </w:r>
          </w:p>
        </w:tc>
      </w:tr>
      <w:tr w:rsidR="002936BC" w:rsidRPr="002936BC" w14:paraId="2D013F19"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6B45A1B5"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C</w:t>
            </w:r>
          </w:p>
        </w:tc>
        <w:tc>
          <w:tcPr>
            <w:tcW w:w="1400" w:type="dxa"/>
            <w:tcBorders>
              <w:top w:val="nil"/>
              <w:left w:val="nil"/>
              <w:bottom w:val="nil"/>
              <w:right w:val="nil"/>
            </w:tcBorders>
            <w:shd w:val="clear" w:color="000000" w:fill="D9E1F2"/>
            <w:noWrap/>
            <w:vAlign w:val="bottom"/>
            <w:hideMark/>
          </w:tcPr>
          <w:p w14:paraId="695996F6"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x</w:t>
            </w:r>
          </w:p>
        </w:tc>
      </w:tr>
      <w:tr w:rsidR="002936BC" w:rsidRPr="002936BC" w14:paraId="32CD0867"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23DE72DB"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S</w:t>
            </w:r>
          </w:p>
        </w:tc>
        <w:tc>
          <w:tcPr>
            <w:tcW w:w="1400" w:type="dxa"/>
            <w:tcBorders>
              <w:top w:val="nil"/>
              <w:left w:val="nil"/>
              <w:bottom w:val="nil"/>
              <w:right w:val="nil"/>
            </w:tcBorders>
            <w:shd w:val="clear" w:color="000000" w:fill="D9E1F2"/>
            <w:noWrap/>
            <w:vAlign w:val="bottom"/>
            <w:hideMark/>
          </w:tcPr>
          <w:p w14:paraId="27E90E0E"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x</w:t>
            </w:r>
          </w:p>
        </w:tc>
      </w:tr>
      <w:tr w:rsidR="002936BC" w:rsidRPr="002936BC" w14:paraId="63685EF5"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7EC81EAC"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N</w:t>
            </w:r>
          </w:p>
        </w:tc>
        <w:tc>
          <w:tcPr>
            <w:tcW w:w="1400" w:type="dxa"/>
            <w:tcBorders>
              <w:top w:val="nil"/>
              <w:left w:val="nil"/>
              <w:bottom w:val="nil"/>
              <w:right w:val="nil"/>
            </w:tcBorders>
            <w:shd w:val="clear" w:color="000000" w:fill="D9E1F2"/>
            <w:noWrap/>
            <w:vAlign w:val="bottom"/>
            <w:hideMark/>
          </w:tcPr>
          <w:p w14:paraId="5E4DA2B8"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x</w:t>
            </w:r>
          </w:p>
        </w:tc>
      </w:tr>
      <w:tr w:rsidR="002936BC" w:rsidRPr="002936BC" w14:paraId="6141D6B6"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360FCF58"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O</w:t>
            </w:r>
          </w:p>
        </w:tc>
        <w:tc>
          <w:tcPr>
            <w:tcW w:w="1400" w:type="dxa"/>
            <w:tcBorders>
              <w:top w:val="nil"/>
              <w:left w:val="nil"/>
              <w:bottom w:val="nil"/>
              <w:right w:val="nil"/>
            </w:tcBorders>
            <w:shd w:val="clear" w:color="000000" w:fill="D9E1F2"/>
            <w:noWrap/>
            <w:vAlign w:val="bottom"/>
            <w:hideMark/>
          </w:tcPr>
          <w:p w14:paraId="179243DB"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x</w:t>
            </w:r>
          </w:p>
        </w:tc>
      </w:tr>
      <w:tr w:rsidR="002936BC" w:rsidRPr="002936BC" w14:paraId="0D9E5162"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35D70020"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V</w:t>
            </w:r>
          </w:p>
        </w:tc>
        <w:tc>
          <w:tcPr>
            <w:tcW w:w="1400" w:type="dxa"/>
            <w:tcBorders>
              <w:top w:val="nil"/>
              <w:left w:val="nil"/>
              <w:bottom w:val="nil"/>
              <w:right w:val="nil"/>
            </w:tcBorders>
            <w:shd w:val="clear" w:color="000000" w:fill="D9E1F2"/>
            <w:noWrap/>
            <w:vAlign w:val="bottom"/>
            <w:hideMark/>
          </w:tcPr>
          <w:p w14:paraId="142C96B5"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x</w:t>
            </w:r>
          </w:p>
        </w:tc>
      </w:tr>
      <w:tr w:rsidR="002936BC" w:rsidRPr="002936BC" w14:paraId="07F48A29" w14:textId="77777777" w:rsidTr="002936BC">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0DA4D5DA"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Ca</w:t>
            </w:r>
          </w:p>
        </w:tc>
        <w:tc>
          <w:tcPr>
            <w:tcW w:w="1400" w:type="dxa"/>
            <w:tcBorders>
              <w:top w:val="nil"/>
              <w:left w:val="nil"/>
              <w:bottom w:val="nil"/>
              <w:right w:val="nil"/>
            </w:tcBorders>
            <w:shd w:val="clear" w:color="000000" w:fill="D9E1F2"/>
            <w:noWrap/>
            <w:vAlign w:val="bottom"/>
            <w:hideMark/>
          </w:tcPr>
          <w:p w14:paraId="07ACB6FC" w14:textId="77777777" w:rsidR="002936BC" w:rsidRPr="002936BC" w:rsidRDefault="002936BC" w:rsidP="002936BC">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x</w:t>
            </w:r>
          </w:p>
        </w:tc>
      </w:tr>
    </w:tbl>
    <w:p w14:paraId="79B6F623" w14:textId="77777777" w:rsidR="002936BC" w:rsidRDefault="002936BC" w:rsidP="00CF42D8"/>
    <w:p w14:paraId="7F209472" w14:textId="77777777" w:rsidR="00AD72A1" w:rsidRDefault="00657338" w:rsidP="00CF42D8">
      <w:r>
        <w:t>The analytical program and elements</w:t>
      </w:r>
      <w:r w:rsidR="00AD72A1">
        <w:t xml:space="preserve"> selected to analyse</w:t>
      </w:r>
      <w:r>
        <w:t xml:space="preserve"> were identical to what is used in normal production.</w:t>
      </w:r>
      <w:r w:rsidR="00AD72A1">
        <w:t xml:space="preserve"> This gives a comparison to how ‘saleable’ the alloy might be.</w:t>
      </w:r>
    </w:p>
    <w:p w14:paraId="4B015199" w14:textId="295D6760" w:rsidR="00CF42D8" w:rsidRPr="00DC1A5A" w:rsidRDefault="00AD72A1" w:rsidP="00CF42D8">
      <w:r>
        <w:t xml:space="preserve">The Nickel content was measured at 52% which represents considerable recovery. As an alloy the trailing elements such as </w:t>
      </w:r>
      <w:r w:rsidR="00FD3C99">
        <w:t xml:space="preserve">the 12% chrome and high </w:t>
      </w:r>
      <w:r>
        <w:t>iron content</w:t>
      </w:r>
      <w:r w:rsidR="00FD3C99">
        <w:t xml:space="preserve"> (20%)</w:t>
      </w:r>
      <w:r>
        <w:t xml:space="preserve"> </w:t>
      </w:r>
      <w:r w:rsidR="00FD3C99">
        <w:t xml:space="preserve">mean the alloy is not suitable for current customer applications within LSN’s portfolio.  For </w:t>
      </w:r>
      <w:r w:rsidR="00F826BE">
        <w:t>accounting</w:t>
      </w:r>
      <w:r w:rsidR="00FD3C99">
        <w:t xml:space="preserve"> </w:t>
      </w:r>
      <w:r w:rsidR="00F826BE">
        <w:t>purposes,</w:t>
      </w:r>
      <w:r w:rsidR="00FD3C99">
        <w:t xml:space="preserve"> the </w:t>
      </w:r>
      <w:r w:rsidR="00F826BE">
        <w:t>material</w:t>
      </w:r>
      <w:r w:rsidR="00FD3C99">
        <w:t xml:space="preserve"> could be valued in term</w:t>
      </w:r>
      <w:r w:rsidR="00F826BE">
        <w:t>s</w:t>
      </w:r>
      <w:r w:rsidR="00FD3C99">
        <w:t xml:space="preserve"> of Nickel units</w:t>
      </w:r>
      <w:r w:rsidR="00F826BE">
        <w:t xml:space="preserve"> i.e., 575</w:t>
      </w:r>
      <w:r w:rsidR="009A70C2">
        <w:t>kgs x</w:t>
      </w:r>
      <w:r w:rsidR="00F826BE">
        <w:t xml:space="preserve"> 52%</w:t>
      </w:r>
      <w:r w:rsidR="009A70C2">
        <w:t xml:space="preserve"> x</w:t>
      </w:r>
      <w:r w:rsidR="00F826BE">
        <w:t xml:space="preserve"> current price - </w:t>
      </w:r>
      <w:r w:rsidR="006127ED">
        <w:t>£14</w:t>
      </w:r>
      <w:r w:rsidR="009A70C2">
        <w:t xml:space="preserve"> per kilogram. This would mean a recovered value </w:t>
      </w:r>
      <w:r w:rsidR="00585612">
        <w:t xml:space="preserve">of </w:t>
      </w:r>
      <w:r w:rsidR="006127ED">
        <w:rPr>
          <w:u w:val="single"/>
        </w:rPr>
        <w:t>£4186</w:t>
      </w:r>
      <w:r w:rsidR="00585612" w:rsidRPr="006127ED">
        <w:rPr>
          <w:u w:val="single"/>
        </w:rPr>
        <w:t>.</w:t>
      </w:r>
      <w:r w:rsidR="006127ED">
        <w:t xml:space="preserve"> The value however would decrease significantly should the material be sold. Scrap metal traders buy based on the alloy composition and this non-classified, mixed alloy would typically generate around £2 per kilo on sale – a total of £1150. In this scenario the metal is worth a higher value to hold than to sell and an this could be fed into other products at a rate of X kilograms per </w:t>
      </w:r>
      <w:r w:rsidR="006127ED">
        <w:lastRenderedPageBreak/>
        <w:t xml:space="preserve">batch to utilise the material. </w:t>
      </w:r>
      <w:r w:rsidR="00DC1A5A">
        <w:t xml:space="preserve">Each element cannot be individually reclaimed therefore the usage of the </w:t>
      </w:r>
      <w:r w:rsidR="00DC1A5A" w:rsidRPr="00DC1A5A">
        <w:rPr>
          <w:i/>
          <w:iCs/>
        </w:rPr>
        <w:t>Alloy</w:t>
      </w:r>
      <w:r w:rsidR="00DC1A5A">
        <w:rPr>
          <w:i/>
          <w:iCs/>
        </w:rPr>
        <w:t xml:space="preserve"> </w:t>
      </w:r>
      <w:proofErr w:type="gramStart"/>
      <w:r w:rsidR="00DC1A5A">
        <w:t>as a whole at</w:t>
      </w:r>
      <w:proofErr w:type="gramEnd"/>
      <w:r w:rsidR="00DC1A5A">
        <w:t xml:space="preserve"> a yet to be determined rate is where the value is gained.</w:t>
      </w:r>
    </w:p>
    <w:p w14:paraId="35A347E3" w14:textId="05CCF0BF" w:rsidR="0055007B" w:rsidRPr="0055007B" w:rsidRDefault="00F251AD" w:rsidP="00F251AD">
      <w:pPr>
        <w:pStyle w:val="Heading2"/>
      </w:pPr>
      <w:bookmarkStart w:id="75" w:name="_Toc101978053"/>
      <w:r>
        <w:t xml:space="preserve">Atomisation run 2 </w:t>
      </w:r>
      <w:r w:rsidR="00D13420">
        <w:t>– Cobalt Alloy</w:t>
      </w:r>
      <w:bookmarkEnd w:id="75"/>
      <w:r w:rsidR="0049130D">
        <w:t xml:space="preserve">   </w:t>
      </w:r>
      <w:r w:rsidR="00546846">
        <w:t xml:space="preserve"> </w:t>
      </w:r>
      <w:r w:rsidR="00B54BDD">
        <w:t xml:space="preserve"> </w:t>
      </w:r>
    </w:p>
    <w:p w14:paraId="12C27FDF" w14:textId="5AD3FB85" w:rsidR="0019744A" w:rsidRDefault="00D13420" w:rsidP="00D13420">
      <w:r>
        <w:t xml:space="preserve">Following the nickel alloy through production would mean a </w:t>
      </w:r>
      <w:r w:rsidR="0019744A">
        <w:t>higher level of nickel as it would pick up from the furnace lining and the drying equipment despite an effort to clean down. Therefore a ‘normal’ nickel alloy campaign was programmed for the remaining week before revisiting the cobalt containing waste</w:t>
      </w:r>
      <w:r w:rsidR="003144A1">
        <w:t xml:space="preserve"> after a complete re-lining of the furnace refractory</w:t>
      </w:r>
      <w:r w:rsidR="0019744A">
        <w:t xml:space="preserve">. </w:t>
      </w:r>
    </w:p>
    <w:p w14:paraId="2CC56E64" w14:textId="17DD036B" w:rsidR="00736698" w:rsidRDefault="0019744A" w:rsidP="00D13420">
      <w:r>
        <w:t xml:space="preserve">The material was loaded by </w:t>
      </w:r>
      <w:r w:rsidR="0083675B">
        <w:t>hand as</w:t>
      </w:r>
      <w:r>
        <w:t xml:space="preserve"> per run 1 with a quantity of 500kg. </w:t>
      </w:r>
      <w:r w:rsidR="0083675B">
        <w:t xml:space="preserve">Due to lessons learned on run 1 </w:t>
      </w:r>
      <w:r w:rsidR="003144A1">
        <w:t xml:space="preserve">regarding increased temperatures </w:t>
      </w:r>
      <w:r w:rsidR="0083675B">
        <w:t>the furnace was charged at full power from the beginning</w:t>
      </w:r>
      <w:r w:rsidR="003144A1">
        <w:t xml:space="preserve"> to melt the material quicker</w:t>
      </w:r>
      <w:r w:rsidR="0083675B">
        <w:t xml:space="preserve"> </w:t>
      </w:r>
      <w:r w:rsidR="003144A1">
        <w:t>which saw the material become fluid after a shorter time of 30 minutes.</w:t>
      </w:r>
      <w:r w:rsidR="00736698">
        <w:t xml:space="preserve"> The smaller batch quantity also helped progress of the melt as the furnace power could easily cope with the reduced payload.</w:t>
      </w:r>
      <w:r w:rsidR="003144A1">
        <w:t xml:space="preserve"> Once molten the furnace was powder</w:t>
      </w:r>
      <w:r w:rsidR="003A2C84">
        <w:t xml:space="preserve">ed </w:t>
      </w:r>
      <w:r w:rsidR="003144A1">
        <w:t>off to enable slag to float and removed until the melt was visually clean.</w:t>
      </w:r>
      <w:r w:rsidR="00736698">
        <w:t xml:space="preserve"> The smaller batch means the top of the melt pool was lower in the furnace and de-slagging was more difficult for the operator. The furnace was tilted slightly to allow accessible slag removal before being returned to a vertical position.</w:t>
      </w:r>
    </w:p>
    <w:p w14:paraId="283C9557" w14:textId="23570DC3" w:rsidR="0055776D" w:rsidRDefault="00817944" w:rsidP="00D13420">
      <w:r>
        <w:t>Like the previous melt the metal was shown to have a viscous consistency even at 1700°</w:t>
      </w:r>
      <w:r w:rsidR="004B7F2B">
        <w:t>C. The atomising set up was identical to the nickel material</w:t>
      </w:r>
      <w:r w:rsidR="00736698">
        <w:t>. The initial atomising run was abandoned after 10 mins where a ‘blowback’ event took place. This is caused by turbulent gas and hot metal splash backs which results in a gas flow upwards into the tundish. The tundish, die and nozzle were replaced while the melt temperature was retained at a consistent level. The 2</w:t>
      </w:r>
      <w:r w:rsidR="00736698" w:rsidRPr="00736698">
        <w:rPr>
          <w:vertAlign w:val="superscript"/>
        </w:rPr>
        <w:t>nd</w:t>
      </w:r>
      <w:r w:rsidR="00736698">
        <w:t xml:space="preserve"> run was</w:t>
      </w:r>
      <w:r w:rsidR="004B7F2B">
        <w:t xml:space="preserve"> atomised successfully without any blockages,</w:t>
      </w:r>
      <w:r w:rsidR="0055776D">
        <w:t xml:space="preserve"> taking</w:t>
      </w:r>
      <w:r w:rsidR="00736698">
        <w:t xml:space="preserve"> and additional</w:t>
      </w:r>
      <w:r w:rsidR="0055776D">
        <w:t xml:space="preserve"> 15 minutes to pour.</w:t>
      </w:r>
      <w:r w:rsidR="004B7F2B">
        <w:t xml:space="preserve"> </w:t>
      </w:r>
      <w:r w:rsidR="00F9556A">
        <w:t>Once atomised and dried the final weight was recorded as 300</w:t>
      </w:r>
      <w:r w:rsidR="0055776D">
        <w:t>kg,</w:t>
      </w:r>
      <w:r w:rsidR="00F9556A">
        <w:t xml:space="preserve"> with a</w:t>
      </w:r>
      <w:r w:rsidR="004147FD">
        <w:t xml:space="preserve"> yield of 60%.</w:t>
      </w:r>
      <w:r w:rsidR="0055776D">
        <w:t xml:space="preserve"> </w:t>
      </w:r>
    </w:p>
    <w:p w14:paraId="225EC35D" w14:textId="79D5BC9A" w:rsidR="00C97AA2" w:rsidRDefault="0055776D" w:rsidP="00C97AA2">
      <w:pPr>
        <w:pStyle w:val="Heading3"/>
      </w:pPr>
      <w:bookmarkStart w:id="76" w:name="_Toc101978054"/>
      <w:r>
        <w:lastRenderedPageBreak/>
        <w:t>Physical Properties</w:t>
      </w:r>
      <w:bookmarkEnd w:id="76"/>
    </w:p>
    <w:p w14:paraId="5E6015D2" w14:textId="77777777" w:rsidR="00A109AC" w:rsidRDefault="00C97AA2" w:rsidP="00C97AA2">
      <w:r>
        <w:t>The hardness coin was tested with a Rockwell machine as recorded a value of 60Hrc, slight</w:t>
      </w:r>
      <w:r w:rsidR="00A109AC">
        <w:t>ly</w:t>
      </w:r>
      <w:r>
        <w:t xml:space="preserve"> harder than the nickel material.</w:t>
      </w:r>
      <w:r w:rsidR="00473283">
        <w:t xml:space="preserve"> The chemical composition has the biggest effect on hardness as elements such as Chrome, Boron, Tungsten, Carbon, Cobalt itself have all shown to create hardness in alloys. </w:t>
      </w:r>
    </w:p>
    <w:p w14:paraId="17B15EBA" w14:textId="068448E6" w:rsidR="00C97AA2" w:rsidRDefault="00A109AC" w:rsidP="00C97AA2">
      <w:r>
        <w:t xml:space="preserve">With reference to the base metal, pure nickel has a hardness of </w:t>
      </w:r>
      <w:r w:rsidR="00E22C0E">
        <w:t>around 50HRC, with cobalt typically measuring around 70 HRC</w:t>
      </w:r>
      <w:r w:rsidR="00473283">
        <w:t xml:space="preserve"> </w:t>
      </w:r>
      <w:sdt>
        <w:sdtPr>
          <w:id w:val="-20255193"/>
          <w:citation/>
        </w:sdtPr>
        <w:sdtEndPr/>
        <w:sdtContent>
          <w:r w:rsidR="00E22C0E">
            <w:fldChar w:fldCharType="begin"/>
          </w:r>
          <w:r w:rsidR="00E22C0E">
            <w:instrText xml:space="preserve"> CITATION Met12 \l 2057 </w:instrText>
          </w:r>
          <w:r w:rsidR="00E22C0E">
            <w:fldChar w:fldCharType="separate"/>
          </w:r>
          <w:r w:rsidR="00E22C0E" w:rsidRPr="00E22C0E">
            <w:rPr>
              <w:noProof/>
            </w:rPr>
            <w:t>(MetalMart International, 2012)</w:t>
          </w:r>
          <w:r w:rsidR="00E22C0E">
            <w:fldChar w:fldCharType="end"/>
          </w:r>
        </w:sdtContent>
      </w:sdt>
    </w:p>
    <w:p w14:paraId="127774CA" w14:textId="1FFED438" w:rsidR="00C97AA2" w:rsidRDefault="00DF6C75" w:rsidP="00C97AA2">
      <w:r>
        <w:t xml:space="preserve">Particle size distribution was also measured as the </w:t>
      </w:r>
      <w:r w:rsidR="0093395C">
        <w:t>below:</w:t>
      </w:r>
      <w:r>
        <w:t xml:space="preserve"> </w:t>
      </w:r>
    </w:p>
    <w:p w14:paraId="0E202FFB" w14:textId="6FD01D3E" w:rsidR="004B3023" w:rsidRDefault="004B3023" w:rsidP="00C97AA2"/>
    <w:p w14:paraId="1DFED168" w14:textId="77777777" w:rsidR="004B3023" w:rsidRPr="00C97AA2" w:rsidRDefault="004B3023" w:rsidP="00C97AA2"/>
    <w:tbl>
      <w:tblPr>
        <w:tblStyle w:val="GridTable6Colorful-Accent5"/>
        <w:tblW w:w="0" w:type="auto"/>
        <w:tblLook w:val="04A0" w:firstRow="1" w:lastRow="0" w:firstColumn="1" w:lastColumn="0" w:noHBand="0" w:noVBand="1"/>
      </w:tblPr>
      <w:tblGrid>
        <w:gridCol w:w="4508"/>
        <w:gridCol w:w="4508"/>
      </w:tblGrid>
      <w:tr w:rsidR="00C97AA2" w14:paraId="28F1EC82" w14:textId="77777777" w:rsidTr="005C55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BB899B5" w14:textId="77777777" w:rsidR="00C97AA2" w:rsidRPr="00CF42D8" w:rsidRDefault="00C97AA2" w:rsidP="005C5532">
            <w:pPr>
              <w:jc w:val="center"/>
              <w:rPr>
                <w:sz w:val="28"/>
                <w:szCs w:val="28"/>
              </w:rPr>
            </w:pPr>
            <w:r w:rsidRPr="00CF42D8">
              <w:rPr>
                <w:sz w:val="28"/>
                <w:szCs w:val="28"/>
              </w:rPr>
              <w:t>Micron Size</w:t>
            </w:r>
          </w:p>
        </w:tc>
        <w:tc>
          <w:tcPr>
            <w:tcW w:w="4508" w:type="dxa"/>
          </w:tcPr>
          <w:p w14:paraId="63ED7D6F" w14:textId="77777777" w:rsidR="00C97AA2" w:rsidRPr="00CF42D8" w:rsidRDefault="00C97AA2" w:rsidP="005C5532">
            <w:pPr>
              <w:jc w:val="center"/>
              <w:cnfStyle w:val="100000000000" w:firstRow="1" w:lastRow="0" w:firstColumn="0" w:lastColumn="0" w:oddVBand="0" w:evenVBand="0" w:oddHBand="0" w:evenHBand="0" w:firstRowFirstColumn="0" w:firstRowLastColumn="0" w:lastRowFirstColumn="0" w:lastRowLastColumn="0"/>
              <w:rPr>
                <w:sz w:val="28"/>
                <w:szCs w:val="28"/>
              </w:rPr>
            </w:pPr>
            <w:r w:rsidRPr="00CF42D8">
              <w:rPr>
                <w:sz w:val="28"/>
                <w:szCs w:val="28"/>
              </w:rPr>
              <w:t>%Retained</w:t>
            </w:r>
          </w:p>
        </w:tc>
      </w:tr>
      <w:tr w:rsidR="00993C56" w14:paraId="3AC4394B" w14:textId="77777777" w:rsidTr="005C55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40B0141" w14:textId="77777777" w:rsidR="00993C56" w:rsidRPr="00CF42D8" w:rsidRDefault="00993C56" w:rsidP="00993C56">
            <w:pPr>
              <w:jc w:val="center"/>
              <w:rPr>
                <w:b w:val="0"/>
                <w:bCs w:val="0"/>
                <w:sz w:val="28"/>
                <w:szCs w:val="28"/>
              </w:rPr>
            </w:pPr>
            <w:r w:rsidRPr="00CF42D8">
              <w:rPr>
                <w:b w:val="0"/>
                <w:bCs w:val="0"/>
                <w:sz w:val="28"/>
                <w:szCs w:val="28"/>
              </w:rPr>
              <w:t>250</w:t>
            </w:r>
          </w:p>
        </w:tc>
        <w:tc>
          <w:tcPr>
            <w:tcW w:w="4508" w:type="dxa"/>
          </w:tcPr>
          <w:p w14:paraId="153C0623" w14:textId="59487584" w:rsidR="00993C56" w:rsidRPr="00CF42D8" w:rsidRDefault="00993C56" w:rsidP="00993C56">
            <w:pPr>
              <w:jc w:val="center"/>
              <w:cnfStyle w:val="000000100000" w:firstRow="0" w:lastRow="0" w:firstColumn="0" w:lastColumn="0" w:oddVBand="0" w:evenVBand="0" w:oddHBand="1" w:evenHBand="0" w:firstRowFirstColumn="0" w:firstRowLastColumn="0" w:lastRowFirstColumn="0" w:lastRowLastColumn="0"/>
              <w:rPr>
                <w:b/>
                <w:bCs/>
                <w:sz w:val="28"/>
                <w:szCs w:val="28"/>
              </w:rPr>
            </w:pPr>
            <w:r w:rsidRPr="00CF42D8">
              <w:rPr>
                <w:b/>
                <w:bCs/>
                <w:sz w:val="28"/>
                <w:szCs w:val="28"/>
              </w:rPr>
              <w:t>1</w:t>
            </w:r>
            <w:r>
              <w:rPr>
                <w:b/>
                <w:bCs/>
                <w:sz w:val="28"/>
                <w:szCs w:val="28"/>
              </w:rPr>
              <w:t>5</w:t>
            </w:r>
            <w:r w:rsidRPr="00CF42D8">
              <w:rPr>
                <w:b/>
                <w:bCs/>
                <w:sz w:val="28"/>
                <w:szCs w:val="28"/>
              </w:rPr>
              <w:t>.5</w:t>
            </w:r>
          </w:p>
        </w:tc>
      </w:tr>
      <w:tr w:rsidR="00993C56" w14:paraId="5A68187C" w14:textId="77777777" w:rsidTr="005C5532">
        <w:tc>
          <w:tcPr>
            <w:cnfStyle w:val="001000000000" w:firstRow="0" w:lastRow="0" w:firstColumn="1" w:lastColumn="0" w:oddVBand="0" w:evenVBand="0" w:oddHBand="0" w:evenHBand="0" w:firstRowFirstColumn="0" w:firstRowLastColumn="0" w:lastRowFirstColumn="0" w:lastRowLastColumn="0"/>
            <w:tcW w:w="4508" w:type="dxa"/>
          </w:tcPr>
          <w:p w14:paraId="14D6BE27" w14:textId="77777777" w:rsidR="00993C56" w:rsidRPr="00CF42D8" w:rsidRDefault="00993C56" w:rsidP="00993C56">
            <w:pPr>
              <w:jc w:val="center"/>
              <w:rPr>
                <w:b w:val="0"/>
                <w:bCs w:val="0"/>
                <w:sz w:val="28"/>
                <w:szCs w:val="28"/>
              </w:rPr>
            </w:pPr>
            <w:r w:rsidRPr="00CF42D8">
              <w:rPr>
                <w:b w:val="0"/>
                <w:bCs w:val="0"/>
                <w:sz w:val="28"/>
                <w:szCs w:val="28"/>
              </w:rPr>
              <w:t>180</w:t>
            </w:r>
          </w:p>
        </w:tc>
        <w:tc>
          <w:tcPr>
            <w:tcW w:w="4508" w:type="dxa"/>
          </w:tcPr>
          <w:p w14:paraId="0D4991B9" w14:textId="30EE7A65" w:rsidR="00993C56" w:rsidRPr="00CF42D8" w:rsidRDefault="00993C56" w:rsidP="00993C56">
            <w:pPr>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8</w:t>
            </w:r>
            <w:r w:rsidRPr="00CF42D8">
              <w:rPr>
                <w:b/>
                <w:bCs/>
                <w:sz w:val="28"/>
                <w:szCs w:val="28"/>
              </w:rPr>
              <w:t>.5</w:t>
            </w:r>
          </w:p>
        </w:tc>
      </w:tr>
      <w:tr w:rsidR="00993C56" w14:paraId="18BE70C7" w14:textId="77777777" w:rsidTr="005C55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6802250" w14:textId="77777777" w:rsidR="00993C56" w:rsidRPr="00CF42D8" w:rsidRDefault="00993C56" w:rsidP="00993C56">
            <w:pPr>
              <w:jc w:val="center"/>
              <w:rPr>
                <w:b w:val="0"/>
                <w:bCs w:val="0"/>
                <w:sz w:val="28"/>
                <w:szCs w:val="28"/>
              </w:rPr>
            </w:pPr>
            <w:r w:rsidRPr="00CF42D8">
              <w:rPr>
                <w:b w:val="0"/>
                <w:bCs w:val="0"/>
                <w:sz w:val="28"/>
                <w:szCs w:val="28"/>
              </w:rPr>
              <w:t>150</w:t>
            </w:r>
          </w:p>
        </w:tc>
        <w:tc>
          <w:tcPr>
            <w:tcW w:w="4508" w:type="dxa"/>
          </w:tcPr>
          <w:p w14:paraId="5CB14C06" w14:textId="19E74CE7" w:rsidR="00993C56" w:rsidRPr="00CF42D8" w:rsidRDefault="00993C56" w:rsidP="00993C56">
            <w:pPr>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5</w:t>
            </w:r>
            <w:r w:rsidRPr="00CF42D8">
              <w:rPr>
                <w:b/>
                <w:bCs/>
                <w:sz w:val="28"/>
                <w:szCs w:val="28"/>
              </w:rPr>
              <w:t>.5</w:t>
            </w:r>
          </w:p>
        </w:tc>
      </w:tr>
      <w:tr w:rsidR="00993C56" w14:paraId="2F7AB7DE" w14:textId="77777777" w:rsidTr="005C5532">
        <w:tc>
          <w:tcPr>
            <w:cnfStyle w:val="001000000000" w:firstRow="0" w:lastRow="0" w:firstColumn="1" w:lastColumn="0" w:oddVBand="0" w:evenVBand="0" w:oddHBand="0" w:evenHBand="0" w:firstRowFirstColumn="0" w:firstRowLastColumn="0" w:lastRowFirstColumn="0" w:lastRowLastColumn="0"/>
            <w:tcW w:w="4508" w:type="dxa"/>
          </w:tcPr>
          <w:p w14:paraId="5CF939AA" w14:textId="77777777" w:rsidR="00993C56" w:rsidRPr="00CF42D8" w:rsidRDefault="00993C56" w:rsidP="00993C56">
            <w:pPr>
              <w:jc w:val="center"/>
              <w:rPr>
                <w:b w:val="0"/>
                <w:bCs w:val="0"/>
                <w:sz w:val="28"/>
                <w:szCs w:val="28"/>
              </w:rPr>
            </w:pPr>
            <w:r w:rsidRPr="00CF42D8">
              <w:rPr>
                <w:b w:val="0"/>
                <w:bCs w:val="0"/>
                <w:sz w:val="28"/>
                <w:szCs w:val="28"/>
              </w:rPr>
              <w:t>125</w:t>
            </w:r>
          </w:p>
        </w:tc>
        <w:tc>
          <w:tcPr>
            <w:tcW w:w="4508" w:type="dxa"/>
          </w:tcPr>
          <w:p w14:paraId="60261183" w14:textId="53503C17" w:rsidR="00993C56" w:rsidRPr="00CF42D8" w:rsidRDefault="00993C56" w:rsidP="00993C56">
            <w:pPr>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6</w:t>
            </w:r>
            <w:r w:rsidRPr="00CF42D8">
              <w:rPr>
                <w:b/>
                <w:bCs/>
                <w:sz w:val="28"/>
                <w:szCs w:val="28"/>
              </w:rPr>
              <w:t>.5</w:t>
            </w:r>
          </w:p>
        </w:tc>
      </w:tr>
      <w:tr w:rsidR="00993C56" w14:paraId="393AFF85" w14:textId="77777777" w:rsidTr="005C55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1EC7AFF" w14:textId="77777777" w:rsidR="00993C56" w:rsidRPr="00CF42D8" w:rsidRDefault="00993C56" w:rsidP="00993C56">
            <w:pPr>
              <w:jc w:val="center"/>
              <w:rPr>
                <w:b w:val="0"/>
                <w:bCs w:val="0"/>
                <w:sz w:val="28"/>
                <w:szCs w:val="28"/>
              </w:rPr>
            </w:pPr>
            <w:r w:rsidRPr="00CF42D8">
              <w:rPr>
                <w:b w:val="0"/>
                <w:bCs w:val="0"/>
                <w:sz w:val="28"/>
                <w:szCs w:val="28"/>
              </w:rPr>
              <w:t>106</w:t>
            </w:r>
          </w:p>
        </w:tc>
        <w:tc>
          <w:tcPr>
            <w:tcW w:w="4508" w:type="dxa"/>
          </w:tcPr>
          <w:p w14:paraId="383736B8" w14:textId="45EC23D4" w:rsidR="00993C56" w:rsidRPr="00CF42D8" w:rsidRDefault="00993C56" w:rsidP="00993C56">
            <w:pPr>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5</w:t>
            </w:r>
            <w:r w:rsidRPr="00CF42D8">
              <w:rPr>
                <w:b/>
                <w:bCs/>
                <w:sz w:val="28"/>
                <w:szCs w:val="28"/>
              </w:rPr>
              <w:t>.5</w:t>
            </w:r>
          </w:p>
        </w:tc>
      </w:tr>
      <w:tr w:rsidR="00993C56" w14:paraId="2B7F7ACF" w14:textId="77777777" w:rsidTr="005C5532">
        <w:tc>
          <w:tcPr>
            <w:cnfStyle w:val="001000000000" w:firstRow="0" w:lastRow="0" w:firstColumn="1" w:lastColumn="0" w:oddVBand="0" w:evenVBand="0" w:oddHBand="0" w:evenHBand="0" w:firstRowFirstColumn="0" w:firstRowLastColumn="0" w:lastRowFirstColumn="0" w:lastRowLastColumn="0"/>
            <w:tcW w:w="4508" w:type="dxa"/>
          </w:tcPr>
          <w:p w14:paraId="27696084" w14:textId="77777777" w:rsidR="00993C56" w:rsidRPr="00CF42D8" w:rsidRDefault="00993C56" w:rsidP="00993C56">
            <w:pPr>
              <w:jc w:val="center"/>
              <w:rPr>
                <w:b w:val="0"/>
                <w:bCs w:val="0"/>
                <w:sz w:val="28"/>
                <w:szCs w:val="28"/>
              </w:rPr>
            </w:pPr>
            <w:r w:rsidRPr="00CF42D8">
              <w:rPr>
                <w:b w:val="0"/>
                <w:bCs w:val="0"/>
                <w:sz w:val="28"/>
                <w:szCs w:val="28"/>
              </w:rPr>
              <w:t>90</w:t>
            </w:r>
          </w:p>
        </w:tc>
        <w:tc>
          <w:tcPr>
            <w:tcW w:w="4508" w:type="dxa"/>
          </w:tcPr>
          <w:p w14:paraId="10A88192" w14:textId="65CCA229" w:rsidR="00993C56" w:rsidRPr="00CF42D8" w:rsidRDefault="00993C56" w:rsidP="00993C56">
            <w:pPr>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CF42D8">
              <w:rPr>
                <w:b/>
                <w:bCs/>
                <w:sz w:val="28"/>
                <w:szCs w:val="28"/>
              </w:rPr>
              <w:t>3.5</w:t>
            </w:r>
          </w:p>
        </w:tc>
      </w:tr>
      <w:tr w:rsidR="00993C56" w14:paraId="191C6C53" w14:textId="77777777" w:rsidTr="005C55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4971696" w14:textId="77777777" w:rsidR="00993C56" w:rsidRPr="00CF42D8" w:rsidRDefault="00993C56" w:rsidP="00993C56">
            <w:pPr>
              <w:jc w:val="center"/>
              <w:rPr>
                <w:b w:val="0"/>
                <w:bCs w:val="0"/>
                <w:sz w:val="28"/>
                <w:szCs w:val="28"/>
              </w:rPr>
            </w:pPr>
            <w:r w:rsidRPr="00CF42D8">
              <w:rPr>
                <w:b w:val="0"/>
                <w:bCs w:val="0"/>
                <w:sz w:val="28"/>
                <w:szCs w:val="28"/>
              </w:rPr>
              <w:t>75</w:t>
            </w:r>
          </w:p>
        </w:tc>
        <w:tc>
          <w:tcPr>
            <w:tcW w:w="4508" w:type="dxa"/>
          </w:tcPr>
          <w:p w14:paraId="434A6BF5" w14:textId="711E7ADC" w:rsidR="00993C56" w:rsidRPr="00CF42D8" w:rsidRDefault="00993C56" w:rsidP="00993C56">
            <w:pPr>
              <w:jc w:val="center"/>
              <w:cnfStyle w:val="000000100000" w:firstRow="0" w:lastRow="0" w:firstColumn="0" w:lastColumn="0" w:oddVBand="0" w:evenVBand="0" w:oddHBand="1" w:evenHBand="0" w:firstRowFirstColumn="0" w:firstRowLastColumn="0" w:lastRowFirstColumn="0" w:lastRowLastColumn="0"/>
              <w:rPr>
                <w:b/>
                <w:bCs/>
                <w:sz w:val="28"/>
                <w:szCs w:val="28"/>
              </w:rPr>
            </w:pPr>
            <w:r>
              <w:rPr>
                <w:b/>
                <w:bCs/>
                <w:sz w:val="28"/>
                <w:szCs w:val="28"/>
              </w:rPr>
              <w:t>7</w:t>
            </w:r>
            <w:r w:rsidRPr="00CF42D8">
              <w:rPr>
                <w:b/>
                <w:bCs/>
                <w:sz w:val="28"/>
                <w:szCs w:val="28"/>
              </w:rPr>
              <w:t>.5</w:t>
            </w:r>
          </w:p>
        </w:tc>
      </w:tr>
      <w:tr w:rsidR="00993C56" w14:paraId="3F217170" w14:textId="77777777" w:rsidTr="005C5532">
        <w:tc>
          <w:tcPr>
            <w:cnfStyle w:val="001000000000" w:firstRow="0" w:lastRow="0" w:firstColumn="1" w:lastColumn="0" w:oddVBand="0" w:evenVBand="0" w:oddHBand="0" w:evenHBand="0" w:firstRowFirstColumn="0" w:firstRowLastColumn="0" w:lastRowFirstColumn="0" w:lastRowLastColumn="0"/>
            <w:tcW w:w="4508" w:type="dxa"/>
          </w:tcPr>
          <w:p w14:paraId="72746937" w14:textId="77777777" w:rsidR="00993C56" w:rsidRPr="00CF42D8" w:rsidRDefault="00993C56" w:rsidP="00993C56">
            <w:pPr>
              <w:jc w:val="center"/>
              <w:rPr>
                <w:b w:val="0"/>
                <w:bCs w:val="0"/>
                <w:sz w:val="28"/>
                <w:szCs w:val="28"/>
              </w:rPr>
            </w:pPr>
            <w:r w:rsidRPr="00CF42D8">
              <w:rPr>
                <w:b w:val="0"/>
                <w:bCs w:val="0"/>
                <w:sz w:val="28"/>
                <w:szCs w:val="28"/>
              </w:rPr>
              <w:t>63</w:t>
            </w:r>
          </w:p>
        </w:tc>
        <w:tc>
          <w:tcPr>
            <w:tcW w:w="4508" w:type="dxa"/>
          </w:tcPr>
          <w:p w14:paraId="76F5649A" w14:textId="235B2D8C" w:rsidR="00993C56" w:rsidRPr="00CF42D8" w:rsidRDefault="00993C56" w:rsidP="00993C56">
            <w:pPr>
              <w:jc w:val="center"/>
              <w:cnfStyle w:val="000000000000" w:firstRow="0" w:lastRow="0" w:firstColumn="0" w:lastColumn="0" w:oddVBand="0" w:evenVBand="0" w:oddHBand="0" w:evenHBand="0" w:firstRowFirstColumn="0" w:firstRowLastColumn="0" w:lastRowFirstColumn="0" w:lastRowLastColumn="0"/>
              <w:rPr>
                <w:b/>
                <w:bCs/>
                <w:sz w:val="28"/>
                <w:szCs w:val="28"/>
              </w:rPr>
            </w:pPr>
            <w:r>
              <w:rPr>
                <w:b/>
                <w:bCs/>
                <w:sz w:val="28"/>
                <w:szCs w:val="28"/>
              </w:rPr>
              <w:t>9</w:t>
            </w:r>
            <w:r w:rsidRPr="00CF42D8">
              <w:rPr>
                <w:b/>
                <w:bCs/>
                <w:sz w:val="28"/>
                <w:szCs w:val="28"/>
              </w:rPr>
              <w:t>.5</w:t>
            </w:r>
          </w:p>
        </w:tc>
      </w:tr>
      <w:tr w:rsidR="00993C56" w14:paraId="51C13760" w14:textId="77777777" w:rsidTr="005C55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109BB85" w14:textId="77777777" w:rsidR="00993C56" w:rsidRPr="00CF42D8" w:rsidRDefault="00993C56" w:rsidP="00993C56">
            <w:pPr>
              <w:jc w:val="center"/>
              <w:rPr>
                <w:b w:val="0"/>
                <w:bCs w:val="0"/>
                <w:sz w:val="28"/>
                <w:szCs w:val="28"/>
              </w:rPr>
            </w:pPr>
            <w:r w:rsidRPr="00CF42D8">
              <w:rPr>
                <w:b w:val="0"/>
                <w:bCs w:val="0"/>
                <w:sz w:val="28"/>
                <w:szCs w:val="28"/>
              </w:rPr>
              <w:t>53</w:t>
            </w:r>
          </w:p>
        </w:tc>
        <w:tc>
          <w:tcPr>
            <w:tcW w:w="4508" w:type="dxa"/>
          </w:tcPr>
          <w:p w14:paraId="6D6B8B05" w14:textId="75EE62B6" w:rsidR="00993C56" w:rsidRPr="00CF42D8" w:rsidRDefault="00993C56" w:rsidP="00993C56">
            <w:pPr>
              <w:jc w:val="center"/>
              <w:cnfStyle w:val="000000100000" w:firstRow="0" w:lastRow="0" w:firstColumn="0" w:lastColumn="0" w:oddVBand="0" w:evenVBand="0" w:oddHBand="1" w:evenHBand="0" w:firstRowFirstColumn="0" w:firstRowLastColumn="0" w:lastRowFirstColumn="0" w:lastRowLastColumn="0"/>
              <w:rPr>
                <w:b/>
                <w:bCs/>
                <w:sz w:val="28"/>
                <w:szCs w:val="28"/>
              </w:rPr>
            </w:pPr>
            <w:r w:rsidRPr="00CF42D8">
              <w:rPr>
                <w:b/>
                <w:bCs/>
                <w:sz w:val="28"/>
                <w:szCs w:val="28"/>
              </w:rPr>
              <w:t>6.5</w:t>
            </w:r>
          </w:p>
        </w:tc>
      </w:tr>
      <w:tr w:rsidR="00993C56" w14:paraId="09888739" w14:textId="77777777" w:rsidTr="005C5532">
        <w:tc>
          <w:tcPr>
            <w:cnfStyle w:val="001000000000" w:firstRow="0" w:lastRow="0" w:firstColumn="1" w:lastColumn="0" w:oddVBand="0" w:evenVBand="0" w:oddHBand="0" w:evenHBand="0" w:firstRowFirstColumn="0" w:firstRowLastColumn="0" w:lastRowFirstColumn="0" w:lastRowLastColumn="0"/>
            <w:tcW w:w="4508" w:type="dxa"/>
          </w:tcPr>
          <w:p w14:paraId="7C764D4A" w14:textId="77777777" w:rsidR="00993C56" w:rsidRPr="00CF42D8" w:rsidRDefault="00993C56" w:rsidP="00993C56">
            <w:pPr>
              <w:jc w:val="center"/>
              <w:rPr>
                <w:b w:val="0"/>
                <w:bCs w:val="0"/>
                <w:sz w:val="28"/>
                <w:szCs w:val="28"/>
              </w:rPr>
            </w:pPr>
            <w:r w:rsidRPr="00CF42D8">
              <w:rPr>
                <w:b w:val="0"/>
                <w:bCs w:val="0"/>
                <w:sz w:val="28"/>
                <w:szCs w:val="28"/>
              </w:rPr>
              <w:lastRenderedPageBreak/>
              <w:t>45</w:t>
            </w:r>
          </w:p>
        </w:tc>
        <w:tc>
          <w:tcPr>
            <w:tcW w:w="4508" w:type="dxa"/>
          </w:tcPr>
          <w:p w14:paraId="618013E8" w14:textId="554DD873" w:rsidR="00993C56" w:rsidRPr="00CF42D8" w:rsidRDefault="00993C56" w:rsidP="00993C56">
            <w:pPr>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CF42D8">
              <w:rPr>
                <w:b/>
                <w:bCs/>
                <w:sz w:val="28"/>
                <w:szCs w:val="28"/>
              </w:rPr>
              <w:t>7.5</w:t>
            </w:r>
          </w:p>
        </w:tc>
      </w:tr>
      <w:tr w:rsidR="00993C56" w14:paraId="36BDD2E2" w14:textId="77777777" w:rsidTr="005C55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5B84450" w14:textId="77777777" w:rsidR="00993C56" w:rsidRPr="00CF42D8" w:rsidRDefault="00993C56" w:rsidP="00993C56">
            <w:pPr>
              <w:jc w:val="center"/>
              <w:rPr>
                <w:b w:val="0"/>
                <w:bCs w:val="0"/>
                <w:sz w:val="28"/>
                <w:szCs w:val="28"/>
              </w:rPr>
            </w:pPr>
            <w:r w:rsidRPr="00CF42D8">
              <w:rPr>
                <w:b w:val="0"/>
                <w:bCs w:val="0"/>
                <w:sz w:val="28"/>
                <w:szCs w:val="28"/>
              </w:rPr>
              <w:t>38</w:t>
            </w:r>
          </w:p>
        </w:tc>
        <w:tc>
          <w:tcPr>
            <w:tcW w:w="4508" w:type="dxa"/>
          </w:tcPr>
          <w:p w14:paraId="19218A28" w14:textId="2675A931" w:rsidR="00993C56" w:rsidRPr="00CF42D8" w:rsidRDefault="00993C56" w:rsidP="00993C56">
            <w:pPr>
              <w:jc w:val="center"/>
              <w:cnfStyle w:val="000000100000" w:firstRow="0" w:lastRow="0" w:firstColumn="0" w:lastColumn="0" w:oddVBand="0" w:evenVBand="0" w:oddHBand="1" w:evenHBand="0" w:firstRowFirstColumn="0" w:firstRowLastColumn="0" w:lastRowFirstColumn="0" w:lastRowLastColumn="0"/>
              <w:rPr>
                <w:b/>
                <w:bCs/>
                <w:sz w:val="28"/>
                <w:szCs w:val="28"/>
              </w:rPr>
            </w:pPr>
            <w:r w:rsidRPr="00CF42D8">
              <w:rPr>
                <w:b/>
                <w:bCs/>
                <w:sz w:val="28"/>
                <w:szCs w:val="28"/>
              </w:rPr>
              <w:t>3.5</w:t>
            </w:r>
          </w:p>
        </w:tc>
      </w:tr>
      <w:tr w:rsidR="00993C56" w14:paraId="59B13C99" w14:textId="77777777" w:rsidTr="005C5532">
        <w:tc>
          <w:tcPr>
            <w:cnfStyle w:val="001000000000" w:firstRow="0" w:lastRow="0" w:firstColumn="1" w:lastColumn="0" w:oddVBand="0" w:evenVBand="0" w:oddHBand="0" w:evenHBand="0" w:firstRowFirstColumn="0" w:firstRowLastColumn="0" w:lastRowFirstColumn="0" w:lastRowLastColumn="0"/>
            <w:tcW w:w="4508" w:type="dxa"/>
          </w:tcPr>
          <w:p w14:paraId="2B500457" w14:textId="77777777" w:rsidR="00993C56" w:rsidRPr="00CF42D8" w:rsidRDefault="00993C56" w:rsidP="00993C56">
            <w:pPr>
              <w:jc w:val="center"/>
              <w:rPr>
                <w:b w:val="0"/>
                <w:bCs w:val="0"/>
                <w:sz w:val="28"/>
                <w:szCs w:val="28"/>
              </w:rPr>
            </w:pPr>
            <w:r w:rsidRPr="00CF42D8">
              <w:rPr>
                <w:b w:val="0"/>
                <w:bCs w:val="0"/>
                <w:sz w:val="28"/>
                <w:szCs w:val="28"/>
              </w:rPr>
              <w:t>20</w:t>
            </w:r>
          </w:p>
        </w:tc>
        <w:tc>
          <w:tcPr>
            <w:tcW w:w="4508" w:type="dxa"/>
          </w:tcPr>
          <w:p w14:paraId="37C34816" w14:textId="0AE8887B" w:rsidR="00993C56" w:rsidRPr="00CF42D8" w:rsidRDefault="00993C56" w:rsidP="00993C56">
            <w:pPr>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CF42D8">
              <w:rPr>
                <w:b/>
                <w:bCs/>
                <w:sz w:val="28"/>
                <w:szCs w:val="28"/>
              </w:rPr>
              <w:t>9.5</w:t>
            </w:r>
          </w:p>
        </w:tc>
      </w:tr>
      <w:tr w:rsidR="00993C56" w14:paraId="47711A33" w14:textId="77777777" w:rsidTr="005C55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F6E93CB" w14:textId="77777777" w:rsidR="00993C56" w:rsidRPr="00CF42D8" w:rsidRDefault="00993C56" w:rsidP="00993C56">
            <w:pPr>
              <w:jc w:val="center"/>
              <w:rPr>
                <w:b w:val="0"/>
                <w:bCs w:val="0"/>
                <w:sz w:val="28"/>
                <w:szCs w:val="28"/>
              </w:rPr>
            </w:pPr>
            <w:r w:rsidRPr="00CF42D8">
              <w:rPr>
                <w:b w:val="0"/>
                <w:bCs w:val="0"/>
                <w:sz w:val="28"/>
                <w:szCs w:val="28"/>
              </w:rPr>
              <w:t>&lt;20</w:t>
            </w:r>
          </w:p>
        </w:tc>
        <w:tc>
          <w:tcPr>
            <w:tcW w:w="4508" w:type="dxa"/>
          </w:tcPr>
          <w:p w14:paraId="5028C742" w14:textId="2C3D167B" w:rsidR="00993C56" w:rsidRPr="00CF42D8" w:rsidRDefault="00993C56" w:rsidP="00993C56">
            <w:pPr>
              <w:jc w:val="center"/>
              <w:cnfStyle w:val="000000100000" w:firstRow="0" w:lastRow="0" w:firstColumn="0" w:lastColumn="0" w:oddVBand="0" w:evenVBand="0" w:oddHBand="1" w:evenHBand="0" w:firstRowFirstColumn="0" w:firstRowLastColumn="0" w:lastRowFirstColumn="0" w:lastRowLastColumn="0"/>
              <w:rPr>
                <w:b/>
                <w:bCs/>
                <w:sz w:val="28"/>
                <w:szCs w:val="28"/>
              </w:rPr>
            </w:pPr>
            <w:r w:rsidRPr="00CF42D8">
              <w:rPr>
                <w:b/>
                <w:bCs/>
                <w:sz w:val="28"/>
                <w:szCs w:val="28"/>
              </w:rPr>
              <w:t>1</w:t>
            </w:r>
            <w:r>
              <w:rPr>
                <w:b/>
                <w:bCs/>
                <w:sz w:val="28"/>
                <w:szCs w:val="28"/>
              </w:rPr>
              <w:t>2</w:t>
            </w:r>
          </w:p>
        </w:tc>
      </w:tr>
    </w:tbl>
    <w:p w14:paraId="59765570" w14:textId="7BEF09A8" w:rsidR="00C97AA2" w:rsidRDefault="00C97AA2" w:rsidP="00C97AA2"/>
    <w:p w14:paraId="79B6266F" w14:textId="53B43C40" w:rsidR="00993C56" w:rsidRPr="00C97AA2" w:rsidRDefault="00993C56" w:rsidP="00C97AA2">
      <w:r>
        <w:t xml:space="preserve">The size distribution resulted in a similar profile to the nickel run </w:t>
      </w:r>
      <w:proofErr w:type="gramStart"/>
      <w:r>
        <w:t>( same</w:t>
      </w:r>
      <w:proofErr w:type="gramEnd"/>
      <w:r>
        <w:t xml:space="preserve"> process conditions used so this is expected) but with some slight higher percentage of &gt;250µm particles.  </w:t>
      </w:r>
    </w:p>
    <w:p w14:paraId="41A830CF" w14:textId="7E78C7AE" w:rsidR="0055776D" w:rsidRDefault="0055776D" w:rsidP="0055776D">
      <w:pPr>
        <w:pStyle w:val="Heading3"/>
      </w:pPr>
      <w:bookmarkStart w:id="77" w:name="_Toc101978055"/>
      <w:r>
        <w:t>Chemical Analysis</w:t>
      </w:r>
      <w:bookmarkEnd w:id="77"/>
    </w:p>
    <w:p w14:paraId="7A9155B8" w14:textId="34926942" w:rsidR="006311DA" w:rsidRDefault="006311DA" w:rsidP="006311DA"/>
    <w:tbl>
      <w:tblPr>
        <w:tblW w:w="2540" w:type="dxa"/>
        <w:tblLook w:val="04A0" w:firstRow="1" w:lastRow="0" w:firstColumn="1" w:lastColumn="0" w:noHBand="0" w:noVBand="1"/>
      </w:tblPr>
      <w:tblGrid>
        <w:gridCol w:w="1140"/>
        <w:gridCol w:w="1400"/>
      </w:tblGrid>
      <w:tr w:rsidR="00993C56" w:rsidRPr="002936BC" w14:paraId="55EF3B2A" w14:textId="77777777" w:rsidTr="00ED46EE">
        <w:trPr>
          <w:trHeight w:val="300"/>
        </w:trPr>
        <w:tc>
          <w:tcPr>
            <w:tcW w:w="1140" w:type="dxa"/>
            <w:tcBorders>
              <w:top w:val="single" w:sz="8" w:space="0" w:color="CCCCCC"/>
              <w:left w:val="single" w:sz="8" w:space="0" w:color="CCCCCC"/>
              <w:bottom w:val="single" w:sz="8" w:space="0" w:color="CCCCCC"/>
              <w:right w:val="single" w:sz="8" w:space="0" w:color="CCCCCC"/>
            </w:tcBorders>
            <w:shd w:val="clear" w:color="000000" w:fill="D9E1F2"/>
            <w:vAlign w:val="bottom"/>
            <w:hideMark/>
          </w:tcPr>
          <w:p w14:paraId="034C9FD3"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Al</w:t>
            </w:r>
          </w:p>
        </w:tc>
        <w:tc>
          <w:tcPr>
            <w:tcW w:w="1400" w:type="dxa"/>
            <w:tcBorders>
              <w:top w:val="single" w:sz="8" w:space="0" w:color="CCCCCC"/>
              <w:left w:val="nil"/>
              <w:bottom w:val="single" w:sz="8" w:space="0" w:color="CCCCCC"/>
              <w:right w:val="single" w:sz="8" w:space="0" w:color="CCCCCC"/>
            </w:tcBorders>
            <w:shd w:val="clear" w:color="000000" w:fill="D9E1F2"/>
            <w:vAlign w:val="bottom"/>
            <w:hideMark/>
          </w:tcPr>
          <w:p w14:paraId="2D9C0818" w14:textId="602E4AED"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0.</w:t>
            </w:r>
            <w:r>
              <w:rPr>
                <w:rFonts w:ascii="Calibri" w:eastAsia="Times New Roman" w:hAnsi="Calibri" w:cs="Calibri"/>
                <w:color w:val="000000"/>
                <w:shd w:val="clear" w:color="auto" w:fill="auto"/>
                <w:lang w:eastAsia="en-GB"/>
              </w:rPr>
              <w:t>15</w:t>
            </w:r>
          </w:p>
        </w:tc>
      </w:tr>
      <w:tr w:rsidR="00993C56" w:rsidRPr="002936BC" w14:paraId="33006FDE"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55BD9ED0"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B</w:t>
            </w:r>
          </w:p>
        </w:tc>
        <w:tc>
          <w:tcPr>
            <w:tcW w:w="1400" w:type="dxa"/>
            <w:tcBorders>
              <w:top w:val="nil"/>
              <w:left w:val="nil"/>
              <w:bottom w:val="single" w:sz="8" w:space="0" w:color="CCCCCC"/>
              <w:right w:val="single" w:sz="8" w:space="0" w:color="CCCCCC"/>
            </w:tcBorders>
            <w:shd w:val="clear" w:color="000000" w:fill="D9E1F2"/>
            <w:vAlign w:val="bottom"/>
            <w:hideMark/>
          </w:tcPr>
          <w:p w14:paraId="66826242" w14:textId="416B59ED"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0.</w:t>
            </w:r>
            <w:r>
              <w:rPr>
                <w:rFonts w:ascii="Calibri" w:eastAsia="Times New Roman" w:hAnsi="Calibri" w:cs="Calibri"/>
                <w:color w:val="000000"/>
                <w:shd w:val="clear" w:color="auto" w:fill="auto"/>
                <w:lang w:eastAsia="en-GB"/>
              </w:rPr>
              <w:t>04</w:t>
            </w:r>
          </w:p>
        </w:tc>
      </w:tr>
      <w:tr w:rsidR="00993C56" w:rsidRPr="002936BC" w14:paraId="69BDCBC5"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32D07516"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Co</w:t>
            </w:r>
          </w:p>
        </w:tc>
        <w:tc>
          <w:tcPr>
            <w:tcW w:w="1400" w:type="dxa"/>
            <w:tcBorders>
              <w:top w:val="nil"/>
              <w:left w:val="nil"/>
              <w:bottom w:val="single" w:sz="8" w:space="0" w:color="CCCCCC"/>
              <w:right w:val="single" w:sz="8" w:space="0" w:color="CCCCCC"/>
            </w:tcBorders>
            <w:shd w:val="clear" w:color="000000" w:fill="D9E1F2"/>
            <w:vAlign w:val="bottom"/>
            <w:hideMark/>
          </w:tcPr>
          <w:p w14:paraId="022893E1" w14:textId="5ED591C5"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Pr>
                <w:rFonts w:ascii="Calibri" w:eastAsia="Times New Roman" w:hAnsi="Calibri" w:cs="Calibri"/>
                <w:color w:val="000000"/>
                <w:shd w:val="clear" w:color="auto" w:fill="auto"/>
                <w:lang w:eastAsia="en-GB"/>
              </w:rPr>
              <w:t>49.77</w:t>
            </w:r>
          </w:p>
        </w:tc>
      </w:tr>
      <w:tr w:rsidR="00993C56" w:rsidRPr="002936BC" w14:paraId="7241D588"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313F24C7"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Cr</w:t>
            </w:r>
          </w:p>
        </w:tc>
        <w:tc>
          <w:tcPr>
            <w:tcW w:w="1400" w:type="dxa"/>
            <w:tcBorders>
              <w:top w:val="nil"/>
              <w:left w:val="nil"/>
              <w:bottom w:val="single" w:sz="8" w:space="0" w:color="CCCCCC"/>
              <w:right w:val="single" w:sz="8" w:space="0" w:color="CCCCCC"/>
            </w:tcBorders>
            <w:shd w:val="clear" w:color="000000" w:fill="D9E1F2"/>
            <w:vAlign w:val="bottom"/>
            <w:hideMark/>
          </w:tcPr>
          <w:p w14:paraId="5E72B976" w14:textId="55C5F942"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Pr>
                <w:rFonts w:ascii="Calibri" w:eastAsia="Times New Roman" w:hAnsi="Calibri" w:cs="Calibri"/>
                <w:color w:val="000000"/>
                <w:shd w:val="clear" w:color="auto" w:fill="auto"/>
                <w:lang w:eastAsia="en-GB"/>
              </w:rPr>
              <w:t>23.72</w:t>
            </w:r>
          </w:p>
        </w:tc>
      </w:tr>
      <w:tr w:rsidR="00993C56" w:rsidRPr="002936BC" w14:paraId="5EA5F89D"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62A9B14C"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Cu</w:t>
            </w:r>
          </w:p>
        </w:tc>
        <w:tc>
          <w:tcPr>
            <w:tcW w:w="1400" w:type="dxa"/>
            <w:tcBorders>
              <w:top w:val="nil"/>
              <w:left w:val="nil"/>
              <w:bottom w:val="single" w:sz="8" w:space="0" w:color="CCCCCC"/>
              <w:right w:val="single" w:sz="8" w:space="0" w:color="CCCCCC"/>
            </w:tcBorders>
            <w:shd w:val="clear" w:color="000000" w:fill="D9E1F2"/>
            <w:vAlign w:val="bottom"/>
            <w:hideMark/>
          </w:tcPr>
          <w:p w14:paraId="2303AA38"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0.1</w:t>
            </w:r>
          </w:p>
        </w:tc>
      </w:tr>
      <w:tr w:rsidR="00993C56" w:rsidRPr="002936BC" w14:paraId="6D315009"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203F89CF"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Fe</w:t>
            </w:r>
          </w:p>
        </w:tc>
        <w:tc>
          <w:tcPr>
            <w:tcW w:w="1400" w:type="dxa"/>
            <w:tcBorders>
              <w:top w:val="nil"/>
              <w:left w:val="nil"/>
              <w:bottom w:val="single" w:sz="8" w:space="0" w:color="CCCCCC"/>
              <w:right w:val="single" w:sz="8" w:space="0" w:color="CCCCCC"/>
            </w:tcBorders>
            <w:shd w:val="clear" w:color="000000" w:fill="D9E1F2"/>
            <w:vAlign w:val="bottom"/>
            <w:hideMark/>
          </w:tcPr>
          <w:p w14:paraId="40969DD2" w14:textId="7D00D8A9"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Pr>
                <w:rFonts w:ascii="Calibri" w:eastAsia="Times New Roman" w:hAnsi="Calibri" w:cs="Calibri"/>
                <w:color w:val="000000"/>
                <w:shd w:val="clear" w:color="auto" w:fill="auto"/>
                <w:lang w:eastAsia="en-GB"/>
              </w:rPr>
              <w:t>10.32</w:t>
            </w:r>
          </w:p>
        </w:tc>
      </w:tr>
      <w:tr w:rsidR="00993C56" w:rsidRPr="002936BC" w14:paraId="47702CFA"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17D865CE"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Mn</w:t>
            </w:r>
          </w:p>
        </w:tc>
        <w:tc>
          <w:tcPr>
            <w:tcW w:w="1400" w:type="dxa"/>
            <w:tcBorders>
              <w:top w:val="nil"/>
              <w:left w:val="nil"/>
              <w:bottom w:val="single" w:sz="8" w:space="0" w:color="CCCCCC"/>
              <w:right w:val="single" w:sz="8" w:space="0" w:color="CCCCCC"/>
            </w:tcBorders>
            <w:shd w:val="clear" w:color="000000" w:fill="D9E1F2"/>
            <w:vAlign w:val="bottom"/>
            <w:hideMark/>
          </w:tcPr>
          <w:p w14:paraId="63C63F1D" w14:textId="5CE6572B"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0.</w:t>
            </w:r>
            <w:r w:rsidR="004563AC">
              <w:rPr>
                <w:rFonts w:ascii="Calibri" w:eastAsia="Times New Roman" w:hAnsi="Calibri" w:cs="Calibri"/>
                <w:color w:val="000000"/>
                <w:shd w:val="clear" w:color="auto" w:fill="auto"/>
                <w:lang w:eastAsia="en-GB"/>
              </w:rPr>
              <w:t>41</w:t>
            </w:r>
          </w:p>
        </w:tc>
      </w:tr>
      <w:tr w:rsidR="00993C56" w:rsidRPr="002936BC" w14:paraId="79175658"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357A4CCF"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Mo</w:t>
            </w:r>
          </w:p>
        </w:tc>
        <w:tc>
          <w:tcPr>
            <w:tcW w:w="1400" w:type="dxa"/>
            <w:tcBorders>
              <w:top w:val="nil"/>
              <w:left w:val="nil"/>
              <w:bottom w:val="single" w:sz="8" w:space="0" w:color="CCCCCC"/>
              <w:right w:val="single" w:sz="8" w:space="0" w:color="CCCCCC"/>
            </w:tcBorders>
            <w:shd w:val="clear" w:color="000000" w:fill="D9E1F2"/>
            <w:vAlign w:val="bottom"/>
            <w:hideMark/>
          </w:tcPr>
          <w:p w14:paraId="2FE180CF" w14:textId="4C142BF7" w:rsidR="00993C56" w:rsidRPr="002936BC" w:rsidRDefault="004563AC" w:rsidP="00ED46EE">
            <w:pPr>
              <w:spacing w:after="0" w:line="240" w:lineRule="auto"/>
              <w:jc w:val="center"/>
              <w:rPr>
                <w:rFonts w:ascii="Calibri" w:eastAsia="Times New Roman" w:hAnsi="Calibri" w:cs="Calibri"/>
                <w:color w:val="000000"/>
                <w:shd w:val="clear" w:color="auto" w:fill="auto"/>
                <w:lang w:eastAsia="en-GB"/>
              </w:rPr>
            </w:pPr>
            <w:r>
              <w:rPr>
                <w:rFonts w:ascii="Calibri" w:eastAsia="Times New Roman" w:hAnsi="Calibri" w:cs="Calibri"/>
                <w:color w:val="000000"/>
                <w:shd w:val="clear" w:color="auto" w:fill="auto"/>
                <w:lang w:eastAsia="en-GB"/>
              </w:rPr>
              <w:t>3.15</w:t>
            </w:r>
          </w:p>
        </w:tc>
      </w:tr>
      <w:tr w:rsidR="00993C56" w:rsidRPr="002936BC" w14:paraId="44914F04"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0F58634F"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Nb</w:t>
            </w:r>
          </w:p>
        </w:tc>
        <w:tc>
          <w:tcPr>
            <w:tcW w:w="1400" w:type="dxa"/>
            <w:tcBorders>
              <w:top w:val="nil"/>
              <w:left w:val="nil"/>
              <w:bottom w:val="single" w:sz="8" w:space="0" w:color="CCCCCC"/>
              <w:right w:val="single" w:sz="8" w:space="0" w:color="CCCCCC"/>
            </w:tcBorders>
            <w:shd w:val="clear" w:color="000000" w:fill="D9E1F2"/>
            <w:vAlign w:val="bottom"/>
            <w:hideMark/>
          </w:tcPr>
          <w:p w14:paraId="4CE6928F" w14:textId="17B3FDF0"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0.1</w:t>
            </w:r>
            <w:r w:rsidR="004563AC">
              <w:rPr>
                <w:rFonts w:ascii="Calibri" w:eastAsia="Times New Roman" w:hAnsi="Calibri" w:cs="Calibri"/>
                <w:color w:val="000000"/>
                <w:shd w:val="clear" w:color="auto" w:fill="auto"/>
                <w:lang w:eastAsia="en-GB"/>
              </w:rPr>
              <w:t>8</w:t>
            </w:r>
          </w:p>
        </w:tc>
      </w:tr>
      <w:tr w:rsidR="00993C56" w:rsidRPr="002936BC" w14:paraId="1C600D0C"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159128D8"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Ni</w:t>
            </w:r>
          </w:p>
        </w:tc>
        <w:tc>
          <w:tcPr>
            <w:tcW w:w="1400" w:type="dxa"/>
            <w:tcBorders>
              <w:top w:val="nil"/>
              <w:left w:val="nil"/>
              <w:bottom w:val="single" w:sz="8" w:space="0" w:color="CCCCCC"/>
              <w:right w:val="single" w:sz="8" w:space="0" w:color="CCCCCC"/>
            </w:tcBorders>
            <w:shd w:val="clear" w:color="000000" w:fill="D9E1F2"/>
            <w:vAlign w:val="bottom"/>
            <w:hideMark/>
          </w:tcPr>
          <w:p w14:paraId="7CD89884" w14:textId="14BA4A45" w:rsidR="00993C56" w:rsidRPr="002936BC" w:rsidRDefault="004563AC" w:rsidP="00ED46EE">
            <w:pPr>
              <w:spacing w:after="0" w:line="240" w:lineRule="auto"/>
              <w:jc w:val="center"/>
              <w:rPr>
                <w:rFonts w:ascii="Calibri" w:eastAsia="Times New Roman" w:hAnsi="Calibri" w:cs="Calibri"/>
                <w:color w:val="000000"/>
                <w:shd w:val="clear" w:color="auto" w:fill="auto"/>
                <w:lang w:eastAsia="en-GB"/>
              </w:rPr>
            </w:pPr>
            <w:r>
              <w:rPr>
                <w:rFonts w:ascii="Calibri" w:eastAsia="Times New Roman" w:hAnsi="Calibri" w:cs="Calibri"/>
                <w:color w:val="000000"/>
                <w:shd w:val="clear" w:color="auto" w:fill="auto"/>
                <w:lang w:eastAsia="en-GB"/>
              </w:rPr>
              <w:t>6.00</w:t>
            </w:r>
          </w:p>
        </w:tc>
      </w:tr>
      <w:tr w:rsidR="00993C56" w:rsidRPr="002936BC" w14:paraId="0AB0C927"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2BE13A09"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P</w:t>
            </w:r>
          </w:p>
        </w:tc>
        <w:tc>
          <w:tcPr>
            <w:tcW w:w="1400" w:type="dxa"/>
            <w:tcBorders>
              <w:top w:val="nil"/>
              <w:left w:val="nil"/>
              <w:bottom w:val="single" w:sz="8" w:space="0" w:color="CCCCCC"/>
              <w:right w:val="single" w:sz="8" w:space="0" w:color="CCCCCC"/>
            </w:tcBorders>
            <w:shd w:val="clear" w:color="000000" w:fill="D9E1F2"/>
            <w:vAlign w:val="bottom"/>
            <w:hideMark/>
          </w:tcPr>
          <w:p w14:paraId="7A7C3957" w14:textId="5C29ABEB" w:rsidR="00993C56" w:rsidRPr="002936BC" w:rsidRDefault="004563AC" w:rsidP="004563AC">
            <w:pPr>
              <w:spacing w:after="0" w:line="240" w:lineRule="auto"/>
              <w:rPr>
                <w:rFonts w:ascii="Calibri" w:eastAsia="Times New Roman" w:hAnsi="Calibri" w:cs="Calibri"/>
                <w:color w:val="000000"/>
                <w:shd w:val="clear" w:color="auto" w:fill="auto"/>
                <w:lang w:eastAsia="en-GB"/>
              </w:rPr>
            </w:pPr>
            <w:r>
              <w:rPr>
                <w:rFonts w:ascii="Calibri" w:eastAsia="Times New Roman" w:hAnsi="Calibri" w:cs="Calibri"/>
                <w:color w:val="000000"/>
                <w:shd w:val="clear" w:color="auto" w:fill="auto"/>
                <w:lang w:eastAsia="en-GB"/>
              </w:rPr>
              <w:t xml:space="preserve">           x</w:t>
            </w:r>
          </w:p>
        </w:tc>
      </w:tr>
      <w:tr w:rsidR="00993C56" w:rsidRPr="002936BC" w14:paraId="4EB95384"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3B218B1A"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Si</w:t>
            </w:r>
          </w:p>
        </w:tc>
        <w:tc>
          <w:tcPr>
            <w:tcW w:w="1400" w:type="dxa"/>
            <w:tcBorders>
              <w:top w:val="nil"/>
              <w:left w:val="nil"/>
              <w:bottom w:val="single" w:sz="8" w:space="0" w:color="CCCCCC"/>
              <w:right w:val="single" w:sz="8" w:space="0" w:color="CCCCCC"/>
            </w:tcBorders>
            <w:shd w:val="clear" w:color="000000" w:fill="D9E1F2"/>
            <w:vAlign w:val="bottom"/>
            <w:hideMark/>
          </w:tcPr>
          <w:p w14:paraId="10E22530" w14:textId="0F7F5C76" w:rsidR="00993C56" w:rsidRPr="002936BC" w:rsidRDefault="004563AC" w:rsidP="00ED46EE">
            <w:pPr>
              <w:spacing w:after="0" w:line="240" w:lineRule="auto"/>
              <w:jc w:val="center"/>
              <w:rPr>
                <w:rFonts w:ascii="Calibri" w:eastAsia="Times New Roman" w:hAnsi="Calibri" w:cs="Calibri"/>
                <w:color w:val="000000"/>
                <w:shd w:val="clear" w:color="auto" w:fill="auto"/>
                <w:lang w:eastAsia="en-GB"/>
              </w:rPr>
            </w:pPr>
            <w:r>
              <w:rPr>
                <w:rFonts w:ascii="Calibri" w:eastAsia="Times New Roman" w:hAnsi="Calibri" w:cs="Calibri"/>
                <w:color w:val="000000"/>
                <w:shd w:val="clear" w:color="auto" w:fill="auto"/>
                <w:lang w:eastAsia="en-GB"/>
              </w:rPr>
              <w:t>1.08</w:t>
            </w:r>
          </w:p>
        </w:tc>
      </w:tr>
      <w:tr w:rsidR="00993C56" w:rsidRPr="002936BC" w14:paraId="093EB2B0"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36C5C7D2"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proofErr w:type="spellStart"/>
            <w:r w:rsidRPr="002936BC">
              <w:rPr>
                <w:rFonts w:ascii="Calibri" w:eastAsia="Times New Roman" w:hAnsi="Calibri" w:cs="Calibri"/>
                <w:color w:val="000000"/>
                <w:shd w:val="clear" w:color="auto" w:fill="auto"/>
                <w:lang w:eastAsia="en-GB"/>
              </w:rPr>
              <w:t>Ti</w:t>
            </w:r>
            <w:proofErr w:type="spellEnd"/>
          </w:p>
        </w:tc>
        <w:tc>
          <w:tcPr>
            <w:tcW w:w="1400" w:type="dxa"/>
            <w:tcBorders>
              <w:top w:val="nil"/>
              <w:left w:val="nil"/>
              <w:bottom w:val="single" w:sz="8" w:space="0" w:color="CCCCCC"/>
              <w:right w:val="single" w:sz="8" w:space="0" w:color="CCCCCC"/>
            </w:tcBorders>
            <w:shd w:val="clear" w:color="000000" w:fill="D9E1F2"/>
            <w:vAlign w:val="bottom"/>
            <w:hideMark/>
          </w:tcPr>
          <w:p w14:paraId="5C8F8719" w14:textId="65B50E31" w:rsidR="00993C56" w:rsidRPr="002936BC" w:rsidRDefault="004563AC" w:rsidP="00ED46EE">
            <w:pPr>
              <w:spacing w:after="0" w:line="240" w:lineRule="auto"/>
              <w:jc w:val="center"/>
              <w:rPr>
                <w:rFonts w:ascii="Calibri" w:eastAsia="Times New Roman" w:hAnsi="Calibri" w:cs="Calibri"/>
                <w:color w:val="000000"/>
                <w:shd w:val="clear" w:color="auto" w:fill="auto"/>
                <w:lang w:eastAsia="en-GB"/>
              </w:rPr>
            </w:pPr>
            <w:r>
              <w:rPr>
                <w:rFonts w:ascii="Calibri" w:eastAsia="Times New Roman" w:hAnsi="Calibri" w:cs="Calibri"/>
                <w:color w:val="000000"/>
                <w:shd w:val="clear" w:color="auto" w:fill="auto"/>
                <w:lang w:eastAsia="en-GB"/>
              </w:rPr>
              <w:t>X</w:t>
            </w:r>
          </w:p>
        </w:tc>
      </w:tr>
      <w:tr w:rsidR="00993C56" w:rsidRPr="002936BC" w14:paraId="29B48728"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4559ACEE"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lastRenderedPageBreak/>
              <w:t>W</w:t>
            </w:r>
          </w:p>
        </w:tc>
        <w:tc>
          <w:tcPr>
            <w:tcW w:w="1400" w:type="dxa"/>
            <w:tcBorders>
              <w:top w:val="nil"/>
              <w:left w:val="nil"/>
              <w:bottom w:val="single" w:sz="8" w:space="0" w:color="CCCCCC"/>
              <w:right w:val="single" w:sz="8" w:space="0" w:color="CCCCCC"/>
            </w:tcBorders>
            <w:shd w:val="clear" w:color="000000" w:fill="D9E1F2"/>
            <w:vAlign w:val="bottom"/>
            <w:hideMark/>
          </w:tcPr>
          <w:p w14:paraId="1C4BF9A2" w14:textId="4992CBF9" w:rsidR="00993C56" w:rsidRPr="002936BC" w:rsidRDefault="004563AC" w:rsidP="00ED46EE">
            <w:pPr>
              <w:spacing w:after="0" w:line="240" w:lineRule="auto"/>
              <w:jc w:val="center"/>
              <w:rPr>
                <w:rFonts w:ascii="Calibri" w:eastAsia="Times New Roman" w:hAnsi="Calibri" w:cs="Calibri"/>
                <w:color w:val="000000"/>
                <w:shd w:val="clear" w:color="auto" w:fill="auto"/>
                <w:lang w:eastAsia="en-GB"/>
              </w:rPr>
            </w:pPr>
            <w:r>
              <w:rPr>
                <w:rFonts w:ascii="Calibri" w:eastAsia="Times New Roman" w:hAnsi="Calibri" w:cs="Calibri"/>
                <w:color w:val="000000"/>
                <w:shd w:val="clear" w:color="auto" w:fill="auto"/>
                <w:lang w:eastAsia="en-GB"/>
              </w:rPr>
              <w:t>4.49</w:t>
            </w:r>
          </w:p>
        </w:tc>
      </w:tr>
      <w:tr w:rsidR="00993C56" w:rsidRPr="002936BC" w14:paraId="68B4A8B8"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0DB1D211"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Zr</w:t>
            </w:r>
          </w:p>
        </w:tc>
        <w:tc>
          <w:tcPr>
            <w:tcW w:w="1400" w:type="dxa"/>
            <w:tcBorders>
              <w:top w:val="nil"/>
              <w:left w:val="nil"/>
              <w:bottom w:val="nil"/>
              <w:right w:val="nil"/>
            </w:tcBorders>
            <w:shd w:val="clear" w:color="000000" w:fill="D9E1F2"/>
            <w:noWrap/>
            <w:vAlign w:val="bottom"/>
            <w:hideMark/>
          </w:tcPr>
          <w:p w14:paraId="79D4830E" w14:textId="0879F11A" w:rsidR="00993C56" w:rsidRPr="002936BC" w:rsidRDefault="004563AC"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X</w:t>
            </w:r>
          </w:p>
        </w:tc>
      </w:tr>
      <w:tr w:rsidR="00993C56" w:rsidRPr="002936BC" w14:paraId="5FDDAC7F"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75B985C3"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C</w:t>
            </w:r>
          </w:p>
        </w:tc>
        <w:tc>
          <w:tcPr>
            <w:tcW w:w="1400" w:type="dxa"/>
            <w:tcBorders>
              <w:top w:val="nil"/>
              <w:left w:val="nil"/>
              <w:bottom w:val="nil"/>
              <w:right w:val="nil"/>
            </w:tcBorders>
            <w:shd w:val="clear" w:color="000000" w:fill="D9E1F2"/>
            <w:noWrap/>
            <w:vAlign w:val="bottom"/>
            <w:hideMark/>
          </w:tcPr>
          <w:p w14:paraId="694D91C2" w14:textId="45482ED8" w:rsidR="00993C56" w:rsidRPr="002936BC" w:rsidRDefault="004563AC" w:rsidP="00ED46EE">
            <w:pPr>
              <w:spacing w:after="0" w:line="240" w:lineRule="auto"/>
              <w:jc w:val="center"/>
              <w:rPr>
                <w:rFonts w:ascii="Calibri" w:eastAsia="Times New Roman" w:hAnsi="Calibri" w:cs="Calibri"/>
                <w:color w:val="000000"/>
                <w:shd w:val="clear" w:color="auto" w:fill="auto"/>
                <w:lang w:eastAsia="en-GB"/>
              </w:rPr>
            </w:pPr>
            <w:r>
              <w:rPr>
                <w:rFonts w:ascii="Calibri" w:eastAsia="Times New Roman" w:hAnsi="Calibri" w:cs="Calibri"/>
                <w:color w:val="000000"/>
                <w:shd w:val="clear" w:color="auto" w:fill="auto"/>
                <w:lang w:eastAsia="en-GB"/>
              </w:rPr>
              <w:t>0.69</w:t>
            </w:r>
          </w:p>
        </w:tc>
      </w:tr>
      <w:tr w:rsidR="00993C56" w:rsidRPr="002936BC" w14:paraId="4B5BB617"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562F68FD"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S</w:t>
            </w:r>
          </w:p>
        </w:tc>
        <w:tc>
          <w:tcPr>
            <w:tcW w:w="1400" w:type="dxa"/>
            <w:tcBorders>
              <w:top w:val="nil"/>
              <w:left w:val="nil"/>
              <w:bottom w:val="nil"/>
              <w:right w:val="nil"/>
            </w:tcBorders>
            <w:shd w:val="clear" w:color="000000" w:fill="D9E1F2"/>
            <w:noWrap/>
            <w:vAlign w:val="bottom"/>
            <w:hideMark/>
          </w:tcPr>
          <w:p w14:paraId="73DB9E7A" w14:textId="6D274EB8" w:rsidR="00993C56" w:rsidRPr="002936BC" w:rsidRDefault="004563AC"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X</w:t>
            </w:r>
          </w:p>
        </w:tc>
      </w:tr>
      <w:tr w:rsidR="00993C56" w:rsidRPr="002936BC" w14:paraId="5CDDF8B2"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18656F4B"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N</w:t>
            </w:r>
          </w:p>
        </w:tc>
        <w:tc>
          <w:tcPr>
            <w:tcW w:w="1400" w:type="dxa"/>
            <w:tcBorders>
              <w:top w:val="nil"/>
              <w:left w:val="nil"/>
              <w:bottom w:val="nil"/>
              <w:right w:val="nil"/>
            </w:tcBorders>
            <w:shd w:val="clear" w:color="000000" w:fill="D9E1F2"/>
            <w:noWrap/>
            <w:vAlign w:val="bottom"/>
            <w:hideMark/>
          </w:tcPr>
          <w:p w14:paraId="066B490C" w14:textId="670DBA2E" w:rsidR="00993C56" w:rsidRPr="002936BC" w:rsidRDefault="004563AC"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X</w:t>
            </w:r>
          </w:p>
        </w:tc>
      </w:tr>
      <w:tr w:rsidR="00993C56" w:rsidRPr="002936BC" w14:paraId="0861C2EF"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4A9AAC5D"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O</w:t>
            </w:r>
          </w:p>
        </w:tc>
        <w:tc>
          <w:tcPr>
            <w:tcW w:w="1400" w:type="dxa"/>
            <w:tcBorders>
              <w:top w:val="nil"/>
              <w:left w:val="nil"/>
              <w:bottom w:val="nil"/>
              <w:right w:val="nil"/>
            </w:tcBorders>
            <w:shd w:val="clear" w:color="000000" w:fill="D9E1F2"/>
            <w:noWrap/>
            <w:vAlign w:val="bottom"/>
            <w:hideMark/>
          </w:tcPr>
          <w:p w14:paraId="2AD3549D"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x</w:t>
            </w:r>
          </w:p>
        </w:tc>
      </w:tr>
      <w:tr w:rsidR="00993C56" w:rsidRPr="002936BC" w14:paraId="497BC81F"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298011A2"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V</w:t>
            </w:r>
          </w:p>
        </w:tc>
        <w:tc>
          <w:tcPr>
            <w:tcW w:w="1400" w:type="dxa"/>
            <w:tcBorders>
              <w:top w:val="nil"/>
              <w:left w:val="nil"/>
              <w:bottom w:val="nil"/>
              <w:right w:val="nil"/>
            </w:tcBorders>
            <w:shd w:val="clear" w:color="000000" w:fill="D9E1F2"/>
            <w:noWrap/>
            <w:vAlign w:val="bottom"/>
            <w:hideMark/>
          </w:tcPr>
          <w:p w14:paraId="31314048"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x</w:t>
            </w:r>
          </w:p>
        </w:tc>
      </w:tr>
      <w:tr w:rsidR="00993C56" w:rsidRPr="002936BC" w14:paraId="24005C27" w14:textId="77777777" w:rsidTr="00ED46EE">
        <w:trPr>
          <w:trHeight w:val="300"/>
        </w:trPr>
        <w:tc>
          <w:tcPr>
            <w:tcW w:w="1140" w:type="dxa"/>
            <w:tcBorders>
              <w:top w:val="nil"/>
              <w:left w:val="single" w:sz="8" w:space="0" w:color="CCCCCC"/>
              <w:bottom w:val="single" w:sz="8" w:space="0" w:color="CCCCCC"/>
              <w:right w:val="single" w:sz="8" w:space="0" w:color="CCCCCC"/>
            </w:tcBorders>
            <w:shd w:val="clear" w:color="000000" w:fill="D9E1F2"/>
            <w:vAlign w:val="bottom"/>
            <w:hideMark/>
          </w:tcPr>
          <w:p w14:paraId="2CB92F6B"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Ca</w:t>
            </w:r>
          </w:p>
        </w:tc>
        <w:tc>
          <w:tcPr>
            <w:tcW w:w="1400" w:type="dxa"/>
            <w:tcBorders>
              <w:top w:val="nil"/>
              <w:left w:val="nil"/>
              <w:bottom w:val="nil"/>
              <w:right w:val="nil"/>
            </w:tcBorders>
            <w:shd w:val="clear" w:color="000000" w:fill="D9E1F2"/>
            <w:noWrap/>
            <w:vAlign w:val="bottom"/>
            <w:hideMark/>
          </w:tcPr>
          <w:p w14:paraId="575CF3C3" w14:textId="77777777" w:rsidR="00993C56" w:rsidRPr="002936BC" w:rsidRDefault="00993C56" w:rsidP="00ED46EE">
            <w:pPr>
              <w:spacing w:after="0" w:line="240" w:lineRule="auto"/>
              <w:jc w:val="center"/>
              <w:rPr>
                <w:rFonts w:ascii="Calibri" w:eastAsia="Times New Roman" w:hAnsi="Calibri" w:cs="Calibri"/>
                <w:color w:val="000000"/>
                <w:shd w:val="clear" w:color="auto" w:fill="auto"/>
                <w:lang w:eastAsia="en-GB"/>
              </w:rPr>
            </w:pPr>
            <w:r w:rsidRPr="002936BC">
              <w:rPr>
                <w:rFonts w:ascii="Calibri" w:eastAsia="Times New Roman" w:hAnsi="Calibri" w:cs="Calibri"/>
                <w:color w:val="000000"/>
                <w:shd w:val="clear" w:color="auto" w:fill="auto"/>
                <w:lang w:eastAsia="en-GB"/>
              </w:rPr>
              <w:t>x</w:t>
            </w:r>
          </w:p>
        </w:tc>
      </w:tr>
    </w:tbl>
    <w:p w14:paraId="6FDCD4BA" w14:textId="7E6E4E70" w:rsidR="006311DA" w:rsidRDefault="006311DA" w:rsidP="006311DA"/>
    <w:p w14:paraId="68C42077" w14:textId="471E56DD" w:rsidR="00490293" w:rsidRDefault="00490293" w:rsidP="006311DA"/>
    <w:p w14:paraId="6FA93613" w14:textId="12586B16" w:rsidR="002238B5" w:rsidRPr="00737AF2" w:rsidRDefault="002238B5" w:rsidP="002238B5">
      <w:r>
        <w:t xml:space="preserve">The Cobalt content was measured at 49% which would be considered a high value recovery. </w:t>
      </w:r>
      <w:r w:rsidR="0032121C">
        <w:t>Like</w:t>
      </w:r>
      <w:r>
        <w:t xml:space="preserve"> the Nickel alloy, the chemistry ‘as is’ does not fit any alloy within the LSN </w:t>
      </w:r>
      <w:r w:rsidR="00737AF2">
        <w:t>portfolio.</w:t>
      </w:r>
      <w:r>
        <w:t xml:space="preserve">  The materials can be valued in Cobalt </w:t>
      </w:r>
      <w:r w:rsidR="00C84EAE">
        <w:t>units as</w:t>
      </w:r>
      <w:r>
        <w:t xml:space="preserve"> the </w:t>
      </w:r>
      <w:r w:rsidR="00737AF2">
        <w:t>followed:</w:t>
      </w:r>
      <w:r>
        <w:t xml:space="preserve"> 500kgs x 49% x current price - £</w:t>
      </w:r>
      <w:r w:rsidR="00C84EAE">
        <w:t>50</w:t>
      </w:r>
      <w:r>
        <w:t xml:space="preserve"> per kilogram. This would mean a recovered value </w:t>
      </w:r>
      <w:r w:rsidRPr="00C84EAE">
        <w:t>of £</w:t>
      </w:r>
      <w:r w:rsidR="00C84EAE" w:rsidRPr="00C84EAE">
        <w:t>25,000</w:t>
      </w:r>
      <w:r w:rsidRPr="00C84EAE">
        <w:t>.</w:t>
      </w:r>
      <w:r w:rsidR="00737AF2">
        <w:rPr>
          <w:u w:val="single"/>
        </w:rPr>
        <w:t xml:space="preserve"> </w:t>
      </w:r>
      <w:r w:rsidR="00737AF2">
        <w:t>Like the previous Nickel alloy, selling this metal would lose significant value as to cobalt units would be allo</w:t>
      </w:r>
      <w:r w:rsidR="0032121C">
        <w:t>yed</w:t>
      </w:r>
      <w:r w:rsidR="00737AF2">
        <w:t xml:space="preserve"> amongst other less desirable metal therefore it is beneficial to</w:t>
      </w:r>
      <w:r w:rsidR="0032121C">
        <w:t xml:space="preserve"> retain the material and drip feed into production at a rate to be determined.  </w:t>
      </w:r>
      <w:r w:rsidR="00737AF2">
        <w:t xml:space="preserve">  </w:t>
      </w:r>
    </w:p>
    <w:p w14:paraId="7C648EAF" w14:textId="387B5DC4" w:rsidR="00A27894" w:rsidRDefault="00A27894" w:rsidP="009F4AD6">
      <w:pPr>
        <w:pStyle w:val="Heading1"/>
      </w:pPr>
      <w:bookmarkStart w:id="78" w:name="_Toc101978056"/>
      <w:r>
        <w:t>Discussion</w:t>
      </w:r>
      <w:bookmarkEnd w:id="78"/>
    </w:p>
    <w:p w14:paraId="58B301CB" w14:textId="77777777" w:rsidR="005F17BF" w:rsidRDefault="005F17BF" w:rsidP="005F17BF">
      <w:pPr>
        <w:pStyle w:val="Heading2"/>
      </w:pPr>
      <w:bookmarkStart w:id="79" w:name="_Toc101978057"/>
      <w:r>
        <w:t>Useability of Recycled Material</w:t>
      </w:r>
      <w:bookmarkEnd w:id="79"/>
    </w:p>
    <w:p w14:paraId="3A394445" w14:textId="77777777" w:rsidR="00C631EF" w:rsidRDefault="0095174F" w:rsidP="005F17BF">
      <w:r>
        <w:t>In the chapters titled, ‘Material Flow’ a diagram, repeated below in figure 20 shows the flow</w:t>
      </w:r>
      <w:r w:rsidR="0014676B">
        <w:t xml:space="preserve"> of materials </w:t>
      </w:r>
      <w:r>
        <w:t>through the process at LSN</w:t>
      </w:r>
      <w:r w:rsidR="004D0845">
        <w:t>. It is shown that</w:t>
      </w:r>
      <w:r w:rsidR="005F17BF">
        <w:t xml:space="preserve"> after</w:t>
      </w:r>
      <w:r w:rsidR="004D0845">
        <w:t xml:space="preserve"> initial atomising and</w:t>
      </w:r>
      <w:r w:rsidR="005F17BF">
        <w:t xml:space="preserve"> sieving, the powders that are under and over size from the product specification are fed back into the process to reduce material costs and keep the price of the </w:t>
      </w:r>
      <w:r w:rsidR="004D0845">
        <w:t>process</w:t>
      </w:r>
      <w:r w:rsidR="005F17BF">
        <w:t xml:space="preserve"> competitive.</w:t>
      </w:r>
    </w:p>
    <w:p w14:paraId="6658A9C7" w14:textId="56A22E97" w:rsidR="005F17BF" w:rsidRDefault="005F17BF" w:rsidP="005F17BF">
      <w:r>
        <w:lastRenderedPageBreak/>
        <w:t>The reprocessed powder is used in place of additional ‘virgin’ metal</w:t>
      </w:r>
      <w:r w:rsidR="00C631EF">
        <w:t xml:space="preserve"> at a rate typically of around 60% powder, 40% virgin </w:t>
      </w:r>
      <w:r w:rsidR="00B90586">
        <w:t>- the</w:t>
      </w:r>
      <w:r w:rsidR="00C631EF">
        <w:t xml:space="preserve"> missing 40% being the yielded product from the first process</w:t>
      </w:r>
      <w:r>
        <w:t xml:space="preserve">. </w:t>
      </w:r>
      <w:r w:rsidR="004D0845">
        <w:t>Before considering additional material recover</w:t>
      </w:r>
      <w:r w:rsidR="00C631EF">
        <w:t>y such as slag melting, this</w:t>
      </w:r>
      <w:r>
        <w:t xml:space="preserve"> is the only recycled material and the slag waste in red is disposed.</w:t>
      </w:r>
    </w:p>
    <w:p w14:paraId="727619BF" w14:textId="77777777" w:rsidR="005F17BF" w:rsidRDefault="005F17BF" w:rsidP="005F17BF">
      <w:r>
        <w:rPr>
          <w:noProof/>
          <w:lang w:eastAsia="en-GB"/>
        </w:rPr>
        <w:drawing>
          <wp:anchor distT="0" distB="0" distL="114300" distR="114300" simplePos="0" relativeHeight="251673600" behindDoc="1" locked="0" layoutInCell="1" allowOverlap="1" wp14:anchorId="34547DEB" wp14:editId="286F6A54">
            <wp:simplePos x="0" y="0"/>
            <wp:positionH relativeFrom="margin">
              <wp:align>center</wp:align>
            </wp:positionH>
            <wp:positionV relativeFrom="paragraph">
              <wp:posOffset>7354</wp:posOffset>
            </wp:positionV>
            <wp:extent cx="4831949" cy="4183596"/>
            <wp:effectExtent l="0" t="0" r="6985" b="7620"/>
            <wp:wrapNone/>
            <wp:docPr id="19"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4" descr="Diagram&#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31949" cy="418359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7C6A827" w14:textId="77777777" w:rsidR="005F17BF" w:rsidRDefault="005F17BF" w:rsidP="005F17BF"/>
    <w:p w14:paraId="5B2DAC12" w14:textId="77777777" w:rsidR="005F17BF" w:rsidRDefault="005F17BF" w:rsidP="005F17BF"/>
    <w:p w14:paraId="022F0875" w14:textId="77777777" w:rsidR="005F17BF" w:rsidRDefault="005F17BF" w:rsidP="005F17BF"/>
    <w:p w14:paraId="616422C7" w14:textId="77777777" w:rsidR="005F17BF" w:rsidRDefault="005F17BF" w:rsidP="005F17BF"/>
    <w:p w14:paraId="599727ED" w14:textId="77777777" w:rsidR="005F17BF" w:rsidRDefault="005F17BF" w:rsidP="005F17BF"/>
    <w:p w14:paraId="16E394B4" w14:textId="77777777" w:rsidR="005F17BF" w:rsidRDefault="005F17BF" w:rsidP="005F17BF"/>
    <w:p w14:paraId="33CC7C8E" w14:textId="77777777" w:rsidR="005F17BF" w:rsidRDefault="005F17BF" w:rsidP="005F17BF"/>
    <w:p w14:paraId="46D33225" w14:textId="77777777" w:rsidR="005F17BF" w:rsidRDefault="005F17BF" w:rsidP="005F17BF"/>
    <w:p w14:paraId="2F379820" w14:textId="77777777" w:rsidR="005F17BF" w:rsidRDefault="005F17BF" w:rsidP="005F17BF"/>
    <w:p w14:paraId="02D3BF92" w14:textId="77777777" w:rsidR="005F17BF" w:rsidRDefault="005F17BF" w:rsidP="005F17BF"/>
    <w:p w14:paraId="10690382" w14:textId="77777777" w:rsidR="005F17BF" w:rsidRDefault="005F17BF" w:rsidP="005F17BF"/>
    <w:p w14:paraId="27B83FF0" w14:textId="77777777" w:rsidR="005F17BF" w:rsidRDefault="005F17BF" w:rsidP="005F17BF"/>
    <w:p w14:paraId="62799D06" w14:textId="77777777" w:rsidR="005F17BF" w:rsidRDefault="005F17BF" w:rsidP="005F17BF"/>
    <w:p w14:paraId="6E89C9EA" w14:textId="77777777" w:rsidR="005F17BF" w:rsidRDefault="005F17BF" w:rsidP="005F17BF">
      <w:r>
        <w:t xml:space="preserve">. </w:t>
      </w:r>
    </w:p>
    <w:p w14:paraId="52E88DB6" w14:textId="66E05CFB" w:rsidR="0095174F" w:rsidRDefault="0095174F" w:rsidP="0095174F">
      <w:pPr>
        <w:pStyle w:val="Caption"/>
      </w:pPr>
      <w:bookmarkStart w:id="80" w:name="_Toc101775379"/>
      <w:r>
        <w:t xml:space="preserve">Figure </w:t>
      </w:r>
      <w:fldSimple w:instr=" SEQ Figure \* ARABIC ">
        <w:r w:rsidR="0094305F">
          <w:rPr>
            <w:noProof/>
          </w:rPr>
          <w:t>20</w:t>
        </w:r>
      </w:fldSimple>
      <w:r>
        <w:t xml:space="preserve"> - Material flow</w:t>
      </w:r>
      <w:r w:rsidR="00C631EF">
        <w:t xml:space="preserve"> of initial process</w:t>
      </w:r>
      <w:bookmarkEnd w:id="80"/>
    </w:p>
    <w:p w14:paraId="6ABA41A8" w14:textId="77777777" w:rsidR="00C631EF" w:rsidRPr="00C631EF" w:rsidRDefault="00C631EF" w:rsidP="00C631EF"/>
    <w:p w14:paraId="371414F0" w14:textId="56116254" w:rsidR="005F17BF" w:rsidRDefault="00C631EF" w:rsidP="005F17BF">
      <w:r>
        <w:t xml:space="preserve">Bringing in the processed slag and </w:t>
      </w:r>
      <w:r w:rsidR="00B90586">
        <w:t>associated</w:t>
      </w:r>
      <w:r>
        <w:t xml:space="preserve"> metal that is </w:t>
      </w:r>
      <w:proofErr w:type="gramStart"/>
      <w:r>
        <w:t xml:space="preserve">recovered, </w:t>
      </w:r>
      <w:r w:rsidR="005F17BF">
        <w:t xml:space="preserve"> </w:t>
      </w:r>
      <w:r>
        <w:t>the</w:t>
      </w:r>
      <w:proofErr w:type="gramEnd"/>
      <w:r>
        <w:t xml:space="preserve"> previously disposed </w:t>
      </w:r>
      <w:r w:rsidR="005F17BF">
        <w:t>material</w:t>
      </w:r>
      <w:r w:rsidR="00F27474">
        <w:t xml:space="preserve"> is now represented by the </w:t>
      </w:r>
      <w:r w:rsidR="00B90586">
        <w:t>green loop</w:t>
      </w:r>
      <w:r w:rsidR="00F27474">
        <w:t xml:space="preserve"> in figure 21 as an additional source of melting stock to go with the reverted powder and virgin metal. </w:t>
      </w:r>
    </w:p>
    <w:p w14:paraId="187409A4" w14:textId="77777777" w:rsidR="005F17BF" w:rsidRDefault="005F17BF" w:rsidP="005F17BF"/>
    <w:p w14:paraId="36A292E0" w14:textId="73F6191D" w:rsidR="005F17BF" w:rsidRDefault="005F17BF" w:rsidP="005F17BF">
      <w:r w:rsidRPr="006E4CA2">
        <w:rPr>
          <w:noProof/>
        </w:rPr>
        <w:lastRenderedPageBreak/>
        <w:drawing>
          <wp:inline distT="0" distB="0" distL="0" distR="0" wp14:anchorId="554ED6B5" wp14:editId="4C8FAE74">
            <wp:extent cx="5372376" cy="3905451"/>
            <wp:effectExtent l="0" t="0" r="0" b="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a:blip r:embed="rId31"/>
                    <a:stretch>
                      <a:fillRect/>
                    </a:stretch>
                  </pic:blipFill>
                  <pic:spPr>
                    <a:xfrm>
                      <a:off x="0" y="0"/>
                      <a:ext cx="5372376" cy="3905451"/>
                    </a:xfrm>
                    <a:prstGeom prst="rect">
                      <a:avLst/>
                    </a:prstGeom>
                  </pic:spPr>
                </pic:pic>
              </a:graphicData>
            </a:graphic>
          </wp:inline>
        </w:drawing>
      </w:r>
    </w:p>
    <w:p w14:paraId="432E5D41" w14:textId="03FB3A6D" w:rsidR="00B90586" w:rsidRDefault="00B90586" w:rsidP="00B90586">
      <w:pPr>
        <w:pStyle w:val="Caption"/>
      </w:pPr>
      <w:bookmarkStart w:id="81" w:name="_Toc101775380"/>
      <w:r>
        <w:t xml:space="preserve">Figure </w:t>
      </w:r>
      <w:fldSimple w:instr=" SEQ Figure \* ARABIC ">
        <w:r w:rsidR="0094305F">
          <w:rPr>
            <w:noProof/>
          </w:rPr>
          <w:t>21</w:t>
        </w:r>
      </w:fldSimple>
      <w:r>
        <w:t xml:space="preserve"> - New flow of materials including waste recovery</w:t>
      </w:r>
      <w:bookmarkEnd w:id="81"/>
    </w:p>
    <w:p w14:paraId="0B8DAF56" w14:textId="558C2093" w:rsidR="00EF1AD8" w:rsidRDefault="00EF1AD8" w:rsidP="00EF1AD8"/>
    <w:p w14:paraId="7BCA994A" w14:textId="06E7A2C6" w:rsidR="00EF1AD8" w:rsidRDefault="00EF1AD8" w:rsidP="00EF1AD8"/>
    <w:p w14:paraId="7F5C3BCD" w14:textId="7A1B60DC" w:rsidR="00EF1AD8" w:rsidRDefault="00EF1AD8" w:rsidP="00EF1AD8"/>
    <w:p w14:paraId="075FC432" w14:textId="7F40882D" w:rsidR="00EF1AD8" w:rsidRDefault="00EF1AD8" w:rsidP="00EF1AD8"/>
    <w:p w14:paraId="69B528DF" w14:textId="11D6AE6D" w:rsidR="00EF1AD8" w:rsidRDefault="00EF1AD8" w:rsidP="00EF1AD8"/>
    <w:p w14:paraId="73EE37BA" w14:textId="588D9B19" w:rsidR="00EF1AD8" w:rsidRDefault="00EF1AD8" w:rsidP="00EF1AD8"/>
    <w:p w14:paraId="4B840033" w14:textId="410AA4E8" w:rsidR="00EF1AD8" w:rsidRDefault="00EF1AD8" w:rsidP="00EF1AD8"/>
    <w:p w14:paraId="50652DEC" w14:textId="022AE2DB" w:rsidR="00EF1AD8" w:rsidRDefault="00EF1AD8" w:rsidP="00EF1AD8"/>
    <w:p w14:paraId="424D9658" w14:textId="4B397F8D" w:rsidR="00EF1AD8" w:rsidRDefault="00EF1AD8" w:rsidP="00EF1AD8"/>
    <w:p w14:paraId="77DF29AC" w14:textId="036CC137" w:rsidR="00EF1AD8" w:rsidRDefault="00EF1AD8" w:rsidP="00EF1AD8"/>
    <w:p w14:paraId="7E3D19D8" w14:textId="77777777" w:rsidR="00EF1AD8" w:rsidRPr="00EF1AD8" w:rsidRDefault="00EF1AD8" w:rsidP="00EF1AD8"/>
    <w:p w14:paraId="7F5E1BA0" w14:textId="40CC1A21" w:rsidR="008463D3" w:rsidRDefault="008463D3" w:rsidP="008463D3">
      <w:pPr>
        <w:pStyle w:val="Heading2"/>
      </w:pPr>
      <w:bookmarkStart w:id="82" w:name="_Toc101978058"/>
      <w:r>
        <w:t>Use In Production</w:t>
      </w:r>
      <w:bookmarkEnd w:id="82"/>
    </w:p>
    <w:p w14:paraId="1EC4BC14" w14:textId="77777777" w:rsidR="008463D3" w:rsidRDefault="008463D3" w:rsidP="008463D3">
      <w:r>
        <w:t xml:space="preserve">The quantity and rate of usage of both alloys will be limited by the alloy specification it is being fed into.  A simulated melt run can be undertaken to determine approximately the usage ratio of recycled material to ‘normal material. </w:t>
      </w:r>
    </w:p>
    <w:p w14:paraId="1D467BD3" w14:textId="77777777" w:rsidR="0030491D" w:rsidRDefault="008463D3" w:rsidP="008463D3">
      <w:r>
        <w:t>A software package titled Alloy Blending Software is used to theoretically calculate a given melt chemistry. The specification of the target alloy is input along with the chemical analysis of each material on the system. The software will determine the optimal recipe for the melt by selecting</w:t>
      </w:r>
      <w:r w:rsidR="00CA6C81">
        <w:t xml:space="preserve"> several materials from Virgin and revert powder along with the newly entered ‘Unclassified’ material.</w:t>
      </w:r>
    </w:p>
    <w:p w14:paraId="783D43C2" w14:textId="76F15DA7" w:rsidR="00823AEC" w:rsidRDefault="00CA6C81" w:rsidP="008463D3">
      <w:r>
        <w:t>Firstly, a common</w:t>
      </w:r>
      <w:r w:rsidR="0086457E">
        <w:t xml:space="preserve"> and high running</w:t>
      </w:r>
      <w:r>
        <w:t xml:space="preserve"> Nickel alloy </w:t>
      </w:r>
      <w:r w:rsidRPr="0030491D">
        <w:rPr>
          <w:b/>
          <w:bCs/>
        </w:rPr>
        <w:t xml:space="preserve">N580 </w:t>
      </w:r>
      <w:r>
        <w:t>is formulated to determine how much of the recycled material is selected</w:t>
      </w:r>
      <w:r w:rsidR="0030491D">
        <w:t xml:space="preserve">. The N580 desired chemical constraints are as show </w:t>
      </w:r>
      <w:r w:rsidR="00EF1AD8">
        <w:t>in table</w:t>
      </w:r>
      <w:r w:rsidR="0086457E">
        <w:t xml:space="preserve"> 1</w:t>
      </w:r>
      <w:r w:rsidR="00EF1AD8">
        <w:t xml:space="preserve"> </w:t>
      </w:r>
      <w:r w:rsidR="0030491D">
        <w:t>below:</w:t>
      </w:r>
    </w:p>
    <w:p w14:paraId="5422929F" w14:textId="208322D1" w:rsidR="00823AEC" w:rsidRDefault="00823AEC" w:rsidP="008463D3">
      <w:r w:rsidRPr="00823AEC">
        <w:rPr>
          <w:noProof/>
        </w:rPr>
        <w:lastRenderedPageBreak/>
        <w:drawing>
          <wp:inline distT="0" distB="0" distL="0" distR="0" wp14:anchorId="5C655F45" wp14:editId="405F4143">
            <wp:extent cx="4867275" cy="4789552"/>
            <wp:effectExtent l="0" t="0" r="0"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32"/>
                    <a:stretch>
                      <a:fillRect/>
                    </a:stretch>
                  </pic:blipFill>
                  <pic:spPr>
                    <a:xfrm>
                      <a:off x="0" y="0"/>
                      <a:ext cx="4879754" cy="4801832"/>
                    </a:xfrm>
                    <a:prstGeom prst="rect">
                      <a:avLst/>
                    </a:prstGeom>
                  </pic:spPr>
                </pic:pic>
              </a:graphicData>
            </a:graphic>
          </wp:inline>
        </w:drawing>
      </w:r>
    </w:p>
    <w:p w14:paraId="25CEC277" w14:textId="38B70889" w:rsidR="0086457E" w:rsidRDefault="0086457E" w:rsidP="0086457E">
      <w:pPr>
        <w:pStyle w:val="Caption"/>
      </w:pPr>
      <w:bookmarkStart w:id="83" w:name="_Toc101775342"/>
      <w:r>
        <w:t xml:space="preserve">Table </w:t>
      </w:r>
      <w:fldSimple w:instr=" SEQ Table \* ARABIC ">
        <w:r w:rsidR="005E13ED">
          <w:rPr>
            <w:noProof/>
          </w:rPr>
          <w:t>1</w:t>
        </w:r>
      </w:fldSimple>
      <w:r>
        <w:t xml:space="preserve"> -</w:t>
      </w:r>
      <w:r w:rsidRPr="00D80879">
        <w:t xml:space="preserve"> Chemical specification of Nickel alloy N580</w:t>
      </w:r>
      <w:bookmarkEnd w:id="83"/>
    </w:p>
    <w:p w14:paraId="12B78AA9" w14:textId="264F3C94" w:rsidR="00EF1AD8" w:rsidRDefault="00EF1AD8" w:rsidP="00EF1AD8"/>
    <w:p w14:paraId="48D3C2AC" w14:textId="7EE01034" w:rsidR="00EF1AD8" w:rsidRDefault="00EF1AD8" w:rsidP="00EF1AD8"/>
    <w:p w14:paraId="74DAA548" w14:textId="0303A7E2" w:rsidR="00EF1AD8" w:rsidRDefault="00EF1AD8" w:rsidP="00EF1AD8"/>
    <w:p w14:paraId="3E4C2BCB" w14:textId="0B38E86A" w:rsidR="00EF1AD8" w:rsidRDefault="00EF1AD8" w:rsidP="00EF1AD8"/>
    <w:p w14:paraId="2138D093" w14:textId="1BA6555F" w:rsidR="00EF1AD8" w:rsidRDefault="00EF1AD8" w:rsidP="00EF1AD8"/>
    <w:p w14:paraId="0F8D21D5" w14:textId="141FDF86" w:rsidR="0030491D" w:rsidRDefault="0030491D" w:rsidP="008463D3">
      <w:r>
        <w:t>Inputting these constraints into the Alloy Blending Software generated the following recipe:</w:t>
      </w:r>
    </w:p>
    <w:p w14:paraId="4CF6AFB5" w14:textId="300098E7" w:rsidR="00C152B5" w:rsidRDefault="00823AEC" w:rsidP="008463D3">
      <w:r>
        <w:rPr>
          <w:noProof/>
        </w:rPr>
        <w:lastRenderedPageBreak/>
        <w:drawing>
          <wp:inline distT="0" distB="0" distL="0" distR="0" wp14:anchorId="2E0CF33A" wp14:editId="2355F2E1">
            <wp:extent cx="5731510" cy="3488690"/>
            <wp:effectExtent l="0" t="0" r="2540"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488690"/>
                    </a:xfrm>
                    <a:prstGeom prst="rect">
                      <a:avLst/>
                    </a:prstGeom>
                    <a:noFill/>
                    <a:ln>
                      <a:noFill/>
                    </a:ln>
                  </pic:spPr>
                </pic:pic>
              </a:graphicData>
            </a:graphic>
          </wp:inline>
        </w:drawing>
      </w:r>
    </w:p>
    <w:p w14:paraId="00FD9470" w14:textId="77777777" w:rsidR="0067148D" w:rsidRDefault="00823AEC" w:rsidP="008463D3">
      <w:r>
        <w:t xml:space="preserve">The </w:t>
      </w:r>
      <w:r w:rsidR="00962B42">
        <w:t xml:space="preserve">overall </w:t>
      </w:r>
      <w:r>
        <w:t xml:space="preserve">level of recycled material is relatively high. Line number </w:t>
      </w:r>
      <w:r w:rsidR="007C1CAD">
        <w:t>5,</w:t>
      </w:r>
      <w:r>
        <w:t xml:space="preserve"> ‘N380’ is a previously manufactured alloy</w:t>
      </w:r>
      <w:r w:rsidR="00962B42">
        <w:t>, where the oversized powder</w:t>
      </w:r>
      <w:r w:rsidR="003F6148">
        <w:t xml:space="preserve"> is returned after sieving.</w:t>
      </w:r>
      <w:r w:rsidR="00962B42">
        <w:t xml:space="preserve"> </w:t>
      </w:r>
      <w:r w:rsidR="003F6148">
        <w:t xml:space="preserve">N380 is a higher quality material and therefore ‘cleaner’ than N580 with respect to lower levels of </w:t>
      </w:r>
      <w:r w:rsidR="0067148D">
        <w:t>chrome</w:t>
      </w:r>
      <w:r w:rsidR="003F6148">
        <w:t>. This means that the software will instinctively select it as a suitable ingredient and 291kg is</w:t>
      </w:r>
      <w:r>
        <w:t xml:space="preserve"> used to make up </w:t>
      </w:r>
      <w:r w:rsidR="007C1CAD">
        <w:t>most</w:t>
      </w:r>
      <w:r>
        <w:t xml:space="preserve"> Nickel</w:t>
      </w:r>
      <w:r w:rsidR="007C1CAD">
        <w:t xml:space="preserve"> units, with no virgin nickel required.  </w:t>
      </w:r>
    </w:p>
    <w:p w14:paraId="5C16DCDF" w14:textId="725E0C84" w:rsidR="0067148D" w:rsidRDefault="007C1CAD" w:rsidP="008463D3">
      <w:r>
        <w:t>Some other virgin m</w:t>
      </w:r>
      <w:r w:rsidR="000A03F3">
        <w:t>aterial</w:t>
      </w:r>
      <w:r>
        <w:t xml:space="preserve"> such as c</w:t>
      </w:r>
      <w:r w:rsidR="0067148D">
        <w:t>arbon</w:t>
      </w:r>
      <w:r>
        <w:t xml:space="preserve"> </w:t>
      </w:r>
      <w:r w:rsidR="000A03F3">
        <w:t>and chrome are</w:t>
      </w:r>
      <w:r>
        <w:t xml:space="preserve"> added to fine tune the melt composition</w:t>
      </w:r>
      <w:r w:rsidR="000A03F3">
        <w:t xml:space="preserve"> from the N380 more into N580,</w:t>
      </w:r>
      <w:r>
        <w:t xml:space="preserve"> whereas the use of silicon aid</w:t>
      </w:r>
      <w:r w:rsidR="0067148D">
        <w:t>s</w:t>
      </w:r>
      <w:r>
        <w:t xml:space="preserve"> the pouring process as it reduces the melt viscosity</w:t>
      </w:r>
      <w:r w:rsidR="0067148D">
        <w:t xml:space="preserve"> (despite not being essential to the product chemistry</w:t>
      </w:r>
      <w:r>
        <w:t>.</w:t>
      </w:r>
    </w:p>
    <w:p w14:paraId="137903C8" w14:textId="3392F041" w:rsidR="00EF1AD8" w:rsidRDefault="007C1CAD" w:rsidP="008463D3">
      <w:r>
        <w:lastRenderedPageBreak/>
        <w:t xml:space="preserve">Under the given chemistry constraints there is 19kg of the newly recycled ‘unclassified’.  </w:t>
      </w:r>
      <w:r w:rsidR="00B90586">
        <w:t>To</w:t>
      </w:r>
      <w:r>
        <w:t xml:space="preserve"> utilise the full quantity of 575kg a total of 31 furnace melts would be required. This could be reduced by increas</w:t>
      </w:r>
      <w:r w:rsidR="000A03F3">
        <w:t>ing</w:t>
      </w:r>
      <w:r>
        <w:t xml:space="preserve"> the amount </w:t>
      </w:r>
      <w:r w:rsidR="00EF1AD8">
        <w:t>of virgin N</w:t>
      </w:r>
      <w:r>
        <w:t>ickel</w:t>
      </w:r>
      <w:r w:rsidR="00EF1AD8">
        <w:t xml:space="preserve"> to dilute to recovered material</w:t>
      </w:r>
      <w:r>
        <w:t xml:space="preserve"> however this is counterproductive to the goal of the project.</w:t>
      </w:r>
    </w:p>
    <w:p w14:paraId="3189A794" w14:textId="215772F2" w:rsidR="00CA6C81" w:rsidRDefault="002C3479" w:rsidP="008463D3">
      <w:r>
        <w:t>Customer demand for this alloy at a</w:t>
      </w:r>
      <w:r w:rsidR="00EF1AD8">
        <w:t xml:space="preserve"> particle</w:t>
      </w:r>
      <w:r>
        <w:t xml:space="preserve"> seize of 125µm to 45µm is 3000kg finished product per month, which at a 40% yield of a furnace load represents 7500kg of metal, or approximately 20 melts. </w:t>
      </w:r>
      <w:r w:rsidR="00A95BBF">
        <w:t>Therefore,</w:t>
      </w:r>
      <w:r>
        <w:t xml:space="preserve"> it would be possible to use the recycled material within a month of production. </w:t>
      </w:r>
    </w:p>
    <w:p w14:paraId="32E16BF5" w14:textId="0CF758C5" w:rsidR="00EF1AD8" w:rsidRDefault="00EF1AD8" w:rsidP="008463D3"/>
    <w:p w14:paraId="08152AFA" w14:textId="2F1E6F25" w:rsidR="00EF1AD8" w:rsidRDefault="00EF1AD8" w:rsidP="008463D3"/>
    <w:p w14:paraId="3D9AAC5E" w14:textId="71D36863" w:rsidR="00EF1AD8" w:rsidRDefault="00EF1AD8" w:rsidP="008463D3"/>
    <w:p w14:paraId="5658A0CA" w14:textId="211D44EB" w:rsidR="00EF1AD8" w:rsidRDefault="00EF1AD8" w:rsidP="008463D3"/>
    <w:p w14:paraId="7AE9B58C" w14:textId="72E6B551" w:rsidR="00EF1AD8" w:rsidRDefault="00EF1AD8" w:rsidP="008463D3"/>
    <w:p w14:paraId="17C6CF34" w14:textId="77777777" w:rsidR="00EF1AD8" w:rsidRDefault="00EF1AD8" w:rsidP="008463D3"/>
    <w:p w14:paraId="3CB76F9D" w14:textId="276ACA2D" w:rsidR="0030491D" w:rsidRDefault="0030491D" w:rsidP="008463D3">
      <w:r>
        <w:t>Second to th</w:t>
      </w:r>
      <w:r w:rsidR="00EF1AD8">
        <w:t>e Nickel based simulation,</w:t>
      </w:r>
      <w:r>
        <w:t xml:space="preserve"> a high running </w:t>
      </w:r>
      <w:r w:rsidR="0044470E">
        <w:t>cobalt-based</w:t>
      </w:r>
      <w:r>
        <w:t xml:space="preserve"> alloy, C06</w:t>
      </w:r>
      <w:r w:rsidR="00C152B5">
        <w:t xml:space="preserve"> was selected as an outlet for the recovered unclassified cobalt </w:t>
      </w:r>
      <w:r w:rsidR="00EF1AD8">
        <w:t>material. This product is again a high running material and typical of LSN production. The chemical specification of C06 is shown below in table 2.</w:t>
      </w:r>
    </w:p>
    <w:p w14:paraId="3A9BD086" w14:textId="48882539" w:rsidR="00A95BBF" w:rsidRDefault="00A95BBF" w:rsidP="008463D3">
      <w:r w:rsidRPr="00A95BBF">
        <w:rPr>
          <w:noProof/>
        </w:rPr>
        <w:lastRenderedPageBreak/>
        <w:drawing>
          <wp:inline distT="0" distB="0" distL="0" distR="0" wp14:anchorId="3BBAE6BC" wp14:editId="5C821C51">
            <wp:extent cx="5286375" cy="5891172"/>
            <wp:effectExtent l="0" t="0" r="0"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34"/>
                    <a:stretch>
                      <a:fillRect/>
                    </a:stretch>
                  </pic:blipFill>
                  <pic:spPr>
                    <a:xfrm>
                      <a:off x="0" y="0"/>
                      <a:ext cx="5294681" cy="5900428"/>
                    </a:xfrm>
                    <a:prstGeom prst="rect">
                      <a:avLst/>
                    </a:prstGeom>
                  </pic:spPr>
                </pic:pic>
              </a:graphicData>
            </a:graphic>
          </wp:inline>
        </w:drawing>
      </w:r>
    </w:p>
    <w:p w14:paraId="2A08E3A2" w14:textId="58C83EB0" w:rsidR="00EF1AD8" w:rsidRDefault="00EF1AD8" w:rsidP="00EF1AD8">
      <w:pPr>
        <w:pStyle w:val="Caption"/>
      </w:pPr>
      <w:bookmarkStart w:id="84" w:name="_Toc101775343"/>
      <w:r>
        <w:lastRenderedPageBreak/>
        <w:t xml:space="preserve">Table </w:t>
      </w:r>
      <w:fldSimple w:instr=" SEQ Table \* ARABIC ">
        <w:r w:rsidR="005E13ED">
          <w:rPr>
            <w:noProof/>
          </w:rPr>
          <w:t>2</w:t>
        </w:r>
      </w:fldSimple>
      <w:r>
        <w:t xml:space="preserve"> - C06 Alloy chemistry</w:t>
      </w:r>
      <w:r w:rsidR="0044470E">
        <w:t xml:space="preserve"> specification</w:t>
      </w:r>
      <w:bookmarkEnd w:id="84"/>
    </w:p>
    <w:p w14:paraId="1B3944B3" w14:textId="77777777" w:rsidR="0044470E" w:rsidRDefault="0044470E" w:rsidP="008463D3"/>
    <w:p w14:paraId="38F1DF64" w14:textId="77777777" w:rsidR="0044470E" w:rsidRDefault="0044470E" w:rsidP="008463D3"/>
    <w:p w14:paraId="3CAD6D3F" w14:textId="77777777" w:rsidR="0044470E" w:rsidRDefault="0044470E" w:rsidP="008463D3"/>
    <w:p w14:paraId="3E605098" w14:textId="77777777" w:rsidR="0044470E" w:rsidRDefault="0044470E" w:rsidP="008463D3"/>
    <w:p w14:paraId="02BB3EF9" w14:textId="77777777" w:rsidR="0044470E" w:rsidRDefault="0044470E" w:rsidP="008463D3"/>
    <w:p w14:paraId="0E29D565" w14:textId="77777777" w:rsidR="0044470E" w:rsidRDefault="0044470E" w:rsidP="008463D3"/>
    <w:p w14:paraId="0534F9F5" w14:textId="77777777" w:rsidR="0044470E" w:rsidRDefault="0044470E" w:rsidP="008463D3"/>
    <w:p w14:paraId="4A1BD04A" w14:textId="77777777" w:rsidR="0044470E" w:rsidRDefault="0044470E" w:rsidP="008463D3"/>
    <w:p w14:paraId="66781091" w14:textId="0AC636B6" w:rsidR="00790AD0" w:rsidRDefault="0044470E" w:rsidP="008463D3">
      <w:r>
        <w:t>Inputting the chemistry of</w:t>
      </w:r>
      <w:r w:rsidR="00790AD0">
        <w:t xml:space="preserve"> </w:t>
      </w:r>
      <w:r>
        <w:t>the C06</w:t>
      </w:r>
      <w:r w:rsidR="00790AD0">
        <w:t xml:space="preserve"> specification</w:t>
      </w:r>
      <w:r>
        <w:t xml:space="preserve"> to the alloy software</w:t>
      </w:r>
      <w:r w:rsidR="00790AD0">
        <w:t xml:space="preserve"> generated the following </w:t>
      </w:r>
      <w:proofErr w:type="gramStart"/>
      <w:r w:rsidR="00790AD0">
        <w:t>recipe</w:t>
      </w:r>
      <w:r>
        <w:t xml:space="preserve"> </w:t>
      </w:r>
      <w:r w:rsidR="00790AD0">
        <w:t>:</w:t>
      </w:r>
      <w:proofErr w:type="gramEnd"/>
      <w:r w:rsidR="00790AD0">
        <w:t xml:space="preserve"> </w:t>
      </w:r>
    </w:p>
    <w:p w14:paraId="5E007E5F" w14:textId="1E8F8EB0" w:rsidR="00EB5F4B" w:rsidRDefault="00F75CDC" w:rsidP="008463D3">
      <w:r w:rsidRPr="00F75CDC">
        <w:rPr>
          <w:noProof/>
        </w:rPr>
        <w:lastRenderedPageBreak/>
        <w:drawing>
          <wp:inline distT="0" distB="0" distL="0" distR="0" wp14:anchorId="0461C0B8" wp14:editId="5EDEE7FE">
            <wp:extent cx="5731510" cy="5097145"/>
            <wp:effectExtent l="0" t="0" r="2540" b="8255"/>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35"/>
                    <a:stretch>
                      <a:fillRect/>
                    </a:stretch>
                  </pic:blipFill>
                  <pic:spPr>
                    <a:xfrm>
                      <a:off x="0" y="0"/>
                      <a:ext cx="5731510" cy="5097145"/>
                    </a:xfrm>
                    <a:prstGeom prst="rect">
                      <a:avLst/>
                    </a:prstGeom>
                  </pic:spPr>
                </pic:pic>
              </a:graphicData>
            </a:graphic>
          </wp:inline>
        </w:drawing>
      </w:r>
    </w:p>
    <w:p w14:paraId="20ED418C" w14:textId="77777777" w:rsidR="0044470E" w:rsidRDefault="0044470E" w:rsidP="008463D3">
      <w:proofErr w:type="gramStart"/>
      <w:r>
        <w:lastRenderedPageBreak/>
        <w:t>Similar to</w:t>
      </w:r>
      <w:proofErr w:type="gramEnd"/>
      <w:r>
        <w:t xml:space="preserve"> the Nickel simulation, u</w:t>
      </w:r>
      <w:r w:rsidR="00F75CDC">
        <w:t xml:space="preserve">tilising previously manufactured powders has reduced the requirement for virgin </w:t>
      </w:r>
      <w:r>
        <w:t>C</w:t>
      </w:r>
      <w:r w:rsidR="00F75CDC">
        <w:t>obalt, with only minor metals required to adjust the chemistry. 66kg of the ‘unclassified</w:t>
      </w:r>
      <w:r w:rsidR="007D311D">
        <w:t>’ recycled</w:t>
      </w:r>
      <w:r w:rsidR="00F75CDC">
        <w:t xml:space="preserve"> slag</w:t>
      </w:r>
      <w:r>
        <w:t xml:space="preserve"> is selected on line 12 which equates</w:t>
      </w:r>
      <w:r w:rsidR="00F75CDC">
        <w:t xml:space="preserve"> to 18.5% of the composition. </w:t>
      </w:r>
    </w:p>
    <w:p w14:paraId="2C8E5CE1" w14:textId="4636078C" w:rsidR="00202463" w:rsidRDefault="00F75CDC" w:rsidP="008463D3">
      <w:r>
        <w:t xml:space="preserve">Monthly demand for this alloy is approximately 2 </w:t>
      </w:r>
      <w:r w:rsidR="007D311D">
        <w:t>tonnes</w:t>
      </w:r>
      <w:r>
        <w:t xml:space="preserve"> of finished product at a size of 180µm – 45µm.  The particle size distribution is wider the nickel product therefore will be</w:t>
      </w:r>
      <w:r w:rsidR="0044470E">
        <w:t xml:space="preserve"> natural</w:t>
      </w:r>
      <w:r>
        <w:t xml:space="preserve"> higher yield. Average yield is around 45% therefore to generate 2tonne of finished product </w:t>
      </w:r>
      <w:r w:rsidR="007D311D">
        <w:t xml:space="preserve">4500kg of inventory is required which equals 13 furnace runs. </w:t>
      </w:r>
      <w:r w:rsidR="00D0709D">
        <w:t xml:space="preserve"> To use the full quantity of recovered slag of 500kg, </w:t>
      </w:r>
      <w:r w:rsidR="00202463">
        <w:t>at rate of 65kg the material would be used by the 8</w:t>
      </w:r>
      <w:r w:rsidR="00202463" w:rsidRPr="00202463">
        <w:rPr>
          <w:vertAlign w:val="superscript"/>
        </w:rPr>
        <w:t>th</w:t>
      </w:r>
      <w:r w:rsidR="00202463">
        <w:t xml:space="preserve"> production run. </w:t>
      </w:r>
    </w:p>
    <w:p w14:paraId="21CC6BFD" w14:textId="3A57927E" w:rsidR="0044470E" w:rsidRDefault="0044470E" w:rsidP="008463D3"/>
    <w:p w14:paraId="4C9BAD7C" w14:textId="1E04DE61" w:rsidR="0044470E" w:rsidRDefault="0044470E" w:rsidP="008463D3"/>
    <w:p w14:paraId="3BD3EA0F" w14:textId="3E7B550C" w:rsidR="0044470E" w:rsidRDefault="0044470E" w:rsidP="008463D3"/>
    <w:p w14:paraId="1C7A7944" w14:textId="77777777" w:rsidR="0044470E" w:rsidRDefault="0044470E" w:rsidP="008463D3"/>
    <w:p w14:paraId="54605131" w14:textId="0A766C4C" w:rsidR="007B568F" w:rsidRDefault="007B568F" w:rsidP="007B568F">
      <w:pPr>
        <w:pStyle w:val="Heading2"/>
      </w:pPr>
      <w:bookmarkStart w:id="85" w:name="_Toc101978059"/>
      <w:r>
        <w:t>Value Gained</w:t>
      </w:r>
      <w:bookmarkEnd w:id="85"/>
    </w:p>
    <w:p w14:paraId="2709738A" w14:textId="77777777" w:rsidR="0054770B" w:rsidRDefault="00202463" w:rsidP="008463D3">
      <w:r>
        <w:t xml:space="preserve">Both Nickel </w:t>
      </w:r>
      <w:r w:rsidR="0093421F">
        <w:t xml:space="preserve">and Cobalt streams recovered for waste have both showed high potential in terms of utilisation in main production </w:t>
      </w:r>
      <w:r w:rsidR="007B568F">
        <w:t xml:space="preserve">and there would be a justification to further explore this method of manufacturing. </w:t>
      </w:r>
      <w:r w:rsidR="00247B69">
        <w:t xml:space="preserve">A total of 575kg of waste was used in place of virgin Nickel- at the time of writing the price of Nickel is £17,000 per tonne, resulting in a saving of </w:t>
      </w:r>
      <w:r w:rsidR="0054770B">
        <w:t xml:space="preserve">£9775. </w:t>
      </w:r>
    </w:p>
    <w:p w14:paraId="28EE5FBA" w14:textId="782B3295" w:rsidR="00EB5F4B" w:rsidRDefault="0054770B" w:rsidP="008463D3">
      <w:r>
        <w:t xml:space="preserve">The saving on cobalt, 500kg will result in </w:t>
      </w:r>
      <w:r w:rsidR="00950779">
        <w:t>a saving</w:t>
      </w:r>
      <w:r>
        <w:t xml:space="preserve"> of £25,000 – with today price around £50,000 per metric tonne.   </w:t>
      </w:r>
      <w:r w:rsidR="00247B69">
        <w:t xml:space="preserve"> </w:t>
      </w:r>
      <w:r w:rsidR="0093421F">
        <w:t xml:space="preserve"> </w:t>
      </w:r>
    </w:p>
    <w:p w14:paraId="2C4074F7" w14:textId="3E8FA387" w:rsidR="00890AE7" w:rsidRDefault="00890AE7" w:rsidP="008463D3">
      <w:r>
        <w:lastRenderedPageBreak/>
        <w:t xml:space="preserve">The savings will be </w:t>
      </w:r>
      <w:r w:rsidR="004143D4">
        <w:t>analysed</w:t>
      </w:r>
      <w:r>
        <w:t xml:space="preserve"> with respect to the processing costs and capital investment</w:t>
      </w:r>
      <w:r w:rsidR="004143D4">
        <w:t xml:space="preserve"> to determine the feasibility of investing in a dedicated process. </w:t>
      </w:r>
    </w:p>
    <w:p w14:paraId="49972AFF" w14:textId="6D1EBCE8" w:rsidR="0093395C" w:rsidRDefault="0093395C" w:rsidP="0093395C">
      <w:pPr>
        <w:pStyle w:val="Heading2"/>
      </w:pPr>
      <w:bookmarkStart w:id="86" w:name="_Toc101978060"/>
      <w:r>
        <w:t>Environmental Issues</w:t>
      </w:r>
      <w:bookmarkEnd w:id="86"/>
    </w:p>
    <w:p w14:paraId="4F41EF11" w14:textId="20BD9B5C" w:rsidR="00B557E4" w:rsidRPr="00B557E4" w:rsidRDefault="00B557E4" w:rsidP="00B557E4">
      <w:pPr>
        <w:pStyle w:val="Heading3"/>
      </w:pPr>
      <w:bookmarkStart w:id="87" w:name="_Toc101978061"/>
      <w:r>
        <w:t>Trade Effluent</w:t>
      </w:r>
      <w:bookmarkEnd w:id="87"/>
    </w:p>
    <w:p w14:paraId="51E1BE92" w14:textId="015463E4" w:rsidR="000373A4" w:rsidRDefault="00915EE3" w:rsidP="00915EE3">
      <w:r>
        <w:t xml:space="preserve">Once the furnace payload has been atomised into a powder, the product is collected in the atomising vessel where it settles to the bottom of the water tank. Once the powder is settled the excess water is pumped out into a secondary ‘wastewater’ tank. From here the water is filtered and discarded as waste. There are environment issues with this effluent as it will contain some suspended solids smaller than the micron size of the filter </w:t>
      </w:r>
      <w:r w:rsidR="006311DA">
        <w:t>and</w:t>
      </w:r>
      <w:r>
        <w:t xml:space="preserve"> some dissolved elements. There are environmental restrictions </w:t>
      </w:r>
      <w:r w:rsidR="006311DA">
        <w:t>governed</w:t>
      </w:r>
      <w:r>
        <w:t xml:space="preserve"> by </w:t>
      </w:r>
      <w:r w:rsidR="00653F12">
        <w:t>the</w:t>
      </w:r>
      <w:r>
        <w:t xml:space="preserve"> </w:t>
      </w:r>
      <w:r w:rsidR="006311DA">
        <w:t>local authority</w:t>
      </w:r>
      <w:r w:rsidR="00653F12">
        <w:t xml:space="preserve">. </w:t>
      </w:r>
    </w:p>
    <w:p w14:paraId="432B3271" w14:textId="5CB6685A" w:rsidR="0044470E" w:rsidRDefault="0044470E" w:rsidP="00915EE3">
      <w:r w:rsidRPr="0050529B">
        <w:rPr>
          <w:noProof/>
        </w:rPr>
        <w:drawing>
          <wp:anchor distT="0" distB="0" distL="114300" distR="114300" simplePos="0" relativeHeight="251671552" behindDoc="0" locked="0" layoutInCell="1" allowOverlap="1" wp14:anchorId="1C904509" wp14:editId="4D7A7A8C">
            <wp:simplePos x="0" y="0"/>
            <wp:positionH relativeFrom="column">
              <wp:posOffset>-190500</wp:posOffset>
            </wp:positionH>
            <wp:positionV relativeFrom="paragraph">
              <wp:posOffset>508635</wp:posOffset>
            </wp:positionV>
            <wp:extent cx="4779010" cy="3514725"/>
            <wp:effectExtent l="0" t="0" r="2540" b="9525"/>
            <wp:wrapThrough wrapText="bothSides">
              <wp:wrapPolygon edited="0">
                <wp:start x="0" y="0"/>
                <wp:lineTo x="0" y="21541"/>
                <wp:lineTo x="21525" y="21541"/>
                <wp:lineTo x="21525" y="0"/>
                <wp:lineTo x="0" y="0"/>
              </wp:wrapPolygon>
            </wp:wrapThrough>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779010" cy="3514725"/>
                    </a:xfrm>
                    <a:prstGeom prst="rect">
                      <a:avLst/>
                    </a:prstGeom>
                  </pic:spPr>
                </pic:pic>
              </a:graphicData>
            </a:graphic>
            <wp14:sizeRelH relativeFrom="page">
              <wp14:pctWidth>0</wp14:pctWidth>
            </wp14:sizeRelH>
            <wp14:sizeRelV relativeFrom="page">
              <wp14:pctHeight>0</wp14:pctHeight>
            </wp14:sizeRelV>
          </wp:anchor>
        </w:drawing>
      </w:r>
      <w:r>
        <w:t>Figure 22</w:t>
      </w:r>
      <w:r w:rsidR="000373A4">
        <w:t xml:space="preserve"> below shows an overview of the atomising process, </w:t>
      </w:r>
      <w:r w:rsidR="00B557E4">
        <w:t>w</w:t>
      </w:r>
      <w:r w:rsidR="000373A4">
        <w:t>ater is decanted at the bottom of the vessel which enables maximum powder collection.</w:t>
      </w:r>
    </w:p>
    <w:p w14:paraId="4E377580" w14:textId="77777777" w:rsidR="0044470E" w:rsidRDefault="0044470E" w:rsidP="00915EE3"/>
    <w:p w14:paraId="5F738246" w14:textId="77777777" w:rsidR="0044470E" w:rsidRDefault="0044470E" w:rsidP="00915EE3"/>
    <w:p w14:paraId="20889158" w14:textId="77777777" w:rsidR="0044470E" w:rsidRDefault="0044470E" w:rsidP="00915EE3"/>
    <w:p w14:paraId="5A6CA0D7" w14:textId="77777777" w:rsidR="0044470E" w:rsidRDefault="0044470E" w:rsidP="00915EE3"/>
    <w:p w14:paraId="3F7100B4" w14:textId="77777777" w:rsidR="0044470E" w:rsidRDefault="0044470E" w:rsidP="00915EE3"/>
    <w:p w14:paraId="1DB25A74" w14:textId="77777777" w:rsidR="0044470E" w:rsidRDefault="0044470E" w:rsidP="00915EE3"/>
    <w:p w14:paraId="13092347" w14:textId="77777777" w:rsidR="0044470E" w:rsidRDefault="0044470E" w:rsidP="00915EE3"/>
    <w:p w14:paraId="36208E84" w14:textId="77777777" w:rsidR="0044470E" w:rsidRDefault="0044470E" w:rsidP="00915EE3"/>
    <w:p w14:paraId="48DB3236" w14:textId="77777777" w:rsidR="0044470E" w:rsidRDefault="0044470E" w:rsidP="00915EE3"/>
    <w:p w14:paraId="628CF44C" w14:textId="77777777" w:rsidR="0044470E" w:rsidRDefault="0044470E" w:rsidP="00915EE3"/>
    <w:p w14:paraId="0A173B73" w14:textId="77777777" w:rsidR="0044470E" w:rsidRDefault="0044470E" w:rsidP="00915EE3"/>
    <w:p w14:paraId="0144D25F" w14:textId="77777777" w:rsidR="0044470E" w:rsidRDefault="0044470E" w:rsidP="00915EE3"/>
    <w:p w14:paraId="6F71719D" w14:textId="77777777" w:rsidR="0044470E" w:rsidRDefault="0044470E" w:rsidP="00915EE3"/>
    <w:p w14:paraId="73BB5048" w14:textId="026F7A9B" w:rsidR="0044470E" w:rsidRDefault="0044470E" w:rsidP="0044470E">
      <w:pPr>
        <w:pStyle w:val="Caption"/>
      </w:pPr>
      <w:bookmarkStart w:id="88" w:name="_Toc101775381"/>
      <w:r>
        <w:t xml:space="preserve">Figure </w:t>
      </w:r>
      <w:fldSimple w:instr=" SEQ Figure \* ARABIC ">
        <w:r w:rsidR="0094305F">
          <w:rPr>
            <w:noProof/>
          </w:rPr>
          <w:t>22</w:t>
        </w:r>
      </w:fldSimple>
      <w:r>
        <w:t xml:space="preserve"> - Atomising Process</w:t>
      </w:r>
      <w:bookmarkEnd w:id="88"/>
    </w:p>
    <w:p w14:paraId="4ED1FBBA" w14:textId="77777777" w:rsidR="0044470E" w:rsidRDefault="0044470E" w:rsidP="00915EE3"/>
    <w:p w14:paraId="31A4E02A" w14:textId="77777777" w:rsidR="0044470E" w:rsidRDefault="0044470E" w:rsidP="00915EE3"/>
    <w:p w14:paraId="19EFBD6F" w14:textId="77777777" w:rsidR="0044470E" w:rsidRDefault="0044470E" w:rsidP="00915EE3"/>
    <w:p w14:paraId="1F244F32" w14:textId="0E598005" w:rsidR="00792755" w:rsidRDefault="0050529B" w:rsidP="00915EE3">
      <w:r>
        <w:t>Once the water has been pumped out it is held in another tank</w:t>
      </w:r>
      <w:r w:rsidR="002B4D98">
        <w:t xml:space="preserve"> as an intermediate</w:t>
      </w:r>
      <w:r w:rsidR="0094305F">
        <w:t xml:space="preserve"> wet</w:t>
      </w:r>
      <w:r w:rsidR="002B4D98">
        <w:t xml:space="preserve"> waste recovery prior to being released as trade effluent. The waste tank is allowed settling time to let any residual solids sink before the water is discharged. </w:t>
      </w:r>
      <w:r w:rsidR="0094305F">
        <w:t>Figure 23</w:t>
      </w:r>
      <w:r w:rsidR="002B4D98">
        <w:t xml:space="preserve"> below shows</w:t>
      </w:r>
      <w:r w:rsidR="0094305F">
        <w:t xml:space="preserve"> the settling tank where</w:t>
      </w:r>
      <w:r w:rsidR="002B4D98">
        <w:t xml:space="preserve"> any solids are collected as a slurry </w:t>
      </w:r>
      <w:r w:rsidR="00314006">
        <w:t>in</w:t>
      </w:r>
      <w:r w:rsidR="002B4D98">
        <w:t xml:space="preserve"> waste recovery effort, </w:t>
      </w:r>
      <w:r w:rsidR="0094305F">
        <w:t>whereas</w:t>
      </w:r>
      <w:r w:rsidR="002B4D98">
        <w:t xml:space="preserve"> ‘clean’ water is decanted to the sewerage system.</w:t>
      </w:r>
    </w:p>
    <w:p w14:paraId="27A68A22" w14:textId="77777777" w:rsidR="00490293" w:rsidRDefault="00490293" w:rsidP="00915EE3"/>
    <w:p w14:paraId="266A98A9" w14:textId="5748BEAA" w:rsidR="00792755" w:rsidRDefault="00B45D86" w:rsidP="00915EE3">
      <w:r w:rsidRPr="00B45D86">
        <w:rPr>
          <w:noProof/>
        </w:rPr>
        <w:drawing>
          <wp:inline distT="0" distB="0" distL="0" distR="0" wp14:anchorId="52FF862A" wp14:editId="2FCAD9C4">
            <wp:extent cx="5607338" cy="3187864"/>
            <wp:effectExtent l="0" t="0" r="0"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37"/>
                    <a:stretch>
                      <a:fillRect/>
                    </a:stretch>
                  </pic:blipFill>
                  <pic:spPr>
                    <a:xfrm>
                      <a:off x="0" y="0"/>
                      <a:ext cx="5607338" cy="3187864"/>
                    </a:xfrm>
                    <a:prstGeom prst="rect">
                      <a:avLst/>
                    </a:prstGeom>
                  </pic:spPr>
                </pic:pic>
              </a:graphicData>
            </a:graphic>
          </wp:inline>
        </w:drawing>
      </w:r>
    </w:p>
    <w:p w14:paraId="3C764A55" w14:textId="6812972F" w:rsidR="00C25443" w:rsidRDefault="0094305F" w:rsidP="0094305F">
      <w:pPr>
        <w:pStyle w:val="Caption"/>
      </w:pPr>
      <w:bookmarkStart w:id="89" w:name="_Toc101775382"/>
      <w:r>
        <w:t xml:space="preserve">Figure </w:t>
      </w:r>
      <w:fldSimple w:instr=" SEQ Figure \* ARABIC ">
        <w:r>
          <w:rPr>
            <w:noProof/>
          </w:rPr>
          <w:t>23</w:t>
        </w:r>
      </w:fldSimple>
      <w:r>
        <w:t xml:space="preserve"> - Settling slurry tank</w:t>
      </w:r>
      <w:bookmarkEnd w:id="89"/>
    </w:p>
    <w:p w14:paraId="2C3ED6D8" w14:textId="77777777" w:rsidR="006855F9" w:rsidRPr="006855F9" w:rsidRDefault="006855F9" w:rsidP="006855F9"/>
    <w:p w14:paraId="29CC9C1B" w14:textId="3562665E" w:rsidR="00993C56" w:rsidRDefault="00B45D86" w:rsidP="00915EE3">
      <w:r>
        <w:t>The discharged water is subject to environmental testing where the following permits are given</w:t>
      </w:r>
      <w:r w:rsidR="0094305F">
        <w:t xml:space="preserve"> by Natural Resources Wales and listed below in table 3</w:t>
      </w:r>
      <w:r>
        <w:t>:</w:t>
      </w:r>
    </w:p>
    <w:tbl>
      <w:tblPr>
        <w:tblStyle w:val="TableGrid"/>
        <w:tblW w:w="0" w:type="auto"/>
        <w:tblLook w:val="04A0" w:firstRow="1" w:lastRow="0" w:firstColumn="1" w:lastColumn="0" w:noHBand="0" w:noVBand="1"/>
      </w:tblPr>
      <w:tblGrid>
        <w:gridCol w:w="4508"/>
        <w:gridCol w:w="4508"/>
      </w:tblGrid>
      <w:tr w:rsidR="00463A0F" w14:paraId="430A4F0D" w14:textId="77777777" w:rsidTr="00463A0F">
        <w:tc>
          <w:tcPr>
            <w:tcW w:w="4508" w:type="dxa"/>
          </w:tcPr>
          <w:p w14:paraId="3D5141EC" w14:textId="4F1BED95" w:rsidR="00463A0F" w:rsidRPr="009D0C74" w:rsidRDefault="00463A0F" w:rsidP="00463A0F">
            <w:pPr>
              <w:jc w:val="center"/>
              <w:rPr>
                <w:b/>
                <w:bCs/>
                <w:sz w:val="28"/>
                <w:szCs w:val="28"/>
                <w:u w:val="single"/>
              </w:rPr>
            </w:pPr>
            <w:r w:rsidRPr="009D0C74">
              <w:rPr>
                <w:b/>
                <w:bCs/>
                <w:sz w:val="28"/>
                <w:szCs w:val="28"/>
                <w:u w:val="single"/>
              </w:rPr>
              <w:t>Condition</w:t>
            </w:r>
          </w:p>
        </w:tc>
        <w:tc>
          <w:tcPr>
            <w:tcW w:w="4508" w:type="dxa"/>
          </w:tcPr>
          <w:p w14:paraId="715ACA28" w14:textId="56DF18F3" w:rsidR="00463A0F" w:rsidRPr="009D0C74" w:rsidRDefault="00463A0F" w:rsidP="00463A0F">
            <w:pPr>
              <w:jc w:val="center"/>
              <w:rPr>
                <w:b/>
                <w:bCs/>
                <w:sz w:val="28"/>
                <w:szCs w:val="28"/>
                <w:u w:val="single"/>
              </w:rPr>
            </w:pPr>
            <w:r w:rsidRPr="009D0C74">
              <w:rPr>
                <w:b/>
                <w:bCs/>
                <w:sz w:val="28"/>
                <w:szCs w:val="28"/>
                <w:u w:val="single"/>
              </w:rPr>
              <w:t xml:space="preserve">Level </w:t>
            </w:r>
            <w:r w:rsidR="009D0C74" w:rsidRPr="009D0C74">
              <w:rPr>
                <w:b/>
                <w:bCs/>
                <w:sz w:val="28"/>
                <w:szCs w:val="28"/>
                <w:u w:val="single"/>
              </w:rPr>
              <w:t>Permitted</w:t>
            </w:r>
          </w:p>
        </w:tc>
      </w:tr>
      <w:tr w:rsidR="00463A0F" w14:paraId="2FD47976" w14:textId="77777777" w:rsidTr="00463A0F">
        <w:tc>
          <w:tcPr>
            <w:tcW w:w="4508" w:type="dxa"/>
          </w:tcPr>
          <w:p w14:paraId="7D877C90" w14:textId="08D06CBE" w:rsidR="00463A0F" w:rsidRPr="00463A0F" w:rsidRDefault="00A369C3" w:rsidP="00463A0F">
            <w:pPr>
              <w:jc w:val="center"/>
              <w:rPr>
                <w:b/>
                <w:bCs/>
              </w:rPr>
            </w:pPr>
            <w:r>
              <w:rPr>
                <w:b/>
                <w:bCs/>
              </w:rPr>
              <w:lastRenderedPageBreak/>
              <w:t>pH</w:t>
            </w:r>
          </w:p>
        </w:tc>
        <w:tc>
          <w:tcPr>
            <w:tcW w:w="4508" w:type="dxa"/>
          </w:tcPr>
          <w:p w14:paraId="51C28E28" w14:textId="65028151" w:rsidR="00463A0F" w:rsidRPr="00463A0F" w:rsidRDefault="00463A0F" w:rsidP="00463A0F">
            <w:pPr>
              <w:jc w:val="center"/>
              <w:rPr>
                <w:b/>
                <w:bCs/>
              </w:rPr>
            </w:pPr>
            <w:r>
              <w:rPr>
                <w:b/>
                <w:bCs/>
              </w:rPr>
              <w:t>6.0-10.0</w:t>
            </w:r>
          </w:p>
        </w:tc>
      </w:tr>
      <w:tr w:rsidR="00463A0F" w14:paraId="0FF8F978" w14:textId="77777777" w:rsidTr="00463A0F">
        <w:tc>
          <w:tcPr>
            <w:tcW w:w="4508" w:type="dxa"/>
          </w:tcPr>
          <w:p w14:paraId="0544710C" w14:textId="281B217B" w:rsidR="00463A0F" w:rsidRPr="00463A0F" w:rsidRDefault="00463A0F" w:rsidP="00463A0F">
            <w:pPr>
              <w:jc w:val="center"/>
              <w:rPr>
                <w:b/>
                <w:bCs/>
              </w:rPr>
            </w:pPr>
            <w:r>
              <w:rPr>
                <w:b/>
                <w:bCs/>
              </w:rPr>
              <w:t>Suspended Solids</w:t>
            </w:r>
          </w:p>
        </w:tc>
        <w:tc>
          <w:tcPr>
            <w:tcW w:w="4508" w:type="dxa"/>
          </w:tcPr>
          <w:p w14:paraId="2DB19049" w14:textId="59FDBA5B" w:rsidR="00463A0F" w:rsidRPr="00463A0F" w:rsidRDefault="009D0C74" w:rsidP="00463A0F">
            <w:pPr>
              <w:jc w:val="center"/>
              <w:rPr>
                <w:b/>
                <w:bCs/>
              </w:rPr>
            </w:pPr>
            <w:r>
              <w:rPr>
                <w:b/>
                <w:bCs/>
              </w:rPr>
              <w:t>250mg/l</w:t>
            </w:r>
          </w:p>
        </w:tc>
      </w:tr>
      <w:tr w:rsidR="00463A0F" w14:paraId="24991662" w14:textId="77777777" w:rsidTr="00463A0F">
        <w:tc>
          <w:tcPr>
            <w:tcW w:w="4508" w:type="dxa"/>
          </w:tcPr>
          <w:p w14:paraId="5D8725DE" w14:textId="669B2BEF" w:rsidR="00463A0F" w:rsidRPr="00463A0F" w:rsidRDefault="00463A0F" w:rsidP="00463A0F">
            <w:pPr>
              <w:jc w:val="center"/>
              <w:rPr>
                <w:b/>
                <w:bCs/>
              </w:rPr>
            </w:pPr>
            <w:r>
              <w:rPr>
                <w:b/>
                <w:bCs/>
              </w:rPr>
              <w:t>Nickel</w:t>
            </w:r>
          </w:p>
        </w:tc>
        <w:tc>
          <w:tcPr>
            <w:tcW w:w="4508" w:type="dxa"/>
          </w:tcPr>
          <w:p w14:paraId="24C4951C" w14:textId="4E07F205" w:rsidR="00463A0F" w:rsidRPr="00463A0F" w:rsidRDefault="009D0C74" w:rsidP="00463A0F">
            <w:pPr>
              <w:jc w:val="center"/>
              <w:rPr>
                <w:b/>
                <w:bCs/>
              </w:rPr>
            </w:pPr>
            <w:r>
              <w:rPr>
                <w:b/>
                <w:bCs/>
              </w:rPr>
              <w:t>2mg/l</w:t>
            </w:r>
          </w:p>
        </w:tc>
      </w:tr>
      <w:tr w:rsidR="00463A0F" w14:paraId="11C7D76D" w14:textId="77777777" w:rsidTr="00463A0F">
        <w:tc>
          <w:tcPr>
            <w:tcW w:w="4508" w:type="dxa"/>
          </w:tcPr>
          <w:p w14:paraId="1FFC84D2" w14:textId="2D443046" w:rsidR="00463A0F" w:rsidRPr="00463A0F" w:rsidRDefault="00463A0F" w:rsidP="00463A0F">
            <w:pPr>
              <w:jc w:val="center"/>
              <w:rPr>
                <w:b/>
                <w:bCs/>
              </w:rPr>
            </w:pPr>
            <w:r>
              <w:rPr>
                <w:b/>
                <w:bCs/>
              </w:rPr>
              <w:t>Chrome</w:t>
            </w:r>
          </w:p>
        </w:tc>
        <w:tc>
          <w:tcPr>
            <w:tcW w:w="4508" w:type="dxa"/>
          </w:tcPr>
          <w:p w14:paraId="35803040" w14:textId="1AEA1295" w:rsidR="00463A0F" w:rsidRPr="00463A0F" w:rsidRDefault="009D0C74" w:rsidP="00463A0F">
            <w:pPr>
              <w:jc w:val="center"/>
              <w:rPr>
                <w:b/>
                <w:bCs/>
              </w:rPr>
            </w:pPr>
            <w:r>
              <w:rPr>
                <w:b/>
                <w:bCs/>
              </w:rPr>
              <w:t>2mg/l</w:t>
            </w:r>
          </w:p>
        </w:tc>
      </w:tr>
      <w:tr w:rsidR="00463A0F" w14:paraId="476F2EE4" w14:textId="77777777" w:rsidTr="00463A0F">
        <w:tc>
          <w:tcPr>
            <w:tcW w:w="4508" w:type="dxa"/>
          </w:tcPr>
          <w:p w14:paraId="3AA031B6" w14:textId="0E12F6E6" w:rsidR="00463A0F" w:rsidRPr="00463A0F" w:rsidRDefault="00463A0F" w:rsidP="00463A0F">
            <w:pPr>
              <w:jc w:val="center"/>
              <w:rPr>
                <w:b/>
                <w:bCs/>
              </w:rPr>
            </w:pPr>
            <w:r>
              <w:rPr>
                <w:b/>
                <w:bCs/>
              </w:rPr>
              <w:t>Iron</w:t>
            </w:r>
          </w:p>
        </w:tc>
        <w:tc>
          <w:tcPr>
            <w:tcW w:w="4508" w:type="dxa"/>
          </w:tcPr>
          <w:p w14:paraId="2E9FE70A" w14:textId="0DE415D5" w:rsidR="00463A0F" w:rsidRPr="00463A0F" w:rsidRDefault="009D0C74" w:rsidP="00463A0F">
            <w:pPr>
              <w:jc w:val="center"/>
              <w:rPr>
                <w:b/>
                <w:bCs/>
              </w:rPr>
            </w:pPr>
            <w:r>
              <w:rPr>
                <w:b/>
                <w:bCs/>
              </w:rPr>
              <w:t>2mg/l</w:t>
            </w:r>
          </w:p>
        </w:tc>
      </w:tr>
      <w:tr w:rsidR="00463A0F" w14:paraId="0EB8DF92" w14:textId="77777777" w:rsidTr="00463A0F">
        <w:tc>
          <w:tcPr>
            <w:tcW w:w="4508" w:type="dxa"/>
          </w:tcPr>
          <w:p w14:paraId="0F66CCE1" w14:textId="339E9D3B" w:rsidR="00463A0F" w:rsidRPr="00463A0F" w:rsidRDefault="00463A0F" w:rsidP="00463A0F">
            <w:pPr>
              <w:jc w:val="center"/>
              <w:rPr>
                <w:b/>
                <w:bCs/>
              </w:rPr>
            </w:pPr>
            <w:r>
              <w:rPr>
                <w:b/>
                <w:bCs/>
              </w:rPr>
              <w:t>Phosphorus</w:t>
            </w:r>
          </w:p>
        </w:tc>
        <w:tc>
          <w:tcPr>
            <w:tcW w:w="4508" w:type="dxa"/>
          </w:tcPr>
          <w:p w14:paraId="75CE845D" w14:textId="72CA41A9" w:rsidR="00463A0F" w:rsidRPr="00463A0F" w:rsidRDefault="009D0C74" w:rsidP="00463A0F">
            <w:pPr>
              <w:jc w:val="center"/>
              <w:rPr>
                <w:b/>
                <w:bCs/>
              </w:rPr>
            </w:pPr>
            <w:r>
              <w:rPr>
                <w:b/>
                <w:bCs/>
              </w:rPr>
              <w:t>2mg/l</w:t>
            </w:r>
          </w:p>
        </w:tc>
      </w:tr>
      <w:tr w:rsidR="00463A0F" w14:paraId="14D7DB95" w14:textId="77777777" w:rsidTr="00463A0F">
        <w:tc>
          <w:tcPr>
            <w:tcW w:w="4508" w:type="dxa"/>
          </w:tcPr>
          <w:p w14:paraId="65659A36" w14:textId="4A6E760E" w:rsidR="00463A0F" w:rsidRPr="00463A0F" w:rsidRDefault="00463A0F" w:rsidP="00463A0F">
            <w:pPr>
              <w:jc w:val="center"/>
              <w:rPr>
                <w:b/>
                <w:bCs/>
              </w:rPr>
            </w:pPr>
            <w:r>
              <w:rPr>
                <w:b/>
                <w:bCs/>
              </w:rPr>
              <w:t>Copper</w:t>
            </w:r>
          </w:p>
        </w:tc>
        <w:tc>
          <w:tcPr>
            <w:tcW w:w="4508" w:type="dxa"/>
          </w:tcPr>
          <w:p w14:paraId="05D9EFF9" w14:textId="5445F3AB" w:rsidR="00463A0F" w:rsidRPr="00463A0F" w:rsidRDefault="009D0C74" w:rsidP="00463A0F">
            <w:pPr>
              <w:jc w:val="center"/>
              <w:rPr>
                <w:b/>
                <w:bCs/>
              </w:rPr>
            </w:pPr>
            <w:r>
              <w:rPr>
                <w:b/>
                <w:bCs/>
              </w:rPr>
              <w:t>2mg/l</w:t>
            </w:r>
          </w:p>
        </w:tc>
      </w:tr>
      <w:tr w:rsidR="00463A0F" w14:paraId="05C792D8" w14:textId="77777777" w:rsidTr="00463A0F">
        <w:tc>
          <w:tcPr>
            <w:tcW w:w="4508" w:type="dxa"/>
          </w:tcPr>
          <w:p w14:paraId="380F987B" w14:textId="780BE0E0" w:rsidR="00463A0F" w:rsidRPr="00463A0F" w:rsidRDefault="00463A0F" w:rsidP="00463A0F">
            <w:pPr>
              <w:jc w:val="center"/>
              <w:rPr>
                <w:b/>
                <w:bCs/>
              </w:rPr>
            </w:pPr>
            <w:r>
              <w:rPr>
                <w:b/>
                <w:bCs/>
              </w:rPr>
              <w:t>Boron</w:t>
            </w:r>
          </w:p>
        </w:tc>
        <w:tc>
          <w:tcPr>
            <w:tcW w:w="4508" w:type="dxa"/>
          </w:tcPr>
          <w:p w14:paraId="495966BF" w14:textId="1AA1C9F4" w:rsidR="00463A0F" w:rsidRPr="00463A0F" w:rsidRDefault="009D0C74" w:rsidP="00463A0F">
            <w:pPr>
              <w:jc w:val="center"/>
              <w:rPr>
                <w:b/>
                <w:bCs/>
              </w:rPr>
            </w:pPr>
            <w:r>
              <w:rPr>
                <w:b/>
                <w:bCs/>
              </w:rPr>
              <w:t>2mg/l</w:t>
            </w:r>
          </w:p>
        </w:tc>
      </w:tr>
      <w:tr w:rsidR="00463A0F" w14:paraId="00BABF2A" w14:textId="77777777" w:rsidTr="00463A0F">
        <w:tc>
          <w:tcPr>
            <w:tcW w:w="4508" w:type="dxa"/>
          </w:tcPr>
          <w:p w14:paraId="545919B2" w14:textId="0AC3C018" w:rsidR="00463A0F" w:rsidRPr="00463A0F" w:rsidRDefault="00463A0F" w:rsidP="00463A0F">
            <w:pPr>
              <w:jc w:val="center"/>
              <w:rPr>
                <w:b/>
                <w:bCs/>
              </w:rPr>
            </w:pPr>
            <w:r>
              <w:rPr>
                <w:b/>
                <w:bCs/>
              </w:rPr>
              <w:t>Molybdenum</w:t>
            </w:r>
          </w:p>
        </w:tc>
        <w:tc>
          <w:tcPr>
            <w:tcW w:w="4508" w:type="dxa"/>
          </w:tcPr>
          <w:p w14:paraId="793BA876" w14:textId="4BCD5F85" w:rsidR="00463A0F" w:rsidRPr="00463A0F" w:rsidRDefault="009D0C74" w:rsidP="00463A0F">
            <w:pPr>
              <w:jc w:val="center"/>
              <w:rPr>
                <w:b/>
                <w:bCs/>
              </w:rPr>
            </w:pPr>
            <w:r>
              <w:rPr>
                <w:b/>
                <w:bCs/>
              </w:rPr>
              <w:t>2mg/l</w:t>
            </w:r>
          </w:p>
        </w:tc>
      </w:tr>
      <w:tr w:rsidR="00463A0F" w14:paraId="47272A3E" w14:textId="77777777" w:rsidTr="00463A0F">
        <w:tc>
          <w:tcPr>
            <w:tcW w:w="4508" w:type="dxa"/>
          </w:tcPr>
          <w:p w14:paraId="17447152" w14:textId="75385CE6" w:rsidR="00463A0F" w:rsidRPr="00463A0F" w:rsidRDefault="009D0C74" w:rsidP="00463A0F">
            <w:pPr>
              <w:jc w:val="center"/>
              <w:rPr>
                <w:b/>
                <w:bCs/>
              </w:rPr>
            </w:pPr>
            <w:r>
              <w:rPr>
                <w:b/>
                <w:bCs/>
              </w:rPr>
              <w:t>Tungsten</w:t>
            </w:r>
          </w:p>
        </w:tc>
        <w:tc>
          <w:tcPr>
            <w:tcW w:w="4508" w:type="dxa"/>
          </w:tcPr>
          <w:p w14:paraId="37BC2012" w14:textId="20D64EE7" w:rsidR="00463A0F" w:rsidRPr="00463A0F" w:rsidRDefault="009D0C74" w:rsidP="00463A0F">
            <w:pPr>
              <w:jc w:val="center"/>
              <w:rPr>
                <w:b/>
                <w:bCs/>
              </w:rPr>
            </w:pPr>
            <w:r>
              <w:rPr>
                <w:b/>
                <w:bCs/>
              </w:rPr>
              <w:t>2mg/l</w:t>
            </w:r>
          </w:p>
        </w:tc>
      </w:tr>
      <w:tr w:rsidR="00463A0F" w14:paraId="0DB428AA" w14:textId="77777777" w:rsidTr="00463A0F">
        <w:tc>
          <w:tcPr>
            <w:tcW w:w="4508" w:type="dxa"/>
          </w:tcPr>
          <w:p w14:paraId="448C6AA2" w14:textId="424C1C89" w:rsidR="00463A0F" w:rsidRPr="00463A0F" w:rsidRDefault="009D0C74" w:rsidP="00463A0F">
            <w:pPr>
              <w:jc w:val="center"/>
              <w:rPr>
                <w:b/>
                <w:bCs/>
              </w:rPr>
            </w:pPr>
            <w:r>
              <w:rPr>
                <w:b/>
                <w:bCs/>
              </w:rPr>
              <w:t>Cobalt</w:t>
            </w:r>
          </w:p>
        </w:tc>
        <w:tc>
          <w:tcPr>
            <w:tcW w:w="4508" w:type="dxa"/>
          </w:tcPr>
          <w:p w14:paraId="59E3A816" w14:textId="589DC8BC" w:rsidR="00463A0F" w:rsidRPr="00463A0F" w:rsidRDefault="009D0C74" w:rsidP="00463A0F">
            <w:pPr>
              <w:jc w:val="center"/>
              <w:rPr>
                <w:b/>
                <w:bCs/>
              </w:rPr>
            </w:pPr>
            <w:r>
              <w:rPr>
                <w:b/>
                <w:bCs/>
              </w:rPr>
              <w:t>2mg/l</w:t>
            </w:r>
          </w:p>
        </w:tc>
      </w:tr>
      <w:tr w:rsidR="00463A0F" w14:paraId="3D7DEAC5" w14:textId="77777777" w:rsidTr="00463A0F">
        <w:tc>
          <w:tcPr>
            <w:tcW w:w="4508" w:type="dxa"/>
          </w:tcPr>
          <w:p w14:paraId="5388BEF9" w14:textId="58E4E719" w:rsidR="00463A0F" w:rsidRPr="00463A0F" w:rsidRDefault="009D0C74" w:rsidP="00463A0F">
            <w:pPr>
              <w:jc w:val="center"/>
              <w:rPr>
                <w:b/>
                <w:bCs/>
              </w:rPr>
            </w:pPr>
            <w:r>
              <w:rPr>
                <w:b/>
                <w:bCs/>
              </w:rPr>
              <w:t>Total Non-Ferrous Metals</w:t>
            </w:r>
          </w:p>
        </w:tc>
        <w:tc>
          <w:tcPr>
            <w:tcW w:w="4508" w:type="dxa"/>
          </w:tcPr>
          <w:p w14:paraId="40133FA8" w14:textId="73A666DF" w:rsidR="00463A0F" w:rsidRPr="00463A0F" w:rsidRDefault="009D0C74" w:rsidP="00463A0F">
            <w:pPr>
              <w:jc w:val="center"/>
              <w:rPr>
                <w:b/>
                <w:bCs/>
              </w:rPr>
            </w:pPr>
            <w:r>
              <w:rPr>
                <w:b/>
                <w:bCs/>
              </w:rPr>
              <w:t>5mg/l</w:t>
            </w:r>
          </w:p>
        </w:tc>
      </w:tr>
      <w:tr w:rsidR="00463A0F" w14:paraId="46B9C764" w14:textId="77777777" w:rsidTr="00463A0F">
        <w:tc>
          <w:tcPr>
            <w:tcW w:w="4508" w:type="dxa"/>
          </w:tcPr>
          <w:p w14:paraId="22A46022" w14:textId="4FDC660E" w:rsidR="00463A0F" w:rsidRPr="00463A0F" w:rsidRDefault="009D0C74" w:rsidP="00463A0F">
            <w:pPr>
              <w:jc w:val="center"/>
              <w:rPr>
                <w:b/>
                <w:bCs/>
              </w:rPr>
            </w:pPr>
            <w:r>
              <w:rPr>
                <w:b/>
                <w:bCs/>
              </w:rPr>
              <w:t>Oxygen</w:t>
            </w:r>
          </w:p>
        </w:tc>
        <w:tc>
          <w:tcPr>
            <w:tcW w:w="4508" w:type="dxa"/>
          </w:tcPr>
          <w:p w14:paraId="1708C6A8" w14:textId="74B5EA8E" w:rsidR="00463A0F" w:rsidRPr="00463A0F" w:rsidRDefault="009D0C74" w:rsidP="00463A0F">
            <w:pPr>
              <w:jc w:val="center"/>
              <w:rPr>
                <w:b/>
                <w:bCs/>
              </w:rPr>
            </w:pPr>
            <w:r>
              <w:rPr>
                <w:b/>
                <w:bCs/>
              </w:rPr>
              <w:t>500mg/l</w:t>
            </w:r>
          </w:p>
        </w:tc>
      </w:tr>
      <w:tr w:rsidR="00463A0F" w14:paraId="74F810E0" w14:textId="77777777" w:rsidTr="00463A0F">
        <w:tc>
          <w:tcPr>
            <w:tcW w:w="4508" w:type="dxa"/>
          </w:tcPr>
          <w:p w14:paraId="60230F2F" w14:textId="1F57D644" w:rsidR="00463A0F" w:rsidRPr="00463A0F" w:rsidRDefault="009D0C74" w:rsidP="00463A0F">
            <w:pPr>
              <w:jc w:val="center"/>
              <w:rPr>
                <w:b/>
                <w:bCs/>
              </w:rPr>
            </w:pPr>
            <w:r>
              <w:rPr>
                <w:b/>
                <w:bCs/>
              </w:rPr>
              <w:t>Discharge Rate</w:t>
            </w:r>
          </w:p>
        </w:tc>
        <w:tc>
          <w:tcPr>
            <w:tcW w:w="4508" w:type="dxa"/>
          </w:tcPr>
          <w:p w14:paraId="3C0A5F55" w14:textId="06EECE21" w:rsidR="00463A0F" w:rsidRPr="00463A0F" w:rsidRDefault="009D0C74" w:rsidP="00463A0F">
            <w:pPr>
              <w:jc w:val="center"/>
              <w:rPr>
                <w:b/>
                <w:bCs/>
              </w:rPr>
            </w:pPr>
            <w:r>
              <w:rPr>
                <w:b/>
                <w:bCs/>
              </w:rPr>
              <w:t>20m3 / 24hr</w:t>
            </w:r>
          </w:p>
        </w:tc>
      </w:tr>
    </w:tbl>
    <w:p w14:paraId="1D7D12C5" w14:textId="357404A4" w:rsidR="00B45D86" w:rsidRDefault="00B45D86" w:rsidP="00915EE3">
      <w:r>
        <w:t xml:space="preserve"> </w:t>
      </w:r>
    </w:p>
    <w:p w14:paraId="3EE2E517" w14:textId="72937D0C" w:rsidR="0094305F" w:rsidRDefault="0094305F" w:rsidP="0094305F">
      <w:pPr>
        <w:pStyle w:val="Caption"/>
      </w:pPr>
      <w:bookmarkStart w:id="90" w:name="_Toc101775344"/>
      <w:r>
        <w:t xml:space="preserve">Table </w:t>
      </w:r>
      <w:fldSimple w:instr=" SEQ Table \* ARABIC ">
        <w:r w:rsidR="005E13ED">
          <w:rPr>
            <w:noProof/>
          </w:rPr>
          <w:t>3</w:t>
        </w:r>
      </w:fldSimple>
      <w:r>
        <w:t>-NSR Water discharge permits</w:t>
      </w:r>
      <w:bookmarkEnd w:id="90"/>
    </w:p>
    <w:p w14:paraId="7B808B19" w14:textId="284995CA" w:rsidR="002B4D98" w:rsidRDefault="003868F9" w:rsidP="00915EE3">
      <w:r>
        <w:t>A sample was taken from the discharge point and measured to the following values</w:t>
      </w:r>
      <w:r w:rsidR="0094305F">
        <w:t xml:space="preserve"> shown below in table 4</w:t>
      </w:r>
      <w:r>
        <w:t>:</w:t>
      </w:r>
    </w:p>
    <w:tbl>
      <w:tblPr>
        <w:tblStyle w:val="TableGrid"/>
        <w:tblW w:w="0" w:type="auto"/>
        <w:tblLook w:val="04A0" w:firstRow="1" w:lastRow="0" w:firstColumn="1" w:lastColumn="0" w:noHBand="0" w:noVBand="1"/>
      </w:tblPr>
      <w:tblGrid>
        <w:gridCol w:w="4508"/>
        <w:gridCol w:w="4508"/>
      </w:tblGrid>
      <w:tr w:rsidR="003868F9" w:rsidRPr="009D0C74" w14:paraId="3672394F" w14:textId="77777777" w:rsidTr="00ED46EE">
        <w:tc>
          <w:tcPr>
            <w:tcW w:w="4508" w:type="dxa"/>
          </w:tcPr>
          <w:p w14:paraId="31D19A05" w14:textId="77777777" w:rsidR="003868F9" w:rsidRPr="009D0C74" w:rsidRDefault="003868F9" w:rsidP="00ED46EE">
            <w:pPr>
              <w:jc w:val="center"/>
              <w:rPr>
                <w:b/>
                <w:bCs/>
                <w:sz w:val="28"/>
                <w:szCs w:val="28"/>
                <w:u w:val="single"/>
              </w:rPr>
            </w:pPr>
            <w:r w:rsidRPr="009D0C74">
              <w:rPr>
                <w:b/>
                <w:bCs/>
                <w:sz w:val="28"/>
                <w:szCs w:val="28"/>
                <w:u w:val="single"/>
              </w:rPr>
              <w:t>Condition</w:t>
            </w:r>
          </w:p>
        </w:tc>
        <w:tc>
          <w:tcPr>
            <w:tcW w:w="4508" w:type="dxa"/>
          </w:tcPr>
          <w:p w14:paraId="510E8E34" w14:textId="16285342" w:rsidR="003868F9" w:rsidRPr="009D0C74" w:rsidRDefault="003868F9" w:rsidP="00ED46EE">
            <w:pPr>
              <w:jc w:val="center"/>
              <w:rPr>
                <w:b/>
                <w:bCs/>
                <w:sz w:val="28"/>
                <w:szCs w:val="28"/>
                <w:u w:val="single"/>
              </w:rPr>
            </w:pPr>
            <w:r>
              <w:rPr>
                <w:b/>
                <w:bCs/>
                <w:sz w:val="28"/>
                <w:szCs w:val="28"/>
                <w:u w:val="single"/>
              </w:rPr>
              <w:t>Measured</w:t>
            </w:r>
          </w:p>
        </w:tc>
      </w:tr>
      <w:tr w:rsidR="003868F9" w:rsidRPr="00463A0F" w14:paraId="11C18567" w14:textId="77777777" w:rsidTr="00ED46EE">
        <w:tc>
          <w:tcPr>
            <w:tcW w:w="4508" w:type="dxa"/>
          </w:tcPr>
          <w:p w14:paraId="570D4C10" w14:textId="78A0496B" w:rsidR="003868F9" w:rsidRPr="00463A0F" w:rsidRDefault="00A369C3" w:rsidP="00ED46EE">
            <w:pPr>
              <w:jc w:val="center"/>
              <w:rPr>
                <w:b/>
                <w:bCs/>
              </w:rPr>
            </w:pPr>
            <w:r>
              <w:rPr>
                <w:b/>
                <w:bCs/>
              </w:rPr>
              <w:t>pH</w:t>
            </w:r>
          </w:p>
        </w:tc>
        <w:tc>
          <w:tcPr>
            <w:tcW w:w="4508" w:type="dxa"/>
          </w:tcPr>
          <w:p w14:paraId="342BDCC7" w14:textId="77E6EAA1" w:rsidR="003868F9" w:rsidRPr="00463A0F" w:rsidRDefault="003868F9" w:rsidP="00ED46EE">
            <w:pPr>
              <w:jc w:val="center"/>
              <w:rPr>
                <w:b/>
                <w:bCs/>
              </w:rPr>
            </w:pPr>
            <w:r w:rsidRPr="003868F9">
              <w:rPr>
                <w:b/>
                <w:bCs/>
                <w:color w:val="00B050"/>
              </w:rPr>
              <w:t>8.0</w:t>
            </w:r>
          </w:p>
        </w:tc>
      </w:tr>
      <w:tr w:rsidR="003868F9" w:rsidRPr="00463A0F" w14:paraId="314F7193" w14:textId="77777777" w:rsidTr="00ED46EE">
        <w:tc>
          <w:tcPr>
            <w:tcW w:w="4508" w:type="dxa"/>
          </w:tcPr>
          <w:p w14:paraId="4827825B" w14:textId="77777777" w:rsidR="003868F9" w:rsidRPr="00463A0F" w:rsidRDefault="003868F9" w:rsidP="00ED46EE">
            <w:pPr>
              <w:jc w:val="center"/>
              <w:rPr>
                <w:b/>
                <w:bCs/>
              </w:rPr>
            </w:pPr>
            <w:r>
              <w:rPr>
                <w:b/>
                <w:bCs/>
              </w:rPr>
              <w:t>Suspended Solids</w:t>
            </w:r>
          </w:p>
        </w:tc>
        <w:tc>
          <w:tcPr>
            <w:tcW w:w="4508" w:type="dxa"/>
          </w:tcPr>
          <w:p w14:paraId="2EC0B0E8" w14:textId="0EBC97D7" w:rsidR="003868F9" w:rsidRPr="00463A0F" w:rsidRDefault="003868F9" w:rsidP="00ED46EE">
            <w:pPr>
              <w:jc w:val="center"/>
              <w:rPr>
                <w:b/>
                <w:bCs/>
              </w:rPr>
            </w:pPr>
            <w:r w:rsidRPr="003868F9">
              <w:rPr>
                <w:b/>
                <w:bCs/>
                <w:color w:val="00B050"/>
              </w:rPr>
              <w:t>49</w:t>
            </w:r>
          </w:p>
        </w:tc>
      </w:tr>
      <w:tr w:rsidR="003868F9" w:rsidRPr="00463A0F" w14:paraId="22BCDCF4" w14:textId="77777777" w:rsidTr="00ED46EE">
        <w:tc>
          <w:tcPr>
            <w:tcW w:w="4508" w:type="dxa"/>
          </w:tcPr>
          <w:p w14:paraId="4FC4DE35" w14:textId="77777777" w:rsidR="003868F9" w:rsidRPr="00463A0F" w:rsidRDefault="003868F9" w:rsidP="00ED46EE">
            <w:pPr>
              <w:jc w:val="center"/>
              <w:rPr>
                <w:b/>
                <w:bCs/>
              </w:rPr>
            </w:pPr>
            <w:r>
              <w:rPr>
                <w:b/>
                <w:bCs/>
              </w:rPr>
              <w:t>Nickel</w:t>
            </w:r>
          </w:p>
        </w:tc>
        <w:tc>
          <w:tcPr>
            <w:tcW w:w="4508" w:type="dxa"/>
          </w:tcPr>
          <w:p w14:paraId="4E8D6DDF" w14:textId="5E7A687E" w:rsidR="003868F9" w:rsidRPr="00463A0F" w:rsidRDefault="003868F9" w:rsidP="00ED46EE">
            <w:pPr>
              <w:jc w:val="center"/>
              <w:rPr>
                <w:b/>
                <w:bCs/>
              </w:rPr>
            </w:pPr>
            <w:r w:rsidRPr="003868F9">
              <w:rPr>
                <w:b/>
                <w:bCs/>
                <w:color w:val="FF0000"/>
              </w:rPr>
              <w:t>2.9</w:t>
            </w:r>
          </w:p>
        </w:tc>
      </w:tr>
      <w:tr w:rsidR="003868F9" w:rsidRPr="00463A0F" w14:paraId="7C4A1E6C" w14:textId="77777777" w:rsidTr="00ED46EE">
        <w:tc>
          <w:tcPr>
            <w:tcW w:w="4508" w:type="dxa"/>
          </w:tcPr>
          <w:p w14:paraId="4275476B" w14:textId="77777777" w:rsidR="003868F9" w:rsidRPr="00463A0F" w:rsidRDefault="003868F9" w:rsidP="00ED46EE">
            <w:pPr>
              <w:jc w:val="center"/>
              <w:rPr>
                <w:b/>
                <w:bCs/>
              </w:rPr>
            </w:pPr>
            <w:r>
              <w:rPr>
                <w:b/>
                <w:bCs/>
              </w:rPr>
              <w:t>Chrome</w:t>
            </w:r>
          </w:p>
        </w:tc>
        <w:tc>
          <w:tcPr>
            <w:tcW w:w="4508" w:type="dxa"/>
          </w:tcPr>
          <w:p w14:paraId="2841B85A" w14:textId="72F33BE1" w:rsidR="003868F9" w:rsidRPr="003868F9" w:rsidRDefault="003868F9" w:rsidP="00ED46EE">
            <w:pPr>
              <w:jc w:val="center"/>
              <w:rPr>
                <w:b/>
                <w:bCs/>
                <w:color w:val="00B050"/>
              </w:rPr>
            </w:pPr>
            <w:r w:rsidRPr="003868F9">
              <w:rPr>
                <w:b/>
                <w:bCs/>
                <w:color w:val="00B050"/>
              </w:rPr>
              <w:t>0.1</w:t>
            </w:r>
          </w:p>
        </w:tc>
      </w:tr>
      <w:tr w:rsidR="003868F9" w:rsidRPr="00463A0F" w14:paraId="39D1B08D" w14:textId="77777777" w:rsidTr="00ED46EE">
        <w:tc>
          <w:tcPr>
            <w:tcW w:w="4508" w:type="dxa"/>
          </w:tcPr>
          <w:p w14:paraId="427E0B3F" w14:textId="77777777" w:rsidR="003868F9" w:rsidRPr="00463A0F" w:rsidRDefault="003868F9" w:rsidP="00ED46EE">
            <w:pPr>
              <w:jc w:val="center"/>
              <w:rPr>
                <w:b/>
                <w:bCs/>
              </w:rPr>
            </w:pPr>
            <w:r>
              <w:rPr>
                <w:b/>
                <w:bCs/>
              </w:rPr>
              <w:t>Iron</w:t>
            </w:r>
          </w:p>
        </w:tc>
        <w:tc>
          <w:tcPr>
            <w:tcW w:w="4508" w:type="dxa"/>
          </w:tcPr>
          <w:p w14:paraId="78824D05" w14:textId="7277AD89" w:rsidR="003868F9" w:rsidRPr="003868F9" w:rsidRDefault="003868F9" w:rsidP="00ED46EE">
            <w:pPr>
              <w:jc w:val="center"/>
              <w:rPr>
                <w:b/>
                <w:bCs/>
                <w:color w:val="00B050"/>
              </w:rPr>
            </w:pPr>
            <w:r w:rsidRPr="003868F9">
              <w:rPr>
                <w:b/>
                <w:bCs/>
                <w:color w:val="00B050"/>
              </w:rPr>
              <w:t>0.1</w:t>
            </w:r>
          </w:p>
        </w:tc>
      </w:tr>
      <w:tr w:rsidR="003868F9" w:rsidRPr="00463A0F" w14:paraId="72CE2D90" w14:textId="77777777" w:rsidTr="00ED46EE">
        <w:tc>
          <w:tcPr>
            <w:tcW w:w="4508" w:type="dxa"/>
          </w:tcPr>
          <w:p w14:paraId="3C6EF541" w14:textId="77777777" w:rsidR="003868F9" w:rsidRPr="00463A0F" w:rsidRDefault="003868F9" w:rsidP="00ED46EE">
            <w:pPr>
              <w:jc w:val="center"/>
              <w:rPr>
                <w:b/>
                <w:bCs/>
              </w:rPr>
            </w:pPr>
            <w:r>
              <w:rPr>
                <w:b/>
                <w:bCs/>
              </w:rPr>
              <w:t>Phosphorus</w:t>
            </w:r>
          </w:p>
        </w:tc>
        <w:tc>
          <w:tcPr>
            <w:tcW w:w="4508" w:type="dxa"/>
          </w:tcPr>
          <w:p w14:paraId="07C384E6" w14:textId="61211347" w:rsidR="003868F9" w:rsidRPr="003868F9" w:rsidRDefault="003868F9" w:rsidP="00ED46EE">
            <w:pPr>
              <w:jc w:val="center"/>
              <w:rPr>
                <w:b/>
                <w:bCs/>
                <w:color w:val="00B050"/>
              </w:rPr>
            </w:pPr>
            <w:r w:rsidRPr="003868F9">
              <w:rPr>
                <w:b/>
                <w:bCs/>
                <w:color w:val="00B050"/>
              </w:rPr>
              <w:t>0.1</w:t>
            </w:r>
          </w:p>
        </w:tc>
      </w:tr>
      <w:tr w:rsidR="003868F9" w:rsidRPr="00463A0F" w14:paraId="0FDEDE19" w14:textId="77777777" w:rsidTr="00ED46EE">
        <w:tc>
          <w:tcPr>
            <w:tcW w:w="4508" w:type="dxa"/>
          </w:tcPr>
          <w:p w14:paraId="6AB6EE7D" w14:textId="77777777" w:rsidR="003868F9" w:rsidRPr="00463A0F" w:rsidRDefault="003868F9" w:rsidP="00ED46EE">
            <w:pPr>
              <w:jc w:val="center"/>
              <w:rPr>
                <w:b/>
                <w:bCs/>
              </w:rPr>
            </w:pPr>
            <w:r>
              <w:rPr>
                <w:b/>
                <w:bCs/>
              </w:rPr>
              <w:t>Copper</w:t>
            </w:r>
          </w:p>
        </w:tc>
        <w:tc>
          <w:tcPr>
            <w:tcW w:w="4508" w:type="dxa"/>
          </w:tcPr>
          <w:p w14:paraId="06E810F3" w14:textId="42E633D4" w:rsidR="003868F9" w:rsidRPr="003868F9" w:rsidRDefault="003868F9" w:rsidP="00ED46EE">
            <w:pPr>
              <w:jc w:val="center"/>
              <w:rPr>
                <w:b/>
                <w:bCs/>
                <w:color w:val="00B050"/>
              </w:rPr>
            </w:pPr>
            <w:r w:rsidRPr="003868F9">
              <w:rPr>
                <w:b/>
                <w:bCs/>
                <w:color w:val="00B050"/>
              </w:rPr>
              <w:t>0.1</w:t>
            </w:r>
          </w:p>
        </w:tc>
      </w:tr>
      <w:tr w:rsidR="003868F9" w:rsidRPr="00463A0F" w14:paraId="200C2DFE" w14:textId="77777777" w:rsidTr="00ED46EE">
        <w:tc>
          <w:tcPr>
            <w:tcW w:w="4508" w:type="dxa"/>
          </w:tcPr>
          <w:p w14:paraId="73FB11D0" w14:textId="7ABEF1E0" w:rsidR="003868F9" w:rsidRPr="00463A0F" w:rsidRDefault="003868F9" w:rsidP="00ED46EE">
            <w:pPr>
              <w:jc w:val="center"/>
              <w:rPr>
                <w:b/>
                <w:bCs/>
              </w:rPr>
            </w:pPr>
            <w:r>
              <w:rPr>
                <w:b/>
                <w:bCs/>
              </w:rPr>
              <w:lastRenderedPageBreak/>
              <w:t>Boron</w:t>
            </w:r>
          </w:p>
        </w:tc>
        <w:tc>
          <w:tcPr>
            <w:tcW w:w="4508" w:type="dxa"/>
          </w:tcPr>
          <w:p w14:paraId="01E74344" w14:textId="2BA87E4B" w:rsidR="003868F9" w:rsidRPr="003868F9" w:rsidRDefault="003868F9" w:rsidP="00ED46EE">
            <w:pPr>
              <w:jc w:val="center"/>
              <w:rPr>
                <w:b/>
                <w:bCs/>
                <w:color w:val="00B050"/>
              </w:rPr>
            </w:pPr>
            <w:r>
              <w:rPr>
                <w:b/>
                <w:bCs/>
                <w:color w:val="00B050"/>
              </w:rPr>
              <w:t>0.6</w:t>
            </w:r>
          </w:p>
        </w:tc>
      </w:tr>
      <w:tr w:rsidR="003868F9" w:rsidRPr="00463A0F" w14:paraId="328BA81C" w14:textId="77777777" w:rsidTr="00ED46EE">
        <w:tc>
          <w:tcPr>
            <w:tcW w:w="4508" w:type="dxa"/>
          </w:tcPr>
          <w:p w14:paraId="0E4D3C26" w14:textId="77777777" w:rsidR="003868F9" w:rsidRPr="00463A0F" w:rsidRDefault="003868F9" w:rsidP="00ED46EE">
            <w:pPr>
              <w:jc w:val="center"/>
              <w:rPr>
                <w:b/>
                <w:bCs/>
              </w:rPr>
            </w:pPr>
            <w:r>
              <w:rPr>
                <w:b/>
                <w:bCs/>
              </w:rPr>
              <w:t>Molybdenum</w:t>
            </w:r>
          </w:p>
        </w:tc>
        <w:tc>
          <w:tcPr>
            <w:tcW w:w="4508" w:type="dxa"/>
          </w:tcPr>
          <w:p w14:paraId="4409443D" w14:textId="4F50117C" w:rsidR="003868F9" w:rsidRPr="003868F9" w:rsidRDefault="003868F9" w:rsidP="00ED46EE">
            <w:pPr>
              <w:jc w:val="center"/>
              <w:rPr>
                <w:b/>
                <w:bCs/>
                <w:color w:val="00B050"/>
              </w:rPr>
            </w:pPr>
            <w:r w:rsidRPr="003868F9">
              <w:rPr>
                <w:b/>
                <w:bCs/>
                <w:color w:val="00B050"/>
              </w:rPr>
              <w:t>0.1</w:t>
            </w:r>
          </w:p>
        </w:tc>
      </w:tr>
      <w:tr w:rsidR="003868F9" w:rsidRPr="00463A0F" w14:paraId="789E5AD5" w14:textId="77777777" w:rsidTr="00ED46EE">
        <w:tc>
          <w:tcPr>
            <w:tcW w:w="4508" w:type="dxa"/>
          </w:tcPr>
          <w:p w14:paraId="32BD0CBE" w14:textId="77777777" w:rsidR="003868F9" w:rsidRPr="00463A0F" w:rsidRDefault="003868F9" w:rsidP="00ED46EE">
            <w:pPr>
              <w:jc w:val="center"/>
              <w:rPr>
                <w:b/>
                <w:bCs/>
              </w:rPr>
            </w:pPr>
            <w:r>
              <w:rPr>
                <w:b/>
                <w:bCs/>
              </w:rPr>
              <w:t>Tungsten</w:t>
            </w:r>
          </w:p>
        </w:tc>
        <w:tc>
          <w:tcPr>
            <w:tcW w:w="4508" w:type="dxa"/>
          </w:tcPr>
          <w:p w14:paraId="199EB54F" w14:textId="2803C8F3" w:rsidR="003868F9" w:rsidRPr="003868F9" w:rsidRDefault="003868F9" w:rsidP="00ED46EE">
            <w:pPr>
              <w:jc w:val="center"/>
              <w:rPr>
                <w:b/>
                <w:bCs/>
                <w:color w:val="00B050"/>
              </w:rPr>
            </w:pPr>
            <w:r w:rsidRPr="003868F9">
              <w:rPr>
                <w:b/>
                <w:bCs/>
                <w:color w:val="00B050"/>
              </w:rPr>
              <w:t>0.1</w:t>
            </w:r>
          </w:p>
        </w:tc>
      </w:tr>
      <w:tr w:rsidR="003868F9" w:rsidRPr="00463A0F" w14:paraId="1F6735CE" w14:textId="77777777" w:rsidTr="00ED46EE">
        <w:tc>
          <w:tcPr>
            <w:tcW w:w="4508" w:type="dxa"/>
          </w:tcPr>
          <w:p w14:paraId="6E0F93FD" w14:textId="77777777" w:rsidR="003868F9" w:rsidRPr="00463A0F" w:rsidRDefault="003868F9" w:rsidP="00ED46EE">
            <w:pPr>
              <w:jc w:val="center"/>
              <w:rPr>
                <w:b/>
                <w:bCs/>
              </w:rPr>
            </w:pPr>
            <w:r>
              <w:rPr>
                <w:b/>
                <w:bCs/>
              </w:rPr>
              <w:t>Cobalt</w:t>
            </w:r>
          </w:p>
        </w:tc>
        <w:tc>
          <w:tcPr>
            <w:tcW w:w="4508" w:type="dxa"/>
          </w:tcPr>
          <w:p w14:paraId="66AD3F6D" w14:textId="59C7BF18" w:rsidR="003868F9" w:rsidRPr="003868F9" w:rsidRDefault="003868F9" w:rsidP="00ED46EE">
            <w:pPr>
              <w:jc w:val="center"/>
              <w:rPr>
                <w:b/>
                <w:bCs/>
                <w:color w:val="00B050"/>
              </w:rPr>
            </w:pPr>
            <w:r w:rsidRPr="003868F9">
              <w:rPr>
                <w:b/>
                <w:bCs/>
                <w:color w:val="00B050"/>
              </w:rPr>
              <w:t>0.1</w:t>
            </w:r>
          </w:p>
        </w:tc>
      </w:tr>
      <w:tr w:rsidR="003868F9" w:rsidRPr="00463A0F" w14:paraId="009BF77F" w14:textId="77777777" w:rsidTr="00ED46EE">
        <w:tc>
          <w:tcPr>
            <w:tcW w:w="4508" w:type="dxa"/>
          </w:tcPr>
          <w:p w14:paraId="5587E751" w14:textId="77777777" w:rsidR="003868F9" w:rsidRPr="00463A0F" w:rsidRDefault="003868F9" w:rsidP="00ED46EE">
            <w:pPr>
              <w:jc w:val="center"/>
              <w:rPr>
                <w:b/>
                <w:bCs/>
              </w:rPr>
            </w:pPr>
            <w:r>
              <w:rPr>
                <w:b/>
                <w:bCs/>
              </w:rPr>
              <w:t>Total Non-Ferrous Metals</w:t>
            </w:r>
          </w:p>
        </w:tc>
        <w:tc>
          <w:tcPr>
            <w:tcW w:w="4508" w:type="dxa"/>
          </w:tcPr>
          <w:p w14:paraId="59C1F334" w14:textId="0AAC7EF8" w:rsidR="003868F9" w:rsidRPr="003868F9" w:rsidRDefault="003868F9" w:rsidP="00ED46EE">
            <w:pPr>
              <w:jc w:val="center"/>
              <w:rPr>
                <w:b/>
                <w:bCs/>
                <w:color w:val="00B050"/>
              </w:rPr>
            </w:pPr>
            <w:r w:rsidRPr="003868F9">
              <w:rPr>
                <w:b/>
                <w:bCs/>
                <w:color w:val="00B050"/>
              </w:rPr>
              <w:t>3.6 mg/l</w:t>
            </w:r>
          </w:p>
        </w:tc>
      </w:tr>
      <w:tr w:rsidR="003868F9" w:rsidRPr="00463A0F" w14:paraId="3E5129A0" w14:textId="77777777" w:rsidTr="00ED46EE">
        <w:tc>
          <w:tcPr>
            <w:tcW w:w="4508" w:type="dxa"/>
          </w:tcPr>
          <w:p w14:paraId="7A72824C" w14:textId="77777777" w:rsidR="003868F9" w:rsidRPr="00463A0F" w:rsidRDefault="003868F9" w:rsidP="00ED46EE">
            <w:pPr>
              <w:jc w:val="center"/>
              <w:rPr>
                <w:b/>
                <w:bCs/>
              </w:rPr>
            </w:pPr>
            <w:r>
              <w:rPr>
                <w:b/>
                <w:bCs/>
              </w:rPr>
              <w:t>Oxygen</w:t>
            </w:r>
          </w:p>
        </w:tc>
        <w:tc>
          <w:tcPr>
            <w:tcW w:w="4508" w:type="dxa"/>
          </w:tcPr>
          <w:p w14:paraId="15FDA289" w14:textId="1D9D1F92" w:rsidR="003868F9" w:rsidRPr="003868F9" w:rsidRDefault="003868F9" w:rsidP="00ED46EE">
            <w:pPr>
              <w:jc w:val="center"/>
              <w:rPr>
                <w:b/>
                <w:bCs/>
                <w:color w:val="00B050"/>
              </w:rPr>
            </w:pPr>
            <w:r w:rsidRPr="003868F9">
              <w:rPr>
                <w:b/>
                <w:bCs/>
                <w:color w:val="00B050"/>
              </w:rPr>
              <w:t>300mg/l</w:t>
            </w:r>
          </w:p>
        </w:tc>
      </w:tr>
      <w:tr w:rsidR="003868F9" w:rsidRPr="00463A0F" w14:paraId="5E5E14FB" w14:textId="77777777" w:rsidTr="00ED46EE">
        <w:tc>
          <w:tcPr>
            <w:tcW w:w="4508" w:type="dxa"/>
          </w:tcPr>
          <w:p w14:paraId="4AB6C062" w14:textId="77777777" w:rsidR="003868F9" w:rsidRPr="00463A0F" w:rsidRDefault="003868F9" w:rsidP="00ED46EE">
            <w:pPr>
              <w:jc w:val="center"/>
              <w:rPr>
                <w:b/>
                <w:bCs/>
              </w:rPr>
            </w:pPr>
            <w:r>
              <w:rPr>
                <w:b/>
                <w:bCs/>
              </w:rPr>
              <w:t>Discharge Rate</w:t>
            </w:r>
          </w:p>
        </w:tc>
        <w:tc>
          <w:tcPr>
            <w:tcW w:w="4508" w:type="dxa"/>
          </w:tcPr>
          <w:p w14:paraId="5FFF4099" w14:textId="05EBBC1D" w:rsidR="003868F9" w:rsidRPr="00463A0F" w:rsidRDefault="003868F9" w:rsidP="00ED46EE">
            <w:pPr>
              <w:jc w:val="center"/>
              <w:rPr>
                <w:b/>
                <w:bCs/>
              </w:rPr>
            </w:pPr>
            <w:r>
              <w:rPr>
                <w:b/>
                <w:bCs/>
              </w:rPr>
              <w:t>n/a</w:t>
            </w:r>
          </w:p>
        </w:tc>
      </w:tr>
    </w:tbl>
    <w:p w14:paraId="7DC1F276" w14:textId="5AE231CF" w:rsidR="003868F9" w:rsidRDefault="003868F9" w:rsidP="00915EE3"/>
    <w:p w14:paraId="329DA6CB" w14:textId="0F4DA271" w:rsidR="0094305F" w:rsidRDefault="0094305F" w:rsidP="0094305F">
      <w:pPr>
        <w:pStyle w:val="Caption"/>
      </w:pPr>
      <w:bookmarkStart w:id="91" w:name="_Toc101775345"/>
      <w:r>
        <w:t xml:space="preserve">Table </w:t>
      </w:r>
      <w:fldSimple w:instr=" SEQ Table \* ARABIC ">
        <w:r w:rsidR="005E13ED">
          <w:rPr>
            <w:noProof/>
          </w:rPr>
          <w:t>4</w:t>
        </w:r>
      </w:fldSimple>
      <w:r>
        <w:t xml:space="preserve"> - Trade effluent results</w:t>
      </w:r>
      <w:bookmarkEnd w:id="91"/>
    </w:p>
    <w:p w14:paraId="3426CB31" w14:textId="69DFF149" w:rsidR="003868F9" w:rsidRDefault="003868F9" w:rsidP="00915EE3">
      <w:r>
        <w:t xml:space="preserve">The analysis </w:t>
      </w:r>
      <w:r w:rsidR="005F3070">
        <w:t xml:space="preserve">shows that all elements are sufficiently controlled baring Nickel. Nickel is the typical based alloy in most products made so it makes sense that of all elements, Nickel content would be the highest. An action to reduce the amount of nickel in the discharged water would be to increase the size of the waste tank and therefore the dilution and allow greater settling time so as much nickel dust suspended in solution would be allowed to fall to the bottom before water is discharged. </w:t>
      </w:r>
    </w:p>
    <w:p w14:paraId="37695D3B" w14:textId="415F0AC2" w:rsidR="005F3070" w:rsidRDefault="009C5AB2" w:rsidP="00915EE3">
      <w:r>
        <w:t xml:space="preserve">Further to this the discharge sample was dried on a hot plate to extract any suspended solids. The solids were measured for size by laser detraction which </w:t>
      </w:r>
      <w:r w:rsidR="00DA2D62">
        <w:t xml:space="preserve">showed that approximately 60% of the sample was between 10 - 5µm, with the remaining being less than 5µm. </w:t>
      </w:r>
      <w:r w:rsidR="00993C56">
        <w:t>Therefore,</w:t>
      </w:r>
      <w:r w:rsidR="00DA2D62">
        <w:t xml:space="preserve"> fitting a 5µm filter before the discharge point would eliminate 60% of the solids and potential bring the Nick</w:t>
      </w:r>
      <w:r w:rsidR="006336F3">
        <w:t>el</w:t>
      </w:r>
      <w:r w:rsidR="00DA2D62">
        <w:t xml:space="preserve"> value into the permitted levels. </w:t>
      </w:r>
    </w:p>
    <w:p w14:paraId="762C7CEE" w14:textId="23C1A91A" w:rsidR="0094305F" w:rsidRDefault="0094305F" w:rsidP="00915EE3"/>
    <w:p w14:paraId="578120FD" w14:textId="3319301B" w:rsidR="0094305F" w:rsidRDefault="0094305F" w:rsidP="00915EE3"/>
    <w:p w14:paraId="6857490F" w14:textId="5088F5DA" w:rsidR="0094305F" w:rsidRDefault="0094305F" w:rsidP="00915EE3"/>
    <w:p w14:paraId="314C8F1B" w14:textId="4850C6BE" w:rsidR="0094305F" w:rsidRDefault="0094305F" w:rsidP="00915EE3"/>
    <w:p w14:paraId="5DE554F1" w14:textId="0C5F1E43" w:rsidR="0094305F" w:rsidRDefault="0094305F" w:rsidP="00915EE3"/>
    <w:p w14:paraId="3818A504" w14:textId="34ABB9ED" w:rsidR="0094305F" w:rsidRDefault="0094305F" w:rsidP="00915EE3"/>
    <w:p w14:paraId="3B08993B" w14:textId="20FDEB52" w:rsidR="0094305F" w:rsidRDefault="0094305F" w:rsidP="00915EE3"/>
    <w:p w14:paraId="48397FA1" w14:textId="602108A2" w:rsidR="0094305F" w:rsidRDefault="0094305F" w:rsidP="00915EE3"/>
    <w:p w14:paraId="6E551460" w14:textId="77777777" w:rsidR="0094305F" w:rsidRDefault="0094305F" w:rsidP="00915EE3"/>
    <w:p w14:paraId="231BBDA7" w14:textId="53F9B0D3" w:rsidR="00B557E4" w:rsidRDefault="00B557E4" w:rsidP="00B557E4">
      <w:pPr>
        <w:pStyle w:val="Heading3"/>
      </w:pPr>
      <w:bookmarkStart w:id="92" w:name="_Toc101978062"/>
      <w:r>
        <w:t>Air Pollution</w:t>
      </w:r>
      <w:bookmarkEnd w:id="92"/>
    </w:p>
    <w:p w14:paraId="3C470798" w14:textId="7B80A229" w:rsidR="00B557E4" w:rsidRDefault="00B557E4" w:rsidP="00B557E4">
      <w:r>
        <w:t xml:space="preserve">Along with water waste any steam and vapour from the furnace during the melting process is extracted by local ventilation and discharges via a stack. This is also monitored with respect to air pollution. Further into the process – at the atomising </w:t>
      </w:r>
      <w:r w:rsidR="00BD478D">
        <w:t>stage exhaust</w:t>
      </w:r>
      <w:r>
        <w:t xml:space="preserve"> gases are extracted are emitted via an extraction point high in the tower, this serves 2 purposes- extracting atomising nitrogen directly from the process (to maintain a positive insert atmosphere</w:t>
      </w:r>
      <w:r w:rsidR="00BD478D">
        <w:t xml:space="preserve"> in the tank</w:t>
      </w:r>
      <w:r>
        <w:t>) and</w:t>
      </w:r>
      <w:r w:rsidR="00BD478D">
        <w:t xml:space="preserve"> to</w:t>
      </w:r>
      <w:r>
        <w:t xml:space="preserve"> extract steam generated when the hot metal is </w:t>
      </w:r>
      <w:r w:rsidR="00BD478D">
        <w:t>quenched</w:t>
      </w:r>
      <w:r>
        <w:t xml:space="preserve"> in the water tank. Not</w:t>
      </w:r>
      <w:r w:rsidR="00BD478D">
        <w:t xml:space="preserve"> purging and subsequently</w:t>
      </w:r>
      <w:r>
        <w:t xml:space="preserve"> extracting the nitrogen would allow oxygen ingress and not extracting steam would result in unsafe pressured environment.</w:t>
      </w:r>
      <w:r w:rsidR="00BD478D">
        <w:t xml:space="preserve"> The gasses are vented out via an external stack and are subject to the following environmental limits</w:t>
      </w:r>
      <w:r w:rsidR="0094305F">
        <w:t xml:space="preserve"> shown in table 5</w:t>
      </w:r>
      <w:r w:rsidR="00BD478D">
        <w:t xml:space="preserve">: </w:t>
      </w:r>
    </w:p>
    <w:p w14:paraId="46F497EC" w14:textId="775BBCFB" w:rsidR="00BD478D" w:rsidRDefault="0094305F" w:rsidP="0094305F">
      <w:pPr>
        <w:pStyle w:val="Caption"/>
      </w:pPr>
      <w:bookmarkStart w:id="93" w:name="_Toc101775346"/>
      <w:r>
        <w:t xml:space="preserve">Table </w:t>
      </w:r>
      <w:fldSimple w:instr=" SEQ Table \* ARABIC ">
        <w:r w:rsidR="005E13ED">
          <w:rPr>
            <w:noProof/>
          </w:rPr>
          <w:t>5</w:t>
        </w:r>
      </w:fldSimple>
      <w:r>
        <w:t xml:space="preserve"> - Air pollution permits</w:t>
      </w:r>
      <w:bookmarkEnd w:id="93"/>
    </w:p>
    <w:tbl>
      <w:tblPr>
        <w:tblStyle w:val="TableGrid"/>
        <w:tblW w:w="0" w:type="auto"/>
        <w:tblLook w:val="04A0" w:firstRow="1" w:lastRow="0" w:firstColumn="1" w:lastColumn="0" w:noHBand="0" w:noVBand="1"/>
      </w:tblPr>
      <w:tblGrid>
        <w:gridCol w:w="4508"/>
        <w:gridCol w:w="4508"/>
      </w:tblGrid>
      <w:tr w:rsidR="00BD478D" w14:paraId="25688B96" w14:textId="77777777" w:rsidTr="00BD478D">
        <w:tc>
          <w:tcPr>
            <w:tcW w:w="4508" w:type="dxa"/>
          </w:tcPr>
          <w:p w14:paraId="1FA3500A" w14:textId="1081A3FA" w:rsidR="00BD478D" w:rsidRPr="007D73D0" w:rsidRDefault="00BD478D" w:rsidP="007D73D0">
            <w:pPr>
              <w:jc w:val="center"/>
              <w:rPr>
                <w:b/>
                <w:bCs/>
              </w:rPr>
            </w:pPr>
            <w:r w:rsidRPr="007D73D0">
              <w:rPr>
                <w:b/>
                <w:bCs/>
              </w:rPr>
              <w:t>Condition</w:t>
            </w:r>
          </w:p>
        </w:tc>
        <w:tc>
          <w:tcPr>
            <w:tcW w:w="4508" w:type="dxa"/>
          </w:tcPr>
          <w:p w14:paraId="57424BF3" w14:textId="2C78BCA3" w:rsidR="00BD478D" w:rsidRPr="007D73D0" w:rsidRDefault="00BD478D" w:rsidP="007D73D0">
            <w:pPr>
              <w:jc w:val="center"/>
              <w:rPr>
                <w:b/>
                <w:bCs/>
              </w:rPr>
            </w:pPr>
            <w:r w:rsidRPr="007D73D0">
              <w:rPr>
                <w:b/>
                <w:bCs/>
              </w:rPr>
              <w:t>Level Permitted</w:t>
            </w:r>
          </w:p>
        </w:tc>
      </w:tr>
      <w:tr w:rsidR="00BD478D" w14:paraId="2610A21A" w14:textId="77777777" w:rsidTr="00BD478D">
        <w:tc>
          <w:tcPr>
            <w:tcW w:w="4508" w:type="dxa"/>
          </w:tcPr>
          <w:p w14:paraId="36BFB8F5" w14:textId="3BED5277" w:rsidR="00BD478D" w:rsidRPr="007D73D0" w:rsidRDefault="00BD478D" w:rsidP="007D73D0">
            <w:pPr>
              <w:jc w:val="center"/>
            </w:pPr>
            <w:r w:rsidRPr="007D73D0">
              <w:t>Nickel</w:t>
            </w:r>
          </w:p>
        </w:tc>
        <w:tc>
          <w:tcPr>
            <w:tcW w:w="4508" w:type="dxa"/>
          </w:tcPr>
          <w:p w14:paraId="74276312" w14:textId="77302948" w:rsidR="00BD478D" w:rsidRPr="007D73D0" w:rsidRDefault="007D73D0" w:rsidP="007D73D0">
            <w:pPr>
              <w:jc w:val="center"/>
            </w:pPr>
            <w:r w:rsidRPr="007D73D0">
              <w:t>5mg/m3</w:t>
            </w:r>
          </w:p>
        </w:tc>
      </w:tr>
      <w:tr w:rsidR="00BD478D" w14:paraId="06957186" w14:textId="77777777" w:rsidTr="00BD478D">
        <w:tc>
          <w:tcPr>
            <w:tcW w:w="4508" w:type="dxa"/>
          </w:tcPr>
          <w:p w14:paraId="67277CF6" w14:textId="3C47BB21" w:rsidR="00BD478D" w:rsidRPr="007D73D0" w:rsidRDefault="00BD478D" w:rsidP="007D73D0">
            <w:pPr>
              <w:jc w:val="center"/>
            </w:pPr>
            <w:r w:rsidRPr="007D73D0">
              <w:lastRenderedPageBreak/>
              <w:t>Cobalt</w:t>
            </w:r>
          </w:p>
        </w:tc>
        <w:tc>
          <w:tcPr>
            <w:tcW w:w="4508" w:type="dxa"/>
          </w:tcPr>
          <w:p w14:paraId="70F1C813" w14:textId="00AD7F9C" w:rsidR="00BD478D" w:rsidRPr="007D73D0" w:rsidRDefault="007D73D0" w:rsidP="007D73D0">
            <w:pPr>
              <w:jc w:val="center"/>
            </w:pPr>
            <w:r w:rsidRPr="007D73D0">
              <w:t>5mg/m3</w:t>
            </w:r>
          </w:p>
        </w:tc>
      </w:tr>
      <w:tr w:rsidR="00BD478D" w14:paraId="317C18D8" w14:textId="77777777" w:rsidTr="00BD478D">
        <w:tc>
          <w:tcPr>
            <w:tcW w:w="4508" w:type="dxa"/>
          </w:tcPr>
          <w:p w14:paraId="2E30D575" w14:textId="47A93C2F" w:rsidR="00BD478D" w:rsidRPr="007D73D0" w:rsidRDefault="00BD478D" w:rsidP="007D73D0">
            <w:pPr>
              <w:jc w:val="center"/>
            </w:pPr>
            <w:r w:rsidRPr="007D73D0">
              <w:t>Chromium</w:t>
            </w:r>
          </w:p>
        </w:tc>
        <w:tc>
          <w:tcPr>
            <w:tcW w:w="4508" w:type="dxa"/>
          </w:tcPr>
          <w:p w14:paraId="2279B0B0" w14:textId="2FA91AEE" w:rsidR="00BD478D" w:rsidRPr="007D73D0" w:rsidRDefault="007D73D0" w:rsidP="007D73D0">
            <w:pPr>
              <w:jc w:val="center"/>
            </w:pPr>
            <w:r w:rsidRPr="007D73D0">
              <w:t>5mg/m3</w:t>
            </w:r>
          </w:p>
        </w:tc>
      </w:tr>
      <w:tr w:rsidR="00BD478D" w14:paraId="27E3B6AA" w14:textId="77777777" w:rsidTr="00BD478D">
        <w:tc>
          <w:tcPr>
            <w:tcW w:w="4508" w:type="dxa"/>
          </w:tcPr>
          <w:p w14:paraId="00D1E632" w14:textId="2106C027" w:rsidR="00BD478D" w:rsidRPr="007D73D0" w:rsidRDefault="00BD478D" w:rsidP="007D73D0">
            <w:pPr>
              <w:jc w:val="center"/>
            </w:pPr>
            <w:r w:rsidRPr="007D73D0">
              <w:t>Iron</w:t>
            </w:r>
          </w:p>
        </w:tc>
        <w:tc>
          <w:tcPr>
            <w:tcW w:w="4508" w:type="dxa"/>
          </w:tcPr>
          <w:p w14:paraId="0F78C9D5" w14:textId="057AF345" w:rsidR="00BD478D" w:rsidRPr="007D73D0" w:rsidRDefault="007D73D0" w:rsidP="007D73D0">
            <w:pPr>
              <w:jc w:val="center"/>
            </w:pPr>
            <w:r w:rsidRPr="007D73D0">
              <w:t>5mg/m3</w:t>
            </w:r>
          </w:p>
        </w:tc>
      </w:tr>
      <w:tr w:rsidR="00BD478D" w14:paraId="32A48DA3" w14:textId="77777777" w:rsidTr="00BD478D">
        <w:tc>
          <w:tcPr>
            <w:tcW w:w="4508" w:type="dxa"/>
          </w:tcPr>
          <w:p w14:paraId="7F5322E4" w14:textId="421DE36D" w:rsidR="00BD478D" w:rsidRPr="007D73D0" w:rsidRDefault="007D73D0" w:rsidP="007D73D0">
            <w:pPr>
              <w:jc w:val="center"/>
            </w:pPr>
            <w:r w:rsidRPr="007D73D0">
              <w:t>Copper</w:t>
            </w:r>
          </w:p>
        </w:tc>
        <w:tc>
          <w:tcPr>
            <w:tcW w:w="4508" w:type="dxa"/>
          </w:tcPr>
          <w:p w14:paraId="336E89AD" w14:textId="58D34EE2" w:rsidR="00BD478D" w:rsidRPr="007D73D0" w:rsidRDefault="007D73D0" w:rsidP="007D73D0">
            <w:pPr>
              <w:jc w:val="center"/>
            </w:pPr>
            <w:r w:rsidRPr="007D73D0">
              <w:t>5mg/m3</w:t>
            </w:r>
          </w:p>
        </w:tc>
      </w:tr>
      <w:tr w:rsidR="007D73D0" w14:paraId="58F40F09" w14:textId="77777777" w:rsidTr="00BD478D">
        <w:tc>
          <w:tcPr>
            <w:tcW w:w="4508" w:type="dxa"/>
          </w:tcPr>
          <w:p w14:paraId="0353EE54" w14:textId="5968001D" w:rsidR="007D73D0" w:rsidRPr="007D73D0" w:rsidRDefault="007D73D0" w:rsidP="007D73D0">
            <w:pPr>
              <w:jc w:val="center"/>
            </w:pPr>
            <w:r w:rsidRPr="007D73D0">
              <w:t>Total Particulates</w:t>
            </w:r>
          </w:p>
        </w:tc>
        <w:tc>
          <w:tcPr>
            <w:tcW w:w="4508" w:type="dxa"/>
          </w:tcPr>
          <w:p w14:paraId="45EABA26" w14:textId="5D79495C" w:rsidR="007D73D0" w:rsidRPr="007D73D0" w:rsidRDefault="007D73D0" w:rsidP="007D73D0">
            <w:pPr>
              <w:jc w:val="center"/>
            </w:pPr>
            <w:r w:rsidRPr="007D73D0">
              <w:t>20mg/m3</w:t>
            </w:r>
          </w:p>
        </w:tc>
      </w:tr>
    </w:tbl>
    <w:p w14:paraId="15353EA6" w14:textId="77777777" w:rsidR="00D237A8" w:rsidRDefault="00D237A8" w:rsidP="00B557E4"/>
    <w:p w14:paraId="4A177236" w14:textId="54474E4B" w:rsidR="00D237A8" w:rsidRDefault="007D73D0" w:rsidP="00B557E4">
      <w:r>
        <w:t xml:space="preserve">Recent stack monitoring result showed that LSN </w:t>
      </w:r>
      <w:r w:rsidR="00160DB2">
        <w:t>were within limits with the following results</w:t>
      </w:r>
      <w:r w:rsidR="00D237A8">
        <w:t xml:space="preserve"> as shown in table 6.</w:t>
      </w:r>
    </w:p>
    <w:p w14:paraId="6949EE49" w14:textId="17C7DA68" w:rsidR="00D237A8" w:rsidRDefault="00D237A8" w:rsidP="00D237A8">
      <w:pPr>
        <w:pStyle w:val="Caption"/>
      </w:pPr>
      <w:bookmarkStart w:id="94" w:name="_Toc101775347"/>
      <w:r>
        <w:t xml:space="preserve">Table </w:t>
      </w:r>
      <w:fldSimple w:instr=" SEQ Table \* ARABIC ">
        <w:r w:rsidR="005E13ED">
          <w:rPr>
            <w:noProof/>
          </w:rPr>
          <w:t>6</w:t>
        </w:r>
      </w:fldSimple>
      <w:r>
        <w:t xml:space="preserve"> - Stack monitoring result</w:t>
      </w:r>
      <w:bookmarkEnd w:id="94"/>
    </w:p>
    <w:tbl>
      <w:tblPr>
        <w:tblStyle w:val="TableGrid"/>
        <w:tblW w:w="0" w:type="auto"/>
        <w:tblLook w:val="04A0" w:firstRow="1" w:lastRow="0" w:firstColumn="1" w:lastColumn="0" w:noHBand="0" w:noVBand="1"/>
      </w:tblPr>
      <w:tblGrid>
        <w:gridCol w:w="4508"/>
        <w:gridCol w:w="4508"/>
      </w:tblGrid>
      <w:tr w:rsidR="00160DB2" w14:paraId="492338B9" w14:textId="77777777" w:rsidTr="00FD391B">
        <w:tc>
          <w:tcPr>
            <w:tcW w:w="4508" w:type="dxa"/>
          </w:tcPr>
          <w:p w14:paraId="0016A23B" w14:textId="77777777" w:rsidR="00160DB2" w:rsidRPr="007D73D0" w:rsidRDefault="00160DB2" w:rsidP="00FD391B">
            <w:pPr>
              <w:jc w:val="center"/>
              <w:rPr>
                <w:b/>
                <w:bCs/>
              </w:rPr>
            </w:pPr>
            <w:r w:rsidRPr="007D73D0">
              <w:rPr>
                <w:b/>
                <w:bCs/>
              </w:rPr>
              <w:t>Condition</w:t>
            </w:r>
          </w:p>
        </w:tc>
        <w:tc>
          <w:tcPr>
            <w:tcW w:w="4508" w:type="dxa"/>
          </w:tcPr>
          <w:p w14:paraId="7F5A6009" w14:textId="44BFD120" w:rsidR="00160DB2" w:rsidRPr="007D73D0" w:rsidRDefault="00160DB2" w:rsidP="00FD391B">
            <w:pPr>
              <w:jc w:val="center"/>
              <w:rPr>
                <w:b/>
                <w:bCs/>
              </w:rPr>
            </w:pPr>
            <w:r>
              <w:rPr>
                <w:b/>
                <w:bCs/>
              </w:rPr>
              <w:t>Result</w:t>
            </w:r>
          </w:p>
        </w:tc>
      </w:tr>
      <w:tr w:rsidR="00160DB2" w14:paraId="06D972EE" w14:textId="77777777" w:rsidTr="00FD391B">
        <w:tc>
          <w:tcPr>
            <w:tcW w:w="4508" w:type="dxa"/>
          </w:tcPr>
          <w:p w14:paraId="6743F7A2" w14:textId="77777777" w:rsidR="00160DB2" w:rsidRPr="007D73D0" w:rsidRDefault="00160DB2" w:rsidP="00FD391B">
            <w:pPr>
              <w:jc w:val="center"/>
            </w:pPr>
            <w:r w:rsidRPr="007D73D0">
              <w:t>Nickel</w:t>
            </w:r>
          </w:p>
        </w:tc>
        <w:tc>
          <w:tcPr>
            <w:tcW w:w="4508" w:type="dxa"/>
          </w:tcPr>
          <w:p w14:paraId="357FE74E" w14:textId="7254E3D2" w:rsidR="00160DB2" w:rsidRPr="00160DB2" w:rsidRDefault="00160DB2" w:rsidP="00FD391B">
            <w:pPr>
              <w:jc w:val="center"/>
              <w:rPr>
                <w:color w:val="00B050"/>
              </w:rPr>
            </w:pPr>
            <w:r w:rsidRPr="00160DB2">
              <w:rPr>
                <w:color w:val="00B050"/>
              </w:rPr>
              <w:t>1 mg/m3</w:t>
            </w:r>
          </w:p>
        </w:tc>
      </w:tr>
      <w:tr w:rsidR="00160DB2" w14:paraId="291D4766" w14:textId="77777777" w:rsidTr="00FD391B">
        <w:tc>
          <w:tcPr>
            <w:tcW w:w="4508" w:type="dxa"/>
          </w:tcPr>
          <w:p w14:paraId="5F1AD4E6" w14:textId="77777777" w:rsidR="00160DB2" w:rsidRPr="007D73D0" w:rsidRDefault="00160DB2" w:rsidP="00FD391B">
            <w:pPr>
              <w:jc w:val="center"/>
            </w:pPr>
            <w:r w:rsidRPr="007D73D0">
              <w:t>Cobalt</w:t>
            </w:r>
          </w:p>
        </w:tc>
        <w:tc>
          <w:tcPr>
            <w:tcW w:w="4508" w:type="dxa"/>
          </w:tcPr>
          <w:p w14:paraId="23665D7D" w14:textId="3475CE32" w:rsidR="00160DB2" w:rsidRPr="00160DB2" w:rsidRDefault="00160DB2" w:rsidP="00FD391B">
            <w:pPr>
              <w:jc w:val="center"/>
              <w:rPr>
                <w:color w:val="00B050"/>
              </w:rPr>
            </w:pPr>
            <w:r w:rsidRPr="00160DB2">
              <w:rPr>
                <w:color w:val="00B050"/>
              </w:rPr>
              <w:t>1 mg/m3</w:t>
            </w:r>
          </w:p>
        </w:tc>
      </w:tr>
      <w:tr w:rsidR="00160DB2" w14:paraId="56368501" w14:textId="77777777" w:rsidTr="00FD391B">
        <w:tc>
          <w:tcPr>
            <w:tcW w:w="4508" w:type="dxa"/>
          </w:tcPr>
          <w:p w14:paraId="6348D65D" w14:textId="77777777" w:rsidR="00160DB2" w:rsidRPr="007D73D0" w:rsidRDefault="00160DB2" w:rsidP="00FD391B">
            <w:pPr>
              <w:jc w:val="center"/>
            </w:pPr>
            <w:r w:rsidRPr="007D73D0">
              <w:t>Chromium</w:t>
            </w:r>
          </w:p>
        </w:tc>
        <w:tc>
          <w:tcPr>
            <w:tcW w:w="4508" w:type="dxa"/>
          </w:tcPr>
          <w:p w14:paraId="7C54A478" w14:textId="4E287B48" w:rsidR="00160DB2" w:rsidRPr="00160DB2" w:rsidRDefault="00160DB2" w:rsidP="00FD391B">
            <w:pPr>
              <w:jc w:val="center"/>
              <w:rPr>
                <w:color w:val="00B050"/>
              </w:rPr>
            </w:pPr>
            <w:r w:rsidRPr="00160DB2">
              <w:rPr>
                <w:color w:val="00B050"/>
              </w:rPr>
              <w:t>1 mg/m3</w:t>
            </w:r>
          </w:p>
        </w:tc>
      </w:tr>
      <w:tr w:rsidR="00160DB2" w14:paraId="4E12B747" w14:textId="77777777" w:rsidTr="00FD391B">
        <w:tc>
          <w:tcPr>
            <w:tcW w:w="4508" w:type="dxa"/>
          </w:tcPr>
          <w:p w14:paraId="0499697C" w14:textId="77777777" w:rsidR="00160DB2" w:rsidRPr="007D73D0" w:rsidRDefault="00160DB2" w:rsidP="00FD391B">
            <w:pPr>
              <w:jc w:val="center"/>
            </w:pPr>
            <w:r w:rsidRPr="007D73D0">
              <w:t>Iron</w:t>
            </w:r>
          </w:p>
        </w:tc>
        <w:tc>
          <w:tcPr>
            <w:tcW w:w="4508" w:type="dxa"/>
          </w:tcPr>
          <w:p w14:paraId="0C705FAA" w14:textId="3F29B648" w:rsidR="00160DB2" w:rsidRPr="00160DB2" w:rsidRDefault="00160DB2" w:rsidP="00FD391B">
            <w:pPr>
              <w:jc w:val="center"/>
              <w:rPr>
                <w:color w:val="00B050"/>
              </w:rPr>
            </w:pPr>
            <w:r w:rsidRPr="00160DB2">
              <w:rPr>
                <w:color w:val="00B050"/>
              </w:rPr>
              <w:t>1.5 mg/m3</w:t>
            </w:r>
          </w:p>
        </w:tc>
      </w:tr>
      <w:tr w:rsidR="00160DB2" w14:paraId="3DB2FFD5" w14:textId="77777777" w:rsidTr="00FD391B">
        <w:tc>
          <w:tcPr>
            <w:tcW w:w="4508" w:type="dxa"/>
          </w:tcPr>
          <w:p w14:paraId="3F0DF350" w14:textId="77777777" w:rsidR="00160DB2" w:rsidRPr="007D73D0" w:rsidRDefault="00160DB2" w:rsidP="00FD391B">
            <w:pPr>
              <w:jc w:val="center"/>
            </w:pPr>
            <w:r w:rsidRPr="007D73D0">
              <w:t>Copper</w:t>
            </w:r>
          </w:p>
        </w:tc>
        <w:tc>
          <w:tcPr>
            <w:tcW w:w="4508" w:type="dxa"/>
          </w:tcPr>
          <w:p w14:paraId="153C19B5" w14:textId="571E1409" w:rsidR="00160DB2" w:rsidRPr="00160DB2" w:rsidRDefault="00160DB2" w:rsidP="00FD391B">
            <w:pPr>
              <w:jc w:val="center"/>
              <w:rPr>
                <w:color w:val="00B050"/>
              </w:rPr>
            </w:pPr>
            <w:r w:rsidRPr="00160DB2">
              <w:rPr>
                <w:color w:val="00B050"/>
              </w:rPr>
              <w:t>0.5 mg/m3</w:t>
            </w:r>
          </w:p>
        </w:tc>
      </w:tr>
      <w:tr w:rsidR="00160DB2" w14:paraId="0BA18CA1" w14:textId="77777777" w:rsidTr="00FD391B">
        <w:tc>
          <w:tcPr>
            <w:tcW w:w="4508" w:type="dxa"/>
          </w:tcPr>
          <w:p w14:paraId="170D685F" w14:textId="77777777" w:rsidR="00160DB2" w:rsidRPr="007D73D0" w:rsidRDefault="00160DB2" w:rsidP="00FD391B">
            <w:pPr>
              <w:jc w:val="center"/>
            </w:pPr>
            <w:r w:rsidRPr="007D73D0">
              <w:t>Total Particulates</w:t>
            </w:r>
          </w:p>
        </w:tc>
        <w:tc>
          <w:tcPr>
            <w:tcW w:w="4508" w:type="dxa"/>
          </w:tcPr>
          <w:p w14:paraId="7869BDC1" w14:textId="2E12268D" w:rsidR="00160DB2" w:rsidRPr="00160DB2" w:rsidRDefault="00160DB2" w:rsidP="00FD391B">
            <w:pPr>
              <w:jc w:val="center"/>
              <w:rPr>
                <w:color w:val="00B050"/>
              </w:rPr>
            </w:pPr>
            <w:r w:rsidRPr="00160DB2">
              <w:rPr>
                <w:color w:val="00B050"/>
              </w:rPr>
              <w:t>10 mg/m3</w:t>
            </w:r>
          </w:p>
        </w:tc>
      </w:tr>
    </w:tbl>
    <w:p w14:paraId="39BA582C" w14:textId="77777777" w:rsidR="00160DB2" w:rsidRPr="00B557E4" w:rsidRDefault="00160DB2" w:rsidP="00B557E4"/>
    <w:p w14:paraId="59FBDC1A" w14:textId="01C4DE1C" w:rsidR="00915EE3" w:rsidRDefault="00160DB2" w:rsidP="00915EE3">
      <w:r>
        <w:t>Iron values were shown to be greater as the production line manufactured iron-based alloys prior to the emissions testing. The results show that most emitted gasses are water vapour / steam driven off from water quenching hot metal.</w:t>
      </w:r>
      <w:r w:rsidR="000373A4">
        <w:t xml:space="preserve">  </w:t>
      </w:r>
      <w:r w:rsidR="00653F12">
        <w:t xml:space="preserve"> </w:t>
      </w:r>
    </w:p>
    <w:p w14:paraId="78899024" w14:textId="506BA938" w:rsidR="006855F9" w:rsidRDefault="006855F9" w:rsidP="00915EE3"/>
    <w:p w14:paraId="4D47A8BA" w14:textId="77DC5285" w:rsidR="006855F9" w:rsidRDefault="006855F9" w:rsidP="00915EE3"/>
    <w:p w14:paraId="5A56B286" w14:textId="121317DF" w:rsidR="006855F9" w:rsidRDefault="006855F9" w:rsidP="00915EE3"/>
    <w:p w14:paraId="018778F8" w14:textId="1BAD1D17" w:rsidR="006855F9" w:rsidRDefault="006855F9" w:rsidP="00915EE3"/>
    <w:p w14:paraId="5B41B161" w14:textId="74BDB4A7" w:rsidR="006855F9" w:rsidRDefault="006855F9" w:rsidP="00915EE3"/>
    <w:p w14:paraId="2CC86F25" w14:textId="77777777" w:rsidR="006855F9" w:rsidRPr="00915EE3" w:rsidRDefault="006855F9" w:rsidP="00915EE3"/>
    <w:p w14:paraId="4B4B16A7" w14:textId="68BE6294" w:rsidR="0048097F" w:rsidRDefault="00160DB2" w:rsidP="0094470B">
      <w:pPr>
        <w:pStyle w:val="Heading1"/>
      </w:pPr>
      <w:bookmarkStart w:id="95" w:name="_Toc101978063"/>
      <w:r>
        <w:t xml:space="preserve">Investing </w:t>
      </w:r>
      <w:r w:rsidR="0094470B">
        <w:t>in a</w:t>
      </w:r>
      <w:r>
        <w:t xml:space="preserve"> </w:t>
      </w:r>
      <w:r w:rsidR="00701516">
        <w:t>Process</w:t>
      </w:r>
      <w:bookmarkEnd w:id="95"/>
    </w:p>
    <w:p w14:paraId="3E3C4FAB" w14:textId="095BC596" w:rsidR="000D10BB" w:rsidRDefault="0094470B" w:rsidP="0048097F">
      <w:r>
        <w:t>With regards to capital expenditure in equipment, i</w:t>
      </w:r>
      <w:r w:rsidR="0048097F">
        <w:t xml:space="preserve">nvesting in a dedicated furnace could be cheaper than commissioning a like-for like design </w:t>
      </w:r>
      <w:r>
        <w:t>of</w:t>
      </w:r>
      <w:r w:rsidR="0048097F">
        <w:t xml:space="preserve"> current atomising facilities. Converting solids into</w:t>
      </w:r>
      <w:r>
        <w:t xml:space="preserve"> atomised</w:t>
      </w:r>
      <w:r w:rsidR="0048097F">
        <w:t xml:space="preserve"> powder require</w:t>
      </w:r>
      <w:r>
        <w:t>s</w:t>
      </w:r>
      <w:r w:rsidR="0048097F">
        <w:t xml:space="preserve"> a 2-3 story atomising vessel, dedicated platform, steel work</w:t>
      </w:r>
      <w:r>
        <w:t>, gantry</w:t>
      </w:r>
      <w:r w:rsidR="0048097F">
        <w:t xml:space="preserve"> etc as well atomisation equipment such as </w:t>
      </w:r>
      <w:r w:rsidR="00C17083">
        <w:t>high-pressure</w:t>
      </w:r>
      <w:r w:rsidR="0048097F">
        <w:t xml:space="preserve"> gas lines</w:t>
      </w:r>
      <w:r>
        <w:t xml:space="preserve"> and collection equipment</w:t>
      </w:r>
      <w:r w:rsidR="0048097F">
        <w:t xml:space="preserve">. </w:t>
      </w:r>
      <w:r w:rsidR="006855F9">
        <w:t>To</w:t>
      </w:r>
      <w:r w:rsidR="0048097F">
        <w:t xml:space="preserve"> re-melt slag and re</w:t>
      </w:r>
      <w:r>
        <w:t>cover</w:t>
      </w:r>
      <w:r w:rsidR="0048097F">
        <w:t xml:space="preserve"> the metal it would be cheaper to cast the molten material into brick sized ingots </w:t>
      </w:r>
      <w:r w:rsidR="000D10BB">
        <w:t>which will avoid the necessity for a large part of the process with regards to creating a wet slurry and tumble drying.</w:t>
      </w:r>
      <w:r>
        <w:t xml:space="preserve"> A simple set up of a floor mounted tilting furnace with casting capability would be fit for purpose. A downside to this would be limitations to castings </w:t>
      </w:r>
      <w:r w:rsidR="00A531EB">
        <w:t>whereas</w:t>
      </w:r>
      <w:r>
        <w:t xml:space="preserve"> another atomising line could also create substantial production capacity, should waste recovery </w:t>
      </w:r>
      <w:r w:rsidR="00A531EB">
        <w:t>is not</w:t>
      </w:r>
      <w:r>
        <w:t xml:space="preserve"> prioritised.  </w:t>
      </w:r>
      <w:r w:rsidR="000D10BB">
        <w:t xml:space="preserve"> </w:t>
      </w:r>
    </w:p>
    <w:p w14:paraId="0E7EA0FD" w14:textId="0F022649" w:rsidR="0048097F" w:rsidRDefault="000D10BB" w:rsidP="0048097F">
      <w:r>
        <w:t xml:space="preserve">Using a smaller batch quantity would be beneficial. Rather than using a convenience yet economic large melt capacity furnace it would pay greater rewards to emphasise segregation of waste streams. Keeping as much Cobalt and Nickel waste apart and melting in more concentrated efforts would potentially produce cleaner, higher quality waste which is in line with the modern philosophy of the waste hierarchy.    </w:t>
      </w:r>
    </w:p>
    <w:p w14:paraId="60838793" w14:textId="74095CEE" w:rsidR="004073F0" w:rsidRDefault="004073F0" w:rsidP="00166F54">
      <w:pPr>
        <w:pStyle w:val="Heading2"/>
      </w:pPr>
      <w:bookmarkStart w:id="96" w:name="_Toc101978064"/>
      <w:r>
        <w:lastRenderedPageBreak/>
        <w:t>Equipment required</w:t>
      </w:r>
      <w:bookmarkEnd w:id="96"/>
    </w:p>
    <w:p w14:paraId="263F1E4F" w14:textId="20B7C484" w:rsidR="004073F0" w:rsidRDefault="00731474" w:rsidP="0048097F">
      <w:r>
        <w:t>The furnace size will be specified at the sa</w:t>
      </w:r>
      <w:r w:rsidR="00455AA9">
        <w:t xml:space="preserve">me capacity as LSN’s ‘smaller’ furnaces at 350kg. This will give more </w:t>
      </w:r>
      <w:r w:rsidR="0054770B">
        <w:t>frequent,</w:t>
      </w:r>
      <w:r w:rsidR="00455AA9">
        <w:t xml:space="preserve"> yet greater segregated melt loads rather than a much larger ‘generic’ recovery. </w:t>
      </w:r>
    </w:p>
    <w:p w14:paraId="26B848E5" w14:textId="218D0272" w:rsidR="00032FBB" w:rsidRDefault="00032FBB" w:rsidP="0048097F">
      <w:r>
        <w:t xml:space="preserve">Cost can be broken down as the </w:t>
      </w:r>
      <w:r w:rsidR="00CA6996">
        <w:t>following</w:t>
      </w:r>
      <w:r w:rsidR="005E13ED">
        <w:t xml:space="preserve"> shown in table 7</w:t>
      </w:r>
      <w:r w:rsidR="00CA6996">
        <w:t>:</w:t>
      </w:r>
    </w:p>
    <w:p w14:paraId="39A38570" w14:textId="2F307DAE" w:rsidR="005E13ED" w:rsidRDefault="005E13ED" w:rsidP="005E13ED">
      <w:pPr>
        <w:pStyle w:val="Caption"/>
      </w:pPr>
      <w:bookmarkStart w:id="97" w:name="_Toc101775348"/>
      <w:r>
        <w:t xml:space="preserve">Table </w:t>
      </w:r>
      <w:fldSimple w:instr=" SEQ Table \* ARABIC ">
        <w:r>
          <w:rPr>
            <w:noProof/>
          </w:rPr>
          <w:t>7</w:t>
        </w:r>
      </w:fldSimple>
      <w:r>
        <w:t xml:space="preserve"> - Cost of equipment</w:t>
      </w:r>
      <w:bookmarkEnd w:id="97"/>
    </w:p>
    <w:tbl>
      <w:tblPr>
        <w:tblStyle w:val="TableGrid"/>
        <w:tblW w:w="0" w:type="auto"/>
        <w:tblLook w:val="04A0" w:firstRow="1" w:lastRow="0" w:firstColumn="1" w:lastColumn="0" w:noHBand="0" w:noVBand="1"/>
      </w:tblPr>
      <w:tblGrid>
        <w:gridCol w:w="2254"/>
        <w:gridCol w:w="2254"/>
        <w:gridCol w:w="2254"/>
        <w:gridCol w:w="2254"/>
      </w:tblGrid>
      <w:tr w:rsidR="00032FBB" w14:paraId="3321F943" w14:textId="77777777" w:rsidTr="00032FBB">
        <w:tc>
          <w:tcPr>
            <w:tcW w:w="2254" w:type="dxa"/>
          </w:tcPr>
          <w:p w14:paraId="5BE46ED1" w14:textId="1BCC3C9D" w:rsidR="00032FBB" w:rsidRPr="006E23D2" w:rsidRDefault="00032FBB" w:rsidP="006E23D2">
            <w:pPr>
              <w:jc w:val="center"/>
            </w:pPr>
            <w:r w:rsidRPr="006E23D2">
              <w:t>Equipment</w:t>
            </w:r>
          </w:p>
        </w:tc>
        <w:tc>
          <w:tcPr>
            <w:tcW w:w="2254" w:type="dxa"/>
          </w:tcPr>
          <w:p w14:paraId="657C4115" w14:textId="2A079BC3" w:rsidR="00032FBB" w:rsidRPr="006E23D2" w:rsidRDefault="00032FBB" w:rsidP="006E23D2">
            <w:pPr>
              <w:jc w:val="center"/>
            </w:pPr>
            <w:r w:rsidRPr="006E23D2">
              <w:t>Est. Cost</w:t>
            </w:r>
          </w:p>
        </w:tc>
        <w:tc>
          <w:tcPr>
            <w:tcW w:w="2254" w:type="dxa"/>
          </w:tcPr>
          <w:p w14:paraId="6AD9B7D1" w14:textId="467297A4" w:rsidR="00032FBB" w:rsidRPr="006E23D2" w:rsidRDefault="00032FBB" w:rsidP="006E23D2">
            <w:pPr>
              <w:jc w:val="center"/>
            </w:pPr>
            <w:r w:rsidRPr="006E23D2">
              <w:t>Purpose</w:t>
            </w:r>
          </w:p>
        </w:tc>
        <w:tc>
          <w:tcPr>
            <w:tcW w:w="2254" w:type="dxa"/>
          </w:tcPr>
          <w:p w14:paraId="3D6DAA10" w14:textId="77777777" w:rsidR="00032FBB" w:rsidRDefault="00032FBB" w:rsidP="0048097F"/>
        </w:tc>
      </w:tr>
      <w:tr w:rsidR="00032FBB" w14:paraId="0FEE4D35" w14:textId="77777777" w:rsidTr="00032FBB">
        <w:tc>
          <w:tcPr>
            <w:tcW w:w="2254" w:type="dxa"/>
          </w:tcPr>
          <w:p w14:paraId="7A27D286" w14:textId="3028C072" w:rsidR="00032FBB" w:rsidRDefault="00032FBB" w:rsidP="0048097F">
            <w:r>
              <w:t>Induction Furnace</w:t>
            </w:r>
          </w:p>
        </w:tc>
        <w:tc>
          <w:tcPr>
            <w:tcW w:w="2254" w:type="dxa"/>
          </w:tcPr>
          <w:p w14:paraId="64C45451" w14:textId="5F60820A" w:rsidR="00032FBB" w:rsidRDefault="00032FBB" w:rsidP="0048097F">
            <w:r>
              <w:t>£100,000</w:t>
            </w:r>
          </w:p>
        </w:tc>
        <w:tc>
          <w:tcPr>
            <w:tcW w:w="2254" w:type="dxa"/>
          </w:tcPr>
          <w:p w14:paraId="5AE38828" w14:textId="73FD00A0" w:rsidR="00032FBB" w:rsidRDefault="00032FBB" w:rsidP="0048097F">
            <w:r>
              <w:t>Main furnace body for melting slag</w:t>
            </w:r>
          </w:p>
        </w:tc>
        <w:tc>
          <w:tcPr>
            <w:tcW w:w="2254" w:type="dxa"/>
          </w:tcPr>
          <w:p w14:paraId="65EB537A" w14:textId="77777777" w:rsidR="00032FBB" w:rsidRDefault="00032FBB" w:rsidP="0048097F"/>
        </w:tc>
      </w:tr>
      <w:tr w:rsidR="00032FBB" w14:paraId="031FE8EA" w14:textId="77777777" w:rsidTr="00032FBB">
        <w:tc>
          <w:tcPr>
            <w:tcW w:w="2254" w:type="dxa"/>
          </w:tcPr>
          <w:p w14:paraId="4414B495" w14:textId="41A09727" w:rsidR="00032FBB" w:rsidRDefault="00032FBB" w:rsidP="0048097F">
            <w:r>
              <w:t>Water cooler / heat exchanger for induction coil</w:t>
            </w:r>
          </w:p>
        </w:tc>
        <w:tc>
          <w:tcPr>
            <w:tcW w:w="2254" w:type="dxa"/>
          </w:tcPr>
          <w:p w14:paraId="69609929" w14:textId="7F256909" w:rsidR="00032FBB" w:rsidRDefault="00032FBB" w:rsidP="0048097F">
            <w:r>
              <w:t>£20,000</w:t>
            </w:r>
          </w:p>
        </w:tc>
        <w:tc>
          <w:tcPr>
            <w:tcW w:w="2254" w:type="dxa"/>
          </w:tcPr>
          <w:p w14:paraId="39E09C5A" w14:textId="19EE342C" w:rsidR="00032FBB" w:rsidRDefault="00032FBB" w:rsidP="0048097F">
            <w:r>
              <w:t>Heat exchanger for keeping induction coil cool</w:t>
            </w:r>
          </w:p>
        </w:tc>
        <w:tc>
          <w:tcPr>
            <w:tcW w:w="2254" w:type="dxa"/>
          </w:tcPr>
          <w:p w14:paraId="78DAF618" w14:textId="77777777" w:rsidR="00032FBB" w:rsidRDefault="00032FBB" w:rsidP="0048097F"/>
        </w:tc>
      </w:tr>
      <w:tr w:rsidR="00032FBB" w14:paraId="45B5644F" w14:textId="77777777" w:rsidTr="00032FBB">
        <w:tc>
          <w:tcPr>
            <w:tcW w:w="2254" w:type="dxa"/>
          </w:tcPr>
          <w:p w14:paraId="7A370596" w14:textId="21B9F828" w:rsidR="00032FBB" w:rsidRDefault="00032FBB" w:rsidP="0048097F">
            <w:r>
              <w:t>5 Tonne electric loading hoist</w:t>
            </w:r>
          </w:p>
        </w:tc>
        <w:tc>
          <w:tcPr>
            <w:tcW w:w="2254" w:type="dxa"/>
          </w:tcPr>
          <w:p w14:paraId="2BDE4E9F" w14:textId="0625E488" w:rsidR="00032FBB" w:rsidRDefault="00032FBB" w:rsidP="0048097F">
            <w:r>
              <w:t>£5,000</w:t>
            </w:r>
          </w:p>
        </w:tc>
        <w:tc>
          <w:tcPr>
            <w:tcW w:w="2254" w:type="dxa"/>
          </w:tcPr>
          <w:p w14:paraId="0A7AEF60" w14:textId="410533BD" w:rsidR="00032FBB" w:rsidRDefault="00032FBB" w:rsidP="0048097F">
            <w:r>
              <w:t>Assisted</w:t>
            </w:r>
            <w:r w:rsidR="00CA6996">
              <w:t xml:space="preserve"> </w:t>
            </w:r>
            <w:r w:rsidR="006E23D2">
              <w:t>lifting</w:t>
            </w:r>
            <w:r>
              <w:t xml:space="preserve"> for casting </w:t>
            </w:r>
            <w:r w:rsidR="00CA6996">
              <w:t>ingots</w:t>
            </w:r>
          </w:p>
        </w:tc>
        <w:tc>
          <w:tcPr>
            <w:tcW w:w="2254" w:type="dxa"/>
          </w:tcPr>
          <w:p w14:paraId="293DDF89" w14:textId="77777777" w:rsidR="00032FBB" w:rsidRDefault="00032FBB" w:rsidP="0048097F"/>
        </w:tc>
      </w:tr>
      <w:tr w:rsidR="00032FBB" w14:paraId="789B9DCC" w14:textId="77777777" w:rsidTr="00032FBB">
        <w:tc>
          <w:tcPr>
            <w:tcW w:w="2254" w:type="dxa"/>
          </w:tcPr>
          <w:p w14:paraId="5AD606DC" w14:textId="466A6CDA" w:rsidR="00032FBB" w:rsidRDefault="00032FBB" w:rsidP="0048097F">
            <w:r>
              <w:t>Ingot preheater</w:t>
            </w:r>
          </w:p>
        </w:tc>
        <w:tc>
          <w:tcPr>
            <w:tcW w:w="2254" w:type="dxa"/>
          </w:tcPr>
          <w:p w14:paraId="5FD20FCB" w14:textId="27085808" w:rsidR="00032FBB" w:rsidRDefault="00032FBB" w:rsidP="0048097F">
            <w:r>
              <w:t>£5,000</w:t>
            </w:r>
          </w:p>
        </w:tc>
        <w:tc>
          <w:tcPr>
            <w:tcW w:w="2254" w:type="dxa"/>
          </w:tcPr>
          <w:p w14:paraId="18B4D1D7" w14:textId="512B5EC1" w:rsidR="00032FBB" w:rsidRDefault="00CA6996" w:rsidP="0048097F">
            <w:r>
              <w:t>Preheat ingot moulds</w:t>
            </w:r>
          </w:p>
        </w:tc>
        <w:tc>
          <w:tcPr>
            <w:tcW w:w="2254" w:type="dxa"/>
          </w:tcPr>
          <w:p w14:paraId="6BE2D894" w14:textId="77777777" w:rsidR="00032FBB" w:rsidRDefault="00032FBB" w:rsidP="0048097F"/>
        </w:tc>
      </w:tr>
      <w:tr w:rsidR="00032FBB" w14:paraId="56EA3DBC" w14:textId="77777777" w:rsidTr="00032FBB">
        <w:tc>
          <w:tcPr>
            <w:tcW w:w="2254" w:type="dxa"/>
          </w:tcPr>
          <w:p w14:paraId="05019B04" w14:textId="664EF175" w:rsidR="00032FBB" w:rsidRDefault="00032FBB" w:rsidP="0048097F">
            <w:r>
              <w:t>Extraction Unit</w:t>
            </w:r>
          </w:p>
        </w:tc>
        <w:tc>
          <w:tcPr>
            <w:tcW w:w="2254" w:type="dxa"/>
          </w:tcPr>
          <w:p w14:paraId="29A49E54" w14:textId="646B5CBD" w:rsidR="00032FBB" w:rsidRDefault="00032FBB" w:rsidP="0048097F">
            <w:r>
              <w:t>£6,000</w:t>
            </w:r>
          </w:p>
        </w:tc>
        <w:tc>
          <w:tcPr>
            <w:tcW w:w="2254" w:type="dxa"/>
          </w:tcPr>
          <w:p w14:paraId="2B5AC6FF" w14:textId="56D2F371" w:rsidR="00032FBB" w:rsidRDefault="00CA6996" w:rsidP="0048097F">
            <w:r>
              <w:t>Extraction of superfine dust and fume during melting</w:t>
            </w:r>
          </w:p>
        </w:tc>
        <w:tc>
          <w:tcPr>
            <w:tcW w:w="2254" w:type="dxa"/>
          </w:tcPr>
          <w:p w14:paraId="5490ED3E" w14:textId="77777777" w:rsidR="00032FBB" w:rsidRDefault="00032FBB" w:rsidP="0048097F"/>
        </w:tc>
      </w:tr>
      <w:tr w:rsidR="00032FBB" w14:paraId="7209326A" w14:textId="77777777" w:rsidTr="00032FBB">
        <w:tc>
          <w:tcPr>
            <w:tcW w:w="2254" w:type="dxa"/>
          </w:tcPr>
          <w:p w14:paraId="734F49CF" w14:textId="14ECDB44" w:rsidR="00032FBB" w:rsidRDefault="00032FBB" w:rsidP="0048097F">
            <w:r>
              <w:t>HMI Instrument panel</w:t>
            </w:r>
          </w:p>
        </w:tc>
        <w:tc>
          <w:tcPr>
            <w:tcW w:w="2254" w:type="dxa"/>
          </w:tcPr>
          <w:p w14:paraId="43CF7559" w14:textId="134EC1D6" w:rsidR="00032FBB" w:rsidRDefault="00032FBB" w:rsidP="0048097F">
            <w:r>
              <w:t>£4,000</w:t>
            </w:r>
          </w:p>
        </w:tc>
        <w:tc>
          <w:tcPr>
            <w:tcW w:w="2254" w:type="dxa"/>
          </w:tcPr>
          <w:p w14:paraId="08D5A795" w14:textId="5FA98232" w:rsidR="00032FBB" w:rsidRDefault="00CA6996" w:rsidP="0048097F">
            <w:r>
              <w:t>Interface for controlling furnace power</w:t>
            </w:r>
          </w:p>
        </w:tc>
        <w:tc>
          <w:tcPr>
            <w:tcW w:w="2254" w:type="dxa"/>
          </w:tcPr>
          <w:p w14:paraId="078AC737" w14:textId="77777777" w:rsidR="00032FBB" w:rsidRDefault="00032FBB" w:rsidP="0048097F"/>
        </w:tc>
      </w:tr>
    </w:tbl>
    <w:p w14:paraId="78394F52" w14:textId="63393C9B" w:rsidR="0054770B" w:rsidRPr="0054770B" w:rsidRDefault="0054770B" w:rsidP="0054770B">
      <w:pPr>
        <w:pStyle w:val="Heading2"/>
      </w:pPr>
      <w:bookmarkStart w:id="98" w:name="_Toc101978065"/>
      <w:r>
        <w:t>Payback potential</w:t>
      </w:r>
      <w:r w:rsidR="005412BF">
        <w:t xml:space="preserve"> &amp; future costs</w:t>
      </w:r>
      <w:bookmarkEnd w:id="98"/>
    </w:p>
    <w:p w14:paraId="4F6FBE63" w14:textId="416C4386" w:rsidR="0012110E" w:rsidRDefault="00846055" w:rsidP="0048097F">
      <w:r>
        <w:t xml:space="preserve">The total </w:t>
      </w:r>
      <w:r w:rsidR="005F17BF">
        <w:t>estimated</w:t>
      </w:r>
      <w:r>
        <w:t xml:space="preserve"> cost of equipment is </w:t>
      </w:r>
      <w:r w:rsidR="005F17BF">
        <w:t>£140,000</w:t>
      </w:r>
      <w:r w:rsidR="004D7D44">
        <w:t xml:space="preserve"> of capital investment</w:t>
      </w:r>
      <w:r w:rsidR="005F17BF">
        <w:t xml:space="preserve">. The savings previously calculated were a total of £35000 per month in metal purchasing, therefore the initial </w:t>
      </w:r>
      <w:r w:rsidR="003A101D">
        <w:t>inves</w:t>
      </w:r>
      <w:r w:rsidR="0012110E">
        <w:t xml:space="preserve">tment </w:t>
      </w:r>
      <w:r w:rsidR="005F17BF">
        <w:t>would have a</w:t>
      </w:r>
      <w:r w:rsidR="00627A15">
        <w:t xml:space="preserve"> </w:t>
      </w:r>
      <w:r w:rsidR="005F17BF">
        <w:t>pay back of around 4 months</w:t>
      </w:r>
      <w:r w:rsidR="0012110E">
        <w:t xml:space="preserve">. </w:t>
      </w:r>
    </w:p>
    <w:p w14:paraId="37E9D773" w14:textId="0871079B" w:rsidR="005412BF" w:rsidRDefault="0012110E" w:rsidP="0048097F">
      <w:r>
        <w:lastRenderedPageBreak/>
        <w:t xml:space="preserve">Further to </w:t>
      </w:r>
      <w:r w:rsidR="00274E22">
        <w:t>this,</w:t>
      </w:r>
      <w:r>
        <w:t xml:space="preserve"> processing overheads need to be considered</w:t>
      </w:r>
      <w:r w:rsidR="00274E22">
        <w:t xml:space="preserve">. Factors such as electricity, nitrogen, </w:t>
      </w:r>
      <w:r w:rsidR="005E13ED">
        <w:t>water,</w:t>
      </w:r>
      <w:r w:rsidR="00274E22">
        <w:t xml:space="preserve"> and labour will all play a part in the economics of the ‘new’ process going forward as the value from each material recovery will deteriorate should these costs increase or should the value of the recovered metal decline.</w:t>
      </w:r>
    </w:p>
    <w:p w14:paraId="43BD484D" w14:textId="7F1C7545" w:rsidR="005412BF" w:rsidRDefault="005412BF" w:rsidP="005412BF">
      <w:pPr>
        <w:pStyle w:val="Heading3"/>
      </w:pPr>
      <w:bookmarkStart w:id="99" w:name="_Toc101978066"/>
      <w:r>
        <w:t>Power</w:t>
      </w:r>
      <w:bookmarkEnd w:id="99"/>
      <w:r w:rsidR="00274E22">
        <w:t xml:space="preserve"> </w:t>
      </w:r>
    </w:p>
    <w:p w14:paraId="3CFC86B4" w14:textId="77777777" w:rsidR="005412BF" w:rsidRDefault="00274E22" w:rsidP="0048097F">
      <w:r>
        <w:t xml:space="preserve">Electricity is estimated around £80 per melt for the induction furnace. Remaining power for the tumble dryer and hot oil generator will take the price of power to around £100 per batch, assuming the melt time remains approximately 30 mins and drying time around 1 hour. </w:t>
      </w:r>
    </w:p>
    <w:p w14:paraId="2AADE5A4" w14:textId="14704866" w:rsidR="005412BF" w:rsidRDefault="005412BF" w:rsidP="005412BF">
      <w:pPr>
        <w:pStyle w:val="Heading3"/>
      </w:pPr>
      <w:bookmarkStart w:id="100" w:name="_Toc101978067"/>
      <w:r>
        <w:t>Nitrogen</w:t>
      </w:r>
      <w:bookmarkEnd w:id="100"/>
    </w:p>
    <w:p w14:paraId="0D86DB48" w14:textId="76AF4080" w:rsidR="00166F54" w:rsidRDefault="009D05C7" w:rsidP="0048097F">
      <w:pPr>
        <w:rPr>
          <w:vertAlign w:val="superscript"/>
        </w:rPr>
      </w:pPr>
      <w:r>
        <w:t>The amount of nitrogen used is heavily depended on the atomising time. The flow rate per minute can be calculated based on the pressure used</w:t>
      </w:r>
      <w:r w:rsidR="005412BF">
        <w:t xml:space="preserve"> </w:t>
      </w:r>
      <w:r>
        <w:t>and the atomising jet selection. The free fall head used in these runs was a ‘24x4’ configuration. Meaning there are 24 holes, at 4mm diameters. Based on this the equivalent single hole orifice would have a total area of 301mm</w:t>
      </w:r>
      <w:r>
        <w:rPr>
          <w:vertAlign w:val="superscript"/>
        </w:rPr>
        <w:t>2</w:t>
      </w:r>
      <w:r>
        <w:t>. At 110PSI this give a volume flow rate of 1558NM</w:t>
      </w:r>
      <w:r>
        <w:rPr>
          <w:vertAlign w:val="superscript"/>
        </w:rPr>
        <w:t xml:space="preserve">3 </w:t>
      </w:r>
      <w:r>
        <w:t>per hour</w:t>
      </w:r>
      <w:r w:rsidR="005412BF">
        <w:t>, meaning a 20-minute run would use 520</w:t>
      </w:r>
      <w:r w:rsidR="005412BF" w:rsidRPr="005412BF">
        <w:t xml:space="preserve"> </w:t>
      </w:r>
      <w:r w:rsidR="005412BF">
        <w:t>NM</w:t>
      </w:r>
      <w:r w:rsidR="005412BF">
        <w:rPr>
          <w:vertAlign w:val="superscript"/>
        </w:rPr>
        <w:t>3</w:t>
      </w:r>
      <w:r w:rsidR="005412BF">
        <w:t xml:space="preserve">. Priced at 15p per unit this would equate to approximately £80 per batch of atomising gas. </w:t>
      </w:r>
      <w:r w:rsidR="005412BF">
        <w:rPr>
          <w:vertAlign w:val="superscript"/>
        </w:rPr>
        <w:t xml:space="preserve">  </w:t>
      </w:r>
    </w:p>
    <w:p w14:paraId="4BF7746D" w14:textId="1A593103" w:rsidR="005412BF" w:rsidRDefault="005412BF" w:rsidP="005412BF">
      <w:pPr>
        <w:pStyle w:val="Heading3"/>
      </w:pPr>
      <w:bookmarkStart w:id="101" w:name="_Toc101978068"/>
      <w:r>
        <w:t>Labour</w:t>
      </w:r>
      <w:bookmarkEnd w:id="101"/>
    </w:p>
    <w:p w14:paraId="6ABA01BA" w14:textId="107DB93B" w:rsidR="005412BF" w:rsidRDefault="00576BD6" w:rsidP="005412BF">
      <w:r>
        <w:t xml:space="preserve">An operator would be required full time to undertake waste segregation at around a full 8-hour day per batch, costing approximately £15 per hour this would add a cost of £120 per run. Further to this a furnace operator would cost </w:t>
      </w:r>
      <w:r w:rsidR="008C6988">
        <w:t xml:space="preserve">£20 per hour but this run would only take around 1 hour. Second to this would be another lower skill operator to decant the wet slurry and operator the tumble dryer, also around £15 per hour for 90 minutes.  </w:t>
      </w:r>
      <w:r>
        <w:t xml:space="preserve"> </w:t>
      </w:r>
      <w:r w:rsidR="005F77EB">
        <w:t>A total estimate labour cost per batch of recycled material would be £155.</w:t>
      </w:r>
    </w:p>
    <w:p w14:paraId="0E5CD5E0" w14:textId="7D7B4E6C" w:rsidR="005F77EB" w:rsidRDefault="005F77EB" w:rsidP="005F77EB">
      <w:pPr>
        <w:pStyle w:val="Heading3"/>
      </w:pPr>
      <w:bookmarkStart w:id="102" w:name="_Toc101978069"/>
      <w:r>
        <w:lastRenderedPageBreak/>
        <w:t>Overall process costs</w:t>
      </w:r>
      <w:bookmarkEnd w:id="102"/>
    </w:p>
    <w:p w14:paraId="4CD93896" w14:textId="6A0AA13F" w:rsidR="005F77EB" w:rsidRDefault="005F77EB" w:rsidP="005F77EB">
      <w:r>
        <w:t xml:space="preserve">Adding all the above would result is a total process costs of approximately £335 per run which is relatively insignificant when considering the potential gains in metal value, given the inflated prices of Nickel and Cobalt in particular. </w:t>
      </w:r>
    </w:p>
    <w:p w14:paraId="34D8D750" w14:textId="7DC8E157" w:rsidR="001E06D1" w:rsidRDefault="001E06D1" w:rsidP="005F77EB"/>
    <w:p w14:paraId="1E79B92C" w14:textId="3EC19C7C" w:rsidR="001E06D1" w:rsidRDefault="001E06D1" w:rsidP="005F77EB"/>
    <w:p w14:paraId="249D102C" w14:textId="733D7B1B" w:rsidR="001E06D1" w:rsidRDefault="001E06D1" w:rsidP="005F77EB"/>
    <w:p w14:paraId="18A8A4AF" w14:textId="18C29A61" w:rsidR="005E13ED" w:rsidRDefault="005E13ED" w:rsidP="005F77EB"/>
    <w:p w14:paraId="7CA935AE" w14:textId="027D4821" w:rsidR="005E13ED" w:rsidRDefault="005E13ED" w:rsidP="005F77EB"/>
    <w:p w14:paraId="1B44CD77" w14:textId="398B1FE8" w:rsidR="005E13ED" w:rsidRDefault="005E13ED" w:rsidP="005F77EB"/>
    <w:p w14:paraId="2953D150" w14:textId="0F91AF39" w:rsidR="005E13ED" w:rsidRDefault="005E13ED" w:rsidP="005F77EB"/>
    <w:p w14:paraId="62FBEA48" w14:textId="7557BE6B" w:rsidR="005E13ED" w:rsidRDefault="005E13ED" w:rsidP="005F77EB"/>
    <w:p w14:paraId="42310F26" w14:textId="6F1EFD71" w:rsidR="005E13ED" w:rsidRDefault="005E13ED" w:rsidP="005F77EB"/>
    <w:p w14:paraId="12EDD3B0" w14:textId="48DEAF53" w:rsidR="005E13ED" w:rsidRDefault="005E13ED" w:rsidP="005F77EB"/>
    <w:p w14:paraId="21F8D952" w14:textId="62B5F448" w:rsidR="005E13ED" w:rsidRDefault="005E13ED" w:rsidP="005F77EB"/>
    <w:p w14:paraId="796951A8" w14:textId="586EA2A0" w:rsidR="005E13ED" w:rsidRDefault="005E13ED" w:rsidP="005F77EB"/>
    <w:p w14:paraId="2761B310" w14:textId="6A1F259B" w:rsidR="005E13ED" w:rsidRDefault="005E13ED" w:rsidP="005F77EB"/>
    <w:p w14:paraId="47F29F5F" w14:textId="41D8E736" w:rsidR="005E13ED" w:rsidRDefault="005E13ED" w:rsidP="005F77EB"/>
    <w:p w14:paraId="392AEB71" w14:textId="3E972C50" w:rsidR="005E13ED" w:rsidRDefault="005E13ED" w:rsidP="005F77EB"/>
    <w:p w14:paraId="4572FEE1" w14:textId="0C0CC138" w:rsidR="00DC1A5A" w:rsidRDefault="00156888" w:rsidP="00DC1A5A">
      <w:pPr>
        <w:pStyle w:val="Heading1"/>
      </w:pPr>
      <w:bookmarkStart w:id="103" w:name="_Toc101978070"/>
      <w:r>
        <w:t>War in Europe</w:t>
      </w:r>
      <w:bookmarkEnd w:id="103"/>
    </w:p>
    <w:p w14:paraId="5E28DB1B" w14:textId="5D0E77E2" w:rsidR="00595ACC" w:rsidRDefault="00DC1A5A" w:rsidP="00DC1A5A">
      <w:r>
        <w:t xml:space="preserve">During the time of writing </w:t>
      </w:r>
      <w:r w:rsidR="00E121AC">
        <w:t>Russia has invaded Ukraine which has led to war</w:t>
      </w:r>
      <w:r w:rsidR="00706D76">
        <w:t xml:space="preserve"> in Eastern Europe.</w:t>
      </w:r>
      <w:r w:rsidR="00E121AC">
        <w:t xml:space="preserve"> Western countries have sanctioned Russia with harsh economic penalties with an increased focus on western supply</w:t>
      </w:r>
      <w:r w:rsidR="00706D76">
        <w:t xml:space="preserve"> of materials</w:t>
      </w:r>
      <w:r w:rsidR="00E121AC">
        <w:t>. Due to the unrest and uncertain supply</w:t>
      </w:r>
      <w:r w:rsidR="00706D76">
        <w:t>,</w:t>
      </w:r>
      <w:r w:rsidR="00E121AC">
        <w:t xml:space="preserve"> Nickel trading </w:t>
      </w:r>
      <w:r w:rsidR="001950C7">
        <w:t>(much</w:t>
      </w:r>
      <w:r w:rsidR="00E121AC">
        <w:t xml:space="preserve"> of which is of Russian origin) </w:t>
      </w:r>
      <w:r w:rsidR="001950C7">
        <w:t>has become extremely volatile.</w:t>
      </w:r>
      <w:r w:rsidR="000D6FCC">
        <w:t xml:space="preserve"> </w:t>
      </w:r>
      <w:r w:rsidR="001950C7">
        <w:t xml:space="preserve">The LME suspended trading for 24 hours following a price rise which saw </w:t>
      </w:r>
      <w:r w:rsidR="000D6FCC">
        <w:t xml:space="preserve">Nickel rise from $50,000 to $100,000 and then back down to $80,000. Following this </w:t>
      </w:r>
      <w:r w:rsidR="001950C7">
        <w:t>contracts</w:t>
      </w:r>
      <w:r w:rsidR="000D6FCC">
        <w:t xml:space="preserve"> and current supply deals were</w:t>
      </w:r>
      <w:r w:rsidR="001950C7">
        <w:t xml:space="preserve"> cancelled. The LME described prices as “disorderly” and not representative of the physical market. </w:t>
      </w:r>
      <w:sdt>
        <w:sdtPr>
          <w:id w:val="-592623777"/>
          <w:citation/>
        </w:sdtPr>
        <w:sdtEndPr/>
        <w:sdtContent>
          <w:r w:rsidR="001950C7">
            <w:fldChar w:fldCharType="begin"/>
          </w:r>
          <w:r w:rsidR="001950C7">
            <w:instrText xml:space="preserve"> CITATION Reu22 \l 2057 </w:instrText>
          </w:r>
          <w:r w:rsidR="001950C7">
            <w:fldChar w:fldCharType="separate"/>
          </w:r>
          <w:r w:rsidR="001950C7" w:rsidRPr="001950C7">
            <w:rPr>
              <w:noProof/>
            </w:rPr>
            <w:t>(Reuters, 2022)</w:t>
          </w:r>
          <w:r w:rsidR="001950C7">
            <w:fldChar w:fldCharType="end"/>
          </w:r>
        </w:sdtContent>
      </w:sdt>
      <w:r w:rsidR="00B239FC">
        <w:t>.</w:t>
      </w:r>
      <w:r w:rsidR="00156888">
        <w:t xml:space="preserve"> </w:t>
      </w:r>
      <w:r w:rsidR="00595ACC">
        <w:t xml:space="preserve"> </w:t>
      </w:r>
    </w:p>
    <w:p w14:paraId="0BDD3266" w14:textId="5BA082A5" w:rsidR="00DC1A5A" w:rsidRDefault="00595ACC" w:rsidP="00DC1A5A">
      <w:r>
        <w:t xml:space="preserve">The LME considered a multi-day suspension as the physical disruption in Russian supply has caused many traders to panic and cover their previous investments which in turn caused a squeeze on supply. Similar issues have been raised in Aluminium and Oil industries. </w:t>
      </w:r>
      <w:r w:rsidR="001E06D1">
        <w:t xml:space="preserve"> The graphs below </w:t>
      </w:r>
      <w:proofErr w:type="gramStart"/>
      <w:r w:rsidR="006855F9">
        <w:t>illustrates</w:t>
      </w:r>
      <w:proofErr w:type="gramEnd"/>
      <w:r w:rsidR="006855F9">
        <w:t xml:space="preserve"> </w:t>
      </w:r>
      <w:r w:rsidR="001E06D1">
        <w:t xml:space="preserve">the rapid spike in prices around March 2022 which coincides with the Russian invasion of Ukraine. </w:t>
      </w:r>
      <w:sdt>
        <w:sdtPr>
          <w:id w:val="-123550466"/>
          <w:citation/>
        </w:sdtPr>
        <w:sdtEndPr/>
        <w:sdtContent>
          <w:r w:rsidR="001E06D1">
            <w:fldChar w:fldCharType="begin"/>
          </w:r>
          <w:r w:rsidR="001E06D1">
            <w:instrText xml:space="preserve"> CITATION The22 \l 2057 </w:instrText>
          </w:r>
          <w:r w:rsidR="001E06D1">
            <w:fldChar w:fldCharType="separate"/>
          </w:r>
          <w:r w:rsidR="001E06D1" w:rsidRPr="001E06D1">
            <w:rPr>
              <w:noProof/>
            </w:rPr>
            <w:t>(Journal, 2022)</w:t>
          </w:r>
          <w:r w:rsidR="001E06D1">
            <w:fldChar w:fldCharType="end"/>
          </w:r>
        </w:sdtContent>
      </w:sdt>
    </w:p>
    <w:p w14:paraId="70EEA034" w14:textId="529ED180" w:rsidR="001E06D1" w:rsidRDefault="001E06D1" w:rsidP="00DC1A5A">
      <w:r w:rsidRPr="001E06D1">
        <w:rPr>
          <w:noProof/>
        </w:rPr>
        <w:lastRenderedPageBreak/>
        <w:drawing>
          <wp:inline distT="0" distB="0" distL="0" distR="0" wp14:anchorId="2D2BF592" wp14:editId="0A78AD58">
            <wp:extent cx="4705592" cy="3816546"/>
            <wp:effectExtent l="0" t="0" r="0" b="0"/>
            <wp:docPr id="31" name="Picture 3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line chart&#10;&#10;Description automatically generated"/>
                    <pic:cNvPicPr/>
                  </pic:nvPicPr>
                  <pic:blipFill>
                    <a:blip r:embed="rId38"/>
                    <a:stretch>
                      <a:fillRect/>
                    </a:stretch>
                  </pic:blipFill>
                  <pic:spPr>
                    <a:xfrm>
                      <a:off x="0" y="0"/>
                      <a:ext cx="4705592" cy="3816546"/>
                    </a:xfrm>
                    <a:prstGeom prst="rect">
                      <a:avLst/>
                    </a:prstGeom>
                  </pic:spPr>
                </pic:pic>
              </a:graphicData>
            </a:graphic>
          </wp:inline>
        </w:drawing>
      </w:r>
    </w:p>
    <w:p w14:paraId="31D7EEBF" w14:textId="280CF9D4" w:rsidR="001E06D1" w:rsidRDefault="001E06D1" w:rsidP="001E06D1">
      <w:pPr>
        <w:pStyle w:val="Caption"/>
      </w:pPr>
      <w:bookmarkStart w:id="104" w:name="_Toc101775383"/>
      <w:r>
        <w:t xml:space="preserve">Figure </w:t>
      </w:r>
      <w:fldSimple w:instr=" SEQ Figure \* ARABIC ">
        <w:r w:rsidR="0094305F">
          <w:rPr>
            <w:noProof/>
          </w:rPr>
          <w:t>24</w:t>
        </w:r>
      </w:fldSimple>
      <w:r>
        <w:t xml:space="preserve"> - 2022 Nickel Prices</w:t>
      </w:r>
      <w:bookmarkEnd w:id="104"/>
    </w:p>
    <w:p w14:paraId="3E05576F" w14:textId="6DF80E65" w:rsidR="001E06D1" w:rsidRDefault="001E06D1" w:rsidP="00DC1A5A"/>
    <w:p w14:paraId="604D270F" w14:textId="0AE059B9" w:rsidR="001E06D1" w:rsidRDefault="001E06D1" w:rsidP="00DC1A5A"/>
    <w:p w14:paraId="5BDEB791" w14:textId="0A3519B5" w:rsidR="001E06D1" w:rsidRDefault="001E06D1" w:rsidP="00DC1A5A"/>
    <w:p w14:paraId="3227FB0A" w14:textId="42D670A5" w:rsidR="001E06D1" w:rsidRDefault="001E06D1" w:rsidP="00DC1A5A"/>
    <w:p w14:paraId="37AC44C1" w14:textId="66D67FA5" w:rsidR="001E06D1" w:rsidRDefault="001E06D1" w:rsidP="00DC1A5A"/>
    <w:p w14:paraId="4DEBCD7C" w14:textId="6A36E124" w:rsidR="001E06D1" w:rsidRDefault="001E06D1" w:rsidP="00DC1A5A"/>
    <w:p w14:paraId="56680CC6" w14:textId="70BEFAF1" w:rsidR="001E06D1" w:rsidRDefault="001E06D1" w:rsidP="00DC1A5A"/>
    <w:p w14:paraId="0C0BA630" w14:textId="00D6C795" w:rsidR="00B239FC" w:rsidRDefault="00B239FC" w:rsidP="00DC1A5A">
      <w:r>
        <w:t xml:space="preserve">This volatility has cascaded down to many Nickel suppliers demanding on the spot cash purchases and much reduced payment terms. LSN previously delt with 90-day payment deals for Nickel however many suppliers now demand a maximum of 30 days. This has led to a much greater emphasis on sale for LSN as the company now is required to dispatch sale before committing to further raw materials purchases, all within the same </w:t>
      </w:r>
      <w:r w:rsidR="00053CC4">
        <w:t>30-day</w:t>
      </w:r>
      <w:r>
        <w:t xml:space="preserve"> time frame.</w:t>
      </w:r>
      <w:r w:rsidR="00053CC4">
        <w:t xml:space="preserve">  Some of these costs can be transferred onto the customer as LSN powder prices are often quoted as ‘metal plus conversion costs’ however some sales would have been pre agreed at a given £ per kilo and any metal cost in between the agreement would have to be absorbed by LSN. Going forward, the sale cost can carry a premium however this is already leading customers to source alternative products, such as Iron and steel which is cheaper than Nickel or Cobalt. Customers are beginning to trial surface coatings with iron materials to </w:t>
      </w:r>
      <w:r w:rsidR="00706D76">
        <w:t>assess</w:t>
      </w:r>
      <w:r w:rsidR="00053CC4">
        <w:t xml:space="preserve"> performance compared with Nickel </w:t>
      </w:r>
      <w:r w:rsidR="00706D76">
        <w:t xml:space="preserve">as they are actively seeking to reduce their own purchasing costs. </w:t>
      </w:r>
    </w:p>
    <w:p w14:paraId="6CE182D1" w14:textId="3609CA01" w:rsidR="00F7108F" w:rsidRDefault="00F7108F" w:rsidP="00DC1A5A">
      <w:r>
        <w:t xml:space="preserve">Despite the </w:t>
      </w:r>
      <w:r w:rsidR="005E13ED">
        <w:t>economic</w:t>
      </w:r>
      <w:r>
        <w:t xml:space="preserve"> climate, this presents some potential growth for LSN. Many customers are within the American oil and gas industry, which due to less Russian oil supply will naturally increase. Existing customers usage rates of LSN powders will increase as more oil is mined and refined in North America in the coming months. Longer term there is potential for a downturn in business, not just due to metals but also the rising increase of energy could see customers production rates decrease as they begin to cut costs themselves by </w:t>
      </w:r>
      <w:r>
        <w:lastRenderedPageBreak/>
        <w:t>reducing production</w:t>
      </w:r>
      <w:r w:rsidR="00654376">
        <w:t xml:space="preserve"> output. LSN is still within a growth period as a business therefore as existing customers may see a downturn this is largely offset with new business opportunities.</w:t>
      </w:r>
    </w:p>
    <w:p w14:paraId="384CFE35" w14:textId="7426173E" w:rsidR="0073426C" w:rsidRDefault="0073426C" w:rsidP="00DC1A5A"/>
    <w:p w14:paraId="7456A2A7" w14:textId="72FCA392" w:rsidR="0073426C" w:rsidRDefault="0073426C" w:rsidP="00DC1A5A"/>
    <w:p w14:paraId="611BFDB7" w14:textId="7083A6EB" w:rsidR="0073426C" w:rsidRDefault="0073426C" w:rsidP="00DC1A5A"/>
    <w:p w14:paraId="05A78AE6" w14:textId="15ADC1A7" w:rsidR="0073426C" w:rsidRDefault="0073426C" w:rsidP="00DC1A5A"/>
    <w:p w14:paraId="45EADC50" w14:textId="1EE8F551" w:rsidR="0073426C" w:rsidRDefault="0073426C" w:rsidP="00DC1A5A"/>
    <w:p w14:paraId="6A17E35D" w14:textId="4951DA23" w:rsidR="0073426C" w:rsidRDefault="0073426C" w:rsidP="00DC1A5A"/>
    <w:p w14:paraId="642A3ABE" w14:textId="38638597" w:rsidR="0073426C" w:rsidRDefault="0073426C" w:rsidP="00DC1A5A"/>
    <w:p w14:paraId="5D08CBC5" w14:textId="457E9648" w:rsidR="0073426C" w:rsidRDefault="0073426C" w:rsidP="00DC1A5A"/>
    <w:p w14:paraId="24581064" w14:textId="58947DEE" w:rsidR="0073426C" w:rsidRDefault="0073426C" w:rsidP="00DC1A5A"/>
    <w:p w14:paraId="53AFF52B" w14:textId="76C4EB64" w:rsidR="0073426C" w:rsidRDefault="0073426C" w:rsidP="00DC1A5A"/>
    <w:p w14:paraId="7B875B4D" w14:textId="77777777" w:rsidR="0073426C" w:rsidRPr="00DC1A5A" w:rsidRDefault="0073426C" w:rsidP="00DC1A5A"/>
    <w:p w14:paraId="1C822985" w14:textId="77777777" w:rsidR="0073426C" w:rsidRDefault="0073426C" w:rsidP="0073426C"/>
    <w:p w14:paraId="63A73A46" w14:textId="77777777" w:rsidR="0073426C" w:rsidRDefault="0073426C" w:rsidP="0073426C"/>
    <w:p w14:paraId="6491829D" w14:textId="77777777" w:rsidR="0073426C" w:rsidRDefault="0073426C" w:rsidP="0073426C"/>
    <w:p w14:paraId="08526FE5" w14:textId="77777777" w:rsidR="0073426C" w:rsidRDefault="0073426C" w:rsidP="0073426C"/>
    <w:p w14:paraId="2B14B194" w14:textId="77777777" w:rsidR="0073426C" w:rsidRDefault="0073426C" w:rsidP="0073426C"/>
    <w:p w14:paraId="60033417" w14:textId="7F7A3F16" w:rsidR="00724848" w:rsidRDefault="00A27894" w:rsidP="0073426C">
      <w:pPr>
        <w:pStyle w:val="Heading1"/>
      </w:pPr>
      <w:bookmarkStart w:id="105" w:name="_Toc101978071"/>
      <w:r>
        <w:t>Recommendations</w:t>
      </w:r>
      <w:bookmarkEnd w:id="105"/>
    </w:p>
    <w:p w14:paraId="0FD3362B" w14:textId="1BC6ECF9" w:rsidR="00BC0D35" w:rsidRDefault="00BC0D35" w:rsidP="00BC0D35">
      <w:pPr>
        <w:pStyle w:val="Heading2"/>
      </w:pPr>
      <w:bookmarkStart w:id="106" w:name="_Toc101978072"/>
      <w:r>
        <w:t>Short term</w:t>
      </w:r>
      <w:bookmarkEnd w:id="106"/>
      <w:r>
        <w:t xml:space="preserve"> </w:t>
      </w:r>
    </w:p>
    <w:p w14:paraId="26AEFA60" w14:textId="2EC18177" w:rsidR="00BC0D35" w:rsidRDefault="00BC0D35" w:rsidP="00BC0D35">
      <w:r>
        <w:t>It is recommended that in the immediate future</w:t>
      </w:r>
      <w:r w:rsidR="005A3561">
        <w:t xml:space="preserve"> of 3 to 6 months</w:t>
      </w:r>
      <w:r>
        <w:t>, LSN put increased effort into waste segregation at source</w:t>
      </w:r>
      <w:r w:rsidR="00730C4A">
        <w:t>, i.e., during the melting process</w:t>
      </w:r>
      <w:r>
        <w:t xml:space="preserve">. Operators should be made aware of the potential value they are throwing away when considering slag as </w:t>
      </w:r>
      <w:r w:rsidR="005A3561">
        <w:t>generic</w:t>
      </w:r>
      <w:r>
        <w:t xml:space="preserve"> waste. LSN could look to colour code slag bins as Nickel and Cobalt containing waste and use the appropriate </w:t>
      </w:r>
      <w:r w:rsidR="005A3561">
        <w:t>contains when the melt campaign is taking place. Putting emphasis on this would reduce the amount of sorting required and increase the quality of the wate at source before any processing is required</w:t>
      </w:r>
      <w:r w:rsidR="00730C4A">
        <w:t>. Mixing both Nickel and Cobalt slag in generic drums requires a labour-intensive sorting process and the potential for both streams to mix, giving an undesirable chemistry. Focusing on value retention using specific waste containers for Cobalt and Nickel slag during the melt process should see a cleaner and higher value product once recovered in line with the waste hierarchy aims of keeping a higher quality grade material prior to processing.  LSN should retain the separated waste as material ‘to be recovered’, which whilst this would result in an increased inventory, the potential value held within the previously considered waste is difficult to ignore.</w:t>
      </w:r>
      <w:r w:rsidR="0021158F">
        <w:t xml:space="preserve"> The cost implications of this would be negligible as much of LSN delivery’s come in varying drum colours and would be an instant implementation. The biggest challenge is culture and change management of the operators in understand the importance and money within the waste product streams.</w:t>
      </w:r>
    </w:p>
    <w:p w14:paraId="1D5AA47D" w14:textId="1E3A3F5C" w:rsidR="005A3561" w:rsidRDefault="005A3561" w:rsidP="005A3561">
      <w:pPr>
        <w:pStyle w:val="Heading2"/>
      </w:pPr>
      <w:bookmarkStart w:id="107" w:name="_Toc101978073"/>
      <w:r>
        <w:lastRenderedPageBreak/>
        <w:t>Medium Term</w:t>
      </w:r>
      <w:bookmarkEnd w:id="107"/>
    </w:p>
    <w:p w14:paraId="407A5A11" w14:textId="327A57BA" w:rsidR="00730C4A" w:rsidRDefault="005A3561" w:rsidP="00BC0D35">
      <w:r>
        <w:t xml:space="preserve">In the medium term, 6 months to a year LSN could look to recreate the trial batches on existing equipment during any production downtime. Often, production can be halted while waiting for raw material delivery and/or any shortfall in sales. This redundant capacity could be used to process slag waste initially </w:t>
      </w:r>
      <w:r w:rsidR="00730C4A">
        <w:t>separated</w:t>
      </w:r>
      <w:r>
        <w:t xml:space="preserve"> at source and </w:t>
      </w:r>
      <w:r w:rsidR="00730C4A">
        <w:t>waiting to be processed. Using empty space and utilising the equipment would provide a slow trickle of additional melt stock.</w:t>
      </w:r>
      <w:r w:rsidR="0021158F">
        <w:t xml:space="preserve"> There would be no investment required to undertake this process as the equipment and facilities are already in place. Production planning would have to determine specific times where capacity was redundant and suitable batches of waste could be processed. The processing cost would be comparable to a ‘normal’ atomising process and significantly cheaper if the metal was simply cast into ingots rather than converted into a powder- saving on nitrogen gas and water.</w:t>
      </w:r>
    </w:p>
    <w:p w14:paraId="1BACE376" w14:textId="0B361A61" w:rsidR="005A3561" w:rsidRPr="00BC0D35" w:rsidRDefault="00730C4A" w:rsidP="00730C4A">
      <w:pPr>
        <w:pStyle w:val="Heading2"/>
      </w:pPr>
      <w:bookmarkStart w:id="108" w:name="_Toc101978074"/>
      <w:r>
        <w:t>Long Term</w:t>
      </w:r>
      <w:bookmarkEnd w:id="108"/>
    </w:p>
    <w:p w14:paraId="65E0936C" w14:textId="21B151BA" w:rsidR="0039589C" w:rsidRDefault="00BB3132" w:rsidP="00724848">
      <w:r>
        <w:t>On the assumption that the test batches would be representative</w:t>
      </w:r>
      <w:r w:rsidR="0087148D">
        <w:t xml:space="preserve"> alloy</w:t>
      </w:r>
      <w:r>
        <w:t xml:space="preserve"> chemistry’s, it is recommended that LSN puts serious consideration into installing a</w:t>
      </w:r>
      <w:r w:rsidR="0073426C">
        <w:t>n additional a</w:t>
      </w:r>
      <w:r>
        <w:t xml:space="preserve"> furnace to specifically</w:t>
      </w:r>
      <w:r w:rsidR="000F558F">
        <w:t xml:space="preserve"> to recover foundry slag</w:t>
      </w:r>
      <w:r w:rsidR="00392476">
        <w:t>. The nature of the process and non-vacuum melting technology will lead to continuous supply of</w:t>
      </w:r>
      <w:r w:rsidR="000650A1">
        <w:t xml:space="preserve"> Nickel and Cobalt rich</w:t>
      </w:r>
      <w:r w:rsidR="00392476">
        <w:t xml:space="preserve"> slag for the foreseeable future therefore an on-site process for recovering metal</w:t>
      </w:r>
      <w:r w:rsidR="000650A1">
        <w:t xml:space="preserve"> is seen as a highly economical investment</w:t>
      </w:r>
      <w:r w:rsidR="00392476">
        <w:t xml:space="preserve">. </w:t>
      </w:r>
      <w:r w:rsidR="0073426C">
        <w:t xml:space="preserve"> </w:t>
      </w:r>
      <w:r w:rsidR="0039589C">
        <w:t>There is no need to manufacture a full powder atomisation line and a melt to ingot caster would see the same benefits of material recovery, without the requirement for atomising technology.</w:t>
      </w:r>
      <w:r w:rsidR="00E2123E">
        <w:t xml:space="preserve"> </w:t>
      </w:r>
      <w:proofErr w:type="gramStart"/>
      <w:r w:rsidR="00627A15">
        <w:t>The total capital investment,</w:t>
      </w:r>
      <w:proofErr w:type="gramEnd"/>
      <w:r w:rsidR="00627A15">
        <w:t xml:space="preserve"> previously calculated around £140,000 would see payback at around 4 months should the line at a ‘normal’ production rate.</w:t>
      </w:r>
    </w:p>
    <w:p w14:paraId="5370E407" w14:textId="08EDBBF9" w:rsidR="002C282D" w:rsidRDefault="002C282D" w:rsidP="004B3023"/>
    <w:p w14:paraId="2350FF00" w14:textId="755357AC" w:rsidR="004B3023" w:rsidRDefault="004B3023" w:rsidP="004B3023"/>
    <w:p w14:paraId="195755ED" w14:textId="46882310" w:rsidR="004B3023" w:rsidRDefault="004B3023" w:rsidP="004B3023"/>
    <w:p w14:paraId="6FB5FEF7" w14:textId="19E30D95" w:rsidR="004B3023" w:rsidRDefault="004B3023" w:rsidP="004B3023"/>
    <w:p w14:paraId="1276979C" w14:textId="77777777" w:rsidR="00BC0D35" w:rsidRDefault="00BC0D35" w:rsidP="00BC0D35">
      <w:pPr>
        <w:pStyle w:val="Heading1"/>
      </w:pPr>
      <w:bookmarkStart w:id="109" w:name="_Toc101978075"/>
      <w:r>
        <w:t>Conclusion</w:t>
      </w:r>
      <w:bookmarkEnd w:id="109"/>
      <w:r>
        <w:t xml:space="preserve"> </w:t>
      </w:r>
    </w:p>
    <w:p w14:paraId="6AA2FA89" w14:textId="7A490BA9" w:rsidR="00BC0D35" w:rsidRDefault="00BC0D35" w:rsidP="00BC0D35">
      <w:r>
        <w:t>In conclusion</w:t>
      </w:r>
      <w:r w:rsidR="00E5267D">
        <w:t>,</w:t>
      </w:r>
      <w:r>
        <w:t xml:space="preserve"> the volatile prices and vulnerability in supply of commodities will put greater emphasis on any ‘in house’ methods of saving material. The costs of a dedicated production line for this purpose are far outweighed by the usability of the recovered waste as both test batches were shown to be consumable within a month’s production.  </w:t>
      </w:r>
    </w:p>
    <w:p w14:paraId="097242D3" w14:textId="46FA99E6" w:rsidR="00BC0D35" w:rsidRDefault="00BC0D35" w:rsidP="00BC0D35">
      <w:r>
        <w:t>An atomisation tank is</w:t>
      </w:r>
      <w:r w:rsidR="00E5267D">
        <w:t xml:space="preserve"> </w:t>
      </w:r>
      <w:r>
        <w:t>not required as the recovered metal could be cast into usable ingots which would aid handling, rather than going through the expense of atomisation</w:t>
      </w:r>
      <w:r w:rsidR="00E5267D">
        <w:t xml:space="preserve">. A benefit of ingots over powder </w:t>
      </w:r>
      <w:r>
        <w:t>is</w:t>
      </w:r>
      <w:r w:rsidR="00E5267D">
        <w:t xml:space="preserve"> that solid formats are</w:t>
      </w:r>
      <w:r>
        <w:t xml:space="preserve"> typically more desirable </w:t>
      </w:r>
      <w:r w:rsidR="00E5267D">
        <w:t xml:space="preserve">when sold as </w:t>
      </w:r>
      <w:r>
        <w:t xml:space="preserve">scrap as suppliers do not require powder handing equipment and many metal traders are unfamiliar with powdered alloys. The downside of this is that should an ingot have a desirable chemistry for LSN to use internally, it would then have to be remelted a second time and atomised to a powder. </w:t>
      </w:r>
    </w:p>
    <w:p w14:paraId="7C09103A" w14:textId="170D4F91" w:rsidR="00E5267D" w:rsidRDefault="00E5267D" w:rsidP="00E5267D">
      <w:r>
        <w:t xml:space="preserve">The cost of a dedicated waste recovery line would need up front capital investment and ongoing overhead costs however the continual gains of valuable material, along with increased price volatility in raw metal should push the investment and see payback within a short period of time and make LSN remain competitive in the powder metallurgy market. </w:t>
      </w:r>
      <w:r w:rsidR="00EC2359">
        <w:t xml:space="preserve"> </w:t>
      </w:r>
    </w:p>
    <w:p w14:paraId="4F5727B4" w14:textId="5D9B08DE" w:rsidR="00E5267D" w:rsidRDefault="00E5267D" w:rsidP="00BC0D35"/>
    <w:p w14:paraId="1FB01CBE" w14:textId="424B74AC" w:rsidR="00E5267D" w:rsidRDefault="00E5267D" w:rsidP="00BC0D35"/>
    <w:p w14:paraId="63C7C78B" w14:textId="023F1044" w:rsidR="00E5267D" w:rsidRDefault="00E5267D" w:rsidP="00BC0D35"/>
    <w:p w14:paraId="485FC257" w14:textId="1CAF61F2" w:rsidR="00E5267D" w:rsidRDefault="00E5267D" w:rsidP="00BC0D35"/>
    <w:p w14:paraId="0F4D3F55" w14:textId="21835F1F" w:rsidR="00E5267D" w:rsidRDefault="00E5267D" w:rsidP="00BC0D35"/>
    <w:p w14:paraId="47E4E76D" w14:textId="338F1F29" w:rsidR="00E5267D" w:rsidRDefault="00E5267D" w:rsidP="00BC0D35"/>
    <w:p w14:paraId="14AB2437" w14:textId="04990DED" w:rsidR="00E5267D" w:rsidRDefault="00E5267D" w:rsidP="00BC0D35"/>
    <w:p w14:paraId="7EB7FC8F" w14:textId="7360F461" w:rsidR="00E5267D" w:rsidRDefault="00E5267D" w:rsidP="00BC0D35"/>
    <w:p w14:paraId="698C25F2" w14:textId="4098A6BB" w:rsidR="00E5267D" w:rsidRDefault="00E5267D" w:rsidP="00BC0D35"/>
    <w:p w14:paraId="3B412A67" w14:textId="4E047C6C" w:rsidR="00E5267D" w:rsidRDefault="00E5267D" w:rsidP="00BC0D35"/>
    <w:p w14:paraId="1D260E42" w14:textId="57FDB757" w:rsidR="00E5267D" w:rsidRDefault="00E5267D" w:rsidP="00BC0D35"/>
    <w:p w14:paraId="3B6F7BBE" w14:textId="3EEAFA85" w:rsidR="00E5267D" w:rsidRDefault="00E5267D" w:rsidP="00BC0D35"/>
    <w:p w14:paraId="579999A1" w14:textId="3AA7A31C" w:rsidR="00E5267D" w:rsidRDefault="00E5267D" w:rsidP="00BC0D35"/>
    <w:p w14:paraId="4C29390C" w14:textId="647E4CF6" w:rsidR="00E5267D" w:rsidRDefault="00E5267D" w:rsidP="00BC0D35"/>
    <w:p w14:paraId="5C5B5DC5" w14:textId="382937B1" w:rsidR="00E5267D" w:rsidRDefault="00E5267D" w:rsidP="00BC0D35"/>
    <w:p w14:paraId="204A5513" w14:textId="5EAE7039" w:rsidR="00E5267D" w:rsidRDefault="00E5267D" w:rsidP="00BC0D35"/>
    <w:p w14:paraId="65142EFE" w14:textId="525BC2E1" w:rsidR="00E5267D" w:rsidRDefault="00E5267D" w:rsidP="00BC0D35"/>
    <w:p w14:paraId="25500E34" w14:textId="0B3D99EA" w:rsidR="00E5267D" w:rsidRDefault="00E5267D" w:rsidP="00BC0D35"/>
    <w:p w14:paraId="55466240" w14:textId="08340C97" w:rsidR="00E5267D" w:rsidRDefault="00E5267D" w:rsidP="00BC0D35"/>
    <w:p w14:paraId="4FD3C071" w14:textId="098A82C0" w:rsidR="00E5267D" w:rsidRDefault="00E5267D" w:rsidP="00BC0D35"/>
    <w:p w14:paraId="21C6AF1B" w14:textId="77777777" w:rsidR="00E5267D" w:rsidRPr="00385156" w:rsidRDefault="00E5267D" w:rsidP="00BC0D35"/>
    <w:bookmarkStart w:id="110" w:name="_Toc101978076" w:displacedByCustomXml="next"/>
    <w:sdt>
      <w:sdtPr>
        <w:rPr>
          <w:rFonts w:asciiTheme="minorHAnsi" w:eastAsiaTheme="minorHAnsi" w:hAnsiTheme="minorHAnsi" w:cstheme="minorHAnsi"/>
          <w:color w:val="555555"/>
          <w:sz w:val="22"/>
          <w:szCs w:val="22"/>
        </w:rPr>
        <w:id w:val="-2032326689"/>
        <w:docPartObj>
          <w:docPartGallery w:val="Bibliographies"/>
          <w:docPartUnique/>
        </w:docPartObj>
      </w:sdtPr>
      <w:sdtEndPr>
        <w:rPr>
          <w:b/>
          <w:bCs/>
        </w:rPr>
      </w:sdtEndPr>
      <w:sdtContent>
        <w:p w14:paraId="2DB0CFBE" w14:textId="41931A91" w:rsidR="004B3023" w:rsidRDefault="004B3023">
          <w:pPr>
            <w:pStyle w:val="Heading1"/>
          </w:pPr>
          <w:r>
            <w:t>Works Cited</w:t>
          </w:r>
          <w:bookmarkEnd w:id="110"/>
        </w:p>
        <w:p w14:paraId="5A6D0544" w14:textId="77777777" w:rsidR="004B3023" w:rsidRDefault="004B3023" w:rsidP="004B3023">
          <w:pPr>
            <w:pStyle w:val="Bibliography"/>
            <w:rPr>
              <w:noProof/>
              <w:sz w:val="24"/>
              <w:szCs w:val="24"/>
            </w:rPr>
          </w:pPr>
          <w:r>
            <w:fldChar w:fldCharType="begin"/>
          </w:r>
          <w:r>
            <w:instrText xml:space="preserve"> BIBLIOGRAPHY </w:instrText>
          </w:r>
          <w:r>
            <w:fldChar w:fldCharType="separate"/>
          </w:r>
          <w:r>
            <w:rPr>
              <w:noProof/>
            </w:rPr>
            <w:t xml:space="preserve">Aitch, S., 2017. Rapidly Solidified Rare-Earth Permanent Magnets: Processing, Properties, and Performance. In: </w:t>
          </w:r>
          <w:r>
            <w:rPr>
              <w:i/>
              <w:iCs/>
              <w:noProof/>
            </w:rPr>
            <w:t xml:space="preserve">Advances in Magnetic Materials. </w:t>
          </w:r>
          <w:r>
            <w:rPr>
              <w:noProof/>
            </w:rPr>
            <w:t>s.l.:s.n., pp. 453-508.</w:t>
          </w:r>
        </w:p>
        <w:p w14:paraId="236FEC8E" w14:textId="77777777" w:rsidR="004B3023" w:rsidRDefault="004B3023" w:rsidP="004B3023">
          <w:pPr>
            <w:pStyle w:val="Bibliography"/>
            <w:rPr>
              <w:noProof/>
            </w:rPr>
          </w:pPr>
          <w:r>
            <w:rPr>
              <w:noProof/>
            </w:rPr>
            <w:t xml:space="preserve">AngloAmerican, 2021. </w:t>
          </w:r>
          <w:r>
            <w:rPr>
              <w:i/>
              <w:iCs/>
              <w:noProof/>
            </w:rPr>
            <w:t xml:space="preserve">OPEN-PIT MINING DEFINITION. </w:t>
          </w:r>
          <w:r>
            <w:rPr>
              <w:noProof/>
            </w:rPr>
            <w:t xml:space="preserve">[Online] </w:t>
          </w:r>
          <w:r>
            <w:rPr>
              <w:noProof/>
            </w:rPr>
            <w:br/>
            <w:t xml:space="preserve">Available at: </w:t>
          </w:r>
          <w:r>
            <w:rPr>
              <w:noProof/>
              <w:u w:val="single"/>
            </w:rPr>
            <w:t>https://www.angloamerican.com/futuresmart/stories/our-industry/mining-explained/mining-terms-explained-a-to-z/open-pit-mining-definition</w:t>
          </w:r>
          <w:r>
            <w:rPr>
              <w:noProof/>
            </w:rPr>
            <w:br/>
            <w:t>[Accessed 02 December 2021].</w:t>
          </w:r>
        </w:p>
        <w:p w14:paraId="17D2B7D0" w14:textId="77777777" w:rsidR="004B3023" w:rsidRDefault="004B3023" w:rsidP="004B3023">
          <w:pPr>
            <w:pStyle w:val="Bibliography"/>
            <w:rPr>
              <w:noProof/>
            </w:rPr>
          </w:pPr>
          <w:r>
            <w:rPr>
              <w:noProof/>
            </w:rPr>
            <w:t xml:space="preserve">BBC, 2007. </w:t>
          </w:r>
          <w:r>
            <w:rPr>
              <w:i/>
              <w:iCs/>
              <w:noProof/>
            </w:rPr>
            <w:t xml:space="preserve">China opens coffers for minerals. </w:t>
          </w:r>
          <w:r>
            <w:rPr>
              <w:noProof/>
            </w:rPr>
            <w:t xml:space="preserve">[Online] </w:t>
          </w:r>
          <w:r>
            <w:rPr>
              <w:noProof/>
            </w:rPr>
            <w:br/>
            <w:t xml:space="preserve">Available at: </w:t>
          </w:r>
          <w:r>
            <w:rPr>
              <w:noProof/>
              <w:u w:val="single"/>
            </w:rPr>
            <w:t>http://news.bbc.co.uk/1/hi/world/africa/7000925.stm</w:t>
          </w:r>
          <w:r>
            <w:rPr>
              <w:noProof/>
            </w:rPr>
            <w:br/>
            <w:t>[Accessed 02 March 2020].</w:t>
          </w:r>
        </w:p>
        <w:p w14:paraId="09E27132" w14:textId="77777777" w:rsidR="004B3023" w:rsidRDefault="004B3023" w:rsidP="004B3023">
          <w:pPr>
            <w:pStyle w:val="Bibliography"/>
            <w:rPr>
              <w:noProof/>
            </w:rPr>
          </w:pPr>
          <w:r>
            <w:rPr>
              <w:noProof/>
            </w:rPr>
            <w:lastRenderedPageBreak/>
            <w:t xml:space="preserve">Cardoso, C., 2018. Using foundry slag of ferrous metals as fine aggregate for concrete. </w:t>
          </w:r>
          <w:r>
            <w:rPr>
              <w:i/>
              <w:iCs/>
              <w:noProof/>
            </w:rPr>
            <w:t xml:space="preserve">Resources, Conservation and Recycling, </w:t>
          </w:r>
          <w:r>
            <w:rPr>
              <w:noProof/>
            </w:rPr>
            <w:t>pp. 130-141.</w:t>
          </w:r>
        </w:p>
        <w:p w14:paraId="4F1D3B58" w14:textId="77777777" w:rsidR="004B3023" w:rsidRDefault="004B3023" w:rsidP="004B3023">
          <w:pPr>
            <w:pStyle w:val="Bibliography"/>
            <w:rPr>
              <w:noProof/>
            </w:rPr>
          </w:pPr>
          <w:r>
            <w:rPr>
              <w:noProof/>
            </w:rPr>
            <w:t xml:space="preserve">CCEWOOL, 2015. </w:t>
          </w:r>
          <w:r>
            <w:rPr>
              <w:i/>
              <w:iCs/>
              <w:noProof/>
            </w:rPr>
            <w:t xml:space="preserve">Ceramicfibre.com. </w:t>
          </w:r>
          <w:r>
            <w:rPr>
              <w:noProof/>
            </w:rPr>
            <w:t xml:space="preserve">[Online] </w:t>
          </w:r>
          <w:r>
            <w:rPr>
              <w:noProof/>
            </w:rPr>
            <w:br/>
            <w:t xml:space="preserve">Available at: </w:t>
          </w:r>
          <w:r>
            <w:rPr>
              <w:noProof/>
              <w:u w:val="single"/>
            </w:rPr>
            <w:t>https://www.ceceramicfiber.com/Article/ProductionProcessofC_1.html</w:t>
          </w:r>
          <w:r>
            <w:rPr>
              <w:noProof/>
            </w:rPr>
            <w:br/>
            <w:t>[Accessed 10 03 2021].</w:t>
          </w:r>
        </w:p>
        <w:p w14:paraId="2F7A70F1" w14:textId="77777777" w:rsidR="004B3023" w:rsidRDefault="004B3023" w:rsidP="004B3023">
          <w:pPr>
            <w:pStyle w:val="Bibliography"/>
            <w:rPr>
              <w:noProof/>
            </w:rPr>
          </w:pPr>
          <w:r>
            <w:rPr>
              <w:noProof/>
            </w:rPr>
            <w:t xml:space="preserve">Cooper, J., 2014. </w:t>
          </w:r>
          <w:r>
            <w:rPr>
              <w:i/>
              <w:iCs/>
              <w:noProof/>
            </w:rPr>
            <w:t xml:space="preserve">Waste hierarchy: challenges and opportunities, </w:t>
          </w:r>
          <w:r>
            <w:rPr>
              <w:noProof/>
            </w:rPr>
            <w:t>s.l.: ISWA.</w:t>
          </w:r>
        </w:p>
        <w:p w14:paraId="074B9C74" w14:textId="77777777" w:rsidR="004B3023" w:rsidRDefault="004B3023" w:rsidP="004B3023">
          <w:pPr>
            <w:pStyle w:val="Bibliography"/>
            <w:rPr>
              <w:noProof/>
            </w:rPr>
          </w:pPr>
          <w:r>
            <w:rPr>
              <w:noProof/>
            </w:rPr>
            <w:t xml:space="preserve">Dietz, S., 2014. </w:t>
          </w:r>
          <w:r>
            <w:rPr>
              <w:i/>
              <w:iCs/>
              <w:noProof/>
            </w:rPr>
            <w:t xml:space="preserve">Slag: From By-product to Valuable Construction Material, </w:t>
          </w:r>
          <w:r>
            <w:rPr>
              <w:noProof/>
            </w:rPr>
            <w:t>s.l.: ThermoFisher.</w:t>
          </w:r>
        </w:p>
        <w:p w14:paraId="7ABDCBE1" w14:textId="77777777" w:rsidR="004B3023" w:rsidRDefault="004B3023" w:rsidP="004B3023">
          <w:pPr>
            <w:pStyle w:val="Bibliography"/>
            <w:rPr>
              <w:noProof/>
            </w:rPr>
          </w:pPr>
          <w:r>
            <w:rPr>
              <w:noProof/>
            </w:rPr>
            <w:t xml:space="preserve">Environmental Assesment Institute, 2005. </w:t>
          </w:r>
          <w:r>
            <w:rPr>
              <w:i/>
              <w:iCs/>
              <w:noProof/>
            </w:rPr>
            <w:t xml:space="preserve">Rethinking the Waste Hierachy, </w:t>
          </w:r>
          <w:r>
            <w:rPr>
              <w:noProof/>
            </w:rPr>
            <w:t>Copenhagen: Environmental Assessment Institute.</w:t>
          </w:r>
        </w:p>
        <w:p w14:paraId="5E436A5A" w14:textId="77777777" w:rsidR="004B3023" w:rsidRDefault="004B3023" w:rsidP="004B3023">
          <w:pPr>
            <w:pStyle w:val="Bibliography"/>
            <w:rPr>
              <w:noProof/>
            </w:rPr>
          </w:pPr>
          <w:r>
            <w:rPr>
              <w:noProof/>
            </w:rPr>
            <w:t xml:space="preserve">Ettler, V., 2004. </w:t>
          </w:r>
          <w:r>
            <w:rPr>
              <w:i/>
              <w:iCs/>
              <w:noProof/>
            </w:rPr>
            <w:t xml:space="preserve">Leaching of lead metallurgical slag in citric solutions--implications for disposal and weathering in soil environments, </w:t>
          </w:r>
          <w:r>
            <w:rPr>
              <w:noProof/>
            </w:rPr>
            <w:t>s.l.: Chemosphere.</w:t>
          </w:r>
        </w:p>
        <w:p w14:paraId="5B53E306" w14:textId="77777777" w:rsidR="004B3023" w:rsidRDefault="004B3023" w:rsidP="004B3023">
          <w:pPr>
            <w:pStyle w:val="Bibliography"/>
            <w:rPr>
              <w:noProof/>
            </w:rPr>
          </w:pPr>
          <w:r>
            <w:rPr>
              <w:noProof/>
            </w:rPr>
            <w:t xml:space="preserve">Expert Market Research, 2020. </w:t>
          </w:r>
          <w:r>
            <w:rPr>
              <w:i/>
              <w:iCs/>
              <w:noProof/>
            </w:rPr>
            <w:t xml:space="preserve">Global Cobalt Market Outlook, </w:t>
          </w:r>
          <w:r>
            <w:rPr>
              <w:noProof/>
            </w:rPr>
            <w:t>s.l.: Expert Market Research.</w:t>
          </w:r>
        </w:p>
        <w:p w14:paraId="3C393F56" w14:textId="77777777" w:rsidR="004B3023" w:rsidRDefault="004B3023" w:rsidP="004B3023">
          <w:pPr>
            <w:pStyle w:val="Bibliography"/>
            <w:rPr>
              <w:noProof/>
            </w:rPr>
          </w:pPr>
          <w:r>
            <w:rPr>
              <w:noProof/>
            </w:rPr>
            <w:t xml:space="preserve">Faber, B., 2017. </w:t>
          </w:r>
          <w:r>
            <w:rPr>
              <w:i/>
              <w:iCs/>
              <w:noProof/>
            </w:rPr>
            <w:t xml:space="preserve">Artisinal Mining Cobalt in the DRC, </w:t>
          </w:r>
          <w:r>
            <w:rPr>
              <w:noProof/>
            </w:rPr>
            <w:t>s.l.: Cega.org.</w:t>
          </w:r>
        </w:p>
        <w:p w14:paraId="7B3F9E21" w14:textId="77777777" w:rsidR="004B3023" w:rsidRDefault="004B3023" w:rsidP="004B3023">
          <w:pPr>
            <w:pStyle w:val="Bibliography"/>
            <w:rPr>
              <w:noProof/>
            </w:rPr>
          </w:pPr>
          <w:r>
            <w:rPr>
              <w:noProof/>
            </w:rPr>
            <w:t xml:space="preserve">Frankel, T., 2016. </w:t>
          </w:r>
          <w:r>
            <w:rPr>
              <w:i/>
              <w:iCs/>
              <w:noProof/>
            </w:rPr>
            <w:t xml:space="preserve">Tracing the path from deadly hand-dug mines in Congo to consumers’ phones and laptops. </w:t>
          </w:r>
          <w:r>
            <w:rPr>
              <w:noProof/>
            </w:rPr>
            <w:t xml:space="preserve">[Online] </w:t>
          </w:r>
          <w:r>
            <w:rPr>
              <w:noProof/>
            </w:rPr>
            <w:br/>
            <w:t xml:space="preserve">Available at: </w:t>
          </w:r>
          <w:r>
            <w:rPr>
              <w:noProof/>
              <w:u w:val="single"/>
            </w:rPr>
            <w:t>https://www.washingtonpost.com/graphics/business/batteries/congo-cobalt-mining-for-lithium-ion-battery/</w:t>
          </w:r>
          <w:r>
            <w:rPr>
              <w:noProof/>
            </w:rPr>
            <w:br/>
            <w:t>[Accessed 03 December 2021].</w:t>
          </w:r>
        </w:p>
        <w:p w14:paraId="52A25AAA" w14:textId="77777777" w:rsidR="004B3023" w:rsidRDefault="004B3023" w:rsidP="004B3023">
          <w:pPr>
            <w:pStyle w:val="Bibliography"/>
            <w:rPr>
              <w:noProof/>
            </w:rPr>
          </w:pPr>
          <w:r>
            <w:rPr>
              <w:noProof/>
            </w:rPr>
            <w:t xml:space="preserve">Gulley, A., 2019. China's domestic and foreign influence in global supply chain. </w:t>
          </w:r>
          <w:r>
            <w:rPr>
              <w:i/>
              <w:iCs/>
              <w:noProof/>
            </w:rPr>
            <w:t xml:space="preserve">Resources Policy, </w:t>
          </w:r>
          <w:r>
            <w:rPr>
              <w:noProof/>
            </w:rPr>
            <w:t>pp. 317-323.</w:t>
          </w:r>
        </w:p>
        <w:p w14:paraId="397CFD35" w14:textId="77777777" w:rsidR="004B3023" w:rsidRDefault="004B3023" w:rsidP="004B3023">
          <w:pPr>
            <w:pStyle w:val="Bibliography"/>
            <w:rPr>
              <w:noProof/>
            </w:rPr>
          </w:pPr>
          <w:r>
            <w:rPr>
              <w:noProof/>
            </w:rPr>
            <w:lastRenderedPageBreak/>
            <w:t xml:space="preserve">Gunkel-Grillon, P., 2020. </w:t>
          </w:r>
          <w:r>
            <w:rPr>
              <w:i/>
              <w:iCs/>
              <w:noProof/>
            </w:rPr>
            <w:t xml:space="preserve">Toxic chromium release from nickel mining sediments in, </w:t>
          </w:r>
          <w:r>
            <w:rPr>
              <w:noProof/>
            </w:rPr>
            <w:t>New Caledonia: HAL.</w:t>
          </w:r>
        </w:p>
        <w:p w14:paraId="0B0A9EBE" w14:textId="77777777" w:rsidR="004B3023" w:rsidRDefault="004B3023" w:rsidP="004B3023">
          <w:pPr>
            <w:pStyle w:val="Bibliography"/>
            <w:rPr>
              <w:noProof/>
            </w:rPr>
          </w:pPr>
          <w:r>
            <w:rPr>
              <w:noProof/>
            </w:rPr>
            <w:t xml:space="preserve">Hartill, R., 2021. </w:t>
          </w:r>
          <w:r>
            <w:rPr>
              <w:i/>
              <w:iCs/>
              <w:noProof/>
            </w:rPr>
            <w:t xml:space="preserve">Commodities Trading: What Is It?. </w:t>
          </w:r>
          <w:r>
            <w:rPr>
              <w:noProof/>
            </w:rPr>
            <w:t xml:space="preserve">[Online] </w:t>
          </w:r>
          <w:r>
            <w:rPr>
              <w:noProof/>
            </w:rPr>
            <w:br/>
            <w:t xml:space="preserve">Available at: </w:t>
          </w:r>
          <w:r>
            <w:rPr>
              <w:noProof/>
              <w:u w:val="single"/>
            </w:rPr>
            <w:t>https://www.fool.com/investing/how-to-invest/stocks/commodity-trading/</w:t>
          </w:r>
        </w:p>
        <w:p w14:paraId="31789340" w14:textId="77777777" w:rsidR="004B3023" w:rsidRDefault="004B3023" w:rsidP="004B3023">
          <w:pPr>
            <w:pStyle w:val="Bibliography"/>
            <w:rPr>
              <w:noProof/>
            </w:rPr>
          </w:pPr>
          <w:r>
            <w:rPr>
              <w:noProof/>
            </w:rPr>
            <w:t xml:space="preserve">Hayes, A., 2021. </w:t>
          </w:r>
          <w:r>
            <w:rPr>
              <w:i/>
              <w:iCs/>
              <w:noProof/>
            </w:rPr>
            <w:t xml:space="preserve">London Metal Exchange (LME). </w:t>
          </w:r>
          <w:r>
            <w:rPr>
              <w:noProof/>
            </w:rPr>
            <w:t xml:space="preserve">[Online] </w:t>
          </w:r>
          <w:r>
            <w:rPr>
              <w:noProof/>
            </w:rPr>
            <w:br/>
            <w:t xml:space="preserve">Available at: </w:t>
          </w:r>
          <w:r>
            <w:rPr>
              <w:noProof/>
              <w:u w:val="single"/>
            </w:rPr>
            <w:t>https://www.investopedia.com/terms/l/londonmetalexchange.asp</w:t>
          </w:r>
        </w:p>
        <w:p w14:paraId="79B5C8E0" w14:textId="77777777" w:rsidR="004B3023" w:rsidRDefault="004B3023" w:rsidP="004B3023">
          <w:pPr>
            <w:pStyle w:val="Bibliography"/>
            <w:rPr>
              <w:noProof/>
            </w:rPr>
          </w:pPr>
          <w:r>
            <w:rPr>
              <w:noProof/>
            </w:rPr>
            <w:t xml:space="preserve">Health and Safety Executive, 2021. </w:t>
          </w:r>
          <w:r>
            <w:rPr>
              <w:i/>
              <w:iCs/>
              <w:noProof/>
            </w:rPr>
            <w:t xml:space="preserve">Disposal and Energy Recovery. </w:t>
          </w:r>
          <w:r>
            <w:rPr>
              <w:noProof/>
            </w:rPr>
            <w:t xml:space="preserve">[Online] </w:t>
          </w:r>
          <w:r>
            <w:rPr>
              <w:noProof/>
            </w:rPr>
            <w:br/>
            <w:t xml:space="preserve">Available at: </w:t>
          </w:r>
          <w:r>
            <w:rPr>
              <w:noProof/>
              <w:u w:val="single"/>
            </w:rPr>
            <w:t>https://www.hse.gov.uk/waste/disposal.htm</w:t>
          </w:r>
          <w:r>
            <w:rPr>
              <w:noProof/>
            </w:rPr>
            <w:br/>
            <w:t>[Accessed 07 December 2021].</w:t>
          </w:r>
        </w:p>
        <w:p w14:paraId="4DE83648" w14:textId="77777777" w:rsidR="004B3023" w:rsidRDefault="004B3023" w:rsidP="004B3023">
          <w:pPr>
            <w:pStyle w:val="Bibliography"/>
            <w:rPr>
              <w:noProof/>
            </w:rPr>
          </w:pPr>
          <w:r>
            <w:rPr>
              <w:noProof/>
            </w:rPr>
            <w:t xml:space="preserve">Holman, J., 2021. </w:t>
          </w:r>
          <w:r>
            <w:rPr>
              <w:i/>
              <w:iCs/>
              <w:noProof/>
            </w:rPr>
            <w:t xml:space="preserve">Cobalt prices to rise as demand-supply deficit widens: analysts. </w:t>
          </w:r>
          <w:r>
            <w:rPr>
              <w:noProof/>
            </w:rPr>
            <w:t xml:space="preserve">[Online] </w:t>
          </w:r>
          <w:r>
            <w:rPr>
              <w:noProof/>
            </w:rPr>
            <w:br/>
            <w:t xml:space="preserve">Available at: </w:t>
          </w:r>
          <w:r>
            <w:rPr>
              <w:noProof/>
              <w:u w:val="single"/>
            </w:rPr>
            <w:t>https://www.spglobal.com/platts/en/market-insights/latest-news/metals/051821-cobalt-prices-to-rise-as-demand-supply-deficit-widens-analysts</w:t>
          </w:r>
          <w:r>
            <w:rPr>
              <w:noProof/>
            </w:rPr>
            <w:br/>
            <w:t>[Accessed 03 July 2021].</w:t>
          </w:r>
        </w:p>
        <w:p w14:paraId="60773A33" w14:textId="77777777" w:rsidR="004B3023" w:rsidRDefault="004B3023" w:rsidP="004B3023">
          <w:pPr>
            <w:pStyle w:val="Bibliography"/>
            <w:rPr>
              <w:noProof/>
            </w:rPr>
          </w:pPr>
          <w:r>
            <w:rPr>
              <w:noProof/>
            </w:rPr>
            <w:t xml:space="preserve">Home, A., 2021. </w:t>
          </w:r>
          <w:r>
            <w:rPr>
              <w:i/>
              <w:iCs/>
              <w:noProof/>
            </w:rPr>
            <w:t xml:space="preserve">Column: A nickel refinery tops U.S. battery metals wish list: Andy Home. </w:t>
          </w:r>
          <w:r>
            <w:rPr>
              <w:noProof/>
            </w:rPr>
            <w:t xml:space="preserve">[Online] </w:t>
          </w:r>
          <w:r>
            <w:rPr>
              <w:noProof/>
            </w:rPr>
            <w:br/>
            <w:t xml:space="preserve">Available at: </w:t>
          </w:r>
          <w:r>
            <w:rPr>
              <w:noProof/>
              <w:u w:val="single"/>
            </w:rPr>
            <w:t>https://www.reuters.com/business/energy/nickel-refinery-tops-us-battery-metals-wish-list-andy-home-2021-06-14/</w:t>
          </w:r>
        </w:p>
        <w:p w14:paraId="5900B2C2" w14:textId="77777777" w:rsidR="004B3023" w:rsidRDefault="004B3023" w:rsidP="004B3023">
          <w:pPr>
            <w:pStyle w:val="Bibliography"/>
            <w:rPr>
              <w:noProof/>
            </w:rPr>
          </w:pPr>
          <w:r>
            <w:rPr>
              <w:noProof/>
            </w:rPr>
            <w:t xml:space="preserve">Horizon Minerals, 2021. </w:t>
          </w:r>
          <w:r>
            <w:rPr>
              <w:i/>
              <w:iCs/>
              <w:noProof/>
            </w:rPr>
            <w:t xml:space="preserve">The Nickel Market. </w:t>
          </w:r>
          <w:r>
            <w:rPr>
              <w:noProof/>
            </w:rPr>
            <w:t xml:space="preserve">[Online] </w:t>
          </w:r>
          <w:r>
            <w:rPr>
              <w:noProof/>
            </w:rPr>
            <w:br/>
            <w:t xml:space="preserve">Available at: </w:t>
          </w:r>
          <w:r>
            <w:rPr>
              <w:noProof/>
              <w:u w:val="single"/>
            </w:rPr>
            <w:t>https://horizonteminerals.com/uk/en/nickel/</w:t>
          </w:r>
        </w:p>
        <w:p w14:paraId="0AD69C77" w14:textId="77777777" w:rsidR="004B3023" w:rsidRDefault="004B3023" w:rsidP="004B3023">
          <w:pPr>
            <w:pStyle w:val="Bibliography"/>
            <w:rPr>
              <w:noProof/>
            </w:rPr>
          </w:pPr>
          <w:r>
            <w:rPr>
              <w:noProof/>
            </w:rPr>
            <w:lastRenderedPageBreak/>
            <w:t xml:space="preserve">Inductotherm, 2021. </w:t>
          </w:r>
          <w:r>
            <w:rPr>
              <w:i/>
              <w:iCs/>
              <w:noProof/>
            </w:rPr>
            <w:t xml:space="preserve">What is Induction?. </w:t>
          </w:r>
          <w:r>
            <w:rPr>
              <w:noProof/>
            </w:rPr>
            <w:t xml:space="preserve">[Online] </w:t>
          </w:r>
          <w:r>
            <w:rPr>
              <w:noProof/>
            </w:rPr>
            <w:br/>
            <w:t xml:space="preserve">Available at: </w:t>
          </w:r>
          <w:r>
            <w:rPr>
              <w:noProof/>
              <w:u w:val="single"/>
            </w:rPr>
            <w:t>https://inductotherm.co.uk/what-is-induction/</w:t>
          </w:r>
          <w:r>
            <w:rPr>
              <w:noProof/>
            </w:rPr>
            <w:br/>
            <w:t>[Accessed 01 Febuary 2021].</w:t>
          </w:r>
        </w:p>
        <w:p w14:paraId="663D287E" w14:textId="77777777" w:rsidR="004B3023" w:rsidRDefault="004B3023" w:rsidP="004B3023">
          <w:pPr>
            <w:pStyle w:val="Bibliography"/>
            <w:rPr>
              <w:noProof/>
            </w:rPr>
          </w:pPr>
          <w:r>
            <w:rPr>
              <w:noProof/>
            </w:rPr>
            <w:t xml:space="preserve">ISM Waste and Recycling, 2021. </w:t>
          </w:r>
          <w:r>
            <w:rPr>
              <w:i/>
              <w:iCs/>
              <w:noProof/>
            </w:rPr>
            <w:t xml:space="preserve">What is the Waste Hierarchy?. </w:t>
          </w:r>
          <w:r>
            <w:rPr>
              <w:noProof/>
            </w:rPr>
            <w:t xml:space="preserve">[Online] </w:t>
          </w:r>
          <w:r>
            <w:rPr>
              <w:noProof/>
            </w:rPr>
            <w:br/>
            <w:t xml:space="preserve">Available at: </w:t>
          </w:r>
          <w:r>
            <w:rPr>
              <w:noProof/>
              <w:u w:val="single"/>
            </w:rPr>
            <w:t>https://ismwaste.co.uk/help/what-is-the-waste-hierarchy</w:t>
          </w:r>
          <w:r>
            <w:rPr>
              <w:noProof/>
            </w:rPr>
            <w:br/>
            <w:t>[Accessed 07 December 21021].</w:t>
          </w:r>
        </w:p>
        <w:p w14:paraId="53474A81" w14:textId="77777777" w:rsidR="004B3023" w:rsidRDefault="004B3023" w:rsidP="004B3023">
          <w:pPr>
            <w:pStyle w:val="Bibliography"/>
            <w:rPr>
              <w:noProof/>
            </w:rPr>
          </w:pPr>
          <w:r>
            <w:rPr>
              <w:noProof/>
            </w:rPr>
            <w:t xml:space="preserve">Journal, T. W. S., 2022. </w:t>
          </w:r>
          <w:r>
            <w:rPr>
              <w:i/>
              <w:iCs/>
              <w:noProof/>
            </w:rPr>
            <w:t xml:space="preserve">Nickel Prices Sent on Wild Ride by Russia-Ukraine War. </w:t>
          </w:r>
          <w:r>
            <w:rPr>
              <w:noProof/>
            </w:rPr>
            <w:t xml:space="preserve">[Online] </w:t>
          </w:r>
          <w:r>
            <w:rPr>
              <w:noProof/>
            </w:rPr>
            <w:br/>
            <w:t xml:space="preserve">Available at: </w:t>
          </w:r>
          <w:r>
            <w:rPr>
              <w:noProof/>
              <w:u w:val="single"/>
            </w:rPr>
            <w:t>https://www.wsj.com/livecoverage/russia-ukraine-latest-news-2022-03-08/card/nickel-market-sent-on-wild-ride-by-russia-concerns-oepHo6J9PSoxNNoOCbZf</w:t>
          </w:r>
          <w:r>
            <w:rPr>
              <w:noProof/>
            </w:rPr>
            <w:br/>
            <w:t>[Accessed 26 March 2022].</w:t>
          </w:r>
        </w:p>
        <w:p w14:paraId="710223CE" w14:textId="77777777" w:rsidR="004B3023" w:rsidRDefault="004B3023" w:rsidP="004B3023">
          <w:pPr>
            <w:pStyle w:val="Bibliography"/>
            <w:rPr>
              <w:noProof/>
            </w:rPr>
          </w:pPr>
          <w:r>
            <w:rPr>
              <w:noProof/>
            </w:rPr>
            <w:t xml:space="preserve">Keshecki, R., 2010. Better Productivity, Metal Quality with Natural Induction Stirring. </w:t>
          </w:r>
          <w:r>
            <w:rPr>
              <w:i/>
              <w:iCs/>
              <w:noProof/>
            </w:rPr>
            <w:t xml:space="preserve">Foundy Management &amp; Technology, </w:t>
          </w:r>
          <w:r>
            <w:rPr>
              <w:noProof/>
            </w:rPr>
            <w:t>pp. 12-13.</w:t>
          </w:r>
        </w:p>
        <w:p w14:paraId="7A249A15" w14:textId="77777777" w:rsidR="004B3023" w:rsidRDefault="004B3023" w:rsidP="004B3023">
          <w:pPr>
            <w:pStyle w:val="Bibliography"/>
            <w:rPr>
              <w:noProof/>
            </w:rPr>
          </w:pPr>
          <w:r>
            <w:rPr>
              <w:noProof/>
            </w:rPr>
            <w:t xml:space="preserve">Knauf Insulation, 2017. </w:t>
          </w:r>
          <w:r>
            <w:rPr>
              <w:i/>
              <w:iCs/>
              <w:noProof/>
            </w:rPr>
            <w:t xml:space="preserve">Knauf Insulation announces major Rock Mineral Wool investment plan. </w:t>
          </w:r>
          <w:r>
            <w:rPr>
              <w:noProof/>
            </w:rPr>
            <w:t xml:space="preserve">[Online] </w:t>
          </w:r>
          <w:r>
            <w:rPr>
              <w:noProof/>
            </w:rPr>
            <w:br/>
            <w:t xml:space="preserve">Available at: </w:t>
          </w:r>
          <w:r>
            <w:rPr>
              <w:noProof/>
              <w:u w:val="single"/>
            </w:rPr>
            <w:t>https://www.knaufinsulation.com/news/knauf-insulation-announces-major-rock-mineral-wool-investment-plan</w:t>
          </w:r>
          <w:r>
            <w:rPr>
              <w:noProof/>
            </w:rPr>
            <w:br/>
            <w:t>[Accessed 13 March 2021].</w:t>
          </w:r>
        </w:p>
        <w:p w14:paraId="69380865" w14:textId="77777777" w:rsidR="004B3023" w:rsidRDefault="004B3023" w:rsidP="004B3023">
          <w:pPr>
            <w:pStyle w:val="Bibliography"/>
            <w:rPr>
              <w:noProof/>
            </w:rPr>
          </w:pPr>
          <w:r>
            <w:rPr>
              <w:noProof/>
            </w:rPr>
            <w:t xml:space="preserve">Kopeliovich, D., 2005. </w:t>
          </w:r>
          <w:r>
            <w:rPr>
              <w:i/>
              <w:iCs/>
              <w:noProof/>
            </w:rPr>
            <w:t xml:space="preserve">https://www.substech.com/dokuwiki/doku.php?id=powder_preparation. </w:t>
          </w:r>
          <w:r>
            <w:rPr>
              <w:noProof/>
            </w:rPr>
            <w:t xml:space="preserve">[Online] </w:t>
          </w:r>
          <w:r>
            <w:rPr>
              <w:noProof/>
            </w:rPr>
            <w:br/>
            <w:t xml:space="preserve">Available at: </w:t>
          </w:r>
          <w:r>
            <w:rPr>
              <w:noProof/>
              <w:u w:val="single"/>
            </w:rPr>
            <w:t>https://www.substech.com/dokuwiki/doku.php?id=powder_preparation</w:t>
          </w:r>
          <w:r>
            <w:rPr>
              <w:noProof/>
            </w:rPr>
            <w:br/>
            <w:t>[Accessed 18 Feb 2022].</w:t>
          </w:r>
        </w:p>
        <w:p w14:paraId="25A6F2C5" w14:textId="77777777" w:rsidR="004B3023" w:rsidRDefault="004B3023" w:rsidP="004B3023">
          <w:pPr>
            <w:pStyle w:val="Bibliography"/>
            <w:rPr>
              <w:noProof/>
            </w:rPr>
          </w:pPr>
          <w:r>
            <w:rPr>
              <w:noProof/>
            </w:rPr>
            <w:lastRenderedPageBreak/>
            <w:t xml:space="preserve">Kumi, 2021. </w:t>
          </w:r>
          <w:r>
            <w:rPr>
              <w:i/>
              <w:iCs/>
              <w:noProof/>
            </w:rPr>
            <w:t xml:space="preserve">Lithium and Nickel: the forgotten elements in the battery supply chain?. </w:t>
          </w:r>
          <w:r>
            <w:rPr>
              <w:noProof/>
            </w:rPr>
            <w:t xml:space="preserve">[Online] </w:t>
          </w:r>
          <w:r>
            <w:rPr>
              <w:noProof/>
            </w:rPr>
            <w:br/>
            <w:t xml:space="preserve">Available at: </w:t>
          </w:r>
          <w:r>
            <w:rPr>
              <w:noProof/>
              <w:u w:val="single"/>
            </w:rPr>
            <w:t>https://kumi.consulting/news-and-views/lithium-and-nickel-the-forgotten-elements-in-the-battery-supply-chain</w:t>
          </w:r>
        </w:p>
        <w:p w14:paraId="10BC2E82" w14:textId="77777777" w:rsidR="004B3023" w:rsidRDefault="004B3023" w:rsidP="004B3023">
          <w:pPr>
            <w:pStyle w:val="Bibliography"/>
            <w:rPr>
              <w:noProof/>
            </w:rPr>
          </w:pPr>
          <w:r>
            <w:rPr>
              <w:noProof/>
            </w:rPr>
            <w:t xml:space="preserve">Manilevich, F. D., 2013. </w:t>
          </w:r>
          <w:r>
            <w:rPr>
              <w:i/>
              <w:iCs/>
              <w:noProof/>
            </w:rPr>
            <w:t xml:space="preserve">Improvement of the Effi ciency of Electrochemical Refining Cobalt, </w:t>
          </w:r>
          <w:r>
            <w:rPr>
              <w:noProof/>
            </w:rPr>
            <w:t>Ukraine: National Academy of Sciences of Ukraine.</w:t>
          </w:r>
        </w:p>
        <w:p w14:paraId="1E50FAE2" w14:textId="77777777" w:rsidR="004B3023" w:rsidRDefault="004B3023" w:rsidP="004B3023">
          <w:pPr>
            <w:pStyle w:val="Bibliography"/>
            <w:rPr>
              <w:noProof/>
            </w:rPr>
          </w:pPr>
          <w:r>
            <w:rPr>
              <w:noProof/>
            </w:rPr>
            <w:t xml:space="preserve">Mechanical Base, 2022. </w:t>
          </w:r>
          <w:r>
            <w:rPr>
              <w:i/>
              <w:iCs/>
              <w:noProof/>
            </w:rPr>
            <w:t xml:space="preserve">Metal Powder Production; Gas Atomization And Other Methods. </w:t>
          </w:r>
          <w:r>
            <w:rPr>
              <w:noProof/>
            </w:rPr>
            <w:t xml:space="preserve">[Online] </w:t>
          </w:r>
          <w:r>
            <w:rPr>
              <w:noProof/>
            </w:rPr>
            <w:br/>
            <w:t xml:space="preserve">Available at: </w:t>
          </w:r>
          <w:r>
            <w:rPr>
              <w:noProof/>
              <w:u w:val="single"/>
            </w:rPr>
            <w:t>https://mechanicalbase.com/metal-powder-production-gas-atomization-and-other-methods/</w:t>
          </w:r>
          <w:r>
            <w:rPr>
              <w:noProof/>
            </w:rPr>
            <w:br/>
            <w:t>[Accessed 18 Feb 2022].</w:t>
          </w:r>
        </w:p>
        <w:p w14:paraId="23B578C9" w14:textId="77777777" w:rsidR="004B3023" w:rsidRDefault="004B3023" w:rsidP="004B3023">
          <w:pPr>
            <w:pStyle w:val="Bibliography"/>
            <w:rPr>
              <w:noProof/>
            </w:rPr>
          </w:pPr>
          <w:r>
            <w:rPr>
              <w:noProof/>
            </w:rPr>
            <w:t xml:space="preserve">Menezes, R. R., 2012. Recycling of Mine Wastes as Ceramic Raw Materials: An Alternative to Avoid Environmental Contamination. </w:t>
          </w:r>
          <w:r>
            <w:rPr>
              <w:i/>
              <w:iCs/>
              <w:noProof/>
            </w:rPr>
            <w:t>Environmental Contamination.</w:t>
          </w:r>
        </w:p>
        <w:p w14:paraId="03E771D8" w14:textId="77777777" w:rsidR="004B3023" w:rsidRDefault="004B3023" w:rsidP="004B3023">
          <w:pPr>
            <w:pStyle w:val="Bibliography"/>
            <w:rPr>
              <w:noProof/>
            </w:rPr>
          </w:pPr>
          <w:r>
            <w:rPr>
              <w:noProof/>
            </w:rPr>
            <w:t xml:space="preserve">MetalMart International, 2012. </w:t>
          </w:r>
          <w:r>
            <w:rPr>
              <w:i/>
              <w:iCs/>
              <w:noProof/>
            </w:rPr>
            <w:t xml:space="preserve">Approximate Hardness Conversion Numbers. </w:t>
          </w:r>
          <w:r>
            <w:rPr>
              <w:noProof/>
            </w:rPr>
            <w:t xml:space="preserve">[Online] </w:t>
          </w:r>
          <w:r>
            <w:rPr>
              <w:noProof/>
            </w:rPr>
            <w:br/>
            <w:t xml:space="preserve">Available at: </w:t>
          </w:r>
          <w:r>
            <w:rPr>
              <w:noProof/>
              <w:u w:val="single"/>
            </w:rPr>
            <w:t>http://www.metalmart.com/tools/hardness-conversions/nickel/</w:t>
          </w:r>
          <w:r>
            <w:rPr>
              <w:noProof/>
            </w:rPr>
            <w:br/>
            <w:t>[Accessed 26 March 2022].</w:t>
          </w:r>
        </w:p>
        <w:p w14:paraId="61070F22" w14:textId="77777777" w:rsidR="004B3023" w:rsidRDefault="004B3023" w:rsidP="004B3023">
          <w:pPr>
            <w:pStyle w:val="Bibliography"/>
            <w:rPr>
              <w:noProof/>
            </w:rPr>
          </w:pPr>
          <w:r>
            <w:rPr>
              <w:noProof/>
            </w:rPr>
            <w:t xml:space="preserve">Mining Technology, 2018. </w:t>
          </w:r>
          <w:r>
            <w:rPr>
              <w:i/>
              <w:iCs/>
              <w:noProof/>
            </w:rPr>
            <w:t xml:space="preserve">Inside China’s move to monopolise cobalt, </w:t>
          </w:r>
          <w:r>
            <w:rPr>
              <w:noProof/>
            </w:rPr>
            <w:t>s.l.: Mining Technology.</w:t>
          </w:r>
        </w:p>
        <w:p w14:paraId="66DC76DF" w14:textId="77777777" w:rsidR="004B3023" w:rsidRDefault="004B3023" w:rsidP="004B3023">
          <w:pPr>
            <w:pStyle w:val="Bibliography"/>
            <w:rPr>
              <w:noProof/>
            </w:rPr>
          </w:pPr>
          <w:r>
            <w:rPr>
              <w:noProof/>
            </w:rPr>
            <w:t xml:space="preserve">Mining.com, 2020. </w:t>
          </w:r>
          <w:r>
            <w:rPr>
              <w:i/>
              <w:iCs/>
              <w:noProof/>
            </w:rPr>
            <w:t xml:space="preserve">As demand for nickel grows, so do environmental concerns – report. </w:t>
          </w:r>
          <w:r>
            <w:rPr>
              <w:noProof/>
            </w:rPr>
            <w:t xml:space="preserve">[Online] </w:t>
          </w:r>
          <w:r>
            <w:rPr>
              <w:noProof/>
            </w:rPr>
            <w:br/>
            <w:t xml:space="preserve">Available at: </w:t>
          </w:r>
          <w:r>
            <w:rPr>
              <w:noProof/>
              <w:u w:val="single"/>
            </w:rPr>
            <w:t>https://www.mining.com/as-demand-for-nickel-grows-so-do-environmental-concerns-report/</w:t>
          </w:r>
        </w:p>
        <w:p w14:paraId="32C93BF4" w14:textId="77777777" w:rsidR="004B3023" w:rsidRDefault="004B3023" w:rsidP="004B3023">
          <w:pPr>
            <w:pStyle w:val="Bibliography"/>
            <w:rPr>
              <w:noProof/>
            </w:rPr>
          </w:pPr>
          <w:r>
            <w:rPr>
              <w:noProof/>
            </w:rPr>
            <w:t xml:space="preserve">Mordor Intelligence, 2021. </w:t>
          </w:r>
          <w:r>
            <w:rPr>
              <w:i/>
              <w:iCs/>
              <w:noProof/>
            </w:rPr>
            <w:t xml:space="preserve">NICKEL MARKET - GROWTH, TRENDS, COVID-19 IMPACT, AND FORECASTS (2021 - 2026). </w:t>
          </w:r>
          <w:r>
            <w:rPr>
              <w:noProof/>
            </w:rPr>
            <w:t xml:space="preserve">[Online] </w:t>
          </w:r>
          <w:r>
            <w:rPr>
              <w:noProof/>
            </w:rPr>
            <w:br/>
            <w:t xml:space="preserve">Available at: </w:t>
          </w:r>
          <w:r>
            <w:rPr>
              <w:noProof/>
              <w:u w:val="single"/>
            </w:rPr>
            <w:t>https://www.mordorintelligence.com/industry-reports/nickel-market</w:t>
          </w:r>
        </w:p>
        <w:p w14:paraId="6D0DCB8A" w14:textId="77777777" w:rsidR="004B3023" w:rsidRDefault="004B3023" w:rsidP="004B3023">
          <w:pPr>
            <w:pStyle w:val="Bibliography"/>
            <w:rPr>
              <w:noProof/>
            </w:rPr>
          </w:pPr>
          <w:r>
            <w:rPr>
              <w:noProof/>
            </w:rPr>
            <w:lastRenderedPageBreak/>
            <w:t xml:space="preserve">Mudd, G., 2010. Global trends and environmental issues in nickel mining: Sulfides versus laterites. </w:t>
          </w:r>
          <w:r>
            <w:rPr>
              <w:i/>
              <w:iCs/>
              <w:noProof/>
            </w:rPr>
            <w:t xml:space="preserve">Ore Geology Reviews, </w:t>
          </w:r>
          <w:r>
            <w:rPr>
              <w:noProof/>
            </w:rPr>
            <w:t>pp. 9-26.</w:t>
          </w:r>
        </w:p>
        <w:p w14:paraId="45466D69" w14:textId="77777777" w:rsidR="004B3023" w:rsidRDefault="004B3023" w:rsidP="004B3023">
          <w:pPr>
            <w:pStyle w:val="Bibliography"/>
            <w:rPr>
              <w:noProof/>
            </w:rPr>
          </w:pPr>
          <w:r>
            <w:rPr>
              <w:noProof/>
            </w:rPr>
            <w:t xml:space="preserve">Mulcahy, J., 2021. </w:t>
          </w:r>
          <w:r>
            <w:rPr>
              <w:i/>
              <w:iCs/>
              <w:noProof/>
            </w:rPr>
            <w:t xml:space="preserve">Nickel sulfate supply chain dynamics in focus. </w:t>
          </w:r>
          <w:r>
            <w:rPr>
              <w:noProof/>
            </w:rPr>
            <w:t xml:space="preserve">[Online] </w:t>
          </w:r>
          <w:r>
            <w:rPr>
              <w:noProof/>
            </w:rPr>
            <w:br/>
            <w:t xml:space="preserve">Available at: </w:t>
          </w:r>
          <w:r>
            <w:rPr>
              <w:noProof/>
              <w:u w:val="single"/>
            </w:rPr>
            <w:t>https://www.metalbulletin.com/Article/3982015/Nickel-sulfate-supply-chain-dynamics-in-focus.html</w:t>
          </w:r>
        </w:p>
        <w:p w14:paraId="39E02DC9" w14:textId="77777777" w:rsidR="004B3023" w:rsidRDefault="004B3023" w:rsidP="004B3023">
          <w:pPr>
            <w:pStyle w:val="Bibliography"/>
            <w:rPr>
              <w:noProof/>
            </w:rPr>
          </w:pPr>
          <w:r>
            <w:rPr>
              <w:noProof/>
            </w:rPr>
            <w:t xml:space="preserve">NS Energy, 2021. </w:t>
          </w:r>
          <w:r>
            <w:rPr>
              <w:i/>
              <w:iCs/>
              <w:noProof/>
            </w:rPr>
            <w:t xml:space="preserve">Profiling the six largest cobalt reserves in the world by country. </w:t>
          </w:r>
          <w:r>
            <w:rPr>
              <w:noProof/>
            </w:rPr>
            <w:t xml:space="preserve">[Online] </w:t>
          </w:r>
          <w:r>
            <w:rPr>
              <w:noProof/>
            </w:rPr>
            <w:br/>
            <w:t xml:space="preserve">Available at: </w:t>
          </w:r>
          <w:r>
            <w:rPr>
              <w:noProof/>
              <w:u w:val="single"/>
            </w:rPr>
            <w:t>https://www.nsenergybusiness.com/features/largest-cobalt-reserves-country/</w:t>
          </w:r>
          <w:r>
            <w:rPr>
              <w:noProof/>
            </w:rPr>
            <w:br/>
            <w:t>[Accessed December December 2021].</w:t>
          </w:r>
        </w:p>
        <w:p w14:paraId="68494D49" w14:textId="77777777" w:rsidR="004B3023" w:rsidRDefault="004B3023" w:rsidP="004B3023">
          <w:pPr>
            <w:pStyle w:val="Bibliography"/>
            <w:rPr>
              <w:noProof/>
            </w:rPr>
          </w:pPr>
          <w:r>
            <w:rPr>
              <w:noProof/>
            </w:rPr>
            <w:t xml:space="preserve">Opray, M., 2017. </w:t>
          </w:r>
          <w:r>
            <w:rPr>
              <w:i/>
              <w:iCs/>
              <w:noProof/>
            </w:rPr>
            <w:t xml:space="preserve">Nickel mining: the hidden environmental cost of electric cars. </w:t>
          </w:r>
          <w:r>
            <w:rPr>
              <w:noProof/>
            </w:rPr>
            <w:t xml:space="preserve">[Online] </w:t>
          </w:r>
          <w:r>
            <w:rPr>
              <w:noProof/>
            </w:rPr>
            <w:br/>
            <w:t xml:space="preserve">Available at: </w:t>
          </w:r>
          <w:r>
            <w:rPr>
              <w:noProof/>
              <w:u w:val="single"/>
            </w:rPr>
            <w:t>https://www.theguardian.com/sustainable-business/2017/aug/24/nickel-mining-hidden-environmental-cost-electric-cars-batteries</w:t>
          </w:r>
        </w:p>
        <w:p w14:paraId="5F26DE7B" w14:textId="77777777" w:rsidR="004B3023" w:rsidRDefault="004B3023" w:rsidP="004B3023">
          <w:pPr>
            <w:pStyle w:val="Bibliography"/>
            <w:rPr>
              <w:noProof/>
            </w:rPr>
          </w:pPr>
          <w:r>
            <w:rPr>
              <w:noProof/>
            </w:rPr>
            <w:t xml:space="preserve">Ozbay, E., 2016. Utilization and efficiency of ground granulated blast furnace slag on concrete properties – A review. </w:t>
          </w:r>
          <w:r>
            <w:rPr>
              <w:i/>
              <w:iCs/>
              <w:noProof/>
            </w:rPr>
            <w:t xml:space="preserve">Construction and Building Materials, </w:t>
          </w:r>
          <w:r>
            <w:rPr>
              <w:noProof/>
            </w:rPr>
            <w:t>pp. 423-434.</w:t>
          </w:r>
        </w:p>
        <w:p w14:paraId="71320346" w14:textId="77777777" w:rsidR="004B3023" w:rsidRDefault="004B3023" w:rsidP="004B3023">
          <w:pPr>
            <w:pStyle w:val="Bibliography"/>
            <w:rPr>
              <w:noProof/>
            </w:rPr>
          </w:pPr>
          <w:r>
            <w:rPr>
              <w:noProof/>
            </w:rPr>
            <w:t xml:space="preserve">Petavratzi, E., 2016. </w:t>
          </w:r>
          <w:r>
            <w:rPr>
              <w:i/>
              <w:iCs/>
              <w:noProof/>
            </w:rPr>
            <w:t xml:space="preserve">BGS Commodity Review - Cobalt, </w:t>
          </w:r>
          <w:r>
            <w:rPr>
              <w:noProof/>
            </w:rPr>
            <w:t>s.l.: British Geological Survey.</w:t>
          </w:r>
        </w:p>
        <w:p w14:paraId="26B49888" w14:textId="77777777" w:rsidR="004B3023" w:rsidRDefault="004B3023" w:rsidP="004B3023">
          <w:pPr>
            <w:pStyle w:val="Bibliography"/>
            <w:rPr>
              <w:noProof/>
            </w:rPr>
          </w:pPr>
          <w:r>
            <w:rPr>
              <w:noProof/>
            </w:rPr>
            <w:t xml:space="preserve">Prematuri, R., 2020. The Impact of Nickel Mining on Soil Properties and Growth. </w:t>
          </w:r>
          <w:r>
            <w:rPr>
              <w:i/>
              <w:iCs/>
              <w:noProof/>
            </w:rPr>
            <w:t xml:space="preserve">International Journal of Forestry Research, </w:t>
          </w:r>
          <w:r>
            <w:rPr>
              <w:noProof/>
            </w:rPr>
            <w:t>p. 9.</w:t>
          </w:r>
        </w:p>
        <w:p w14:paraId="794C55DF" w14:textId="77777777" w:rsidR="004B3023" w:rsidRDefault="004B3023" w:rsidP="004B3023">
          <w:pPr>
            <w:pStyle w:val="Bibliography"/>
            <w:rPr>
              <w:noProof/>
            </w:rPr>
          </w:pPr>
          <w:r>
            <w:rPr>
              <w:noProof/>
            </w:rPr>
            <w:t xml:space="preserve">Reuters, 2022. </w:t>
          </w:r>
          <w:r>
            <w:rPr>
              <w:i/>
              <w:iCs/>
              <w:noProof/>
            </w:rPr>
            <w:t xml:space="preserve">London Metal Exchange defends nickel suspension after 'disorderly' trade. </w:t>
          </w:r>
          <w:r>
            <w:rPr>
              <w:noProof/>
            </w:rPr>
            <w:t xml:space="preserve">[Online] </w:t>
          </w:r>
          <w:r>
            <w:rPr>
              <w:noProof/>
            </w:rPr>
            <w:br/>
            <w:t xml:space="preserve">Available at: </w:t>
          </w:r>
          <w:r>
            <w:rPr>
              <w:noProof/>
              <w:u w:val="single"/>
            </w:rPr>
            <w:t>https://www.reuters.com/business/london-metal-exchange-defends-nickel-suspension-after-disorderly-trade-2022-03-11/</w:t>
          </w:r>
          <w:r>
            <w:rPr>
              <w:noProof/>
            </w:rPr>
            <w:br/>
            <w:t>[Accessed 26 March 2022].</w:t>
          </w:r>
        </w:p>
        <w:p w14:paraId="00873C42" w14:textId="77777777" w:rsidR="004B3023" w:rsidRDefault="004B3023" w:rsidP="004B3023">
          <w:pPr>
            <w:pStyle w:val="Bibliography"/>
            <w:rPr>
              <w:noProof/>
            </w:rPr>
          </w:pPr>
          <w:r>
            <w:rPr>
              <w:noProof/>
            </w:rPr>
            <w:lastRenderedPageBreak/>
            <w:t xml:space="preserve">Rodeck, D., 2020. </w:t>
          </w:r>
          <w:r>
            <w:rPr>
              <w:i/>
              <w:iCs/>
              <w:noProof/>
            </w:rPr>
            <w:t xml:space="preserve">Investing Basics: Commodities Trading Guide. </w:t>
          </w:r>
          <w:r>
            <w:rPr>
              <w:noProof/>
            </w:rPr>
            <w:t xml:space="preserve">[Online] </w:t>
          </w:r>
          <w:r>
            <w:rPr>
              <w:noProof/>
            </w:rPr>
            <w:br/>
            <w:t xml:space="preserve">Available at: </w:t>
          </w:r>
          <w:r>
            <w:rPr>
              <w:noProof/>
              <w:u w:val="single"/>
            </w:rPr>
            <w:t>https://www.forbes.com/advisor/investing/commodities-trading/</w:t>
          </w:r>
          <w:r>
            <w:rPr>
              <w:noProof/>
            </w:rPr>
            <w:br/>
            <w:t>[Accessed 03 July 2021].</w:t>
          </w:r>
        </w:p>
        <w:p w14:paraId="5F1F6759" w14:textId="77777777" w:rsidR="004B3023" w:rsidRDefault="004B3023" w:rsidP="004B3023">
          <w:pPr>
            <w:pStyle w:val="Bibliography"/>
            <w:rPr>
              <w:noProof/>
            </w:rPr>
          </w:pPr>
          <w:r>
            <w:rPr>
              <w:noProof/>
            </w:rPr>
            <w:t xml:space="preserve">Sharma, P. D., 2020. </w:t>
          </w:r>
          <w:r>
            <w:rPr>
              <w:i/>
              <w:iCs/>
              <w:noProof/>
            </w:rPr>
            <w:t xml:space="preserve">Coal and Metal Surface and Underground Mining Overview, </w:t>
          </w:r>
          <w:r>
            <w:rPr>
              <w:noProof/>
            </w:rPr>
            <w:t>s.l.: Mining and Blasting.</w:t>
          </w:r>
        </w:p>
        <w:p w14:paraId="52CCA416" w14:textId="77777777" w:rsidR="004B3023" w:rsidRDefault="004B3023" w:rsidP="004B3023">
          <w:pPr>
            <w:pStyle w:val="Bibliography"/>
            <w:rPr>
              <w:noProof/>
            </w:rPr>
          </w:pPr>
          <w:r>
            <w:rPr>
              <w:noProof/>
            </w:rPr>
            <w:t xml:space="preserve">Shi, C., 2008. Utilization of copper slag in cement and concrete. </w:t>
          </w:r>
          <w:r>
            <w:rPr>
              <w:i/>
              <w:iCs/>
              <w:noProof/>
            </w:rPr>
            <w:t xml:space="preserve">Resources, Conservation and Recycling, </w:t>
          </w:r>
          <w:r>
            <w:rPr>
              <w:noProof/>
            </w:rPr>
            <w:t>pp. 1115-1120.</w:t>
          </w:r>
        </w:p>
        <w:p w14:paraId="0FBFD4BC" w14:textId="77777777" w:rsidR="004B3023" w:rsidRDefault="004B3023" w:rsidP="004B3023">
          <w:pPr>
            <w:pStyle w:val="Bibliography"/>
            <w:rPr>
              <w:noProof/>
            </w:rPr>
          </w:pPr>
          <w:r>
            <w:rPr>
              <w:noProof/>
            </w:rPr>
            <w:t xml:space="preserve">Simon, J. M., 2019. </w:t>
          </w:r>
          <w:r>
            <w:rPr>
              <w:i/>
              <w:iCs/>
              <w:noProof/>
            </w:rPr>
            <w:t xml:space="preserve">A Zero Waste hierarchy for Europe. </w:t>
          </w:r>
          <w:r>
            <w:rPr>
              <w:noProof/>
            </w:rPr>
            <w:t xml:space="preserve">[Online] </w:t>
          </w:r>
          <w:r>
            <w:rPr>
              <w:noProof/>
            </w:rPr>
            <w:br/>
            <w:t xml:space="preserve">Available at: </w:t>
          </w:r>
          <w:r>
            <w:rPr>
              <w:noProof/>
              <w:u w:val="single"/>
            </w:rPr>
            <w:t>https://zerowasteeurope.eu/2019/05/a-zero-waste-hierarchy-for-europe/</w:t>
          </w:r>
          <w:r>
            <w:rPr>
              <w:noProof/>
            </w:rPr>
            <w:br/>
            <w:t>[Accessed 31 Jan 2022].</w:t>
          </w:r>
        </w:p>
        <w:p w14:paraId="4D50E39F" w14:textId="77777777" w:rsidR="004B3023" w:rsidRDefault="004B3023" w:rsidP="004B3023">
          <w:pPr>
            <w:pStyle w:val="Bibliography"/>
            <w:rPr>
              <w:noProof/>
            </w:rPr>
          </w:pPr>
          <w:r>
            <w:rPr>
              <w:noProof/>
            </w:rPr>
            <w:t xml:space="preserve">Singh, D., 2001. Study of free fall gas atomisation of liquid metals to produce powder. </w:t>
          </w:r>
          <w:r>
            <w:rPr>
              <w:i/>
              <w:iCs/>
              <w:noProof/>
            </w:rPr>
            <w:t xml:space="preserve">Powder Mettalurgy, </w:t>
          </w:r>
          <w:r>
            <w:rPr>
              <w:noProof/>
            </w:rPr>
            <w:t>44(2), p. 177.</w:t>
          </w:r>
        </w:p>
        <w:p w14:paraId="333934DC" w14:textId="77777777" w:rsidR="004B3023" w:rsidRDefault="004B3023" w:rsidP="004B3023">
          <w:pPr>
            <w:pStyle w:val="Bibliography"/>
            <w:rPr>
              <w:noProof/>
            </w:rPr>
          </w:pPr>
          <w:r>
            <w:rPr>
              <w:noProof/>
            </w:rPr>
            <w:t xml:space="preserve">SL Recycling, 2021. </w:t>
          </w:r>
          <w:r>
            <w:rPr>
              <w:i/>
              <w:iCs/>
              <w:noProof/>
            </w:rPr>
            <w:t xml:space="preserve">What are the Negative Effects of Landfill?. </w:t>
          </w:r>
          <w:r>
            <w:rPr>
              <w:noProof/>
            </w:rPr>
            <w:t xml:space="preserve">[Online] </w:t>
          </w:r>
          <w:r>
            <w:rPr>
              <w:noProof/>
            </w:rPr>
            <w:br/>
            <w:t xml:space="preserve">Available at: </w:t>
          </w:r>
          <w:r>
            <w:rPr>
              <w:noProof/>
              <w:u w:val="single"/>
            </w:rPr>
            <w:t>https://www.slrecyclingltd.co.uk/what-are-the-negative-effects-of-landfill/</w:t>
          </w:r>
          <w:r>
            <w:rPr>
              <w:noProof/>
            </w:rPr>
            <w:br/>
            <w:t>[Accessed 07 December 2021].</w:t>
          </w:r>
        </w:p>
        <w:p w14:paraId="34ADBD8E" w14:textId="77777777" w:rsidR="004B3023" w:rsidRDefault="004B3023" w:rsidP="004B3023">
          <w:pPr>
            <w:pStyle w:val="Bibliography"/>
            <w:rPr>
              <w:noProof/>
            </w:rPr>
          </w:pPr>
          <w:r>
            <w:rPr>
              <w:noProof/>
            </w:rPr>
            <w:t xml:space="preserve">Steiniger, V., 2014. </w:t>
          </w:r>
          <w:r>
            <w:rPr>
              <w:i/>
              <w:iCs/>
              <w:noProof/>
            </w:rPr>
            <w:t xml:space="preserve">The use and advantages of slag, </w:t>
          </w:r>
          <w:r>
            <w:rPr>
              <w:noProof/>
            </w:rPr>
            <w:t>s.l.: Voestalpine.</w:t>
          </w:r>
        </w:p>
        <w:p w14:paraId="084DBE11" w14:textId="77777777" w:rsidR="004B3023" w:rsidRDefault="004B3023" w:rsidP="004B3023">
          <w:pPr>
            <w:pStyle w:val="Bibliography"/>
            <w:rPr>
              <w:noProof/>
            </w:rPr>
          </w:pPr>
          <w:r>
            <w:rPr>
              <w:noProof/>
            </w:rPr>
            <w:t xml:space="preserve">Sun, P., 2017. Review of the Methods for Production of Spherical Ti and Ti Alloy Powder. </w:t>
          </w:r>
          <w:r>
            <w:rPr>
              <w:i/>
              <w:iCs/>
              <w:noProof/>
            </w:rPr>
            <w:t xml:space="preserve">Journal of Minerals &amp; Metals, </w:t>
          </w:r>
          <w:r>
            <w:rPr>
              <w:noProof/>
            </w:rPr>
            <w:t>Volume 69, p. 1853–1860.</w:t>
          </w:r>
        </w:p>
        <w:p w14:paraId="29813E9C" w14:textId="77777777" w:rsidR="004B3023" w:rsidRDefault="004B3023" w:rsidP="004B3023">
          <w:pPr>
            <w:pStyle w:val="Bibliography"/>
            <w:rPr>
              <w:noProof/>
            </w:rPr>
          </w:pPr>
          <w:r>
            <w:rPr>
              <w:noProof/>
            </w:rPr>
            <w:t xml:space="preserve">Tan, Y., 2018. Granulation characteristics of molten blast furnace slag by hybrid centrifugal-air blast technique. </w:t>
          </w:r>
          <w:r>
            <w:rPr>
              <w:i/>
              <w:iCs/>
              <w:noProof/>
            </w:rPr>
            <w:t xml:space="preserve">Powder Technology, </w:t>
          </w:r>
          <w:r>
            <w:rPr>
              <w:noProof/>
            </w:rPr>
            <w:t>pp. 176-185.</w:t>
          </w:r>
        </w:p>
        <w:p w14:paraId="5E4BB57F" w14:textId="77777777" w:rsidR="004B3023" w:rsidRDefault="004B3023" w:rsidP="004B3023">
          <w:pPr>
            <w:pStyle w:val="Bibliography"/>
            <w:rPr>
              <w:noProof/>
            </w:rPr>
          </w:pPr>
          <w:r>
            <w:rPr>
              <w:noProof/>
            </w:rPr>
            <w:lastRenderedPageBreak/>
            <w:t xml:space="preserve">Taylor, J., 2021. </w:t>
          </w:r>
          <w:r>
            <w:rPr>
              <w:i/>
              <w:iCs/>
              <w:noProof/>
            </w:rPr>
            <w:t xml:space="preserve">Cobalt Processing, </w:t>
          </w:r>
          <w:r>
            <w:rPr>
              <w:noProof/>
            </w:rPr>
            <w:t>s.l.: Britannica.</w:t>
          </w:r>
        </w:p>
        <w:p w14:paraId="197EA646" w14:textId="77777777" w:rsidR="004B3023" w:rsidRDefault="004B3023" w:rsidP="004B3023">
          <w:pPr>
            <w:pStyle w:val="Bibliography"/>
            <w:rPr>
              <w:noProof/>
            </w:rPr>
          </w:pPr>
          <w:r>
            <w:rPr>
              <w:noProof/>
            </w:rPr>
            <w:t xml:space="preserve">Treadgold, T., 2021. </w:t>
          </w:r>
          <w:r>
            <w:rPr>
              <w:i/>
              <w:iCs/>
              <w:noProof/>
            </w:rPr>
            <w:t xml:space="preserve">Nickel Soars And Could Keep Flying As Demand Rises And Supply Falls. </w:t>
          </w:r>
          <w:r>
            <w:rPr>
              <w:noProof/>
            </w:rPr>
            <w:t xml:space="preserve">[Online] </w:t>
          </w:r>
          <w:r>
            <w:rPr>
              <w:noProof/>
            </w:rPr>
            <w:br/>
            <w:t xml:space="preserve">Available at: </w:t>
          </w:r>
          <w:r>
            <w:rPr>
              <w:noProof/>
              <w:u w:val="single"/>
            </w:rPr>
            <w:t>https://www.forbes.com/sites/timtreadgold/2021/01/14/nickel-soars-and-could-keep-flying-as-demand-rises-and-supply-falls/?sh=4af25dd375ba</w:t>
          </w:r>
          <w:r>
            <w:rPr>
              <w:noProof/>
            </w:rPr>
            <w:br/>
            <w:t>[Accessed 03 07 2021].</w:t>
          </w:r>
        </w:p>
        <w:p w14:paraId="2ABD9CCE" w14:textId="77777777" w:rsidR="004B3023" w:rsidRDefault="004B3023" w:rsidP="004B3023">
          <w:pPr>
            <w:pStyle w:val="Bibliography"/>
            <w:rPr>
              <w:noProof/>
            </w:rPr>
          </w:pPr>
          <w:r>
            <w:rPr>
              <w:noProof/>
            </w:rPr>
            <w:t xml:space="preserve">Urionabarrenetxea, E., 2021. Experimental study of the influence of operational and geometricvariables on the powders produced by close-coupled gas atomisation. </w:t>
          </w:r>
          <w:r>
            <w:rPr>
              <w:i/>
              <w:iCs/>
              <w:noProof/>
            </w:rPr>
            <w:t xml:space="preserve">Material And Design, </w:t>
          </w:r>
          <w:r>
            <w:rPr>
              <w:noProof/>
            </w:rPr>
            <w:t>p. 199.</w:t>
          </w:r>
        </w:p>
        <w:p w14:paraId="4735485A" w14:textId="77777777" w:rsidR="004B3023" w:rsidRDefault="004B3023" w:rsidP="004B3023">
          <w:pPr>
            <w:pStyle w:val="Bibliography"/>
            <w:rPr>
              <w:noProof/>
            </w:rPr>
          </w:pPr>
          <w:r>
            <w:rPr>
              <w:noProof/>
            </w:rPr>
            <w:t xml:space="preserve">Watkins, C., 2006. Pricing of non-ferrous metals futures on the London Metal Exchange. </w:t>
          </w:r>
          <w:r>
            <w:rPr>
              <w:i/>
              <w:iCs/>
              <w:noProof/>
            </w:rPr>
            <w:t xml:space="preserve">Applied Financial Economics, </w:t>
          </w:r>
          <w:r>
            <w:rPr>
              <w:noProof/>
            </w:rPr>
            <w:t>pp. 853-880.</w:t>
          </w:r>
        </w:p>
        <w:p w14:paraId="62258367" w14:textId="77777777" w:rsidR="004B3023" w:rsidRDefault="004B3023" w:rsidP="004B3023">
          <w:pPr>
            <w:pStyle w:val="Bibliography"/>
            <w:rPr>
              <w:noProof/>
            </w:rPr>
          </w:pPr>
          <w:r>
            <w:rPr>
              <w:noProof/>
            </w:rPr>
            <w:t xml:space="preserve">WhatPlastic, 2021. </w:t>
          </w:r>
          <w:r>
            <w:rPr>
              <w:i/>
              <w:iCs/>
              <w:noProof/>
            </w:rPr>
            <w:t xml:space="preserve">The Waste Hierachy. </w:t>
          </w:r>
          <w:r>
            <w:rPr>
              <w:noProof/>
            </w:rPr>
            <w:t xml:space="preserve">[Online] </w:t>
          </w:r>
          <w:r>
            <w:rPr>
              <w:noProof/>
            </w:rPr>
            <w:br/>
            <w:t xml:space="preserve">Available at: </w:t>
          </w:r>
          <w:r>
            <w:rPr>
              <w:noProof/>
              <w:u w:val="single"/>
            </w:rPr>
            <w:t>https://whatplastic.co.uk/blogs/blog/the-waste-hierarchy</w:t>
          </w:r>
          <w:r>
            <w:rPr>
              <w:noProof/>
            </w:rPr>
            <w:br/>
            <w:t>[Accessed 07 December 2021].</w:t>
          </w:r>
        </w:p>
        <w:p w14:paraId="542EF709" w14:textId="77777777" w:rsidR="004B3023" w:rsidRDefault="004B3023" w:rsidP="004B3023">
          <w:pPr>
            <w:pStyle w:val="Bibliography"/>
            <w:rPr>
              <w:noProof/>
            </w:rPr>
          </w:pPr>
          <w:r>
            <w:rPr>
              <w:noProof/>
            </w:rPr>
            <w:t xml:space="preserve">Wier, J., 2016. </w:t>
          </w:r>
          <w:r>
            <w:rPr>
              <w:i/>
              <w:iCs/>
              <w:noProof/>
            </w:rPr>
            <w:t xml:space="preserve">Commodities Demistified, </w:t>
          </w:r>
          <w:r>
            <w:rPr>
              <w:noProof/>
            </w:rPr>
            <w:t>s.l.: Trafigura.</w:t>
          </w:r>
        </w:p>
        <w:p w14:paraId="28C7EE56" w14:textId="77777777" w:rsidR="004B3023" w:rsidRDefault="004B3023" w:rsidP="004B3023">
          <w:pPr>
            <w:pStyle w:val="Bibliography"/>
            <w:rPr>
              <w:noProof/>
            </w:rPr>
          </w:pPr>
          <w:r>
            <w:rPr>
              <w:noProof/>
            </w:rPr>
            <w:t xml:space="preserve">Wise, E., 2013. </w:t>
          </w:r>
          <w:r>
            <w:rPr>
              <w:i/>
              <w:iCs/>
              <w:noProof/>
            </w:rPr>
            <w:t xml:space="preserve">Nickel Processing. </w:t>
          </w:r>
          <w:r>
            <w:rPr>
              <w:noProof/>
            </w:rPr>
            <w:t xml:space="preserve">[Online] </w:t>
          </w:r>
          <w:r>
            <w:rPr>
              <w:noProof/>
            </w:rPr>
            <w:br/>
            <w:t xml:space="preserve">Available at: </w:t>
          </w:r>
          <w:r>
            <w:rPr>
              <w:noProof/>
              <w:u w:val="single"/>
            </w:rPr>
            <w:t>https://www.britannica.com/technology/nickel-processing#ref81471</w:t>
          </w:r>
          <w:r>
            <w:rPr>
              <w:noProof/>
            </w:rPr>
            <w:br/>
            <w:t>[Accessed 09 08 2021].</w:t>
          </w:r>
        </w:p>
        <w:p w14:paraId="190F1975" w14:textId="77777777" w:rsidR="004B3023" w:rsidRDefault="004B3023" w:rsidP="004B3023">
          <w:pPr>
            <w:pStyle w:val="Bibliography"/>
            <w:rPr>
              <w:noProof/>
            </w:rPr>
          </w:pPr>
          <w:r>
            <w:rPr>
              <w:noProof/>
            </w:rPr>
            <w:t xml:space="preserve">Yongli, X., 2011. Status and development of mineral wool made from molten blast furnace slag. </w:t>
          </w:r>
          <w:r>
            <w:rPr>
              <w:i/>
              <w:iCs/>
              <w:noProof/>
            </w:rPr>
            <w:t xml:space="preserve">Baosteel Technical Research, </w:t>
          </w:r>
          <w:r>
            <w:rPr>
              <w:noProof/>
            </w:rPr>
            <w:t>pp. 3-8.</w:t>
          </w:r>
        </w:p>
        <w:p w14:paraId="73506A87" w14:textId="77777777" w:rsidR="004B3023" w:rsidRDefault="004B3023" w:rsidP="004B3023">
          <w:pPr>
            <w:pStyle w:val="Bibliography"/>
            <w:rPr>
              <w:noProof/>
            </w:rPr>
          </w:pPr>
          <w:r>
            <w:rPr>
              <w:noProof/>
            </w:rPr>
            <w:t xml:space="preserve">Zhang, X., 2019. </w:t>
          </w:r>
          <w:r>
            <w:rPr>
              <w:i/>
              <w:iCs/>
              <w:noProof/>
            </w:rPr>
            <w:t xml:space="preserve">The potential utilization of slag generated from iron- and steelmaking industries: a review, </w:t>
          </w:r>
          <w:r>
            <w:rPr>
              <w:noProof/>
            </w:rPr>
            <w:t>s.l.: Environ Geochem Health.</w:t>
          </w:r>
        </w:p>
        <w:p w14:paraId="5A1C78B4" w14:textId="5944E0E1" w:rsidR="00486436" w:rsidRPr="00A27894" w:rsidRDefault="004B3023" w:rsidP="005C06AF">
          <w:r>
            <w:rPr>
              <w:b/>
              <w:bCs/>
            </w:rPr>
            <w:lastRenderedPageBreak/>
            <w:fldChar w:fldCharType="end"/>
          </w:r>
        </w:p>
      </w:sdtContent>
    </w:sdt>
    <w:sectPr w:rsidR="00486436" w:rsidRPr="00A27894" w:rsidSect="00486436">
      <w:headerReference w:type="default" r:id="rId39"/>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9431A" w14:textId="77777777" w:rsidR="004C5DA9" w:rsidRDefault="004C5DA9" w:rsidP="009F4AD6">
      <w:r>
        <w:separator/>
      </w:r>
    </w:p>
  </w:endnote>
  <w:endnote w:type="continuationSeparator" w:id="0">
    <w:p w14:paraId="78CEC34B" w14:textId="77777777" w:rsidR="004C5DA9" w:rsidRDefault="004C5DA9" w:rsidP="009F4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199418"/>
      <w:docPartObj>
        <w:docPartGallery w:val="Page Numbers (Bottom of Page)"/>
        <w:docPartUnique/>
      </w:docPartObj>
    </w:sdtPr>
    <w:sdtEndPr>
      <w:rPr>
        <w:noProof/>
      </w:rPr>
    </w:sdtEndPr>
    <w:sdtContent>
      <w:p w14:paraId="6395BFE6" w14:textId="77777777" w:rsidR="00846C98" w:rsidRDefault="00586E8A" w:rsidP="009F4AD6">
        <w:pPr>
          <w:pStyle w:val="Footer"/>
        </w:pPr>
        <w:r>
          <w:fldChar w:fldCharType="begin"/>
        </w:r>
        <w:r>
          <w:instrText xml:space="preserve"> PAGE   \* MERGEFORMAT </w:instrText>
        </w:r>
        <w:r>
          <w:fldChar w:fldCharType="separate"/>
        </w:r>
        <w:r w:rsidR="00154BAB">
          <w:rPr>
            <w:noProof/>
          </w:rPr>
          <w:t>1</w:t>
        </w:r>
        <w:r>
          <w:rPr>
            <w:noProof/>
          </w:rPr>
          <w:fldChar w:fldCharType="end"/>
        </w:r>
      </w:p>
    </w:sdtContent>
  </w:sdt>
  <w:p w14:paraId="02EFCE19" w14:textId="77777777" w:rsidR="00846C98" w:rsidRDefault="00846C98" w:rsidP="009F4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D6816" w14:textId="77777777" w:rsidR="004C5DA9" w:rsidRDefault="004C5DA9" w:rsidP="009F4AD6">
      <w:r>
        <w:separator/>
      </w:r>
    </w:p>
  </w:footnote>
  <w:footnote w:type="continuationSeparator" w:id="0">
    <w:p w14:paraId="5E296F74" w14:textId="77777777" w:rsidR="004C5DA9" w:rsidRDefault="004C5DA9" w:rsidP="009F4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65676" w14:textId="77777777" w:rsidR="00846C98" w:rsidRDefault="00BC3543" w:rsidP="009F4AD6">
    <w:pPr>
      <w:pStyle w:val="Header"/>
    </w:pPr>
    <w:sdt>
      <w:sdtPr>
        <w:alias w:val="Author"/>
        <w:tag w:val=""/>
        <w:id w:val="-1677181147"/>
        <w:dataBinding w:prefixMappings="xmlns:ns0='http://purl.org/dc/elements/1.1/' xmlns:ns1='http://schemas.openxmlformats.org/package/2006/metadata/core-properties' " w:xpath="/ns1:coreProperties[1]/ns0:creator[1]" w:storeItemID="{6C3C8BC8-F283-45AE-878A-BAB7291924A1}"/>
        <w:text/>
      </w:sdtPr>
      <w:sdtEndPr/>
      <w:sdtContent>
        <w:r w:rsidR="00846C98">
          <w:t>Jonathan Francis</w:t>
        </w:r>
      </w:sdtContent>
    </w:sdt>
  </w:p>
  <w:p w14:paraId="659FD5D7" w14:textId="77777777" w:rsidR="00846C98" w:rsidRDefault="00846C98" w:rsidP="009F4A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965CF"/>
    <w:multiLevelType w:val="hybridMultilevel"/>
    <w:tmpl w:val="F9AA8448"/>
    <w:lvl w:ilvl="0" w:tplc="0809000F">
      <w:start w:val="1"/>
      <w:numFmt w:val="decimal"/>
      <w:lvlText w:val="%1."/>
      <w:lvlJc w:val="left"/>
      <w:pPr>
        <w:ind w:left="776" w:hanging="360"/>
      </w:pPr>
    </w:lvl>
    <w:lvl w:ilvl="1" w:tplc="08090019" w:tentative="1">
      <w:start w:val="1"/>
      <w:numFmt w:val="lowerLetter"/>
      <w:lvlText w:val="%2."/>
      <w:lvlJc w:val="left"/>
      <w:pPr>
        <w:ind w:left="1496" w:hanging="360"/>
      </w:pPr>
    </w:lvl>
    <w:lvl w:ilvl="2" w:tplc="0809001B" w:tentative="1">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abstractNum w:abstractNumId="1" w15:restartNumberingAfterBreak="0">
    <w:nsid w:val="7FD71E6C"/>
    <w:multiLevelType w:val="hybridMultilevel"/>
    <w:tmpl w:val="906C1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203418">
    <w:abstractNumId w:val="0"/>
  </w:num>
  <w:num w:numId="2" w16cid:durableId="696276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436"/>
    <w:rsid w:val="000028DC"/>
    <w:rsid w:val="00025932"/>
    <w:rsid w:val="00030845"/>
    <w:rsid w:val="00032FBB"/>
    <w:rsid w:val="000373A4"/>
    <w:rsid w:val="00037C6A"/>
    <w:rsid w:val="00042E45"/>
    <w:rsid w:val="0004341F"/>
    <w:rsid w:val="000442A1"/>
    <w:rsid w:val="00044B47"/>
    <w:rsid w:val="0004692D"/>
    <w:rsid w:val="00053CC4"/>
    <w:rsid w:val="00062D1B"/>
    <w:rsid w:val="000650A1"/>
    <w:rsid w:val="00066C26"/>
    <w:rsid w:val="000800A3"/>
    <w:rsid w:val="0009755C"/>
    <w:rsid w:val="000A03F3"/>
    <w:rsid w:val="000A61B4"/>
    <w:rsid w:val="000A6457"/>
    <w:rsid w:val="000A6FAC"/>
    <w:rsid w:val="000A706F"/>
    <w:rsid w:val="000B1739"/>
    <w:rsid w:val="000C126C"/>
    <w:rsid w:val="000C29EA"/>
    <w:rsid w:val="000C5428"/>
    <w:rsid w:val="000D10BB"/>
    <w:rsid w:val="000D15FB"/>
    <w:rsid w:val="000D1F7B"/>
    <w:rsid w:val="000D5D5A"/>
    <w:rsid w:val="000D607B"/>
    <w:rsid w:val="000D6421"/>
    <w:rsid w:val="000D6FCC"/>
    <w:rsid w:val="000D71D6"/>
    <w:rsid w:val="000F558F"/>
    <w:rsid w:val="000F6508"/>
    <w:rsid w:val="00103E79"/>
    <w:rsid w:val="0010458E"/>
    <w:rsid w:val="00106383"/>
    <w:rsid w:val="001075AA"/>
    <w:rsid w:val="00110B86"/>
    <w:rsid w:val="00112DCF"/>
    <w:rsid w:val="00120423"/>
    <w:rsid w:val="0012110E"/>
    <w:rsid w:val="001218CD"/>
    <w:rsid w:val="00127F7A"/>
    <w:rsid w:val="00131AFA"/>
    <w:rsid w:val="0014676B"/>
    <w:rsid w:val="001479F5"/>
    <w:rsid w:val="00153ADC"/>
    <w:rsid w:val="00154BAB"/>
    <w:rsid w:val="00155C9F"/>
    <w:rsid w:val="00156888"/>
    <w:rsid w:val="00160DB2"/>
    <w:rsid w:val="0016517E"/>
    <w:rsid w:val="00166F54"/>
    <w:rsid w:val="001767D1"/>
    <w:rsid w:val="00182333"/>
    <w:rsid w:val="00183FD6"/>
    <w:rsid w:val="00184CB8"/>
    <w:rsid w:val="001950C7"/>
    <w:rsid w:val="0019744A"/>
    <w:rsid w:val="001A313B"/>
    <w:rsid w:val="001A6755"/>
    <w:rsid w:val="001B46EF"/>
    <w:rsid w:val="001C27D7"/>
    <w:rsid w:val="001C51CB"/>
    <w:rsid w:val="001D0077"/>
    <w:rsid w:val="001D4BAD"/>
    <w:rsid w:val="001D5A60"/>
    <w:rsid w:val="001E06D1"/>
    <w:rsid w:val="001F260D"/>
    <w:rsid w:val="001F3321"/>
    <w:rsid w:val="001F4D9F"/>
    <w:rsid w:val="001F6B30"/>
    <w:rsid w:val="00200FE9"/>
    <w:rsid w:val="0020151E"/>
    <w:rsid w:val="0020235B"/>
    <w:rsid w:val="00202463"/>
    <w:rsid w:val="00203960"/>
    <w:rsid w:val="0020595F"/>
    <w:rsid w:val="002063F9"/>
    <w:rsid w:val="00210AEE"/>
    <w:rsid w:val="0021158F"/>
    <w:rsid w:val="002116CB"/>
    <w:rsid w:val="0021197F"/>
    <w:rsid w:val="00216078"/>
    <w:rsid w:val="00221269"/>
    <w:rsid w:val="002238B5"/>
    <w:rsid w:val="0023605B"/>
    <w:rsid w:val="00242281"/>
    <w:rsid w:val="002462DB"/>
    <w:rsid w:val="00246B63"/>
    <w:rsid w:val="00247B69"/>
    <w:rsid w:val="00255CC6"/>
    <w:rsid w:val="00257489"/>
    <w:rsid w:val="002634F8"/>
    <w:rsid w:val="00264F01"/>
    <w:rsid w:val="00267A87"/>
    <w:rsid w:val="00267B70"/>
    <w:rsid w:val="00274E22"/>
    <w:rsid w:val="00275D0D"/>
    <w:rsid w:val="00276D73"/>
    <w:rsid w:val="002801A0"/>
    <w:rsid w:val="002926E2"/>
    <w:rsid w:val="002936BC"/>
    <w:rsid w:val="00293894"/>
    <w:rsid w:val="00294BFB"/>
    <w:rsid w:val="00296B2B"/>
    <w:rsid w:val="002A0FBC"/>
    <w:rsid w:val="002A61E3"/>
    <w:rsid w:val="002B492F"/>
    <w:rsid w:val="002B4D98"/>
    <w:rsid w:val="002B6B8E"/>
    <w:rsid w:val="002B75C0"/>
    <w:rsid w:val="002B7809"/>
    <w:rsid w:val="002B786A"/>
    <w:rsid w:val="002C282D"/>
    <w:rsid w:val="002C3479"/>
    <w:rsid w:val="002C5D09"/>
    <w:rsid w:val="002C70D3"/>
    <w:rsid w:val="002C76F6"/>
    <w:rsid w:val="002D1908"/>
    <w:rsid w:val="002D20E6"/>
    <w:rsid w:val="002D4149"/>
    <w:rsid w:val="002D4484"/>
    <w:rsid w:val="002D7AB7"/>
    <w:rsid w:val="002F3A18"/>
    <w:rsid w:val="003025E9"/>
    <w:rsid w:val="0030491D"/>
    <w:rsid w:val="00311201"/>
    <w:rsid w:val="003113DC"/>
    <w:rsid w:val="00314006"/>
    <w:rsid w:val="003144A1"/>
    <w:rsid w:val="00315A05"/>
    <w:rsid w:val="003205D6"/>
    <w:rsid w:val="0032121C"/>
    <w:rsid w:val="00325AAE"/>
    <w:rsid w:val="00330DF4"/>
    <w:rsid w:val="00333FB6"/>
    <w:rsid w:val="00336C25"/>
    <w:rsid w:val="00353711"/>
    <w:rsid w:val="003819E9"/>
    <w:rsid w:val="00385156"/>
    <w:rsid w:val="003868F9"/>
    <w:rsid w:val="00387CC8"/>
    <w:rsid w:val="00391283"/>
    <w:rsid w:val="00392476"/>
    <w:rsid w:val="00393652"/>
    <w:rsid w:val="0039589C"/>
    <w:rsid w:val="003969D2"/>
    <w:rsid w:val="003A0F3A"/>
    <w:rsid w:val="003A101D"/>
    <w:rsid w:val="003A2258"/>
    <w:rsid w:val="003A2C84"/>
    <w:rsid w:val="003C10EB"/>
    <w:rsid w:val="003C64A3"/>
    <w:rsid w:val="003D1B65"/>
    <w:rsid w:val="003D2DEC"/>
    <w:rsid w:val="003D496F"/>
    <w:rsid w:val="003E1213"/>
    <w:rsid w:val="003E74CF"/>
    <w:rsid w:val="003F0675"/>
    <w:rsid w:val="003F6148"/>
    <w:rsid w:val="00400108"/>
    <w:rsid w:val="0040356B"/>
    <w:rsid w:val="004073F0"/>
    <w:rsid w:val="00411087"/>
    <w:rsid w:val="00412C96"/>
    <w:rsid w:val="00413D8B"/>
    <w:rsid w:val="004143D4"/>
    <w:rsid w:val="004147FD"/>
    <w:rsid w:val="00414E9B"/>
    <w:rsid w:val="00416BFE"/>
    <w:rsid w:val="0042081B"/>
    <w:rsid w:val="00420998"/>
    <w:rsid w:val="00421B0E"/>
    <w:rsid w:val="0044470E"/>
    <w:rsid w:val="00450F37"/>
    <w:rsid w:val="004515CF"/>
    <w:rsid w:val="004522D0"/>
    <w:rsid w:val="00454008"/>
    <w:rsid w:val="004556D0"/>
    <w:rsid w:val="00455AA9"/>
    <w:rsid w:val="004563AC"/>
    <w:rsid w:val="004567E1"/>
    <w:rsid w:val="00463A0F"/>
    <w:rsid w:val="004661FD"/>
    <w:rsid w:val="00466F09"/>
    <w:rsid w:val="00473283"/>
    <w:rsid w:val="00474D32"/>
    <w:rsid w:val="0047713B"/>
    <w:rsid w:val="0048097F"/>
    <w:rsid w:val="004821C7"/>
    <w:rsid w:val="004859FE"/>
    <w:rsid w:val="00486436"/>
    <w:rsid w:val="00486E6B"/>
    <w:rsid w:val="00490293"/>
    <w:rsid w:val="0049130D"/>
    <w:rsid w:val="0049180E"/>
    <w:rsid w:val="004A0810"/>
    <w:rsid w:val="004A13EA"/>
    <w:rsid w:val="004B2211"/>
    <w:rsid w:val="004B3023"/>
    <w:rsid w:val="004B31DD"/>
    <w:rsid w:val="004B7F2B"/>
    <w:rsid w:val="004C2657"/>
    <w:rsid w:val="004C4BDE"/>
    <w:rsid w:val="004C5DA9"/>
    <w:rsid w:val="004D0845"/>
    <w:rsid w:val="004D3537"/>
    <w:rsid w:val="004D3AB5"/>
    <w:rsid w:val="004D7D44"/>
    <w:rsid w:val="004E5FD0"/>
    <w:rsid w:val="004E7B60"/>
    <w:rsid w:val="004F2F93"/>
    <w:rsid w:val="004F68A0"/>
    <w:rsid w:val="00500471"/>
    <w:rsid w:val="00500C0A"/>
    <w:rsid w:val="0050529B"/>
    <w:rsid w:val="0051247B"/>
    <w:rsid w:val="0051465E"/>
    <w:rsid w:val="00516AFB"/>
    <w:rsid w:val="00523D69"/>
    <w:rsid w:val="00526126"/>
    <w:rsid w:val="00527CD3"/>
    <w:rsid w:val="00531DD7"/>
    <w:rsid w:val="005355DE"/>
    <w:rsid w:val="0053605D"/>
    <w:rsid w:val="005412BF"/>
    <w:rsid w:val="00544763"/>
    <w:rsid w:val="0054678F"/>
    <w:rsid w:val="00546846"/>
    <w:rsid w:val="005476B2"/>
    <w:rsid w:val="0054770B"/>
    <w:rsid w:val="0055007B"/>
    <w:rsid w:val="00550339"/>
    <w:rsid w:val="0055366C"/>
    <w:rsid w:val="00554A79"/>
    <w:rsid w:val="00556F6E"/>
    <w:rsid w:val="0055776D"/>
    <w:rsid w:val="005643DA"/>
    <w:rsid w:val="00572924"/>
    <w:rsid w:val="00575138"/>
    <w:rsid w:val="00576BD6"/>
    <w:rsid w:val="00577D53"/>
    <w:rsid w:val="005810C7"/>
    <w:rsid w:val="00584F4D"/>
    <w:rsid w:val="00585612"/>
    <w:rsid w:val="00586E8A"/>
    <w:rsid w:val="00592375"/>
    <w:rsid w:val="00595ACC"/>
    <w:rsid w:val="005966D8"/>
    <w:rsid w:val="00597486"/>
    <w:rsid w:val="005A29D2"/>
    <w:rsid w:val="005A3561"/>
    <w:rsid w:val="005B171A"/>
    <w:rsid w:val="005B23AF"/>
    <w:rsid w:val="005C06AF"/>
    <w:rsid w:val="005C1F0A"/>
    <w:rsid w:val="005C4053"/>
    <w:rsid w:val="005D0BD7"/>
    <w:rsid w:val="005D635D"/>
    <w:rsid w:val="005E13ED"/>
    <w:rsid w:val="005E3BDE"/>
    <w:rsid w:val="005F08E6"/>
    <w:rsid w:val="005F17BF"/>
    <w:rsid w:val="005F2A62"/>
    <w:rsid w:val="005F2BF1"/>
    <w:rsid w:val="005F3070"/>
    <w:rsid w:val="005F77EB"/>
    <w:rsid w:val="0060266C"/>
    <w:rsid w:val="00604C0A"/>
    <w:rsid w:val="00607027"/>
    <w:rsid w:val="006127ED"/>
    <w:rsid w:val="0061598B"/>
    <w:rsid w:val="0062728D"/>
    <w:rsid w:val="00627A15"/>
    <w:rsid w:val="006311DA"/>
    <w:rsid w:val="006336F3"/>
    <w:rsid w:val="00636478"/>
    <w:rsid w:val="00642699"/>
    <w:rsid w:val="00644AAF"/>
    <w:rsid w:val="00651D1E"/>
    <w:rsid w:val="00653F12"/>
    <w:rsid w:val="00654376"/>
    <w:rsid w:val="006551F6"/>
    <w:rsid w:val="006565D6"/>
    <w:rsid w:val="006568ED"/>
    <w:rsid w:val="006569DE"/>
    <w:rsid w:val="00657338"/>
    <w:rsid w:val="00662AF1"/>
    <w:rsid w:val="00663FF8"/>
    <w:rsid w:val="00666896"/>
    <w:rsid w:val="00670C3F"/>
    <w:rsid w:val="0067148D"/>
    <w:rsid w:val="00672DA2"/>
    <w:rsid w:val="00673FDE"/>
    <w:rsid w:val="00674244"/>
    <w:rsid w:val="00677F50"/>
    <w:rsid w:val="006855F9"/>
    <w:rsid w:val="006A06FF"/>
    <w:rsid w:val="006A224E"/>
    <w:rsid w:val="006A2783"/>
    <w:rsid w:val="006A2AD3"/>
    <w:rsid w:val="006A66FD"/>
    <w:rsid w:val="006A74F2"/>
    <w:rsid w:val="006B53D8"/>
    <w:rsid w:val="006B7CBB"/>
    <w:rsid w:val="006C1E8C"/>
    <w:rsid w:val="006C2AD0"/>
    <w:rsid w:val="006D15F3"/>
    <w:rsid w:val="006D2D1B"/>
    <w:rsid w:val="006D620E"/>
    <w:rsid w:val="006E23D2"/>
    <w:rsid w:val="006E4CA2"/>
    <w:rsid w:val="006E7129"/>
    <w:rsid w:val="006F2084"/>
    <w:rsid w:val="006F4929"/>
    <w:rsid w:val="006F7270"/>
    <w:rsid w:val="006F7E1D"/>
    <w:rsid w:val="00701516"/>
    <w:rsid w:val="00705C31"/>
    <w:rsid w:val="00706D76"/>
    <w:rsid w:val="00722024"/>
    <w:rsid w:val="00724848"/>
    <w:rsid w:val="00730C4A"/>
    <w:rsid w:val="00731273"/>
    <w:rsid w:val="00731474"/>
    <w:rsid w:val="0073426C"/>
    <w:rsid w:val="00736698"/>
    <w:rsid w:val="007375FD"/>
    <w:rsid w:val="00737AF2"/>
    <w:rsid w:val="007405A1"/>
    <w:rsid w:val="00750B89"/>
    <w:rsid w:val="0075571F"/>
    <w:rsid w:val="007570A7"/>
    <w:rsid w:val="007641F2"/>
    <w:rsid w:val="00766BB8"/>
    <w:rsid w:val="007674B8"/>
    <w:rsid w:val="00767BDB"/>
    <w:rsid w:val="007815C1"/>
    <w:rsid w:val="00790AD0"/>
    <w:rsid w:val="00791A4F"/>
    <w:rsid w:val="00791C9A"/>
    <w:rsid w:val="00792755"/>
    <w:rsid w:val="00792DBB"/>
    <w:rsid w:val="00795F8C"/>
    <w:rsid w:val="00797826"/>
    <w:rsid w:val="007A28FD"/>
    <w:rsid w:val="007A3817"/>
    <w:rsid w:val="007A577C"/>
    <w:rsid w:val="007B06CD"/>
    <w:rsid w:val="007B39CF"/>
    <w:rsid w:val="007B568F"/>
    <w:rsid w:val="007C1CAD"/>
    <w:rsid w:val="007C6C30"/>
    <w:rsid w:val="007D311D"/>
    <w:rsid w:val="007D36F4"/>
    <w:rsid w:val="007D711B"/>
    <w:rsid w:val="007D73D0"/>
    <w:rsid w:val="007E01B7"/>
    <w:rsid w:val="007E4CD6"/>
    <w:rsid w:val="007E5705"/>
    <w:rsid w:val="007F5F41"/>
    <w:rsid w:val="0080184B"/>
    <w:rsid w:val="00802EF5"/>
    <w:rsid w:val="008148B8"/>
    <w:rsid w:val="00816AB3"/>
    <w:rsid w:val="00817944"/>
    <w:rsid w:val="008217A4"/>
    <w:rsid w:val="008227CF"/>
    <w:rsid w:val="00823AE1"/>
    <w:rsid w:val="00823AEC"/>
    <w:rsid w:val="00827CE9"/>
    <w:rsid w:val="0083631B"/>
    <w:rsid w:val="0083675B"/>
    <w:rsid w:val="00841955"/>
    <w:rsid w:val="008426A9"/>
    <w:rsid w:val="0084303A"/>
    <w:rsid w:val="008453C8"/>
    <w:rsid w:val="00846055"/>
    <w:rsid w:val="008463D3"/>
    <w:rsid w:val="008463E4"/>
    <w:rsid w:val="00846C98"/>
    <w:rsid w:val="00851039"/>
    <w:rsid w:val="008516D9"/>
    <w:rsid w:val="008643AD"/>
    <w:rsid w:val="0086457E"/>
    <w:rsid w:val="00864E08"/>
    <w:rsid w:val="0087148D"/>
    <w:rsid w:val="00873344"/>
    <w:rsid w:val="008841C9"/>
    <w:rsid w:val="00884DE4"/>
    <w:rsid w:val="0089025F"/>
    <w:rsid w:val="00890AE7"/>
    <w:rsid w:val="00892FCC"/>
    <w:rsid w:val="0089451C"/>
    <w:rsid w:val="00894ED1"/>
    <w:rsid w:val="0089748C"/>
    <w:rsid w:val="008978B0"/>
    <w:rsid w:val="008A0865"/>
    <w:rsid w:val="008A151D"/>
    <w:rsid w:val="008A58F0"/>
    <w:rsid w:val="008A71CF"/>
    <w:rsid w:val="008B094B"/>
    <w:rsid w:val="008B119F"/>
    <w:rsid w:val="008B505C"/>
    <w:rsid w:val="008C0C68"/>
    <w:rsid w:val="008C6988"/>
    <w:rsid w:val="008C7F35"/>
    <w:rsid w:val="008D274F"/>
    <w:rsid w:val="008D6721"/>
    <w:rsid w:val="008D7451"/>
    <w:rsid w:val="008E1870"/>
    <w:rsid w:val="008E3789"/>
    <w:rsid w:val="008F1332"/>
    <w:rsid w:val="008F177C"/>
    <w:rsid w:val="008F4DCD"/>
    <w:rsid w:val="00903BE4"/>
    <w:rsid w:val="009067F0"/>
    <w:rsid w:val="00907C6D"/>
    <w:rsid w:val="00915EE3"/>
    <w:rsid w:val="00917DDC"/>
    <w:rsid w:val="009242D8"/>
    <w:rsid w:val="0093395C"/>
    <w:rsid w:val="0093421F"/>
    <w:rsid w:val="00935ECA"/>
    <w:rsid w:val="00941908"/>
    <w:rsid w:val="0094305F"/>
    <w:rsid w:val="00943616"/>
    <w:rsid w:val="0094470B"/>
    <w:rsid w:val="00945BDE"/>
    <w:rsid w:val="00946705"/>
    <w:rsid w:val="00947BE9"/>
    <w:rsid w:val="00947D2A"/>
    <w:rsid w:val="009500B4"/>
    <w:rsid w:val="00950779"/>
    <w:rsid w:val="0095174F"/>
    <w:rsid w:val="00954DF5"/>
    <w:rsid w:val="00954F12"/>
    <w:rsid w:val="009573D0"/>
    <w:rsid w:val="00961B1A"/>
    <w:rsid w:val="00962391"/>
    <w:rsid w:val="00962B42"/>
    <w:rsid w:val="00964169"/>
    <w:rsid w:val="00971C59"/>
    <w:rsid w:val="009848C0"/>
    <w:rsid w:val="00984908"/>
    <w:rsid w:val="0098591F"/>
    <w:rsid w:val="00987504"/>
    <w:rsid w:val="00993C56"/>
    <w:rsid w:val="009964AD"/>
    <w:rsid w:val="009A1DBE"/>
    <w:rsid w:val="009A6771"/>
    <w:rsid w:val="009A70C2"/>
    <w:rsid w:val="009A76A3"/>
    <w:rsid w:val="009B5D31"/>
    <w:rsid w:val="009C0EA4"/>
    <w:rsid w:val="009C17F6"/>
    <w:rsid w:val="009C238A"/>
    <w:rsid w:val="009C39D8"/>
    <w:rsid w:val="009C5AB2"/>
    <w:rsid w:val="009D05C7"/>
    <w:rsid w:val="009D0C74"/>
    <w:rsid w:val="009D35B7"/>
    <w:rsid w:val="009D76E7"/>
    <w:rsid w:val="009E192B"/>
    <w:rsid w:val="009E2D9F"/>
    <w:rsid w:val="009F4AD6"/>
    <w:rsid w:val="00A01B2A"/>
    <w:rsid w:val="00A07AEF"/>
    <w:rsid w:val="00A109AC"/>
    <w:rsid w:val="00A135B6"/>
    <w:rsid w:val="00A13879"/>
    <w:rsid w:val="00A27894"/>
    <w:rsid w:val="00A27BC5"/>
    <w:rsid w:val="00A32630"/>
    <w:rsid w:val="00A32F87"/>
    <w:rsid w:val="00A34450"/>
    <w:rsid w:val="00A369C3"/>
    <w:rsid w:val="00A443AF"/>
    <w:rsid w:val="00A52C47"/>
    <w:rsid w:val="00A531EB"/>
    <w:rsid w:val="00A56FD5"/>
    <w:rsid w:val="00A57833"/>
    <w:rsid w:val="00A614FE"/>
    <w:rsid w:val="00A74DED"/>
    <w:rsid w:val="00A7547F"/>
    <w:rsid w:val="00A94181"/>
    <w:rsid w:val="00A956F5"/>
    <w:rsid w:val="00A95BBF"/>
    <w:rsid w:val="00A977BD"/>
    <w:rsid w:val="00AA190C"/>
    <w:rsid w:val="00AA1C5C"/>
    <w:rsid w:val="00AA3A77"/>
    <w:rsid w:val="00AB0CB3"/>
    <w:rsid w:val="00AB4DBE"/>
    <w:rsid w:val="00AB533A"/>
    <w:rsid w:val="00AB651C"/>
    <w:rsid w:val="00AB7927"/>
    <w:rsid w:val="00AC4A2B"/>
    <w:rsid w:val="00AC6127"/>
    <w:rsid w:val="00AC65F0"/>
    <w:rsid w:val="00AD4C8E"/>
    <w:rsid w:val="00AD72A1"/>
    <w:rsid w:val="00AD7859"/>
    <w:rsid w:val="00AE1582"/>
    <w:rsid w:val="00AE1635"/>
    <w:rsid w:val="00AE21A3"/>
    <w:rsid w:val="00AE252A"/>
    <w:rsid w:val="00AE698E"/>
    <w:rsid w:val="00AE7963"/>
    <w:rsid w:val="00AF16BA"/>
    <w:rsid w:val="00AF3DEE"/>
    <w:rsid w:val="00AF4ADC"/>
    <w:rsid w:val="00AF58D3"/>
    <w:rsid w:val="00AF73F2"/>
    <w:rsid w:val="00B02732"/>
    <w:rsid w:val="00B22DE1"/>
    <w:rsid w:val="00B238A6"/>
    <w:rsid w:val="00B239FC"/>
    <w:rsid w:val="00B30F04"/>
    <w:rsid w:val="00B359F1"/>
    <w:rsid w:val="00B376A8"/>
    <w:rsid w:val="00B41AA9"/>
    <w:rsid w:val="00B424D6"/>
    <w:rsid w:val="00B45D86"/>
    <w:rsid w:val="00B512E9"/>
    <w:rsid w:val="00B53CA6"/>
    <w:rsid w:val="00B54BDD"/>
    <w:rsid w:val="00B557E4"/>
    <w:rsid w:val="00B609C9"/>
    <w:rsid w:val="00B674A7"/>
    <w:rsid w:val="00B736FE"/>
    <w:rsid w:val="00B747F8"/>
    <w:rsid w:val="00B762D4"/>
    <w:rsid w:val="00B76358"/>
    <w:rsid w:val="00B8122D"/>
    <w:rsid w:val="00B81FF8"/>
    <w:rsid w:val="00B83614"/>
    <w:rsid w:val="00B859EF"/>
    <w:rsid w:val="00B90586"/>
    <w:rsid w:val="00B95040"/>
    <w:rsid w:val="00B96F98"/>
    <w:rsid w:val="00B97D9F"/>
    <w:rsid w:val="00BA0D7A"/>
    <w:rsid w:val="00BA6079"/>
    <w:rsid w:val="00BB2870"/>
    <w:rsid w:val="00BB3132"/>
    <w:rsid w:val="00BB432A"/>
    <w:rsid w:val="00BB7618"/>
    <w:rsid w:val="00BC0D35"/>
    <w:rsid w:val="00BC3543"/>
    <w:rsid w:val="00BD3494"/>
    <w:rsid w:val="00BD478D"/>
    <w:rsid w:val="00BD4902"/>
    <w:rsid w:val="00BD7350"/>
    <w:rsid w:val="00BE548C"/>
    <w:rsid w:val="00BE78FC"/>
    <w:rsid w:val="00BF3FBE"/>
    <w:rsid w:val="00BF4E69"/>
    <w:rsid w:val="00BF5BEF"/>
    <w:rsid w:val="00C04624"/>
    <w:rsid w:val="00C152B5"/>
    <w:rsid w:val="00C158AC"/>
    <w:rsid w:val="00C15C42"/>
    <w:rsid w:val="00C15C8E"/>
    <w:rsid w:val="00C17083"/>
    <w:rsid w:val="00C23914"/>
    <w:rsid w:val="00C25443"/>
    <w:rsid w:val="00C31300"/>
    <w:rsid w:val="00C357A6"/>
    <w:rsid w:val="00C403C9"/>
    <w:rsid w:val="00C42120"/>
    <w:rsid w:val="00C5230E"/>
    <w:rsid w:val="00C5497B"/>
    <w:rsid w:val="00C631EF"/>
    <w:rsid w:val="00C65995"/>
    <w:rsid w:val="00C65AE3"/>
    <w:rsid w:val="00C66A17"/>
    <w:rsid w:val="00C734DB"/>
    <w:rsid w:val="00C75217"/>
    <w:rsid w:val="00C770FC"/>
    <w:rsid w:val="00C84EAE"/>
    <w:rsid w:val="00C85812"/>
    <w:rsid w:val="00C860BB"/>
    <w:rsid w:val="00C86FD5"/>
    <w:rsid w:val="00C87BE8"/>
    <w:rsid w:val="00C925A0"/>
    <w:rsid w:val="00C9439F"/>
    <w:rsid w:val="00C946D7"/>
    <w:rsid w:val="00C95530"/>
    <w:rsid w:val="00C97AA2"/>
    <w:rsid w:val="00CA6996"/>
    <w:rsid w:val="00CA6C81"/>
    <w:rsid w:val="00CB26E6"/>
    <w:rsid w:val="00CB65D3"/>
    <w:rsid w:val="00CB69E5"/>
    <w:rsid w:val="00CB7114"/>
    <w:rsid w:val="00CC21DC"/>
    <w:rsid w:val="00CC2975"/>
    <w:rsid w:val="00CD1A5E"/>
    <w:rsid w:val="00CE24EF"/>
    <w:rsid w:val="00CE427D"/>
    <w:rsid w:val="00CE79D8"/>
    <w:rsid w:val="00CF3205"/>
    <w:rsid w:val="00CF3411"/>
    <w:rsid w:val="00CF42D8"/>
    <w:rsid w:val="00CF4667"/>
    <w:rsid w:val="00D0709D"/>
    <w:rsid w:val="00D12618"/>
    <w:rsid w:val="00D12839"/>
    <w:rsid w:val="00D13141"/>
    <w:rsid w:val="00D13420"/>
    <w:rsid w:val="00D14484"/>
    <w:rsid w:val="00D212A6"/>
    <w:rsid w:val="00D21C70"/>
    <w:rsid w:val="00D230B0"/>
    <w:rsid w:val="00D237A8"/>
    <w:rsid w:val="00D2514C"/>
    <w:rsid w:val="00D25817"/>
    <w:rsid w:val="00D2734F"/>
    <w:rsid w:val="00D3184D"/>
    <w:rsid w:val="00D40478"/>
    <w:rsid w:val="00D5310A"/>
    <w:rsid w:val="00D5594D"/>
    <w:rsid w:val="00D561D6"/>
    <w:rsid w:val="00D57969"/>
    <w:rsid w:val="00D57EF8"/>
    <w:rsid w:val="00D62F26"/>
    <w:rsid w:val="00D675C9"/>
    <w:rsid w:val="00D71937"/>
    <w:rsid w:val="00D75606"/>
    <w:rsid w:val="00D80D74"/>
    <w:rsid w:val="00D86167"/>
    <w:rsid w:val="00D90D02"/>
    <w:rsid w:val="00D92D58"/>
    <w:rsid w:val="00D950C8"/>
    <w:rsid w:val="00DA0E24"/>
    <w:rsid w:val="00DA2D62"/>
    <w:rsid w:val="00DA5B21"/>
    <w:rsid w:val="00DA658F"/>
    <w:rsid w:val="00DA743D"/>
    <w:rsid w:val="00DB0CAF"/>
    <w:rsid w:val="00DB58C8"/>
    <w:rsid w:val="00DC081E"/>
    <w:rsid w:val="00DC1539"/>
    <w:rsid w:val="00DC1A5A"/>
    <w:rsid w:val="00DC462D"/>
    <w:rsid w:val="00DE49EC"/>
    <w:rsid w:val="00DF2857"/>
    <w:rsid w:val="00DF6C75"/>
    <w:rsid w:val="00DF775C"/>
    <w:rsid w:val="00DF7DBC"/>
    <w:rsid w:val="00E00D1E"/>
    <w:rsid w:val="00E01466"/>
    <w:rsid w:val="00E03270"/>
    <w:rsid w:val="00E043A6"/>
    <w:rsid w:val="00E1040D"/>
    <w:rsid w:val="00E121AC"/>
    <w:rsid w:val="00E16A2D"/>
    <w:rsid w:val="00E2123E"/>
    <w:rsid w:val="00E21374"/>
    <w:rsid w:val="00E22C0E"/>
    <w:rsid w:val="00E249B5"/>
    <w:rsid w:val="00E25D14"/>
    <w:rsid w:val="00E30182"/>
    <w:rsid w:val="00E51483"/>
    <w:rsid w:val="00E5267D"/>
    <w:rsid w:val="00E57412"/>
    <w:rsid w:val="00E660CA"/>
    <w:rsid w:val="00E67179"/>
    <w:rsid w:val="00E72952"/>
    <w:rsid w:val="00E83E5D"/>
    <w:rsid w:val="00E868B2"/>
    <w:rsid w:val="00EA3087"/>
    <w:rsid w:val="00EA3751"/>
    <w:rsid w:val="00EA7EDF"/>
    <w:rsid w:val="00EB0BC7"/>
    <w:rsid w:val="00EB5875"/>
    <w:rsid w:val="00EB5F4B"/>
    <w:rsid w:val="00EC2359"/>
    <w:rsid w:val="00ED487D"/>
    <w:rsid w:val="00ED4FD1"/>
    <w:rsid w:val="00ED56B9"/>
    <w:rsid w:val="00EE0498"/>
    <w:rsid w:val="00EE4E4A"/>
    <w:rsid w:val="00EF1AD8"/>
    <w:rsid w:val="00F071FA"/>
    <w:rsid w:val="00F14E0F"/>
    <w:rsid w:val="00F15743"/>
    <w:rsid w:val="00F15FEE"/>
    <w:rsid w:val="00F209C8"/>
    <w:rsid w:val="00F20FCA"/>
    <w:rsid w:val="00F251AD"/>
    <w:rsid w:val="00F27474"/>
    <w:rsid w:val="00F31C8E"/>
    <w:rsid w:val="00F42F5F"/>
    <w:rsid w:val="00F54D33"/>
    <w:rsid w:val="00F6072A"/>
    <w:rsid w:val="00F64FED"/>
    <w:rsid w:val="00F676C6"/>
    <w:rsid w:val="00F7108F"/>
    <w:rsid w:val="00F717DA"/>
    <w:rsid w:val="00F71CD9"/>
    <w:rsid w:val="00F73D64"/>
    <w:rsid w:val="00F75CDC"/>
    <w:rsid w:val="00F76797"/>
    <w:rsid w:val="00F808B0"/>
    <w:rsid w:val="00F826BE"/>
    <w:rsid w:val="00F865A9"/>
    <w:rsid w:val="00F90D09"/>
    <w:rsid w:val="00F92B07"/>
    <w:rsid w:val="00F9556A"/>
    <w:rsid w:val="00F96279"/>
    <w:rsid w:val="00FA4918"/>
    <w:rsid w:val="00FB276B"/>
    <w:rsid w:val="00FC2554"/>
    <w:rsid w:val="00FC3A73"/>
    <w:rsid w:val="00FC3B28"/>
    <w:rsid w:val="00FD3B4B"/>
    <w:rsid w:val="00FD3C99"/>
    <w:rsid w:val="00FE0F9D"/>
    <w:rsid w:val="00FF203B"/>
    <w:rsid w:val="00FF2F7C"/>
    <w:rsid w:val="00FF58CC"/>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E402C"/>
  <w15:docId w15:val="{5185BF3B-6F5F-4E93-B6C5-C4BFF8D67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AD6"/>
    <w:rPr>
      <w:rFonts w:cstheme="minorHAnsi"/>
      <w:color w:val="555555"/>
      <w:shd w:val="clear" w:color="auto" w:fill="FFFFFF"/>
    </w:rPr>
  </w:style>
  <w:style w:type="paragraph" w:styleId="Heading1">
    <w:name w:val="heading 1"/>
    <w:basedOn w:val="Normal"/>
    <w:next w:val="Normal"/>
    <w:link w:val="Heading1Char"/>
    <w:uiPriority w:val="9"/>
    <w:qFormat/>
    <w:rsid w:val="004864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E4E4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E4E4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A0E2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864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6436"/>
    <w:rPr>
      <w:rFonts w:eastAsiaTheme="minorEastAsia"/>
      <w:lang w:val="en-US"/>
    </w:rPr>
  </w:style>
  <w:style w:type="character" w:customStyle="1" w:styleId="Heading1Char">
    <w:name w:val="Heading 1 Char"/>
    <w:basedOn w:val="DefaultParagraphFont"/>
    <w:link w:val="Heading1"/>
    <w:uiPriority w:val="9"/>
    <w:rsid w:val="0048643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86436"/>
    <w:pPr>
      <w:outlineLvl w:val="9"/>
    </w:pPr>
    <w:rPr>
      <w:lang w:val="en-US"/>
    </w:rPr>
  </w:style>
  <w:style w:type="paragraph" w:styleId="TOC1">
    <w:name w:val="toc 1"/>
    <w:basedOn w:val="Normal"/>
    <w:next w:val="Normal"/>
    <w:autoRedefine/>
    <w:uiPriority w:val="39"/>
    <w:unhideWhenUsed/>
    <w:rsid w:val="00486436"/>
    <w:pPr>
      <w:spacing w:after="100"/>
    </w:pPr>
  </w:style>
  <w:style w:type="character" w:styleId="Hyperlink">
    <w:name w:val="Hyperlink"/>
    <w:basedOn w:val="DefaultParagraphFont"/>
    <w:uiPriority w:val="99"/>
    <w:unhideWhenUsed/>
    <w:rsid w:val="00486436"/>
    <w:rPr>
      <w:color w:val="0563C1" w:themeColor="hyperlink"/>
      <w:u w:val="single"/>
    </w:rPr>
  </w:style>
  <w:style w:type="character" w:customStyle="1" w:styleId="Heading2Char">
    <w:name w:val="Heading 2 Char"/>
    <w:basedOn w:val="DefaultParagraphFont"/>
    <w:link w:val="Heading2"/>
    <w:uiPriority w:val="9"/>
    <w:rsid w:val="00EE4E4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E4E4A"/>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EE4E4A"/>
    <w:pPr>
      <w:spacing w:after="100"/>
      <w:ind w:left="220"/>
    </w:pPr>
  </w:style>
  <w:style w:type="paragraph" w:styleId="TOC3">
    <w:name w:val="toc 3"/>
    <w:basedOn w:val="Normal"/>
    <w:next w:val="Normal"/>
    <w:autoRedefine/>
    <w:uiPriority w:val="39"/>
    <w:unhideWhenUsed/>
    <w:rsid w:val="00EE4E4A"/>
    <w:pPr>
      <w:spacing w:after="100"/>
      <w:ind w:left="440"/>
    </w:pPr>
  </w:style>
  <w:style w:type="paragraph" w:styleId="Header">
    <w:name w:val="header"/>
    <w:basedOn w:val="Normal"/>
    <w:link w:val="HeaderChar"/>
    <w:uiPriority w:val="99"/>
    <w:unhideWhenUsed/>
    <w:rsid w:val="00DA65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58F"/>
  </w:style>
  <w:style w:type="paragraph" w:styleId="Footer">
    <w:name w:val="footer"/>
    <w:basedOn w:val="Normal"/>
    <w:link w:val="FooterChar"/>
    <w:uiPriority w:val="99"/>
    <w:unhideWhenUsed/>
    <w:rsid w:val="00DA6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58F"/>
  </w:style>
  <w:style w:type="paragraph" w:styleId="BalloonText">
    <w:name w:val="Balloon Text"/>
    <w:basedOn w:val="Normal"/>
    <w:link w:val="BalloonTextChar"/>
    <w:uiPriority w:val="99"/>
    <w:semiHidden/>
    <w:unhideWhenUsed/>
    <w:rsid w:val="00B424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4D6"/>
    <w:rPr>
      <w:rFonts w:ascii="Tahoma" w:hAnsi="Tahoma" w:cs="Tahoma"/>
      <w:sz w:val="16"/>
      <w:szCs w:val="16"/>
    </w:rPr>
  </w:style>
  <w:style w:type="paragraph" w:styleId="DocumentMap">
    <w:name w:val="Document Map"/>
    <w:basedOn w:val="Normal"/>
    <w:link w:val="DocumentMapChar"/>
    <w:uiPriority w:val="99"/>
    <w:semiHidden/>
    <w:unhideWhenUsed/>
    <w:rsid w:val="00A27894"/>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27894"/>
    <w:rPr>
      <w:rFonts w:ascii="Tahoma" w:hAnsi="Tahoma" w:cs="Tahoma"/>
      <w:sz w:val="16"/>
      <w:szCs w:val="16"/>
    </w:rPr>
  </w:style>
  <w:style w:type="paragraph" w:styleId="Caption">
    <w:name w:val="caption"/>
    <w:basedOn w:val="Normal"/>
    <w:next w:val="Normal"/>
    <w:uiPriority w:val="35"/>
    <w:unhideWhenUsed/>
    <w:qFormat/>
    <w:rsid w:val="00644AAF"/>
    <w:pPr>
      <w:spacing w:after="200" w:line="240" w:lineRule="auto"/>
    </w:pPr>
    <w:rPr>
      <w:b/>
      <w:bCs/>
      <w:color w:val="5B9BD5" w:themeColor="accent1"/>
      <w:sz w:val="18"/>
      <w:szCs w:val="18"/>
    </w:rPr>
  </w:style>
  <w:style w:type="paragraph" w:customStyle="1" w:styleId="topic-paragraph">
    <w:name w:val="topic-paragraph"/>
    <w:basedOn w:val="Normal"/>
    <w:rsid w:val="008902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BD7350"/>
    <w:rPr>
      <w:sz w:val="16"/>
      <w:szCs w:val="16"/>
    </w:rPr>
  </w:style>
  <w:style w:type="paragraph" w:styleId="CommentText">
    <w:name w:val="annotation text"/>
    <w:basedOn w:val="Normal"/>
    <w:link w:val="CommentTextChar"/>
    <w:uiPriority w:val="99"/>
    <w:semiHidden/>
    <w:unhideWhenUsed/>
    <w:rsid w:val="00BD7350"/>
    <w:pPr>
      <w:spacing w:line="240" w:lineRule="auto"/>
    </w:pPr>
    <w:rPr>
      <w:sz w:val="20"/>
      <w:szCs w:val="20"/>
    </w:rPr>
  </w:style>
  <w:style w:type="character" w:customStyle="1" w:styleId="CommentTextChar">
    <w:name w:val="Comment Text Char"/>
    <w:basedOn w:val="DefaultParagraphFont"/>
    <w:link w:val="CommentText"/>
    <w:uiPriority w:val="99"/>
    <w:semiHidden/>
    <w:rsid w:val="00BD7350"/>
    <w:rPr>
      <w:rFonts w:cstheme="minorHAnsi"/>
      <w:color w:val="555555"/>
      <w:sz w:val="20"/>
      <w:szCs w:val="20"/>
    </w:rPr>
  </w:style>
  <w:style w:type="paragraph" w:styleId="CommentSubject">
    <w:name w:val="annotation subject"/>
    <w:basedOn w:val="CommentText"/>
    <w:next w:val="CommentText"/>
    <w:link w:val="CommentSubjectChar"/>
    <w:uiPriority w:val="99"/>
    <w:semiHidden/>
    <w:unhideWhenUsed/>
    <w:rsid w:val="00BD7350"/>
    <w:rPr>
      <w:b/>
      <w:bCs/>
    </w:rPr>
  </w:style>
  <w:style w:type="character" w:customStyle="1" w:styleId="CommentSubjectChar">
    <w:name w:val="Comment Subject Char"/>
    <w:basedOn w:val="CommentTextChar"/>
    <w:link w:val="CommentSubject"/>
    <w:uiPriority w:val="99"/>
    <w:semiHidden/>
    <w:rsid w:val="00BD7350"/>
    <w:rPr>
      <w:rFonts w:cstheme="minorHAnsi"/>
      <w:b/>
      <w:bCs/>
      <w:color w:val="555555"/>
      <w:sz w:val="20"/>
      <w:szCs w:val="20"/>
    </w:rPr>
  </w:style>
  <w:style w:type="paragraph" w:styleId="ListParagraph">
    <w:name w:val="List Paragraph"/>
    <w:basedOn w:val="Normal"/>
    <w:uiPriority w:val="34"/>
    <w:qFormat/>
    <w:rsid w:val="0004341F"/>
    <w:pPr>
      <w:ind w:left="720"/>
      <w:contextualSpacing/>
    </w:pPr>
  </w:style>
  <w:style w:type="character" w:styleId="UnresolvedMention">
    <w:name w:val="Unresolved Mention"/>
    <w:basedOn w:val="DefaultParagraphFont"/>
    <w:uiPriority w:val="99"/>
    <w:semiHidden/>
    <w:unhideWhenUsed/>
    <w:rsid w:val="00454008"/>
    <w:rPr>
      <w:color w:val="605E5C"/>
      <w:shd w:val="clear" w:color="auto" w:fill="E1DFDD"/>
    </w:rPr>
  </w:style>
  <w:style w:type="paragraph" w:styleId="Bibliography">
    <w:name w:val="Bibliography"/>
    <w:basedOn w:val="Normal"/>
    <w:next w:val="Normal"/>
    <w:uiPriority w:val="37"/>
    <w:unhideWhenUsed/>
    <w:rsid w:val="002C282D"/>
  </w:style>
  <w:style w:type="character" w:customStyle="1" w:styleId="Heading4Char">
    <w:name w:val="Heading 4 Char"/>
    <w:basedOn w:val="DefaultParagraphFont"/>
    <w:link w:val="Heading4"/>
    <w:uiPriority w:val="9"/>
    <w:rsid w:val="00DA0E24"/>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8C7F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5">
    <w:name w:val="Grid Table 6 Colorful Accent 5"/>
    <w:basedOn w:val="TableNormal"/>
    <w:uiPriority w:val="51"/>
    <w:rsid w:val="00964169"/>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E30182"/>
    <w:rPr>
      <w:color w:val="954F72" w:themeColor="followedHyperlink"/>
      <w:u w:val="single"/>
    </w:rPr>
  </w:style>
  <w:style w:type="paragraph" w:styleId="TableofFigures">
    <w:name w:val="table of figures"/>
    <w:basedOn w:val="Normal"/>
    <w:next w:val="Normal"/>
    <w:uiPriority w:val="99"/>
    <w:unhideWhenUsed/>
    <w:rsid w:val="005E3BDE"/>
    <w:pPr>
      <w:spacing w:after="0"/>
    </w:pPr>
  </w:style>
  <w:style w:type="paragraph" w:styleId="Revision">
    <w:name w:val="Revision"/>
    <w:hidden/>
    <w:uiPriority w:val="99"/>
    <w:semiHidden/>
    <w:rsid w:val="008148B8"/>
    <w:pPr>
      <w:spacing w:after="0" w:line="240" w:lineRule="auto"/>
    </w:pPr>
    <w:rPr>
      <w:rFonts w:cstheme="minorHAnsi"/>
      <w:color w:val="555555"/>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9090">
      <w:bodyDiv w:val="1"/>
      <w:marLeft w:val="0"/>
      <w:marRight w:val="0"/>
      <w:marTop w:val="0"/>
      <w:marBottom w:val="0"/>
      <w:divBdr>
        <w:top w:val="none" w:sz="0" w:space="0" w:color="auto"/>
        <w:left w:val="none" w:sz="0" w:space="0" w:color="auto"/>
        <w:bottom w:val="none" w:sz="0" w:space="0" w:color="auto"/>
        <w:right w:val="none" w:sz="0" w:space="0" w:color="auto"/>
      </w:divBdr>
    </w:div>
    <w:div w:id="8992587">
      <w:bodyDiv w:val="1"/>
      <w:marLeft w:val="0"/>
      <w:marRight w:val="0"/>
      <w:marTop w:val="0"/>
      <w:marBottom w:val="0"/>
      <w:divBdr>
        <w:top w:val="none" w:sz="0" w:space="0" w:color="auto"/>
        <w:left w:val="none" w:sz="0" w:space="0" w:color="auto"/>
        <w:bottom w:val="none" w:sz="0" w:space="0" w:color="auto"/>
        <w:right w:val="none" w:sz="0" w:space="0" w:color="auto"/>
      </w:divBdr>
    </w:div>
    <w:div w:id="38827839">
      <w:bodyDiv w:val="1"/>
      <w:marLeft w:val="0"/>
      <w:marRight w:val="0"/>
      <w:marTop w:val="0"/>
      <w:marBottom w:val="0"/>
      <w:divBdr>
        <w:top w:val="none" w:sz="0" w:space="0" w:color="auto"/>
        <w:left w:val="none" w:sz="0" w:space="0" w:color="auto"/>
        <w:bottom w:val="none" w:sz="0" w:space="0" w:color="auto"/>
        <w:right w:val="none" w:sz="0" w:space="0" w:color="auto"/>
      </w:divBdr>
    </w:div>
    <w:div w:id="39020690">
      <w:bodyDiv w:val="1"/>
      <w:marLeft w:val="0"/>
      <w:marRight w:val="0"/>
      <w:marTop w:val="0"/>
      <w:marBottom w:val="0"/>
      <w:divBdr>
        <w:top w:val="none" w:sz="0" w:space="0" w:color="auto"/>
        <w:left w:val="none" w:sz="0" w:space="0" w:color="auto"/>
        <w:bottom w:val="none" w:sz="0" w:space="0" w:color="auto"/>
        <w:right w:val="none" w:sz="0" w:space="0" w:color="auto"/>
      </w:divBdr>
    </w:div>
    <w:div w:id="68693056">
      <w:bodyDiv w:val="1"/>
      <w:marLeft w:val="0"/>
      <w:marRight w:val="0"/>
      <w:marTop w:val="0"/>
      <w:marBottom w:val="0"/>
      <w:divBdr>
        <w:top w:val="none" w:sz="0" w:space="0" w:color="auto"/>
        <w:left w:val="none" w:sz="0" w:space="0" w:color="auto"/>
        <w:bottom w:val="none" w:sz="0" w:space="0" w:color="auto"/>
        <w:right w:val="none" w:sz="0" w:space="0" w:color="auto"/>
      </w:divBdr>
    </w:div>
    <w:div w:id="80108269">
      <w:bodyDiv w:val="1"/>
      <w:marLeft w:val="0"/>
      <w:marRight w:val="0"/>
      <w:marTop w:val="0"/>
      <w:marBottom w:val="0"/>
      <w:divBdr>
        <w:top w:val="none" w:sz="0" w:space="0" w:color="auto"/>
        <w:left w:val="none" w:sz="0" w:space="0" w:color="auto"/>
        <w:bottom w:val="none" w:sz="0" w:space="0" w:color="auto"/>
        <w:right w:val="none" w:sz="0" w:space="0" w:color="auto"/>
      </w:divBdr>
    </w:div>
    <w:div w:id="85616852">
      <w:bodyDiv w:val="1"/>
      <w:marLeft w:val="0"/>
      <w:marRight w:val="0"/>
      <w:marTop w:val="0"/>
      <w:marBottom w:val="0"/>
      <w:divBdr>
        <w:top w:val="none" w:sz="0" w:space="0" w:color="auto"/>
        <w:left w:val="none" w:sz="0" w:space="0" w:color="auto"/>
        <w:bottom w:val="none" w:sz="0" w:space="0" w:color="auto"/>
        <w:right w:val="none" w:sz="0" w:space="0" w:color="auto"/>
      </w:divBdr>
    </w:div>
    <w:div w:id="88964324">
      <w:bodyDiv w:val="1"/>
      <w:marLeft w:val="0"/>
      <w:marRight w:val="0"/>
      <w:marTop w:val="0"/>
      <w:marBottom w:val="0"/>
      <w:divBdr>
        <w:top w:val="none" w:sz="0" w:space="0" w:color="auto"/>
        <w:left w:val="none" w:sz="0" w:space="0" w:color="auto"/>
        <w:bottom w:val="none" w:sz="0" w:space="0" w:color="auto"/>
        <w:right w:val="none" w:sz="0" w:space="0" w:color="auto"/>
      </w:divBdr>
    </w:div>
    <w:div w:id="89745096">
      <w:bodyDiv w:val="1"/>
      <w:marLeft w:val="0"/>
      <w:marRight w:val="0"/>
      <w:marTop w:val="0"/>
      <w:marBottom w:val="0"/>
      <w:divBdr>
        <w:top w:val="none" w:sz="0" w:space="0" w:color="auto"/>
        <w:left w:val="none" w:sz="0" w:space="0" w:color="auto"/>
        <w:bottom w:val="none" w:sz="0" w:space="0" w:color="auto"/>
        <w:right w:val="none" w:sz="0" w:space="0" w:color="auto"/>
      </w:divBdr>
    </w:div>
    <w:div w:id="100074967">
      <w:bodyDiv w:val="1"/>
      <w:marLeft w:val="0"/>
      <w:marRight w:val="0"/>
      <w:marTop w:val="0"/>
      <w:marBottom w:val="0"/>
      <w:divBdr>
        <w:top w:val="none" w:sz="0" w:space="0" w:color="auto"/>
        <w:left w:val="none" w:sz="0" w:space="0" w:color="auto"/>
        <w:bottom w:val="none" w:sz="0" w:space="0" w:color="auto"/>
        <w:right w:val="none" w:sz="0" w:space="0" w:color="auto"/>
      </w:divBdr>
    </w:div>
    <w:div w:id="121656678">
      <w:bodyDiv w:val="1"/>
      <w:marLeft w:val="0"/>
      <w:marRight w:val="0"/>
      <w:marTop w:val="0"/>
      <w:marBottom w:val="0"/>
      <w:divBdr>
        <w:top w:val="none" w:sz="0" w:space="0" w:color="auto"/>
        <w:left w:val="none" w:sz="0" w:space="0" w:color="auto"/>
        <w:bottom w:val="none" w:sz="0" w:space="0" w:color="auto"/>
        <w:right w:val="none" w:sz="0" w:space="0" w:color="auto"/>
      </w:divBdr>
    </w:div>
    <w:div w:id="134029430">
      <w:bodyDiv w:val="1"/>
      <w:marLeft w:val="0"/>
      <w:marRight w:val="0"/>
      <w:marTop w:val="0"/>
      <w:marBottom w:val="0"/>
      <w:divBdr>
        <w:top w:val="none" w:sz="0" w:space="0" w:color="auto"/>
        <w:left w:val="none" w:sz="0" w:space="0" w:color="auto"/>
        <w:bottom w:val="none" w:sz="0" w:space="0" w:color="auto"/>
        <w:right w:val="none" w:sz="0" w:space="0" w:color="auto"/>
      </w:divBdr>
    </w:div>
    <w:div w:id="134445259">
      <w:bodyDiv w:val="1"/>
      <w:marLeft w:val="0"/>
      <w:marRight w:val="0"/>
      <w:marTop w:val="0"/>
      <w:marBottom w:val="0"/>
      <w:divBdr>
        <w:top w:val="none" w:sz="0" w:space="0" w:color="auto"/>
        <w:left w:val="none" w:sz="0" w:space="0" w:color="auto"/>
        <w:bottom w:val="none" w:sz="0" w:space="0" w:color="auto"/>
        <w:right w:val="none" w:sz="0" w:space="0" w:color="auto"/>
      </w:divBdr>
    </w:div>
    <w:div w:id="177083486">
      <w:bodyDiv w:val="1"/>
      <w:marLeft w:val="0"/>
      <w:marRight w:val="0"/>
      <w:marTop w:val="0"/>
      <w:marBottom w:val="0"/>
      <w:divBdr>
        <w:top w:val="none" w:sz="0" w:space="0" w:color="auto"/>
        <w:left w:val="none" w:sz="0" w:space="0" w:color="auto"/>
        <w:bottom w:val="none" w:sz="0" w:space="0" w:color="auto"/>
        <w:right w:val="none" w:sz="0" w:space="0" w:color="auto"/>
      </w:divBdr>
    </w:div>
    <w:div w:id="189732477">
      <w:bodyDiv w:val="1"/>
      <w:marLeft w:val="0"/>
      <w:marRight w:val="0"/>
      <w:marTop w:val="0"/>
      <w:marBottom w:val="0"/>
      <w:divBdr>
        <w:top w:val="none" w:sz="0" w:space="0" w:color="auto"/>
        <w:left w:val="none" w:sz="0" w:space="0" w:color="auto"/>
        <w:bottom w:val="none" w:sz="0" w:space="0" w:color="auto"/>
        <w:right w:val="none" w:sz="0" w:space="0" w:color="auto"/>
      </w:divBdr>
    </w:div>
    <w:div w:id="212084942">
      <w:bodyDiv w:val="1"/>
      <w:marLeft w:val="0"/>
      <w:marRight w:val="0"/>
      <w:marTop w:val="0"/>
      <w:marBottom w:val="0"/>
      <w:divBdr>
        <w:top w:val="none" w:sz="0" w:space="0" w:color="auto"/>
        <w:left w:val="none" w:sz="0" w:space="0" w:color="auto"/>
        <w:bottom w:val="none" w:sz="0" w:space="0" w:color="auto"/>
        <w:right w:val="none" w:sz="0" w:space="0" w:color="auto"/>
      </w:divBdr>
    </w:div>
    <w:div w:id="231625339">
      <w:bodyDiv w:val="1"/>
      <w:marLeft w:val="0"/>
      <w:marRight w:val="0"/>
      <w:marTop w:val="0"/>
      <w:marBottom w:val="0"/>
      <w:divBdr>
        <w:top w:val="none" w:sz="0" w:space="0" w:color="auto"/>
        <w:left w:val="none" w:sz="0" w:space="0" w:color="auto"/>
        <w:bottom w:val="none" w:sz="0" w:space="0" w:color="auto"/>
        <w:right w:val="none" w:sz="0" w:space="0" w:color="auto"/>
      </w:divBdr>
    </w:div>
    <w:div w:id="234974869">
      <w:bodyDiv w:val="1"/>
      <w:marLeft w:val="0"/>
      <w:marRight w:val="0"/>
      <w:marTop w:val="0"/>
      <w:marBottom w:val="0"/>
      <w:divBdr>
        <w:top w:val="none" w:sz="0" w:space="0" w:color="auto"/>
        <w:left w:val="none" w:sz="0" w:space="0" w:color="auto"/>
        <w:bottom w:val="none" w:sz="0" w:space="0" w:color="auto"/>
        <w:right w:val="none" w:sz="0" w:space="0" w:color="auto"/>
      </w:divBdr>
    </w:div>
    <w:div w:id="279070169">
      <w:bodyDiv w:val="1"/>
      <w:marLeft w:val="0"/>
      <w:marRight w:val="0"/>
      <w:marTop w:val="0"/>
      <w:marBottom w:val="0"/>
      <w:divBdr>
        <w:top w:val="none" w:sz="0" w:space="0" w:color="auto"/>
        <w:left w:val="none" w:sz="0" w:space="0" w:color="auto"/>
        <w:bottom w:val="none" w:sz="0" w:space="0" w:color="auto"/>
        <w:right w:val="none" w:sz="0" w:space="0" w:color="auto"/>
      </w:divBdr>
    </w:div>
    <w:div w:id="284851809">
      <w:bodyDiv w:val="1"/>
      <w:marLeft w:val="0"/>
      <w:marRight w:val="0"/>
      <w:marTop w:val="0"/>
      <w:marBottom w:val="0"/>
      <w:divBdr>
        <w:top w:val="none" w:sz="0" w:space="0" w:color="auto"/>
        <w:left w:val="none" w:sz="0" w:space="0" w:color="auto"/>
        <w:bottom w:val="none" w:sz="0" w:space="0" w:color="auto"/>
        <w:right w:val="none" w:sz="0" w:space="0" w:color="auto"/>
      </w:divBdr>
    </w:div>
    <w:div w:id="287048934">
      <w:bodyDiv w:val="1"/>
      <w:marLeft w:val="0"/>
      <w:marRight w:val="0"/>
      <w:marTop w:val="0"/>
      <w:marBottom w:val="0"/>
      <w:divBdr>
        <w:top w:val="none" w:sz="0" w:space="0" w:color="auto"/>
        <w:left w:val="none" w:sz="0" w:space="0" w:color="auto"/>
        <w:bottom w:val="none" w:sz="0" w:space="0" w:color="auto"/>
        <w:right w:val="none" w:sz="0" w:space="0" w:color="auto"/>
      </w:divBdr>
    </w:div>
    <w:div w:id="300775104">
      <w:bodyDiv w:val="1"/>
      <w:marLeft w:val="0"/>
      <w:marRight w:val="0"/>
      <w:marTop w:val="0"/>
      <w:marBottom w:val="0"/>
      <w:divBdr>
        <w:top w:val="none" w:sz="0" w:space="0" w:color="auto"/>
        <w:left w:val="none" w:sz="0" w:space="0" w:color="auto"/>
        <w:bottom w:val="none" w:sz="0" w:space="0" w:color="auto"/>
        <w:right w:val="none" w:sz="0" w:space="0" w:color="auto"/>
      </w:divBdr>
    </w:div>
    <w:div w:id="315452474">
      <w:bodyDiv w:val="1"/>
      <w:marLeft w:val="0"/>
      <w:marRight w:val="0"/>
      <w:marTop w:val="0"/>
      <w:marBottom w:val="0"/>
      <w:divBdr>
        <w:top w:val="none" w:sz="0" w:space="0" w:color="auto"/>
        <w:left w:val="none" w:sz="0" w:space="0" w:color="auto"/>
        <w:bottom w:val="none" w:sz="0" w:space="0" w:color="auto"/>
        <w:right w:val="none" w:sz="0" w:space="0" w:color="auto"/>
      </w:divBdr>
    </w:div>
    <w:div w:id="320428707">
      <w:bodyDiv w:val="1"/>
      <w:marLeft w:val="0"/>
      <w:marRight w:val="0"/>
      <w:marTop w:val="0"/>
      <w:marBottom w:val="0"/>
      <w:divBdr>
        <w:top w:val="none" w:sz="0" w:space="0" w:color="auto"/>
        <w:left w:val="none" w:sz="0" w:space="0" w:color="auto"/>
        <w:bottom w:val="none" w:sz="0" w:space="0" w:color="auto"/>
        <w:right w:val="none" w:sz="0" w:space="0" w:color="auto"/>
      </w:divBdr>
    </w:div>
    <w:div w:id="368531566">
      <w:bodyDiv w:val="1"/>
      <w:marLeft w:val="0"/>
      <w:marRight w:val="0"/>
      <w:marTop w:val="0"/>
      <w:marBottom w:val="0"/>
      <w:divBdr>
        <w:top w:val="none" w:sz="0" w:space="0" w:color="auto"/>
        <w:left w:val="none" w:sz="0" w:space="0" w:color="auto"/>
        <w:bottom w:val="none" w:sz="0" w:space="0" w:color="auto"/>
        <w:right w:val="none" w:sz="0" w:space="0" w:color="auto"/>
      </w:divBdr>
    </w:div>
    <w:div w:id="388305053">
      <w:bodyDiv w:val="1"/>
      <w:marLeft w:val="0"/>
      <w:marRight w:val="0"/>
      <w:marTop w:val="0"/>
      <w:marBottom w:val="0"/>
      <w:divBdr>
        <w:top w:val="none" w:sz="0" w:space="0" w:color="auto"/>
        <w:left w:val="none" w:sz="0" w:space="0" w:color="auto"/>
        <w:bottom w:val="none" w:sz="0" w:space="0" w:color="auto"/>
        <w:right w:val="none" w:sz="0" w:space="0" w:color="auto"/>
      </w:divBdr>
    </w:div>
    <w:div w:id="401297800">
      <w:bodyDiv w:val="1"/>
      <w:marLeft w:val="0"/>
      <w:marRight w:val="0"/>
      <w:marTop w:val="0"/>
      <w:marBottom w:val="0"/>
      <w:divBdr>
        <w:top w:val="none" w:sz="0" w:space="0" w:color="auto"/>
        <w:left w:val="none" w:sz="0" w:space="0" w:color="auto"/>
        <w:bottom w:val="none" w:sz="0" w:space="0" w:color="auto"/>
        <w:right w:val="none" w:sz="0" w:space="0" w:color="auto"/>
      </w:divBdr>
    </w:div>
    <w:div w:id="404574736">
      <w:bodyDiv w:val="1"/>
      <w:marLeft w:val="0"/>
      <w:marRight w:val="0"/>
      <w:marTop w:val="0"/>
      <w:marBottom w:val="0"/>
      <w:divBdr>
        <w:top w:val="none" w:sz="0" w:space="0" w:color="auto"/>
        <w:left w:val="none" w:sz="0" w:space="0" w:color="auto"/>
        <w:bottom w:val="none" w:sz="0" w:space="0" w:color="auto"/>
        <w:right w:val="none" w:sz="0" w:space="0" w:color="auto"/>
      </w:divBdr>
    </w:div>
    <w:div w:id="435447221">
      <w:bodyDiv w:val="1"/>
      <w:marLeft w:val="0"/>
      <w:marRight w:val="0"/>
      <w:marTop w:val="0"/>
      <w:marBottom w:val="0"/>
      <w:divBdr>
        <w:top w:val="none" w:sz="0" w:space="0" w:color="auto"/>
        <w:left w:val="none" w:sz="0" w:space="0" w:color="auto"/>
        <w:bottom w:val="none" w:sz="0" w:space="0" w:color="auto"/>
        <w:right w:val="none" w:sz="0" w:space="0" w:color="auto"/>
      </w:divBdr>
    </w:div>
    <w:div w:id="438452743">
      <w:bodyDiv w:val="1"/>
      <w:marLeft w:val="0"/>
      <w:marRight w:val="0"/>
      <w:marTop w:val="0"/>
      <w:marBottom w:val="0"/>
      <w:divBdr>
        <w:top w:val="none" w:sz="0" w:space="0" w:color="auto"/>
        <w:left w:val="none" w:sz="0" w:space="0" w:color="auto"/>
        <w:bottom w:val="none" w:sz="0" w:space="0" w:color="auto"/>
        <w:right w:val="none" w:sz="0" w:space="0" w:color="auto"/>
      </w:divBdr>
    </w:div>
    <w:div w:id="443816222">
      <w:bodyDiv w:val="1"/>
      <w:marLeft w:val="0"/>
      <w:marRight w:val="0"/>
      <w:marTop w:val="0"/>
      <w:marBottom w:val="0"/>
      <w:divBdr>
        <w:top w:val="none" w:sz="0" w:space="0" w:color="auto"/>
        <w:left w:val="none" w:sz="0" w:space="0" w:color="auto"/>
        <w:bottom w:val="none" w:sz="0" w:space="0" w:color="auto"/>
        <w:right w:val="none" w:sz="0" w:space="0" w:color="auto"/>
      </w:divBdr>
    </w:div>
    <w:div w:id="446579334">
      <w:bodyDiv w:val="1"/>
      <w:marLeft w:val="0"/>
      <w:marRight w:val="0"/>
      <w:marTop w:val="0"/>
      <w:marBottom w:val="0"/>
      <w:divBdr>
        <w:top w:val="none" w:sz="0" w:space="0" w:color="auto"/>
        <w:left w:val="none" w:sz="0" w:space="0" w:color="auto"/>
        <w:bottom w:val="none" w:sz="0" w:space="0" w:color="auto"/>
        <w:right w:val="none" w:sz="0" w:space="0" w:color="auto"/>
      </w:divBdr>
    </w:div>
    <w:div w:id="449397735">
      <w:bodyDiv w:val="1"/>
      <w:marLeft w:val="0"/>
      <w:marRight w:val="0"/>
      <w:marTop w:val="0"/>
      <w:marBottom w:val="0"/>
      <w:divBdr>
        <w:top w:val="none" w:sz="0" w:space="0" w:color="auto"/>
        <w:left w:val="none" w:sz="0" w:space="0" w:color="auto"/>
        <w:bottom w:val="none" w:sz="0" w:space="0" w:color="auto"/>
        <w:right w:val="none" w:sz="0" w:space="0" w:color="auto"/>
      </w:divBdr>
    </w:div>
    <w:div w:id="462962159">
      <w:bodyDiv w:val="1"/>
      <w:marLeft w:val="0"/>
      <w:marRight w:val="0"/>
      <w:marTop w:val="0"/>
      <w:marBottom w:val="0"/>
      <w:divBdr>
        <w:top w:val="none" w:sz="0" w:space="0" w:color="auto"/>
        <w:left w:val="none" w:sz="0" w:space="0" w:color="auto"/>
        <w:bottom w:val="none" w:sz="0" w:space="0" w:color="auto"/>
        <w:right w:val="none" w:sz="0" w:space="0" w:color="auto"/>
      </w:divBdr>
    </w:div>
    <w:div w:id="463546791">
      <w:bodyDiv w:val="1"/>
      <w:marLeft w:val="0"/>
      <w:marRight w:val="0"/>
      <w:marTop w:val="0"/>
      <w:marBottom w:val="0"/>
      <w:divBdr>
        <w:top w:val="none" w:sz="0" w:space="0" w:color="auto"/>
        <w:left w:val="none" w:sz="0" w:space="0" w:color="auto"/>
        <w:bottom w:val="none" w:sz="0" w:space="0" w:color="auto"/>
        <w:right w:val="none" w:sz="0" w:space="0" w:color="auto"/>
      </w:divBdr>
    </w:div>
    <w:div w:id="478881785">
      <w:bodyDiv w:val="1"/>
      <w:marLeft w:val="0"/>
      <w:marRight w:val="0"/>
      <w:marTop w:val="0"/>
      <w:marBottom w:val="0"/>
      <w:divBdr>
        <w:top w:val="none" w:sz="0" w:space="0" w:color="auto"/>
        <w:left w:val="none" w:sz="0" w:space="0" w:color="auto"/>
        <w:bottom w:val="none" w:sz="0" w:space="0" w:color="auto"/>
        <w:right w:val="none" w:sz="0" w:space="0" w:color="auto"/>
      </w:divBdr>
    </w:div>
    <w:div w:id="506291109">
      <w:bodyDiv w:val="1"/>
      <w:marLeft w:val="0"/>
      <w:marRight w:val="0"/>
      <w:marTop w:val="0"/>
      <w:marBottom w:val="0"/>
      <w:divBdr>
        <w:top w:val="none" w:sz="0" w:space="0" w:color="auto"/>
        <w:left w:val="none" w:sz="0" w:space="0" w:color="auto"/>
        <w:bottom w:val="none" w:sz="0" w:space="0" w:color="auto"/>
        <w:right w:val="none" w:sz="0" w:space="0" w:color="auto"/>
      </w:divBdr>
    </w:div>
    <w:div w:id="548417673">
      <w:bodyDiv w:val="1"/>
      <w:marLeft w:val="0"/>
      <w:marRight w:val="0"/>
      <w:marTop w:val="0"/>
      <w:marBottom w:val="0"/>
      <w:divBdr>
        <w:top w:val="none" w:sz="0" w:space="0" w:color="auto"/>
        <w:left w:val="none" w:sz="0" w:space="0" w:color="auto"/>
        <w:bottom w:val="none" w:sz="0" w:space="0" w:color="auto"/>
        <w:right w:val="none" w:sz="0" w:space="0" w:color="auto"/>
      </w:divBdr>
    </w:div>
    <w:div w:id="556548752">
      <w:bodyDiv w:val="1"/>
      <w:marLeft w:val="0"/>
      <w:marRight w:val="0"/>
      <w:marTop w:val="0"/>
      <w:marBottom w:val="0"/>
      <w:divBdr>
        <w:top w:val="none" w:sz="0" w:space="0" w:color="auto"/>
        <w:left w:val="none" w:sz="0" w:space="0" w:color="auto"/>
        <w:bottom w:val="none" w:sz="0" w:space="0" w:color="auto"/>
        <w:right w:val="none" w:sz="0" w:space="0" w:color="auto"/>
      </w:divBdr>
    </w:div>
    <w:div w:id="561137972">
      <w:bodyDiv w:val="1"/>
      <w:marLeft w:val="0"/>
      <w:marRight w:val="0"/>
      <w:marTop w:val="0"/>
      <w:marBottom w:val="0"/>
      <w:divBdr>
        <w:top w:val="none" w:sz="0" w:space="0" w:color="auto"/>
        <w:left w:val="none" w:sz="0" w:space="0" w:color="auto"/>
        <w:bottom w:val="none" w:sz="0" w:space="0" w:color="auto"/>
        <w:right w:val="none" w:sz="0" w:space="0" w:color="auto"/>
      </w:divBdr>
    </w:div>
    <w:div w:id="578250056">
      <w:bodyDiv w:val="1"/>
      <w:marLeft w:val="0"/>
      <w:marRight w:val="0"/>
      <w:marTop w:val="0"/>
      <w:marBottom w:val="0"/>
      <w:divBdr>
        <w:top w:val="none" w:sz="0" w:space="0" w:color="auto"/>
        <w:left w:val="none" w:sz="0" w:space="0" w:color="auto"/>
        <w:bottom w:val="none" w:sz="0" w:space="0" w:color="auto"/>
        <w:right w:val="none" w:sz="0" w:space="0" w:color="auto"/>
      </w:divBdr>
    </w:div>
    <w:div w:id="603463382">
      <w:bodyDiv w:val="1"/>
      <w:marLeft w:val="0"/>
      <w:marRight w:val="0"/>
      <w:marTop w:val="0"/>
      <w:marBottom w:val="0"/>
      <w:divBdr>
        <w:top w:val="none" w:sz="0" w:space="0" w:color="auto"/>
        <w:left w:val="none" w:sz="0" w:space="0" w:color="auto"/>
        <w:bottom w:val="none" w:sz="0" w:space="0" w:color="auto"/>
        <w:right w:val="none" w:sz="0" w:space="0" w:color="auto"/>
      </w:divBdr>
    </w:div>
    <w:div w:id="607391125">
      <w:bodyDiv w:val="1"/>
      <w:marLeft w:val="0"/>
      <w:marRight w:val="0"/>
      <w:marTop w:val="0"/>
      <w:marBottom w:val="0"/>
      <w:divBdr>
        <w:top w:val="none" w:sz="0" w:space="0" w:color="auto"/>
        <w:left w:val="none" w:sz="0" w:space="0" w:color="auto"/>
        <w:bottom w:val="none" w:sz="0" w:space="0" w:color="auto"/>
        <w:right w:val="none" w:sz="0" w:space="0" w:color="auto"/>
      </w:divBdr>
    </w:div>
    <w:div w:id="645009905">
      <w:bodyDiv w:val="1"/>
      <w:marLeft w:val="0"/>
      <w:marRight w:val="0"/>
      <w:marTop w:val="0"/>
      <w:marBottom w:val="0"/>
      <w:divBdr>
        <w:top w:val="none" w:sz="0" w:space="0" w:color="auto"/>
        <w:left w:val="none" w:sz="0" w:space="0" w:color="auto"/>
        <w:bottom w:val="none" w:sz="0" w:space="0" w:color="auto"/>
        <w:right w:val="none" w:sz="0" w:space="0" w:color="auto"/>
      </w:divBdr>
    </w:div>
    <w:div w:id="660931867">
      <w:bodyDiv w:val="1"/>
      <w:marLeft w:val="0"/>
      <w:marRight w:val="0"/>
      <w:marTop w:val="0"/>
      <w:marBottom w:val="0"/>
      <w:divBdr>
        <w:top w:val="none" w:sz="0" w:space="0" w:color="auto"/>
        <w:left w:val="none" w:sz="0" w:space="0" w:color="auto"/>
        <w:bottom w:val="none" w:sz="0" w:space="0" w:color="auto"/>
        <w:right w:val="none" w:sz="0" w:space="0" w:color="auto"/>
      </w:divBdr>
    </w:div>
    <w:div w:id="674694046">
      <w:bodyDiv w:val="1"/>
      <w:marLeft w:val="0"/>
      <w:marRight w:val="0"/>
      <w:marTop w:val="0"/>
      <w:marBottom w:val="0"/>
      <w:divBdr>
        <w:top w:val="none" w:sz="0" w:space="0" w:color="auto"/>
        <w:left w:val="none" w:sz="0" w:space="0" w:color="auto"/>
        <w:bottom w:val="none" w:sz="0" w:space="0" w:color="auto"/>
        <w:right w:val="none" w:sz="0" w:space="0" w:color="auto"/>
      </w:divBdr>
    </w:div>
    <w:div w:id="679426387">
      <w:bodyDiv w:val="1"/>
      <w:marLeft w:val="0"/>
      <w:marRight w:val="0"/>
      <w:marTop w:val="0"/>
      <w:marBottom w:val="0"/>
      <w:divBdr>
        <w:top w:val="none" w:sz="0" w:space="0" w:color="auto"/>
        <w:left w:val="none" w:sz="0" w:space="0" w:color="auto"/>
        <w:bottom w:val="none" w:sz="0" w:space="0" w:color="auto"/>
        <w:right w:val="none" w:sz="0" w:space="0" w:color="auto"/>
      </w:divBdr>
    </w:div>
    <w:div w:id="684988961">
      <w:bodyDiv w:val="1"/>
      <w:marLeft w:val="0"/>
      <w:marRight w:val="0"/>
      <w:marTop w:val="0"/>
      <w:marBottom w:val="0"/>
      <w:divBdr>
        <w:top w:val="none" w:sz="0" w:space="0" w:color="auto"/>
        <w:left w:val="none" w:sz="0" w:space="0" w:color="auto"/>
        <w:bottom w:val="none" w:sz="0" w:space="0" w:color="auto"/>
        <w:right w:val="none" w:sz="0" w:space="0" w:color="auto"/>
      </w:divBdr>
    </w:div>
    <w:div w:id="686178836">
      <w:bodyDiv w:val="1"/>
      <w:marLeft w:val="0"/>
      <w:marRight w:val="0"/>
      <w:marTop w:val="0"/>
      <w:marBottom w:val="0"/>
      <w:divBdr>
        <w:top w:val="none" w:sz="0" w:space="0" w:color="auto"/>
        <w:left w:val="none" w:sz="0" w:space="0" w:color="auto"/>
        <w:bottom w:val="none" w:sz="0" w:space="0" w:color="auto"/>
        <w:right w:val="none" w:sz="0" w:space="0" w:color="auto"/>
      </w:divBdr>
    </w:div>
    <w:div w:id="688024268">
      <w:bodyDiv w:val="1"/>
      <w:marLeft w:val="0"/>
      <w:marRight w:val="0"/>
      <w:marTop w:val="0"/>
      <w:marBottom w:val="0"/>
      <w:divBdr>
        <w:top w:val="none" w:sz="0" w:space="0" w:color="auto"/>
        <w:left w:val="none" w:sz="0" w:space="0" w:color="auto"/>
        <w:bottom w:val="none" w:sz="0" w:space="0" w:color="auto"/>
        <w:right w:val="none" w:sz="0" w:space="0" w:color="auto"/>
      </w:divBdr>
    </w:div>
    <w:div w:id="695041139">
      <w:bodyDiv w:val="1"/>
      <w:marLeft w:val="0"/>
      <w:marRight w:val="0"/>
      <w:marTop w:val="0"/>
      <w:marBottom w:val="0"/>
      <w:divBdr>
        <w:top w:val="none" w:sz="0" w:space="0" w:color="auto"/>
        <w:left w:val="none" w:sz="0" w:space="0" w:color="auto"/>
        <w:bottom w:val="none" w:sz="0" w:space="0" w:color="auto"/>
        <w:right w:val="none" w:sz="0" w:space="0" w:color="auto"/>
      </w:divBdr>
    </w:div>
    <w:div w:id="695890258">
      <w:bodyDiv w:val="1"/>
      <w:marLeft w:val="0"/>
      <w:marRight w:val="0"/>
      <w:marTop w:val="0"/>
      <w:marBottom w:val="0"/>
      <w:divBdr>
        <w:top w:val="none" w:sz="0" w:space="0" w:color="auto"/>
        <w:left w:val="none" w:sz="0" w:space="0" w:color="auto"/>
        <w:bottom w:val="none" w:sz="0" w:space="0" w:color="auto"/>
        <w:right w:val="none" w:sz="0" w:space="0" w:color="auto"/>
      </w:divBdr>
    </w:div>
    <w:div w:id="703823551">
      <w:bodyDiv w:val="1"/>
      <w:marLeft w:val="0"/>
      <w:marRight w:val="0"/>
      <w:marTop w:val="0"/>
      <w:marBottom w:val="0"/>
      <w:divBdr>
        <w:top w:val="none" w:sz="0" w:space="0" w:color="auto"/>
        <w:left w:val="none" w:sz="0" w:space="0" w:color="auto"/>
        <w:bottom w:val="none" w:sz="0" w:space="0" w:color="auto"/>
        <w:right w:val="none" w:sz="0" w:space="0" w:color="auto"/>
      </w:divBdr>
    </w:div>
    <w:div w:id="709230692">
      <w:bodyDiv w:val="1"/>
      <w:marLeft w:val="0"/>
      <w:marRight w:val="0"/>
      <w:marTop w:val="0"/>
      <w:marBottom w:val="0"/>
      <w:divBdr>
        <w:top w:val="none" w:sz="0" w:space="0" w:color="auto"/>
        <w:left w:val="none" w:sz="0" w:space="0" w:color="auto"/>
        <w:bottom w:val="none" w:sz="0" w:space="0" w:color="auto"/>
        <w:right w:val="none" w:sz="0" w:space="0" w:color="auto"/>
      </w:divBdr>
    </w:div>
    <w:div w:id="726804134">
      <w:bodyDiv w:val="1"/>
      <w:marLeft w:val="0"/>
      <w:marRight w:val="0"/>
      <w:marTop w:val="0"/>
      <w:marBottom w:val="0"/>
      <w:divBdr>
        <w:top w:val="none" w:sz="0" w:space="0" w:color="auto"/>
        <w:left w:val="none" w:sz="0" w:space="0" w:color="auto"/>
        <w:bottom w:val="none" w:sz="0" w:space="0" w:color="auto"/>
        <w:right w:val="none" w:sz="0" w:space="0" w:color="auto"/>
      </w:divBdr>
    </w:div>
    <w:div w:id="773134979">
      <w:bodyDiv w:val="1"/>
      <w:marLeft w:val="0"/>
      <w:marRight w:val="0"/>
      <w:marTop w:val="0"/>
      <w:marBottom w:val="0"/>
      <w:divBdr>
        <w:top w:val="none" w:sz="0" w:space="0" w:color="auto"/>
        <w:left w:val="none" w:sz="0" w:space="0" w:color="auto"/>
        <w:bottom w:val="none" w:sz="0" w:space="0" w:color="auto"/>
        <w:right w:val="none" w:sz="0" w:space="0" w:color="auto"/>
      </w:divBdr>
    </w:div>
    <w:div w:id="851840295">
      <w:bodyDiv w:val="1"/>
      <w:marLeft w:val="0"/>
      <w:marRight w:val="0"/>
      <w:marTop w:val="0"/>
      <w:marBottom w:val="0"/>
      <w:divBdr>
        <w:top w:val="none" w:sz="0" w:space="0" w:color="auto"/>
        <w:left w:val="none" w:sz="0" w:space="0" w:color="auto"/>
        <w:bottom w:val="none" w:sz="0" w:space="0" w:color="auto"/>
        <w:right w:val="none" w:sz="0" w:space="0" w:color="auto"/>
      </w:divBdr>
    </w:div>
    <w:div w:id="858542444">
      <w:bodyDiv w:val="1"/>
      <w:marLeft w:val="0"/>
      <w:marRight w:val="0"/>
      <w:marTop w:val="0"/>
      <w:marBottom w:val="0"/>
      <w:divBdr>
        <w:top w:val="none" w:sz="0" w:space="0" w:color="auto"/>
        <w:left w:val="none" w:sz="0" w:space="0" w:color="auto"/>
        <w:bottom w:val="none" w:sz="0" w:space="0" w:color="auto"/>
        <w:right w:val="none" w:sz="0" w:space="0" w:color="auto"/>
      </w:divBdr>
    </w:div>
    <w:div w:id="871457209">
      <w:bodyDiv w:val="1"/>
      <w:marLeft w:val="0"/>
      <w:marRight w:val="0"/>
      <w:marTop w:val="0"/>
      <w:marBottom w:val="0"/>
      <w:divBdr>
        <w:top w:val="none" w:sz="0" w:space="0" w:color="auto"/>
        <w:left w:val="none" w:sz="0" w:space="0" w:color="auto"/>
        <w:bottom w:val="none" w:sz="0" w:space="0" w:color="auto"/>
        <w:right w:val="none" w:sz="0" w:space="0" w:color="auto"/>
      </w:divBdr>
    </w:div>
    <w:div w:id="874927215">
      <w:bodyDiv w:val="1"/>
      <w:marLeft w:val="0"/>
      <w:marRight w:val="0"/>
      <w:marTop w:val="0"/>
      <w:marBottom w:val="0"/>
      <w:divBdr>
        <w:top w:val="none" w:sz="0" w:space="0" w:color="auto"/>
        <w:left w:val="none" w:sz="0" w:space="0" w:color="auto"/>
        <w:bottom w:val="none" w:sz="0" w:space="0" w:color="auto"/>
        <w:right w:val="none" w:sz="0" w:space="0" w:color="auto"/>
      </w:divBdr>
    </w:div>
    <w:div w:id="890922839">
      <w:bodyDiv w:val="1"/>
      <w:marLeft w:val="0"/>
      <w:marRight w:val="0"/>
      <w:marTop w:val="0"/>
      <w:marBottom w:val="0"/>
      <w:divBdr>
        <w:top w:val="none" w:sz="0" w:space="0" w:color="auto"/>
        <w:left w:val="none" w:sz="0" w:space="0" w:color="auto"/>
        <w:bottom w:val="none" w:sz="0" w:space="0" w:color="auto"/>
        <w:right w:val="none" w:sz="0" w:space="0" w:color="auto"/>
      </w:divBdr>
    </w:div>
    <w:div w:id="899170634">
      <w:bodyDiv w:val="1"/>
      <w:marLeft w:val="0"/>
      <w:marRight w:val="0"/>
      <w:marTop w:val="0"/>
      <w:marBottom w:val="0"/>
      <w:divBdr>
        <w:top w:val="none" w:sz="0" w:space="0" w:color="auto"/>
        <w:left w:val="none" w:sz="0" w:space="0" w:color="auto"/>
        <w:bottom w:val="none" w:sz="0" w:space="0" w:color="auto"/>
        <w:right w:val="none" w:sz="0" w:space="0" w:color="auto"/>
      </w:divBdr>
    </w:div>
    <w:div w:id="899361512">
      <w:bodyDiv w:val="1"/>
      <w:marLeft w:val="0"/>
      <w:marRight w:val="0"/>
      <w:marTop w:val="0"/>
      <w:marBottom w:val="0"/>
      <w:divBdr>
        <w:top w:val="none" w:sz="0" w:space="0" w:color="auto"/>
        <w:left w:val="none" w:sz="0" w:space="0" w:color="auto"/>
        <w:bottom w:val="none" w:sz="0" w:space="0" w:color="auto"/>
        <w:right w:val="none" w:sz="0" w:space="0" w:color="auto"/>
      </w:divBdr>
    </w:div>
    <w:div w:id="899482108">
      <w:bodyDiv w:val="1"/>
      <w:marLeft w:val="0"/>
      <w:marRight w:val="0"/>
      <w:marTop w:val="0"/>
      <w:marBottom w:val="0"/>
      <w:divBdr>
        <w:top w:val="none" w:sz="0" w:space="0" w:color="auto"/>
        <w:left w:val="none" w:sz="0" w:space="0" w:color="auto"/>
        <w:bottom w:val="none" w:sz="0" w:space="0" w:color="auto"/>
        <w:right w:val="none" w:sz="0" w:space="0" w:color="auto"/>
      </w:divBdr>
    </w:div>
    <w:div w:id="905607520">
      <w:bodyDiv w:val="1"/>
      <w:marLeft w:val="0"/>
      <w:marRight w:val="0"/>
      <w:marTop w:val="0"/>
      <w:marBottom w:val="0"/>
      <w:divBdr>
        <w:top w:val="none" w:sz="0" w:space="0" w:color="auto"/>
        <w:left w:val="none" w:sz="0" w:space="0" w:color="auto"/>
        <w:bottom w:val="none" w:sz="0" w:space="0" w:color="auto"/>
        <w:right w:val="none" w:sz="0" w:space="0" w:color="auto"/>
      </w:divBdr>
    </w:div>
    <w:div w:id="911935581">
      <w:bodyDiv w:val="1"/>
      <w:marLeft w:val="0"/>
      <w:marRight w:val="0"/>
      <w:marTop w:val="0"/>
      <w:marBottom w:val="0"/>
      <w:divBdr>
        <w:top w:val="none" w:sz="0" w:space="0" w:color="auto"/>
        <w:left w:val="none" w:sz="0" w:space="0" w:color="auto"/>
        <w:bottom w:val="none" w:sz="0" w:space="0" w:color="auto"/>
        <w:right w:val="none" w:sz="0" w:space="0" w:color="auto"/>
      </w:divBdr>
    </w:div>
    <w:div w:id="918095477">
      <w:bodyDiv w:val="1"/>
      <w:marLeft w:val="0"/>
      <w:marRight w:val="0"/>
      <w:marTop w:val="0"/>
      <w:marBottom w:val="0"/>
      <w:divBdr>
        <w:top w:val="none" w:sz="0" w:space="0" w:color="auto"/>
        <w:left w:val="none" w:sz="0" w:space="0" w:color="auto"/>
        <w:bottom w:val="none" w:sz="0" w:space="0" w:color="auto"/>
        <w:right w:val="none" w:sz="0" w:space="0" w:color="auto"/>
      </w:divBdr>
    </w:div>
    <w:div w:id="930890116">
      <w:bodyDiv w:val="1"/>
      <w:marLeft w:val="0"/>
      <w:marRight w:val="0"/>
      <w:marTop w:val="0"/>
      <w:marBottom w:val="0"/>
      <w:divBdr>
        <w:top w:val="none" w:sz="0" w:space="0" w:color="auto"/>
        <w:left w:val="none" w:sz="0" w:space="0" w:color="auto"/>
        <w:bottom w:val="none" w:sz="0" w:space="0" w:color="auto"/>
        <w:right w:val="none" w:sz="0" w:space="0" w:color="auto"/>
      </w:divBdr>
    </w:div>
    <w:div w:id="1027440143">
      <w:bodyDiv w:val="1"/>
      <w:marLeft w:val="0"/>
      <w:marRight w:val="0"/>
      <w:marTop w:val="0"/>
      <w:marBottom w:val="0"/>
      <w:divBdr>
        <w:top w:val="none" w:sz="0" w:space="0" w:color="auto"/>
        <w:left w:val="none" w:sz="0" w:space="0" w:color="auto"/>
        <w:bottom w:val="none" w:sz="0" w:space="0" w:color="auto"/>
        <w:right w:val="none" w:sz="0" w:space="0" w:color="auto"/>
      </w:divBdr>
    </w:div>
    <w:div w:id="1046560182">
      <w:bodyDiv w:val="1"/>
      <w:marLeft w:val="0"/>
      <w:marRight w:val="0"/>
      <w:marTop w:val="0"/>
      <w:marBottom w:val="0"/>
      <w:divBdr>
        <w:top w:val="none" w:sz="0" w:space="0" w:color="auto"/>
        <w:left w:val="none" w:sz="0" w:space="0" w:color="auto"/>
        <w:bottom w:val="none" w:sz="0" w:space="0" w:color="auto"/>
        <w:right w:val="none" w:sz="0" w:space="0" w:color="auto"/>
      </w:divBdr>
    </w:div>
    <w:div w:id="1050306852">
      <w:bodyDiv w:val="1"/>
      <w:marLeft w:val="0"/>
      <w:marRight w:val="0"/>
      <w:marTop w:val="0"/>
      <w:marBottom w:val="0"/>
      <w:divBdr>
        <w:top w:val="none" w:sz="0" w:space="0" w:color="auto"/>
        <w:left w:val="none" w:sz="0" w:space="0" w:color="auto"/>
        <w:bottom w:val="none" w:sz="0" w:space="0" w:color="auto"/>
        <w:right w:val="none" w:sz="0" w:space="0" w:color="auto"/>
      </w:divBdr>
    </w:div>
    <w:div w:id="1067463009">
      <w:bodyDiv w:val="1"/>
      <w:marLeft w:val="0"/>
      <w:marRight w:val="0"/>
      <w:marTop w:val="0"/>
      <w:marBottom w:val="0"/>
      <w:divBdr>
        <w:top w:val="none" w:sz="0" w:space="0" w:color="auto"/>
        <w:left w:val="none" w:sz="0" w:space="0" w:color="auto"/>
        <w:bottom w:val="none" w:sz="0" w:space="0" w:color="auto"/>
        <w:right w:val="none" w:sz="0" w:space="0" w:color="auto"/>
      </w:divBdr>
    </w:div>
    <w:div w:id="1070276636">
      <w:bodyDiv w:val="1"/>
      <w:marLeft w:val="0"/>
      <w:marRight w:val="0"/>
      <w:marTop w:val="0"/>
      <w:marBottom w:val="0"/>
      <w:divBdr>
        <w:top w:val="none" w:sz="0" w:space="0" w:color="auto"/>
        <w:left w:val="none" w:sz="0" w:space="0" w:color="auto"/>
        <w:bottom w:val="none" w:sz="0" w:space="0" w:color="auto"/>
        <w:right w:val="none" w:sz="0" w:space="0" w:color="auto"/>
      </w:divBdr>
    </w:div>
    <w:div w:id="1072240118">
      <w:bodyDiv w:val="1"/>
      <w:marLeft w:val="0"/>
      <w:marRight w:val="0"/>
      <w:marTop w:val="0"/>
      <w:marBottom w:val="0"/>
      <w:divBdr>
        <w:top w:val="none" w:sz="0" w:space="0" w:color="auto"/>
        <w:left w:val="none" w:sz="0" w:space="0" w:color="auto"/>
        <w:bottom w:val="none" w:sz="0" w:space="0" w:color="auto"/>
        <w:right w:val="none" w:sz="0" w:space="0" w:color="auto"/>
      </w:divBdr>
    </w:div>
    <w:div w:id="1091850158">
      <w:bodyDiv w:val="1"/>
      <w:marLeft w:val="0"/>
      <w:marRight w:val="0"/>
      <w:marTop w:val="0"/>
      <w:marBottom w:val="0"/>
      <w:divBdr>
        <w:top w:val="none" w:sz="0" w:space="0" w:color="auto"/>
        <w:left w:val="none" w:sz="0" w:space="0" w:color="auto"/>
        <w:bottom w:val="none" w:sz="0" w:space="0" w:color="auto"/>
        <w:right w:val="none" w:sz="0" w:space="0" w:color="auto"/>
      </w:divBdr>
    </w:div>
    <w:div w:id="1099912430">
      <w:bodyDiv w:val="1"/>
      <w:marLeft w:val="0"/>
      <w:marRight w:val="0"/>
      <w:marTop w:val="0"/>
      <w:marBottom w:val="0"/>
      <w:divBdr>
        <w:top w:val="none" w:sz="0" w:space="0" w:color="auto"/>
        <w:left w:val="none" w:sz="0" w:space="0" w:color="auto"/>
        <w:bottom w:val="none" w:sz="0" w:space="0" w:color="auto"/>
        <w:right w:val="none" w:sz="0" w:space="0" w:color="auto"/>
      </w:divBdr>
    </w:div>
    <w:div w:id="1121649289">
      <w:bodyDiv w:val="1"/>
      <w:marLeft w:val="0"/>
      <w:marRight w:val="0"/>
      <w:marTop w:val="0"/>
      <w:marBottom w:val="0"/>
      <w:divBdr>
        <w:top w:val="none" w:sz="0" w:space="0" w:color="auto"/>
        <w:left w:val="none" w:sz="0" w:space="0" w:color="auto"/>
        <w:bottom w:val="none" w:sz="0" w:space="0" w:color="auto"/>
        <w:right w:val="none" w:sz="0" w:space="0" w:color="auto"/>
      </w:divBdr>
    </w:div>
    <w:div w:id="1130129879">
      <w:bodyDiv w:val="1"/>
      <w:marLeft w:val="0"/>
      <w:marRight w:val="0"/>
      <w:marTop w:val="0"/>
      <w:marBottom w:val="0"/>
      <w:divBdr>
        <w:top w:val="none" w:sz="0" w:space="0" w:color="auto"/>
        <w:left w:val="none" w:sz="0" w:space="0" w:color="auto"/>
        <w:bottom w:val="none" w:sz="0" w:space="0" w:color="auto"/>
        <w:right w:val="none" w:sz="0" w:space="0" w:color="auto"/>
      </w:divBdr>
    </w:div>
    <w:div w:id="1163357891">
      <w:bodyDiv w:val="1"/>
      <w:marLeft w:val="0"/>
      <w:marRight w:val="0"/>
      <w:marTop w:val="0"/>
      <w:marBottom w:val="0"/>
      <w:divBdr>
        <w:top w:val="none" w:sz="0" w:space="0" w:color="auto"/>
        <w:left w:val="none" w:sz="0" w:space="0" w:color="auto"/>
        <w:bottom w:val="none" w:sz="0" w:space="0" w:color="auto"/>
        <w:right w:val="none" w:sz="0" w:space="0" w:color="auto"/>
      </w:divBdr>
    </w:div>
    <w:div w:id="1166826440">
      <w:bodyDiv w:val="1"/>
      <w:marLeft w:val="0"/>
      <w:marRight w:val="0"/>
      <w:marTop w:val="0"/>
      <w:marBottom w:val="0"/>
      <w:divBdr>
        <w:top w:val="none" w:sz="0" w:space="0" w:color="auto"/>
        <w:left w:val="none" w:sz="0" w:space="0" w:color="auto"/>
        <w:bottom w:val="none" w:sz="0" w:space="0" w:color="auto"/>
        <w:right w:val="none" w:sz="0" w:space="0" w:color="auto"/>
      </w:divBdr>
    </w:div>
    <w:div w:id="1202205841">
      <w:bodyDiv w:val="1"/>
      <w:marLeft w:val="0"/>
      <w:marRight w:val="0"/>
      <w:marTop w:val="0"/>
      <w:marBottom w:val="0"/>
      <w:divBdr>
        <w:top w:val="none" w:sz="0" w:space="0" w:color="auto"/>
        <w:left w:val="none" w:sz="0" w:space="0" w:color="auto"/>
        <w:bottom w:val="none" w:sz="0" w:space="0" w:color="auto"/>
        <w:right w:val="none" w:sz="0" w:space="0" w:color="auto"/>
      </w:divBdr>
    </w:div>
    <w:div w:id="1270354945">
      <w:bodyDiv w:val="1"/>
      <w:marLeft w:val="0"/>
      <w:marRight w:val="0"/>
      <w:marTop w:val="0"/>
      <w:marBottom w:val="0"/>
      <w:divBdr>
        <w:top w:val="none" w:sz="0" w:space="0" w:color="auto"/>
        <w:left w:val="none" w:sz="0" w:space="0" w:color="auto"/>
        <w:bottom w:val="none" w:sz="0" w:space="0" w:color="auto"/>
        <w:right w:val="none" w:sz="0" w:space="0" w:color="auto"/>
      </w:divBdr>
    </w:div>
    <w:div w:id="1281381123">
      <w:bodyDiv w:val="1"/>
      <w:marLeft w:val="0"/>
      <w:marRight w:val="0"/>
      <w:marTop w:val="0"/>
      <w:marBottom w:val="0"/>
      <w:divBdr>
        <w:top w:val="none" w:sz="0" w:space="0" w:color="auto"/>
        <w:left w:val="none" w:sz="0" w:space="0" w:color="auto"/>
        <w:bottom w:val="none" w:sz="0" w:space="0" w:color="auto"/>
        <w:right w:val="none" w:sz="0" w:space="0" w:color="auto"/>
      </w:divBdr>
    </w:div>
    <w:div w:id="1290360468">
      <w:bodyDiv w:val="1"/>
      <w:marLeft w:val="0"/>
      <w:marRight w:val="0"/>
      <w:marTop w:val="0"/>
      <w:marBottom w:val="0"/>
      <w:divBdr>
        <w:top w:val="none" w:sz="0" w:space="0" w:color="auto"/>
        <w:left w:val="none" w:sz="0" w:space="0" w:color="auto"/>
        <w:bottom w:val="none" w:sz="0" w:space="0" w:color="auto"/>
        <w:right w:val="none" w:sz="0" w:space="0" w:color="auto"/>
      </w:divBdr>
    </w:div>
    <w:div w:id="1312294310">
      <w:bodyDiv w:val="1"/>
      <w:marLeft w:val="0"/>
      <w:marRight w:val="0"/>
      <w:marTop w:val="0"/>
      <w:marBottom w:val="0"/>
      <w:divBdr>
        <w:top w:val="none" w:sz="0" w:space="0" w:color="auto"/>
        <w:left w:val="none" w:sz="0" w:space="0" w:color="auto"/>
        <w:bottom w:val="none" w:sz="0" w:space="0" w:color="auto"/>
        <w:right w:val="none" w:sz="0" w:space="0" w:color="auto"/>
      </w:divBdr>
    </w:div>
    <w:div w:id="1319845154">
      <w:bodyDiv w:val="1"/>
      <w:marLeft w:val="0"/>
      <w:marRight w:val="0"/>
      <w:marTop w:val="0"/>
      <w:marBottom w:val="0"/>
      <w:divBdr>
        <w:top w:val="none" w:sz="0" w:space="0" w:color="auto"/>
        <w:left w:val="none" w:sz="0" w:space="0" w:color="auto"/>
        <w:bottom w:val="none" w:sz="0" w:space="0" w:color="auto"/>
        <w:right w:val="none" w:sz="0" w:space="0" w:color="auto"/>
      </w:divBdr>
    </w:div>
    <w:div w:id="1348367584">
      <w:bodyDiv w:val="1"/>
      <w:marLeft w:val="0"/>
      <w:marRight w:val="0"/>
      <w:marTop w:val="0"/>
      <w:marBottom w:val="0"/>
      <w:divBdr>
        <w:top w:val="none" w:sz="0" w:space="0" w:color="auto"/>
        <w:left w:val="none" w:sz="0" w:space="0" w:color="auto"/>
        <w:bottom w:val="none" w:sz="0" w:space="0" w:color="auto"/>
        <w:right w:val="none" w:sz="0" w:space="0" w:color="auto"/>
      </w:divBdr>
    </w:div>
    <w:div w:id="1365524039">
      <w:bodyDiv w:val="1"/>
      <w:marLeft w:val="0"/>
      <w:marRight w:val="0"/>
      <w:marTop w:val="0"/>
      <w:marBottom w:val="0"/>
      <w:divBdr>
        <w:top w:val="none" w:sz="0" w:space="0" w:color="auto"/>
        <w:left w:val="none" w:sz="0" w:space="0" w:color="auto"/>
        <w:bottom w:val="none" w:sz="0" w:space="0" w:color="auto"/>
        <w:right w:val="none" w:sz="0" w:space="0" w:color="auto"/>
      </w:divBdr>
    </w:div>
    <w:div w:id="1366517636">
      <w:bodyDiv w:val="1"/>
      <w:marLeft w:val="0"/>
      <w:marRight w:val="0"/>
      <w:marTop w:val="0"/>
      <w:marBottom w:val="0"/>
      <w:divBdr>
        <w:top w:val="none" w:sz="0" w:space="0" w:color="auto"/>
        <w:left w:val="none" w:sz="0" w:space="0" w:color="auto"/>
        <w:bottom w:val="none" w:sz="0" w:space="0" w:color="auto"/>
        <w:right w:val="none" w:sz="0" w:space="0" w:color="auto"/>
      </w:divBdr>
    </w:div>
    <w:div w:id="1379207072">
      <w:bodyDiv w:val="1"/>
      <w:marLeft w:val="0"/>
      <w:marRight w:val="0"/>
      <w:marTop w:val="0"/>
      <w:marBottom w:val="0"/>
      <w:divBdr>
        <w:top w:val="none" w:sz="0" w:space="0" w:color="auto"/>
        <w:left w:val="none" w:sz="0" w:space="0" w:color="auto"/>
        <w:bottom w:val="none" w:sz="0" w:space="0" w:color="auto"/>
        <w:right w:val="none" w:sz="0" w:space="0" w:color="auto"/>
      </w:divBdr>
    </w:div>
    <w:div w:id="1393851404">
      <w:bodyDiv w:val="1"/>
      <w:marLeft w:val="0"/>
      <w:marRight w:val="0"/>
      <w:marTop w:val="0"/>
      <w:marBottom w:val="0"/>
      <w:divBdr>
        <w:top w:val="none" w:sz="0" w:space="0" w:color="auto"/>
        <w:left w:val="none" w:sz="0" w:space="0" w:color="auto"/>
        <w:bottom w:val="none" w:sz="0" w:space="0" w:color="auto"/>
        <w:right w:val="none" w:sz="0" w:space="0" w:color="auto"/>
      </w:divBdr>
    </w:div>
    <w:div w:id="1398360262">
      <w:bodyDiv w:val="1"/>
      <w:marLeft w:val="0"/>
      <w:marRight w:val="0"/>
      <w:marTop w:val="0"/>
      <w:marBottom w:val="0"/>
      <w:divBdr>
        <w:top w:val="none" w:sz="0" w:space="0" w:color="auto"/>
        <w:left w:val="none" w:sz="0" w:space="0" w:color="auto"/>
        <w:bottom w:val="none" w:sz="0" w:space="0" w:color="auto"/>
        <w:right w:val="none" w:sz="0" w:space="0" w:color="auto"/>
      </w:divBdr>
    </w:div>
    <w:div w:id="1402874286">
      <w:bodyDiv w:val="1"/>
      <w:marLeft w:val="0"/>
      <w:marRight w:val="0"/>
      <w:marTop w:val="0"/>
      <w:marBottom w:val="0"/>
      <w:divBdr>
        <w:top w:val="none" w:sz="0" w:space="0" w:color="auto"/>
        <w:left w:val="none" w:sz="0" w:space="0" w:color="auto"/>
        <w:bottom w:val="none" w:sz="0" w:space="0" w:color="auto"/>
        <w:right w:val="none" w:sz="0" w:space="0" w:color="auto"/>
      </w:divBdr>
    </w:div>
    <w:div w:id="1404449465">
      <w:bodyDiv w:val="1"/>
      <w:marLeft w:val="0"/>
      <w:marRight w:val="0"/>
      <w:marTop w:val="0"/>
      <w:marBottom w:val="0"/>
      <w:divBdr>
        <w:top w:val="none" w:sz="0" w:space="0" w:color="auto"/>
        <w:left w:val="none" w:sz="0" w:space="0" w:color="auto"/>
        <w:bottom w:val="none" w:sz="0" w:space="0" w:color="auto"/>
        <w:right w:val="none" w:sz="0" w:space="0" w:color="auto"/>
      </w:divBdr>
    </w:div>
    <w:div w:id="1411929224">
      <w:bodyDiv w:val="1"/>
      <w:marLeft w:val="0"/>
      <w:marRight w:val="0"/>
      <w:marTop w:val="0"/>
      <w:marBottom w:val="0"/>
      <w:divBdr>
        <w:top w:val="none" w:sz="0" w:space="0" w:color="auto"/>
        <w:left w:val="none" w:sz="0" w:space="0" w:color="auto"/>
        <w:bottom w:val="none" w:sz="0" w:space="0" w:color="auto"/>
        <w:right w:val="none" w:sz="0" w:space="0" w:color="auto"/>
      </w:divBdr>
    </w:div>
    <w:div w:id="1420641459">
      <w:bodyDiv w:val="1"/>
      <w:marLeft w:val="0"/>
      <w:marRight w:val="0"/>
      <w:marTop w:val="0"/>
      <w:marBottom w:val="0"/>
      <w:divBdr>
        <w:top w:val="none" w:sz="0" w:space="0" w:color="auto"/>
        <w:left w:val="none" w:sz="0" w:space="0" w:color="auto"/>
        <w:bottom w:val="none" w:sz="0" w:space="0" w:color="auto"/>
        <w:right w:val="none" w:sz="0" w:space="0" w:color="auto"/>
      </w:divBdr>
    </w:div>
    <w:div w:id="1421482177">
      <w:bodyDiv w:val="1"/>
      <w:marLeft w:val="0"/>
      <w:marRight w:val="0"/>
      <w:marTop w:val="0"/>
      <w:marBottom w:val="0"/>
      <w:divBdr>
        <w:top w:val="none" w:sz="0" w:space="0" w:color="auto"/>
        <w:left w:val="none" w:sz="0" w:space="0" w:color="auto"/>
        <w:bottom w:val="none" w:sz="0" w:space="0" w:color="auto"/>
        <w:right w:val="none" w:sz="0" w:space="0" w:color="auto"/>
      </w:divBdr>
    </w:div>
    <w:div w:id="1423644315">
      <w:bodyDiv w:val="1"/>
      <w:marLeft w:val="0"/>
      <w:marRight w:val="0"/>
      <w:marTop w:val="0"/>
      <w:marBottom w:val="0"/>
      <w:divBdr>
        <w:top w:val="none" w:sz="0" w:space="0" w:color="auto"/>
        <w:left w:val="none" w:sz="0" w:space="0" w:color="auto"/>
        <w:bottom w:val="none" w:sz="0" w:space="0" w:color="auto"/>
        <w:right w:val="none" w:sz="0" w:space="0" w:color="auto"/>
      </w:divBdr>
    </w:div>
    <w:div w:id="1432238816">
      <w:bodyDiv w:val="1"/>
      <w:marLeft w:val="0"/>
      <w:marRight w:val="0"/>
      <w:marTop w:val="0"/>
      <w:marBottom w:val="0"/>
      <w:divBdr>
        <w:top w:val="none" w:sz="0" w:space="0" w:color="auto"/>
        <w:left w:val="none" w:sz="0" w:space="0" w:color="auto"/>
        <w:bottom w:val="none" w:sz="0" w:space="0" w:color="auto"/>
        <w:right w:val="none" w:sz="0" w:space="0" w:color="auto"/>
      </w:divBdr>
    </w:div>
    <w:div w:id="1434666446">
      <w:bodyDiv w:val="1"/>
      <w:marLeft w:val="0"/>
      <w:marRight w:val="0"/>
      <w:marTop w:val="0"/>
      <w:marBottom w:val="0"/>
      <w:divBdr>
        <w:top w:val="none" w:sz="0" w:space="0" w:color="auto"/>
        <w:left w:val="none" w:sz="0" w:space="0" w:color="auto"/>
        <w:bottom w:val="none" w:sz="0" w:space="0" w:color="auto"/>
        <w:right w:val="none" w:sz="0" w:space="0" w:color="auto"/>
      </w:divBdr>
    </w:div>
    <w:div w:id="1448695623">
      <w:bodyDiv w:val="1"/>
      <w:marLeft w:val="0"/>
      <w:marRight w:val="0"/>
      <w:marTop w:val="0"/>
      <w:marBottom w:val="0"/>
      <w:divBdr>
        <w:top w:val="none" w:sz="0" w:space="0" w:color="auto"/>
        <w:left w:val="none" w:sz="0" w:space="0" w:color="auto"/>
        <w:bottom w:val="none" w:sz="0" w:space="0" w:color="auto"/>
        <w:right w:val="none" w:sz="0" w:space="0" w:color="auto"/>
      </w:divBdr>
    </w:div>
    <w:div w:id="1528640359">
      <w:bodyDiv w:val="1"/>
      <w:marLeft w:val="0"/>
      <w:marRight w:val="0"/>
      <w:marTop w:val="0"/>
      <w:marBottom w:val="0"/>
      <w:divBdr>
        <w:top w:val="none" w:sz="0" w:space="0" w:color="auto"/>
        <w:left w:val="none" w:sz="0" w:space="0" w:color="auto"/>
        <w:bottom w:val="none" w:sz="0" w:space="0" w:color="auto"/>
        <w:right w:val="none" w:sz="0" w:space="0" w:color="auto"/>
      </w:divBdr>
    </w:div>
    <w:div w:id="1547133221">
      <w:bodyDiv w:val="1"/>
      <w:marLeft w:val="0"/>
      <w:marRight w:val="0"/>
      <w:marTop w:val="0"/>
      <w:marBottom w:val="0"/>
      <w:divBdr>
        <w:top w:val="none" w:sz="0" w:space="0" w:color="auto"/>
        <w:left w:val="none" w:sz="0" w:space="0" w:color="auto"/>
        <w:bottom w:val="none" w:sz="0" w:space="0" w:color="auto"/>
        <w:right w:val="none" w:sz="0" w:space="0" w:color="auto"/>
      </w:divBdr>
    </w:div>
    <w:div w:id="1551569390">
      <w:bodyDiv w:val="1"/>
      <w:marLeft w:val="0"/>
      <w:marRight w:val="0"/>
      <w:marTop w:val="0"/>
      <w:marBottom w:val="0"/>
      <w:divBdr>
        <w:top w:val="none" w:sz="0" w:space="0" w:color="auto"/>
        <w:left w:val="none" w:sz="0" w:space="0" w:color="auto"/>
        <w:bottom w:val="none" w:sz="0" w:space="0" w:color="auto"/>
        <w:right w:val="none" w:sz="0" w:space="0" w:color="auto"/>
      </w:divBdr>
    </w:div>
    <w:div w:id="1566066197">
      <w:bodyDiv w:val="1"/>
      <w:marLeft w:val="0"/>
      <w:marRight w:val="0"/>
      <w:marTop w:val="0"/>
      <w:marBottom w:val="0"/>
      <w:divBdr>
        <w:top w:val="none" w:sz="0" w:space="0" w:color="auto"/>
        <w:left w:val="none" w:sz="0" w:space="0" w:color="auto"/>
        <w:bottom w:val="none" w:sz="0" w:space="0" w:color="auto"/>
        <w:right w:val="none" w:sz="0" w:space="0" w:color="auto"/>
      </w:divBdr>
    </w:div>
    <w:div w:id="1586497007">
      <w:bodyDiv w:val="1"/>
      <w:marLeft w:val="0"/>
      <w:marRight w:val="0"/>
      <w:marTop w:val="0"/>
      <w:marBottom w:val="0"/>
      <w:divBdr>
        <w:top w:val="none" w:sz="0" w:space="0" w:color="auto"/>
        <w:left w:val="none" w:sz="0" w:space="0" w:color="auto"/>
        <w:bottom w:val="none" w:sz="0" w:space="0" w:color="auto"/>
        <w:right w:val="none" w:sz="0" w:space="0" w:color="auto"/>
      </w:divBdr>
    </w:div>
    <w:div w:id="1611089727">
      <w:bodyDiv w:val="1"/>
      <w:marLeft w:val="0"/>
      <w:marRight w:val="0"/>
      <w:marTop w:val="0"/>
      <w:marBottom w:val="0"/>
      <w:divBdr>
        <w:top w:val="none" w:sz="0" w:space="0" w:color="auto"/>
        <w:left w:val="none" w:sz="0" w:space="0" w:color="auto"/>
        <w:bottom w:val="none" w:sz="0" w:space="0" w:color="auto"/>
        <w:right w:val="none" w:sz="0" w:space="0" w:color="auto"/>
      </w:divBdr>
    </w:div>
    <w:div w:id="1612735618">
      <w:bodyDiv w:val="1"/>
      <w:marLeft w:val="0"/>
      <w:marRight w:val="0"/>
      <w:marTop w:val="0"/>
      <w:marBottom w:val="0"/>
      <w:divBdr>
        <w:top w:val="none" w:sz="0" w:space="0" w:color="auto"/>
        <w:left w:val="none" w:sz="0" w:space="0" w:color="auto"/>
        <w:bottom w:val="none" w:sz="0" w:space="0" w:color="auto"/>
        <w:right w:val="none" w:sz="0" w:space="0" w:color="auto"/>
      </w:divBdr>
    </w:div>
    <w:div w:id="1617179950">
      <w:bodyDiv w:val="1"/>
      <w:marLeft w:val="0"/>
      <w:marRight w:val="0"/>
      <w:marTop w:val="0"/>
      <w:marBottom w:val="0"/>
      <w:divBdr>
        <w:top w:val="none" w:sz="0" w:space="0" w:color="auto"/>
        <w:left w:val="none" w:sz="0" w:space="0" w:color="auto"/>
        <w:bottom w:val="none" w:sz="0" w:space="0" w:color="auto"/>
        <w:right w:val="none" w:sz="0" w:space="0" w:color="auto"/>
      </w:divBdr>
    </w:div>
    <w:div w:id="1639800745">
      <w:bodyDiv w:val="1"/>
      <w:marLeft w:val="0"/>
      <w:marRight w:val="0"/>
      <w:marTop w:val="0"/>
      <w:marBottom w:val="0"/>
      <w:divBdr>
        <w:top w:val="none" w:sz="0" w:space="0" w:color="auto"/>
        <w:left w:val="none" w:sz="0" w:space="0" w:color="auto"/>
        <w:bottom w:val="none" w:sz="0" w:space="0" w:color="auto"/>
        <w:right w:val="none" w:sz="0" w:space="0" w:color="auto"/>
      </w:divBdr>
    </w:div>
    <w:div w:id="1655832795">
      <w:bodyDiv w:val="1"/>
      <w:marLeft w:val="0"/>
      <w:marRight w:val="0"/>
      <w:marTop w:val="0"/>
      <w:marBottom w:val="0"/>
      <w:divBdr>
        <w:top w:val="none" w:sz="0" w:space="0" w:color="auto"/>
        <w:left w:val="none" w:sz="0" w:space="0" w:color="auto"/>
        <w:bottom w:val="none" w:sz="0" w:space="0" w:color="auto"/>
        <w:right w:val="none" w:sz="0" w:space="0" w:color="auto"/>
      </w:divBdr>
    </w:div>
    <w:div w:id="1697854703">
      <w:bodyDiv w:val="1"/>
      <w:marLeft w:val="0"/>
      <w:marRight w:val="0"/>
      <w:marTop w:val="0"/>
      <w:marBottom w:val="0"/>
      <w:divBdr>
        <w:top w:val="none" w:sz="0" w:space="0" w:color="auto"/>
        <w:left w:val="none" w:sz="0" w:space="0" w:color="auto"/>
        <w:bottom w:val="none" w:sz="0" w:space="0" w:color="auto"/>
        <w:right w:val="none" w:sz="0" w:space="0" w:color="auto"/>
      </w:divBdr>
    </w:div>
    <w:div w:id="1724600701">
      <w:bodyDiv w:val="1"/>
      <w:marLeft w:val="0"/>
      <w:marRight w:val="0"/>
      <w:marTop w:val="0"/>
      <w:marBottom w:val="0"/>
      <w:divBdr>
        <w:top w:val="none" w:sz="0" w:space="0" w:color="auto"/>
        <w:left w:val="none" w:sz="0" w:space="0" w:color="auto"/>
        <w:bottom w:val="none" w:sz="0" w:space="0" w:color="auto"/>
        <w:right w:val="none" w:sz="0" w:space="0" w:color="auto"/>
      </w:divBdr>
    </w:div>
    <w:div w:id="1735732641">
      <w:bodyDiv w:val="1"/>
      <w:marLeft w:val="0"/>
      <w:marRight w:val="0"/>
      <w:marTop w:val="0"/>
      <w:marBottom w:val="0"/>
      <w:divBdr>
        <w:top w:val="none" w:sz="0" w:space="0" w:color="auto"/>
        <w:left w:val="none" w:sz="0" w:space="0" w:color="auto"/>
        <w:bottom w:val="none" w:sz="0" w:space="0" w:color="auto"/>
        <w:right w:val="none" w:sz="0" w:space="0" w:color="auto"/>
      </w:divBdr>
    </w:div>
    <w:div w:id="1743674341">
      <w:bodyDiv w:val="1"/>
      <w:marLeft w:val="0"/>
      <w:marRight w:val="0"/>
      <w:marTop w:val="0"/>
      <w:marBottom w:val="0"/>
      <w:divBdr>
        <w:top w:val="none" w:sz="0" w:space="0" w:color="auto"/>
        <w:left w:val="none" w:sz="0" w:space="0" w:color="auto"/>
        <w:bottom w:val="none" w:sz="0" w:space="0" w:color="auto"/>
        <w:right w:val="none" w:sz="0" w:space="0" w:color="auto"/>
      </w:divBdr>
    </w:div>
    <w:div w:id="1747653631">
      <w:bodyDiv w:val="1"/>
      <w:marLeft w:val="0"/>
      <w:marRight w:val="0"/>
      <w:marTop w:val="0"/>
      <w:marBottom w:val="0"/>
      <w:divBdr>
        <w:top w:val="none" w:sz="0" w:space="0" w:color="auto"/>
        <w:left w:val="none" w:sz="0" w:space="0" w:color="auto"/>
        <w:bottom w:val="none" w:sz="0" w:space="0" w:color="auto"/>
        <w:right w:val="none" w:sz="0" w:space="0" w:color="auto"/>
      </w:divBdr>
    </w:div>
    <w:div w:id="1758399904">
      <w:bodyDiv w:val="1"/>
      <w:marLeft w:val="0"/>
      <w:marRight w:val="0"/>
      <w:marTop w:val="0"/>
      <w:marBottom w:val="0"/>
      <w:divBdr>
        <w:top w:val="none" w:sz="0" w:space="0" w:color="auto"/>
        <w:left w:val="none" w:sz="0" w:space="0" w:color="auto"/>
        <w:bottom w:val="none" w:sz="0" w:space="0" w:color="auto"/>
        <w:right w:val="none" w:sz="0" w:space="0" w:color="auto"/>
      </w:divBdr>
    </w:div>
    <w:div w:id="1779445209">
      <w:bodyDiv w:val="1"/>
      <w:marLeft w:val="0"/>
      <w:marRight w:val="0"/>
      <w:marTop w:val="0"/>
      <w:marBottom w:val="0"/>
      <w:divBdr>
        <w:top w:val="none" w:sz="0" w:space="0" w:color="auto"/>
        <w:left w:val="none" w:sz="0" w:space="0" w:color="auto"/>
        <w:bottom w:val="none" w:sz="0" w:space="0" w:color="auto"/>
        <w:right w:val="none" w:sz="0" w:space="0" w:color="auto"/>
      </w:divBdr>
    </w:div>
    <w:div w:id="1793402955">
      <w:bodyDiv w:val="1"/>
      <w:marLeft w:val="0"/>
      <w:marRight w:val="0"/>
      <w:marTop w:val="0"/>
      <w:marBottom w:val="0"/>
      <w:divBdr>
        <w:top w:val="none" w:sz="0" w:space="0" w:color="auto"/>
        <w:left w:val="none" w:sz="0" w:space="0" w:color="auto"/>
        <w:bottom w:val="none" w:sz="0" w:space="0" w:color="auto"/>
        <w:right w:val="none" w:sz="0" w:space="0" w:color="auto"/>
      </w:divBdr>
    </w:div>
    <w:div w:id="1796020121">
      <w:bodyDiv w:val="1"/>
      <w:marLeft w:val="0"/>
      <w:marRight w:val="0"/>
      <w:marTop w:val="0"/>
      <w:marBottom w:val="0"/>
      <w:divBdr>
        <w:top w:val="none" w:sz="0" w:space="0" w:color="auto"/>
        <w:left w:val="none" w:sz="0" w:space="0" w:color="auto"/>
        <w:bottom w:val="none" w:sz="0" w:space="0" w:color="auto"/>
        <w:right w:val="none" w:sz="0" w:space="0" w:color="auto"/>
      </w:divBdr>
    </w:div>
    <w:div w:id="1810590574">
      <w:bodyDiv w:val="1"/>
      <w:marLeft w:val="0"/>
      <w:marRight w:val="0"/>
      <w:marTop w:val="0"/>
      <w:marBottom w:val="0"/>
      <w:divBdr>
        <w:top w:val="none" w:sz="0" w:space="0" w:color="auto"/>
        <w:left w:val="none" w:sz="0" w:space="0" w:color="auto"/>
        <w:bottom w:val="none" w:sz="0" w:space="0" w:color="auto"/>
        <w:right w:val="none" w:sz="0" w:space="0" w:color="auto"/>
      </w:divBdr>
    </w:div>
    <w:div w:id="1818566467">
      <w:bodyDiv w:val="1"/>
      <w:marLeft w:val="0"/>
      <w:marRight w:val="0"/>
      <w:marTop w:val="0"/>
      <w:marBottom w:val="0"/>
      <w:divBdr>
        <w:top w:val="none" w:sz="0" w:space="0" w:color="auto"/>
        <w:left w:val="none" w:sz="0" w:space="0" w:color="auto"/>
        <w:bottom w:val="none" w:sz="0" w:space="0" w:color="auto"/>
        <w:right w:val="none" w:sz="0" w:space="0" w:color="auto"/>
      </w:divBdr>
    </w:div>
    <w:div w:id="1832865678">
      <w:bodyDiv w:val="1"/>
      <w:marLeft w:val="0"/>
      <w:marRight w:val="0"/>
      <w:marTop w:val="0"/>
      <w:marBottom w:val="0"/>
      <w:divBdr>
        <w:top w:val="none" w:sz="0" w:space="0" w:color="auto"/>
        <w:left w:val="none" w:sz="0" w:space="0" w:color="auto"/>
        <w:bottom w:val="none" w:sz="0" w:space="0" w:color="auto"/>
        <w:right w:val="none" w:sz="0" w:space="0" w:color="auto"/>
      </w:divBdr>
    </w:div>
    <w:div w:id="1845781901">
      <w:bodyDiv w:val="1"/>
      <w:marLeft w:val="0"/>
      <w:marRight w:val="0"/>
      <w:marTop w:val="0"/>
      <w:marBottom w:val="0"/>
      <w:divBdr>
        <w:top w:val="none" w:sz="0" w:space="0" w:color="auto"/>
        <w:left w:val="none" w:sz="0" w:space="0" w:color="auto"/>
        <w:bottom w:val="none" w:sz="0" w:space="0" w:color="auto"/>
        <w:right w:val="none" w:sz="0" w:space="0" w:color="auto"/>
      </w:divBdr>
    </w:div>
    <w:div w:id="1878351563">
      <w:bodyDiv w:val="1"/>
      <w:marLeft w:val="0"/>
      <w:marRight w:val="0"/>
      <w:marTop w:val="0"/>
      <w:marBottom w:val="0"/>
      <w:divBdr>
        <w:top w:val="none" w:sz="0" w:space="0" w:color="auto"/>
        <w:left w:val="none" w:sz="0" w:space="0" w:color="auto"/>
        <w:bottom w:val="none" w:sz="0" w:space="0" w:color="auto"/>
        <w:right w:val="none" w:sz="0" w:space="0" w:color="auto"/>
      </w:divBdr>
    </w:div>
    <w:div w:id="1879465509">
      <w:bodyDiv w:val="1"/>
      <w:marLeft w:val="0"/>
      <w:marRight w:val="0"/>
      <w:marTop w:val="0"/>
      <w:marBottom w:val="0"/>
      <w:divBdr>
        <w:top w:val="none" w:sz="0" w:space="0" w:color="auto"/>
        <w:left w:val="none" w:sz="0" w:space="0" w:color="auto"/>
        <w:bottom w:val="none" w:sz="0" w:space="0" w:color="auto"/>
        <w:right w:val="none" w:sz="0" w:space="0" w:color="auto"/>
      </w:divBdr>
    </w:div>
    <w:div w:id="1880123793">
      <w:bodyDiv w:val="1"/>
      <w:marLeft w:val="0"/>
      <w:marRight w:val="0"/>
      <w:marTop w:val="0"/>
      <w:marBottom w:val="0"/>
      <w:divBdr>
        <w:top w:val="none" w:sz="0" w:space="0" w:color="auto"/>
        <w:left w:val="none" w:sz="0" w:space="0" w:color="auto"/>
        <w:bottom w:val="none" w:sz="0" w:space="0" w:color="auto"/>
        <w:right w:val="none" w:sz="0" w:space="0" w:color="auto"/>
      </w:divBdr>
    </w:div>
    <w:div w:id="1888099167">
      <w:bodyDiv w:val="1"/>
      <w:marLeft w:val="0"/>
      <w:marRight w:val="0"/>
      <w:marTop w:val="0"/>
      <w:marBottom w:val="0"/>
      <w:divBdr>
        <w:top w:val="none" w:sz="0" w:space="0" w:color="auto"/>
        <w:left w:val="none" w:sz="0" w:space="0" w:color="auto"/>
        <w:bottom w:val="none" w:sz="0" w:space="0" w:color="auto"/>
        <w:right w:val="none" w:sz="0" w:space="0" w:color="auto"/>
      </w:divBdr>
    </w:div>
    <w:div w:id="1890873167">
      <w:bodyDiv w:val="1"/>
      <w:marLeft w:val="0"/>
      <w:marRight w:val="0"/>
      <w:marTop w:val="0"/>
      <w:marBottom w:val="0"/>
      <w:divBdr>
        <w:top w:val="none" w:sz="0" w:space="0" w:color="auto"/>
        <w:left w:val="none" w:sz="0" w:space="0" w:color="auto"/>
        <w:bottom w:val="none" w:sz="0" w:space="0" w:color="auto"/>
        <w:right w:val="none" w:sz="0" w:space="0" w:color="auto"/>
      </w:divBdr>
    </w:div>
    <w:div w:id="1912538247">
      <w:bodyDiv w:val="1"/>
      <w:marLeft w:val="0"/>
      <w:marRight w:val="0"/>
      <w:marTop w:val="0"/>
      <w:marBottom w:val="0"/>
      <w:divBdr>
        <w:top w:val="none" w:sz="0" w:space="0" w:color="auto"/>
        <w:left w:val="none" w:sz="0" w:space="0" w:color="auto"/>
        <w:bottom w:val="none" w:sz="0" w:space="0" w:color="auto"/>
        <w:right w:val="none" w:sz="0" w:space="0" w:color="auto"/>
      </w:divBdr>
    </w:div>
    <w:div w:id="1922520416">
      <w:bodyDiv w:val="1"/>
      <w:marLeft w:val="0"/>
      <w:marRight w:val="0"/>
      <w:marTop w:val="0"/>
      <w:marBottom w:val="0"/>
      <w:divBdr>
        <w:top w:val="none" w:sz="0" w:space="0" w:color="auto"/>
        <w:left w:val="none" w:sz="0" w:space="0" w:color="auto"/>
        <w:bottom w:val="none" w:sz="0" w:space="0" w:color="auto"/>
        <w:right w:val="none" w:sz="0" w:space="0" w:color="auto"/>
      </w:divBdr>
    </w:div>
    <w:div w:id="1923836806">
      <w:bodyDiv w:val="1"/>
      <w:marLeft w:val="0"/>
      <w:marRight w:val="0"/>
      <w:marTop w:val="0"/>
      <w:marBottom w:val="0"/>
      <w:divBdr>
        <w:top w:val="none" w:sz="0" w:space="0" w:color="auto"/>
        <w:left w:val="none" w:sz="0" w:space="0" w:color="auto"/>
        <w:bottom w:val="none" w:sz="0" w:space="0" w:color="auto"/>
        <w:right w:val="none" w:sz="0" w:space="0" w:color="auto"/>
      </w:divBdr>
    </w:div>
    <w:div w:id="1939216011">
      <w:bodyDiv w:val="1"/>
      <w:marLeft w:val="0"/>
      <w:marRight w:val="0"/>
      <w:marTop w:val="0"/>
      <w:marBottom w:val="0"/>
      <w:divBdr>
        <w:top w:val="none" w:sz="0" w:space="0" w:color="auto"/>
        <w:left w:val="none" w:sz="0" w:space="0" w:color="auto"/>
        <w:bottom w:val="none" w:sz="0" w:space="0" w:color="auto"/>
        <w:right w:val="none" w:sz="0" w:space="0" w:color="auto"/>
      </w:divBdr>
    </w:div>
    <w:div w:id="1976904815">
      <w:bodyDiv w:val="1"/>
      <w:marLeft w:val="0"/>
      <w:marRight w:val="0"/>
      <w:marTop w:val="0"/>
      <w:marBottom w:val="0"/>
      <w:divBdr>
        <w:top w:val="none" w:sz="0" w:space="0" w:color="auto"/>
        <w:left w:val="none" w:sz="0" w:space="0" w:color="auto"/>
        <w:bottom w:val="none" w:sz="0" w:space="0" w:color="auto"/>
        <w:right w:val="none" w:sz="0" w:space="0" w:color="auto"/>
      </w:divBdr>
    </w:div>
    <w:div w:id="1977028973">
      <w:bodyDiv w:val="1"/>
      <w:marLeft w:val="0"/>
      <w:marRight w:val="0"/>
      <w:marTop w:val="0"/>
      <w:marBottom w:val="0"/>
      <w:divBdr>
        <w:top w:val="none" w:sz="0" w:space="0" w:color="auto"/>
        <w:left w:val="none" w:sz="0" w:space="0" w:color="auto"/>
        <w:bottom w:val="none" w:sz="0" w:space="0" w:color="auto"/>
        <w:right w:val="none" w:sz="0" w:space="0" w:color="auto"/>
      </w:divBdr>
    </w:div>
    <w:div w:id="1979726853">
      <w:bodyDiv w:val="1"/>
      <w:marLeft w:val="0"/>
      <w:marRight w:val="0"/>
      <w:marTop w:val="0"/>
      <w:marBottom w:val="0"/>
      <w:divBdr>
        <w:top w:val="none" w:sz="0" w:space="0" w:color="auto"/>
        <w:left w:val="none" w:sz="0" w:space="0" w:color="auto"/>
        <w:bottom w:val="none" w:sz="0" w:space="0" w:color="auto"/>
        <w:right w:val="none" w:sz="0" w:space="0" w:color="auto"/>
      </w:divBdr>
    </w:div>
    <w:div w:id="1990985154">
      <w:bodyDiv w:val="1"/>
      <w:marLeft w:val="0"/>
      <w:marRight w:val="0"/>
      <w:marTop w:val="0"/>
      <w:marBottom w:val="0"/>
      <w:divBdr>
        <w:top w:val="none" w:sz="0" w:space="0" w:color="auto"/>
        <w:left w:val="none" w:sz="0" w:space="0" w:color="auto"/>
        <w:bottom w:val="none" w:sz="0" w:space="0" w:color="auto"/>
        <w:right w:val="none" w:sz="0" w:space="0" w:color="auto"/>
      </w:divBdr>
    </w:div>
    <w:div w:id="2007784824">
      <w:bodyDiv w:val="1"/>
      <w:marLeft w:val="0"/>
      <w:marRight w:val="0"/>
      <w:marTop w:val="0"/>
      <w:marBottom w:val="0"/>
      <w:divBdr>
        <w:top w:val="none" w:sz="0" w:space="0" w:color="auto"/>
        <w:left w:val="none" w:sz="0" w:space="0" w:color="auto"/>
        <w:bottom w:val="none" w:sz="0" w:space="0" w:color="auto"/>
        <w:right w:val="none" w:sz="0" w:space="0" w:color="auto"/>
      </w:divBdr>
    </w:div>
    <w:div w:id="2011446017">
      <w:bodyDiv w:val="1"/>
      <w:marLeft w:val="0"/>
      <w:marRight w:val="0"/>
      <w:marTop w:val="0"/>
      <w:marBottom w:val="0"/>
      <w:divBdr>
        <w:top w:val="none" w:sz="0" w:space="0" w:color="auto"/>
        <w:left w:val="none" w:sz="0" w:space="0" w:color="auto"/>
        <w:bottom w:val="none" w:sz="0" w:space="0" w:color="auto"/>
        <w:right w:val="none" w:sz="0" w:space="0" w:color="auto"/>
      </w:divBdr>
    </w:div>
    <w:div w:id="2030569957">
      <w:bodyDiv w:val="1"/>
      <w:marLeft w:val="0"/>
      <w:marRight w:val="0"/>
      <w:marTop w:val="0"/>
      <w:marBottom w:val="0"/>
      <w:divBdr>
        <w:top w:val="none" w:sz="0" w:space="0" w:color="auto"/>
        <w:left w:val="none" w:sz="0" w:space="0" w:color="auto"/>
        <w:bottom w:val="none" w:sz="0" w:space="0" w:color="auto"/>
        <w:right w:val="none" w:sz="0" w:space="0" w:color="auto"/>
      </w:divBdr>
    </w:div>
    <w:div w:id="2031249975">
      <w:bodyDiv w:val="1"/>
      <w:marLeft w:val="0"/>
      <w:marRight w:val="0"/>
      <w:marTop w:val="0"/>
      <w:marBottom w:val="0"/>
      <w:divBdr>
        <w:top w:val="none" w:sz="0" w:space="0" w:color="auto"/>
        <w:left w:val="none" w:sz="0" w:space="0" w:color="auto"/>
        <w:bottom w:val="none" w:sz="0" w:space="0" w:color="auto"/>
        <w:right w:val="none" w:sz="0" w:space="0" w:color="auto"/>
      </w:divBdr>
    </w:div>
    <w:div w:id="2041737189">
      <w:bodyDiv w:val="1"/>
      <w:marLeft w:val="0"/>
      <w:marRight w:val="0"/>
      <w:marTop w:val="0"/>
      <w:marBottom w:val="0"/>
      <w:divBdr>
        <w:top w:val="none" w:sz="0" w:space="0" w:color="auto"/>
        <w:left w:val="none" w:sz="0" w:space="0" w:color="auto"/>
        <w:bottom w:val="none" w:sz="0" w:space="0" w:color="auto"/>
        <w:right w:val="none" w:sz="0" w:space="0" w:color="auto"/>
      </w:divBdr>
    </w:div>
    <w:div w:id="2094348533">
      <w:bodyDiv w:val="1"/>
      <w:marLeft w:val="0"/>
      <w:marRight w:val="0"/>
      <w:marTop w:val="0"/>
      <w:marBottom w:val="0"/>
      <w:divBdr>
        <w:top w:val="none" w:sz="0" w:space="0" w:color="auto"/>
        <w:left w:val="none" w:sz="0" w:space="0" w:color="auto"/>
        <w:bottom w:val="none" w:sz="0" w:space="0" w:color="auto"/>
        <w:right w:val="none" w:sz="0" w:space="0" w:color="auto"/>
      </w:divBdr>
    </w:div>
    <w:div w:id="2103526524">
      <w:bodyDiv w:val="1"/>
      <w:marLeft w:val="0"/>
      <w:marRight w:val="0"/>
      <w:marTop w:val="0"/>
      <w:marBottom w:val="0"/>
      <w:divBdr>
        <w:top w:val="none" w:sz="0" w:space="0" w:color="auto"/>
        <w:left w:val="none" w:sz="0" w:space="0" w:color="auto"/>
        <w:bottom w:val="none" w:sz="0" w:space="0" w:color="auto"/>
        <w:right w:val="none" w:sz="0" w:space="0" w:color="auto"/>
      </w:divBdr>
    </w:div>
    <w:div w:id="2106684785">
      <w:bodyDiv w:val="1"/>
      <w:marLeft w:val="0"/>
      <w:marRight w:val="0"/>
      <w:marTop w:val="0"/>
      <w:marBottom w:val="0"/>
      <w:divBdr>
        <w:top w:val="none" w:sz="0" w:space="0" w:color="auto"/>
        <w:left w:val="none" w:sz="0" w:space="0" w:color="auto"/>
        <w:bottom w:val="none" w:sz="0" w:space="0" w:color="auto"/>
        <w:right w:val="none" w:sz="0" w:space="0" w:color="auto"/>
      </w:divBdr>
    </w:div>
    <w:div w:id="2118481439">
      <w:bodyDiv w:val="1"/>
      <w:marLeft w:val="0"/>
      <w:marRight w:val="0"/>
      <w:marTop w:val="0"/>
      <w:marBottom w:val="0"/>
      <w:divBdr>
        <w:top w:val="none" w:sz="0" w:space="0" w:color="auto"/>
        <w:left w:val="none" w:sz="0" w:space="0" w:color="auto"/>
        <w:bottom w:val="none" w:sz="0" w:space="0" w:color="auto"/>
        <w:right w:val="none" w:sz="0" w:space="0" w:color="auto"/>
      </w:divBdr>
    </w:div>
    <w:div w:id="2130124167">
      <w:bodyDiv w:val="1"/>
      <w:marLeft w:val="0"/>
      <w:marRight w:val="0"/>
      <w:marTop w:val="0"/>
      <w:marBottom w:val="0"/>
      <w:divBdr>
        <w:top w:val="none" w:sz="0" w:space="0" w:color="auto"/>
        <w:left w:val="none" w:sz="0" w:space="0" w:color="auto"/>
        <w:bottom w:val="none" w:sz="0" w:space="0" w:color="auto"/>
        <w:right w:val="none" w:sz="0" w:space="0" w:color="auto"/>
      </w:divBdr>
    </w:div>
    <w:div w:id="2135253084">
      <w:bodyDiv w:val="1"/>
      <w:marLeft w:val="0"/>
      <w:marRight w:val="0"/>
      <w:marTop w:val="0"/>
      <w:marBottom w:val="0"/>
      <w:divBdr>
        <w:top w:val="none" w:sz="0" w:space="0" w:color="auto"/>
        <w:left w:val="none" w:sz="0" w:space="0" w:color="auto"/>
        <w:bottom w:val="none" w:sz="0" w:space="0" w:color="auto"/>
        <w:right w:val="none" w:sz="0" w:space="0" w:color="auto"/>
      </w:divBdr>
    </w:div>
    <w:div w:id="21368699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Cli06</b:Tag>
    <b:SourceType>JournalArticle</b:SourceType>
    <b:Guid>{91CBB5C0-04E9-4B67-9F7B-DCCBA48303A8}</b:Guid>
    <b:Author>
      <b:Author>
        <b:NameList>
          <b:Person>
            <b:Last>Watkins</b:Last>
            <b:First>Clinton</b:First>
          </b:Person>
        </b:NameList>
      </b:Author>
    </b:Author>
    <b:Title>Pricing of non-ferrous metals futures on the London Metal Exchange</b:Title>
    <b:JournalName>Applied Financial Economics</b:JournalName>
    <b:Year>2006</b:Year>
    <b:Pages>853-880</b:Pages>
    <b:RefOrder>8</b:RefOrder>
  </b:Source>
  <b:Source>
    <b:Tag>Dav20</b:Tag>
    <b:SourceType>InternetSite</b:SourceType>
    <b:Guid>{D09318C6-ABF4-4F48-A566-77C174694877}</b:Guid>
    <b:Author>
      <b:Author>
        <b:NameList>
          <b:Person>
            <b:Last>Rodeck</b:Last>
            <b:First>David</b:First>
          </b:Person>
        </b:NameList>
      </b:Author>
    </b:Author>
    <b:Title>Investing Basics: Commodities Trading Guide</b:Title>
    <b:Year>2020</b:Year>
    <b:InternetSiteTitle>Forbes</b:InternetSiteTitle>
    <b:Month>December</b:Month>
    <b:Day>16</b:Day>
    <b:YearAccessed>2021</b:YearAccessed>
    <b:MonthAccessed>July</b:MonthAccessed>
    <b:DayAccessed>03</b:DayAccessed>
    <b:URL>https://www.forbes.com/advisor/investing/commodities-trading/</b:URL>
    <b:RefOrder>11</b:RefOrder>
  </b:Source>
  <b:Source>
    <b:Tag>Jac21</b:Tag>
    <b:SourceType>InternetSite</b:SourceType>
    <b:Guid>{CFF00538-29DE-4EB1-84B9-79D9DDA9B8B8}</b:Guid>
    <b:Author>
      <b:Author>
        <b:NameList>
          <b:Person>
            <b:Last>Holman</b:Last>
            <b:First>Jacqueline</b:First>
          </b:Person>
        </b:NameList>
      </b:Author>
    </b:Author>
    <b:Title>Cobalt prices to rise as demand-supply deficit widens: analysts</b:Title>
    <b:InternetSiteTitle>S&amp;P Global</b:InternetSiteTitle>
    <b:Year>2021</b:Year>
    <b:Month>May</b:Month>
    <b:Day>18</b:Day>
    <b:YearAccessed>2021</b:YearAccessed>
    <b:MonthAccessed>July</b:MonthAccessed>
    <b:DayAccessed>03</b:DayAccessed>
    <b:URL>https://www.spglobal.com/platts/en/market-insights/latest-news/metals/051821-cobalt-prices-to-rise-as-demand-supply-deficit-widens-analysts</b:URL>
    <b:RefOrder>10</b:RefOrder>
  </b:Source>
  <b:Source>
    <b:Tag>Tim21</b:Tag>
    <b:SourceType>InternetSite</b:SourceType>
    <b:Guid>{B05491B2-E272-4EF2-B5CA-10D40BAB9063}</b:Guid>
    <b:Author>
      <b:Author>
        <b:NameList>
          <b:Person>
            <b:Last>Treadgold</b:Last>
            <b:First>Tim</b:First>
          </b:Person>
        </b:NameList>
      </b:Author>
    </b:Author>
    <b:Title>Nickel Soars And Could Keep Flying As Demand Rises And Supply Falls</b:Title>
    <b:InternetSiteTitle>Forbes</b:InternetSiteTitle>
    <b:Year>2021</b:Year>
    <b:Month>Jan</b:Month>
    <b:Day>14</b:Day>
    <b:YearAccessed>2021</b:YearAccessed>
    <b:MonthAccessed>07</b:MonthAccessed>
    <b:DayAccessed>03</b:DayAccessed>
    <b:URL>https://www.forbes.com/sites/timtreadgold/2021/01/14/nickel-soars-and-could-keep-flying-as-demand-rises-and-supply-falls/?sh=4af25dd375ba</b:URL>
    <b:RefOrder>25</b:RefOrder>
  </b:Source>
  <b:Source>
    <b:Tag>Ind21</b:Tag>
    <b:SourceType>InternetSite</b:SourceType>
    <b:Guid>{1E9993A4-CFDE-457E-9B80-A66432BA21D6}</b:Guid>
    <b:Author>
      <b:Author>
        <b:NameList>
          <b:Person>
            <b:Last>Inductotherm</b:Last>
          </b:Person>
        </b:NameList>
      </b:Author>
    </b:Author>
    <b:Title>What is Induction?</b:Title>
    <b:InternetSiteTitle>Inductotherm Group</b:InternetSiteTitle>
    <b:YearAccessed>2021</b:YearAccessed>
    <b:MonthAccessed>Febuary</b:MonthAccessed>
    <b:DayAccessed>01</b:DayAccessed>
    <b:URL>https://inductotherm.co.uk/what-is-induction/</b:URL>
    <b:Year>2021</b:Year>
    <b:RefOrder>3</b:RefOrder>
  </b:Source>
  <b:Source>
    <b:Tag>Rob10</b:Tag>
    <b:SourceType>JournalArticle</b:SourceType>
    <b:Guid>{A9A71161-9844-4FA9-A97E-F20491B16D8E}</b:Guid>
    <b:Author>
      <b:Author>
        <b:NameList>
          <b:Person>
            <b:Last>Keshecki</b:Last>
            <b:First>Robert</b:First>
          </b:Person>
        </b:NameList>
      </b:Author>
    </b:Author>
    <b:Title>Better Productivity, Metal Quality with Natural Induction Stirring</b:Title>
    <b:Year>2010</b:Year>
    <b:JournalName>Foundy Management &amp; Technology</b:JournalName>
    <b:Pages>12-13</b:Pages>
    <b:RefOrder>5</b:RefOrder>
  </b:Source>
  <b:Source>
    <b:Tag>Gav10</b:Tag>
    <b:SourceType>JournalArticle</b:SourceType>
    <b:Guid>{A4646AD8-7632-469B-972D-9C9165DE6158}</b:Guid>
    <b:Author>
      <b:Author>
        <b:NameList>
          <b:Person>
            <b:Last>Mudd</b:Last>
            <b:First>Gavin</b:First>
          </b:Person>
        </b:NameList>
      </b:Author>
    </b:Author>
    <b:Title>Global trends and environmental issues in nickel mining: Sulfides versus laterites</b:Title>
    <b:Year>2010</b:Year>
    <b:JournalName>Ore Geology Reviews</b:JournalName>
    <b:Pages>9-26</b:Pages>
    <b:RefOrder>19</b:RefOrder>
  </b:Source>
  <b:Source>
    <b:Tag>Edm13</b:Tag>
    <b:SourceType>InternetSite</b:SourceType>
    <b:Guid>{73F6D410-F2E8-4FB4-9D5B-2C144E61558B}</b:Guid>
    <b:Author>
      <b:Author>
        <b:NameList>
          <b:Person>
            <b:Last>Wise</b:Last>
            <b:First>Edmund</b:First>
          </b:Person>
        </b:NameList>
      </b:Author>
    </b:Author>
    <b:Title>Nickel Processing</b:Title>
    <b:Year>2013</b:Year>
    <b:InternetSiteTitle>britannica</b:InternetSiteTitle>
    <b:YearAccessed>2021</b:YearAccessed>
    <b:MonthAccessed>08</b:MonthAccessed>
    <b:DayAccessed>09</b:DayAccessed>
    <b:URL>https://www.britannica.com/technology/nickel-processing#ref81471</b:URL>
    <b:RefOrder>26</b:RefOrder>
  </b:Source>
  <b:Source>
    <b:Tag>Men12</b:Tag>
    <b:SourceType>JournalArticle</b:SourceType>
    <b:Guid>{C38E3D48-E47E-410D-90A6-F9253C97C926}</b:Guid>
    <b:Author>
      <b:Author>
        <b:NameList>
          <b:Person>
            <b:Last>Menezes</b:Last>
            <b:First>Romualdo</b:First>
            <b:Middle>R.</b:Middle>
          </b:Person>
        </b:NameList>
      </b:Author>
    </b:Author>
    <b:Title>Recycling of Mine Wastes as Ceramic Raw Materials: An Alternative to Avoid Environmental Contamination</b:Title>
    <b:Year>2012</b:Year>
    <b:JournalName>Environmental Contamination</b:JournalName>
    <b:RefOrder>37</b:RefOrder>
  </b:Source>
  <b:Source>
    <b:Tag>Zha19</b:Tag>
    <b:SourceType>Report</b:SourceType>
    <b:Guid>{7DE846D7-FA46-4928-BA97-0B0E825F5966}</b:Guid>
    <b:Author>
      <b:Author>
        <b:NameList>
          <b:Person>
            <b:Last>Zhang</b:Last>
            <b:First>Xiaolei</b:First>
          </b:Person>
        </b:NameList>
      </b:Author>
    </b:Author>
    <b:Title>The potential utilization of slag generated from iron- and steelmaking industries: a review</b:Title>
    <b:Year>2019</b:Year>
    <b:Publisher>Environ Geochem Health</b:Publisher>
    <b:RefOrder>45</b:RefOrder>
  </b:Source>
  <b:Source>
    <b:Tag>Erd16</b:Tag>
    <b:SourceType>JournalArticle</b:SourceType>
    <b:Guid>{4E62958E-EC6C-42B7-B2C1-440E48F0DA6B}</b:Guid>
    <b:Author>
      <b:Author>
        <b:NameList>
          <b:Person>
            <b:Last>Ozbay</b:Last>
            <b:First>Erdogan</b:First>
          </b:Person>
        </b:NameList>
      </b:Author>
    </b:Author>
    <b:Title>Utilization and efficiency of ground granulated blast furnace slag on concrete properties – A review</b:Title>
    <b:Year>2016</b:Year>
    <b:JournalName>Construction and Building Materials</b:JournalName>
    <b:Pages>423-434</b:Pages>
    <b:RefOrder>46</b:RefOrder>
  </b:Source>
  <b:Source>
    <b:Tag>Cai08</b:Tag>
    <b:SourceType>JournalArticle</b:SourceType>
    <b:Guid>{FD28D0D0-D90C-489E-BD42-594EAA28FC3F}</b:Guid>
    <b:Author>
      <b:Author>
        <b:NameList>
          <b:Person>
            <b:Last>Shi</b:Last>
            <b:First>Caijun</b:First>
          </b:Person>
        </b:NameList>
      </b:Author>
    </b:Author>
    <b:Title>Utilization of copper slag in cement and concrete</b:Title>
    <b:JournalName>Resources, Conservation and Recycling</b:JournalName>
    <b:Year>2008</b:Year>
    <b:Pages>1115-1120</b:Pages>
    <b:RefOrder>47</b:RefOrder>
  </b:Source>
  <b:Source>
    <b:Tag>Vik14</b:Tag>
    <b:SourceType>Report</b:SourceType>
    <b:Guid>{DD147042-7809-44E4-95E7-2A86E0BD4C6E}</b:Guid>
    <b:Author>
      <b:Author>
        <b:NameList>
          <b:Person>
            <b:Last>Steiniger</b:Last>
            <b:First>Viktoria</b:First>
          </b:Person>
        </b:NameList>
      </b:Author>
    </b:Author>
    <b:Title>The use and advantages of slag</b:Title>
    <b:Year>2014</b:Year>
    <b:Publisher>Voestalpine</b:Publisher>
    <b:RefOrder>48</b:RefOrder>
  </b:Source>
  <b:Source>
    <b:Tag>Ste14</b:Tag>
    <b:SourceType>Report</b:SourceType>
    <b:Guid>{80319CC9-5DAF-4169-BC25-1CC31038C9FD}</b:Guid>
    <b:Author>
      <b:Author>
        <b:NameList>
          <b:Person>
            <b:Last>Dietz</b:Last>
            <b:First>Stephen</b:First>
          </b:Person>
        </b:NameList>
      </b:Author>
    </b:Author>
    <b:Title>Slag: From By-product to Valuable Construction Material</b:Title>
    <b:Year>2014</b:Year>
    <b:Publisher>ThermoFisher</b:Publisher>
    <b:RefOrder>49</b:RefOrder>
  </b:Source>
  <b:Source>
    <b:Tag>Voj04</b:Tag>
    <b:SourceType>Report</b:SourceType>
    <b:Guid>{E98FBCF7-7873-49B0-BF04-4CA779F9F062}</b:Guid>
    <b:Author>
      <b:Author>
        <b:NameList>
          <b:Person>
            <b:Last>Ettler</b:Last>
            <b:First>Vojtech</b:First>
          </b:Person>
        </b:NameList>
      </b:Author>
    </b:Author>
    <b:Title>Leaching of lead metallurgical slag in citric solutions--implications for disposal and weathering in soil environments</b:Title>
    <b:Year>2004</b:Year>
    <b:Publisher>Chemosphere</b:Publisher>
    <b:RefOrder>50</b:RefOrder>
  </b:Source>
  <b:Source>
    <b:Tag>YuT18</b:Tag>
    <b:SourceType>JournalArticle</b:SourceType>
    <b:Guid>{5E8FD1E3-D9A0-4CF7-A71A-EF47077D081B}</b:Guid>
    <b:Author>
      <b:Author>
        <b:NameList>
          <b:Person>
            <b:Last>Tan</b:Last>
            <b:First>Yu</b:First>
          </b:Person>
        </b:NameList>
      </b:Author>
    </b:Author>
    <b:Title>Granulation characteristics of molten blast furnace slag by hybrid centrifugal-air blast technique</b:Title>
    <b:Year>2018</b:Year>
    <b:JournalName>Powder Technology</b:JournalName>
    <b:Pages>176-185</b:Pages>
    <b:RefOrder>51</b:RefOrder>
  </b:Source>
  <b:Source>
    <b:Tag>Yon11</b:Tag>
    <b:SourceType>JournalArticle</b:SourceType>
    <b:Guid>{D45BA2EE-8238-4FE2-AA4A-60468A45307C}</b:Guid>
    <b:Author>
      <b:Author>
        <b:NameList>
          <b:Person>
            <b:Last>Yongli</b:Last>
            <b:First>Xiao</b:First>
          </b:Person>
        </b:NameList>
      </b:Author>
    </b:Author>
    <b:Title>Status and development of mineral wool made from molten blast furnace slag</b:Title>
    <b:JournalName>Baosteel Technical Research</b:JournalName>
    <b:Year>2011</b:Year>
    <b:Pages>3-8</b:Pages>
    <b:RefOrder>52</b:RefOrder>
  </b:Source>
  <b:Source>
    <b:Tag>CCE15</b:Tag>
    <b:SourceType>InternetSite</b:SourceType>
    <b:Guid>{36B3550D-E606-4EE1-A367-B02D8AFE542A}</b:Guid>
    <b:Author>
      <b:Author>
        <b:NameList>
          <b:Person>
            <b:Last>CCEWOOL</b:Last>
          </b:Person>
        </b:NameList>
      </b:Author>
    </b:Author>
    <b:Title>Ceramicfibre.com</b:Title>
    <b:Year>2015</b:Year>
    <b:InternetSiteTitle>Production Process of furnace insulation blanket</b:InternetSiteTitle>
    <b:Month>03</b:Month>
    <b:Day>20</b:Day>
    <b:YearAccessed>2021</b:YearAccessed>
    <b:MonthAccessed>03</b:MonthAccessed>
    <b:DayAccessed>10</b:DayAccessed>
    <b:URL>https://www.ceceramicfiber.com/Article/ProductionProcessofC_1.html</b:URL>
    <b:RefOrder>53</b:RefOrder>
  </b:Source>
  <b:Source>
    <b:Tag>Kna17</b:Tag>
    <b:SourceType>InternetSite</b:SourceType>
    <b:Guid>{24B962EB-2E71-4D6B-8555-1E88F7E91927}</b:Guid>
    <b:Author>
      <b:Author>
        <b:Corporate>Knauf Insulation</b:Corporate>
      </b:Author>
    </b:Author>
    <b:Title>Knauf Insulation announces major Rock Mineral Wool investment plan</b:Title>
    <b:Year>2017</b:Year>
    <b:InternetSiteTitle>Knauf Insulation</b:InternetSiteTitle>
    <b:Month>July</b:Month>
    <b:Day>14</b:Day>
    <b:YearAccessed>2021</b:YearAccessed>
    <b:MonthAccessed>March</b:MonthAccessed>
    <b:DayAccessed>13</b:DayAccessed>
    <b:URL>https://www.knaufinsulation.com/news/knauf-insulation-announces-major-rock-mineral-wool-investment-plan</b:URL>
    <b:RefOrder>54</b:RefOrder>
  </b:Source>
  <b:Source>
    <b:Tag>Daw14</b:Tag>
    <b:SourceType>JournalArticle</b:SourceType>
    <b:Guid>{C0ABA7E5-6159-42B5-83AD-6FF6129062F8}</b:Guid>
    <b:Author>
      <b:Author>
        <b:NameList>
          <b:Person>
            <b:Last>Zhao</b:Last>
            <b:First>Dawei</b:First>
          </b:Person>
        </b:NameList>
      </b:Author>
    </b:Author>
    <b:Title>Preparation of Slag Wool by Integrated Waste-Heat Recovery</b:Title>
    <b:JournalName>energies</b:JournalName>
    <b:Year>2014</b:Year>
    <b:Pages>3121-3135</b:Pages>
    <b:RefOrder>55</b:RefOrder>
  </b:Source>
  <b:Source>
    <b:Tag>EPe16</b:Tag>
    <b:SourceType>Report</b:SourceType>
    <b:Guid>{854FD5A6-AD91-43F9-8879-F2EB03ED0E7C}</b:Guid>
    <b:Author>
      <b:Author>
        <b:NameList>
          <b:Person>
            <b:Last>Petavratzi</b:Last>
            <b:First>E.</b:First>
          </b:Person>
        </b:NameList>
      </b:Author>
    </b:Author>
    <b:Title>BGS Commodity Review - Cobalt</b:Title>
    <b:Year>2016</b:Year>
    <b:Publisher>British Geological Survey</b:Publisher>
    <b:RefOrder>27</b:RefOrder>
  </b:Source>
  <b:Source>
    <b:Tag>Car18</b:Tag>
    <b:SourceType>JournalArticle</b:SourceType>
    <b:Guid>{83C6D759-4FBD-4869-B2A9-B0E80379F046}</b:Guid>
    <b:Author>
      <b:Author>
        <b:NameList>
          <b:Person>
            <b:Last>Cardoso</b:Last>
            <b:First>César</b:First>
          </b:Person>
        </b:NameList>
      </b:Author>
    </b:Author>
    <b:Title>Using foundry slag of ferrous metals as fine aggregate for concrete</b:Title>
    <b:Year>2018</b:Year>
    <b:JournalName>Resources, Conservation and Recycling</b:JournalName>
    <b:Pages>130-141</b:Pages>
    <b:RefOrder>4</b:RefOrder>
  </b:Source>
  <b:Source>
    <b:Tag>Mor21</b:Tag>
    <b:SourceType>InternetSite</b:SourceType>
    <b:Guid>{759D8ACD-5A8C-49EA-934A-E4D727104867}</b:Guid>
    <b:Title>NICKEL MARKET - GROWTH, TRENDS, COVID-19 IMPACT, AND FORECASTS (2021 - 2026)</b:Title>
    <b:Year>2021</b:Year>
    <b:Author>
      <b:Author>
        <b:Corporate>Mordor Intelligence</b:Corporate>
      </b:Author>
    </b:Author>
    <b:InternetSiteTitle>Mordor Intelligence</b:InternetSiteTitle>
    <b:Month>November</b:Month>
    <b:Day>25</b:Day>
    <b:URL>https://www.mordorintelligence.com/industry-reports/nickel-market</b:URL>
    <b:RefOrder>21</b:RefOrder>
  </b:Source>
  <b:Source>
    <b:Tag>Hor21</b:Tag>
    <b:SourceType>InternetSite</b:SourceType>
    <b:Guid>{7AAC77E8-E73E-415B-994C-2ED7A9A6C80D}</b:Guid>
    <b:Author>
      <b:Author>
        <b:Corporate>Horizon Minerals</b:Corporate>
      </b:Author>
    </b:Author>
    <b:Title>The Nickel Market</b:Title>
    <b:InternetSiteTitle>Horizon Minerals</b:InternetSiteTitle>
    <b:Year>2021</b:Year>
    <b:Month>November</b:Month>
    <b:Day>26</b:Day>
    <b:URL>https://horizonteminerals.com/uk/en/nickel/</b:URL>
    <b:RefOrder>22</b:RefOrder>
  </b:Source>
  <b:Source>
    <b:Tag>Jon21</b:Tag>
    <b:SourceType>InternetSite</b:SourceType>
    <b:Guid>{9FFD8FAF-8325-480F-A856-6DE48CC6FB4C}</b:Guid>
    <b:Author>
      <b:Author>
        <b:NameList>
          <b:Person>
            <b:Last>Mulcahy</b:Last>
            <b:First>Jon</b:First>
          </b:Person>
        </b:NameList>
      </b:Author>
    </b:Author>
    <b:Title>Nickel sulfate supply chain dynamics in focus</b:Title>
    <b:InternetSiteTitle>FastMarkets</b:InternetSiteTitle>
    <b:Year>2021</b:Year>
    <b:Month>March</b:Month>
    <b:Day>30</b:Day>
    <b:URL>https://www.metalbulletin.com/Article/3982015/Nickel-sulfate-supply-chain-dynamics-in-focus.html</b:URL>
    <b:RefOrder>23</b:RefOrder>
  </b:Source>
  <b:Source>
    <b:Tag>And21</b:Tag>
    <b:SourceType>InternetSite</b:SourceType>
    <b:Guid>{ECA0ACDA-ED2D-4D55-8561-F14FF4781D4D}</b:Guid>
    <b:Author>
      <b:Author>
        <b:NameList>
          <b:Person>
            <b:Last>Home</b:Last>
            <b:First>Andy</b:First>
          </b:Person>
        </b:NameList>
      </b:Author>
    </b:Author>
    <b:Title>Column: A nickel refinery tops U.S. battery metals wish list: Andy Home</b:Title>
    <b:InternetSiteTitle>Reuters</b:InternetSiteTitle>
    <b:Year>2021</b:Year>
    <b:Month>June</b:Month>
    <b:Day>15</b:Day>
    <b:URL>https://www.reuters.com/business/energy/nickel-refinery-tops-us-battery-metals-wish-list-andy-home-2021-06-14/</b:URL>
    <b:RefOrder>24</b:RefOrder>
  </b:Source>
  <b:Source>
    <b:Tag>Kum21</b:Tag>
    <b:SourceType>InternetSite</b:SourceType>
    <b:Guid>{D455BE6D-40A9-4EED-8E26-4303FE5024ED}</b:Guid>
    <b:Author>
      <b:Author>
        <b:Corporate>Kumi</b:Corporate>
      </b:Author>
    </b:Author>
    <b:Title>Lithium and Nickel: the forgotten elements in the battery supply chain?</b:Title>
    <b:InternetSiteTitle>KUMI</b:InternetSiteTitle>
    <b:Year>2021</b:Year>
    <b:Month>November</b:Month>
    <b:Day>26</b:Day>
    <b:URL>https://kumi.consulting/news-and-views/lithium-and-nickel-the-forgotten-elements-in-the-battery-supply-chain</b:URL>
    <b:RefOrder>15</b:RefOrder>
  </b:Source>
  <b:Source>
    <b:Tag>Max17</b:Tag>
    <b:SourceType>InternetSite</b:SourceType>
    <b:Guid>{42C8F5E6-98ED-4A9F-8CB9-23BF1D55FFBA}</b:Guid>
    <b:Author>
      <b:Author>
        <b:NameList>
          <b:Person>
            <b:Last>Opray</b:Last>
            <b:First>Max</b:First>
          </b:Person>
        </b:NameList>
      </b:Author>
    </b:Author>
    <b:Title>Nickel mining: the hidden environmental cost of electric cars</b:Title>
    <b:InternetSiteTitle>The Guardian</b:InternetSiteTitle>
    <b:Year>2017</b:Year>
    <b:Month>August</b:Month>
    <b:Day>24</b:Day>
    <b:URL>https://www.theguardian.com/sustainable-business/2017/aug/24/nickel-mining-hidden-environmental-cost-electric-cars-batteries</b:URL>
    <b:RefOrder>16</b:RefOrder>
  </b:Source>
  <b:Source>
    <b:Tag>Min20</b:Tag>
    <b:SourceType>InternetSite</b:SourceType>
    <b:Guid>{A6B3E1FD-D0BA-4B3E-B809-BA72A8283F0B}</b:Guid>
    <b:Author>
      <b:Author>
        <b:Corporate>Mining.com</b:Corporate>
      </b:Author>
    </b:Author>
    <b:Title>As demand for nickel grows, so do environmental concerns – report</b:Title>
    <b:InternetSiteTitle>Mining.com</b:InternetSiteTitle>
    <b:Year>2020</b:Year>
    <b:Month>October</b:Month>
    <b:Day>11</b:Day>
    <b:URL>https://www.mining.com/as-demand-for-nickel-grows-so-do-environmental-concerns-report/</b:URL>
    <b:RefOrder>18</b:RefOrder>
  </b:Source>
  <b:Source>
    <b:Tag>Rob21</b:Tag>
    <b:SourceType>InternetSite</b:SourceType>
    <b:Guid>{D94F1364-FD63-4046-A1F5-12EAA8919CC6}</b:Guid>
    <b:Author>
      <b:Author>
        <b:NameList>
          <b:Person>
            <b:Last>Hartill</b:Last>
            <b:First>Robin</b:First>
          </b:Person>
        </b:NameList>
      </b:Author>
    </b:Author>
    <b:Title>Commodities Trading: What Is It?</b:Title>
    <b:InternetSiteTitle>Motley fool</b:InternetSiteTitle>
    <b:Year>2021</b:Year>
    <b:Month>July</b:Month>
    <b:Day>5</b:Day>
    <b:URL>https://www.fool.com/investing/how-to-invest/stocks/commodity-trading/</b:URL>
    <b:RefOrder>12</b:RefOrder>
  </b:Source>
  <b:Source>
    <b:Tag>Ada21</b:Tag>
    <b:SourceType>InternetSite</b:SourceType>
    <b:Guid>{8B7EE51E-26A1-4EC7-9D89-32FACDBDEC64}</b:Guid>
    <b:Author>
      <b:Author>
        <b:NameList>
          <b:Person>
            <b:Last>Hayes</b:Last>
            <b:First>Adam</b:First>
          </b:Person>
        </b:NameList>
      </b:Author>
    </b:Author>
    <b:Title>London Metal Exchange (LME)</b:Title>
    <b:InternetSiteTitle>Investopedia</b:InternetSiteTitle>
    <b:Year>2021</b:Year>
    <b:Month>August</b:Month>
    <b:Day>15</b:Day>
    <b:URL>https://www.investopedia.com/terms/l/londonmetalexchange.asp</b:URL>
    <b:RefOrder>9</b:RefOrder>
  </b:Source>
  <b:Source>
    <b:Tag>Peg20</b:Tag>
    <b:SourceType>Report</b:SourceType>
    <b:Guid>{6D9F8AE6-CADD-404E-B469-81FFA10D90AD}</b:Guid>
    <b:Title>Toxic chromium release from nickel mining sediments in</b:Title>
    <b:Year>2020</b:Year>
    <b:Author>
      <b:Author>
        <b:NameList>
          <b:Person>
            <b:Last>Gunkel-Grillon</b:Last>
            <b:First>Peggy</b:First>
          </b:Person>
        </b:NameList>
      </b:Author>
    </b:Author>
    <b:Publisher>HAL</b:Publisher>
    <b:City>New Caledonia</b:City>
    <b:RefOrder>17</b:RefOrder>
  </b:Source>
  <b:Source>
    <b:Tag>Pre20</b:Tag>
    <b:SourceType>JournalArticle</b:SourceType>
    <b:Guid>{D5EF181A-B674-4F7B-8DCB-12EB1BCB35D6}</b:Guid>
    <b:Author>
      <b:Author>
        <b:NameList>
          <b:Person>
            <b:Last>Prematuri</b:Last>
            <b:First>Ricksy</b:First>
          </b:Person>
        </b:NameList>
      </b:Author>
    </b:Author>
    <b:Title>The Impact of Nickel Mining on Soil Properties and Growth</b:Title>
    <b:Year>2020</b:Year>
    <b:JournalName>International Journal of Forestry Research</b:JournalName>
    <b:Pages>9</b:Pages>
    <b:RefOrder>20</b:RefOrder>
  </b:Source>
  <b:Source>
    <b:Tag>And19</b:Tag>
    <b:SourceType>JournalArticle</b:SourceType>
    <b:Guid>{5F509886-8E6B-4443-A819-C31C51145FD7}</b:Guid>
    <b:Author>
      <b:Author>
        <b:NameList>
          <b:Person>
            <b:Last>Gulley</b:Last>
            <b:First>Andrew</b:First>
          </b:Person>
        </b:NameList>
      </b:Author>
    </b:Author>
    <b:Title>China's domestic and foreign influence in global supply chain </b:Title>
    <b:Year>2019</b:Year>
    <b:JournalName>Resources Policy</b:JournalName>
    <b:Pages>317-323</b:Pages>
    <b:RefOrder>31</b:RefOrder>
  </b:Source>
  <b:Source>
    <b:Tag>BBC07</b:Tag>
    <b:SourceType>InternetSite</b:SourceType>
    <b:Guid>{CF0F24E8-D5F3-499A-8BBC-963BD1A532BD}</b:Guid>
    <b:Author>
      <b:Author>
        <b:NameList>
          <b:Person>
            <b:Last>BBC</b:Last>
          </b:Person>
        </b:NameList>
      </b:Author>
    </b:Author>
    <b:Title>China opens coffers for minerals</b:Title>
    <b:Year>2007</b:Year>
    <b:InternetSiteTitle>BBC News</b:InternetSiteTitle>
    <b:Month>Septmeber</b:Month>
    <b:Day>18</b:Day>
    <b:YearAccessed>2020</b:YearAccessed>
    <b:MonthAccessed>March</b:MonthAccessed>
    <b:DayAccessed>02</b:DayAccessed>
    <b:URL>http://news.bbc.co.uk/1/hi/world/africa/7000925.stm</b:URL>
    <b:RefOrder>32</b:RefOrder>
  </b:Source>
  <b:Source>
    <b:Tag>Min18</b:Tag>
    <b:SourceType>Report</b:SourceType>
    <b:Guid>{EEFC695F-B193-41C4-838D-ACF54BC2B346}</b:Guid>
    <b:Author>
      <b:Author>
        <b:Corporate>Mining Technology</b:Corporate>
      </b:Author>
    </b:Author>
    <b:Title>Inside China’s move to monopolise cobalt</b:Title>
    <b:Year>2018</b:Year>
    <b:Publisher>Mining Technology</b:Publisher>
    <b:RefOrder>33</b:RefOrder>
  </b:Source>
  <b:Source>
    <b:Tag>Ben17</b:Tag>
    <b:SourceType>Report</b:SourceType>
    <b:Guid>{32C3B25D-FCD3-4157-8DDE-A0F146F2D322}</b:Guid>
    <b:Author>
      <b:Author>
        <b:NameList>
          <b:Person>
            <b:Last>Faber</b:Last>
            <b:First>Benjamin</b:First>
          </b:Person>
        </b:NameList>
      </b:Author>
    </b:Author>
    <b:Title>Artisinal Mining Cobalt in the DRC</b:Title>
    <b:Year>2017</b:Year>
    <b:Publisher>Cega.org</b:Publisher>
    <b:RefOrder>36</b:RefOrder>
  </b:Source>
  <b:Source>
    <b:Tag>Sha20</b:Tag>
    <b:SourceType>Report</b:SourceType>
    <b:Guid>{98E77613-EA96-4E67-B91D-D44C78E88C28}</b:Guid>
    <b:Title>Coal and Metal Surface and Underground Mining Overview</b:Title>
    <b:Year>2020</b:Year>
    <b:Publisher>Mining and Blasting</b:Publisher>
    <b:Author>
      <b:Author>
        <b:NameList>
          <b:Person>
            <b:Last>Sharma</b:Last>
            <b:First>Partha</b:First>
            <b:Middle>Das</b:Middle>
          </b:Person>
        </b:NameList>
      </b:Author>
    </b:Author>
    <b:RefOrder>13</b:RefOrder>
  </b:Source>
  <b:Source>
    <b:Tag>Ang21</b:Tag>
    <b:SourceType>InternetSite</b:SourceType>
    <b:Guid>{EA15316D-AE26-457F-B8AC-F576988C9527}</b:Guid>
    <b:Title>OPEN-PIT MINING DEFINITION</b:Title>
    <b:Year>2021</b:Year>
    <b:Author>
      <b:Author>
        <b:Corporate>AngloAmerican</b:Corporate>
      </b:Author>
    </b:Author>
    <b:YearAccessed>2021</b:YearAccessed>
    <b:MonthAccessed>December</b:MonthAccessed>
    <b:DayAccessed>02</b:DayAccessed>
    <b:URL>https://www.angloamerican.com/futuresmart/stories/our-industry/mining-explained/mining-terms-explained-a-to-z/open-pit-mining-definition</b:URL>
    <b:RefOrder>14</b:RefOrder>
  </b:Source>
  <b:Source>
    <b:Tag>NSE21</b:Tag>
    <b:SourceType>InternetSite</b:SourceType>
    <b:Guid>{400607C4-E854-4128-832A-5D22EBA679F3}</b:Guid>
    <b:Author>
      <b:Author>
        <b:Corporate>NS Energy</b:Corporate>
      </b:Author>
    </b:Author>
    <b:Title>Profiling the six largest cobalt reserves in the world by country</b:Title>
    <b:Year>2021</b:Year>
    <b:YearAccessed>2021</b:YearAccessed>
    <b:MonthAccessed>December</b:MonthAccessed>
    <b:DayAccessed>December</b:DayAccessed>
    <b:URL>https://www.nsenergybusiness.com/features/largest-cobalt-reserves-country/</b:URL>
    <b:RefOrder>28</b:RefOrder>
  </b:Source>
  <b:Source>
    <b:Tag>Tod16</b:Tag>
    <b:SourceType>InternetSite</b:SourceType>
    <b:Guid>{0B78D4C1-0CCD-4C19-9BFA-B0FC455CC200}</b:Guid>
    <b:Author>
      <b:Author>
        <b:NameList>
          <b:Person>
            <b:Last>Frankel</b:Last>
            <b:First>Todd</b:First>
          </b:Person>
        </b:NameList>
      </b:Author>
    </b:Author>
    <b:Title>Tracing the path from deadly hand-dug mines in Congo to consumers’ phones and laptops</b:Title>
    <b:Year>2016</b:Year>
    <b:YearAccessed>2021</b:YearAccessed>
    <b:MonthAccessed>December</b:MonthAccessed>
    <b:DayAccessed>03</b:DayAccessed>
    <b:URL>https://www.washingtonpost.com/graphics/business/batteries/congo-cobalt-mining-for-lithium-ion-battery/</b:URL>
    <b:RefOrder>29</b:RefOrder>
  </b:Source>
  <b:Source>
    <b:Tag>Jer16</b:Tag>
    <b:SourceType>Report</b:SourceType>
    <b:Guid>{432FB8E8-54DD-466E-B5C8-499EFDD79BFF}</b:Guid>
    <b:Title>Commodities Demistified</b:Title>
    <b:Year>2016</b:Year>
    <b:Author>
      <b:Author>
        <b:NameList>
          <b:Person>
            <b:Last>Wier</b:Last>
            <b:First>Jeremy</b:First>
          </b:Person>
        </b:NameList>
      </b:Author>
    </b:Author>
    <b:Publisher>Trafigura</b:Publisher>
    <b:RefOrder>7</b:RefOrder>
  </b:Source>
  <b:Source>
    <b:Tag>Exp20</b:Tag>
    <b:SourceType>Report</b:SourceType>
    <b:Guid>{611FF8D6-1E10-4940-810B-559B5D969F75}</b:Guid>
    <b:Author>
      <b:Author>
        <b:Corporate>Expert Market Research</b:Corporate>
      </b:Author>
    </b:Author>
    <b:Title>Global Cobalt Market Outlook</b:Title>
    <b:Year>2020</b:Year>
    <b:Publisher>Expert Market Research</b:Publisher>
    <b:RefOrder>30</b:RefOrder>
  </b:Source>
  <b:Source>
    <b:Tag>FDM13</b:Tag>
    <b:SourceType>Report</b:SourceType>
    <b:Guid>{8B93832D-1F25-4F82-A892-B22F327AE9FC}</b:Guid>
    <b:Author>
      <b:Author>
        <b:NameList>
          <b:Person>
            <b:Last>Manilevich</b:Last>
            <b:First>F.</b:First>
            <b:Middle>D.</b:Middle>
          </b:Person>
        </b:NameList>
      </b:Author>
    </b:Author>
    <b:Title>Improvement of the Effi ciency of Electrochemical Refining Cobalt</b:Title>
    <b:Year>2013</b:Year>
    <b:Publisher>National Academy of Sciences of Ukraine</b:Publisher>
    <b:City>Ukraine</b:City>
    <b:RefOrder>35</b:RefOrder>
  </b:Source>
  <b:Source>
    <b:Tag>Joh21</b:Tag>
    <b:SourceType>Report</b:SourceType>
    <b:Guid>{CB819160-7BFE-4E39-BF98-15EB3BB18DD4}</b:Guid>
    <b:Author>
      <b:Author>
        <b:NameList>
          <b:Person>
            <b:Last>Taylor</b:Last>
            <b:First>John</b:First>
          </b:Person>
        </b:NameList>
      </b:Author>
    </b:Author>
    <b:Title>Cobalt Processing</b:Title>
    <b:Year>2021</b:Year>
    <b:Publisher>Britannica</b:Publisher>
    <b:RefOrder>34</b:RefOrder>
  </b:Source>
  <b:Source>
    <b:Tag>Jef14</b:Tag>
    <b:SourceType>Report</b:SourceType>
    <b:Guid>{610FB6B5-FB38-4F99-A9F9-72EA82D96453}</b:Guid>
    <b:Author>
      <b:Author>
        <b:NameList>
          <b:Person>
            <b:Last>Cooper</b:Last>
            <b:First>Jeff</b:First>
          </b:Person>
        </b:NameList>
      </b:Author>
    </b:Author>
    <b:Title>Waste hierarchy: challenges and opportunities</b:Title>
    <b:Year>2014</b:Year>
    <b:Publisher>ISWA</b:Publisher>
    <b:RefOrder>38</b:RefOrder>
  </b:Source>
  <b:Source>
    <b:Tag>Env05</b:Tag>
    <b:SourceType>Report</b:SourceType>
    <b:Guid>{9356FDD4-02CB-455F-8A51-E3B397C7ABCE}</b:Guid>
    <b:Author>
      <b:Author>
        <b:Corporate>Environmental Assesment Institute</b:Corporate>
      </b:Author>
    </b:Author>
    <b:Title>Rethinking the Waste Hierachy</b:Title>
    <b:Year>2005</b:Year>
    <b:Publisher>Environmental Assessment Institute</b:Publisher>
    <b:City>Copenhagen</b:City>
    <b:RefOrder>43</b:RefOrder>
  </b:Source>
  <b:Source>
    <b:Tag>ISM21</b:Tag>
    <b:SourceType>InternetSite</b:SourceType>
    <b:Guid>{44A65279-9EF6-4D8E-BD5D-4A5370284457}</b:Guid>
    <b:Title>What is the Waste Hierarchy?</b:Title>
    <b:Year>2021</b:Year>
    <b:Author>
      <b:Author>
        <b:Corporate>ISM Waste and Recycling</b:Corporate>
      </b:Author>
    </b:Author>
    <b:YearAccessed>21021</b:YearAccessed>
    <b:MonthAccessed>December</b:MonthAccessed>
    <b:DayAccessed>07</b:DayAccessed>
    <b:URL>https://ismwaste.co.uk/help/what-is-the-waste-hierarchy</b:URL>
    <b:RefOrder>39</b:RefOrder>
  </b:Source>
  <b:Source>
    <b:Tag>Wha21</b:Tag>
    <b:SourceType>InternetSite</b:SourceType>
    <b:Guid>{35298032-30B1-48EC-88AA-ABB27C542DDE}</b:Guid>
    <b:Author>
      <b:Author>
        <b:Corporate>WhatPlastic</b:Corporate>
      </b:Author>
    </b:Author>
    <b:Title>The Waste Hierachy</b:Title>
    <b:Year>2021</b:Year>
    <b:YearAccessed>2021</b:YearAccessed>
    <b:MonthAccessed>December</b:MonthAccessed>
    <b:DayAccessed>07</b:DayAccessed>
    <b:URL>https://whatplastic.co.uk/blogs/blog/the-waste-hierarchy</b:URL>
    <b:RefOrder>40</b:RefOrder>
  </b:Source>
  <b:Source>
    <b:Tag>Hea21</b:Tag>
    <b:SourceType>InternetSite</b:SourceType>
    <b:Guid>{11110F4C-D7F5-4D32-8F0C-2287349CEB8E}</b:Guid>
    <b:Author>
      <b:Author>
        <b:Corporate>Health and Safety Executive</b:Corporate>
      </b:Author>
    </b:Author>
    <b:Title>Disposal and Energy Recovery</b:Title>
    <b:Year>2021</b:Year>
    <b:YearAccessed>2021</b:YearAccessed>
    <b:MonthAccessed>December</b:MonthAccessed>
    <b:DayAccessed>07</b:DayAccessed>
    <b:URL>https://www.hse.gov.uk/waste/disposal.htm</b:URL>
    <b:RefOrder>41</b:RefOrder>
  </b:Source>
  <b:Source>
    <b:Tag>SLR21</b:Tag>
    <b:SourceType>InternetSite</b:SourceType>
    <b:Guid>{359C02B9-6B23-4350-BDC5-6C98AA42979D}</b:Guid>
    <b:Author>
      <b:Author>
        <b:Corporate>SL Recycling</b:Corporate>
      </b:Author>
    </b:Author>
    <b:Title>What are the Negative Effects of Landfill?</b:Title>
    <b:Year>2021</b:Year>
    <b:YearAccessed>2021</b:YearAccessed>
    <b:MonthAccessed>December</b:MonthAccessed>
    <b:DayAccessed>07</b:DayAccessed>
    <b:URL>https://www.slrecyclingltd.co.uk/what-are-the-negative-effects-of-landfill/</b:URL>
    <b:RefOrder>42</b:RefOrder>
  </b:Source>
  <b:Source>
    <b:Tag>Sin01</b:Tag>
    <b:SourceType>JournalArticle</b:SourceType>
    <b:Guid>{E66A214E-330B-4988-A422-2C0E2412859D}</b:Guid>
    <b:Title>Study of free fall gas atomisation of liquid metals to produce powder</b:Title>
    <b:Year>2001</b:Year>
    <b:Author>
      <b:Author>
        <b:NameList>
          <b:Person>
            <b:Last>Singh</b:Last>
            <b:First>D.</b:First>
          </b:Person>
        </b:NameList>
      </b:Author>
    </b:Author>
    <b:JournalName>Powder Mettalurgy</b:JournalName>
    <b:Pages>177</b:Pages>
    <b:Volume>44</b:Volume>
    <b:Issue>2</b:Issue>
    <b:RefOrder>60</b:RefOrder>
  </b:Source>
  <b:Source>
    <b:Tag>Ern21</b:Tag>
    <b:SourceType>JournalArticle</b:SourceType>
    <b:Guid>{164C6FBC-0778-4424-8928-BB40B26152B9}</b:Guid>
    <b:Author>
      <b:Author>
        <b:NameList>
          <b:Person>
            <b:Last>Urionabarrenetxea</b:Last>
            <b:First>Ernesto</b:First>
          </b:Person>
        </b:NameList>
      </b:Author>
    </b:Author>
    <b:Title>Experimental study of the influence of operational and geometricvariables on the powders produced by close-coupled gas atomisation</b:Title>
    <b:JournalName>Material And Design</b:JournalName>
    <b:Year>2021</b:Year>
    <b:Pages>199</b:Pages>
    <b:RefOrder>6</b:RefOrder>
  </b:Source>
  <b:Source>
    <b:Tag>Joa19</b:Tag>
    <b:SourceType>InternetSite</b:SourceType>
    <b:Guid>{949C8149-1F79-4398-A04F-3C4AAE99790A}</b:Guid>
    <b:Title>A Zero Waste hierarchy for Europe</b:Title>
    <b:Year>2019</b:Year>
    <b:Author>
      <b:Author>
        <b:NameList>
          <b:Person>
            <b:Last>Simon</b:Last>
            <b:First>Joan</b:First>
            <b:Middle>Marc</b:Middle>
          </b:Person>
        </b:NameList>
      </b:Author>
    </b:Author>
    <b:YearAccessed>2022</b:YearAccessed>
    <b:MonthAccessed>Jan</b:MonthAccessed>
    <b:DayAccessed>31</b:DayAccessed>
    <b:URL>https://zerowasteeurope.eu/2019/05/a-zero-waste-hierarchy-for-europe/</b:URL>
    <b:RefOrder>44</b:RefOrder>
  </b:Source>
  <b:Source>
    <b:Tag>Sha17</b:Tag>
    <b:SourceType>BookSection</b:SourceType>
    <b:Guid>{E84CB143-9E1B-439D-AFF1-E90BDBD90E40}</b:Guid>
    <b:Title>Rapidly Solidified Rare-Earth Permanent Magnets: Processing, Properties, and Performance</b:Title>
    <b:Year>2017</b:Year>
    <b:Author>
      <b:Author>
        <b:NameList>
          <b:Person>
            <b:Last>Aitch</b:Last>
            <b:First>Shampa</b:First>
          </b:Person>
        </b:NameList>
      </b:Author>
    </b:Author>
    <b:BookTitle> Advances in Magnetic Materials</b:BookTitle>
    <b:Pages>453-508</b:Pages>
    <b:RefOrder>61</b:RefOrder>
  </b:Source>
  <b:Source>
    <b:Tag>Dmi05</b:Tag>
    <b:SourceType>InternetSite</b:SourceType>
    <b:Guid>{3A6C9A1F-D51A-4B24-8A4E-00FAD223F697}</b:Guid>
    <b:Title>https://www.substech.com/dokuwiki/doku.php?id=powder_preparation</b:Title>
    <b:Year>2005</b:Year>
    <b:Author>
      <b:Author>
        <b:NameList>
          <b:Person>
            <b:Last>Kopeliovich</b:Last>
            <b:First>Dmitri</b:First>
          </b:Person>
        </b:NameList>
      </b:Author>
    </b:Author>
    <b:YearAccessed>2022</b:YearAccessed>
    <b:MonthAccessed>Feb</b:MonthAccessed>
    <b:DayAccessed>18</b:DayAccessed>
    <b:URL>https://www.substech.com/dokuwiki/doku.php?id=powder_preparation</b:URL>
    <b:RefOrder>1</b:RefOrder>
  </b:Source>
  <b:Source>
    <b:Tag>Mec22</b:Tag>
    <b:SourceType>InternetSite</b:SourceType>
    <b:Guid>{0BDEB5DA-8DE6-4C13-9158-F868ABCFBA1E}</b:Guid>
    <b:Author>
      <b:Author>
        <b:Corporate>Mechanical Base</b:Corporate>
      </b:Author>
    </b:Author>
    <b:Title>Metal Powder Production; Gas Atomization And Other Methods</b:Title>
    <b:Year>2022</b:Year>
    <b:YearAccessed>2022</b:YearAccessed>
    <b:MonthAccessed>Feb</b:MonthAccessed>
    <b:DayAccessed>18</b:DayAccessed>
    <b:URL>https://mechanicalbase.com/metal-powder-production-gas-atomization-and-other-methods/</b:URL>
    <b:RefOrder>2</b:RefOrder>
  </b:Source>
  <b:Source>
    <b:Tag>Pei17</b:Tag>
    <b:SourceType>JournalArticle</b:SourceType>
    <b:Guid>{6C1F66DA-371A-473E-8609-6168C8C936B3}</b:Guid>
    <b:Title>Review of the Methods for Production of Spherical Ti and Ti Alloy Powder</b:Title>
    <b:Year>2017</b:Year>
    <b:Author>
      <b:Author>
        <b:NameList>
          <b:Person>
            <b:Last>Sun</b:Last>
            <b:First>Pei</b:First>
          </b:Person>
        </b:NameList>
      </b:Author>
    </b:Author>
    <b:JournalName>Journal of Minerals &amp; Metals</b:JournalName>
    <b:Pages>1853–1860</b:Pages>
    <b:Volume>69</b:Volume>
    <b:RefOrder>56</b:RefOrder>
  </b:Source>
  <b:Source>
    <b:Tag>Met12</b:Tag>
    <b:SourceType>InternetSite</b:SourceType>
    <b:Guid>{E83190D3-7DD0-4612-B09B-C71F12BC880E}</b:Guid>
    <b:Title>Approximate Hardness Conversion Numbers </b:Title>
    <b:Year>2012</b:Year>
    <b:Author>
      <b:Author>
        <b:Corporate>MetalMart International</b:Corporate>
      </b:Author>
    </b:Author>
    <b:YearAccessed>2022</b:YearAccessed>
    <b:MonthAccessed>March</b:MonthAccessed>
    <b:DayAccessed>26</b:DayAccessed>
    <b:URL>http://www.metalmart.com/tools/hardness-conversions/nickel/</b:URL>
    <b:RefOrder>57</b:RefOrder>
  </b:Source>
  <b:Source>
    <b:Tag>Reu22</b:Tag>
    <b:SourceType>InternetSite</b:SourceType>
    <b:Guid>{20C42C99-0F93-4B65-9CD5-D7363A085517}</b:Guid>
    <b:Author>
      <b:Author>
        <b:Corporate>Reuters</b:Corporate>
      </b:Author>
    </b:Author>
    <b:Title>London Metal Exchange defends nickel suspension after 'disorderly' trade</b:Title>
    <b:Year>2022</b:Year>
    <b:YearAccessed>2022</b:YearAccessed>
    <b:MonthAccessed>March</b:MonthAccessed>
    <b:DayAccessed>26</b:DayAccessed>
    <b:URL>https://www.reuters.com/business/london-metal-exchange-defends-nickel-suspension-after-disorderly-trade-2022-03-11/</b:URL>
    <b:RefOrder>58</b:RefOrder>
  </b:Source>
  <b:Source>
    <b:Tag>The22</b:Tag>
    <b:SourceType>InternetSite</b:SourceType>
    <b:Guid>{E2C73D81-46BE-430C-B2B3-42A83D4117B9}</b:Guid>
    <b:Author>
      <b:Author>
        <b:NameList>
          <b:Person>
            <b:Last>Journal</b:Last>
            <b:First>The</b:First>
            <b:Middle>Wall Street</b:Middle>
          </b:Person>
        </b:NameList>
      </b:Author>
    </b:Author>
    <b:Title>Nickel Prices Sent on Wild Ride by Russia-Ukraine War</b:Title>
    <b:Year>2022</b:Year>
    <b:YearAccessed>2022</b:YearAccessed>
    <b:MonthAccessed>March</b:MonthAccessed>
    <b:DayAccessed>26</b:DayAccessed>
    <b:URL>https://www.wsj.com/livecoverage/russia-ukraine-latest-news-2022-03-08/card/nickel-market-sent-on-wild-ride-by-russia-concerns-oepHo6J9PSoxNNoOCbZf</b:URL>
    <b:RefOrder>59</b:RefOrder>
  </b:Source>
</b:Sources>
</file>

<file path=customXml/itemProps1.xml><?xml version="1.0" encoding="utf-8"?>
<ds:datastoreItem xmlns:ds="http://schemas.openxmlformats.org/officeDocument/2006/customXml" ds:itemID="{26B61A05-2555-4617-8B54-28DB0B909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18770</Words>
  <Characters>106995</Characters>
  <Application>Microsoft Office Word</Application>
  <DocSecurity>0</DocSecurity>
  <Lines>891</Lines>
  <Paragraphs>251</Paragraphs>
  <ScaleCrop>false</ScaleCrop>
  <HeadingPairs>
    <vt:vector size="2" baseType="variant">
      <vt:variant>
        <vt:lpstr>Title</vt:lpstr>
      </vt:variant>
      <vt:variant>
        <vt:i4>1</vt:i4>
      </vt:variant>
    </vt:vector>
  </HeadingPairs>
  <TitlesOfParts>
    <vt:vector size="1" baseType="lpstr">
      <vt:lpstr>MSc Lean &amp; Agile Operations</vt:lpstr>
    </vt:vector>
  </TitlesOfParts>
  <Company>P144082</Company>
  <LinksUpToDate>false</LinksUpToDate>
  <CharactersWithSpaces>125514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Lean &amp; Agile Operations</dc:title>
  <dc:subject>Extracting Metals from Slag by Induction Atomization</dc:subject>
  <dc:creator>Jonathan Francis</dc:creator>
  <cp:keywords/>
  <dc:description/>
  <cp:lastModifiedBy>Jon Francis</cp:lastModifiedBy>
  <cp:revision>2</cp:revision>
  <dcterms:created xsi:type="dcterms:W3CDTF">2022-04-27T17:55:00Z</dcterms:created>
  <dcterms:modified xsi:type="dcterms:W3CDTF">2022-04-27T17:55:00Z</dcterms:modified>
</cp:coreProperties>
</file>