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2C1" w:rsidRPr="00FC7815" w:rsidRDefault="001262C1" w:rsidP="001262C1">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 xml:space="preserve">KEY - </w:t>
      </w:r>
      <w:r w:rsidRPr="00FC7815">
        <w:rPr>
          <w:rFonts w:eastAsia="Times New Roman" w:cs="Helvetica"/>
          <w:b/>
          <w:sz w:val="28"/>
          <w:szCs w:val="28"/>
          <w:lang w:val="en" w:eastAsia="en-GB"/>
        </w:rPr>
        <w:t>Match the headings</w:t>
      </w:r>
      <w:r>
        <w:rPr>
          <w:rFonts w:eastAsia="Times New Roman" w:cs="Helvetica"/>
          <w:b/>
          <w:sz w:val="28"/>
          <w:szCs w:val="28"/>
          <w:lang w:val="en" w:eastAsia="en-GB"/>
        </w:rPr>
        <w:t xml:space="preserve"> - 2</w:t>
      </w:r>
      <w:bookmarkStart w:id="0" w:name="_GoBack"/>
      <w:bookmarkEnd w:id="0"/>
    </w:p>
    <w:p w:rsidR="001262C1" w:rsidRPr="00FC7815" w:rsidRDefault="001262C1" w:rsidP="001262C1">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1262C1" w:rsidRDefault="001262C1" w:rsidP="001262C1">
      <w:pPr>
        <w:pStyle w:val="NoSpacing"/>
        <w:rPr>
          <w:sz w:val="24"/>
          <w:szCs w:val="24"/>
          <w:lang w:val="en" w:eastAsia="en-GB"/>
        </w:rPr>
      </w:pPr>
    </w:p>
    <w:p w:rsidR="001262C1" w:rsidRPr="00FC7815" w:rsidRDefault="001262C1" w:rsidP="001262C1">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1262C1" w:rsidRDefault="001262C1" w:rsidP="001262C1">
      <w:pPr>
        <w:pStyle w:val="NoSpacing"/>
        <w:rPr>
          <w:sz w:val="24"/>
          <w:szCs w:val="24"/>
          <w:lang w:val="en" w:eastAsia="en-GB"/>
        </w:rPr>
      </w:pPr>
    </w:p>
    <w:p w:rsidR="001262C1" w:rsidRPr="00FC7815" w:rsidRDefault="001262C1" w:rsidP="001262C1">
      <w:pPr>
        <w:pStyle w:val="NoSpacing"/>
        <w:rPr>
          <w:sz w:val="24"/>
          <w:szCs w:val="24"/>
          <w:lang w:val="en" w:eastAsia="en-GB"/>
        </w:rPr>
      </w:pPr>
      <w:r>
        <w:rPr>
          <w:sz w:val="24"/>
          <w:szCs w:val="24"/>
          <w:lang w:val="en" w:eastAsia="en-GB"/>
        </w:rPr>
        <w:t>A</w:t>
      </w:r>
      <w:r w:rsidRPr="00FC7815">
        <w:rPr>
          <w:sz w:val="24"/>
          <w:szCs w:val="24"/>
          <w:lang w:val="en" w:eastAsia="en-GB"/>
        </w:rPr>
        <w:t>:</w:t>
      </w:r>
      <w:r w:rsidRPr="00FC7815">
        <w:rPr>
          <w:sz w:val="24"/>
          <w:szCs w:val="24"/>
          <w:lang w:val="en" w:eastAsia="en-GB"/>
        </w:rPr>
        <w:tab/>
      </w:r>
      <w:r>
        <w:rPr>
          <w:sz w:val="24"/>
          <w:szCs w:val="24"/>
          <w:lang w:val="en" w:eastAsia="en-GB"/>
        </w:rPr>
        <w:t>Engineering and attracting new firms</w:t>
      </w:r>
      <w:r>
        <w:rPr>
          <w:sz w:val="24"/>
          <w:szCs w:val="24"/>
          <w:lang w:val="en" w:eastAsia="en-GB"/>
        </w:rPr>
        <w:tab/>
      </w:r>
      <w:r>
        <w:rPr>
          <w:sz w:val="24"/>
          <w:szCs w:val="24"/>
          <w:lang w:val="en" w:eastAsia="en-GB"/>
        </w:rPr>
        <w:tab/>
      </w:r>
      <w:r>
        <w:rPr>
          <w:sz w:val="24"/>
          <w:szCs w:val="24"/>
          <w:lang w:val="en" w:eastAsia="en-GB"/>
        </w:rPr>
        <w:tab/>
      </w:r>
    </w:p>
    <w:p w:rsidR="001262C1" w:rsidRPr="00FC7815" w:rsidRDefault="001262C1" w:rsidP="001262C1">
      <w:pPr>
        <w:pStyle w:val="NoSpacing"/>
        <w:rPr>
          <w:rFonts w:eastAsia="Times New Roman" w:cs="Helvetica"/>
          <w:sz w:val="24"/>
          <w:szCs w:val="24"/>
          <w:lang w:val="en" w:eastAsia="en-GB"/>
        </w:rPr>
      </w:pPr>
      <w:r>
        <w:rPr>
          <w:rFonts w:eastAsia="Times New Roman" w:cs="Helvetica"/>
          <w:sz w:val="24"/>
          <w:szCs w:val="24"/>
          <w:lang w:val="en" w:eastAsia="en-GB"/>
        </w:rPr>
        <w:t>B</w:t>
      </w:r>
      <w:r w:rsidRPr="00FC7815">
        <w:rPr>
          <w:rFonts w:eastAsia="Times New Roman" w:cs="Helvetica"/>
          <w:sz w:val="24"/>
          <w:szCs w:val="24"/>
          <w:lang w:val="en" w:eastAsia="en-GB"/>
        </w:rPr>
        <w:t xml:space="preserve">: </w:t>
      </w:r>
      <w:r w:rsidRPr="00FC7815">
        <w:rPr>
          <w:rFonts w:eastAsia="Times New Roman" w:cs="Helvetica"/>
          <w:sz w:val="24"/>
          <w:szCs w:val="24"/>
          <w:lang w:val="en" w:eastAsia="en-GB"/>
        </w:rPr>
        <w:tab/>
      </w:r>
      <w:r>
        <w:rPr>
          <w:rFonts w:eastAsia="Times New Roman" w:cs="Helvetica"/>
          <w:sz w:val="24"/>
          <w:szCs w:val="24"/>
          <w:lang w:val="en" w:eastAsia="en-GB"/>
        </w:rPr>
        <w:t>Research part of SA1 scheme</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p>
    <w:p w:rsidR="001262C1" w:rsidRDefault="001262C1" w:rsidP="001262C1">
      <w:pPr>
        <w:pStyle w:val="NoSpacing"/>
        <w:rPr>
          <w:sz w:val="24"/>
          <w:szCs w:val="24"/>
          <w:lang w:val="en" w:eastAsia="en-GB"/>
        </w:rPr>
      </w:pPr>
      <w:r>
        <w:rPr>
          <w:sz w:val="24"/>
          <w:szCs w:val="24"/>
          <w:lang w:val="en" w:eastAsia="en-GB"/>
        </w:rPr>
        <w:t>C</w:t>
      </w:r>
      <w:r w:rsidRPr="00FC7815">
        <w:rPr>
          <w:sz w:val="24"/>
          <w:szCs w:val="24"/>
          <w:lang w:val="en" w:eastAsia="en-GB"/>
        </w:rPr>
        <w:t>:</w:t>
      </w:r>
      <w:r w:rsidRPr="00FC7815">
        <w:rPr>
          <w:sz w:val="24"/>
          <w:szCs w:val="24"/>
          <w:lang w:val="en" w:eastAsia="en-GB"/>
        </w:rPr>
        <w:tab/>
      </w:r>
      <w:r>
        <w:rPr>
          <w:sz w:val="24"/>
          <w:szCs w:val="24"/>
          <w:lang w:val="en" w:eastAsia="en-GB"/>
        </w:rPr>
        <w:t>Welsh government and university collaboration</w:t>
      </w:r>
      <w:r>
        <w:rPr>
          <w:sz w:val="24"/>
          <w:szCs w:val="24"/>
          <w:lang w:val="en" w:eastAsia="en-GB"/>
        </w:rPr>
        <w:tab/>
        <w:t xml:space="preserve"> </w:t>
      </w:r>
      <w:r>
        <w:rPr>
          <w:sz w:val="24"/>
          <w:szCs w:val="24"/>
          <w:lang w:val="en" w:eastAsia="en-GB"/>
        </w:rPr>
        <w:tab/>
      </w:r>
    </w:p>
    <w:p w:rsidR="001262C1" w:rsidRPr="00FC7815" w:rsidRDefault="001262C1" w:rsidP="001262C1">
      <w:pPr>
        <w:pStyle w:val="NoSpacing"/>
        <w:rPr>
          <w:rFonts w:eastAsia="Times New Roman" w:cs="Helvetica"/>
          <w:sz w:val="24"/>
          <w:szCs w:val="24"/>
          <w:lang w:val="en" w:eastAsia="en-GB"/>
        </w:rPr>
      </w:pPr>
      <w:r>
        <w:rPr>
          <w:rFonts w:eastAsia="Times New Roman" w:cs="Helvetica"/>
          <w:sz w:val="24"/>
          <w:szCs w:val="24"/>
          <w:lang w:val="en" w:eastAsia="en-GB"/>
        </w:rPr>
        <w:t>D</w:t>
      </w:r>
      <w:r w:rsidRPr="00FC7815">
        <w:rPr>
          <w:rFonts w:eastAsia="Times New Roman" w:cs="Helvetica"/>
          <w:sz w:val="24"/>
          <w:szCs w:val="24"/>
          <w:lang w:val="en" w:eastAsia="en-GB"/>
        </w:rPr>
        <w:t>:</w:t>
      </w:r>
      <w:r w:rsidRPr="00FC7815">
        <w:rPr>
          <w:rFonts w:eastAsia="Times New Roman" w:cs="Helvetica"/>
          <w:sz w:val="24"/>
          <w:szCs w:val="24"/>
          <w:lang w:val="en" w:eastAsia="en-GB"/>
        </w:rPr>
        <w:tab/>
      </w:r>
      <w:r>
        <w:rPr>
          <w:rFonts w:eastAsia="Times New Roman" w:cs="Helvetica"/>
          <w:sz w:val="24"/>
          <w:szCs w:val="24"/>
          <w:lang w:val="en" w:eastAsia="en-GB"/>
        </w:rPr>
        <w:t>Boosting the image of Swansea</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p>
    <w:p w:rsidR="001262C1" w:rsidRDefault="001262C1" w:rsidP="001262C1">
      <w:pPr>
        <w:pStyle w:val="NoSpacing"/>
        <w:rPr>
          <w:sz w:val="24"/>
          <w:szCs w:val="24"/>
          <w:lang w:val="en" w:eastAsia="en-GB"/>
        </w:rPr>
      </w:pPr>
    </w:p>
    <w:p w:rsidR="001262C1" w:rsidRDefault="001262C1" w:rsidP="001262C1">
      <w:pPr>
        <w:pStyle w:val="NoSpacing"/>
        <w:rPr>
          <w:rFonts w:eastAsia="Times New Roman" w:cs="Helvetica"/>
          <w:b/>
          <w:bCs/>
          <w:sz w:val="24"/>
          <w:szCs w:val="24"/>
          <w:lang w:val="en" w:eastAsia="en-GB"/>
        </w:rPr>
      </w:pPr>
    </w:p>
    <w:p w:rsidR="001262C1" w:rsidRPr="009303E2" w:rsidRDefault="001262C1" w:rsidP="001262C1">
      <w:pPr>
        <w:spacing w:after="300" w:line="360" w:lineRule="atLeast"/>
        <w:jc w:val="both"/>
        <w:rPr>
          <w:rFonts w:eastAsia="Times New Roman" w:cs="Helvetica"/>
          <w:bCs/>
          <w:sz w:val="24"/>
          <w:szCs w:val="24"/>
          <w:lang w:val="en" w:eastAsia="en-GB"/>
        </w:rPr>
      </w:pPr>
      <w:proofErr w:type="spellStart"/>
      <w:r>
        <w:rPr>
          <w:rFonts w:eastAsia="Times New Roman" w:cs="Helvetica"/>
          <w:b/>
          <w:bCs/>
          <w:color w:val="FF0000"/>
          <w:sz w:val="24"/>
          <w:szCs w:val="24"/>
          <w:lang w:val="en" w:eastAsia="en-GB"/>
        </w:rPr>
        <w:t>C</w:t>
      </w:r>
      <w:r>
        <w:rPr>
          <w:rFonts w:eastAsia="Times New Roman" w:cs="Helvetica"/>
          <w:bCs/>
          <w:sz w:val="24"/>
          <w:szCs w:val="24"/>
          <w:lang w:val="en" w:eastAsia="en-GB"/>
        </w:rPr>
        <w:t>____</w:t>
      </w:r>
      <w:r w:rsidRPr="009303E2">
        <w:rPr>
          <w:rFonts w:eastAsia="Times New Roman" w:cs="Helvetica"/>
          <w:bCs/>
          <w:sz w:val="24"/>
          <w:szCs w:val="24"/>
          <w:lang w:val="en" w:eastAsia="en-GB"/>
        </w:rPr>
        <w:t>Economy</w:t>
      </w:r>
      <w:proofErr w:type="spellEnd"/>
      <w:r w:rsidRPr="009303E2">
        <w:rPr>
          <w:rFonts w:eastAsia="Times New Roman" w:cs="Helvetica"/>
          <w:bCs/>
          <w:sz w:val="24"/>
          <w:szCs w:val="24"/>
          <w:lang w:val="en" w:eastAsia="en-GB"/>
        </w:rPr>
        <w:t xml:space="preserve"> Science and Transport Minister Edwina Hart and Vice-Chancellor of the University of Wales Trinity Saint David, Professor </w:t>
      </w:r>
      <w:proofErr w:type="spellStart"/>
      <w:r w:rsidRPr="009303E2">
        <w:rPr>
          <w:rFonts w:eastAsia="Times New Roman" w:cs="Helvetica"/>
          <w:bCs/>
          <w:sz w:val="24"/>
          <w:szCs w:val="24"/>
          <w:lang w:val="en" w:eastAsia="en-GB"/>
        </w:rPr>
        <w:t>Medwin</w:t>
      </w:r>
      <w:proofErr w:type="spellEnd"/>
      <w:r w:rsidRPr="009303E2">
        <w:rPr>
          <w:rFonts w:eastAsia="Times New Roman" w:cs="Helvetica"/>
          <w:bCs/>
          <w:sz w:val="24"/>
          <w:szCs w:val="24"/>
          <w:lang w:val="en" w:eastAsia="en-GB"/>
        </w:rPr>
        <w:t xml:space="preserve"> Hughes have signed an agreement to work together to </w:t>
      </w:r>
      <w:proofErr w:type="spellStart"/>
      <w:r w:rsidRPr="009303E2">
        <w:rPr>
          <w:rFonts w:eastAsia="Times New Roman" w:cs="Helvetica"/>
          <w:bCs/>
          <w:sz w:val="24"/>
          <w:szCs w:val="24"/>
          <w:lang w:val="en" w:eastAsia="en-GB"/>
        </w:rPr>
        <w:t>maximise</w:t>
      </w:r>
      <w:proofErr w:type="spellEnd"/>
      <w:r w:rsidRPr="009303E2">
        <w:rPr>
          <w:rFonts w:eastAsia="Times New Roman" w:cs="Helvetica"/>
          <w:bCs/>
          <w:sz w:val="24"/>
          <w:szCs w:val="24"/>
          <w:lang w:val="en" w:eastAsia="en-GB"/>
        </w:rPr>
        <w:t xml:space="preserve"> the positive impact of the University’s Swansea Waterfront Innovation Quarter on the city and the wider Swansea Bay City Region.</w:t>
      </w:r>
    </w:p>
    <w:p w:rsidR="001262C1" w:rsidRPr="0019032D" w:rsidRDefault="001262C1" w:rsidP="001262C1">
      <w:pPr>
        <w:spacing w:after="300" w:line="360" w:lineRule="atLeast"/>
        <w:jc w:val="both"/>
        <w:rPr>
          <w:rFonts w:eastAsia="Times New Roman" w:cs="Helvetica"/>
          <w:sz w:val="24"/>
          <w:szCs w:val="24"/>
          <w:lang w:val="en" w:eastAsia="en-GB"/>
        </w:rPr>
      </w:pPr>
      <w:proofErr w:type="spellStart"/>
      <w:r>
        <w:rPr>
          <w:rFonts w:eastAsia="Times New Roman" w:cs="Helvetica"/>
          <w:b/>
          <w:color w:val="FF0000"/>
          <w:sz w:val="24"/>
          <w:szCs w:val="24"/>
          <w:lang w:val="en" w:eastAsia="en-GB"/>
        </w:rPr>
        <w:t>D</w:t>
      </w:r>
      <w:r>
        <w:rPr>
          <w:rFonts w:eastAsia="Times New Roman" w:cs="Helvetica"/>
          <w:sz w:val="24"/>
          <w:szCs w:val="24"/>
          <w:lang w:val="en" w:eastAsia="en-GB"/>
        </w:rPr>
        <w:t>____</w:t>
      </w:r>
      <w:r w:rsidRPr="0019032D">
        <w:rPr>
          <w:rFonts w:eastAsia="Times New Roman" w:cs="Helvetica"/>
          <w:sz w:val="24"/>
          <w:szCs w:val="24"/>
          <w:lang w:val="en" w:eastAsia="en-GB"/>
        </w:rPr>
        <w:t>The</w:t>
      </w:r>
      <w:proofErr w:type="spellEnd"/>
      <w:r w:rsidRPr="0019032D">
        <w:rPr>
          <w:rFonts w:eastAsia="Times New Roman" w:cs="Helvetica"/>
          <w:sz w:val="24"/>
          <w:szCs w:val="24"/>
          <w:lang w:val="en" w:eastAsia="en-GB"/>
        </w:rPr>
        <w:t xml:space="preserve"> Waterfront Innovation Partnership will bring together both parties’ resources to redevelop the SA1 region of the city. It aims to improve access to higher education and skills development for local communities and employers, enhance the employability of the University’s graduates, and ensure the University exploits its potential for knowledge transfer to contribute to the economic regeneration of the Swansea Bay City Region. The ambitious plans also aim to cement Swansea’s reputation as a first-choice destination for students in the region, as well as further afield through the provision of innovative learning and teaching methods which facilitates education and industry interaction.</w:t>
      </w:r>
    </w:p>
    <w:p w:rsidR="001262C1" w:rsidRDefault="001262C1" w:rsidP="001262C1">
      <w:pPr>
        <w:spacing w:after="300" w:line="360" w:lineRule="atLeast"/>
        <w:jc w:val="both"/>
        <w:rPr>
          <w:rFonts w:eastAsia="Times New Roman" w:cs="Helvetica"/>
          <w:sz w:val="24"/>
          <w:szCs w:val="24"/>
          <w:lang w:val="en" w:eastAsia="en-GB"/>
        </w:rPr>
      </w:pPr>
      <w:proofErr w:type="spellStart"/>
      <w:r w:rsidRPr="00D86196">
        <w:rPr>
          <w:rFonts w:eastAsia="Times New Roman" w:cs="Helvetica"/>
          <w:b/>
          <w:color w:val="FF0000"/>
          <w:sz w:val="24"/>
          <w:szCs w:val="24"/>
          <w:lang w:val="en" w:eastAsia="en-GB"/>
        </w:rPr>
        <w:t>B</w:t>
      </w:r>
      <w:r>
        <w:rPr>
          <w:rFonts w:eastAsia="Times New Roman" w:cs="Helvetica"/>
          <w:sz w:val="24"/>
          <w:szCs w:val="24"/>
          <w:lang w:val="en" w:eastAsia="en-GB"/>
        </w:rPr>
        <w:t>____</w:t>
      </w:r>
      <w:r w:rsidRPr="0019032D">
        <w:rPr>
          <w:rFonts w:eastAsia="Times New Roman" w:cs="Helvetica"/>
          <w:sz w:val="24"/>
          <w:szCs w:val="24"/>
          <w:lang w:val="en" w:eastAsia="en-GB"/>
        </w:rPr>
        <w:t>Key</w:t>
      </w:r>
      <w:proofErr w:type="spellEnd"/>
      <w:r w:rsidRPr="0019032D">
        <w:rPr>
          <w:rFonts w:eastAsia="Times New Roman" w:cs="Helvetica"/>
          <w:sz w:val="24"/>
          <w:szCs w:val="24"/>
          <w:lang w:val="en" w:eastAsia="en-GB"/>
        </w:rPr>
        <w:t xml:space="preserve"> elements of the agreement include developing the SA1 master plan to reflect new joint economic and educational priorities, a collaborative approach to engaging with business and industry, promoting entrepreneurial, research and </w:t>
      </w:r>
      <w:proofErr w:type="spellStart"/>
      <w:r w:rsidRPr="0019032D">
        <w:rPr>
          <w:rFonts w:eastAsia="Times New Roman" w:cs="Helvetica"/>
          <w:sz w:val="24"/>
          <w:szCs w:val="24"/>
          <w:lang w:val="en" w:eastAsia="en-GB"/>
        </w:rPr>
        <w:t>commercialisation</w:t>
      </w:r>
      <w:proofErr w:type="spellEnd"/>
      <w:r w:rsidRPr="0019032D">
        <w:rPr>
          <w:rFonts w:eastAsia="Times New Roman" w:cs="Helvetica"/>
          <w:sz w:val="24"/>
          <w:szCs w:val="24"/>
          <w:lang w:val="en" w:eastAsia="en-GB"/>
        </w:rPr>
        <w:t xml:space="preserve"> opportunities in line with the Welsh Government’s priorities and the University’s academic portfolio as well as joint infrastructure investment.</w:t>
      </w:r>
    </w:p>
    <w:p w:rsidR="001262C1" w:rsidRPr="0019032D" w:rsidRDefault="001262C1" w:rsidP="001262C1">
      <w:pPr>
        <w:spacing w:after="300" w:line="360" w:lineRule="atLeast"/>
        <w:jc w:val="both"/>
        <w:rPr>
          <w:rFonts w:eastAsia="Times New Roman" w:cs="Helvetica"/>
          <w:sz w:val="24"/>
          <w:szCs w:val="24"/>
          <w:lang w:val="en" w:eastAsia="en-GB"/>
        </w:rPr>
      </w:pPr>
      <w:r w:rsidRPr="00BF1271">
        <w:rPr>
          <w:rFonts w:eastAsia="Times New Roman" w:cs="Helvetica"/>
          <w:b/>
          <w:color w:val="FF0000"/>
          <w:sz w:val="24"/>
          <w:szCs w:val="24"/>
          <w:lang w:val="en" w:eastAsia="en-GB"/>
        </w:rPr>
        <w:t>A</w:t>
      </w:r>
      <w:r>
        <w:rPr>
          <w:rFonts w:eastAsia="Times New Roman" w:cs="Helvetica"/>
          <w:sz w:val="24"/>
          <w:szCs w:val="24"/>
          <w:lang w:val="en" w:eastAsia="en-GB"/>
        </w:rPr>
        <w:t>____</w:t>
      </w:r>
      <w:r w:rsidRPr="0019032D">
        <w:rPr>
          <w:rFonts w:eastAsia="Times New Roman" w:cs="Helvetica"/>
          <w:sz w:val="24"/>
          <w:szCs w:val="24"/>
          <w:lang w:val="en" w:eastAsia="en-GB"/>
        </w:rPr>
        <w:t>UWTSD aims to develop expertise and technology to attract new private sector companies, partnerships and investment in such key discipline areas as tidal renewable energy, in partnership with the Swansea Bay Tidal Lagoon, industrial design and engineering, enterprise and entrepreneurship and, through the development of a new School of Architecture, in the field of sustainability and the built environment.</w:t>
      </w:r>
      <w:r>
        <w:rPr>
          <w:rFonts w:eastAsia="Times New Roman" w:cs="Helvetica"/>
          <w:sz w:val="24"/>
          <w:szCs w:val="24"/>
          <w:lang w:val="en" w:eastAsia="en-GB"/>
        </w:rPr>
        <w:t xml:space="preserve"> </w:t>
      </w:r>
      <w:r w:rsidRPr="0019032D">
        <w:rPr>
          <w:rFonts w:eastAsia="Times New Roman" w:cs="Helvetica"/>
          <w:sz w:val="24"/>
          <w:szCs w:val="24"/>
          <w:lang w:val="en" w:eastAsia="en-GB"/>
        </w:rPr>
        <w:t>The Minister said: “The Welsh Government has a strong relationship with the University of Wales Trinity Saint David so I am very pleased to be supporting it to achieve its ambitious goals. This agreement offers a significant opportunity for us to support businesses, academia and the wider economy in the Swansea Bay City Region.</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2C1"/>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2C1"/>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A2197-5E04-4BA3-9DA4-BCACE7E4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2C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262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2020-04-11T15:17:00Z</dcterms:created>
  <dcterms:modified xsi:type="dcterms:W3CDTF">2020-04-11T15:18:00Z</dcterms:modified>
</cp:coreProperties>
</file>