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27192" w14:textId="77777777" w:rsidR="00CB3117" w:rsidRDefault="00CB3117">
      <w:pPr>
        <w:pageBreakBefore/>
      </w:pPr>
    </w:p>
    <w:p w14:paraId="150BD5E5" w14:textId="77777777" w:rsidR="00CB3117" w:rsidRPr="005B31D3" w:rsidRDefault="007948EE">
      <w:pPr>
        <w:rPr>
          <w:sz w:val="24"/>
          <w:szCs w:val="24"/>
        </w:rPr>
      </w:pPr>
      <w:r w:rsidRPr="005B31D3">
        <w:rPr>
          <w:rFonts w:ascii="Arial" w:eastAsia="Arial" w:hAnsi="Arial" w:cs="Arial"/>
          <w:b/>
          <w:color w:val="252525"/>
          <w:sz w:val="24"/>
          <w:szCs w:val="24"/>
          <w:u w:val="single"/>
        </w:rPr>
        <w:t>Essay one</w:t>
      </w:r>
      <w:r w:rsidRPr="005B31D3">
        <w:rPr>
          <w:rFonts w:ascii="Arial" w:eastAsia="Arial" w:hAnsi="Arial" w:cs="Arial"/>
          <w:color w:val="252525"/>
          <w:sz w:val="24"/>
          <w:szCs w:val="24"/>
        </w:rPr>
        <w:t>:</w:t>
      </w:r>
    </w:p>
    <w:p w14:paraId="02195C3B" w14:textId="77777777" w:rsidR="00CB3117" w:rsidRPr="005B31D3" w:rsidRDefault="00CB3117">
      <w:pPr>
        <w:spacing w:line="270" w:lineRule="auto"/>
        <w:rPr>
          <w:rFonts w:ascii="Arial" w:hAnsi="Arial" w:cs="Arial"/>
          <w:sz w:val="24"/>
          <w:szCs w:val="24"/>
        </w:rPr>
      </w:pPr>
    </w:p>
    <w:p w14:paraId="21F3F317" w14:textId="77777777" w:rsidR="00CB3117" w:rsidRPr="005B31D3" w:rsidRDefault="007948EE">
      <w:pPr>
        <w:rPr>
          <w:sz w:val="24"/>
          <w:szCs w:val="24"/>
        </w:rPr>
      </w:pPr>
      <w:r w:rsidRPr="005B31D3">
        <w:rPr>
          <w:rFonts w:ascii="Arial" w:eastAsia="Arial" w:hAnsi="Arial" w:cs="Arial"/>
          <w:color w:val="252525"/>
          <w:sz w:val="24"/>
          <w:szCs w:val="24"/>
        </w:rPr>
        <w:t>Evaluate the effectiveness of crime prevention strategies (e.g. problem-oriented policing, predictive policing, intelligence-led policing, reactive policing) in relation to a specific type of crime of your own choosing. Your answer must be based on academi</w:t>
      </w:r>
      <w:r w:rsidRPr="005B31D3">
        <w:rPr>
          <w:rFonts w:ascii="Arial" w:eastAsia="Arial" w:hAnsi="Arial" w:cs="Arial"/>
          <w:color w:val="252525"/>
          <w:sz w:val="24"/>
          <w:szCs w:val="24"/>
        </w:rPr>
        <w:t>c research, not personal experience.    Word limit: 1000 words.</w:t>
      </w:r>
    </w:p>
    <w:p w14:paraId="26C180EB" w14:textId="77777777" w:rsidR="00CB3117" w:rsidRPr="005B31D3" w:rsidRDefault="00CB3117">
      <w:pPr>
        <w:spacing w:line="270" w:lineRule="auto"/>
        <w:rPr>
          <w:rFonts w:ascii="Arial" w:hAnsi="Arial" w:cs="Arial"/>
          <w:sz w:val="24"/>
          <w:szCs w:val="24"/>
        </w:rPr>
      </w:pPr>
    </w:p>
    <w:p w14:paraId="687B6D64" w14:textId="77777777" w:rsidR="00CB3117" w:rsidRPr="005B31D3" w:rsidRDefault="007948EE">
      <w:pPr>
        <w:rPr>
          <w:sz w:val="24"/>
          <w:szCs w:val="24"/>
        </w:rPr>
      </w:pPr>
      <w:r w:rsidRPr="005B31D3">
        <w:rPr>
          <w:rFonts w:ascii="Arial" w:eastAsia="Arial" w:hAnsi="Arial" w:cs="Arial"/>
          <w:b/>
          <w:color w:val="252525"/>
          <w:sz w:val="24"/>
          <w:szCs w:val="24"/>
        </w:rPr>
        <w:t>Plan</w:t>
      </w:r>
    </w:p>
    <w:p w14:paraId="6220941B" w14:textId="77777777" w:rsidR="00CB3117" w:rsidRPr="005B31D3" w:rsidRDefault="00CB3117">
      <w:pPr>
        <w:spacing w:line="270" w:lineRule="auto"/>
        <w:rPr>
          <w:rFonts w:ascii="Arial" w:hAnsi="Arial" w:cs="Arial"/>
          <w:sz w:val="24"/>
          <w:szCs w:val="24"/>
        </w:rPr>
      </w:pPr>
    </w:p>
    <w:p w14:paraId="16DEB68A" w14:textId="77777777" w:rsidR="00CB3117" w:rsidRPr="005B31D3" w:rsidRDefault="007948EE">
      <w:pPr>
        <w:rPr>
          <w:sz w:val="24"/>
          <w:szCs w:val="24"/>
        </w:rPr>
      </w:pPr>
      <w:r w:rsidRPr="005B31D3">
        <w:rPr>
          <w:rFonts w:ascii="Arial" w:eastAsia="Arial" w:hAnsi="Arial" w:cs="Arial"/>
          <w:color w:val="252525"/>
          <w:sz w:val="24"/>
          <w:szCs w:val="24"/>
        </w:rPr>
        <w:t>Crime prevention strategies -&gt; POP </w:t>
      </w:r>
    </w:p>
    <w:p w14:paraId="790D80BB" w14:textId="77777777" w:rsidR="00CB3117" w:rsidRPr="005B31D3" w:rsidRDefault="00CB3117">
      <w:pPr>
        <w:spacing w:line="270" w:lineRule="auto"/>
        <w:rPr>
          <w:rFonts w:ascii="Arial" w:hAnsi="Arial" w:cs="Arial"/>
          <w:sz w:val="24"/>
          <w:szCs w:val="24"/>
        </w:rPr>
      </w:pPr>
    </w:p>
    <w:p w14:paraId="16107368" w14:textId="77777777" w:rsidR="00CB3117" w:rsidRPr="005B31D3" w:rsidRDefault="007948EE">
      <w:pPr>
        <w:rPr>
          <w:sz w:val="24"/>
          <w:szCs w:val="24"/>
        </w:rPr>
      </w:pPr>
      <w:r w:rsidRPr="005B31D3">
        <w:rPr>
          <w:rFonts w:ascii="Arial" w:eastAsia="Arial" w:hAnsi="Arial" w:cs="Arial"/>
          <w:color w:val="252525"/>
          <w:sz w:val="24"/>
          <w:szCs w:val="24"/>
        </w:rPr>
        <w:t>Crime -&gt; Criminal Damage </w:t>
      </w:r>
    </w:p>
    <w:p w14:paraId="10281ECC" w14:textId="77777777" w:rsidR="00CB3117" w:rsidRPr="005B31D3" w:rsidRDefault="00CB3117">
      <w:pPr>
        <w:spacing w:line="270" w:lineRule="auto"/>
        <w:rPr>
          <w:rFonts w:ascii="Arial" w:hAnsi="Arial" w:cs="Arial"/>
          <w:sz w:val="24"/>
          <w:szCs w:val="24"/>
        </w:rPr>
      </w:pPr>
    </w:p>
    <w:p w14:paraId="6E322C8F" w14:textId="77777777" w:rsidR="00CB3117" w:rsidRPr="005B31D3" w:rsidRDefault="007948EE">
      <w:pPr>
        <w:rPr>
          <w:sz w:val="24"/>
          <w:szCs w:val="24"/>
        </w:rPr>
      </w:pPr>
      <w:r w:rsidRPr="005B31D3">
        <w:rPr>
          <w:rFonts w:ascii="Arial" w:eastAsia="Arial" w:hAnsi="Arial" w:cs="Arial"/>
          <w:color w:val="252525"/>
          <w:sz w:val="24"/>
          <w:szCs w:val="24"/>
        </w:rPr>
        <w:t>Effectiveness </w:t>
      </w:r>
    </w:p>
    <w:p w14:paraId="15E4497C" w14:textId="77777777" w:rsidR="00CB3117" w:rsidRPr="005B31D3" w:rsidRDefault="00CB3117">
      <w:pPr>
        <w:spacing w:line="270" w:lineRule="auto"/>
        <w:rPr>
          <w:rFonts w:ascii="Arial" w:hAnsi="Arial" w:cs="Arial"/>
          <w:sz w:val="24"/>
          <w:szCs w:val="24"/>
        </w:rPr>
      </w:pPr>
    </w:p>
    <w:p w14:paraId="71E3E44C" w14:textId="77777777" w:rsidR="00CB3117" w:rsidRPr="005B31D3" w:rsidRDefault="007948EE">
      <w:pPr>
        <w:rPr>
          <w:sz w:val="24"/>
          <w:szCs w:val="24"/>
        </w:rPr>
      </w:pPr>
      <w:r w:rsidRPr="005B31D3">
        <w:rPr>
          <w:rFonts w:ascii="Arial" w:eastAsia="Arial" w:hAnsi="Arial" w:cs="Arial"/>
          <w:color w:val="252525"/>
          <w:sz w:val="24"/>
          <w:szCs w:val="24"/>
        </w:rPr>
        <w:t>Negatives </w:t>
      </w:r>
    </w:p>
    <w:p w14:paraId="4EBA3809" w14:textId="77777777" w:rsidR="00CB3117" w:rsidRPr="005B31D3" w:rsidRDefault="00CB3117">
      <w:pPr>
        <w:spacing w:line="270" w:lineRule="auto"/>
        <w:rPr>
          <w:rFonts w:ascii="Arial" w:hAnsi="Arial" w:cs="Arial"/>
          <w:sz w:val="24"/>
          <w:szCs w:val="24"/>
        </w:rPr>
      </w:pPr>
    </w:p>
    <w:p w14:paraId="590497FF" w14:textId="77777777" w:rsidR="00CB3117" w:rsidRPr="005B31D3" w:rsidRDefault="007948EE">
      <w:pPr>
        <w:rPr>
          <w:sz w:val="24"/>
          <w:szCs w:val="24"/>
        </w:rPr>
      </w:pPr>
      <w:r w:rsidRPr="005B31D3">
        <w:rPr>
          <w:rFonts w:ascii="Arial" w:eastAsia="Arial" w:hAnsi="Arial" w:cs="Arial"/>
          <w:color w:val="252525"/>
          <w:sz w:val="24"/>
          <w:szCs w:val="24"/>
        </w:rPr>
        <w:t>Conclusion -&gt; is POP effective crime prevention strategy for knife crime. </w:t>
      </w:r>
    </w:p>
    <w:p w14:paraId="2047EC9A" w14:textId="77777777" w:rsidR="00CB3117" w:rsidRPr="005B31D3" w:rsidRDefault="00CB3117">
      <w:pPr>
        <w:spacing w:line="270" w:lineRule="auto"/>
        <w:rPr>
          <w:rFonts w:ascii="Arial" w:hAnsi="Arial" w:cs="Arial"/>
          <w:sz w:val="24"/>
          <w:szCs w:val="24"/>
        </w:rPr>
      </w:pPr>
    </w:p>
    <w:p w14:paraId="024C970E" w14:textId="77777777" w:rsidR="00CB3117" w:rsidRPr="005B31D3" w:rsidRDefault="007948EE">
      <w:pPr>
        <w:rPr>
          <w:sz w:val="24"/>
          <w:szCs w:val="24"/>
        </w:rPr>
      </w:pPr>
      <w:r w:rsidRPr="005B31D3">
        <w:rPr>
          <w:rFonts w:ascii="Arial" w:eastAsia="Arial" w:hAnsi="Arial" w:cs="Arial"/>
          <w:color w:val="252525"/>
          <w:sz w:val="24"/>
          <w:szCs w:val="24"/>
        </w:rPr>
        <w:t> </w:t>
      </w:r>
    </w:p>
    <w:p w14:paraId="4F4BB606" w14:textId="77777777" w:rsidR="00CB3117" w:rsidRPr="005B31D3" w:rsidRDefault="00CB3117">
      <w:pPr>
        <w:spacing w:line="270" w:lineRule="auto"/>
        <w:rPr>
          <w:rFonts w:ascii="Arial" w:hAnsi="Arial" w:cs="Arial"/>
          <w:sz w:val="24"/>
          <w:szCs w:val="24"/>
        </w:rPr>
      </w:pPr>
    </w:p>
    <w:p w14:paraId="2692D807" w14:textId="77777777" w:rsidR="00CB3117" w:rsidRPr="005B31D3" w:rsidRDefault="007948EE">
      <w:pPr>
        <w:rPr>
          <w:sz w:val="24"/>
          <w:szCs w:val="24"/>
        </w:rPr>
      </w:pPr>
      <w:r w:rsidRPr="005B31D3">
        <w:rPr>
          <w:rFonts w:ascii="Arial" w:eastAsia="Arial" w:hAnsi="Arial" w:cs="Arial"/>
          <w:b/>
          <w:color w:val="252525"/>
          <w:sz w:val="24"/>
          <w:szCs w:val="24"/>
          <w:u w:val="single"/>
        </w:rPr>
        <w:t>Essay </w:t>
      </w:r>
    </w:p>
    <w:p w14:paraId="6A7658D6" w14:textId="77777777" w:rsidR="00CB3117" w:rsidRPr="005B31D3" w:rsidRDefault="00CB3117">
      <w:pPr>
        <w:spacing w:line="270" w:lineRule="auto"/>
        <w:rPr>
          <w:rFonts w:ascii="Arial" w:hAnsi="Arial" w:cs="Arial"/>
          <w:sz w:val="24"/>
          <w:szCs w:val="24"/>
        </w:rPr>
      </w:pPr>
    </w:p>
    <w:p w14:paraId="593AF0D8" w14:textId="77777777" w:rsidR="00CB3117" w:rsidRPr="005B31D3" w:rsidRDefault="007948EE">
      <w:pPr>
        <w:rPr>
          <w:sz w:val="24"/>
          <w:szCs w:val="24"/>
        </w:rPr>
      </w:pPr>
      <w:r w:rsidRPr="005B31D3">
        <w:rPr>
          <w:rFonts w:ascii="Arial" w:eastAsia="Arial" w:hAnsi="Arial" w:cs="Arial"/>
          <w:color w:val="252525"/>
          <w:sz w:val="24"/>
          <w:szCs w:val="24"/>
        </w:rPr>
        <w:t>This e</w:t>
      </w:r>
      <w:r w:rsidRPr="005B31D3">
        <w:rPr>
          <w:rFonts w:ascii="Arial" w:eastAsia="Arial" w:hAnsi="Arial" w:cs="Arial"/>
          <w:color w:val="252525"/>
          <w:sz w:val="24"/>
          <w:szCs w:val="24"/>
        </w:rPr>
        <w:t>ssay aims to evaluate the effectiveness of the crime prevention strategy of Problem Oriented Policing (POP) in relation to knife crime.  </w:t>
      </w:r>
    </w:p>
    <w:p w14:paraId="59D593D4" w14:textId="77777777" w:rsidR="005B31D3" w:rsidRDefault="005B31D3">
      <w:pPr>
        <w:rPr>
          <w:sz w:val="24"/>
          <w:szCs w:val="24"/>
        </w:rPr>
      </w:pPr>
    </w:p>
    <w:p w14:paraId="6DB28966" w14:textId="139F1AD8" w:rsidR="00CB3117" w:rsidRPr="005B31D3" w:rsidRDefault="007948EE">
      <w:pPr>
        <w:rPr>
          <w:sz w:val="24"/>
          <w:szCs w:val="24"/>
        </w:rPr>
      </w:pPr>
      <w:r w:rsidRPr="005B31D3">
        <w:rPr>
          <w:rFonts w:ascii="Arial" w:eastAsia="Arial" w:hAnsi="Arial" w:cs="Arial"/>
          <w:color w:val="252525"/>
          <w:sz w:val="24"/>
          <w:szCs w:val="24"/>
        </w:rPr>
        <w:t>Problem Oriented Policing was first conceptualised over 40 years ago and has been accredited to many policing project</w:t>
      </w:r>
      <w:r w:rsidRPr="005B31D3">
        <w:rPr>
          <w:rFonts w:ascii="Arial" w:eastAsia="Arial" w:hAnsi="Arial" w:cs="Arial"/>
          <w:color w:val="252525"/>
          <w:sz w:val="24"/>
          <w:szCs w:val="24"/>
        </w:rPr>
        <w:t>s, where broken down it means that any “problem” that would expect a police response, is studied for a new and improved response to better deal with the situation in the future  (Goldstein, 2003) . The word “problem” in POP is defined not as one single inc</w:t>
      </w:r>
      <w:r w:rsidRPr="005B31D3">
        <w:rPr>
          <w:rFonts w:ascii="Arial" w:eastAsia="Arial" w:hAnsi="Arial" w:cs="Arial"/>
          <w:color w:val="252525"/>
          <w:sz w:val="24"/>
          <w:szCs w:val="24"/>
        </w:rPr>
        <w:t xml:space="preserve">ident but rather a consortium of incidents which are similar in nature and occur frequently  (Borrion, et al., 2020) . Therefore, with POP, there is a need to develop customised responses to target the underlying cause of each problem, which can result in </w:t>
      </w:r>
      <w:r w:rsidRPr="005B31D3">
        <w:rPr>
          <w:rFonts w:ascii="Arial" w:eastAsia="Arial" w:hAnsi="Arial" w:cs="Arial"/>
          <w:color w:val="252525"/>
          <w:sz w:val="24"/>
          <w:szCs w:val="24"/>
        </w:rPr>
        <w:t>an infinite number of solutions  (Hinkle, Weisburd, Telep, &amp; Petersen, 2020) . </w:t>
      </w:r>
    </w:p>
    <w:p w14:paraId="754DF6A7" w14:textId="77777777" w:rsidR="00CB3117" w:rsidRPr="005B31D3" w:rsidRDefault="007948EE">
      <w:pPr>
        <w:rPr>
          <w:sz w:val="24"/>
          <w:szCs w:val="24"/>
        </w:rPr>
      </w:pPr>
      <w:r w:rsidRPr="005B31D3">
        <w:rPr>
          <w:rFonts w:ascii="Arial" w:eastAsia="Arial" w:hAnsi="Arial" w:cs="Arial"/>
          <w:color w:val="252525"/>
          <w:sz w:val="24"/>
          <w:szCs w:val="24"/>
        </w:rPr>
        <w:t>Sidebottom et al discovered in their study that over 86% of the respondents believed POP to be "relevant to every area of policing", "an important part of policing" and "suppor</w:t>
      </w:r>
      <w:r w:rsidRPr="005B31D3">
        <w:rPr>
          <w:rFonts w:ascii="Arial" w:eastAsia="Arial" w:hAnsi="Arial" w:cs="Arial"/>
          <w:color w:val="252525"/>
          <w:sz w:val="24"/>
          <w:szCs w:val="24"/>
        </w:rPr>
        <w:t>t POP as a model for effective policing" (2019). </w:t>
      </w:r>
    </w:p>
    <w:p w14:paraId="4AFC5463" w14:textId="77777777" w:rsidR="00CB3117" w:rsidRPr="005B31D3" w:rsidRDefault="00CB3117">
      <w:pPr>
        <w:spacing w:line="270" w:lineRule="auto"/>
        <w:rPr>
          <w:rFonts w:ascii="Arial" w:hAnsi="Arial" w:cs="Arial"/>
          <w:sz w:val="24"/>
          <w:szCs w:val="24"/>
        </w:rPr>
      </w:pPr>
    </w:p>
    <w:p w14:paraId="4D3E2D36" w14:textId="77777777" w:rsidR="00CB3117" w:rsidRPr="005B31D3" w:rsidRDefault="007948EE">
      <w:pPr>
        <w:rPr>
          <w:sz w:val="24"/>
          <w:szCs w:val="24"/>
        </w:rPr>
      </w:pPr>
      <w:r w:rsidRPr="005B31D3">
        <w:rPr>
          <w:rFonts w:ascii="Arial" w:eastAsia="Arial" w:hAnsi="Arial" w:cs="Arial"/>
          <w:color w:val="252525"/>
          <w:sz w:val="24"/>
          <w:szCs w:val="24"/>
        </w:rPr>
        <w:t>In a study by Bullock, Agar, Ashby, Brennan, Hales, Sidebottom and Tilley (2002) respondents shared the view that knife crime required bespoke solutions tailored to local conditions which is a key theme of</w:t>
      </w:r>
      <w:r w:rsidRPr="005B31D3">
        <w:rPr>
          <w:rFonts w:ascii="Arial" w:eastAsia="Arial" w:hAnsi="Arial" w:cs="Arial"/>
          <w:color w:val="252525"/>
          <w:sz w:val="24"/>
          <w:szCs w:val="24"/>
        </w:rPr>
        <w:t xml:space="preserve"> problem-oriented policing. Some people say that the police are looking for the golden one size fits all approach to tackling knife crime however what may work in one area won’t work in another and this is why POP can be an effective process as it is a tai</w:t>
      </w:r>
      <w:r w:rsidRPr="005B31D3">
        <w:rPr>
          <w:rFonts w:ascii="Arial" w:eastAsia="Arial" w:hAnsi="Arial" w:cs="Arial"/>
          <w:color w:val="252525"/>
          <w:sz w:val="24"/>
          <w:szCs w:val="24"/>
        </w:rPr>
        <w:t xml:space="preserve">lored made response to each individual problem (Bullock et al, 2022). </w:t>
      </w:r>
    </w:p>
    <w:p w14:paraId="04309F72" w14:textId="77777777" w:rsidR="005B31D3" w:rsidRDefault="005B31D3">
      <w:pPr>
        <w:rPr>
          <w:sz w:val="24"/>
          <w:szCs w:val="24"/>
        </w:rPr>
      </w:pPr>
    </w:p>
    <w:p w14:paraId="2C67E93D" w14:textId="3A164A64" w:rsidR="00CB3117" w:rsidRPr="005B31D3" w:rsidRDefault="007948EE">
      <w:pPr>
        <w:rPr>
          <w:sz w:val="24"/>
          <w:szCs w:val="24"/>
        </w:rPr>
      </w:pPr>
      <w:r w:rsidRPr="005B31D3">
        <w:rPr>
          <w:rFonts w:ascii="Arial" w:eastAsia="Arial" w:hAnsi="Arial" w:cs="Arial"/>
          <w:color w:val="252525"/>
          <w:sz w:val="24"/>
          <w:szCs w:val="24"/>
        </w:rPr>
        <w:t>POP is mainly used within neighbourhood policing teams as these teams are closer to the community, have more resources and the time to invest in applying the process (Sidebottom, 2019). </w:t>
      </w:r>
    </w:p>
    <w:p w14:paraId="296B9CC8" w14:textId="77777777" w:rsidR="00CB3117" w:rsidRPr="005B31D3" w:rsidRDefault="00CB3117">
      <w:pPr>
        <w:spacing w:line="270" w:lineRule="auto"/>
        <w:rPr>
          <w:rFonts w:ascii="Arial" w:hAnsi="Arial" w:cs="Arial"/>
          <w:sz w:val="24"/>
          <w:szCs w:val="24"/>
        </w:rPr>
      </w:pPr>
    </w:p>
    <w:p w14:paraId="206A7368" w14:textId="77777777" w:rsidR="00CB3117" w:rsidRPr="005B31D3" w:rsidRDefault="007948EE">
      <w:pPr>
        <w:rPr>
          <w:sz w:val="24"/>
          <w:szCs w:val="24"/>
        </w:rPr>
      </w:pPr>
      <w:r w:rsidRPr="005B31D3">
        <w:rPr>
          <w:rFonts w:ascii="Arial" w:eastAsia="Arial" w:hAnsi="Arial" w:cs="Arial"/>
          <w:color w:val="252525"/>
          <w:sz w:val="24"/>
          <w:szCs w:val="24"/>
        </w:rPr>
        <w:t>Although this essay intends to look at POP in relation to knife crim</w:t>
      </w:r>
      <w:r w:rsidRPr="005B31D3">
        <w:rPr>
          <w:rFonts w:ascii="Arial" w:eastAsia="Arial" w:hAnsi="Arial" w:cs="Arial"/>
          <w:color w:val="252525"/>
          <w:sz w:val="24"/>
          <w:szCs w:val="24"/>
        </w:rPr>
        <w:t xml:space="preserve">e, POP can be applied to both crime and non crime related problems, however it is more frequently applied to "high volume lower level crimes". As the Tilley award entries suggested in 2018/19, 26% of projects were related to anti-social behaviour and less </w:t>
      </w:r>
      <w:r w:rsidRPr="005B31D3">
        <w:rPr>
          <w:rFonts w:ascii="Arial" w:eastAsia="Arial" w:hAnsi="Arial" w:cs="Arial"/>
          <w:color w:val="252525"/>
          <w:sz w:val="24"/>
          <w:szCs w:val="24"/>
        </w:rPr>
        <w:t>than 5% were projects such as cyber crime and human trafficking (Sidebottom, Bullock, Armitage, Ashby, Clemmow, Kirby, Laycock, and Tilley, 2019). </w:t>
      </w:r>
    </w:p>
    <w:p w14:paraId="2EDA32F3" w14:textId="77777777" w:rsidR="00CB3117" w:rsidRPr="005B31D3" w:rsidRDefault="00CB3117">
      <w:pPr>
        <w:spacing w:line="270" w:lineRule="auto"/>
        <w:rPr>
          <w:rFonts w:ascii="Arial" w:hAnsi="Arial" w:cs="Arial"/>
          <w:sz w:val="24"/>
          <w:szCs w:val="24"/>
        </w:rPr>
      </w:pPr>
    </w:p>
    <w:p w14:paraId="1BD5B88B" w14:textId="77777777" w:rsidR="00133DBD" w:rsidRDefault="007948EE">
      <w:pPr>
        <w:rPr>
          <w:sz w:val="24"/>
          <w:szCs w:val="24"/>
        </w:rPr>
      </w:pPr>
      <w:r w:rsidRPr="005B31D3">
        <w:rPr>
          <w:rFonts w:ascii="Arial" w:eastAsia="Arial" w:hAnsi="Arial" w:cs="Arial"/>
          <w:color w:val="252525"/>
          <w:sz w:val="24"/>
          <w:szCs w:val="24"/>
        </w:rPr>
        <w:t>A long term positive of POP can be identified as a cost effective way of dealing with police problems, whet</w:t>
      </w:r>
      <w:r w:rsidRPr="005B31D3">
        <w:rPr>
          <w:rFonts w:ascii="Arial" w:eastAsia="Arial" w:hAnsi="Arial" w:cs="Arial"/>
          <w:color w:val="252525"/>
          <w:sz w:val="24"/>
          <w:szCs w:val="24"/>
        </w:rPr>
        <w:t>her these problems are crimes or non crimes, if there is consistency with the application (Sidebottom et al, 2019). </w:t>
      </w:r>
    </w:p>
    <w:p w14:paraId="20FF5BA9" w14:textId="0AD46B00" w:rsidR="00CB3117" w:rsidRPr="005B31D3" w:rsidRDefault="007948EE">
      <w:pPr>
        <w:rPr>
          <w:sz w:val="24"/>
          <w:szCs w:val="24"/>
        </w:rPr>
      </w:pPr>
      <w:r w:rsidRPr="005B31D3">
        <w:rPr>
          <w:rFonts w:ascii="Arial" w:eastAsia="Arial" w:hAnsi="Arial" w:cs="Arial"/>
          <w:color w:val="252525"/>
          <w:sz w:val="24"/>
          <w:szCs w:val="24"/>
        </w:rPr>
        <w:lastRenderedPageBreak/>
        <w:t>There have been many scholars who have highlighted the negatives of POP, such as Scott (2006) and Hinkle, Wiesburd, Telep and Petersen (202</w:t>
      </w:r>
      <w:r w:rsidRPr="005B31D3">
        <w:rPr>
          <w:rFonts w:ascii="Arial" w:eastAsia="Arial" w:hAnsi="Arial" w:cs="Arial"/>
          <w:color w:val="252525"/>
          <w:sz w:val="24"/>
          <w:szCs w:val="24"/>
        </w:rPr>
        <w:t>0). It has been said that if a problem has been identified incorrectly or a decision is made too quickly of the most appropriate response to the problem, it can lead to an erroneous analysis, and an implementation which is flawed and not applied to the nee</w:t>
      </w:r>
      <w:r w:rsidRPr="005B31D3">
        <w:rPr>
          <w:rFonts w:ascii="Arial" w:eastAsia="Arial" w:hAnsi="Arial" w:cs="Arial"/>
          <w:color w:val="252525"/>
          <w:sz w:val="24"/>
          <w:szCs w:val="24"/>
        </w:rPr>
        <w:t>d of the problem correctly and this process can take several months, maybe years to implement. Nevertheless, if the correct response has been implemented, it has been said that it could result in the problem being diffused or displaced into the neighbourin</w:t>
      </w:r>
      <w:r w:rsidRPr="005B31D3">
        <w:rPr>
          <w:rFonts w:ascii="Arial" w:eastAsia="Arial" w:hAnsi="Arial" w:cs="Arial"/>
          <w:color w:val="252525"/>
          <w:sz w:val="24"/>
          <w:szCs w:val="24"/>
        </w:rPr>
        <w:t>g area instead of being irradicated. However, Braga and Bond (2008) found that this was not the case in their study. Although, with POP, there can be an over reliance on this and too much of a focus in one particular area, and as Tso stated in 2016, this c</w:t>
      </w:r>
      <w:r w:rsidRPr="005B31D3">
        <w:rPr>
          <w:rFonts w:ascii="Arial" w:eastAsia="Arial" w:hAnsi="Arial" w:cs="Arial"/>
          <w:color w:val="252525"/>
          <w:sz w:val="24"/>
          <w:szCs w:val="24"/>
        </w:rPr>
        <w:t xml:space="preserve">an lead to discrimination and injustice in some disadvantaged communities, which can lead to there being a divide between the police and the community  (Braga, Turchan, Papachristos, &amp; Hureau, 2019) , therefore becoming an ineffective tactic in responding </w:t>
      </w:r>
      <w:r w:rsidRPr="005B31D3">
        <w:rPr>
          <w:rFonts w:ascii="Arial" w:eastAsia="Arial" w:hAnsi="Arial" w:cs="Arial"/>
          <w:color w:val="252525"/>
          <w:sz w:val="24"/>
          <w:szCs w:val="24"/>
        </w:rPr>
        <w:t>to crimes.  </w:t>
      </w:r>
    </w:p>
    <w:p w14:paraId="7F6C303E" w14:textId="77777777" w:rsidR="00CB3117" w:rsidRPr="005B31D3" w:rsidRDefault="00CB3117">
      <w:pPr>
        <w:spacing w:line="270" w:lineRule="auto"/>
        <w:rPr>
          <w:rFonts w:ascii="Arial" w:hAnsi="Arial" w:cs="Arial"/>
          <w:sz w:val="24"/>
          <w:szCs w:val="24"/>
        </w:rPr>
      </w:pPr>
    </w:p>
    <w:p w14:paraId="7483B028" w14:textId="77777777" w:rsidR="00CB3117" w:rsidRPr="005B31D3" w:rsidRDefault="007948EE">
      <w:pPr>
        <w:rPr>
          <w:sz w:val="24"/>
          <w:szCs w:val="24"/>
        </w:rPr>
      </w:pPr>
      <w:r w:rsidRPr="005B31D3">
        <w:rPr>
          <w:rFonts w:ascii="Arial" w:eastAsia="Arial" w:hAnsi="Arial" w:cs="Arial"/>
          <w:color w:val="252525"/>
          <w:sz w:val="24"/>
          <w:szCs w:val="24"/>
        </w:rPr>
        <w:t xml:space="preserve">POP has been studied by many scholars with an overarching agreement that POP does significantly reduce crime and disorder, as Hinkle et al (2020) discovered in their study, there was a reduction in crime and disorder of 34%. However, </w:t>
      </w:r>
      <w:r w:rsidRPr="005B31D3">
        <w:rPr>
          <w:rFonts w:ascii="Arial" w:eastAsia="Arial" w:hAnsi="Arial" w:cs="Arial"/>
          <w:color w:val="252525"/>
          <w:sz w:val="24"/>
          <w:szCs w:val="24"/>
        </w:rPr>
        <w:t>there is a need for external agencies to be involved in addressing the problem not just a reliance on the police on their own (Scott, 2006) .</w:t>
      </w:r>
    </w:p>
    <w:p w14:paraId="7B09F5A0" w14:textId="77777777" w:rsidR="00CB3117" w:rsidRPr="005B31D3" w:rsidRDefault="00CB3117">
      <w:pPr>
        <w:spacing w:line="270" w:lineRule="auto"/>
        <w:rPr>
          <w:rFonts w:ascii="Arial" w:hAnsi="Arial" w:cs="Arial"/>
          <w:sz w:val="24"/>
          <w:szCs w:val="24"/>
        </w:rPr>
      </w:pPr>
    </w:p>
    <w:p w14:paraId="4820E825" w14:textId="77777777" w:rsidR="00CB3117" w:rsidRPr="005B31D3" w:rsidRDefault="007948EE">
      <w:pPr>
        <w:rPr>
          <w:sz w:val="24"/>
          <w:szCs w:val="24"/>
        </w:rPr>
      </w:pPr>
      <w:r w:rsidRPr="005B31D3">
        <w:rPr>
          <w:rFonts w:ascii="Arial" w:eastAsia="Arial" w:hAnsi="Arial" w:cs="Arial"/>
          <w:color w:val="252525"/>
          <w:sz w:val="24"/>
          <w:szCs w:val="24"/>
        </w:rPr>
        <w:t xml:space="preserve">Although POP is seen as a multi agency approach to problems and some may say that attempting to partnership work </w:t>
      </w:r>
      <w:r w:rsidRPr="005B31D3">
        <w:rPr>
          <w:rFonts w:ascii="Arial" w:eastAsia="Arial" w:hAnsi="Arial" w:cs="Arial"/>
          <w:color w:val="252525"/>
          <w:sz w:val="24"/>
          <w:szCs w:val="24"/>
        </w:rPr>
        <w:t>with the same focus can be difficult, others have said that it is more beneficial to have multiple agencies working together to bring in everyone's knowledge and resources (Sidebottom et Al, 2019). </w:t>
      </w:r>
    </w:p>
    <w:p w14:paraId="3176B85F" w14:textId="77777777" w:rsidR="00CB3117" w:rsidRPr="005B31D3" w:rsidRDefault="00CB3117">
      <w:pPr>
        <w:spacing w:line="270" w:lineRule="auto"/>
        <w:rPr>
          <w:rFonts w:ascii="Arial" w:hAnsi="Arial" w:cs="Arial"/>
          <w:sz w:val="24"/>
          <w:szCs w:val="24"/>
        </w:rPr>
      </w:pPr>
    </w:p>
    <w:p w14:paraId="328BE1B0" w14:textId="2695BB41" w:rsidR="00CB3117" w:rsidRPr="005B31D3" w:rsidRDefault="007948EE">
      <w:pPr>
        <w:rPr>
          <w:sz w:val="24"/>
          <w:szCs w:val="24"/>
        </w:rPr>
      </w:pPr>
      <w:r w:rsidRPr="005B31D3">
        <w:rPr>
          <w:rFonts w:ascii="Arial" w:eastAsia="Arial" w:hAnsi="Arial" w:cs="Arial"/>
          <w:color w:val="252525"/>
          <w:sz w:val="24"/>
          <w:szCs w:val="24"/>
        </w:rPr>
        <w:t>Word count – 7</w:t>
      </w:r>
      <w:r w:rsidR="007F696A" w:rsidRPr="005B31D3">
        <w:rPr>
          <w:rFonts w:ascii="Arial" w:eastAsia="Arial" w:hAnsi="Arial" w:cs="Arial"/>
          <w:color w:val="252525"/>
          <w:sz w:val="24"/>
          <w:szCs w:val="24"/>
        </w:rPr>
        <w:t>29</w:t>
      </w:r>
    </w:p>
    <w:p w14:paraId="3B5DFA39" w14:textId="77777777" w:rsidR="00CB3117" w:rsidRPr="005B31D3" w:rsidRDefault="00CB3117">
      <w:pPr>
        <w:pageBreakBefore/>
        <w:rPr>
          <w:sz w:val="24"/>
          <w:szCs w:val="24"/>
        </w:rPr>
      </w:pPr>
    </w:p>
    <w:p w14:paraId="1F553C05" w14:textId="77777777" w:rsidR="00CB3117" w:rsidRPr="005B31D3" w:rsidRDefault="007948EE">
      <w:pPr>
        <w:rPr>
          <w:sz w:val="24"/>
          <w:szCs w:val="24"/>
        </w:rPr>
      </w:pPr>
      <w:r w:rsidRPr="005B31D3">
        <w:rPr>
          <w:rFonts w:ascii="Arial" w:eastAsia="Arial" w:hAnsi="Arial" w:cs="Arial"/>
          <w:b/>
          <w:color w:val="252525"/>
          <w:sz w:val="24"/>
          <w:szCs w:val="24"/>
          <w:u w:val="single"/>
        </w:rPr>
        <w:t>Essay three</w:t>
      </w:r>
      <w:r w:rsidRPr="005B31D3">
        <w:rPr>
          <w:rFonts w:ascii="Arial" w:eastAsia="Arial" w:hAnsi="Arial" w:cs="Arial"/>
          <w:color w:val="252525"/>
          <w:sz w:val="24"/>
          <w:szCs w:val="24"/>
        </w:rPr>
        <w:t>:</w:t>
      </w:r>
    </w:p>
    <w:p w14:paraId="23EC4118" w14:textId="77777777" w:rsidR="00CB3117" w:rsidRPr="005B31D3" w:rsidRDefault="00CB3117">
      <w:pPr>
        <w:spacing w:line="270" w:lineRule="auto"/>
        <w:rPr>
          <w:rFonts w:ascii="Arial" w:hAnsi="Arial" w:cs="Arial"/>
          <w:sz w:val="24"/>
          <w:szCs w:val="24"/>
        </w:rPr>
      </w:pPr>
    </w:p>
    <w:p w14:paraId="3989EED1" w14:textId="77777777" w:rsidR="00CB3117" w:rsidRPr="005B31D3" w:rsidRDefault="007948EE">
      <w:pPr>
        <w:rPr>
          <w:sz w:val="24"/>
          <w:szCs w:val="24"/>
        </w:rPr>
      </w:pPr>
      <w:r w:rsidRPr="005B31D3">
        <w:rPr>
          <w:rFonts w:ascii="Arial" w:eastAsia="Arial" w:hAnsi="Arial" w:cs="Arial"/>
          <w:color w:val="252525"/>
          <w:sz w:val="24"/>
          <w:szCs w:val="24"/>
        </w:rPr>
        <w:t>Critically evaluate meth</w:t>
      </w:r>
      <w:r w:rsidRPr="005B31D3">
        <w:rPr>
          <w:rFonts w:ascii="Arial" w:eastAsia="Arial" w:hAnsi="Arial" w:cs="Arial"/>
          <w:color w:val="252525"/>
          <w:sz w:val="24"/>
          <w:szCs w:val="24"/>
        </w:rPr>
        <w:t xml:space="preserve">ods used to communicate information and intelligence both within individual police forces and more widely. Are current methods effective, and how might they be improved? Your answer must be based on academic research, but you may make reference to recent, </w:t>
      </w:r>
      <w:r w:rsidRPr="005B31D3">
        <w:rPr>
          <w:rFonts w:ascii="Arial" w:eastAsia="Arial" w:hAnsi="Arial" w:cs="Arial"/>
          <w:color w:val="252525"/>
          <w:sz w:val="24"/>
          <w:szCs w:val="24"/>
        </w:rPr>
        <w:t>relevant examples.</w:t>
      </w:r>
    </w:p>
    <w:p w14:paraId="7B9B8B22" w14:textId="77777777" w:rsidR="00CB3117" w:rsidRPr="005B31D3" w:rsidRDefault="00CB3117">
      <w:pPr>
        <w:spacing w:line="270" w:lineRule="auto"/>
        <w:rPr>
          <w:rFonts w:ascii="Arial" w:hAnsi="Arial" w:cs="Arial"/>
          <w:sz w:val="24"/>
          <w:szCs w:val="24"/>
        </w:rPr>
      </w:pPr>
    </w:p>
    <w:p w14:paraId="193594EF" w14:textId="77777777" w:rsidR="00CB3117" w:rsidRPr="005B31D3" w:rsidRDefault="007948EE">
      <w:pPr>
        <w:rPr>
          <w:sz w:val="24"/>
          <w:szCs w:val="24"/>
        </w:rPr>
      </w:pPr>
      <w:r w:rsidRPr="005B31D3">
        <w:rPr>
          <w:rFonts w:ascii="Arial" w:eastAsia="Arial" w:hAnsi="Arial" w:cs="Arial"/>
          <w:color w:val="252525"/>
          <w:sz w:val="24"/>
          <w:szCs w:val="24"/>
        </w:rPr>
        <w:t>Word limit: 1000 words.</w:t>
      </w:r>
    </w:p>
    <w:p w14:paraId="379F58C9" w14:textId="77777777" w:rsidR="00CB3117" w:rsidRPr="005B31D3" w:rsidRDefault="00CB3117">
      <w:pPr>
        <w:spacing w:line="270" w:lineRule="auto"/>
        <w:rPr>
          <w:rFonts w:ascii="Arial" w:hAnsi="Arial" w:cs="Arial"/>
          <w:sz w:val="24"/>
          <w:szCs w:val="24"/>
        </w:rPr>
      </w:pPr>
    </w:p>
    <w:p w14:paraId="771DE731" w14:textId="77777777" w:rsidR="00CB3117" w:rsidRPr="005B31D3" w:rsidRDefault="007948EE">
      <w:pPr>
        <w:rPr>
          <w:sz w:val="24"/>
          <w:szCs w:val="24"/>
        </w:rPr>
      </w:pPr>
      <w:r w:rsidRPr="005B31D3">
        <w:rPr>
          <w:rFonts w:ascii="Arial" w:eastAsia="Arial" w:hAnsi="Arial" w:cs="Arial"/>
          <w:color w:val="252525"/>
          <w:sz w:val="24"/>
          <w:szCs w:val="24"/>
        </w:rPr>
        <w:t> </w:t>
      </w:r>
    </w:p>
    <w:p w14:paraId="513B2A47" w14:textId="77777777" w:rsidR="00CB3117" w:rsidRPr="005B31D3" w:rsidRDefault="00CB3117">
      <w:pPr>
        <w:spacing w:line="270" w:lineRule="auto"/>
        <w:rPr>
          <w:rFonts w:ascii="Arial" w:hAnsi="Arial" w:cs="Arial"/>
          <w:sz w:val="24"/>
          <w:szCs w:val="24"/>
        </w:rPr>
      </w:pPr>
    </w:p>
    <w:p w14:paraId="65D1B9C9" w14:textId="77777777" w:rsidR="00CB3117" w:rsidRPr="005B31D3" w:rsidRDefault="007948EE">
      <w:pPr>
        <w:rPr>
          <w:sz w:val="24"/>
          <w:szCs w:val="24"/>
        </w:rPr>
      </w:pPr>
      <w:r w:rsidRPr="005B31D3">
        <w:rPr>
          <w:rFonts w:ascii="Arial" w:eastAsia="Arial" w:hAnsi="Arial" w:cs="Arial"/>
          <w:b/>
          <w:color w:val="252525"/>
          <w:sz w:val="24"/>
          <w:szCs w:val="24"/>
        </w:rPr>
        <w:t>Plan </w:t>
      </w:r>
    </w:p>
    <w:p w14:paraId="39D1459D" w14:textId="77777777" w:rsidR="00CB3117" w:rsidRPr="005B31D3" w:rsidRDefault="00CB3117">
      <w:pPr>
        <w:spacing w:line="270" w:lineRule="auto"/>
        <w:rPr>
          <w:rFonts w:ascii="Arial" w:hAnsi="Arial" w:cs="Arial"/>
          <w:sz w:val="24"/>
          <w:szCs w:val="24"/>
        </w:rPr>
      </w:pPr>
    </w:p>
    <w:p w14:paraId="2C685999" w14:textId="77777777" w:rsidR="00CB3117" w:rsidRPr="005B31D3" w:rsidRDefault="007948EE">
      <w:pPr>
        <w:rPr>
          <w:sz w:val="24"/>
          <w:szCs w:val="24"/>
        </w:rPr>
      </w:pPr>
      <w:r w:rsidRPr="005B31D3">
        <w:rPr>
          <w:rFonts w:ascii="Arial" w:eastAsia="Arial" w:hAnsi="Arial" w:cs="Arial"/>
          <w:color w:val="252525"/>
          <w:sz w:val="24"/>
          <w:szCs w:val="24"/>
        </w:rPr>
        <w:t>Methods used to communicate info and intel </w:t>
      </w:r>
    </w:p>
    <w:p w14:paraId="3A4219F3" w14:textId="77777777" w:rsidR="00CB3117" w:rsidRPr="005B31D3" w:rsidRDefault="00CB3117">
      <w:pPr>
        <w:spacing w:line="270" w:lineRule="auto"/>
        <w:rPr>
          <w:rFonts w:ascii="Arial" w:hAnsi="Arial" w:cs="Arial"/>
          <w:sz w:val="24"/>
          <w:szCs w:val="24"/>
        </w:rPr>
      </w:pPr>
    </w:p>
    <w:p w14:paraId="14EA512D" w14:textId="77777777" w:rsidR="00CB3117" w:rsidRPr="005B31D3" w:rsidRDefault="007948EE">
      <w:pPr>
        <w:rPr>
          <w:sz w:val="24"/>
          <w:szCs w:val="24"/>
        </w:rPr>
      </w:pPr>
      <w:r w:rsidRPr="005B31D3">
        <w:rPr>
          <w:rFonts w:ascii="Arial" w:eastAsia="Arial" w:hAnsi="Arial" w:cs="Arial"/>
          <w:color w:val="252525"/>
          <w:sz w:val="24"/>
          <w:szCs w:val="24"/>
        </w:rPr>
        <w:t>Effective? </w:t>
      </w:r>
    </w:p>
    <w:p w14:paraId="7C38F347" w14:textId="77777777" w:rsidR="00CB3117" w:rsidRPr="005B31D3" w:rsidRDefault="00CB3117">
      <w:pPr>
        <w:spacing w:line="270" w:lineRule="auto"/>
        <w:rPr>
          <w:rFonts w:ascii="Arial" w:hAnsi="Arial" w:cs="Arial"/>
          <w:sz w:val="24"/>
          <w:szCs w:val="24"/>
        </w:rPr>
      </w:pPr>
    </w:p>
    <w:p w14:paraId="2FD9D305" w14:textId="77777777" w:rsidR="00CB3117" w:rsidRPr="005B31D3" w:rsidRDefault="007948EE">
      <w:pPr>
        <w:rPr>
          <w:sz w:val="24"/>
          <w:szCs w:val="24"/>
        </w:rPr>
      </w:pPr>
      <w:r w:rsidRPr="005B31D3">
        <w:rPr>
          <w:rFonts w:ascii="Arial" w:eastAsia="Arial" w:hAnsi="Arial" w:cs="Arial"/>
          <w:color w:val="252525"/>
          <w:sz w:val="24"/>
          <w:szCs w:val="24"/>
        </w:rPr>
        <w:t>Improve? </w:t>
      </w:r>
    </w:p>
    <w:p w14:paraId="528133C4" w14:textId="77777777" w:rsidR="00CB3117" w:rsidRPr="005B31D3" w:rsidRDefault="00CB3117">
      <w:pPr>
        <w:spacing w:line="270" w:lineRule="auto"/>
        <w:rPr>
          <w:rFonts w:ascii="Arial" w:hAnsi="Arial" w:cs="Arial"/>
          <w:sz w:val="24"/>
          <w:szCs w:val="24"/>
        </w:rPr>
      </w:pPr>
    </w:p>
    <w:p w14:paraId="41ABD4F3" w14:textId="77777777" w:rsidR="00CB3117" w:rsidRPr="005B31D3" w:rsidRDefault="007948EE">
      <w:pPr>
        <w:rPr>
          <w:sz w:val="24"/>
          <w:szCs w:val="24"/>
        </w:rPr>
      </w:pPr>
      <w:r w:rsidRPr="005B31D3">
        <w:rPr>
          <w:rFonts w:ascii="Arial" w:eastAsia="Arial" w:hAnsi="Arial" w:cs="Arial"/>
          <w:color w:val="252525"/>
          <w:sz w:val="24"/>
          <w:szCs w:val="24"/>
        </w:rPr>
        <w:t>Conclusion -&gt; effective methods to comm, list improvements. </w:t>
      </w:r>
    </w:p>
    <w:p w14:paraId="78153395" w14:textId="77777777" w:rsidR="00CB3117" w:rsidRPr="005B31D3" w:rsidRDefault="00CB3117">
      <w:pPr>
        <w:spacing w:line="270" w:lineRule="auto"/>
        <w:rPr>
          <w:rFonts w:ascii="Arial" w:hAnsi="Arial" w:cs="Arial"/>
          <w:sz w:val="24"/>
          <w:szCs w:val="24"/>
        </w:rPr>
      </w:pPr>
    </w:p>
    <w:p w14:paraId="6068DC01" w14:textId="77777777" w:rsidR="00CB3117" w:rsidRPr="005B31D3" w:rsidRDefault="007948EE">
      <w:pPr>
        <w:rPr>
          <w:sz w:val="24"/>
          <w:szCs w:val="24"/>
        </w:rPr>
      </w:pPr>
      <w:r w:rsidRPr="005B31D3">
        <w:rPr>
          <w:rFonts w:ascii="Arial" w:eastAsia="Arial" w:hAnsi="Arial" w:cs="Arial"/>
          <w:color w:val="252525"/>
          <w:sz w:val="24"/>
          <w:szCs w:val="24"/>
        </w:rPr>
        <w:t> </w:t>
      </w:r>
    </w:p>
    <w:p w14:paraId="31CCFC63" w14:textId="77777777" w:rsidR="00CB3117" w:rsidRPr="005B31D3" w:rsidRDefault="00CB3117">
      <w:pPr>
        <w:spacing w:line="270" w:lineRule="auto"/>
        <w:rPr>
          <w:rFonts w:ascii="Arial" w:hAnsi="Arial" w:cs="Arial"/>
          <w:sz w:val="24"/>
          <w:szCs w:val="24"/>
        </w:rPr>
      </w:pPr>
    </w:p>
    <w:p w14:paraId="1FFB3CA1" w14:textId="77777777" w:rsidR="00CB3117" w:rsidRPr="005B31D3" w:rsidRDefault="007948EE">
      <w:pPr>
        <w:rPr>
          <w:sz w:val="24"/>
          <w:szCs w:val="24"/>
        </w:rPr>
      </w:pPr>
      <w:r w:rsidRPr="005B31D3">
        <w:rPr>
          <w:rFonts w:ascii="Arial" w:eastAsia="Arial" w:hAnsi="Arial" w:cs="Arial"/>
          <w:b/>
          <w:color w:val="252525"/>
          <w:sz w:val="24"/>
          <w:szCs w:val="24"/>
          <w:u w:val="single"/>
        </w:rPr>
        <w:t>Essay </w:t>
      </w:r>
    </w:p>
    <w:p w14:paraId="0451BE17" w14:textId="77777777" w:rsidR="00CB3117" w:rsidRPr="005B31D3" w:rsidRDefault="00CB3117">
      <w:pPr>
        <w:spacing w:line="270" w:lineRule="auto"/>
        <w:rPr>
          <w:rFonts w:ascii="Arial" w:hAnsi="Arial" w:cs="Arial"/>
          <w:sz w:val="24"/>
          <w:szCs w:val="24"/>
        </w:rPr>
      </w:pPr>
    </w:p>
    <w:p w14:paraId="4B2944F0" w14:textId="7282AC7E" w:rsidR="00CB3117" w:rsidRPr="005B31D3" w:rsidRDefault="007948EE">
      <w:pPr>
        <w:rPr>
          <w:sz w:val="24"/>
          <w:szCs w:val="24"/>
        </w:rPr>
      </w:pPr>
      <w:r w:rsidRPr="005B31D3">
        <w:rPr>
          <w:rFonts w:ascii="Arial" w:eastAsia="Arial" w:hAnsi="Arial" w:cs="Arial"/>
          <w:color w:val="252525"/>
          <w:sz w:val="24"/>
          <w:szCs w:val="24"/>
        </w:rPr>
        <w:t>There has been a great deal of focus on the requirement for better communications and information sharing between police forces over the years, especially in relation to the lack of information regarding Ian Huntley which led to the Soham Murders  (Lindsay</w:t>
      </w:r>
      <w:r w:rsidRPr="005B31D3">
        <w:rPr>
          <w:rFonts w:ascii="Arial" w:eastAsia="Arial" w:hAnsi="Arial" w:cs="Arial"/>
          <w:color w:val="252525"/>
          <w:sz w:val="24"/>
          <w:szCs w:val="24"/>
        </w:rPr>
        <w:t>, Jackson, &amp; Cooke, 2010) .  </w:t>
      </w:r>
    </w:p>
    <w:p w14:paraId="09467AB1" w14:textId="77777777" w:rsidR="00CB3117" w:rsidRPr="005B31D3" w:rsidRDefault="00CB3117">
      <w:pPr>
        <w:spacing w:line="270" w:lineRule="auto"/>
        <w:rPr>
          <w:rFonts w:ascii="Arial" w:hAnsi="Arial" w:cs="Arial"/>
          <w:sz w:val="24"/>
          <w:szCs w:val="24"/>
        </w:rPr>
      </w:pPr>
    </w:p>
    <w:p w14:paraId="6FDD810F" w14:textId="77777777" w:rsidR="00CB3117" w:rsidRPr="005B31D3" w:rsidRDefault="007948EE">
      <w:pPr>
        <w:rPr>
          <w:sz w:val="24"/>
          <w:szCs w:val="24"/>
        </w:rPr>
      </w:pPr>
      <w:r w:rsidRPr="005B31D3">
        <w:rPr>
          <w:rFonts w:ascii="Arial" w:eastAsia="Arial" w:hAnsi="Arial" w:cs="Arial"/>
          <w:color w:val="252525"/>
          <w:sz w:val="24"/>
          <w:szCs w:val="24"/>
        </w:rPr>
        <w:t>There are various methods of communication used within an individual police force to distribute information and intelligence as well as to communicate with other police forces, external agencies, and the members of the public</w:t>
      </w:r>
      <w:r w:rsidRPr="005B31D3">
        <w:rPr>
          <w:rFonts w:ascii="Arial" w:eastAsia="Arial" w:hAnsi="Arial" w:cs="Arial"/>
          <w:color w:val="252525"/>
          <w:sz w:val="24"/>
          <w:szCs w:val="24"/>
        </w:rPr>
        <w:t>.</w:t>
      </w:r>
    </w:p>
    <w:p w14:paraId="1FAD1576" w14:textId="77777777" w:rsidR="00CB3117" w:rsidRPr="005B31D3" w:rsidRDefault="00CB3117">
      <w:pPr>
        <w:spacing w:line="270" w:lineRule="auto"/>
        <w:rPr>
          <w:rFonts w:ascii="Arial" w:hAnsi="Arial" w:cs="Arial"/>
          <w:sz w:val="24"/>
          <w:szCs w:val="24"/>
        </w:rPr>
      </w:pPr>
    </w:p>
    <w:p w14:paraId="4E1D10D4" w14:textId="77777777" w:rsidR="00CB3117" w:rsidRPr="005B31D3" w:rsidRDefault="007948EE">
      <w:pPr>
        <w:rPr>
          <w:sz w:val="24"/>
          <w:szCs w:val="24"/>
        </w:rPr>
      </w:pPr>
      <w:r w:rsidRPr="005B31D3">
        <w:rPr>
          <w:rFonts w:ascii="Arial" w:eastAsia="Arial" w:hAnsi="Arial" w:cs="Arial"/>
          <w:color w:val="252525"/>
          <w:sz w:val="24"/>
          <w:szCs w:val="24"/>
        </w:rPr>
        <w:t xml:space="preserve">For officers in individual police forces, they can communicate with each other and the public service centre via handheld radios and can input data directly into the systems which aligns with quicker response and detection rates to crimes  </w:t>
      </w:r>
      <w:r w:rsidRPr="005B31D3">
        <w:rPr>
          <w:rFonts w:ascii="Arial" w:eastAsia="Arial" w:hAnsi="Arial" w:cs="Arial"/>
          <w:color w:val="252525"/>
          <w:sz w:val="24"/>
          <w:szCs w:val="24"/>
        </w:rPr>
        <w:t>(Lindsay, Jackson, &amp; Cooke, 2010) . </w:t>
      </w:r>
    </w:p>
    <w:p w14:paraId="4C1B815D" w14:textId="77777777" w:rsidR="00CB3117" w:rsidRPr="005B31D3" w:rsidRDefault="00CB3117">
      <w:pPr>
        <w:spacing w:line="270" w:lineRule="auto"/>
        <w:rPr>
          <w:rFonts w:ascii="Arial" w:hAnsi="Arial" w:cs="Arial"/>
          <w:sz w:val="24"/>
          <w:szCs w:val="24"/>
        </w:rPr>
      </w:pPr>
    </w:p>
    <w:p w14:paraId="563E9949" w14:textId="77777777" w:rsidR="00CB3117" w:rsidRPr="005B31D3" w:rsidRDefault="007948EE">
      <w:pPr>
        <w:rPr>
          <w:sz w:val="24"/>
          <w:szCs w:val="24"/>
        </w:rPr>
      </w:pPr>
      <w:r w:rsidRPr="005B31D3">
        <w:rPr>
          <w:rFonts w:ascii="Arial" w:eastAsia="Arial" w:hAnsi="Arial" w:cs="Arial"/>
          <w:color w:val="252525"/>
          <w:sz w:val="24"/>
          <w:szCs w:val="24"/>
        </w:rPr>
        <w:t>As Lindsay et al stated in  (2010)  that the police information systems were ineffective as they were not user friendly, resulted in duplicate entries, and did not consider the limitations of data entry to police offic</w:t>
      </w:r>
      <w:r w:rsidRPr="005B31D3">
        <w:rPr>
          <w:rFonts w:ascii="Arial" w:eastAsia="Arial" w:hAnsi="Arial" w:cs="Arial"/>
          <w:color w:val="252525"/>
          <w:sz w:val="24"/>
          <w:szCs w:val="24"/>
        </w:rPr>
        <w:t>ers when responding to volatile situations.</w:t>
      </w:r>
    </w:p>
    <w:p w14:paraId="3A8B70D1" w14:textId="77777777" w:rsidR="00CB3117" w:rsidRPr="005B31D3" w:rsidRDefault="00CB3117">
      <w:pPr>
        <w:spacing w:line="270" w:lineRule="auto"/>
        <w:rPr>
          <w:rFonts w:ascii="Arial" w:hAnsi="Arial" w:cs="Arial"/>
          <w:sz w:val="24"/>
          <w:szCs w:val="24"/>
        </w:rPr>
      </w:pPr>
    </w:p>
    <w:p w14:paraId="1273DFF7" w14:textId="77777777" w:rsidR="00CB3117" w:rsidRPr="005B31D3" w:rsidRDefault="007948EE">
      <w:pPr>
        <w:rPr>
          <w:sz w:val="24"/>
          <w:szCs w:val="24"/>
        </w:rPr>
      </w:pPr>
      <w:r w:rsidRPr="005B31D3">
        <w:rPr>
          <w:rFonts w:ascii="Arial" w:eastAsia="Arial" w:hAnsi="Arial" w:cs="Arial"/>
          <w:color w:val="252525"/>
          <w:sz w:val="24"/>
          <w:szCs w:val="24"/>
        </w:rPr>
        <w:t>A study by Brookman and Lloyd Evans in 2015 found that there were deficiencies in communication between departments alongside there being “insufficient” systems to allow the sharing of information (Richards). </w:t>
      </w:r>
    </w:p>
    <w:p w14:paraId="0263B8A3" w14:textId="77777777" w:rsidR="00CB3117" w:rsidRPr="005B31D3" w:rsidRDefault="00CB3117">
      <w:pPr>
        <w:spacing w:line="270" w:lineRule="auto"/>
        <w:rPr>
          <w:rFonts w:ascii="Arial" w:hAnsi="Arial" w:cs="Arial"/>
          <w:sz w:val="24"/>
          <w:szCs w:val="24"/>
        </w:rPr>
      </w:pPr>
    </w:p>
    <w:p w14:paraId="7C05C960" w14:textId="609EEC85" w:rsidR="00CB3117" w:rsidRPr="005B31D3" w:rsidRDefault="007948EE">
      <w:pPr>
        <w:rPr>
          <w:sz w:val="24"/>
          <w:szCs w:val="24"/>
        </w:rPr>
      </w:pPr>
      <w:r w:rsidRPr="005B31D3">
        <w:rPr>
          <w:rFonts w:ascii="Arial" w:eastAsia="Arial" w:hAnsi="Arial" w:cs="Arial"/>
          <w:color w:val="252525"/>
          <w:sz w:val="24"/>
          <w:szCs w:val="24"/>
        </w:rPr>
        <w:t>As a result of the Soham Murders, the death of Fiona Pilkington and her daughter and the death of Victoria Climbie, there was a heightened awareness of the need for better communications between police forces and external agencies, and with the Bichard Inq</w:t>
      </w:r>
      <w:r w:rsidRPr="005B31D3">
        <w:rPr>
          <w:rFonts w:ascii="Arial" w:eastAsia="Arial" w:hAnsi="Arial" w:cs="Arial"/>
          <w:color w:val="252525"/>
          <w:sz w:val="24"/>
          <w:szCs w:val="24"/>
        </w:rPr>
        <w:t>uiry highlighting the requirement for a nationally accessed database system as a matter of urgency  (Cairns, Jackson, &amp; Cooke, 2011) . </w:t>
      </w:r>
    </w:p>
    <w:p w14:paraId="050B7485" w14:textId="77777777" w:rsidR="00CB3117" w:rsidRPr="005B31D3" w:rsidRDefault="00CB3117">
      <w:pPr>
        <w:spacing w:line="270" w:lineRule="auto"/>
        <w:rPr>
          <w:rFonts w:ascii="Arial" w:hAnsi="Arial" w:cs="Arial"/>
          <w:sz w:val="24"/>
          <w:szCs w:val="24"/>
        </w:rPr>
      </w:pPr>
    </w:p>
    <w:p w14:paraId="22F44F8B" w14:textId="2E6E443D" w:rsidR="00CB3117" w:rsidRPr="005B31D3" w:rsidRDefault="007948EE">
      <w:pPr>
        <w:rPr>
          <w:sz w:val="24"/>
          <w:szCs w:val="24"/>
        </w:rPr>
      </w:pPr>
      <w:r w:rsidRPr="005B31D3">
        <w:rPr>
          <w:rFonts w:ascii="Arial" w:eastAsia="Arial" w:hAnsi="Arial" w:cs="Arial"/>
          <w:color w:val="252525"/>
          <w:sz w:val="24"/>
          <w:szCs w:val="24"/>
        </w:rPr>
        <w:t>Although there have been developments in improving the communications between police forces and external agencies, ther</w:t>
      </w:r>
      <w:r w:rsidRPr="005B31D3">
        <w:rPr>
          <w:rFonts w:ascii="Arial" w:eastAsia="Arial" w:hAnsi="Arial" w:cs="Arial"/>
          <w:color w:val="252525"/>
          <w:sz w:val="24"/>
          <w:szCs w:val="24"/>
        </w:rPr>
        <w:t>e is one main obstacle that still remains: GDPR and data protection. Agencies are concerned with the legalities of sharing information which could result in them being prosecuted and heavily fined, therefore they could be seen to be airing on the side of c</w:t>
      </w:r>
      <w:r w:rsidRPr="005B31D3">
        <w:rPr>
          <w:rFonts w:ascii="Arial" w:eastAsia="Arial" w:hAnsi="Arial" w:cs="Arial"/>
          <w:color w:val="252525"/>
          <w:sz w:val="24"/>
          <w:szCs w:val="24"/>
        </w:rPr>
        <w:t xml:space="preserve">aution and not sharing enough information or oversharing unnecessarily (Cairns, Jackson, &amp; Cooke, 2011) . </w:t>
      </w:r>
      <w:r w:rsidR="00DC7A77">
        <w:rPr>
          <w:sz w:val="24"/>
          <w:szCs w:val="24"/>
        </w:rPr>
        <w:t>W</w:t>
      </w:r>
      <w:r w:rsidRPr="005B31D3">
        <w:rPr>
          <w:rFonts w:ascii="Arial" w:eastAsia="Arial" w:hAnsi="Arial" w:cs="Arial"/>
          <w:color w:val="252525"/>
          <w:sz w:val="24"/>
          <w:szCs w:val="24"/>
        </w:rPr>
        <w:t xml:space="preserve">ith the development of communications between the Police service and external agencies such as Health, Education and Social </w:t>
      </w:r>
      <w:r w:rsidRPr="005B31D3">
        <w:rPr>
          <w:rFonts w:ascii="Arial" w:eastAsia="Arial" w:hAnsi="Arial" w:cs="Arial"/>
          <w:color w:val="252525"/>
          <w:sz w:val="24"/>
          <w:szCs w:val="24"/>
        </w:rPr>
        <w:lastRenderedPageBreak/>
        <w:t xml:space="preserve">Services, there has been </w:t>
      </w:r>
      <w:r w:rsidRPr="005B31D3">
        <w:rPr>
          <w:rFonts w:ascii="Arial" w:eastAsia="Arial" w:hAnsi="Arial" w:cs="Arial"/>
          <w:color w:val="252525"/>
          <w:sz w:val="24"/>
          <w:szCs w:val="24"/>
        </w:rPr>
        <w:t>the implementation of Single Point of Contact (SPoC) agents to ensure the effective and efficient communication of information. The Management of Police Information (MoPI) provides guidance and policies on the process of information sharing with external a</w:t>
      </w:r>
      <w:r w:rsidRPr="005B31D3">
        <w:rPr>
          <w:rFonts w:ascii="Arial" w:eastAsia="Arial" w:hAnsi="Arial" w:cs="Arial"/>
          <w:color w:val="252525"/>
          <w:sz w:val="24"/>
          <w:szCs w:val="24"/>
        </w:rPr>
        <w:t>gencies and provides officers within the police force guidance on what information can be shared, with who and via what means  (SCOTT, THUEMMLER, &amp; UTHMANI, 2010)</w:t>
      </w:r>
    </w:p>
    <w:p w14:paraId="119C4A7C" w14:textId="77777777" w:rsidR="00CB3117" w:rsidRPr="005B31D3" w:rsidRDefault="00CB3117">
      <w:pPr>
        <w:spacing w:line="270" w:lineRule="auto"/>
        <w:rPr>
          <w:rFonts w:ascii="Arial" w:hAnsi="Arial" w:cs="Arial"/>
          <w:sz w:val="24"/>
          <w:szCs w:val="24"/>
        </w:rPr>
      </w:pPr>
    </w:p>
    <w:p w14:paraId="2E3CC470" w14:textId="4B4DD7CA" w:rsidR="00CB3117" w:rsidRPr="005B31D3" w:rsidRDefault="007948EE">
      <w:pPr>
        <w:rPr>
          <w:sz w:val="24"/>
          <w:szCs w:val="24"/>
        </w:rPr>
      </w:pPr>
      <w:r w:rsidRPr="005B31D3">
        <w:rPr>
          <w:rFonts w:ascii="Arial" w:eastAsia="Arial" w:hAnsi="Arial" w:cs="Arial"/>
          <w:color w:val="252525"/>
          <w:sz w:val="24"/>
          <w:szCs w:val="24"/>
        </w:rPr>
        <w:t>In recent years, the police have started to use social media as a tool to communicate to the</w:t>
      </w:r>
      <w:r w:rsidRPr="005B31D3">
        <w:rPr>
          <w:rFonts w:ascii="Arial" w:eastAsia="Arial" w:hAnsi="Arial" w:cs="Arial"/>
          <w:color w:val="252525"/>
          <w:sz w:val="24"/>
          <w:szCs w:val="24"/>
        </w:rPr>
        <w:t xml:space="preserve"> public any appeals or warnings and encourage to report any crimes, however there can be barriers to setting up a social media account and maintaining the presence on those sites  (Dekker, van den Brink, &amp; Meijer, 2020) . </w:t>
      </w:r>
    </w:p>
    <w:p w14:paraId="6C48C85D" w14:textId="77777777" w:rsidR="00CB3117" w:rsidRPr="005B31D3" w:rsidRDefault="00CB3117">
      <w:pPr>
        <w:spacing w:line="270" w:lineRule="auto"/>
        <w:rPr>
          <w:rFonts w:ascii="Arial" w:hAnsi="Arial" w:cs="Arial"/>
          <w:sz w:val="24"/>
          <w:szCs w:val="24"/>
        </w:rPr>
      </w:pPr>
    </w:p>
    <w:p w14:paraId="3F3B8328" w14:textId="77777777" w:rsidR="00CB3117" w:rsidRPr="005B31D3" w:rsidRDefault="007948EE">
      <w:pPr>
        <w:rPr>
          <w:sz w:val="24"/>
          <w:szCs w:val="24"/>
        </w:rPr>
      </w:pPr>
      <w:r w:rsidRPr="005B31D3">
        <w:rPr>
          <w:rFonts w:ascii="Arial" w:eastAsia="Arial" w:hAnsi="Arial" w:cs="Arial"/>
          <w:color w:val="252525"/>
          <w:sz w:val="24"/>
          <w:szCs w:val="24"/>
        </w:rPr>
        <w:t> </w:t>
      </w:r>
    </w:p>
    <w:p w14:paraId="69237A9B" w14:textId="77777777" w:rsidR="00CB3117" w:rsidRPr="005B31D3" w:rsidRDefault="007948EE">
      <w:pPr>
        <w:rPr>
          <w:sz w:val="24"/>
          <w:szCs w:val="24"/>
        </w:rPr>
      </w:pPr>
      <w:r w:rsidRPr="005B31D3">
        <w:rPr>
          <w:rFonts w:ascii="Arial" w:eastAsia="Arial" w:hAnsi="Arial" w:cs="Arial"/>
          <w:color w:val="252525"/>
          <w:sz w:val="24"/>
          <w:szCs w:val="24"/>
        </w:rPr>
        <w:t>Word count 471</w:t>
      </w:r>
    </w:p>
    <w:p w14:paraId="11238DCA" w14:textId="77777777" w:rsidR="00CB3117" w:rsidRPr="005B31D3" w:rsidRDefault="00CB3117">
      <w:pPr>
        <w:spacing w:line="270" w:lineRule="auto"/>
        <w:rPr>
          <w:rFonts w:ascii="Arial" w:hAnsi="Arial" w:cs="Arial"/>
          <w:sz w:val="24"/>
          <w:szCs w:val="24"/>
        </w:rPr>
      </w:pPr>
    </w:p>
    <w:p w14:paraId="1C032D11" w14:textId="77777777" w:rsidR="00CB3117" w:rsidRPr="005B31D3" w:rsidRDefault="007948EE">
      <w:pPr>
        <w:rPr>
          <w:sz w:val="24"/>
          <w:szCs w:val="24"/>
        </w:rPr>
      </w:pPr>
      <w:r w:rsidRPr="005B31D3">
        <w:rPr>
          <w:rFonts w:ascii="Arial" w:eastAsia="Arial" w:hAnsi="Arial" w:cs="Arial"/>
          <w:color w:val="252525"/>
          <w:sz w:val="24"/>
          <w:szCs w:val="24"/>
        </w:rPr>
        <w:t> </w:t>
      </w:r>
    </w:p>
    <w:p w14:paraId="40E49EDF" w14:textId="77777777" w:rsidR="00CB3117" w:rsidRPr="005B31D3" w:rsidRDefault="00CB3117">
      <w:pPr>
        <w:spacing w:line="270" w:lineRule="auto"/>
        <w:rPr>
          <w:rFonts w:ascii="Arial" w:hAnsi="Arial" w:cs="Arial"/>
          <w:sz w:val="24"/>
          <w:szCs w:val="24"/>
        </w:rPr>
      </w:pPr>
    </w:p>
    <w:p w14:paraId="1DAFA59C" w14:textId="77777777" w:rsidR="00CB3117" w:rsidRPr="005B31D3" w:rsidRDefault="007948EE">
      <w:pPr>
        <w:rPr>
          <w:sz w:val="24"/>
          <w:szCs w:val="24"/>
        </w:rPr>
      </w:pPr>
      <w:r w:rsidRPr="005B31D3">
        <w:rPr>
          <w:rFonts w:ascii="Arial" w:eastAsia="Arial" w:hAnsi="Arial" w:cs="Arial"/>
          <w:color w:val="252525"/>
          <w:sz w:val="24"/>
          <w:szCs w:val="24"/>
        </w:rPr>
        <w:t> </w:t>
      </w:r>
    </w:p>
    <w:p w14:paraId="767107EB" w14:textId="77777777" w:rsidR="00CB3117" w:rsidRPr="005B31D3" w:rsidRDefault="00CB3117">
      <w:pPr>
        <w:spacing w:line="270" w:lineRule="auto"/>
        <w:rPr>
          <w:rFonts w:ascii="Arial" w:hAnsi="Arial" w:cs="Arial"/>
          <w:sz w:val="24"/>
          <w:szCs w:val="24"/>
        </w:rPr>
      </w:pPr>
    </w:p>
    <w:p w14:paraId="6949AFB0" w14:textId="77777777" w:rsidR="00CB3117" w:rsidRPr="005B31D3" w:rsidRDefault="007948EE">
      <w:pPr>
        <w:rPr>
          <w:sz w:val="24"/>
          <w:szCs w:val="24"/>
        </w:rPr>
      </w:pPr>
      <w:r w:rsidRPr="005B31D3">
        <w:rPr>
          <w:rFonts w:ascii="Arial" w:eastAsia="Arial" w:hAnsi="Arial" w:cs="Arial"/>
          <w:b/>
          <w:color w:val="252525"/>
          <w:sz w:val="24"/>
          <w:szCs w:val="24"/>
          <w:u w:val="single"/>
        </w:rPr>
        <w:t>Essay four: </w:t>
      </w:r>
    </w:p>
    <w:p w14:paraId="4AE5F3BD" w14:textId="77777777" w:rsidR="00CB3117" w:rsidRPr="005B31D3" w:rsidRDefault="00CB3117">
      <w:pPr>
        <w:spacing w:line="270" w:lineRule="auto"/>
        <w:rPr>
          <w:rFonts w:ascii="Arial" w:hAnsi="Arial" w:cs="Arial"/>
          <w:sz w:val="24"/>
          <w:szCs w:val="24"/>
        </w:rPr>
      </w:pPr>
    </w:p>
    <w:p w14:paraId="72C47CB6" w14:textId="77777777" w:rsidR="00CB3117" w:rsidRPr="005B31D3" w:rsidRDefault="007948EE">
      <w:pPr>
        <w:rPr>
          <w:sz w:val="24"/>
          <w:szCs w:val="24"/>
        </w:rPr>
      </w:pPr>
      <w:r w:rsidRPr="005B31D3">
        <w:rPr>
          <w:rFonts w:ascii="Arial" w:eastAsia="Arial" w:hAnsi="Arial" w:cs="Arial"/>
          <w:color w:val="252525"/>
          <w:sz w:val="24"/>
          <w:szCs w:val="24"/>
        </w:rPr>
        <w:t>What impact can personal bias have on investigations, and how effective are the measures in place to prevent this? Your answer must be based on academic research rather than personal experience.</w:t>
      </w:r>
    </w:p>
    <w:p w14:paraId="76F15743" w14:textId="77777777" w:rsidR="00CB3117" w:rsidRPr="005B31D3" w:rsidRDefault="00CB3117">
      <w:pPr>
        <w:spacing w:line="270" w:lineRule="auto"/>
        <w:rPr>
          <w:rFonts w:ascii="Arial" w:hAnsi="Arial" w:cs="Arial"/>
          <w:sz w:val="24"/>
          <w:szCs w:val="24"/>
        </w:rPr>
      </w:pPr>
    </w:p>
    <w:p w14:paraId="23AD9D01" w14:textId="77777777" w:rsidR="00CB3117" w:rsidRPr="005B31D3" w:rsidRDefault="007948EE">
      <w:pPr>
        <w:rPr>
          <w:sz w:val="24"/>
          <w:szCs w:val="24"/>
        </w:rPr>
      </w:pPr>
      <w:r w:rsidRPr="005B31D3">
        <w:rPr>
          <w:rFonts w:ascii="Arial" w:eastAsia="Arial" w:hAnsi="Arial" w:cs="Arial"/>
          <w:color w:val="252525"/>
          <w:sz w:val="24"/>
          <w:szCs w:val="24"/>
        </w:rPr>
        <w:t>Word limit: 1000 words. </w:t>
      </w:r>
    </w:p>
    <w:p w14:paraId="566CE5FC" w14:textId="77777777" w:rsidR="00CB3117" w:rsidRPr="005B31D3" w:rsidRDefault="00CB3117">
      <w:pPr>
        <w:spacing w:line="270" w:lineRule="auto"/>
        <w:rPr>
          <w:rFonts w:ascii="Arial" w:hAnsi="Arial" w:cs="Arial"/>
          <w:sz w:val="24"/>
          <w:szCs w:val="24"/>
        </w:rPr>
      </w:pPr>
    </w:p>
    <w:p w14:paraId="2ABFDE59" w14:textId="77777777" w:rsidR="00CB3117" w:rsidRPr="005B31D3" w:rsidRDefault="007948EE">
      <w:pPr>
        <w:rPr>
          <w:sz w:val="24"/>
          <w:szCs w:val="24"/>
        </w:rPr>
      </w:pPr>
      <w:r w:rsidRPr="005B31D3">
        <w:rPr>
          <w:rFonts w:ascii="Arial" w:eastAsia="Arial" w:hAnsi="Arial" w:cs="Arial"/>
          <w:b/>
          <w:color w:val="252525"/>
          <w:sz w:val="24"/>
          <w:szCs w:val="24"/>
        </w:rPr>
        <w:t>Plan </w:t>
      </w:r>
    </w:p>
    <w:p w14:paraId="1DC1C218" w14:textId="77777777" w:rsidR="00CB3117" w:rsidRPr="005B31D3" w:rsidRDefault="00CB3117">
      <w:pPr>
        <w:spacing w:line="270" w:lineRule="auto"/>
        <w:rPr>
          <w:rFonts w:ascii="Arial" w:hAnsi="Arial" w:cs="Arial"/>
          <w:sz w:val="24"/>
          <w:szCs w:val="24"/>
        </w:rPr>
      </w:pPr>
    </w:p>
    <w:p w14:paraId="2D3FCA51" w14:textId="77777777" w:rsidR="00CB3117" w:rsidRPr="005B31D3" w:rsidRDefault="007948EE">
      <w:pPr>
        <w:rPr>
          <w:sz w:val="24"/>
          <w:szCs w:val="24"/>
        </w:rPr>
      </w:pPr>
      <w:r w:rsidRPr="005B31D3">
        <w:rPr>
          <w:rFonts w:ascii="Arial" w:eastAsia="Arial" w:hAnsi="Arial" w:cs="Arial"/>
          <w:color w:val="252525"/>
          <w:sz w:val="24"/>
          <w:szCs w:val="24"/>
        </w:rPr>
        <w:t>Personal Bias</w:t>
      </w:r>
      <w:r w:rsidRPr="005B31D3">
        <w:rPr>
          <w:rFonts w:ascii="Arial" w:eastAsia="Arial" w:hAnsi="Arial" w:cs="Arial"/>
          <w:color w:val="252525"/>
          <w:sz w:val="24"/>
          <w:szCs w:val="24"/>
        </w:rPr>
        <w:t> </w:t>
      </w:r>
    </w:p>
    <w:p w14:paraId="034156BA" w14:textId="77777777" w:rsidR="00CB3117" w:rsidRPr="005B31D3" w:rsidRDefault="00CB3117">
      <w:pPr>
        <w:spacing w:line="270" w:lineRule="auto"/>
        <w:rPr>
          <w:rFonts w:ascii="Arial" w:hAnsi="Arial" w:cs="Arial"/>
          <w:sz w:val="24"/>
          <w:szCs w:val="24"/>
        </w:rPr>
      </w:pPr>
    </w:p>
    <w:p w14:paraId="7CA8D41D" w14:textId="77777777" w:rsidR="00CB3117" w:rsidRPr="005B31D3" w:rsidRDefault="007948EE">
      <w:pPr>
        <w:rPr>
          <w:sz w:val="24"/>
          <w:szCs w:val="24"/>
        </w:rPr>
      </w:pPr>
      <w:r w:rsidRPr="005B31D3">
        <w:rPr>
          <w:rFonts w:ascii="Arial" w:eastAsia="Arial" w:hAnsi="Arial" w:cs="Arial"/>
          <w:color w:val="252525"/>
          <w:sz w:val="24"/>
          <w:szCs w:val="24"/>
        </w:rPr>
        <w:t>Impact on investigation </w:t>
      </w:r>
    </w:p>
    <w:p w14:paraId="73DE65BA" w14:textId="77777777" w:rsidR="00CB3117" w:rsidRPr="005B31D3" w:rsidRDefault="00CB3117">
      <w:pPr>
        <w:spacing w:line="270" w:lineRule="auto"/>
        <w:rPr>
          <w:rFonts w:ascii="Arial" w:hAnsi="Arial" w:cs="Arial"/>
          <w:sz w:val="24"/>
          <w:szCs w:val="24"/>
        </w:rPr>
      </w:pPr>
    </w:p>
    <w:p w14:paraId="35F197D1" w14:textId="77777777" w:rsidR="00CB3117" w:rsidRPr="005B31D3" w:rsidRDefault="007948EE">
      <w:pPr>
        <w:rPr>
          <w:sz w:val="24"/>
          <w:szCs w:val="24"/>
        </w:rPr>
      </w:pPr>
      <w:r w:rsidRPr="005B31D3">
        <w:rPr>
          <w:rFonts w:ascii="Arial" w:eastAsia="Arial" w:hAnsi="Arial" w:cs="Arial"/>
          <w:color w:val="252525"/>
          <w:sz w:val="24"/>
          <w:szCs w:val="24"/>
        </w:rPr>
        <w:t>Measures in place to prevent</w:t>
      </w:r>
    </w:p>
    <w:p w14:paraId="105A0186" w14:textId="77777777" w:rsidR="00CB3117" w:rsidRPr="005B31D3" w:rsidRDefault="00CB3117">
      <w:pPr>
        <w:spacing w:line="270" w:lineRule="auto"/>
        <w:rPr>
          <w:rFonts w:ascii="Arial" w:hAnsi="Arial" w:cs="Arial"/>
          <w:sz w:val="24"/>
          <w:szCs w:val="24"/>
        </w:rPr>
      </w:pPr>
    </w:p>
    <w:p w14:paraId="67F927ED" w14:textId="77777777" w:rsidR="00CB3117" w:rsidRPr="005B31D3" w:rsidRDefault="007948EE">
      <w:pPr>
        <w:rPr>
          <w:sz w:val="24"/>
          <w:szCs w:val="24"/>
        </w:rPr>
      </w:pPr>
      <w:r w:rsidRPr="005B31D3">
        <w:rPr>
          <w:rFonts w:ascii="Arial" w:eastAsia="Arial" w:hAnsi="Arial" w:cs="Arial"/>
          <w:color w:val="252525"/>
          <w:sz w:val="24"/>
          <w:szCs w:val="24"/>
        </w:rPr>
        <w:t>Effective? </w:t>
      </w:r>
    </w:p>
    <w:p w14:paraId="5C7D9C6B" w14:textId="77777777" w:rsidR="00CB3117" w:rsidRPr="005B31D3" w:rsidRDefault="00CB3117">
      <w:pPr>
        <w:spacing w:line="270" w:lineRule="auto"/>
        <w:rPr>
          <w:rFonts w:ascii="Arial" w:hAnsi="Arial" w:cs="Arial"/>
          <w:sz w:val="24"/>
          <w:szCs w:val="24"/>
        </w:rPr>
      </w:pPr>
    </w:p>
    <w:p w14:paraId="2EEDDD02" w14:textId="45D811AB" w:rsidR="00CB3117" w:rsidRPr="005B31D3" w:rsidRDefault="007948EE">
      <w:pPr>
        <w:rPr>
          <w:sz w:val="24"/>
          <w:szCs w:val="24"/>
        </w:rPr>
      </w:pPr>
      <w:r w:rsidRPr="005B31D3">
        <w:rPr>
          <w:rFonts w:ascii="Arial" w:eastAsia="Arial" w:hAnsi="Arial" w:cs="Arial"/>
          <w:color w:val="252525"/>
          <w:sz w:val="24"/>
          <w:szCs w:val="24"/>
        </w:rPr>
        <w:t>Conclusion -&gt; how much does personal bias impact investigations and are the measures effective? </w:t>
      </w:r>
    </w:p>
    <w:p w14:paraId="76446692" w14:textId="77777777" w:rsidR="00CB3117" w:rsidRPr="005B31D3" w:rsidRDefault="00CB3117">
      <w:pPr>
        <w:spacing w:line="270" w:lineRule="auto"/>
        <w:rPr>
          <w:rFonts w:ascii="Arial" w:hAnsi="Arial" w:cs="Arial"/>
          <w:sz w:val="24"/>
          <w:szCs w:val="24"/>
        </w:rPr>
      </w:pPr>
    </w:p>
    <w:p w14:paraId="391FEEDE" w14:textId="77777777" w:rsidR="00CB3117" w:rsidRPr="005B31D3" w:rsidRDefault="007948EE">
      <w:pPr>
        <w:rPr>
          <w:sz w:val="24"/>
          <w:szCs w:val="24"/>
        </w:rPr>
      </w:pPr>
      <w:r w:rsidRPr="005B31D3">
        <w:rPr>
          <w:rFonts w:ascii="Arial" w:eastAsia="Arial" w:hAnsi="Arial" w:cs="Arial"/>
          <w:color w:val="252525"/>
          <w:sz w:val="24"/>
          <w:szCs w:val="24"/>
        </w:rPr>
        <w:t> </w:t>
      </w:r>
    </w:p>
    <w:p w14:paraId="191B8FFF" w14:textId="77777777" w:rsidR="00CB3117" w:rsidRPr="005B31D3" w:rsidRDefault="00CB3117">
      <w:pPr>
        <w:spacing w:line="270" w:lineRule="auto"/>
        <w:rPr>
          <w:rFonts w:ascii="Arial" w:hAnsi="Arial" w:cs="Arial"/>
          <w:sz w:val="24"/>
          <w:szCs w:val="24"/>
        </w:rPr>
      </w:pPr>
    </w:p>
    <w:p w14:paraId="516FD8D7" w14:textId="77777777" w:rsidR="00CB3117" w:rsidRPr="005B31D3" w:rsidRDefault="007948EE">
      <w:pPr>
        <w:rPr>
          <w:sz w:val="24"/>
          <w:szCs w:val="24"/>
        </w:rPr>
      </w:pPr>
      <w:r w:rsidRPr="005B31D3">
        <w:rPr>
          <w:rFonts w:ascii="Arial" w:eastAsia="Arial" w:hAnsi="Arial" w:cs="Arial"/>
          <w:b/>
          <w:color w:val="252525"/>
          <w:sz w:val="24"/>
          <w:szCs w:val="24"/>
          <w:u w:val="single"/>
        </w:rPr>
        <w:t>Essay </w:t>
      </w:r>
    </w:p>
    <w:p w14:paraId="4ADE9A94" w14:textId="77777777" w:rsidR="00CB3117" w:rsidRPr="005B31D3" w:rsidRDefault="00CB3117">
      <w:pPr>
        <w:spacing w:line="270" w:lineRule="auto"/>
        <w:rPr>
          <w:rFonts w:ascii="Arial" w:hAnsi="Arial" w:cs="Arial"/>
          <w:sz w:val="24"/>
          <w:szCs w:val="24"/>
        </w:rPr>
      </w:pPr>
    </w:p>
    <w:p w14:paraId="58DCFDE0" w14:textId="77777777" w:rsidR="00CB3117" w:rsidRPr="005B31D3" w:rsidRDefault="007948EE">
      <w:pPr>
        <w:rPr>
          <w:sz w:val="24"/>
          <w:szCs w:val="24"/>
        </w:rPr>
      </w:pPr>
      <w:r w:rsidRPr="005B31D3">
        <w:rPr>
          <w:rFonts w:ascii="Arial" w:eastAsia="Arial" w:hAnsi="Arial" w:cs="Arial"/>
          <w:color w:val="252525"/>
          <w:sz w:val="24"/>
          <w:szCs w:val="24"/>
        </w:rPr>
        <w:t xml:space="preserve">Bias can be defined as the learned stereotypes that can influence our </w:t>
      </w:r>
      <w:r w:rsidRPr="005B31D3">
        <w:rPr>
          <w:rFonts w:ascii="Arial" w:eastAsia="Arial" w:hAnsi="Arial" w:cs="Arial"/>
          <w:color w:val="252525"/>
          <w:sz w:val="24"/>
          <w:szCs w:val="24"/>
        </w:rPr>
        <w:t>decision-making and behaviours, which can be unconscious or conscious.</w:t>
      </w:r>
    </w:p>
    <w:p w14:paraId="3104599C" w14:textId="77777777" w:rsidR="00CB3117" w:rsidRPr="005B31D3" w:rsidRDefault="00CB3117">
      <w:pPr>
        <w:spacing w:line="270" w:lineRule="auto"/>
        <w:rPr>
          <w:rFonts w:ascii="Arial" w:hAnsi="Arial" w:cs="Arial"/>
          <w:sz w:val="24"/>
          <w:szCs w:val="24"/>
        </w:rPr>
      </w:pPr>
    </w:p>
    <w:p w14:paraId="0EEE8A58" w14:textId="77777777" w:rsidR="00CB3117" w:rsidRPr="005B31D3" w:rsidRDefault="007948EE">
      <w:pPr>
        <w:rPr>
          <w:sz w:val="24"/>
          <w:szCs w:val="24"/>
        </w:rPr>
      </w:pPr>
      <w:r w:rsidRPr="005B31D3">
        <w:rPr>
          <w:rFonts w:ascii="Arial" w:eastAsia="Arial" w:hAnsi="Arial" w:cs="Arial"/>
          <w:color w:val="252525"/>
          <w:sz w:val="24"/>
          <w:szCs w:val="24"/>
        </w:rPr>
        <w:t>Unconscious bias is seen as involuntary preconceptions developed through learnt behaviours. Biases can be referred to as “gut feeling” or “intuition” and can provide an advantage to qu</w:t>
      </w:r>
      <w:r w:rsidRPr="005B31D3">
        <w:rPr>
          <w:rFonts w:ascii="Arial" w:eastAsia="Arial" w:hAnsi="Arial" w:cs="Arial"/>
          <w:color w:val="252525"/>
          <w:sz w:val="24"/>
          <w:szCs w:val="24"/>
        </w:rPr>
        <w:t>ick thinking and obtaining results. However, when dealing with investigations it is not advantageous to rely solely on personal bias without having confirmed all the facts  (Backus, et al., 2019) . </w:t>
      </w:r>
    </w:p>
    <w:p w14:paraId="703E0F2F" w14:textId="77777777" w:rsidR="00CB3117" w:rsidRPr="005B31D3" w:rsidRDefault="007948EE">
      <w:pPr>
        <w:rPr>
          <w:sz w:val="24"/>
          <w:szCs w:val="24"/>
        </w:rPr>
      </w:pPr>
      <w:r w:rsidRPr="005B31D3">
        <w:rPr>
          <w:rFonts w:ascii="Arial" w:eastAsia="Arial" w:hAnsi="Arial" w:cs="Arial"/>
          <w:color w:val="252525"/>
          <w:sz w:val="24"/>
          <w:szCs w:val="24"/>
        </w:rPr>
        <w:t> </w:t>
      </w:r>
    </w:p>
    <w:p w14:paraId="17D96747" w14:textId="77777777" w:rsidR="00CB3117" w:rsidRPr="005B31D3" w:rsidRDefault="007948EE">
      <w:pPr>
        <w:rPr>
          <w:sz w:val="24"/>
          <w:szCs w:val="24"/>
        </w:rPr>
      </w:pPr>
      <w:r w:rsidRPr="005B31D3">
        <w:rPr>
          <w:rFonts w:ascii="Arial" w:eastAsia="Arial" w:hAnsi="Arial" w:cs="Arial"/>
          <w:color w:val="252525"/>
          <w:sz w:val="24"/>
          <w:szCs w:val="24"/>
        </w:rPr>
        <w:t>Personal bias has been evident within policing in previ</w:t>
      </w:r>
      <w:r w:rsidRPr="005B31D3">
        <w:rPr>
          <w:rFonts w:ascii="Arial" w:eastAsia="Arial" w:hAnsi="Arial" w:cs="Arial"/>
          <w:color w:val="252525"/>
          <w:sz w:val="24"/>
          <w:szCs w:val="24"/>
        </w:rPr>
        <w:t>ous decades, such as the “Stephen Lawrence enquiry”, “the Cardiff 3” and the overuse of “stop and search”  (Holdaway &amp; O'Neill, 2006) . </w:t>
      </w:r>
    </w:p>
    <w:p w14:paraId="0A5BC32C" w14:textId="77777777" w:rsidR="00CB3117" w:rsidRPr="005B31D3" w:rsidRDefault="00CB3117">
      <w:pPr>
        <w:spacing w:line="270" w:lineRule="auto"/>
        <w:rPr>
          <w:rFonts w:ascii="Arial" w:hAnsi="Arial" w:cs="Arial"/>
          <w:sz w:val="24"/>
          <w:szCs w:val="24"/>
        </w:rPr>
      </w:pPr>
    </w:p>
    <w:p w14:paraId="3C30B175" w14:textId="4E920EBA" w:rsidR="00CB3117" w:rsidRPr="005B31D3" w:rsidRDefault="007948EE">
      <w:pPr>
        <w:rPr>
          <w:sz w:val="24"/>
          <w:szCs w:val="24"/>
        </w:rPr>
      </w:pPr>
      <w:r w:rsidRPr="005B31D3">
        <w:rPr>
          <w:rFonts w:ascii="Arial" w:eastAsia="Arial" w:hAnsi="Arial" w:cs="Arial"/>
          <w:color w:val="252525"/>
          <w:sz w:val="24"/>
          <w:szCs w:val="24"/>
        </w:rPr>
        <w:t>It is widely accepted that every person has unconscious and conscious bias,</w:t>
      </w:r>
      <w:r w:rsidRPr="005B31D3">
        <w:rPr>
          <w:rFonts w:ascii="Arial" w:eastAsia="Arial" w:hAnsi="Arial" w:cs="Arial"/>
          <w:color w:val="252525"/>
          <w:sz w:val="24"/>
          <w:szCs w:val="24"/>
        </w:rPr>
        <w:t xml:space="preserve"> however there is an expectancy for such organisations like the police to take a course of action to eliminate an officer’s reliance of personal bias and develop measures to prevent this  (Kapur, 2015) . Even more so, after the Stephen Lawrence enquiry mak</w:t>
      </w:r>
      <w:r w:rsidRPr="005B31D3">
        <w:rPr>
          <w:rFonts w:ascii="Arial" w:eastAsia="Arial" w:hAnsi="Arial" w:cs="Arial"/>
          <w:color w:val="252525"/>
          <w:sz w:val="24"/>
          <w:szCs w:val="24"/>
        </w:rPr>
        <w:t>ing 70 recommendations to eliminate the institutional racism found within the police(Holdaway &amp; O'Neill, 2006) . </w:t>
      </w:r>
    </w:p>
    <w:p w14:paraId="3314A454" w14:textId="77777777" w:rsidR="00CB3117" w:rsidRPr="005B31D3" w:rsidRDefault="00CB3117">
      <w:pPr>
        <w:spacing w:line="270" w:lineRule="auto"/>
        <w:rPr>
          <w:rFonts w:ascii="Arial" w:hAnsi="Arial" w:cs="Arial"/>
          <w:sz w:val="24"/>
          <w:szCs w:val="24"/>
        </w:rPr>
      </w:pPr>
    </w:p>
    <w:p w14:paraId="39F107A7" w14:textId="544BC72B" w:rsidR="00CB3117" w:rsidRPr="005B31D3" w:rsidRDefault="007948EE">
      <w:pPr>
        <w:rPr>
          <w:sz w:val="24"/>
          <w:szCs w:val="24"/>
        </w:rPr>
      </w:pPr>
      <w:r w:rsidRPr="005B31D3">
        <w:rPr>
          <w:rFonts w:ascii="Arial" w:eastAsia="Arial" w:hAnsi="Arial" w:cs="Arial"/>
          <w:color w:val="252525"/>
          <w:sz w:val="24"/>
          <w:szCs w:val="24"/>
        </w:rPr>
        <w:t>These measures can be having the correct training available with mandatory refreshers such as training on how to conduct interviews with both</w:t>
      </w:r>
      <w:r w:rsidRPr="005B31D3">
        <w:rPr>
          <w:rFonts w:ascii="Arial" w:eastAsia="Arial" w:hAnsi="Arial" w:cs="Arial"/>
          <w:color w:val="252525"/>
          <w:sz w:val="24"/>
          <w:szCs w:val="24"/>
        </w:rPr>
        <w:t xml:space="preserve"> victims and suspect. This training will allow all officers to follow the same plan and avoid using certain question in Styles such as leading questions. This provides all officers with guidance on how to question for victims and suspects and not allow bia</w:t>
      </w:r>
      <w:r w:rsidRPr="005B31D3">
        <w:rPr>
          <w:rFonts w:ascii="Arial" w:eastAsia="Arial" w:hAnsi="Arial" w:cs="Arial"/>
          <w:color w:val="252525"/>
          <w:sz w:val="24"/>
          <w:szCs w:val="24"/>
        </w:rPr>
        <w:t>s to take over  (Sumampouw, De Ruiter, &amp; Otgaar, 2022) . Within the Macpherson report, there were recommendations for the Metropolitan Police service, however, the Home Office decided to implement these recommendations across all police forces in England a</w:t>
      </w:r>
      <w:r w:rsidRPr="005B31D3">
        <w:rPr>
          <w:rFonts w:ascii="Arial" w:eastAsia="Arial" w:hAnsi="Arial" w:cs="Arial"/>
          <w:color w:val="252525"/>
          <w:sz w:val="24"/>
          <w:szCs w:val="24"/>
        </w:rPr>
        <w:t xml:space="preserve">nd Wales, with a specific focus on Stop and Search Powers  (Holdaway &amp; O'Neill, 2006) . These Stop and Search powers resulted in policy being police officers having reasonable grounds to suspect you of having illegal drugs, weapons, stolen items, or items </w:t>
      </w:r>
      <w:r w:rsidRPr="005B31D3">
        <w:rPr>
          <w:rFonts w:ascii="Arial" w:eastAsia="Arial" w:hAnsi="Arial" w:cs="Arial"/>
          <w:color w:val="252525"/>
          <w:sz w:val="24"/>
          <w:szCs w:val="24"/>
        </w:rPr>
        <w:t>to carry out an offence  (BBC News, 2021) . </w:t>
      </w:r>
    </w:p>
    <w:p w14:paraId="6EBF630A" w14:textId="77777777" w:rsidR="00CB3117" w:rsidRPr="005B31D3" w:rsidRDefault="00CB3117">
      <w:pPr>
        <w:spacing w:line="270" w:lineRule="auto"/>
        <w:rPr>
          <w:rFonts w:ascii="Arial" w:hAnsi="Arial" w:cs="Arial"/>
          <w:sz w:val="24"/>
          <w:szCs w:val="24"/>
        </w:rPr>
      </w:pPr>
    </w:p>
    <w:p w14:paraId="3F475A83" w14:textId="77777777" w:rsidR="00CB3117" w:rsidRPr="005B31D3" w:rsidRDefault="007948EE">
      <w:pPr>
        <w:rPr>
          <w:sz w:val="24"/>
          <w:szCs w:val="24"/>
        </w:rPr>
      </w:pPr>
      <w:r w:rsidRPr="005B31D3">
        <w:rPr>
          <w:rFonts w:ascii="Arial" w:eastAsia="Arial" w:hAnsi="Arial" w:cs="Arial"/>
          <w:color w:val="252525"/>
          <w:sz w:val="24"/>
          <w:szCs w:val="24"/>
        </w:rPr>
        <w:t xml:space="preserve"> Although there are policies and guidelines on how officers should conduct stop and searches and why, there is still an officer’s personal bias that may lead them to “ignore” some people and “focus” on others  </w:t>
      </w:r>
      <w:r w:rsidRPr="005B31D3">
        <w:rPr>
          <w:rFonts w:ascii="Arial" w:eastAsia="Arial" w:hAnsi="Arial" w:cs="Arial"/>
          <w:color w:val="252525"/>
          <w:sz w:val="24"/>
          <w:szCs w:val="24"/>
        </w:rPr>
        <w:t>(Carvalho, Mizael, &amp; Sampaio, 2022) .  </w:t>
      </w:r>
    </w:p>
    <w:p w14:paraId="2F683260" w14:textId="77777777" w:rsidR="00CB3117" w:rsidRPr="005B31D3" w:rsidRDefault="00CB3117">
      <w:pPr>
        <w:spacing w:line="270" w:lineRule="auto"/>
        <w:rPr>
          <w:rFonts w:ascii="Arial" w:hAnsi="Arial" w:cs="Arial"/>
          <w:sz w:val="24"/>
          <w:szCs w:val="24"/>
        </w:rPr>
      </w:pPr>
    </w:p>
    <w:p w14:paraId="1A0ABC22" w14:textId="088FBF66" w:rsidR="00CB3117" w:rsidRPr="005B31D3" w:rsidRDefault="007948EE">
      <w:pPr>
        <w:rPr>
          <w:sz w:val="24"/>
          <w:szCs w:val="24"/>
        </w:rPr>
      </w:pPr>
      <w:r w:rsidRPr="005B31D3">
        <w:rPr>
          <w:rFonts w:ascii="Arial" w:eastAsia="Arial" w:hAnsi="Arial" w:cs="Arial"/>
          <w:color w:val="252525"/>
          <w:sz w:val="24"/>
          <w:szCs w:val="24"/>
        </w:rPr>
        <w:t>As it has been said that some police officers, when having too much information or previous involvement with an unreliable victim, will not put in the same effort into the case will be less likely to believe the vic</w:t>
      </w:r>
      <w:r w:rsidRPr="005B31D3">
        <w:rPr>
          <w:rFonts w:ascii="Arial" w:eastAsia="Arial" w:hAnsi="Arial" w:cs="Arial"/>
          <w:color w:val="252525"/>
          <w:sz w:val="24"/>
          <w:szCs w:val="24"/>
        </w:rPr>
        <w:t>tim, than an officer who has never met the victim. It has been suggested that officers who have previous knowledge/involvement with a victim who has previously been found to be unreliable, for another officer to lead the interview/investigation without hav</w:t>
      </w:r>
      <w:r w:rsidRPr="005B31D3">
        <w:rPr>
          <w:rFonts w:ascii="Arial" w:eastAsia="Arial" w:hAnsi="Arial" w:cs="Arial"/>
          <w:color w:val="252525"/>
          <w:sz w:val="24"/>
          <w:szCs w:val="24"/>
        </w:rPr>
        <w:t>ing the initial officer’s involvement  (Sumampouw, De Ruiter, &amp; Otgaar, 2022) . </w:t>
      </w:r>
    </w:p>
    <w:p w14:paraId="28E02E02" w14:textId="77777777" w:rsidR="00CB3117" w:rsidRPr="005B31D3" w:rsidRDefault="00CB3117">
      <w:pPr>
        <w:spacing w:line="270" w:lineRule="auto"/>
        <w:rPr>
          <w:rFonts w:ascii="Arial" w:hAnsi="Arial" w:cs="Arial"/>
          <w:sz w:val="24"/>
          <w:szCs w:val="24"/>
        </w:rPr>
      </w:pPr>
    </w:p>
    <w:p w14:paraId="5E33C9AB" w14:textId="15F80AA8" w:rsidR="00CB3117" w:rsidRPr="00D17E9E" w:rsidRDefault="007948EE" w:rsidP="00D17E9E">
      <w:pPr>
        <w:rPr>
          <w:sz w:val="24"/>
          <w:szCs w:val="24"/>
        </w:rPr>
      </w:pPr>
      <w:r w:rsidRPr="005B31D3">
        <w:rPr>
          <w:rFonts w:ascii="Arial" w:eastAsia="Arial" w:hAnsi="Arial" w:cs="Arial"/>
          <w:color w:val="252525"/>
          <w:sz w:val="24"/>
          <w:szCs w:val="24"/>
        </w:rPr>
        <w:t> </w:t>
      </w:r>
    </w:p>
    <w:p w14:paraId="03CC7F0B" w14:textId="77777777" w:rsidR="00CB3117" w:rsidRPr="005B31D3" w:rsidRDefault="007948EE">
      <w:pPr>
        <w:rPr>
          <w:sz w:val="24"/>
          <w:szCs w:val="24"/>
        </w:rPr>
      </w:pPr>
      <w:r w:rsidRPr="005B31D3">
        <w:rPr>
          <w:rFonts w:ascii="Arial" w:eastAsia="Arial" w:hAnsi="Arial" w:cs="Arial"/>
          <w:color w:val="252525"/>
          <w:sz w:val="24"/>
          <w:szCs w:val="24"/>
        </w:rPr>
        <w:t> </w:t>
      </w:r>
    </w:p>
    <w:p w14:paraId="57326BE9" w14:textId="77777777" w:rsidR="00CB3117" w:rsidRPr="005B31D3" w:rsidRDefault="00CB3117">
      <w:pPr>
        <w:spacing w:line="270" w:lineRule="auto"/>
        <w:rPr>
          <w:rFonts w:ascii="Arial" w:hAnsi="Arial" w:cs="Arial"/>
          <w:sz w:val="24"/>
          <w:szCs w:val="24"/>
        </w:rPr>
      </w:pPr>
    </w:p>
    <w:p w14:paraId="4462BC36" w14:textId="5263C04F" w:rsidR="00CB3117" w:rsidRPr="005B31D3" w:rsidRDefault="007948EE">
      <w:pPr>
        <w:rPr>
          <w:sz w:val="24"/>
          <w:szCs w:val="24"/>
        </w:rPr>
      </w:pPr>
      <w:r w:rsidRPr="005B31D3">
        <w:rPr>
          <w:rFonts w:ascii="Arial" w:eastAsia="Arial" w:hAnsi="Arial" w:cs="Arial"/>
          <w:color w:val="252525"/>
          <w:sz w:val="24"/>
          <w:szCs w:val="24"/>
        </w:rPr>
        <w:t>Word count – 4</w:t>
      </w:r>
      <w:r w:rsidR="0085032C" w:rsidRPr="005B31D3">
        <w:rPr>
          <w:rFonts w:ascii="Arial" w:eastAsia="Arial" w:hAnsi="Arial" w:cs="Arial"/>
          <w:color w:val="252525"/>
          <w:sz w:val="24"/>
          <w:szCs w:val="24"/>
        </w:rPr>
        <w:t>64</w:t>
      </w:r>
    </w:p>
    <w:p w14:paraId="1ADB330B" w14:textId="77777777" w:rsidR="00CB3117" w:rsidRPr="005B31D3" w:rsidRDefault="00CB3117">
      <w:pPr>
        <w:spacing w:line="270" w:lineRule="auto"/>
        <w:rPr>
          <w:rFonts w:ascii="Arial" w:hAnsi="Arial" w:cs="Arial"/>
          <w:sz w:val="24"/>
          <w:szCs w:val="24"/>
        </w:rPr>
      </w:pPr>
    </w:p>
    <w:p w14:paraId="6641F526" w14:textId="77777777" w:rsidR="00CB3117" w:rsidRDefault="00CB3117">
      <w:pPr>
        <w:spacing w:line="270" w:lineRule="auto"/>
        <w:rPr>
          <w:rFonts w:ascii="Arial" w:hAnsi="Arial" w:cs="Arial"/>
          <w:sz w:val="24"/>
          <w:szCs w:val="24"/>
        </w:rPr>
      </w:pPr>
    </w:p>
    <w:p w14:paraId="6E808D29" w14:textId="77777777" w:rsidR="00D17E9E" w:rsidRDefault="00D17E9E">
      <w:pPr>
        <w:spacing w:line="270" w:lineRule="auto"/>
        <w:rPr>
          <w:rFonts w:ascii="Arial" w:hAnsi="Arial" w:cs="Arial"/>
          <w:sz w:val="24"/>
          <w:szCs w:val="24"/>
        </w:rPr>
      </w:pPr>
    </w:p>
    <w:p w14:paraId="244EB07E" w14:textId="77777777" w:rsidR="00D17E9E" w:rsidRDefault="00D17E9E">
      <w:pPr>
        <w:spacing w:line="270" w:lineRule="auto"/>
        <w:rPr>
          <w:rFonts w:ascii="Arial" w:hAnsi="Arial" w:cs="Arial"/>
          <w:sz w:val="24"/>
          <w:szCs w:val="24"/>
        </w:rPr>
      </w:pPr>
    </w:p>
    <w:p w14:paraId="117F41BE" w14:textId="77777777" w:rsidR="00D17E9E" w:rsidRDefault="00D17E9E">
      <w:pPr>
        <w:spacing w:line="270" w:lineRule="auto"/>
        <w:rPr>
          <w:rFonts w:ascii="Arial" w:hAnsi="Arial" w:cs="Arial"/>
          <w:sz w:val="24"/>
          <w:szCs w:val="24"/>
        </w:rPr>
      </w:pPr>
    </w:p>
    <w:p w14:paraId="43F44BA3" w14:textId="77777777" w:rsidR="00D17E9E" w:rsidRDefault="00D17E9E">
      <w:pPr>
        <w:spacing w:line="270" w:lineRule="auto"/>
        <w:rPr>
          <w:rFonts w:ascii="Arial" w:hAnsi="Arial" w:cs="Arial"/>
          <w:sz w:val="24"/>
          <w:szCs w:val="24"/>
        </w:rPr>
      </w:pPr>
    </w:p>
    <w:p w14:paraId="2D6280F7" w14:textId="77777777" w:rsidR="00D17E9E" w:rsidRDefault="00D17E9E">
      <w:pPr>
        <w:spacing w:line="270" w:lineRule="auto"/>
        <w:rPr>
          <w:rFonts w:ascii="Arial" w:hAnsi="Arial" w:cs="Arial"/>
          <w:sz w:val="24"/>
          <w:szCs w:val="24"/>
        </w:rPr>
      </w:pPr>
    </w:p>
    <w:p w14:paraId="396C6F2F" w14:textId="77777777" w:rsidR="00D17E9E" w:rsidRDefault="00D17E9E">
      <w:pPr>
        <w:spacing w:line="270" w:lineRule="auto"/>
        <w:rPr>
          <w:rFonts w:ascii="Arial" w:hAnsi="Arial" w:cs="Arial"/>
          <w:sz w:val="24"/>
          <w:szCs w:val="24"/>
        </w:rPr>
      </w:pPr>
    </w:p>
    <w:p w14:paraId="58DC6EC0" w14:textId="77777777" w:rsidR="00D17E9E" w:rsidRDefault="00D17E9E">
      <w:pPr>
        <w:spacing w:line="270" w:lineRule="auto"/>
        <w:rPr>
          <w:rFonts w:ascii="Arial" w:hAnsi="Arial" w:cs="Arial"/>
          <w:sz w:val="24"/>
          <w:szCs w:val="24"/>
        </w:rPr>
      </w:pPr>
    </w:p>
    <w:p w14:paraId="3C1BC868" w14:textId="77777777" w:rsidR="00D17E9E" w:rsidRDefault="00D17E9E">
      <w:pPr>
        <w:spacing w:line="270" w:lineRule="auto"/>
        <w:rPr>
          <w:rFonts w:ascii="Arial" w:hAnsi="Arial" w:cs="Arial"/>
          <w:sz w:val="24"/>
          <w:szCs w:val="24"/>
        </w:rPr>
      </w:pPr>
    </w:p>
    <w:p w14:paraId="17FB10FD" w14:textId="77777777" w:rsidR="00D17E9E" w:rsidRDefault="00D17E9E">
      <w:pPr>
        <w:spacing w:line="270" w:lineRule="auto"/>
        <w:rPr>
          <w:rFonts w:ascii="Arial" w:hAnsi="Arial" w:cs="Arial"/>
          <w:sz w:val="24"/>
          <w:szCs w:val="24"/>
        </w:rPr>
      </w:pPr>
    </w:p>
    <w:p w14:paraId="22FACFC1" w14:textId="77777777" w:rsidR="00D17E9E" w:rsidRDefault="00D17E9E">
      <w:pPr>
        <w:spacing w:line="270" w:lineRule="auto"/>
        <w:rPr>
          <w:rFonts w:ascii="Arial" w:hAnsi="Arial" w:cs="Arial"/>
          <w:sz w:val="24"/>
          <w:szCs w:val="24"/>
        </w:rPr>
      </w:pPr>
    </w:p>
    <w:p w14:paraId="3BCF232E" w14:textId="77777777" w:rsidR="00D17E9E" w:rsidRDefault="00D17E9E">
      <w:pPr>
        <w:spacing w:line="270" w:lineRule="auto"/>
        <w:rPr>
          <w:rFonts w:ascii="Arial" w:hAnsi="Arial" w:cs="Arial"/>
          <w:sz w:val="24"/>
          <w:szCs w:val="24"/>
        </w:rPr>
      </w:pPr>
    </w:p>
    <w:p w14:paraId="5E99B84A" w14:textId="77777777" w:rsidR="00D17E9E" w:rsidRDefault="00D17E9E">
      <w:pPr>
        <w:spacing w:line="270" w:lineRule="auto"/>
        <w:rPr>
          <w:rFonts w:ascii="Arial" w:hAnsi="Arial" w:cs="Arial"/>
          <w:sz w:val="24"/>
          <w:szCs w:val="24"/>
        </w:rPr>
      </w:pPr>
    </w:p>
    <w:p w14:paraId="0FB30877" w14:textId="77777777" w:rsidR="00D17E9E" w:rsidRDefault="00D17E9E">
      <w:pPr>
        <w:spacing w:line="270" w:lineRule="auto"/>
        <w:rPr>
          <w:rFonts w:ascii="Arial" w:hAnsi="Arial" w:cs="Arial"/>
          <w:sz w:val="24"/>
          <w:szCs w:val="24"/>
        </w:rPr>
      </w:pPr>
    </w:p>
    <w:p w14:paraId="747E71B8" w14:textId="77777777" w:rsidR="00D17E9E" w:rsidRDefault="00D17E9E">
      <w:pPr>
        <w:spacing w:line="270" w:lineRule="auto"/>
        <w:rPr>
          <w:rFonts w:ascii="Arial" w:hAnsi="Arial" w:cs="Arial"/>
          <w:sz w:val="24"/>
          <w:szCs w:val="24"/>
        </w:rPr>
      </w:pPr>
    </w:p>
    <w:p w14:paraId="1B945DAA" w14:textId="77777777" w:rsidR="00D17E9E" w:rsidRDefault="00D17E9E">
      <w:pPr>
        <w:spacing w:line="270" w:lineRule="auto"/>
        <w:rPr>
          <w:rFonts w:ascii="Arial" w:hAnsi="Arial" w:cs="Arial"/>
          <w:sz w:val="24"/>
          <w:szCs w:val="24"/>
        </w:rPr>
      </w:pPr>
    </w:p>
    <w:p w14:paraId="37F8B440" w14:textId="77777777" w:rsidR="00D17E9E" w:rsidRDefault="00D17E9E">
      <w:pPr>
        <w:spacing w:line="270" w:lineRule="auto"/>
        <w:rPr>
          <w:rFonts w:ascii="Arial" w:hAnsi="Arial" w:cs="Arial"/>
          <w:sz w:val="24"/>
          <w:szCs w:val="24"/>
        </w:rPr>
      </w:pPr>
    </w:p>
    <w:p w14:paraId="22630250" w14:textId="77777777" w:rsidR="00D17E9E" w:rsidRDefault="00D17E9E">
      <w:pPr>
        <w:spacing w:line="270" w:lineRule="auto"/>
        <w:rPr>
          <w:rFonts w:ascii="Arial" w:hAnsi="Arial" w:cs="Arial"/>
          <w:sz w:val="24"/>
          <w:szCs w:val="24"/>
        </w:rPr>
      </w:pPr>
    </w:p>
    <w:p w14:paraId="37A5F14F" w14:textId="77777777" w:rsidR="00D17E9E" w:rsidRDefault="00D17E9E">
      <w:pPr>
        <w:spacing w:line="270" w:lineRule="auto"/>
        <w:rPr>
          <w:rFonts w:ascii="Arial" w:hAnsi="Arial" w:cs="Arial"/>
          <w:sz w:val="24"/>
          <w:szCs w:val="24"/>
        </w:rPr>
      </w:pPr>
    </w:p>
    <w:p w14:paraId="1EBE9C56" w14:textId="77777777" w:rsidR="00D17E9E" w:rsidRDefault="00D17E9E">
      <w:pPr>
        <w:spacing w:line="270" w:lineRule="auto"/>
        <w:rPr>
          <w:rFonts w:ascii="Arial" w:hAnsi="Arial" w:cs="Arial"/>
          <w:sz w:val="24"/>
          <w:szCs w:val="24"/>
        </w:rPr>
      </w:pPr>
    </w:p>
    <w:p w14:paraId="01C2D08D" w14:textId="77777777" w:rsidR="00D17E9E" w:rsidRDefault="00D17E9E">
      <w:pPr>
        <w:spacing w:line="270" w:lineRule="auto"/>
        <w:rPr>
          <w:rFonts w:ascii="Arial" w:hAnsi="Arial" w:cs="Arial"/>
          <w:sz w:val="24"/>
          <w:szCs w:val="24"/>
        </w:rPr>
      </w:pPr>
    </w:p>
    <w:p w14:paraId="63A81F18" w14:textId="77777777" w:rsidR="00D17E9E" w:rsidRDefault="00D17E9E">
      <w:pPr>
        <w:spacing w:line="270" w:lineRule="auto"/>
        <w:rPr>
          <w:rFonts w:ascii="Arial" w:hAnsi="Arial" w:cs="Arial"/>
          <w:sz w:val="24"/>
          <w:szCs w:val="24"/>
        </w:rPr>
      </w:pPr>
    </w:p>
    <w:p w14:paraId="61BF8B8A" w14:textId="77777777" w:rsidR="00D17E9E" w:rsidRDefault="00D17E9E">
      <w:pPr>
        <w:spacing w:line="270" w:lineRule="auto"/>
        <w:rPr>
          <w:rFonts w:ascii="Arial" w:hAnsi="Arial" w:cs="Arial"/>
          <w:sz w:val="24"/>
          <w:szCs w:val="24"/>
        </w:rPr>
      </w:pPr>
    </w:p>
    <w:p w14:paraId="512D9071" w14:textId="77777777" w:rsidR="00D17E9E" w:rsidRDefault="00D17E9E">
      <w:pPr>
        <w:spacing w:line="270" w:lineRule="auto"/>
        <w:rPr>
          <w:rFonts w:ascii="Arial" w:hAnsi="Arial" w:cs="Arial"/>
          <w:sz w:val="24"/>
          <w:szCs w:val="24"/>
        </w:rPr>
      </w:pPr>
    </w:p>
    <w:p w14:paraId="34A0A824" w14:textId="77777777" w:rsidR="00D17E9E" w:rsidRDefault="00D17E9E">
      <w:pPr>
        <w:spacing w:line="270" w:lineRule="auto"/>
        <w:rPr>
          <w:rFonts w:ascii="Arial" w:hAnsi="Arial" w:cs="Arial"/>
          <w:sz w:val="24"/>
          <w:szCs w:val="24"/>
        </w:rPr>
      </w:pPr>
    </w:p>
    <w:p w14:paraId="6D024D9A" w14:textId="77777777" w:rsidR="00D17E9E" w:rsidRDefault="00D17E9E">
      <w:pPr>
        <w:spacing w:line="270" w:lineRule="auto"/>
        <w:rPr>
          <w:rFonts w:ascii="Arial" w:hAnsi="Arial" w:cs="Arial"/>
          <w:sz w:val="24"/>
          <w:szCs w:val="24"/>
        </w:rPr>
      </w:pPr>
    </w:p>
    <w:p w14:paraId="09E51525" w14:textId="77777777" w:rsidR="00D17E9E" w:rsidRPr="005B31D3" w:rsidRDefault="00D17E9E">
      <w:pPr>
        <w:spacing w:line="270" w:lineRule="auto"/>
        <w:rPr>
          <w:rFonts w:ascii="Arial" w:hAnsi="Arial" w:cs="Arial"/>
          <w:sz w:val="24"/>
          <w:szCs w:val="24"/>
        </w:rPr>
      </w:pPr>
    </w:p>
    <w:p w14:paraId="0B66AFF0" w14:textId="77777777" w:rsidR="00CB3117" w:rsidRPr="005B31D3" w:rsidRDefault="007948EE">
      <w:pPr>
        <w:rPr>
          <w:sz w:val="24"/>
          <w:szCs w:val="24"/>
        </w:rPr>
      </w:pPr>
      <w:r w:rsidRPr="005B31D3">
        <w:rPr>
          <w:rFonts w:ascii="Arial" w:eastAsia="Arial" w:hAnsi="Arial" w:cs="Arial"/>
          <w:b/>
          <w:color w:val="252525"/>
          <w:sz w:val="24"/>
          <w:szCs w:val="24"/>
          <w:u w:val="single"/>
        </w:rPr>
        <w:lastRenderedPageBreak/>
        <w:t>Essay five: </w:t>
      </w:r>
    </w:p>
    <w:p w14:paraId="7D784AB3" w14:textId="77777777" w:rsidR="00CB3117" w:rsidRPr="005B31D3" w:rsidRDefault="00CB3117">
      <w:pPr>
        <w:spacing w:line="270" w:lineRule="auto"/>
        <w:rPr>
          <w:rFonts w:ascii="Arial" w:hAnsi="Arial" w:cs="Arial"/>
          <w:sz w:val="24"/>
          <w:szCs w:val="24"/>
        </w:rPr>
      </w:pPr>
    </w:p>
    <w:p w14:paraId="0AD69DEE" w14:textId="77777777" w:rsidR="00CB3117" w:rsidRPr="005B31D3" w:rsidRDefault="007948EE">
      <w:pPr>
        <w:rPr>
          <w:sz w:val="24"/>
          <w:szCs w:val="24"/>
        </w:rPr>
      </w:pPr>
      <w:r w:rsidRPr="005B31D3">
        <w:rPr>
          <w:rFonts w:ascii="Arial" w:eastAsia="Arial" w:hAnsi="Arial" w:cs="Arial"/>
          <w:color w:val="252525"/>
          <w:sz w:val="24"/>
          <w:szCs w:val="24"/>
        </w:rPr>
        <w:t>What characteristics or factors increase the risk of exploitation by Serious or Organised Crime Gangs? Your answer should examine both the psychological and socio-economic characteristics of victims of exploitation.</w:t>
      </w:r>
    </w:p>
    <w:p w14:paraId="66757253" w14:textId="77777777" w:rsidR="00CB3117" w:rsidRPr="005B31D3" w:rsidRDefault="00CB3117">
      <w:pPr>
        <w:spacing w:line="270" w:lineRule="auto"/>
        <w:rPr>
          <w:rFonts w:ascii="Arial" w:hAnsi="Arial" w:cs="Arial"/>
          <w:sz w:val="24"/>
          <w:szCs w:val="24"/>
        </w:rPr>
      </w:pPr>
    </w:p>
    <w:p w14:paraId="42AFC334" w14:textId="77777777" w:rsidR="00CB3117" w:rsidRPr="005B31D3" w:rsidRDefault="007948EE">
      <w:pPr>
        <w:rPr>
          <w:sz w:val="24"/>
          <w:szCs w:val="24"/>
        </w:rPr>
      </w:pPr>
      <w:r w:rsidRPr="005B31D3">
        <w:rPr>
          <w:rFonts w:ascii="Arial" w:eastAsia="Arial" w:hAnsi="Arial" w:cs="Arial"/>
          <w:color w:val="252525"/>
          <w:sz w:val="24"/>
          <w:szCs w:val="24"/>
        </w:rPr>
        <w:t>Your answer must be based on academic r</w:t>
      </w:r>
      <w:r w:rsidRPr="005B31D3">
        <w:rPr>
          <w:rFonts w:ascii="Arial" w:eastAsia="Arial" w:hAnsi="Arial" w:cs="Arial"/>
          <w:color w:val="252525"/>
          <w:sz w:val="24"/>
          <w:szCs w:val="24"/>
        </w:rPr>
        <w:t>esearch, but you may make reference to relevant case studies.</w:t>
      </w:r>
    </w:p>
    <w:p w14:paraId="6BE06EB1" w14:textId="77777777" w:rsidR="00CB3117" w:rsidRPr="005B31D3" w:rsidRDefault="00CB3117">
      <w:pPr>
        <w:spacing w:line="270" w:lineRule="auto"/>
        <w:rPr>
          <w:rFonts w:ascii="Arial" w:hAnsi="Arial" w:cs="Arial"/>
          <w:sz w:val="24"/>
          <w:szCs w:val="24"/>
        </w:rPr>
      </w:pPr>
    </w:p>
    <w:p w14:paraId="5FEF2D29" w14:textId="6197A64A" w:rsidR="00CB3117" w:rsidRDefault="007948EE" w:rsidP="005A4FDC">
      <w:pPr>
        <w:rPr>
          <w:rFonts w:ascii="Arial" w:eastAsia="Arial" w:hAnsi="Arial" w:cs="Arial"/>
          <w:color w:val="252525"/>
          <w:sz w:val="24"/>
          <w:szCs w:val="24"/>
        </w:rPr>
      </w:pPr>
      <w:r w:rsidRPr="005B31D3">
        <w:rPr>
          <w:rFonts w:ascii="Arial" w:eastAsia="Arial" w:hAnsi="Arial" w:cs="Arial"/>
          <w:color w:val="252525"/>
          <w:sz w:val="24"/>
          <w:szCs w:val="24"/>
        </w:rPr>
        <w:t>Word limit: 1000 word</w:t>
      </w:r>
      <w:r w:rsidR="005A4FDC">
        <w:rPr>
          <w:rFonts w:ascii="Arial" w:eastAsia="Arial" w:hAnsi="Arial" w:cs="Arial"/>
          <w:color w:val="252525"/>
          <w:sz w:val="24"/>
          <w:szCs w:val="24"/>
        </w:rPr>
        <w:t>s</w:t>
      </w:r>
    </w:p>
    <w:p w14:paraId="6FCC745E" w14:textId="77777777" w:rsidR="005A4FDC" w:rsidRPr="005A4FDC" w:rsidRDefault="005A4FDC" w:rsidP="005A4FDC">
      <w:pPr>
        <w:rPr>
          <w:sz w:val="24"/>
          <w:szCs w:val="24"/>
        </w:rPr>
      </w:pPr>
    </w:p>
    <w:p w14:paraId="75A45B67" w14:textId="77777777" w:rsidR="00CB3117" w:rsidRPr="005B31D3" w:rsidRDefault="007948EE">
      <w:pPr>
        <w:rPr>
          <w:sz w:val="24"/>
          <w:szCs w:val="24"/>
        </w:rPr>
      </w:pPr>
      <w:r w:rsidRPr="005B31D3">
        <w:rPr>
          <w:rFonts w:ascii="Arial" w:eastAsia="Arial" w:hAnsi="Arial" w:cs="Arial"/>
          <w:b/>
          <w:color w:val="252525"/>
          <w:sz w:val="24"/>
          <w:szCs w:val="24"/>
        </w:rPr>
        <w:t>Plan </w:t>
      </w:r>
    </w:p>
    <w:p w14:paraId="3D5372A2" w14:textId="77777777" w:rsidR="00CB3117" w:rsidRPr="005B31D3" w:rsidRDefault="00CB3117">
      <w:pPr>
        <w:spacing w:line="270" w:lineRule="auto"/>
        <w:rPr>
          <w:rFonts w:ascii="Arial" w:hAnsi="Arial" w:cs="Arial"/>
          <w:sz w:val="24"/>
          <w:szCs w:val="24"/>
        </w:rPr>
      </w:pPr>
    </w:p>
    <w:p w14:paraId="45618033" w14:textId="77777777" w:rsidR="00CB3117" w:rsidRPr="005B31D3" w:rsidRDefault="007948EE">
      <w:pPr>
        <w:rPr>
          <w:sz w:val="24"/>
          <w:szCs w:val="24"/>
        </w:rPr>
      </w:pPr>
      <w:r w:rsidRPr="005B31D3">
        <w:rPr>
          <w:rFonts w:ascii="Arial" w:eastAsia="Arial" w:hAnsi="Arial" w:cs="Arial"/>
          <w:color w:val="252525"/>
          <w:sz w:val="24"/>
          <w:szCs w:val="24"/>
        </w:rPr>
        <w:t>Exploitation by OCG </w:t>
      </w:r>
    </w:p>
    <w:p w14:paraId="48800C14" w14:textId="77777777" w:rsidR="00CB3117" w:rsidRPr="005B31D3" w:rsidRDefault="00CB3117">
      <w:pPr>
        <w:spacing w:line="270" w:lineRule="auto"/>
        <w:rPr>
          <w:rFonts w:ascii="Arial" w:hAnsi="Arial" w:cs="Arial"/>
          <w:sz w:val="24"/>
          <w:szCs w:val="24"/>
        </w:rPr>
      </w:pPr>
    </w:p>
    <w:p w14:paraId="735C3627" w14:textId="77777777" w:rsidR="00CB3117" w:rsidRPr="005B31D3" w:rsidRDefault="007948EE">
      <w:pPr>
        <w:rPr>
          <w:sz w:val="24"/>
          <w:szCs w:val="24"/>
        </w:rPr>
      </w:pPr>
      <w:r w:rsidRPr="005B31D3">
        <w:rPr>
          <w:rFonts w:ascii="Arial" w:eastAsia="Arial" w:hAnsi="Arial" w:cs="Arial"/>
          <w:color w:val="252525"/>
          <w:sz w:val="24"/>
          <w:szCs w:val="24"/>
        </w:rPr>
        <w:t>Characteristics and factors </w:t>
      </w:r>
    </w:p>
    <w:p w14:paraId="33965CAC" w14:textId="77777777" w:rsidR="00CB3117" w:rsidRPr="005B31D3" w:rsidRDefault="00CB3117">
      <w:pPr>
        <w:spacing w:line="270" w:lineRule="auto"/>
        <w:rPr>
          <w:rFonts w:ascii="Arial" w:hAnsi="Arial" w:cs="Arial"/>
          <w:sz w:val="24"/>
          <w:szCs w:val="24"/>
        </w:rPr>
      </w:pPr>
    </w:p>
    <w:p w14:paraId="2A6DF88B" w14:textId="77777777" w:rsidR="00CB3117" w:rsidRPr="005B31D3" w:rsidRDefault="007948EE">
      <w:pPr>
        <w:rPr>
          <w:sz w:val="24"/>
          <w:szCs w:val="24"/>
        </w:rPr>
      </w:pPr>
      <w:r w:rsidRPr="005B31D3">
        <w:rPr>
          <w:rFonts w:ascii="Arial" w:eastAsia="Arial" w:hAnsi="Arial" w:cs="Arial"/>
          <w:color w:val="252525"/>
          <w:sz w:val="24"/>
          <w:szCs w:val="24"/>
        </w:rPr>
        <w:t>                  Psychological and socio-economic </w:t>
      </w:r>
    </w:p>
    <w:p w14:paraId="57E4BFF7" w14:textId="77777777" w:rsidR="00CB3117" w:rsidRPr="005B31D3" w:rsidRDefault="00CB3117">
      <w:pPr>
        <w:spacing w:line="270" w:lineRule="auto"/>
        <w:rPr>
          <w:rFonts w:ascii="Arial" w:hAnsi="Arial" w:cs="Arial"/>
          <w:sz w:val="24"/>
          <w:szCs w:val="24"/>
        </w:rPr>
      </w:pPr>
    </w:p>
    <w:p w14:paraId="7DA54DE7" w14:textId="77777777" w:rsidR="00CB3117" w:rsidRPr="005B31D3" w:rsidRDefault="007948EE">
      <w:pPr>
        <w:rPr>
          <w:sz w:val="24"/>
          <w:szCs w:val="24"/>
        </w:rPr>
      </w:pPr>
      <w:r w:rsidRPr="005B31D3">
        <w:rPr>
          <w:rFonts w:ascii="Arial" w:eastAsia="Arial" w:hAnsi="Arial" w:cs="Arial"/>
          <w:color w:val="252525"/>
          <w:sz w:val="24"/>
          <w:szCs w:val="24"/>
        </w:rPr>
        <w:t>Different types of exploitation </w:t>
      </w:r>
    </w:p>
    <w:p w14:paraId="49AA9BB1" w14:textId="77777777" w:rsidR="00CB3117" w:rsidRPr="005B31D3" w:rsidRDefault="00CB3117">
      <w:pPr>
        <w:spacing w:line="270" w:lineRule="auto"/>
        <w:rPr>
          <w:rFonts w:ascii="Arial" w:hAnsi="Arial" w:cs="Arial"/>
          <w:sz w:val="24"/>
          <w:szCs w:val="24"/>
        </w:rPr>
      </w:pPr>
    </w:p>
    <w:p w14:paraId="3123AA0C" w14:textId="77777777" w:rsidR="00CB3117" w:rsidRPr="005B31D3" w:rsidRDefault="007948EE">
      <w:pPr>
        <w:rPr>
          <w:sz w:val="24"/>
          <w:szCs w:val="24"/>
        </w:rPr>
      </w:pPr>
      <w:r w:rsidRPr="005B31D3">
        <w:rPr>
          <w:rFonts w:ascii="Arial" w:eastAsia="Arial" w:hAnsi="Arial" w:cs="Arial"/>
          <w:color w:val="252525"/>
          <w:sz w:val="24"/>
          <w:szCs w:val="24"/>
        </w:rPr>
        <w:t xml:space="preserve">Conclusion -&gt; main </w:t>
      </w:r>
      <w:r w:rsidRPr="005B31D3">
        <w:rPr>
          <w:rFonts w:ascii="Arial" w:eastAsia="Arial" w:hAnsi="Arial" w:cs="Arial"/>
          <w:color w:val="252525"/>
          <w:sz w:val="24"/>
          <w:szCs w:val="24"/>
        </w:rPr>
        <w:t>characteristics of exploited people </w:t>
      </w:r>
    </w:p>
    <w:p w14:paraId="403F528B" w14:textId="77777777" w:rsidR="00CB3117" w:rsidRPr="005B31D3" w:rsidRDefault="00CB3117">
      <w:pPr>
        <w:spacing w:line="270" w:lineRule="auto"/>
        <w:rPr>
          <w:rFonts w:ascii="Arial" w:hAnsi="Arial" w:cs="Arial"/>
          <w:sz w:val="24"/>
          <w:szCs w:val="24"/>
        </w:rPr>
      </w:pPr>
    </w:p>
    <w:p w14:paraId="584E8393" w14:textId="77777777" w:rsidR="00CB3117" w:rsidRPr="005B31D3" w:rsidRDefault="007948EE">
      <w:pPr>
        <w:rPr>
          <w:sz w:val="24"/>
          <w:szCs w:val="24"/>
        </w:rPr>
      </w:pPr>
      <w:r w:rsidRPr="005B31D3">
        <w:rPr>
          <w:rFonts w:ascii="Arial" w:eastAsia="Arial" w:hAnsi="Arial" w:cs="Arial"/>
          <w:color w:val="252525"/>
          <w:sz w:val="24"/>
          <w:szCs w:val="24"/>
        </w:rPr>
        <w:t> </w:t>
      </w:r>
    </w:p>
    <w:p w14:paraId="571A7984" w14:textId="77777777" w:rsidR="00CB3117" w:rsidRPr="005B31D3" w:rsidRDefault="00CB3117">
      <w:pPr>
        <w:spacing w:line="270" w:lineRule="auto"/>
        <w:rPr>
          <w:rFonts w:ascii="Arial" w:hAnsi="Arial" w:cs="Arial"/>
          <w:sz w:val="24"/>
          <w:szCs w:val="24"/>
        </w:rPr>
      </w:pPr>
    </w:p>
    <w:p w14:paraId="2DB49200" w14:textId="77777777" w:rsidR="00CB3117" w:rsidRPr="005B31D3" w:rsidRDefault="007948EE">
      <w:pPr>
        <w:rPr>
          <w:sz w:val="24"/>
          <w:szCs w:val="24"/>
        </w:rPr>
      </w:pPr>
      <w:r w:rsidRPr="005B31D3">
        <w:rPr>
          <w:rFonts w:ascii="Arial" w:eastAsia="Arial" w:hAnsi="Arial" w:cs="Arial"/>
          <w:b/>
          <w:color w:val="252525"/>
          <w:sz w:val="24"/>
          <w:szCs w:val="24"/>
          <w:u w:val="single"/>
        </w:rPr>
        <w:t>Essay</w:t>
      </w:r>
    </w:p>
    <w:p w14:paraId="0351C3B3" w14:textId="77777777" w:rsidR="00CB3117" w:rsidRPr="005B31D3" w:rsidRDefault="00CB3117">
      <w:pPr>
        <w:spacing w:line="270" w:lineRule="auto"/>
        <w:rPr>
          <w:rFonts w:ascii="Arial" w:hAnsi="Arial" w:cs="Arial"/>
          <w:sz w:val="24"/>
          <w:szCs w:val="24"/>
        </w:rPr>
      </w:pPr>
    </w:p>
    <w:p w14:paraId="72CD5841" w14:textId="77777777" w:rsidR="00CB3117" w:rsidRPr="005B31D3" w:rsidRDefault="007948EE">
      <w:pPr>
        <w:rPr>
          <w:sz w:val="24"/>
          <w:szCs w:val="24"/>
        </w:rPr>
      </w:pPr>
      <w:r w:rsidRPr="005B31D3">
        <w:rPr>
          <w:rFonts w:ascii="Arial" w:eastAsia="Arial" w:hAnsi="Arial" w:cs="Arial"/>
          <w:color w:val="252525"/>
          <w:sz w:val="24"/>
          <w:szCs w:val="24"/>
        </w:rPr>
        <w:t xml:space="preserve">There are a number of different characteristics and factors that can increase a person’s risk of being exploited by serious or organised crime gangs, depending on the type of gang and the need of the </w:t>
      </w:r>
      <w:r w:rsidRPr="005B31D3">
        <w:rPr>
          <w:rFonts w:ascii="Arial" w:eastAsia="Arial" w:hAnsi="Arial" w:cs="Arial"/>
          <w:color w:val="252525"/>
          <w:sz w:val="24"/>
          <w:szCs w:val="24"/>
        </w:rPr>
        <w:t>gang, such as a drug gang requiring more young people as drug runners, as the current ones are getting too old and could be prosecuted. </w:t>
      </w:r>
    </w:p>
    <w:p w14:paraId="4ABFB897" w14:textId="77777777" w:rsidR="00CB3117" w:rsidRPr="005B31D3" w:rsidRDefault="00CB3117">
      <w:pPr>
        <w:spacing w:line="270" w:lineRule="auto"/>
        <w:rPr>
          <w:rFonts w:ascii="Arial" w:hAnsi="Arial" w:cs="Arial"/>
          <w:sz w:val="24"/>
          <w:szCs w:val="24"/>
        </w:rPr>
      </w:pPr>
    </w:p>
    <w:p w14:paraId="381956E4" w14:textId="77777777" w:rsidR="00CB3117" w:rsidRPr="005B31D3" w:rsidRDefault="007948EE">
      <w:pPr>
        <w:rPr>
          <w:sz w:val="24"/>
          <w:szCs w:val="24"/>
        </w:rPr>
      </w:pPr>
      <w:r w:rsidRPr="005B31D3">
        <w:rPr>
          <w:rFonts w:ascii="Arial" w:eastAsia="Arial" w:hAnsi="Arial" w:cs="Arial"/>
          <w:color w:val="252525"/>
          <w:sz w:val="24"/>
          <w:szCs w:val="24"/>
        </w:rPr>
        <w:t>Some of these characteristics are a person’s age, gender, education level, employment status, income, neighbourhood, a</w:t>
      </w:r>
      <w:r w:rsidRPr="005B31D3">
        <w:rPr>
          <w:rFonts w:ascii="Arial" w:eastAsia="Arial" w:hAnsi="Arial" w:cs="Arial"/>
          <w:color w:val="252525"/>
          <w:sz w:val="24"/>
          <w:szCs w:val="24"/>
        </w:rPr>
        <w:t>nd if they have any mental health issues. </w:t>
      </w:r>
    </w:p>
    <w:p w14:paraId="3F274118" w14:textId="77777777" w:rsidR="00CB3117" w:rsidRPr="005B31D3" w:rsidRDefault="00CB3117">
      <w:pPr>
        <w:spacing w:line="270" w:lineRule="auto"/>
        <w:rPr>
          <w:rFonts w:ascii="Arial" w:hAnsi="Arial" w:cs="Arial"/>
          <w:sz w:val="24"/>
          <w:szCs w:val="24"/>
        </w:rPr>
      </w:pPr>
    </w:p>
    <w:p w14:paraId="22E2DEA2" w14:textId="6B2FBC7A" w:rsidR="00CB3117" w:rsidRPr="005B31D3" w:rsidRDefault="007948EE">
      <w:pPr>
        <w:rPr>
          <w:sz w:val="24"/>
          <w:szCs w:val="24"/>
        </w:rPr>
      </w:pPr>
      <w:r w:rsidRPr="005B31D3">
        <w:rPr>
          <w:rFonts w:ascii="Arial" w:eastAsia="Arial" w:hAnsi="Arial" w:cs="Arial"/>
          <w:color w:val="252525"/>
          <w:sz w:val="24"/>
          <w:szCs w:val="24"/>
        </w:rPr>
        <w:t>Those on a lower income or a higher risk of being exploited due to the increase in their belief that they need to turn to crime to survive or achieve the same things as those with a higher income  (Buonanno, 2003</w:t>
      </w:r>
      <w:r w:rsidRPr="005B31D3">
        <w:rPr>
          <w:rFonts w:ascii="Arial" w:eastAsia="Arial" w:hAnsi="Arial" w:cs="Arial"/>
          <w:color w:val="252525"/>
          <w:sz w:val="24"/>
          <w:szCs w:val="24"/>
        </w:rPr>
        <w:t>) . </w:t>
      </w:r>
    </w:p>
    <w:p w14:paraId="7483A438" w14:textId="77777777" w:rsidR="00CB3117" w:rsidRPr="005B31D3" w:rsidRDefault="00CB3117">
      <w:pPr>
        <w:spacing w:line="270" w:lineRule="auto"/>
        <w:rPr>
          <w:rFonts w:ascii="Arial" w:hAnsi="Arial" w:cs="Arial"/>
          <w:sz w:val="24"/>
          <w:szCs w:val="24"/>
        </w:rPr>
      </w:pPr>
    </w:p>
    <w:p w14:paraId="79400176" w14:textId="77777777" w:rsidR="00CB3117" w:rsidRPr="005B31D3" w:rsidRDefault="007948EE">
      <w:pPr>
        <w:rPr>
          <w:sz w:val="24"/>
          <w:szCs w:val="24"/>
        </w:rPr>
      </w:pPr>
      <w:r w:rsidRPr="005B31D3">
        <w:rPr>
          <w:rFonts w:ascii="Arial" w:eastAsia="Arial" w:hAnsi="Arial" w:cs="Arial"/>
          <w:color w:val="252525"/>
          <w:sz w:val="24"/>
          <w:szCs w:val="24"/>
        </w:rPr>
        <w:t xml:space="preserve">Lower educated, young people may believe that they can achieve more from committing crimes than having to work harder to gain employment  (Buonanno, 2003) . These people are at a higher risk of being targeted by gangs due to not having employment to </w:t>
      </w:r>
      <w:r w:rsidRPr="005B31D3">
        <w:rPr>
          <w:rFonts w:ascii="Arial" w:eastAsia="Arial" w:hAnsi="Arial" w:cs="Arial"/>
          <w:color w:val="252525"/>
          <w:sz w:val="24"/>
          <w:szCs w:val="24"/>
        </w:rPr>
        <w:t>go to during the day and are more likely to be “hanging around” the town and therefore visible targets.</w:t>
      </w:r>
    </w:p>
    <w:p w14:paraId="2784F54B" w14:textId="77777777" w:rsidR="00CB3117" w:rsidRPr="005B31D3" w:rsidRDefault="00CB3117">
      <w:pPr>
        <w:spacing w:line="270" w:lineRule="auto"/>
        <w:rPr>
          <w:rFonts w:ascii="Arial" w:hAnsi="Arial" w:cs="Arial"/>
          <w:sz w:val="24"/>
          <w:szCs w:val="24"/>
        </w:rPr>
      </w:pPr>
    </w:p>
    <w:p w14:paraId="32C3079A" w14:textId="77777777" w:rsidR="00CB3117" w:rsidRPr="005B31D3" w:rsidRDefault="007948EE">
      <w:pPr>
        <w:rPr>
          <w:sz w:val="24"/>
          <w:szCs w:val="24"/>
        </w:rPr>
      </w:pPr>
      <w:r w:rsidRPr="005B31D3">
        <w:rPr>
          <w:rFonts w:ascii="Arial" w:eastAsia="Arial" w:hAnsi="Arial" w:cs="Arial"/>
          <w:color w:val="252525"/>
          <w:sz w:val="24"/>
          <w:szCs w:val="24"/>
        </w:rPr>
        <w:t> The area that someone lives and placed them at a greater risk, as the broken windows theory suggests, the neighbourhood is not maintained, disorder ca</w:t>
      </w:r>
      <w:r w:rsidRPr="005B31D3">
        <w:rPr>
          <w:rFonts w:ascii="Arial" w:eastAsia="Arial" w:hAnsi="Arial" w:cs="Arial"/>
          <w:color w:val="252525"/>
          <w:sz w:val="24"/>
          <w:szCs w:val="24"/>
        </w:rPr>
        <w:t>n increase.  (Ren, Zhao, &amp; He, 2019) . Also, if there are gangs living in the area, it’s going to be hard to avoid them.</w:t>
      </w:r>
    </w:p>
    <w:p w14:paraId="7F07721D" w14:textId="77777777" w:rsidR="00CB3117" w:rsidRPr="005B31D3" w:rsidRDefault="00CB3117">
      <w:pPr>
        <w:spacing w:line="270" w:lineRule="auto"/>
        <w:rPr>
          <w:rFonts w:ascii="Arial" w:hAnsi="Arial" w:cs="Arial"/>
          <w:sz w:val="24"/>
          <w:szCs w:val="24"/>
        </w:rPr>
      </w:pPr>
    </w:p>
    <w:p w14:paraId="5BB1B433" w14:textId="77777777" w:rsidR="00CB3117" w:rsidRPr="005B31D3" w:rsidRDefault="007948EE">
      <w:pPr>
        <w:rPr>
          <w:sz w:val="24"/>
          <w:szCs w:val="24"/>
        </w:rPr>
      </w:pPr>
      <w:r w:rsidRPr="005B31D3">
        <w:rPr>
          <w:rFonts w:ascii="Arial" w:eastAsia="Arial" w:hAnsi="Arial" w:cs="Arial"/>
          <w:color w:val="252525"/>
          <w:sz w:val="24"/>
          <w:szCs w:val="24"/>
        </w:rPr>
        <w:t>Someone’s income unemployment status can be factors in making them targets even if they are earning a decent wage and a good job. This</w:t>
      </w:r>
      <w:r w:rsidRPr="005B31D3">
        <w:rPr>
          <w:rFonts w:ascii="Arial" w:eastAsia="Arial" w:hAnsi="Arial" w:cs="Arial"/>
          <w:color w:val="252525"/>
          <w:sz w:val="24"/>
          <w:szCs w:val="24"/>
        </w:rPr>
        <w:t xml:space="preserve"> can I be either from the person living beyond their means and falling victim to trying to earn extra money or if there is a dependency on alcohol or drugs, they can be targeted for not paying their debts.</w:t>
      </w:r>
    </w:p>
    <w:p w14:paraId="4B5AF77F" w14:textId="77777777" w:rsidR="00CB3117" w:rsidRPr="005B31D3" w:rsidRDefault="00CB3117">
      <w:pPr>
        <w:spacing w:line="270" w:lineRule="auto"/>
        <w:rPr>
          <w:rFonts w:ascii="Arial" w:hAnsi="Arial" w:cs="Arial"/>
          <w:sz w:val="24"/>
          <w:szCs w:val="24"/>
        </w:rPr>
      </w:pPr>
    </w:p>
    <w:p w14:paraId="7BD59D59" w14:textId="77777777" w:rsidR="00CB3117" w:rsidRPr="005B31D3" w:rsidRDefault="007948EE">
      <w:pPr>
        <w:rPr>
          <w:sz w:val="24"/>
          <w:szCs w:val="24"/>
        </w:rPr>
      </w:pPr>
      <w:r w:rsidRPr="005B31D3">
        <w:rPr>
          <w:rFonts w:ascii="Arial" w:eastAsia="Arial" w:hAnsi="Arial" w:cs="Arial"/>
          <w:color w:val="252525"/>
          <w:sz w:val="24"/>
          <w:szCs w:val="24"/>
        </w:rPr>
        <w:t>People who have a predisposition to addictions, s</w:t>
      </w:r>
      <w:r w:rsidRPr="005B31D3">
        <w:rPr>
          <w:rFonts w:ascii="Arial" w:eastAsia="Arial" w:hAnsi="Arial" w:cs="Arial"/>
          <w:color w:val="252525"/>
          <w:sz w:val="24"/>
          <w:szCs w:val="24"/>
        </w:rPr>
        <w:t>uch as alcohol or drugs or sex can be a target.</w:t>
      </w:r>
    </w:p>
    <w:p w14:paraId="4D0253D8" w14:textId="77777777" w:rsidR="00CB3117" w:rsidRPr="005B31D3" w:rsidRDefault="00CB3117">
      <w:pPr>
        <w:pageBreakBefore/>
        <w:rPr>
          <w:sz w:val="24"/>
          <w:szCs w:val="24"/>
        </w:rPr>
      </w:pPr>
    </w:p>
    <w:p w14:paraId="6D5770B0" w14:textId="77777777" w:rsidR="00CB3117" w:rsidRPr="005B31D3" w:rsidRDefault="007948EE">
      <w:pPr>
        <w:rPr>
          <w:sz w:val="24"/>
          <w:szCs w:val="24"/>
        </w:rPr>
      </w:pPr>
      <w:r w:rsidRPr="005B31D3">
        <w:rPr>
          <w:rFonts w:ascii="Arial" w:eastAsia="Arial" w:hAnsi="Arial" w:cs="Arial"/>
          <w:color w:val="252525"/>
          <w:sz w:val="24"/>
          <w:szCs w:val="24"/>
        </w:rPr>
        <w:t>Also, other major factor in people being exploited, is if the person’s family are part of the gang already. Being born into a gang family there is an expectation for that person to continue “the family busin</w:t>
      </w:r>
      <w:r w:rsidRPr="005B31D3">
        <w:rPr>
          <w:rFonts w:ascii="Arial" w:eastAsia="Arial" w:hAnsi="Arial" w:cs="Arial"/>
          <w:color w:val="252525"/>
          <w:sz w:val="24"/>
          <w:szCs w:val="24"/>
        </w:rPr>
        <w:t>ess” and if there is a gap within the gang, such as knowledge or the right connections, this will increase someone’s desirability in the eyes of the current gang members. These connections are often far more dangerous than the general offenders connections</w:t>
      </w:r>
      <w:r w:rsidRPr="005B31D3">
        <w:rPr>
          <w:rFonts w:ascii="Arial" w:eastAsia="Arial" w:hAnsi="Arial" w:cs="Arial"/>
          <w:color w:val="252525"/>
          <w:sz w:val="24"/>
          <w:szCs w:val="24"/>
        </w:rPr>
        <w:t>  (Kleemans &amp; Van Koppen, 2020) . </w:t>
      </w:r>
    </w:p>
    <w:p w14:paraId="4E8B0D5E" w14:textId="77777777" w:rsidR="00CB3117" w:rsidRPr="005B31D3" w:rsidRDefault="00CB3117">
      <w:pPr>
        <w:spacing w:line="270" w:lineRule="auto"/>
        <w:rPr>
          <w:rFonts w:ascii="Arial" w:hAnsi="Arial" w:cs="Arial"/>
          <w:sz w:val="24"/>
          <w:szCs w:val="24"/>
        </w:rPr>
      </w:pPr>
    </w:p>
    <w:p w14:paraId="478CABAF" w14:textId="77777777" w:rsidR="00CB3117" w:rsidRPr="005B31D3" w:rsidRDefault="007948EE">
      <w:pPr>
        <w:rPr>
          <w:sz w:val="24"/>
          <w:szCs w:val="24"/>
        </w:rPr>
      </w:pPr>
      <w:r w:rsidRPr="005B31D3">
        <w:rPr>
          <w:rFonts w:ascii="Arial" w:eastAsia="Arial" w:hAnsi="Arial" w:cs="Arial"/>
          <w:color w:val="252525"/>
          <w:sz w:val="24"/>
          <w:szCs w:val="24"/>
        </w:rPr>
        <w:t>-        Psychological </w:t>
      </w:r>
    </w:p>
    <w:p w14:paraId="7AA33EEC" w14:textId="77777777" w:rsidR="00CB3117" w:rsidRPr="005B31D3" w:rsidRDefault="00CB3117">
      <w:pPr>
        <w:spacing w:line="270" w:lineRule="auto"/>
        <w:rPr>
          <w:rFonts w:ascii="Arial" w:hAnsi="Arial" w:cs="Arial"/>
          <w:sz w:val="24"/>
          <w:szCs w:val="24"/>
        </w:rPr>
      </w:pPr>
    </w:p>
    <w:p w14:paraId="63B1E895" w14:textId="77777777" w:rsidR="00CB3117" w:rsidRPr="005B31D3" w:rsidRDefault="007948EE">
      <w:pPr>
        <w:rPr>
          <w:sz w:val="24"/>
          <w:szCs w:val="24"/>
        </w:rPr>
      </w:pPr>
      <w:r w:rsidRPr="005B31D3">
        <w:rPr>
          <w:rFonts w:ascii="Arial" w:eastAsia="Arial" w:hAnsi="Arial" w:cs="Arial"/>
          <w:color w:val="252525"/>
          <w:sz w:val="24"/>
          <w:szCs w:val="24"/>
        </w:rPr>
        <w:t>o    Personality, temperament, intelligence, emotional state. </w:t>
      </w:r>
    </w:p>
    <w:p w14:paraId="3B3477EB" w14:textId="77777777" w:rsidR="00CB3117" w:rsidRPr="005B31D3" w:rsidRDefault="00CB3117">
      <w:pPr>
        <w:spacing w:line="270" w:lineRule="auto"/>
        <w:rPr>
          <w:rFonts w:ascii="Arial" w:hAnsi="Arial" w:cs="Arial"/>
          <w:sz w:val="24"/>
          <w:szCs w:val="24"/>
        </w:rPr>
      </w:pPr>
    </w:p>
    <w:p w14:paraId="66E93967" w14:textId="77777777" w:rsidR="00CB3117" w:rsidRPr="005B31D3" w:rsidRDefault="007948EE">
      <w:pPr>
        <w:rPr>
          <w:sz w:val="24"/>
          <w:szCs w:val="24"/>
        </w:rPr>
      </w:pPr>
      <w:r w:rsidRPr="005B31D3">
        <w:rPr>
          <w:rFonts w:ascii="Arial" w:eastAsia="Arial" w:hAnsi="Arial" w:cs="Arial"/>
          <w:color w:val="252525"/>
          <w:sz w:val="24"/>
          <w:szCs w:val="24"/>
        </w:rPr>
        <w:t>-        Socio-economic </w:t>
      </w:r>
    </w:p>
    <w:p w14:paraId="1C4C05C1" w14:textId="77777777" w:rsidR="00CB3117" w:rsidRPr="005B31D3" w:rsidRDefault="00CB3117">
      <w:pPr>
        <w:spacing w:line="270" w:lineRule="auto"/>
        <w:rPr>
          <w:rFonts w:ascii="Arial" w:hAnsi="Arial" w:cs="Arial"/>
          <w:sz w:val="24"/>
          <w:szCs w:val="24"/>
        </w:rPr>
      </w:pPr>
    </w:p>
    <w:p w14:paraId="2B856EB8" w14:textId="77777777" w:rsidR="00CB3117" w:rsidRPr="005B31D3" w:rsidRDefault="007948EE">
      <w:pPr>
        <w:rPr>
          <w:sz w:val="24"/>
          <w:szCs w:val="24"/>
        </w:rPr>
      </w:pPr>
      <w:r w:rsidRPr="005B31D3">
        <w:rPr>
          <w:rFonts w:ascii="Arial" w:eastAsia="Arial" w:hAnsi="Arial" w:cs="Arial"/>
          <w:color w:val="252525"/>
          <w:sz w:val="24"/>
          <w:szCs w:val="24"/>
        </w:rPr>
        <w:t>o    Education, income, employment, wealth, area of residence.  </w:t>
      </w:r>
    </w:p>
    <w:p w14:paraId="38F545C3" w14:textId="77777777" w:rsidR="00CB3117" w:rsidRPr="005B31D3" w:rsidRDefault="00CB3117">
      <w:pPr>
        <w:spacing w:line="270" w:lineRule="auto"/>
        <w:rPr>
          <w:rFonts w:ascii="Arial" w:hAnsi="Arial" w:cs="Arial"/>
          <w:sz w:val="24"/>
          <w:szCs w:val="24"/>
        </w:rPr>
      </w:pPr>
    </w:p>
    <w:p w14:paraId="3482172B" w14:textId="77777777" w:rsidR="00CB3117" w:rsidRPr="005B31D3" w:rsidRDefault="007948EE">
      <w:pPr>
        <w:rPr>
          <w:sz w:val="24"/>
          <w:szCs w:val="24"/>
        </w:rPr>
      </w:pPr>
      <w:r w:rsidRPr="005B31D3">
        <w:rPr>
          <w:rFonts w:ascii="Arial" w:eastAsia="Arial" w:hAnsi="Arial" w:cs="Arial"/>
          <w:color w:val="252525"/>
          <w:sz w:val="24"/>
          <w:szCs w:val="24"/>
        </w:rPr>
        <w:t xml:space="preserve">Having looked at some of the </w:t>
      </w:r>
      <w:r w:rsidRPr="005B31D3">
        <w:rPr>
          <w:rFonts w:ascii="Arial" w:eastAsia="Arial" w:hAnsi="Arial" w:cs="Arial"/>
          <w:color w:val="252525"/>
          <w:sz w:val="24"/>
          <w:szCs w:val="24"/>
        </w:rPr>
        <w:t>characteristics and factors that increase a person’s risk of being exploited it is worth looking at the different types of serious or organised crime gangs (OCGs) as the different types of OCGs have a different need for different type of people. </w:t>
      </w:r>
    </w:p>
    <w:p w14:paraId="7DBF917A" w14:textId="77777777" w:rsidR="00CB3117" w:rsidRPr="005B31D3" w:rsidRDefault="00CB3117">
      <w:pPr>
        <w:spacing w:line="270" w:lineRule="auto"/>
        <w:rPr>
          <w:rFonts w:ascii="Arial" w:hAnsi="Arial" w:cs="Arial"/>
          <w:sz w:val="24"/>
          <w:szCs w:val="24"/>
        </w:rPr>
      </w:pPr>
    </w:p>
    <w:p w14:paraId="393CF2C0" w14:textId="77777777" w:rsidR="00CB3117" w:rsidRPr="005B31D3" w:rsidRDefault="007948EE">
      <w:pPr>
        <w:rPr>
          <w:sz w:val="24"/>
          <w:szCs w:val="24"/>
        </w:rPr>
      </w:pPr>
      <w:r w:rsidRPr="005B31D3">
        <w:rPr>
          <w:rFonts w:ascii="Arial" w:eastAsia="Arial" w:hAnsi="Arial" w:cs="Arial"/>
          <w:color w:val="252525"/>
          <w:sz w:val="24"/>
          <w:szCs w:val="24"/>
        </w:rPr>
        <w:t>An OCG i</w:t>
      </w:r>
      <w:r w:rsidRPr="005B31D3">
        <w:rPr>
          <w:rFonts w:ascii="Arial" w:eastAsia="Arial" w:hAnsi="Arial" w:cs="Arial"/>
          <w:color w:val="252525"/>
          <w:sz w:val="24"/>
          <w:szCs w:val="24"/>
        </w:rPr>
        <w:t>s defined as three or more people agreeing to work together with the sole purpose of committing criminal activities. The people within these groups don’t necessarily need to know one and another when carrying out these criminal activities  (Organised Crime</w:t>
      </w:r>
      <w:r w:rsidRPr="005B31D3">
        <w:rPr>
          <w:rFonts w:ascii="Arial" w:eastAsia="Arial" w:hAnsi="Arial" w:cs="Arial"/>
          <w:color w:val="252525"/>
          <w:sz w:val="24"/>
          <w:szCs w:val="24"/>
        </w:rPr>
        <w:t xml:space="preserve"> Group, 2019) . </w:t>
      </w:r>
    </w:p>
    <w:p w14:paraId="24C7B2E0" w14:textId="77777777" w:rsidR="00CB3117" w:rsidRPr="005B31D3" w:rsidRDefault="00CB3117">
      <w:pPr>
        <w:spacing w:line="270" w:lineRule="auto"/>
        <w:rPr>
          <w:rFonts w:ascii="Arial" w:hAnsi="Arial" w:cs="Arial"/>
          <w:sz w:val="24"/>
          <w:szCs w:val="24"/>
        </w:rPr>
      </w:pPr>
    </w:p>
    <w:p w14:paraId="1C25F3A6" w14:textId="77777777" w:rsidR="00CB3117" w:rsidRPr="005B31D3" w:rsidRDefault="007948EE">
      <w:pPr>
        <w:rPr>
          <w:sz w:val="24"/>
          <w:szCs w:val="24"/>
        </w:rPr>
      </w:pPr>
      <w:r w:rsidRPr="005B31D3">
        <w:rPr>
          <w:rFonts w:ascii="Arial" w:eastAsia="Arial" w:hAnsi="Arial" w:cs="Arial"/>
          <w:color w:val="252525"/>
          <w:sz w:val="24"/>
          <w:szCs w:val="24"/>
        </w:rPr>
        <w:t>Some of the main organised crime gangs that target people are drug trafficking, human trafficking, money laundering and child sexual exploitation. </w:t>
      </w:r>
    </w:p>
    <w:p w14:paraId="7700EA96" w14:textId="77777777" w:rsidR="00CB3117" w:rsidRPr="005B31D3" w:rsidRDefault="00CB3117">
      <w:pPr>
        <w:spacing w:line="270" w:lineRule="auto"/>
        <w:rPr>
          <w:rFonts w:ascii="Arial" w:hAnsi="Arial" w:cs="Arial"/>
          <w:sz w:val="24"/>
          <w:szCs w:val="24"/>
        </w:rPr>
      </w:pPr>
    </w:p>
    <w:p w14:paraId="7934810A" w14:textId="77777777" w:rsidR="00CB3117" w:rsidRPr="005B31D3" w:rsidRDefault="007948EE">
      <w:pPr>
        <w:rPr>
          <w:sz w:val="24"/>
          <w:szCs w:val="24"/>
        </w:rPr>
      </w:pPr>
      <w:r w:rsidRPr="005B31D3">
        <w:rPr>
          <w:rFonts w:ascii="Arial" w:eastAsia="Arial" w:hAnsi="Arial" w:cs="Arial"/>
          <w:color w:val="252525"/>
          <w:sz w:val="24"/>
          <w:szCs w:val="24"/>
        </w:rPr>
        <w:t>-        Cuckooing, drug runners, </w:t>
      </w:r>
    </w:p>
    <w:p w14:paraId="6E4742E8" w14:textId="77777777" w:rsidR="00CB3117" w:rsidRPr="005B31D3" w:rsidRDefault="00CB3117">
      <w:pPr>
        <w:spacing w:line="270" w:lineRule="auto"/>
        <w:rPr>
          <w:rFonts w:ascii="Arial" w:hAnsi="Arial" w:cs="Arial"/>
          <w:sz w:val="24"/>
          <w:szCs w:val="24"/>
        </w:rPr>
      </w:pPr>
    </w:p>
    <w:p w14:paraId="3EDEBC3C" w14:textId="77777777" w:rsidR="00CB3117" w:rsidRPr="005B31D3" w:rsidRDefault="007948EE">
      <w:pPr>
        <w:rPr>
          <w:sz w:val="24"/>
          <w:szCs w:val="24"/>
        </w:rPr>
      </w:pPr>
      <w:r w:rsidRPr="005B31D3">
        <w:rPr>
          <w:rFonts w:ascii="Arial" w:eastAsia="Arial" w:hAnsi="Arial" w:cs="Arial"/>
          <w:color w:val="252525"/>
          <w:sz w:val="24"/>
          <w:szCs w:val="24"/>
        </w:rPr>
        <w:t>With the majority of these organised crime gangs, the</w:t>
      </w:r>
      <w:r w:rsidRPr="005B31D3">
        <w:rPr>
          <w:rFonts w:ascii="Arial" w:eastAsia="Arial" w:hAnsi="Arial" w:cs="Arial"/>
          <w:color w:val="252525"/>
          <w:sz w:val="24"/>
          <w:szCs w:val="24"/>
        </w:rPr>
        <w:t>re can be overlaps of the types of crimes being committed and the types of people that can be exploited by the gang, for example, a person who has a drug habit and is a parent, could be expected to use their child either as a drug runner or be we exploited</w:t>
      </w:r>
      <w:r w:rsidRPr="005B31D3">
        <w:rPr>
          <w:rFonts w:ascii="Arial" w:eastAsia="Arial" w:hAnsi="Arial" w:cs="Arial"/>
          <w:color w:val="252525"/>
          <w:sz w:val="24"/>
          <w:szCs w:val="24"/>
        </w:rPr>
        <w:t xml:space="preserve"> sexually or use their home as a “den”  (Kleemans &amp; Van Koppen, 2020) . </w:t>
      </w:r>
    </w:p>
    <w:p w14:paraId="01E830AD" w14:textId="77777777" w:rsidR="00CB3117" w:rsidRPr="005B31D3" w:rsidRDefault="00CB3117">
      <w:pPr>
        <w:spacing w:line="270" w:lineRule="auto"/>
        <w:rPr>
          <w:rFonts w:ascii="Arial" w:hAnsi="Arial" w:cs="Arial"/>
          <w:sz w:val="24"/>
          <w:szCs w:val="24"/>
        </w:rPr>
      </w:pPr>
    </w:p>
    <w:p w14:paraId="43A01F62" w14:textId="77777777" w:rsidR="00CB3117" w:rsidRPr="005B31D3" w:rsidRDefault="007948EE">
      <w:pPr>
        <w:rPr>
          <w:sz w:val="24"/>
          <w:szCs w:val="24"/>
        </w:rPr>
      </w:pPr>
      <w:r w:rsidRPr="005B31D3">
        <w:rPr>
          <w:rFonts w:ascii="Arial" w:eastAsia="Arial" w:hAnsi="Arial" w:cs="Arial"/>
          <w:color w:val="252525"/>
          <w:sz w:val="24"/>
          <w:szCs w:val="24"/>
        </w:rPr>
        <w:t> According to Wilson et al in 1996 and Navarro et al in 2012, the two most likely demographics of people to be targeted victims of organised crime gangs are people with learning diff</w:t>
      </w:r>
      <w:r w:rsidRPr="005B31D3">
        <w:rPr>
          <w:rFonts w:ascii="Arial" w:eastAsia="Arial" w:hAnsi="Arial" w:cs="Arial"/>
          <w:color w:val="252525"/>
          <w:sz w:val="24"/>
          <w:szCs w:val="24"/>
        </w:rPr>
        <w:t>iculties and the elderly  (Spicer, Moyle, &amp; Coomber, 2020) . </w:t>
      </w:r>
    </w:p>
    <w:p w14:paraId="70E0D7D4" w14:textId="77777777" w:rsidR="00CB3117" w:rsidRPr="005B31D3" w:rsidRDefault="00CB3117">
      <w:pPr>
        <w:spacing w:line="270" w:lineRule="auto"/>
        <w:rPr>
          <w:rFonts w:ascii="Arial" w:hAnsi="Arial" w:cs="Arial"/>
          <w:sz w:val="24"/>
          <w:szCs w:val="24"/>
        </w:rPr>
      </w:pPr>
    </w:p>
    <w:p w14:paraId="7CC4E011" w14:textId="77777777" w:rsidR="00CB3117" w:rsidRPr="005B31D3" w:rsidRDefault="007948EE">
      <w:pPr>
        <w:rPr>
          <w:sz w:val="24"/>
          <w:szCs w:val="24"/>
        </w:rPr>
      </w:pPr>
      <w:r w:rsidRPr="005B31D3">
        <w:rPr>
          <w:rFonts w:ascii="Arial" w:eastAsia="Arial" w:hAnsi="Arial" w:cs="Arial"/>
          <w:color w:val="252525"/>
          <w:sz w:val="24"/>
          <w:szCs w:val="24"/>
        </w:rPr>
        <w:t> </w:t>
      </w:r>
    </w:p>
    <w:p w14:paraId="27D4D65A" w14:textId="77777777" w:rsidR="00CB3117" w:rsidRPr="005B31D3" w:rsidRDefault="00CB3117">
      <w:pPr>
        <w:spacing w:line="270" w:lineRule="auto"/>
        <w:rPr>
          <w:rFonts w:ascii="Arial" w:hAnsi="Arial" w:cs="Arial"/>
          <w:sz w:val="24"/>
          <w:szCs w:val="24"/>
        </w:rPr>
      </w:pPr>
    </w:p>
    <w:p w14:paraId="2B2FFD02" w14:textId="5C120141" w:rsidR="00CB3117" w:rsidRDefault="007948EE">
      <w:pPr>
        <w:rPr>
          <w:rFonts w:ascii="Arial" w:eastAsia="Arial" w:hAnsi="Arial" w:cs="Arial"/>
          <w:color w:val="252525"/>
          <w:sz w:val="24"/>
          <w:szCs w:val="24"/>
        </w:rPr>
      </w:pPr>
      <w:r w:rsidRPr="005B31D3">
        <w:rPr>
          <w:rFonts w:ascii="Arial" w:eastAsia="Arial" w:hAnsi="Arial" w:cs="Arial"/>
          <w:color w:val="252525"/>
          <w:sz w:val="24"/>
          <w:szCs w:val="24"/>
        </w:rPr>
        <w:t>Word count – 6</w:t>
      </w:r>
      <w:r w:rsidR="001B67AD" w:rsidRPr="005B31D3">
        <w:rPr>
          <w:rFonts w:ascii="Arial" w:eastAsia="Arial" w:hAnsi="Arial" w:cs="Arial"/>
          <w:color w:val="252525"/>
          <w:sz w:val="24"/>
          <w:szCs w:val="24"/>
        </w:rPr>
        <w:t>52</w:t>
      </w:r>
      <w:r w:rsidRPr="005B31D3">
        <w:rPr>
          <w:rFonts w:ascii="Arial" w:eastAsia="Arial" w:hAnsi="Arial" w:cs="Arial"/>
          <w:color w:val="252525"/>
          <w:sz w:val="24"/>
          <w:szCs w:val="24"/>
        </w:rPr>
        <w:t xml:space="preserve"> </w:t>
      </w:r>
    </w:p>
    <w:p w14:paraId="08CE1BD5" w14:textId="77777777" w:rsidR="0072621E" w:rsidRDefault="0072621E">
      <w:pPr>
        <w:rPr>
          <w:rFonts w:ascii="Arial" w:eastAsia="Arial" w:hAnsi="Arial" w:cs="Arial"/>
          <w:color w:val="252525"/>
          <w:sz w:val="24"/>
          <w:szCs w:val="24"/>
        </w:rPr>
      </w:pPr>
    </w:p>
    <w:p w14:paraId="509F52FE" w14:textId="77777777" w:rsidR="0072621E" w:rsidRDefault="0072621E">
      <w:pPr>
        <w:rPr>
          <w:rFonts w:ascii="Arial" w:eastAsia="Arial" w:hAnsi="Arial" w:cs="Arial"/>
          <w:color w:val="252525"/>
          <w:sz w:val="24"/>
          <w:szCs w:val="24"/>
        </w:rPr>
      </w:pPr>
    </w:p>
    <w:p w14:paraId="25525531" w14:textId="77777777" w:rsidR="0072621E" w:rsidRDefault="0072621E">
      <w:pPr>
        <w:rPr>
          <w:rFonts w:ascii="Arial" w:eastAsia="Arial" w:hAnsi="Arial" w:cs="Arial"/>
          <w:color w:val="252525"/>
          <w:sz w:val="24"/>
          <w:szCs w:val="24"/>
        </w:rPr>
      </w:pPr>
    </w:p>
    <w:p w14:paraId="70F07D37" w14:textId="77777777" w:rsidR="0072621E" w:rsidRDefault="0072621E">
      <w:pPr>
        <w:rPr>
          <w:rFonts w:ascii="Arial" w:eastAsia="Arial" w:hAnsi="Arial" w:cs="Arial"/>
          <w:color w:val="252525"/>
          <w:sz w:val="24"/>
          <w:szCs w:val="24"/>
        </w:rPr>
      </w:pPr>
    </w:p>
    <w:p w14:paraId="12BEE2FC" w14:textId="77777777" w:rsidR="0072621E" w:rsidRDefault="0072621E">
      <w:pPr>
        <w:rPr>
          <w:rFonts w:ascii="Arial" w:eastAsia="Arial" w:hAnsi="Arial" w:cs="Arial"/>
          <w:color w:val="252525"/>
          <w:sz w:val="24"/>
          <w:szCs w:val="24"/>
        </w:rPr>
      </w:pPr>
    </w:p>
    <w:p w14:paraId="3B36D6D4" w14:textId="77777777" w:rsidR="0072621E" w:rsidRDefault="0072621E">
      <w:pPr>
        <w:rPr>
          <w:rFonts w:ascii="Arial" w:eastAsia="Arial" w:hAnsi="Arial" w:cs="Arial"/>
          <w:color w:val="252525"/>
          <w:sz w:val="24"/>
          <w:szCs w:val="24"/>
        </w:rPr>
      </w:pPr>
    </w:p>
    <w:p w14:paraId="3D6D3489" w14:textId="77777777" w:rsidR="0072621E" w:rsidRDefault="0072621E">
      <w:pPr>
        <w:rPr>
          <w:rFonts w:ascii="Arial" w:eastAsia="Arial" w:hAnsi="Arial" w:cs="Arial"/>
          <w:color w:val="252525"/>
          <w:sz w:val="24"/>
          <w:szCs w:val="24"/>
        </w:rPr>
      </w:pPr>
    </w:p>
    <w:p w14:paraId="0D4E4B91" w14:textId="77777777" w:rsidR="0072621E" w:rsidRDefault="0072621E">
      <w:pPr>
        <w:rPr>
          <w:rFonts w:ascii="Arial" w:eastAsia="Arial" w:hAnsi="Arial" w:cs="Arial"/>
          <w:color w:val="252525"/>
          <w:sz w:val="24"/>
          <w:szCs w:val="24"/>
        </w:rPr>
      </w:pPr>
    </w:p>
    <w:p w14:paraId="4A080896" w14:textId="77777777" w:rsidR="0072621E" w:rsidRDefault="0072621E">
      <w:pPr>
        <w:rPr>
          <w:rFonts w:ascii="Arial" w:eastAsia="Arial" w:hAnsi="Arial" w:cs="Arial"/>
          <w:color w:val="252525"/>
          <w:sz w:val="24"/>
          <w:szCs w:val="24"/>
        </w:rPr>
      </w:pPr>
    </w:p>
    <w:p w14:paraId="3CA8AE86" w14:textId="77777777" w:rsidR="0072621E" w:rsidRDefault="0072621E">
      <w:pPr>
        <w:rPr>
          <w:rFonts w:ascii="Arial" w:eastAsia="Arial" w:hAnsi="Arial" w:cs="Arial"/>
          <w:color w:val="252525"/>
          <w:sz w:val="24"/>
          <w:szCs w:val="24"/>
        </w:rPr>
      </w:pPr>
    </w:p>
    <w:p w14:paraId="544EF41E" w14:textId="77777777" w:rsidR="0072621E" w:rsidRDefault="0072621E">
      <w:pPr>
        <w:rPr>
          <w:rFonts w:ascii="Arial" w:eastAsia="Arial" w:hAnsi="Arial" w:cs="Arial"/>
          <w:color w:val="252525"/>
          <w:sz w:val="24"/>
          <w:szCs w:val="24"/>
        </w:rPr>
      </w:pPr>
    </w:p>
    <w:p w14:paraId="0C348A00" w14:textId="77777777" w:rsidR="0072621E" w:rsidRDefault="0072621E">
      <w:pPr>
        <w:rPr>
          <w:rFonts w:ascii="Arial" w:eastAsia="Arial" w:hAnsi="Arial" w:cs="Arial"/>
          <w:color w:val="252525"/>
          <w:sz w:val="24"/>
          <w:szCs w:val="24"/>
        </w:rPr>
      </w:pPr>
    </w:p>
    <w:p w14:paraId="24DE0D1A" w14:textId="77777777" w:rsidR="0072621E" w:rsidRDefault="0072621E">
      <w:pPr>
        <w:rPr>
          <w:rFonts w:ascii="Arial" w:eastAsia="Arial" w:hAnsi="Arial" w:cs="Arial"/>
          <w:color w:val="252525"/>
          <w:sz w:val="24"/>
          <w:szCs w:val="24"/>
        </w:rPr>
      </w:pPr>
    </w:p>
    <w:p w14:paraId="7BE0DA98" w14:textId="77777777" w:rsidR="0072621E" w:rsidRDefault="0072621E">
      <w:pPr>
        <w:rPr>
          <w:rFonts w:ascii="Arial" w:eastAsia="Arial" w:hAnsi="Arial" w:cs="Arial"/>
          <w:color w:val="252525"/>
          <w:sz w:val="24"/>
          <w:szCs w:val="24"/>
        </w:rPr>
      </w:pPr>
    </w:p>
    <w:p w14:paraId="2E2C9820" w14:textId="77777777" w:rsidR="0072621E" w:rsidRDefault="0072621E">
      <w:pPr>
        <w:rPr>
          <w:rFonts w:ascii="Arial" w:eastAsia="Arial" w:hAnsi="Arial" w:cs="Arial"/>
          <w:color w:val="252525"/>
          <w:sz w:val="24"/>
          <w:szCs w:val="24"/>
        </w:rPr>
      </w:pPr>
    </w:p>
    <w:p w14:paraId="218F0EF1" w14:textId="77777777" w:rsidR="0072621E" w:rsidRDefault="0072621E">
      <w:pPr>
        <w:rPr>
          <w:rFonts w:ascii="Arial" w:eastAsia="Arial" w:hAnsi="Arial" w:cs="Arial"/>
          <w:color w:val="252525"/>
          <w:sz w:val="24"/>
          <w:szCs w:val="24"/>
        </w:rPr>
      </w:pPr>
    </w:p>
    <w:p w14:paraId="27EA1601" w14:textId="77777777" w:rsidR="0072621E" w:rsidRDefault="0072621E">
      <w:pPr>
        <w:rPr>
          <w:rFonts w:ascii="Arial" w:eastAsia="Arial" w:hAnsi="Arial" w:cs="Arial"/>
          <w:color w:val="252525"/>
          <w:sz w:val="24"/>
          <w:szCs w:val="24"/>
        </w:rPr>
      </w:pPr>
    </w:p>
    <w:p w14:paraId="6CAC4708" w14:textId="77777777" w:rsidR="0072621E" w:rsidRDefault="0072621E">
      <w:pPr>
        <w:rPr>
          <w:rFonts w:ascii="Arial" w:eastAsia="Arial" w:hAnsi="Arial" w:cs="Arial"/>
          <w:color w:val="252525"/>
          <w:sz w:val="24"/>
          <w:szCs w:val="24"/>
        </w:rPr>
      </w:pPr>
    </w:p>
    <w:p w14:paraId="03587984" w14:textId="77777777" w:rsidR="0072621E" w:rsidRPr="0072621E" w:rsidRDefault="0072621E">
      <w:pPr>
        <w:rPr>
          <w:rFonts w:ascii="Arial" w:eastAsia="Arial" w:hAnsi="Arial" w:cs="Arial"/>
          <w:b/>
          <w:bCs/>
          <w:color w:val="252525"/>
          <w:sz w:val="24"/>
          <w:szCs w:val="24"/>
          <w:u w:val="single"/>
        </w:rPr>
      </w:pPr>
    </w:p>
    <w:p w14:paraId="767B0D16" w14:textId="67C3B441" w:rsidR="0072621E" w:rsidRPr="0072621E" w:rsidRDefault="0072621E" w:rsidP="0072621E">
      <w:pPr>
        <w:spacing w:after="160" w:line="259" w:lineRule="auto"/>
        <w:ind w:left="720" w:hanging="720"/>
        <w:jc w:val="both"/>
        <w:rPr>
          <w:rFonts w:eastAsiaTheme="minorHAnsi" w:cstheme="minorHAnsi"/>
          <w:b/>
          <w:bCs/>
          <w:noProof/>
          <w:kern w:val="0"/>
          <w:sz w:val="24"/>
          <w:szCs w:val="24"/>
          <w:u w:val="single"/>
          <w:lang w:val="en-US" w:eastAsia="en-US"/>
          <w14:ligatures w14:val="none"/>
        </w:rPr>
      </w:pPr>
      <w:r w:rsidRPr="0072621E">
        <w:rPr>
          <w:rFonts w:eastAsiaTheme="minorHAnsi" w:cstheme="minorHAnsi"/>
          <w:b/>
          <w:bCs/>
          <w:noProof/>
          <w:kern w:val="0"/>
          <w:sz w:val="24"/>
          <w:szCs w:val="24"/>
          <w:u w:val="single"/>
          <w:lang w:val="en-US" w:eastAsia="en-US"/>
          <w14:ligatures w14:val="none"/>
        </w:rPr>
        <w:t xml:space="preserve">Bibliography </w:t>
      </w:r>
    </w:p>
    <w:p w14:paraId="6DE59C41" w14:textId="77777777" w:rsidR="0072621E" w:rsidRPr="0072621E" w:rsidRDefault="0072621E" w:rsidP="0072621E">
      <w:pPr>
        <w:spacing w:after="160" w:line="259" w:lineRule="auto"/>
        <w:ind w:left="720" w:hanging="720"/>
        <w:jc w:val="both"/>
        <w:rPr>
          <w:rFonts w:eastAsiaTheme="minorHAnsi" w:cstheme="minorHAnsi"/>
          <w:b/>
          <w:bCs/>
          <w:noProof/>
          <w:kern w:val="0"/>
          <w:sz w:val="24"/>
          <w:szCs w:val="24"/>
          <w:u w:val="single"/>
          <w:lang w:val="en-US" w:eastAsia="en-US"/>
          <w14:ligatures w14:val="none"/>
        </w:rPr>
      </w:pPr>
    </w:p>
    <w:p w14:paraId="061BCD39" w14:textId="69B207E4" w:rsidR="0072621E" w:rsidRPr="0072621E" w:rsidRDefault="0072621E" w:rsidP="0072621E">
      <w:pPr>
        <w:spacing w:after="160" w:line="259" w:lineRule="auto"/>
        <w:ind w:left="720" w:hanging="720"/>
        <w:jc w:val="both"/>
        <w:rPr>
          <w:rFonts w:eastAsiaTheme="minorHAnsi" w:cstheme="minorHAnsi"/>
          <w:noProof/>
          <w:kern w:val="0"/>
          <w:sz w:val="28"/>
          <w:szCs w:val="28"/>
          <w:lang w:val="en-US" w:eastAsia="en-US"/>
          <w14:ligatures w14:val="none"/>
        </w:rPr>
      </w:pPr>
      <w:r w:rsidRPr="0072621E">
        <w:rPr>
          <w:rFonts w:eastAsiaTheme="minorHAnsi" w:cstheme="minorHAnsi"/>
          <w:noProof/>
          <w:kern w:val="0"/>
          <w:sz w:val="24"/>
          <w:szCs w:val="24"/>
          <w:lang w:val="en-US" w:eastAsia="en-US"/>
          <w14:ligatures w14:val="none"/>
        </w:rPr>
        <w:t xml:space="preserve">Backus, L., Lui, N., Cooke, D., Bush, E., Enumah, Z., &amp; Higgins, R. (2019). Unconsious bias: addressing the hidden impact on surgical education. </w:t>
      </w:r>
      <w:r w:rsidRPr="0072621E">
        <w:rPr>
          <w:rFonts w:eastAsiaTheme="minorHAnsi" w:cstheme="minorHAnsi"/>
          <w:i/>
          <w:iCs/>
          <w:noProof/>
          <w:kern w:val="0"/>
          <w:sz w:val="24"/>
          <w:szCs w:val="24"/>
          <w:lang w:val="en-US" w:eastAsia="en-US"/>
          <w14:ligatures w14:val="none"/>
        </w:rPr>
        <w:t>Thoracic surgery clinics, 29(3)</w:t>
      </w:r>
      <w:r w:rsidRPr="0072621E">
        <w:rPr>
          <w:rFonts w:eastAsiaTheme="minorHAnsi" w:cstheme="minorHAnsi"/>
          <w:noProof/>
          <w:kern w:val="0"/>
          <w:sz w:val="24"/>
          <w:szCs w:val="24"/>
          <w:lang w:val="en-US" w:eastAsia="en-US"/>
          <w14:ligatures w14:val="none"/>
        </w:rPr>
        <w:t>, 259-267.</w:t>
      </w:r>
    </w:p>
    <w:p w14:paraId="739CAE43"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i/>
          <w:iCs/>
          <w:noProof/>
          <w:kern w:val="0"/>
          <w:sz w:val="24"/>
          <w:szCs w:val="24"/>
          <w:lang w:val="en-US" w:eastAsia="en-US"/>
          <w14:ligatures w14:val="none"/>
        </w:rPr>
        <w:t>BBC News</w:t>
      </w:r>
      <w:r w:rsidRPr="0072621E">
        <w:rPr>
          <w:rFonts w:eastAsiaTheme="minorHAnsi" w:cstheme="minorHAnsi"/>
          <w:noProof/>
          <w:kern w:val="0"/>
          <w:sz w:val="24"/>
          <w:szCs w:val="24"/>
          <w:lang w:val="en-US" w:eastAsia="en-US"/>
          <w14:ligatures w14:val="none"/>
        </w:rPr>
        <w:t>. (2021, July 27). Retrieved May 05, 2023, from What is stop and search and what are my rights?: https://www.bbc.co.uk/news/explainers-47475566</w:t>
      </w:r>
    </w:p>
    <w:p w14:paraId="5CD64722"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Borrion, H., Ekblom, P., Alrajeh, D., Borrion, A., Keane, A., Koch, D., . . . Toubaline, S. (2020). The problem with crime problem-solving: Towards a second generation POP? </w:t>
      </w:r>
      <w:r w:rsidRPr="0072621E">
        <w:rPr>
          <w:rFonts w:eastAsiaTheme="minorHAnsi" w:cstheme="minorHAnsi"/>
          <w:i/>
          <w:iCs/>
          <w:noProof/>
          <w:kern w:val="0"/>
          <w:sz w:val="24"/>
          <w:szCs w:val="24"/>
          <w:lang w:val="en-US" w:eastAsia="en-US"/>
          <w14:ligatures w14:val="none"/>
        </w:rPr>
        <w:t>The British Journal of Criminology, 60(1)</w:t>
      </w:r>
      <w:r w:rsidRPr="0072621E">
        <w:rPr>
          <w:rFonts w:eastAsiaTheme="minorHAnsi" w:cstheme="minorHAnsi"/>
          <w:noProof/>
          <w:kern w:val="0"/>
          <w:sz w:val="24"/>
          <w:szCs w:val="24"/>
          <w:lang w:val="en-US" w:eastAsia="en-US"/>
          <w14:ligatures w14:val="none"/>
        </w:rPr>
        <w:t>, 219-240.</w:t>
      </w:r>
    </w:p>
    <w:p w14:paraId="2373DADD"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Braga, A., Turchan, B., Papachristos, A., &amp; Hureau, D. (2019). Hot spots policing of small geographical areas effects on crime. </w:t>
      </w:r>
      <w:r w:rsidRPr="0072621E">
        <w:rPr>
          <w:rFonts w:eastAsiaTheme="minorHAnsi" w:cstheme="minorHAnsi"/>
          <w:i/>
          <w:iCs/>
          <w:noProof/>
          <w:kern w:val="0"/>
          <w:sz w:val="24"/>
          <w:szCs w:val="24"/>
          <w:lang w:val="en-US" w:eastAsia="en-US"/>
          <w14:ligatures w14:val="none"/>
        </w:rPr>
        <w:t>Campbell Systematic Reviews, 15(3)</w:t>
      </w:r>
      <w:r w:rsidRPr="0072621E">
        <w:rPr>
          <w:rFonts w:eastAsiaTheme="minorHAnsi" w:cstheme="minorHAnsi"/>
          <w:noProof/>
          <w:kern w:val="0"/>
          <w:sz w:val="24"/>
          <w:szCs w:val="24"/>
          <w:lang w:val="en-US" w:eastAsia="en-US"/>
          <w14:ligatures w14:val="none"/>
        </w:rPr>
        <w:t>, 1046.</w:t>
      </w:r>
    </w:p>
    <w:p w14:paraId="2EA01F43"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Buonanno, P. (2003). The socioeconomic determinants of crime. </w:t>
      </w:r>
      <w:r w:rsidRPr="0072621E">
        <w:rPr>
          <w:rFonts w:eastAsiaTheme="minorHAnsi" w:cstheme="minorHAnsi"/>
          <w:i/>
          <w:iCs/>
          <w:noProof/>
          <w:kern w:val="0"/>
          <w:sz w:val="24"/>
          <w:szCs w:val="24"/>
          <w:lang w:val="en-US" w:eastAsia="en-US"/>
          <w14:ligatures w14:val="none"/>
        </w:rPr>
        <w:t>A review of the literature</w:t>
      </w:r>
      <w:r w:rsidRPr="0072621E">
        <w:rPr>
          <w:rFonts w:eastAsiaTheme="minorHAnsi" w:cstheme="minorHAnsi"/>
          <w:noProof/>
          <w:kern w:val="0"/>
          <w:sz w:val="24"/>
          <w:szCs w:val="24"/>
          <w:lang w:val="en-US" w:eastAsia="en-US"/>
          <w14:ligatures w14:val="none"/>
        </w:rPr>
        <w:t>.</w:t>
      </w:r>
    </w:p>
    <w:p w14:paraId="4FDC120C"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Cairns, A., Jackson, T., &amp; Cooke, L. (2011). The factors involved in sharing information between public agencies.</w:t>
      </w:r>
    </w:p>
    <w:p w14:paraId="3A5DA0D3" w14:textId="654A851A" w:rsidR="0072621E" w:rsidRPr="0072621E" w:rsidRDefault="0072621E" w:rsidP="00013419">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Carvalho, A., Mizael, T., &amp; Sampaio, A. (2022). Racial prejudice and police stops: A systematic review of the empirical literature. </w:t>
      </w:r>
      <w:r w:rsidRPr="0072621E">
        <w:rPr>
          <w:rFonts w:eastAsiaTheme="minorHAnsi" w:cstheme="minorHAnsi"/>
          <w:i/>
          <w:iCs/>
          <w:noProof/>
          <w:kern w:val="0"/>
          <w:sz w:val="24"/>
          <w:szCs w:val="24"/>
          <w:lang w:val="en-US" w:eastAsia="en-US"/>
          <w14:ligatures w14:val="none"/>
        </w:rPr>
        <w:t>Behavior analysis in practice, 15(4)</w:t>
      </w:r>
      <w:r w:rsidRPr="0072621E">
        <w:rPr>
          <w:rFonts w:eastAsiaTheme="minorHAnsi" w:cstheme="minorHAnsi"/>
          <w:noProof/>
          <w:kern w:val="0"/>
          <w:sz w:val="24"/>
          <w:szCs w:val="24"/>
          <w:lang w:val="en-US" w:eastAsia="en-US"/>
          <w14:ligatures w14:val="none"/>
        </w:rPr>
        <w:t>, 1213-1220.</w:t>
      </w:r>
    </w:p>
    <w:p w14:paraId="34EF9652"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Dekker, R., van den Brink, P., &amp; Meijer, A. (2020). Social media adoption in the police: Barriers and strategies. </w:t>
      </w:r>
      <w:r w:rsidRPr="0072621E">
        <w:rPr>
          <w:rFonts w:eastAsiaTheme="minorHAnsi" w:cstheme="minorHAnsi"/>
          <w:i/>
          <w:iCs/>
          <w:noProof/>
          <w:kern w:val="0"/>
          <w:sz w:val="24"/>
          <w:szCs w:val="24"/>
          <w:lang w:val="en-US" w:eastAsia="en-US"/>
          <w14:ligatures w14:val="none"/>
        </w:rPr>
        <w:t>Government Information Quarterly, 37(2)</w:t>
      </w:r>
      <w:r w:rsidRPr="0072621E">
        <w:rPr>
          <w:rFonts w:eastAsiaTheme="minorHAnsi" w:cstheme="minorHAnsi"/>
          <w:noProof/>
          <w:kern w:val="0"/>
          <w:sz w:val="24"/>
          <w:szCs w:val="24"/>
          <w:lang w:val="en-US" w:eastAsia="en-US"/>
          <w14:ligatures w14:val="none"/>
        </w:rPr>
        <w:t>, 101441.</w:t>
      </w:r>
    </w:p>
    <w:p w14:paraId="66668F32"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Eck, J., &amp; Rossmo, D. (2019). The new detective: Rethinking criminal investigations. </w:t>
      </w:r>
      <w:r w:rsidRPr="0072621E">
        <w:rPr>
          <w:rFonts w:eastAsiaTheme="minorHAnsi" w:cstheme="minorHAnsi"/>
          <w:i/>
          <w:iCs/>
          <w:noProof/>
          <w:kern w:val="0"/>
          <w:sz w:val="24"/>
          <w:szCs w:val="24"/>
          <w:lang w:val="en-US" w:eastAsia="en-US"/>
          <w14:ligatures w14:val="none"/>
        </w:rPr>
        <w:t>Criminology &amp; public policy, 18(3)</w:t>
      </w:r>
      <w:r w:rsidRPr="0072621E">
        <w:rPr>
          <w:rFonts w:eastAsiaTheme="minorHAnsi" w:cstheme="minorHAnsi"/>
          <w:noProof/>
          <w:kern w:val="0"/>
          <w:sz w:val="24"/>
          <w:szCs w:val="24"/>
          <w:lang w:val="en-US" w:eastAsia="en-US"/>
          <w14:ligatures w14:val="none"/>
        </w:rPr>
        <w:t>, 601-622.</w:t>
      </w:r>
    </w:p>
    <w:p w14:paraId="07904EFA"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Goldstein, H. (2003). On further developing problem-oriented policing: The most critical need, the major impediments, and a proposal. </w:t>
      </w:r>
      <w:r w:rsidRPr="0072621E">
        <w:rPr>
          <w:rFonts w:eastAsiaTheme="minorHAnsi" w:cstheme="minorHAnsi"/>
          <w:i/>
          <w:iCs/>
          <w:noProof/>
          <w:kern w:val="0"/>
          <w:sz w:val="24"/>
          <w:szCs w:val="24"/>
          <w:lang w:val="en-US" w:eastAsia="en-US"/>
          <w14:ligatures w14:val="none"/>
        </w:rPr>
        <w:t>Crime prevention studies, 14</w:t>
      </w:r>
      <w:r w:rsidRPr="0072621E">
        <w:rPr>
          <w:rFonts w:eastAsiaTheme="minorHAnsi" w:cstheme="minorHAnsi"/>
          <w:noProof/>
          <w:kern w:val="0"/>
          <w:sz w:val="24"/>
          <w:szCs w:val="24"/>
          <w:lang w:val="en-US" w:eastAsia="en-US"/>
          <w14:ligatures w14:val="none"/>
        </w:rPr>
        <w:t>, 13-48.</w:t>
      </w:r>
    </w:p>
    <w:p w14:paraId="4632902E"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Hinkle, J., Weisburd, D., Telep, C., &amp; Petersen, K. (2020). Problem-oriented policing for reducing crime and disorder: An updated systematic review and meta-analysis. </w:t>
      </w:r>
      <w:r w:rsidRPr="0072621E">
        <w:rPr>
          <w:rFonts w:eastAsiaTheme="minorHAnsi" w:cstheme="minorHAnsi"/>
          <w:i/>
          <w:iCs/>
          <w:noProof/>
          <w:kern w:val="0"/>
          <w:sz w:val="24"/>
          <w:szCs w:val="24"/>
          <w:lang w:val="en-US" w:eastAsia="en-US"/>
          <w14:ligatures w14:val="none"/>
        </w:rPr>
        <w:t>Campbell systematic reviews, 16(2)</w:t>
      </w:r>
      <w:r w:rsidRPr="0072621E">
        <w:rPr>
          <w:rFonts w:eastAsiaTheme="minorHAnsi" w:cstheme="minorHAnsi"/>
          <w:noProof/>
          <w:kern w:val="0"/>
          <w:sz w:val="24"/>
          <w:szCs w:val="24"/>
          <w:lang w:val="en-US" w:eastAsia="en-US"/>
          <w14:ligatures w14:val="none"/>
        </w:rPr>
        <w:t>, 1089.</w:t>
      </w:r>
    </w:p>
    <w:p w14:paraId="1CD219DE"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Holdaway, S., &amp; O'Neill, M. (2006). Institutional racism after Macpherson: an analysis of police views. </w:t>
      </w:r>
      <w:r w:rsidRPr="0072621E">
        <w:rPr>
          <w:rFonts w:eastAsiaTheme="minorHAnsi" w:cstheme="minorHAnsi"/>
          <w:i/>
          <w:iCs/>
          <w:noProof/>
          <w:kern w:val="0"/>
          <w:sz w:val="24"/>
          <w:szCs w:val="24"/>
          <w:lang w:val="en-US" w:eastAsia="en-US"/>
          <w14:ligatures w14:val="none"/>
        </w:rPr>
        <w:t>Policing &amp; society, 16(4)</w:t>
      </w:r>
      <w:r w:rsidRPr="0072621E">
        <w:rPr>
          <w:rFonts w:eastAsiaTheme="minorHAnsi" w:cstheme="minorHAnsi"/>
          <w:noProof/>
          <w:kern w:val="0"/>
          <w:sz w:val="24"/>
          <w:szCs w:val="24"/>
          <w:lang w:val="en-US" w:eastAsia="en-US"/>
          <w14:ligatures w14:val="none"/>
        </w:rPr>
        <w:t>, 349-369.</w:t>
      </w:r>
    </w:p>
    <w:p w14:paraId="4337155E"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Kapur, N. (2015). Unconsious bias harms patients and staff. </w:t>
      </w:r>
      <w:r w:rsidRPr="0072621E">
        <w:rPr>
          <w:rFonts w:eastAsiaTheme="minorHAnsi" w:cstheme="minorHAnsi"/>
          <w:i/>
          <w:iCs/>
          <w:noProof/>
          <w:kern w:val="0"/>
          <w:sz w:val="24"/>
          <w:szCs w:val="24"/>
          <w:lang w:val="en-US" w:eastAsia="en-US"/>
          <w14:ligatures w14:val="none"/>
        </w:rPr>
        <w:t>BMJ, 351</w:t>
      </w:r>
      <w:r w:rsidRPr="0072621E">
        <w:rPr>
          <w:rFonts w:eastAsiaTheme="minorHAnsi" w:cstheme="minorHAnsi"/>
          <w:noProof/>
          <w:kern w:val="0"/>
          <w:sz w:val="24"/>
          <w:szCs w:val="24"/>
          <w:lang w:val="en-US" w:eastAsia="en-US"/>
          <w14:ligatures w14:val="none"/>
        </w:rPr>
        <w:t>.</w:t>
      </w:r>
    </w:p>
    <w:p w14:paraId="333B8812"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Kleemans, E., &amp; Van Koppen, V. (2020). Organized crime and criminal careers. </w:t>
      </w:r>
      <w:r w:rsidRPr="0072621E">
        <w:rPr>
          <w:rFonts w:eastAsiaTheme="minorHAnsi" w:cstheme="minorHAnsi"/>
          <w:i/>
          <w:iCs/>
          <w:noProof/>
          <w:kern w:val="0"/>
          <w:sz w:val="24"/>
          <w:szCs w:val="24"/>
          <w:lang w:val="en-US" w:eastAsia="en-US"/>
          <w14:ligatures w14:val="none"/>
        </w:rPr>
        <w:t>Crime and Justice, 49(1)</w:t>
      </w:r>
      <w:r w:rsidRPr="0072621E">
        <w:rPr>
          <w:rFonts w:eastAsiaTheme="minorHAnsi" w:cstheme="minorHAnsi"/>
          <w:noProof/>
          <w:kern w:val="0"/>
          <w:sz w:val="24"/>
          <w:szCs w:val="24"/>
          <w:lang w:val="en-US" w:eastAsia="en-US"/>
          <w14:ligatures w14:val="none"/>
        </w:rPr>
        <w:t>, 385-423.</w:t>
      </w:r>
    </w:p>
    <w:p w14:paraId="0DDFFAFA"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Lindsay, R., Jackson, T., &amp; Cooke, L. (2010). Mobile access to information systems in law enforcement: An evaluation of its implications for data quality. </w:t>
      </w:r>
      <w:r w:rsidRPr="0072621E">
        <w:rPr>
          <w:rFonts w:eastAsiaTheme="minorHAnsi" w:cstheme="minorHAnsi"/>
          <w:i/>
          <w:iCs/>
          <w:noProof/>
          <w:kern w:val="0"/>
          <w:sz w:val="24"/>
          <w:szCs w:val="24"/>
          <w:lang w:val="en-US" w:eastAsia="en-US"/>
          <w14:ligatures w14:val="none"/>
        </w:rPr>
        <w:t>Electronic Journal of Information Systems Evaluation, 13(2)</w:t>
      </w:r>
      <w:r w:rsidRPr="0072621E">
        <w:rPr>
          <w:rFonts w:eastAsiaTheme="minorHAnsi" w:cstheme="minorHAnsi"/>
          <w:noProof/>
          <w:kern w:val="0"/>
          <w:sz w:val="24"/>
          <w:szCs w:val="24"/>
          <w:lang w:val="en-US" w:eastAsia="en-US"/>
          <w14:ligatures w14:val="none"/>
        </w:rPr>
        <w:t>, 143-152.</w:t>
      </w:r>
    </w:p>
    <w:p w14:paraId="64ABF387"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i/>
          <w:iCs/>
          <w:noProof/>
          <w:kern w:val="0"/>
          <w:sz w:val="24"/>
          <w:szCs w:val="24"/>
          <w:lang w:val="en-US" w:eastAsia="en-US"/>
          <w14:ligatures w14:val="none"/>
        </w:rPr>
        <w:t>Organised Crime Group</w:t>
      </w:r>
      <w:r w:rsidRPr="0072621E">
        <w:rPr>
          <w:rFonts w:eastAsiaTheme="minorHAnsi" w:cstheme="minorHAnsi"/>
          <w:noProof/>
          <w:kern w:val="0"/>
          <w:sz w:val="24"/>
          <w:szCs w:val="24"/>
          <w:lang w:val="en-US" w:eastAsia="en-US"/>
          <w14:ligatures w14:val="none"/>
        </w:rPr>
        <w:t>. (2019, Sept). Retrieved May 04, 2023, from CPS.gov.uk: https://www.cps.gov.uk/legal-guidance/organised-crime-group-participating-activities#_Toc23258226</w:t>
      </w:r>
    </w:p>
    <w:p w14:paraId="33AA706A"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Ren, L., Zhao, J., &amp; He, N. (2019). Broken windows theory and citizen engagement in crime prevention. </w:t>
      </w:r>
      <w:r w:rsidRPr="0072621E">
        <w:rPr>
          <w:rFonts w:eastAsiaTheme="minorHAnsi" w:cstheme="minorHAnsi"/>
          <w:i/>
          <w:iCs/>
          <w:noProof/>
          <w:kern w:val="0"/>
          <w:sz w:val="24"/>
          <w:szCs w:val="24"/>
          <w:lang w:val="en-US" w:eastAsia="en-US"/>
          <w14:ligatures w14:val="none"/>
        </w:rPr>
        <w:t>Justice quarterly, 36(1)</w:t>
      </w:r>
      <w:r w:rsidRPr="0072621E">
        <w:rPr>
          <w:rFonts w:eastAsiaTheme="minorHAnsi" w:cstheme="minorHAnsi"/>
          <w:noProof/>
          <w:kern w:val="0"/>
          <w:sz w:val="24"/>
          <w:szCs w:val="24"/>
          <w:lang w:val="en-US" w:eastAsia="en-US"/>
          <w14:ligatures w14:val="none"/>
        </w:rPr>
        <w:t>, 1-30.</w:t>
      </w:r>
    </w:p>
    <w:p w14:paraId="2CA75B57"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Riaz, T., &amp; Iqbal, H. (2015). Impact of overconfidence, illusion of control, self control and optimism bias on investors decision making; evidence from developing markets. </w:t>
      </w:r>
      <w:r w:rsidRPr="0072621E">
        <w:rPr>
          <w:rFonts w:eastAsiaTheme="minorHAnsi" w:cstheme="minorHAnsi"/>
          <w:i/>
          <w:iCs/>
          <w:noProof/>
          <w:kern w:val="0"/>
          <w:sz w:val="24"/>
          <w:szCs w:val="24"/>
          <w:lang w:val="en-US" w:eastAsia="en-US"/>
          <w14:ligatures w14:val="none"/>
        </w:rPr>
        <w:t>Research Journal of Finance and Accounting, 6(11)</w:t>
      </w:r>
      <w:r w:rsidRPr="0072621E">
        <w:rPr>
          <w:rFonts w:eastAsiaTheme="minorHAnsi" w:cstheme="minorHAnsi"/>
          <w:noProof/>
          <w:kern w:val="0"/>
          <w:sz w:val="24"/>
          <w:szCs w:val="24"/>
          <w:lang w:val="en-US" w:eastAsia="en-US"/>
          <w14:ligatures w14:val="none"/>
        </w:rPr>
        <w:t>, 110-116.</w:t>
      </w:r>
    </w:p>
    <w:p w14:paraId="2B67E15D"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Scott, M. (2006). Implementing crime prevention: Lessons learned from problem-oriented policing projects. </w:t>
      </w:r>
      <w:r w:rsidRPr="0072621E">
        <w:rPr>
          <w:rFonts w:eastAsiaTheme="minorHAnsi" w:cstheme="minorHAnsi"/>
          <w:i/>
          <w:iCs/>
          <w:noProof/>
          <w:kern w:val="0"/>
          <w:sz w:val="24"/>
          <w:szCs w:val="24"/>
          <w:lang w:val="en-US" w:eastAsia="en-US"/>
          <w14:ligatures w14:val="none"/>
        </w:rPr>
        <w:t>Crime Prevention Studies, 20</w:t>
      </w:r>
      <w:r w:rsidRPr="0072621E">
        <w:rPr>
          <w:rFonts w:eastAsiaTheme="minorHAnsi" w:cstheme="minorHAnsi"/>
          <w:noProof/>
          <w:kern w:val="0"/>
          <w:sz w:val="24"/>
          <w:szCs w:val="24"/>
          <w:lang w:val="en-US" w:eastAsia="en-US"/>
          <w14:ligatures w14:val="none"/>
        </w:rPr>
        <w:t>, 9.</w:t>
      </w:r>
    </w:p>
    <w:p w14:paraId="4B3D6E92"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SCOTT, R., THUEMMLER, C., &amp; UTHMANI, O. (2010). Interagency data exchange protocols as computational data protection law. </w:t>
      </w:r>
      <w:r w:rsidRPr="0072621E">
        <w:rPr>
          <w:rFonts w:eastAsiaTheme="minorHAnsi" w:cstheme="minorHAnsi"/>
          <w:i/>
          <w:iCs/>
          <w:noProof/>
          <w:kern w:val="0"/>
          <w:sz w:val="24"/>
          <w:szCs w:val="24"/>
          <w:lang w:val="en-US" w:eastAsia="en-US"/>
          <w14:ligatures w14:val="none"/>
        </w:rPr>
        <w:t>Legal Knowledge and Information Systems: the Twenty-third Annual Conference, 223</w:t>
      </w:r>
      <w:r w:rsidRPr="0072621E">
        <w:rPr>
          <w:rFonts w:eastAsiaTheme="minorHAnsi" w:cstheme="minorHAnsi"/>
          <w:noProof/>
          <w:kern w:val="0"/>
          <w:sz w:val="24"/>
          <w:szCs w:val="24"/>
          <w:lang w:val="en-US" w:eastAsia="en-US"/>
          <w14:ligatures w14:val="none"/>
        </w:rPr>
        <w:t>, 143.</w:t>
      </w:r>
    </w:p>
    <w:p w14:paraId="0EC7C350"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lastRenderedPageBreak/>
        <w:t xml:space="preserve">Spicer, J., Moyle, L., &amp; Coomber, R. (2020). The Variable and evolving nature of 'cuckooing' as a form of criminal exploitation in street level drug markets. </w:t>
      </w:r>
      <w:r w:rsidRPr="0072621E">
        <w:rPr>
          <w:rFonts w:eastAsiaTheme="minorHAnsi" w:cstheme="minorHAnsi"/>
          <w:i/>
          <w:iCs/>
          <w:noProof/>
          <w:kern w:val="0"/>
          <w:sz w:val="24"/>
          <w:szCs w:val="24"/>
          <w:lang w:val="en-US" w:eastAsia="en-US"/>
          <w14:ligatures w14:val="none"/>
        </w:rPr>
        <w:t>Trends in Organized Crime, 23(4)</w:t>
      </w:r>
      <w:r w:rsidRPr="0072621E">
        <w:rPr>
          <w:rFonts w:eastAsiaTheme="minorHAnsi" w:cstheme="minorHAnsi"/>
          <w:noProof/>
          <w:kern w:val="0"/>
          <w:sz w:val="24"/>
          <w:szCs w:val="24"/>
          <w:lang w:val="en-US" w:eastAsia="en-US"/>
          <w14:ligatures w14:val="none"/>
        </w:rPr>
        <w:t>, 301-323.</w:t>
      </w:r>
    </w:p>
    <w:p w14:paraId="209C9999"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Sumampouw, N., De Ruiter, C., &amp; Otgaar, H. (2022). Potential for police investigator bias: the impact of child sexual abuse victims' background characteristics on percieved statement credibility, case outcome and quality of interview questions. </w:t>
      </w:r>
      <w:r w:rsidRPr="0072621E">
        <w:rPr>
          <w:rFonts w:eastAsiaTheme="minorHAnsi" w:cstheme="minorHAnsi"/>
          <w:i/>
          <w:iCs/>
          <w:noProof/>
          <w:kern w:val="0"/>
          <w:sz w:val="24"/>
          <w:szCs w:val="24"/>
          <w:lang w:val="en-US" w:eastAsia="en-US"/>
          <w14:ligatures w14:val="none"/>
        </w:rPr>
        <w:t>Police practice and research, 23(3)</w:t>
      </w:r>
      <w:r w:rsidRPr="0072621E">
        <w:rPr>
          <w:rFonts w:eastAsiaTheme="minorHAnsi" w:cstheme="minorHAnsi"/>
          <w:noProof/>
          <w:kern w:val="0"/>
          <w:sz w:val="24"/>
          <w:szCs w:val="24"/>
          <w:lang w:val="en-US" w:eastAsia="en-US"/>
          <w14:ligatures w14:val="none"/>
        </w:rPr>
        <w:t>, 370-387.</w:t>
      </w:r>
    </w:p>
    <w:p w14:paraId="32BD4BA3" w14:textId="77777777" w:rsidR="0072621E" w:rsidRPr="0072621E" w:rsidRDefault="0072621E" w:rsidP="0072621E">
      <w:pPr>
        <w:spacing w:after="160" w:line="259" w:lineRule="auto"/>
        <w:ind w:left="720" w:hanging="720"/>
        <w:jc w:val="both"/>
        <w:rPr>
          <w:rFonts w:eastAsiaTheme="minorHAnsi" w:cstheme="minorHAnsi"/>
          <w:noProof/>
          <w:kern w:val="0"/>
          <w:sz w:val="24"/>
          <w:szCs w:val="24"/>
          <w:lang w:val="en-US" w:eastAsia="en-US"/>
          <w14:ligatures w14:val="none"/>
        </w:rPr>
      </w:pPr>
      <w:r w:rsidRPr="0072621E">
        <w:rPr>
          <w:rFonts w:eastAsiaTheme="minorHAnsi" w:cstheme="minorHAnsi"/>
          <w:noProof/>
          <w:kern w:val="0"/>
          <w:sz w:val="24"/>
          <w:szCs w:val="24"/>
          <w:lang w:val="en-US" w:eastAsia="en-US"/>
          <w14:ligatures w14:val="none"/>
        </w:rPr>
        <w:t xml:space="preserve">Wei, Z., Siyal, A., &amp; Bhand, S. (2019). Impact of personal bias on performance of employees in public sector banks. </w:t>
      </w:r>
      <w:r w:rsidRPr="0072621E">
        <w:rPr>
          <w:rFonts w:eastAsiaTheme="minorHAnsi" w:cstheme="minorHAnsi"/>
          <w:i/>
          <w:iCs/>
          <w:noProof/>
          <w:kern w:val="0"/>
          <w:sz w:val="24"/>
          <w:szCs w:val="24"/>
          <w:lang w:val="en-US" w:eastAsia="en-US"/>
          <w14:ligatures w14:val="none"/>
        </w:rPr>
        <w:t xml:space="preserve">J Public Affairs </w:t>
      </w:r>
      <w:r w:rsidRPr="0072621E">
        <w:rPr>
          <w:rFonts w:eastAsiaTheme="minorHAnsi" w:cstheme="minorHAnsi"/>
          <w:noProof/>
          <w:kern w:val="0"/>
          <w:sz w:val="24"/>
          <w:szCs w:val="24"/>
          <w:lang w:val="en-US" w:eastAsia="en-US"/>
          <w14:ligatures w14:val="none"/>
        </w:rPr>
        <w:t>.</w:t>
      </w:r>
    </w:p>
    <w:p w14:paraId="1D384EAC" w14:textId="230B89E1" w:rsidR="0072621E" w:rsidRPr="005B31D3" w:rsidRDefault="0072621E">
      <w:pPr>
        <w:rPr>
          <w:sz w:val="24"/>
          <w:szCs w:val="24"/>
        </w:rPr>
      </w:pPr>
      <w:r w:rsidRPr="0072621E">
        <w:rPr>
          <w:rFonts w:eastAsiaTheme="minorHAnsi" w:cstheme="minorHAnsi"/>
          <w:noProof/>
          <w:kern w:val="0"/>
          <w:sz w:val="24"/>
          <w:szCs w:val="24"/>
          <w:lang w:val="en-US" w:eastAsia="en-US"/>
          <w14:ligatures w14:val="none"/>
        </w:rPr>
        <w:t xml:space="preserve">Worden, R., McLean, S., Engel, R., Cochran, H., Corsaro, N., Reynolds, D., . . . Isaza, G. (2020). The impacts of implicit bias awareness training in the NYPD. </w:t>
      </w:r>
      <w:r w:rsidRPr="0072621E">
        <w:rPr>
          <w:rFonts w:eastAsiaTheme="minorHAnsi" w:cstheme="minorHAnsi"/>
          <w:i/>
          <w:iCs/>
          <w:noProof/>
          <w:kern w:val="0"/>
          <w:sz w:val="24"/>
          <w:szCs w:val="24"/>
          <w:lang w:val="en-US" w:eastAsia="en-US"/>
          <w14:ligatures w14:val="none"/>
        </w:rPr>
        <w:t>The John F. Finn Institute for Public Safety Inc. and The Center for Police Research and Policy at the University of Cincinnati</w:t>
      </w:r>
    </w:p>
    <w:sectPr w:rsidR="0072621E" w:rsidRPr="005B31D3">
      <w:pgSz w:w="11900" w:h="16840"/>
      <w:pgMar w:top="0" w:right="375" w:bottom="270" w:left="3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117"/>
    <w:rsid w:val="00000434"/>
    <w:rsid w:val="00013419"/>
    <w:rsid w:val="00133DBD"/>
    <w:rsid w:val="001B67AD"/>
    <w:rsid w:val="005A4FDC"/>
    <w:rsid w:val="005B31D3"/>
    <w:rsid w:val="00657146"/>
    <w:rsid w:val="0072621E"/>
    <w:rsid w:val="007F696A"/>
    <w:rsid w:val="0085032C"/>
    <w:rsid w:val="009865F3"/>
    <w:rsid w:val="00CB3117"/>
    <w:rsid w:val="00CD1F31"/>
    <w:rsid w:val="00D17E9E"/>
    <w:rsid w:val="00D8221F"/>
    <w:rsid w:val="00DC7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794AB0"/>
  <w15:docId w15:val="{CA8A7CB6-D3FE-5E4B-B94E-29E2B51AA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72621E"/>
    <w:pPr>
      <w:spacing w:after="160" w:line="259" w:lineRule="auto"/>
    </w:pPr>
    <w:rPr>
      <w:rFonts w:eastAsiaTheme="minorHAns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3054</Words>
  <Characters>17409</Characters>
  <Application>Microsoft Office Word</Application>
  <DocSecurity>0</DocSecurity>
  <Lines>145</Lines>
  <Paragraphs>40</Paragraphs>
  <ScaleCrop>false</ScaleCrop>
  <Company/>
  <LinksUpToDate>false</LinksUpToDate>
  <CharactersWithSpaces>20423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sarah mitchell</cp:lastModifiedBy>
  <cp:revision>2</cp:revision>
  <dcterms:created xsi:type="dcterms:W3CDTF">2023-05-22T13:40:00Z</dcterms:created>
  <dcterms:modified xsi:type="dcterms:W3CDTF">2023-05-22T13:40:00Z</dcterms:modified>
</cp:coreProperties>
</file>