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F51D38" w14:textId="01FBA487" w:rsidR="006049EE" w:rsidRPr="006031C0" w:rsidRDefault="00755553" w:rsidP="00B24626">
      <w:pPr>
        <w:jc w:val="center"/>
        <w:rPr>
          <w:rFonts w:cs="Times New Roman"/>
          <w:b/>
          <w:bCs/>
          <w:i/>
          <w:iCs/>
          <w:sz w:val="52"/>
          <w:szCs w:val="52"/>
        </w:rPr>
      </w:pPr>
      <w:r w:rsidRPr="006031C0">
        <w:rPr>
          <w:rFonts w:cs="Times New Roman"/>
          <w:b/>
          <w:bCs/>
          <w:i/>
          <w:iCs/>
          <w:sz w:val="52"/>
          <w:szCs w:val="52"/>
        </w:rPr>
        <w:t xml:space="preserve">Business Report </w:t>
      </w:r>
      <w:r w:rsidR="006031C0" w:rsidRPr="006031C0">
        <w:rPr>
          <w:rFonts w:cs="Times New Roman"/>
          <w:b/>
          <w:bCs/>
          <w:i/>
          <w:iCs/>
          <w:sz w:val="52"/>
          <w:szCs w:val="52"/>
        </w:rPr>
        <w:t>–</w:t>
      </w:r>
      <w:r w:rsidRPr="006031C0">
        <w:rPr>
          <w:rFonts w:cs="Times New Roman"/>
          <w:b/>
          <w:bCs/>
          <w:i/>
          <w:iCs/>
          <w:sz w:val="52"/>
          <w:szCs w:val="52"/>
        </w:rPr>
        <w:t xml:space="preserve"> Comparison</w:t>
      </w:r>
      <w:r w:rsidR="006031C0" w:rsidRPr="006031C0">
        <w:rPr>
          <w:rFonts w:cs="Times New Roman"/>
          <w:b/>
          <w:bCs/>
          <w:i/>
          <w:iCs/>
          <w:sz w:val="52"/>
          <w:szCs w:val="52"/>
        </w:rPr>
        <w:t xml:space="preserve"> of Two Hospitality </w:t>
      </w:r>
      <w:r w:rsidR="00A30BF5">
        <w:rPr>
          <w:rFonts w:cs="Times New Roman"/>
          <w:b/>
          <w:bCs/>
          <w:i/>
          <w:iCs/>
          <w:sz w:val="52"/>
          <w:szCs w:val="52"/>
        </w:rPr>
        <w:t>Organisations</w:t>
      </w:r>
    </w:p>
    <w:p w14:paraId="44061550" w14:textId="7768475C" w:rsidR="006049EE" w:rsidRPr="003D0614" w:rsidRDefault="008D00F0" w:rsidP="008D00F0">
      <w:pPr>
        <w:tabs>
          <w:tab w:val="left" w:pos="7356"/>
        </w:tabs>
        <w:jc w:val="left"/>
        <w:rPr>
          <w:rFonts w:cs="Times New Roman"/>
          <w:b/>
          <w:bCs/>
          <w:sz w:val="28"/>
          <w:szCs w:val="28"/>
        </w:rPr>
      </w:pPr>
      <w:r>
        <w:rPr>
          <w:rFonts w:cs="Times New Roman"/>
          <w:b/>
          <w:bCs/>
          <w:sz w:val="28"/>
          <w:szCs w:val="28"/>
        </w:rPr>
        <w:tab/>
      </w:r>
    </w:p>
    <w:p w14:paraId="386C69E4" w14:textId="77777777" w:rsidR="006049EE" w:rsidRPr="003D0614" w:rsidRDefault="006049EE" w:rsidP="00B24626">
      <w:pPr>
        <w:jc w:val="center"/>
        <w:rPr>
          <w:rFonts w:cs="Times New Roman"/>
          <w:b/>
          <w:bCs/>
          <w:sz w:val="28"/>
          <w:szCs w:val="28"/>
        </w:rPr>
      </w:pPr>
    </w:p>
    <w:p w14:paraId="322722C6" w14:textId="77777777" w:rsidR="006049EE" w:rsidRDefault="006049EE" w:rsidP="00B24626">
      <w:pPr>
        <w:jc w:val="center"/>
        <w:rPr>
          <w:rFonts w:cs="Times New Roman"/>
          <w:b/>
          <w:bCs/>
          <w:sz w:val="28"/>
          <w:szCs w:val="28"/>
        </w:rPr>
      </w:pPr>
    </w:p>
    <w:p w14:paraId="1FCE5BED" w14:textId="77777777" w:rsidR="003A581D" w:rsidRDefault="003A581D" w:rsidP="00B24626">
      <w:pPr>
        <w:jc w:val="center"/>
        <w:rPr>
          <w:rFonts w:cs="Times New Roman"/>
          <w:b/>
          <w:bCs/>
          <w:sz w:val="28"/>
          <w:szCs w:val="28"/>
        </w:rPr>
      </w:pPr>
    </w:p>
    <w:p w14:paraId="5F6654A3" w14:textId="77777777" w:rsidR="003A581D" w:rsidRDefault="003A581D" w:rsidP="00B24626">
      <w:pPr>
        <w:jc w:val="center"/>
        <w:rPr>
          <w:rFonts w:cs="Times New Roman"/>
          <w:b/>
          <w:bCs/>
          <w:sz w:val="28"/>
          <w:szCs w:val="28"/>
        </w:rPr>
      </w:pPr>
    </w:p>
    <w:p w14:paraId="2009A38D" w14:textId="77777777" w:rsidR="003A581D" w:rsidRPr="003D0614" w:rsidRDefault="003A581D" w:rsidP="00B24626">
      <w:pPr>
        <w:jc w:val="center"/>
        <w:rPr>
          <w:rFonts w:cs="Times New Roman"/>
          <w:b/>
          <w:bCs/>
          <w:sz w:val="28"/>
          <w:szCs w:val="28"/>
        </w:rPr>
      </w:pPr>
    </w:p>
    <w:p w14:paraId="226DE2B1" w14:textId="77777777" w:rsidR="006049EE" w:rsidRPr="003D0614" w:rsidRDefault="006049EE" w:rsidP="00B24626">
      <w:pPr>
        <w:jc w:val="center"/>
        <w:rPr>
          <w:rFonts w:cs="Times New Roman"/>
          <w:b/>
          <w:bCs/>
          <w:sz w:val="28"/>
          <w:szCs w:val="28"/>
        </w:rPr>
      </w:pPr>
    </w:p>
    <w:p w14:paraId="6C9E7531" w14:textId="77777777" w:rsidR="006049EE" w:rsidRPr="003D0614" w:rsidRDefault="006049EE" w:rsidP="00B24626">
      <w:pPr>
        <w:jc w:val="center"/>
        <w:rPr>
          <w:rFonts w:cs="Times New Roman"/>
          <w:b/>
          <w:bCs/>
          <w:sz w:val="28"/>
          <w:szCs w:val="28"/>
        </w:rPr>
      </w:pPr>
    </w:p>
    <w:p w14:paraId="1602D14A" w14:textId="51EFEA54" w:rsidR="006049EE" w:rsidRPr="00C94048" w:rsidRDefault="00004349" w:rsidP="00C94048">
      <w:pPr>
        <w:spacing w:line="276" w:lineRule="auto"/>
        <w:jc w:val="left"/>
        <w:rPr>
          <w:rFonts w:cs="Times New Roman"/>
          <w:b/>
          <w:bCs/>
          <w:sz w:val="36"/>
          <w:szCs w:val="36"/>
        </w:rPr>
      </w:pPr>
      <w:r w:rsidRPr="00C94048">
        <w:rPr>
          <w:rFonts w:cs="Times New Roman"/>
          <w:b/>
          <w:bCs/>
          <w:sz w:val="36"/>
          <w:szCs w:val="36"/>
        </w:rPr>
        <w:t>The Module Title: Financial Management for the Hotel Industry</w:t>
      </w:r>
      <w:r w:rsidR="00D37B80" w:rsidRPr="00C94048">
        <w:rPr>
          <w:rFonts w:cs="Times New Roman"/>
          <w:b/>
          <w:bCs/>
          <w:sz w:val="36"/>
          <w:szCs w:val="36"/>
        </w:rPr>
        <w:t xml:space="preserve"> BMIH5007</w:t>
      </w:r>
    </w:p>
    <w:p w14:paraId="45F354E7" w14:textId="5DA8124D" w:rsidR="00D37B80" w:rsidRPr="00C94048" w:rsidRDefault="00D37B80" w:rsidP="00C94048">
      <w:pPr>
        <w:spacing w:line="276" w:lineRule="auto"/>
        <w:jc w:val="left"/>
        <w:rPr>
          <w:rFonts w:cs="Times New Roman"/>
          <w:b/>
          <w:bCs/>
          <w:sz w:val="36"/>
          <w:szCs w:val="36"/>
        </w:rPr>
      </w:pPr>
      <w:r w:rsidRPr="00C94048">
        <w:rPr>
          <w:rFonts w:cs="Times New Roman"/>
          <w:b/>
          <w:bCs/>
          <w:sz w:val="36"/>
          <w:szCs w:val="36"/>
        </w:rPr>
        <w:t>Student Name: Ada Roman</w:t>
      </w:r>
    </w:p>
    <w:p w14:paraId="2092185D" w14:textId="0F78CF9A" w:rsidR="00D37B80" w:rsidRPr="00C94048" w:rsidRDefault="00D37B80" w:rsidP="00C94048">
      <w:pPr>
        <w:spacing w:line="276" w:lineRule="auto"/>
        <w:jc w:val="left"/>
        <w:rPr>
          <w:rFonts w:cs="Times New Roman"/>
          <w:b/>
          <w:bCs/>
          <w:sz w:val="36"/>
          <w:szCs w:val="36"/>
        </w:rPr>
      </w:pPr>
      <w:r w:rsidRPr="00C94048">
        <w:rPr>
          <w:rFonts w:cs="Times New Roman"/>
          <w:b/>
          <w:bCs/>
          <w:sz w:val="36"/>
          <w:szCs w:val="36"/>
        </w:rPr>
        <w:t>Student ID: 2207241</w:t>
      </w:r>
    </w:p>
    <w:p w14:paraId="089BF916" w14:textId="304B12FA" w:rsidR="00EA324B" w:rsidRPr="00C94048" w:rsidRDefault="00EA324B" w:rsidP="00C94048">
      <w:pPr>
        <w:spacing w:line="276" w:lineRule="auto"/>
        <w:jc w:val="left"/>
        <w:rPr>
          <w:rFonts w:cs="Times New Roman"/>
          <w:b/>
          <w:bCs/>
          <w:sz w:val="36"/>
          <w:szCs w:val="36"/>
        </w:rPr>
      </w:pPr>
      <w:r w:rsidRPr="00C94048">
        <w:rPr>
          <w:rFonts w:cs="Times New Roman"/>
          <w:b/>
          <w:bCs/>
          <w:sz w:val="36"/>
          <w:szCs w:val="36"/>
        </w:rPr>
        <w:t>Module Tutor: Tristan Hawkins</w:t>
      </w:r>
    </w:p>
    <w:p w14:paraId="362FBD9B" w14:textId="553B3043" w:rsidR="00EA324B" w:rsidRPr="00C94048" w:rsidRDefault="00EA324B" w:rsidP="00C94048">
      <w:pPr>
        <w:spacing w:line="276" w:lineRule="auto"/>
        <w:jc w:val="left"/>
        <w:rPr>
          <w:rFonts w:cs="Times New Roman"/>
          <w:b/>
          <w:bCs/>
          <w:sz w:val="36"/>
          <w:szCs w:val="36"/>
        </w:rPr>
      </w:pPr>
      <w:r w:rsidRPr="00C94048">
        <w:rPr>
          <w:rFonts w:cs="Times New Roman"/>
          <w:b/>
          <w:bCs/>
          <w:sz w:val="36"/>
          <w:szCs w:val="36"/>
        </w:rPr>
        <w:t>Submission date:</w:t>
      </w:r>
      <w:r w:rsidR="008605E4" w:rsidRPr="00C94048">
        <w:rPr>
          <w:rFonts w:cs="Times New Roman"/>
          <w:b/>
          <w:bCs/>
          <w:sz w:val="36"/>
          <w:szCs w:val="36"/>
        </w:rPr>
        <w:t>31/05/2024</w:t>
      </w:r>
    </w:p>
    <w:p w14:paraId="479249F5" w14:textId="118A2297" w:rsidR="008605E4" w:rsidRPr="00C94048" w:rsidRDefault="008605E4" w:rsidP="00C94048">
      <w:pPr>
        <w:spacing w:line="276" w:lineRule="auto"/>
        <w:jc w:val="left"/>
        <w:rPr>
          <w:rFonts w:cs="Times New Roman"/>
          <w:b/>
          <w:bCs/>
          <w:sz w:val="36"/>
          <w:szCs w:val="36"/>
        </w:rPr>
      </w:pPr>
      <w:r w:rsidRPr="00C94048">
        <w:rPr>
          <w:rFonts w:cs="Times New Roman"/>
          <w:b/>
          <w:bCs/>
          <w:sz w:val="36"/>
          <w:szCs w:val="36"/>
        </w:rPr>
        <w:t>Wordcount:</w:t>
      </w:r>
      <w:r w:rsidR="00356D66">
        <w:rPr>
          <w:rFonts w:cs="Times New Roman"/>
          <w:b/>
          <w:bCs/>
          <w:sz w:val="36"/>
          <w:szCs w:val="36"/>
        </w:rPr>
        <w:t xml:space="preserve"> 2400</w:t>
      </w:r>
    </w:p>
    <w:p w14:paraId="0523BA5C" w14:textId="77777777" w:rsidR="006049EE" w:rsidRPr="003D0614" w:rsidRDefault="006049EE" w:rsidP="00B24626">
      <w:pPr>
        <w:jc w:val="center"/>
        <w:rPr>
          <w:rFonts w:cs="Times New Roman"/>
          <w:b/>
          <w:bCs/>
          <w:sz w:val="28"/>
          <w:szCs w:val="28"/>
        </w:rPr>
      </w:pPr>
    </w:p>
    <w:p w14:paraId="46B110EC" w14:textId="77777777" w:rsidR="006049EE" w:rsidRPr="003D0614" w:rsidRDefault="006049EE" w:rsidP="00B24626">
      <w:pPr>
        <w:jc w:val="center"/>
        <w:rPr>
          <w:rFonts w:cs="Times New Roman"/>
          <w:b/>
          <w:bCs/>
          <w:sz w:val="28"/>
          <w:szCs w:val="28"/>
        </w:rPr>
      </w:pPr>
    </w:p>
    <w:p w14:paraId="11E2FBBD" w14:textId="77777777" w:rsidR="006049EE" w:rsidRPr="003D0614" w:rsidRDefault="006049EE" w:rsidP="00B24626">
      <w:pPr>
        <w:jc w:val="center"/>
        <w:rPr>
          <w:rFonts w:cs="Times New Roman"/>
          <w:b/>
          <w:bCs/>
          <w:sz w:val="28"/>
          <w:szCs w:val="28"/>
        </w:rPr>
      </w:pPr>
    </w:p>
    <w:p w14:paraId="4BE03882" w14:textId="77777777" w:rsidR="006049EE" w:rsidRPr="003D0614" w:rsidRDefault="006049EE" w:rsidP="00B24626">
      <w:pPr>
        <w:jc w:val="center"/>
        <w:rPr>
          <w:rFonts w:cs="Times New Roman"/>
          <w:b/>
          <w:bCs/>
          <w:sz w:val="28"/>
          <w:szCs w:val="28"/>
        </w:rPr>
      </w:pPr>
    </w:p>
    <w:p w14:paraId="2EB6C46A" w14:textId="07AEDCE0" w:rsidR="006049EE" w:rsidRPr="003D0614" w:rsidRDefault="006049EE" w:rsidP="006049EE">
      <w:pPr>
        <w:rPr>
          <w:b/>
          <w:sz w:val="28"/>
          <w:szCs w:val="28"/>
        </w:rPr>
      </w:pPr>
      <w:r w:rsidRPr="003D0614">
        <w:rPr>
          <w:b/>
          <w:sz w:val="28"/>
          <w:szCs w:val="28"/>
        </w:rPr>
        <w:t>Executive Summary</w:t>
      </w:r>
    </w:p>
    <w:p w14:paraId="2323F4A8" w14:textId="2D8BD43D" w:rsidR="00F20501" w:rsidRPr="003D0614" w:rsidRDefault="006049EE" w:rsidP="006049EE">
      <w:r w:rsidRPr="003D0614">
        <w:t>It reviews the financial planning that has been made by the hospitality industry primarily focusing on the Shangri-La and Travelodge Hotels. From this point, it looks at their revenue management strategy, market positioning strategy</w:t>
      </w:r>
      <w:r w:rsidR="008D00F0">
        <w:t>,</w:t>
      </w:r>
      <w:r w:rsidRPr="003D0614">
        <w:t xml:space="preserve"> and their perspectives </w:t>
      </w:r>
      <w:r w:rsidR="008D00F0">
        <w:t>toward</w:t>
      </w:r>
      <w:r w:rsidRPr="003D0614">
        <w:t xml:space="preserve"> CSR. Shangri-La Hotels represents the best example of the luxury segment and registers a good revenue increment predominantly by selling high-quality services and facilities with a 5-Year Medical Average Revenue Growth Rate of 8 Percent. CSR is an equally significant aspect, on which the brand is keen to </w:t>
      </w:r>
      <w:proofErr w:type="spellStart"/>
      <w:r w:rsidR="008D00F0">
        <w:t>center</w:t>
      </w:r>
      <w:proofErr w:type="spellEnd"/>
      <w:r w:rsidRPr="003D0614">
        <w:t xml:space="preserve"> an extensive amount of focus with major aims to invest more </w:t>
      </w:r>
      <w:proofErr w:type="gramStart"/>
      <w:r w:rsidRPr="003D0614">
        <w:t>in the area of</w:t>
      </w:r>
      <w:proofErr w:type="gramEnd"/>
      <w:r w:rsidRPr="003D0614">
        <w:t xml:space="preserve"> sustainability and community, complementing its already established upscale market brand image. On the other hand, the competitive position of Travelodge is of a budget hotel chain establishing its primary value proposition in managing operating expenses and delivering basic services for cost-conscious consumers. Its CSR activities remain less grand, yet. Specific to its market position, Tennant targets &amp; focuses on easily achievable and affordable environmental and social projects. The two hotel chains show good financial returns of the hotel operations targeting unique segments by applying appropriate revenue management and corporate social responsibility in supporting healthily sustained competitive advantages in the hospitality industry.</w:t>
      </w:r>
      <w:r w:rsidR="00F20501" w:rsidRPr="003D0614">
        <w:br w:type="page"/>
      </w:r>
    </w:p>
    <w:sdt>
      <w:sdtPr>
        <w:rPr>
          <w:rFonts w:ascii="Times New Roman" w:eastAsiaTheme="minorHAnsi" w:hAnsi="Times New Roman" w:cs="Times New Roman"/>
          <w:b/>
          <w:bCs/>
          <w:color w:val="auto"/>
          <w:sz w:val="22"/>
          <w:szCs w:val="22"/>
        </w:rPr>
        <w:id w:val="397028983"/>
        <w:docPartObj>
          <w:docPartGallery w:val="Table of Contents"/>
          <w:docPartUnique/>
        </w:docPartObj>
      </w:sdtPr>
      <w:sdtEndPr>
        <w:rPr>
          <w:b w:val="0"/>
          <w:bCs w:val="0"/>
          <w:sz w:val="24"/>
          <w:szCs w:val="24"/>
        </w:rPr>
      </w:sdtEndPr>
      <w:sdtContent>
        <w:p w14:paraId="7F76DEB8" w14:textId="639CA792" w:rsidR="00F20501" w:rsidRPr="003D0614" w:rsidRDefault="00F20501" w:rsidP="00B24626">
          <w:pPr>
            <w:pStyle w:val="TOCHeading"/>
            <w:spacing w:line="360" w:lineRule="auto"/>
            <w:jc w:val="center"/>
            <w:rPr>
              <w:rFonts w:ascii="Times New Roman" w:hAnsi="Times New Roman" w:cs="Times New Roman"/>
              <w:b/>
              <w:bCs/>
              <w:color w:val="auto"/>
            </w:rPr>
          </w:pPr>
          <w:r w:rsidRPr="003D0614">
            <w:rPr>
              <w:rFonts w:ascii="Times New Roman" w:hAnsi="Times New Roman" w:cs="Times New Roman"/>
              <w:b/>
              <w:bCs/>
              <w:color w:val="auto"/>
            </w:rPr>
            <w:t>Table of Contents</w:t>
          </w:r>
        </w:p>
        <w:p w14:paraId="7CFF1F9B" w14:textId="7BAAD0E5" w:rsidR="00B24626" w:rsidRPr="003D0614" w:rsidRDefault="00F20501" w:rsidP="00B24626">
          <w:pPr>
            <w:pStyle w:val="TOC1"/>
            <w:tabs>
              <w:tab w:val="right" w:leader="dot" w:pos="9350"/>
            </w:tabs>
            <w:rPr>
              <w:rFonts w:eastAsiaTheme="minorEastAsia" w:cs="Times New Roman"/>
              <w:kern w:val="2"/>
              <w:szCs w:val="24"/>
              <w14:ligatures w14:val="standardContextual"/>
            </w:rPr>
          </w:pPr>
          <w:r w:rsidRPr="003D0614">
            <w:rPr>
              <w:rFonts w:cs="Times New Roman"/>
              <w:szCs w:val="24"/>
            </w:rPr>
            <w:fldChar w:fldCharType="begin"/>
          </w:r>
          <w:r w:rsidRPr="003D0614">
            <w:rPr>
              <w:rFonts w:cs="Times New Roman"/>
              <w:szCs w:val="24"/>
            </w:rPr>
            <w:instrText xml:space="preserve"> TOC \o "1-3" \h \z \u </w:instrText>
          </w:r>
          <w:r w:rsidRPr="003D0614">
            <w:rPr>
              <w:rFonts w:cs="Times New Roman"/>
              <w:szCs w:val="24"/>
            </w:rPr>
            <w:fldChar w:fldCharType="separate"/>
          </w:r>
          <w:hyperlink w:anchor="_Toc165659415" w:history="1">
            <w:r w:rsidR="00B24626" w:rsidRPr="003D0614">
              <w:rPr>
                <w:rStyle w:val="Hyperlink"/>
                <w:rFonts w:cs="Times New Roman"/>
                <w:color w:val="auto"/>
                <w:szCs w:val="24"/>
              </w:rPr>
              <w:t>Introduction</w:t>
            </w:r>
            <w:r w:rsidR="00B24626" w:rsidRPr="003D0614">
              <w:rPr>
                <w:rFonts w:cs="Times New Roman"/>
                <w:webHidden/>
                <w:szCs w:val="24"/>
              </w:rPr>
              <w:tab/>
            </w:r>
            <w:r w:rsidR="00F80848">
              <w:rPr>
                <w:rFonts w:cs="Times New Roman"/>
                <w:webHidden/>
                <w:szCs w:val="24"/>
              </w:rPr>
              <w:t>4</w:t>
            </w:r>
          </w:hyperlink>
        </w:p>
        <w:p w14:paraId="626C6622" w14:textId="4A2367E6" w:rsidR="00B24626" w:rsidRPr="003D0614" w:rsidRDefault="00000000" w:rsidP="00B24626">
          <w:pPr>
            <w:pStyle w:val="TOC1"/>
            <w:tabs>
              <w:tab w:val="right" w:leader="dot" w:pos="9350"/>
            </w:tabs>
            <w:rPr>
              <w:rFonts w:eastAsiaTheme="minorEastAsia" w:cs="Times New Roman"/>
              <w:kern w:val="2"/>
              <w:szCs w:val="24"/>
              <w14:ligatures w14:val="standardContextual"/>
            </w:rPr>
          </w:pPr>
          <w:hyperlink w:anchor="_Toc165659416" w:history="1">
            <w:r w:rsidR="00B24626" w:rsidRPr="003D0614">
              <w:rPr>
                <w:rStyle w:val="Hyperlink"/>
                <w:rFonts w:cs="Times New Roman"/>
                <w:color w:val="auto"/>
                <w:szCs w:val="24"/>
              </w:rPr>
              <w:t>Total Revenue Analysis</w:t>
            </w:r>
            <w:r w:rsidR="00B24626" w:rsidRPr="003D0614">
              <w:rPr>
                <w:rFonts w:cs="Times New Roman"/>
                <w:webHidden/>
                <w:szCs w:val="24"/>
              </w:rPr>
              <w:tab/>
            </w:r>
            <w:r w:rsidR="00356D66">
              <w:rPr>
                <w:rFonts w:cs="Times New Roman"/>
                <w:webHidden/>
                <w:szCs w:val="24"/>
              </w:rPr>
              <w:t>5</w:t>
            </w:r>
          </w:hyperlink>
        </w:p>
        <w:p w14:paraId="739704AF" w14:textId="357C4598" w:rsidR="00B24626" w:rsidRPr="003D0614" w:rsidRDefault="00000000" w:rsidP="00B24626">
          <w:pPr>
            <w:pStyle w:val="TOC1"/>
            <w:tabs>
              <w:tab w:val="right" w:leader="dot" w:pos="9350"/>
            </w:tabs>
            <w:rPr>
              <w:rFonts w:eastAsiaTheme="minorEastAsia" w:cs="Times New Roman"/>
              <w:kern w:val="2"/>
              <w:szCs w:val="24"/>
              <w14:ligatures w14:val="standardContextual"/>
            </w:rPr>
          </w:pPr>
          <w:hyperlink w:anchor="_Toc165659417" w:history="1">
            <w:r w:rsidR="00B24626" w:rsidRPr="003D0614">
              <w:rPr>
                <w:rStyle w:val="Hyperlink"/>
                <w:rFonts w:cs="Times New Roman"/>
                <w:color w:val="auto"/>
                <w:szCs w:val="24"/>
              </w:rPr>
              <w:t>Factors influencing revenue growth or decline.</w:t>
            </w:r>
            <w:r w:rsidR="00B24626" w:rsidRPr="003D0614">
              <w:rPr>
                <w:rFonts w:cs="Times New Roman"/>
                <w:webHidden/>
                <w:szCs w:val="24"/>
              </w:rPr>
              <w:tab/>
            </w:r>
            <w:r w:rsidR="00356D66">
              <w:rPr>
                <w:rFonts w:cs="Times New Roman"/>
                <w:webHidden/>
                <w:szCs w:val="24"/>
              </w:rPr>
              <w:t>5</w:t>
            </w:r>
          </w:hyperlink>
        </w:p>
        <w:p w14:paraId="039BA1B8" w14:textId="77FCAB8B" w:rsidR="00B24626" w:rsidRPr="003D0614" w:rsidRDefault="00000000" w:rsidP="00B24626">
          <w:pPr>
            <w:pStyle w:val="TOC1"/>
            <w:tabs>
              <w:tab w:val="right" w:leader="dot" w:pos="9350"/>
            </w:tabs>
            <w:rPr>
              <w:rFonts w:eastAsiaTheme="minorEastAsia" w:cs="Times New Roman"/>
              <w:kern w:val="2"/>
              <w:szCs w:val="24"/>
              <w14:ligatures w14:val="standardContextual"/>
            </w:rPr>
          </w:pPr>
          <w:hyperlink w:anchor="_Toc165659418" w:history="1">
            <w:r w:rsidR="00B24626" w:rsidRPr="003D0614">
              <w:rPr>
                <w:rStyle w:val="Hyperlink"/>
                <w:rFonts w:cs="Times New Roman"/>
                <w:color w:val="auto"/>
                <w:szCs w:val="24"/>
              </w:rPr>
              <w:t>Market Positioning.</w:t>
            </w:r>
            <w:r w:rsidR="00B24626" w:rsidRPr="003D0614">
              <w:rPr>
                <w:rFonts w:cs="Times New Roman"/>
                <w:webHidden/>
                <w:szCs w:val="24"/>
              </w:rPr>
              <w:tab/>
            </w:r>
            <w:r w:rsidR="00356D66">
              <w:rPr>
                <w:rFonts w:cs="Times New Roman"/>
                <w:webHidden/>
                <w:szCs w:val="24"/>
              </w:rPr>
              <w:t>6</w:t>
            </w:r>
          </w:hyperlink>
        </w:p>
        <w:p w14:paraId="0497B1F1" w14:textId="4E6E8416" w:rsidR="00B24626" w:rsidRPr="003D0614" w:rsidRDefault="00000000" w:rsidP="00B24626">
          <w:pPr>
            <w:pStyle w:val="TOC1"/>
            <w:tabs>
              <w:tab w:val="right" w:leader="dot" w:pos="9350"/>
            </w:tabs>
            <w:rPr>
              <w:rFonts w:eastAsiaTheme="minorEastAsia" w:cs="Times New Roman"/>
              <w:kern w:val="2"/>
              <w:szCs w:val="24"/>
              <w14:ligatures w14:val="standardContextual"/>
            </w:rPr>
          </w:pPr>
          <w:hyperlink w:anchor="_Toc165659419" w:history="1">
            <w:r w:rsidR="00B24626" w:rsidRPr="003D0614">
              <w:rPr>
                <w:rStyle w:val="Hyperlink"/>
                <w:rFonts w:cs="Times New Roman"/>
                <w:color w:val="auto"/>
                <w:szCs w:val="24"/>
              </w:rPr>
              <w:t>Growth potential</w:t>
            </w:r>
            <w:r w:rsidR="00B24626" w:rsidRPr="003D0614">
              <w:rPr>
                <w:rFonts w:cs="Times New Roman"/>
                <w:webHidden/>
                <w:szCs w:val="24"/>
              </w:rPr>
              <w:tab/>
            </w:r>
            <w:r w:rsidR="00356D66">
              <w:rPr>
                <w:rFonts w:cs="Times New Roman"/>
                <w:webHidden/>
                <w:szCs w:val="24"/>
              </w:rPr>
              <w:t>7</w:t>
            </w:r>
          </w:hyperlink>
        </w:p>
        <w:p w14:paraId="4A921077" w14:textId="7FDB59DD" w:rsidR="00B24626" w:rsidRPr="003D0614" w:rsidRDefault="00000000" w:rsidP="00B24626">
          <w:pPr>
            <w:pStyle w:val="TOC2"/>
            <w:tabs>
              <w:tab w:val="right" w:leader="dot" w:pos="9350"/>
            </w:tabs>
            <w:rPr>
              <w:rFonts w:eastAsiaTheme="minorEastAsia" w:cs="Times New Roman"/>
              <w:kern w:val="2"/>
              <w:szCs w:val="24"/>
              <w14:ligatures w14:val="standardContextual"/>
            </w:rPr>
          </w:pPr>
          <w:hyperlink w:anchor="_Toc165659420" w:history="1">
            <w:r w:rsidR="00B24626" w:rsidRPr="003D0614">
              <w:rPr>
                <w:rStyle w:val="Hyperlink"/>
                <w:rFonts w:eastAsia="MS Gothic" w:cs="Times New Roman"/>
                <w:color w:val="auto"/>
                <w:szCs w:val="24"/>
              </w:rPr>
              <w:t>Evaluation of expansion strategies</w:t>
            </w:r>
            <w:r w:rsidR="00B24626" w:rsidRPr="003D0614">
              <w:rPr>
                <w:rFonts w:cs="Times New Roman"/>
                <w:webHidden/>
                <w:szCs w:val="24"/>
              </w:rPr>
              <w:tab/>
            </w:r>
            <w:r w:rsidR="00356D66">
              <w:rPr>
                <w:rFonts w:cs="Times New Roman"/>
                <w:webHidden/>
                <w:szCs w:val="24"/>
              </w:rPr>
              <w:t>7</w:t>
            </w:r>
          </w:hyperlink>
        </w:p>
        <w:p w14:paraId="608E7B9F" w14:textId="0DAFC638" w:rsidR="00B24626" w:rsidRPr="003D0614" w:rsidRDefault="00000000" w:rsidP="00B24626">
          <w:pPr>
            <w:pStyle w:val="TOC2"/>
            <w:tabs>
              <w:tab w:val="right" w:leader="dot" w:pos="9350"/>
            </w:tabs>
            <w:rPr>
              <w:rFonts w:eastAsiaTheme="minorEastAsia" w:cs="Times New Roman"/>
              <w:kern w:val="2"/>
              <w:szCs w:val="24"/>
              <w14:ligatures w14:val="standardContextual"/>
            </w:rPr>
          </w:pPr>
          <w:hyperlink w:anchor="_Toc165659421" w:history="1">
            <w:r w:rsidR="00B24626" w:rsidRPr="003D0614">
              <w:rPr>
                <w:rStyle w:val="Hyperlink"/>
                <w:rFonts w:eastAsia="MS Gothic" w:cs="Times New Roman"/>
                <w:color w:val="auto"/>
                <w:szCs w:val="24"/>
              </w:rPr>
              <w:t xml:space="preserve">Assessment of </w:t>
            </w:r>
            <w:r w:rsidR="00B24626" w:rsidRPr="003D0614">
              <w:rPr>
                <w:rStyle w:val="Hyperlink"/>
                <w:rFonts w:cs="Times New Roman"/>
                <w:color w:val="auto"/>
                <w:szCs w:val="24"/>
              </w:rPr>
              <w:t>m</w:t>
            </w:r>
            <w:r w:rsidR="00B24626" w:rsidRPr="003D0614">
              <w:rPr>
                <w:rStyle w:val="Hyperlink"/>
                <w:rFonts w:eastAsia="MS Gothic" w:cs="Times New Roman"/>
                <w:color w:val="auto"/>
                <w:szCs w:val="24"/>
              </w:rPr>
              <w:t xml:space="preserve">arket </w:t>
            </w:r>
            <w:r w:rsidR="00B24626" w:rsidRPr="003D0614">
              <w:rPr>
                <w:rStyle w:val="Hyperlink"/>
                <w:rFonts w:cs="Times New Roman"/>
                <w:color w:val="auto"/>
                <w:szCs w:val="24"/>
              </w:rPr>
              <w:t>o</w:t>
            </w:r>
            <w:r w:rsidR="00B24626" w:rsidRPr="003D0614">
              <w:rPr>
                <w:rStyle w:val="Hyperlink"/>
                <w:rFonts w:eastAsia="MS Gothic" w:cs="Times New Roman"/>
                <w:color w:val="auto"/>
                <w:szCs w:val="24"/>
              </w:rPr>
              <w:t>pportunities</w:t>
            </w:r>
            <w:r w:rsidR="00B24626" w:rsidRPr="003D0614">
              <w:rPr>
                <w:rFonts w:cs="Times New Roman"/>
                <w:webHidden/>
                <w:szCs w:val="24"/>
              </w:rPr>
              <w:tab/>
            </w:r>
            <w:r w:rsidR="00356D66">
              <w:rPr>
                <w:rFonts w:cs="Times New Roman"/>
                <w:webHidden/>
                <w:szCs w:val="24"/>
              </w:rPr>
              <w:t>8</w:t>
            </w:r>
          </w:hyperlink>
        </w:p>
        <w:p w14:paraId="55296D29" w14:textId="53F6DDDD" w:rsidR="00B24626" w:rsidRPr="003D0614" w:rsidRDefault="00000000" w:rsidP="00B24626">
          <w:pPr>
            <w:pStyle w:val="TOC2"/>
            <w:tabs>
              <w:tab w:val="right" w:leader="dot" w:pos="9350"/>
            </w:tabs>
            <w:rPr>
              <w:rFonts w:eastAsiaTheme="minorEastAsia" w:cs="Times New Roman"/>
              <w:kern w:val="2"/>
              <w:szCs w:val="24"/>
              <w14:ligatures w14:val="standardContextual"/>
            </w:rPr>
          </w:pPr>
          <w:hyperlink w:anchor="_Toc165659422" w:history="1">
            <w:r w:rsidR="00B24626" w:rsidRPr="003D0614">
              <w:rPr>
                <w:rStyle w:val="Hyperlink"/>
                <w:rFonts w:cs="Times New Roman"/>
                <w:color w:val="auto"/>
                <w:szCs w:val="24"/>
              </w:rPr>
              <w:t>Analysis of potential barriers to growth.</w:t>
            </w:r>
            <w:r w:rsidR="00B24626" w:rsidRPr="003D0614">
              <w:rPr>
                <w:rFonts w:cs="Times New Roman"/>
                <w:webHidden/>
                <w:szCs w:val="24"/>
              </w:rPr>
              <w:tab/>
            </w:r>
            <w:r w:rsidR="00356D66">
              <w:rPr>
                <w:rFonts w:cs="Times New Roman"/>
                <w:webHidden/>
                <w:szCs w:val="24"/>
              </w:rPr>
              <w:t>9</w:t>
            </w:r>
          </w:hyperlink>
        </w:p>
        <w:p w14:paraId="314D950A" w14:textId="74E1D72A" w:rsidR="00B24626" w:rsidRPr="003D0614" w:rsidRDefault="00000000" w:rsidP="00B24626">
          <w:pPr>
            <w:pStyle w:val="TOC1"/>
            <w:tabs>
              <w:tab w:val="right" w:leader="dot" w:pos="9350"/>
            </w:tabs>
            <w:rPr>
              <w:rFonts w:eastAsiaTheme="minorEastAsia" w:cs="Times New Roman"/>
              <w:kern w:val="2"/>
              <w:szCs w:val="24"/>
              <w14:ligatures w14:val="standardContextual"/>
            </w:rPr>
          </w:pPr>
          <w:hyperlink w:anchor="_Toc165659423" w:history="1">
            <w:r w:rsidR="00B24626" w:rsidRPr="003D0614">
              <w:rPr>
                <w:rStyle w:val="Hyperlink"/>
                <w:rFonts w:cs="Times New Roman"/>
                <w:color w:val="auto"/>
                <w:szCs w:val="24"/>
              </w:rPr>
              <w:t>Financial commitment to CSR</w:t>
            </w:r>
            <w:r w:rsidR="00B24626" w:rsidRPr="003D0614">
              <w:rPr>
                <w:rFonts w:cs="Times New Roman"/>
                <w:webHidden/>
                <w:szCs w:val="24"/>
              </w:rPr>
              <w:tab/>
            </w:r>
            <w:r w:rsidR="00356D66">
              <w:rPr>
                <w:rFonts w:cs="Times New Roman"/>
                <w:webHidden/>
                <w:szCs w:val="24"/>
              </w:rPr>
              <w:t>10</w:t>
            </w:r>
          </w:hyperlink>
        </w:p>
        <w:p w14:paraId="085B5DA1" w14:textId="596A5133" w:rsidR="00B24626" w:rsidRPr="003D0614" w:rsidRDefault="00000000" w:rsidP="00B24626">
          <w:pPr>
            <w:pStyle w:val="TOC1"/>
            <w:tabs>
              <w:tab w:val="right" w:leader="dot" w:pos="9350"/>
            </w:tabs>
            <w:rPr>
              <w:rFonts w:eastAsiaTheme="minorEastAsia" w:cs="Times New Roman"/>
              <w:kern w:val="2"/>
              <w:szCs w:val="24"/>
              <w14:ligatures w14:val="standardContextual"/>
            </w:rPr>
          </w:pPr>
          <w:hyperlink w:anchor="_Toc165659424" w:history="1">
            <w:r w:rsidR="00B24626" w:rsidRPr="003D0614">
              <w:rPr>
                <w:rStyle w:val="Hyperlink"/>
                <w:rFonts w:cs="Times New Roman"/>
                <w:color w:val="auto"/>
                <w:szCs w:val="24"/>
              </w:rPr>
              <w:t>Recommendations</w:t>
            </w:r>
            <w:r w:rsidR="00B24626" w:rsidRPr="003D0614">
              <w:rPr>
                <w:rFonts w:cs="Times New Roman"/>
                <w:webHidden/>
                <w:szCs w:val="24"/>
              </w:rPr>
              <w:tab/>
            </w:r>
            <w:r w:rsidR="00356D66">
              <w:rPr>
                <w:rFonts w:cs="Times New Roman"/>
                <w:webHidden/>
                <w:szCs w:val="24"/>
              </w:rPr>
              <w:t>10</w:t>
            </w:r>
          </w:hyperlink>
        </w:p>
        <w:p w14:paraId="3423976C" w14:textId="711215B8" w:rsidR="00B24626" w:rsidRPr="003D0614" w:rsidRDefault="00000000" w:rsidP="00B24626">
          <w:pPr>
            <w:pStyle w:val="TOC1"/>
            <w:tabs>
              <w:tab w:val="right" w:leader="dot" w:pos="9350"/>
            </w:tabs>
            <w:rPr>
              <w:rFonts w:eastAsiaTheme="minorEastAsia" w:cs="Times New Roman"/>
              <w:kern w:val="2"/>
              <w:szCs w:val="24"/>
              <w14:ligatures w14:val="standardContextual"/>
            </w:rPr>
          </w:pPr>
          <w:hyperlink w:anchor="_Toc165659425" w:history="1">
            <w:r w:rsidR="00B24626" w:rsidRPr="003D0614">
              <w:rPr>
                <w:rStyle w:val="Hyperlink"/>
                <w:rFonts w:cs="Times New Roman"/>
                <w:color w:val="auto"/>
                <w:szCs w:val="24"/>
              </w:rPr>
              <w:t>Conclusion</w:t>
            </w:r>
            <w:r w:rsidR="00B24626" w:rsidRPr="003D0614">
              <w:rPr>
                <w:rFonts w:cs="Times New Roman"/>
                <w:webHidden/>
                <w:szCs w:val="24"/>
              </w:rPr>
              <w:tab/>
            </w:r>
            <w:r w:rsidR="00356D66">
              <w:rPr>
                <w:rFonts w:cs="Times New Roman"/>
                <w:webHidden/>
                <w:szCs w:val="24"/>
              </w:rPr>
              <w:t>12</w:t>
            </w:r>
          </w:hyperlink>
        </w:p>
        <w:p w14:paraId="5474CAF9" w14:textId="6DB13F22" w:rsidR="00B24626" w:rsidRPr="003D0614" w:rsidRDefault="00000000" w:rsidP="00B24626">
          <w:pPr>
            <w:pStyle w:val="TOC1"/>
            <w:tabs>
              <w:tab w:val="right" w:leader="dot" w:pos="9350"/>
            </w:tabs>
            <w:rPr>
              <w:rFonts w:eastAsiaTheme="minorEastAsia" w:cs="Times New Roman"/>
              <w:kern w:val="2"/>
              <w:szCs w:val="24"/>
              <w14:ligatures w14:val="standardContextual"/>
            </w:rPr>
          </w:pPr>
          <w:hyperlink w:anchor="_Toc165659426" w:history="1">
            <w:r w:rsidR="00B24626" w:rsidRPr="003D0614">
              <w:rPr>
                <w:rStyle w:val="Hyperlink"/>
                <w:rFonts w:cs="Times New Roman"/>
                <w:color w:val="auto"/>
                <w:szCs w:val="24"/>
              </w:rPr>
              <w:t>References</w:t>
            </w:r>
            <w:r w:rsidR="00B24626" w:rsidRPr="003D0614">
              <w:rPr>
                <w:rFonts w:cs="Times New Roman"/>
                <w:webHidden/>
                <w:szCs w:val="24"/>
              </w:rPr>
              <w:tab/>
            </w:r>
            <w:r w:rsidR="00356D66">
              <w:rPr>
                <w:rFonts w:cs="Times New Roman"/>
                <w:webHidden/>
                <w:szCs w:val="24"/>
              </w:rPr>
              <w:t>13</w:t>
            </w:r>
          </w:hyperlink>
        </w:p>
        <w:p w14:paraId="0E4B3E98" w14:textId="1F9B89E7" w:rsidR="00F20501" w:rsidRPr="003D0614" w:rsidRDefault="00F20501" w:rsidP="00B24626">
          <w:pPr>
            <w:rPr>
              <w:rFonts w:cs="Times New Roman"/>
              <w:szCs w:val="24"/>
            </w:rPr>
          </w:pPr>
          <w:r w:rsidRPr="003D0614">
            <w:rPr>
              <w:rFonts w:cs="Times New Roman"/>
              <w:szCs w:val="24"/>
            </w:rPr>
            <w:fldChar w:fldCharType="end"/>
          </w:r>
        </w:p>
      </w:sdtContent>
    </w:sdt>
    <w:p w14:paraId="4A74E7DE" w14:textId="77777777" w:rsidR="00F20501" w:rsidRPr="003D0614" w:rsidRDefault="00F20501" w:rsidP="00B24626">
      <w:pPr>
        <w:rPr>
          <w:rFonts w:cs="Times New Roman"/>
          <w:b/>
          <w:bCs/>
          <w:szCs w:val="24"/>
        </w:rPr>
      </w:pPr>
      <w:r w:rsidRPr="003D0614">
        <w:rPr>
          <w:rFonts w:cs="Times New Roman"/>
          <w:b/>
          <w:bCs/>
          <w:szCs w:val="24"/>
        </w:rPr>
        <w:br w:type="page"/>
      </w:r>
    </w:p>
    <w:p w14:paraId="0A049FF2" w14:textId="356DA58D" w:rsidR="00F20501" w:rsidRPr="003D0614" w:rsidRDefault="00F20501" w:rsidP="00B24626">
      <w:pPr>
        <w:pStyle w:val="Heading1"/>
        <w:rPr>
          <w:rFonts w:ascii="Times New Roman" w:hAnsi="Times New Roman" w:cs="Times New Roman"/>
          <w:b/>
          <w:bCs/>
          <w:color w:val="auto"/>
          <w:sz w:val="28"/>
          <w:szCs w:val="28"/>
        </w:rPr>
      </w:pPr>
      <w:bookmarkStart w:id="0" w:name="_Toc165659415"/>
      <w:r w:rsidRPr="003D0614">
        <w:rPr>
          <w:rFonts w:ascii="Times New Roman" w:hAnsi="Times New Roman" w:cs="Times New Roman"/>
          <w:b/>
          <w:bCs/>
          <w:color w:val="auto"/>
          <w:sz w:val="28"/>
          <w:szCs w:val="28"/>
        </w:rPr>
        <w:lastRenderedPageBreak/>
        <w:t>Introduction</w:t>
      </w:r>
      <w:bookmarkEnd w:id="0"/>
    </w:p>
    <w:p w14:paraId="0BD33C42" w14:textId="2A070758" w:rsidR="00F20501" w:rsidRPr="003D0614" w:rsidRDefault="00EF6A26" w:rsidP="00B24626">
      <w:pPr>
        <w:rPr>
          <w:rFonts w:cs="Times New Roman"/>
          <w:szCs w:val="24"/>
        </w:rPr>
      </w:pPr>
      <w:r w:rsidRPr="003D0614">
        <w:rPr>
          <w:rFonts w:cs="Times New Roman"/>
          <w:szCs w:val="24"/>
        </w:rPr>
        <w:t>Financial management</w:t>
      </w:r>
      <w:r w:rsidR="00F20501" w:rsidRPr="003D0614">
        <w:rPr>
          <w:rFonts w:cs="Times New Roman"/>
          <w:szCs w:val="24"/>
        </w:rPr>
        <w:t xml:space="preserve"> is more than a fad in hospitality—it's how hotels earn </w:t>
      </w:r>
      <w:r w:rsidR="008D00F0">
        <w:rPr>
          <w:rFonts w:cs="Times New Roman"/>
          <w:szCs w:val="24"/>
        </w:rPr>
        <w:t xml:space="preserve">a </w:t>
      </w:r>
      <w:r w:rsidR="00F20501" w:rsidRPr="003D0614">
        <w:rPr>
          <w:rFonts w:cs="Times New Roman"/>
          <w:szCs w:val="24"/>
        </w:rPr>
        <w:t>reputation an</w:t>
      </w:r>
      <w:r w:rsidRPr="003D0614">
        <w:rPr>
          <w:rFonts w:cs="Times New Roman"/>
          <w:szCs w:val="24"/>
        </w:rPr>
        <w:t xml:space="preserve">d follow societal conventions. CSR is also </w:t>
      </w:r>
      <w:r w:rsidR="008D00F0">
        <w:rPr>
          <w:rFonts w:cs="Times New Roman"/>
          <w:szCs w:val="24"/>
        </w:rPr>
        <w:t>a concerning</w:t>
      </w:r>
      <w:r w:rsidRPr="003D0614">
        <w:rPr>
          <w:rFonts w:cs="Times New Roman"/>
          <w:szCs w:val="24"/>
        </w:rPr>
        <w:t xml:space="preserve"> issue as well and h</w:t>
      </w:r>
      <w:r w:rsidR="00F20501" w:rsidRPr="003D0614">
        <w:rPr>
          <w:rFonts w:cs="Times New Roman"/>
          <w:szCs w:val="24"/>
        </w:rPr>
        <w:t>igh visitors’ social and environmental awareness puts pressure on hotels to act ethically and responsibly. Luxury and affordable hotels Shangri-La and Travelodge use CSR to compete and establish partnerships with stakeholder</w:t>
      </w:r>
      <w:r w:rsidRPr="003D0614">
        <w:rPr>
          <w:rFonts w:cs="Times New Roman"/>
          <w:szCs w:val="24"/>
        </w:rPr>
        <w:t>s, communities, and customers. This report will c</w:t>
      </w:r>
      <w:r w:rsidR="00F20501" w:rsidRPr="003D0614">
        <w:rPr>
          <w:rFonts w:cs="Times New Roman"/>
          <w:szCs w:val="24"/>
        </w:rPr>
        <w:t>ompare companies' CSR, financial investments, reputation, and consumer loyalty. These investments represent brand and market position.</w:t>
      </w:r>
    </w:p>
    <w:p w14:paraId="431B684B" w14:textId="77777777" w:rsidR="00F20501" w:rsidRPr="003D0614" w:rsidRDefault="00F20501" w:rsidP="00B24626">
      <w:pPr>
        <w:rPr>
          <w:rFonts w:cs="Times New Roman"/>
          <w:b/>
          <w:bCs/>
          <w:szCs w:val="24"/>
        </w:rPr>
      </w:pPr>
    </w:p>
    <w:p w14:paraId="0D7CEC6D" w14:textId="77777777" w:rsidR="00F20501" w:rsidRPr="003D0614" w:rsidRDefault="00F20501" w:rsidP="00B24626">
      <w:pPr>
        <w:rPr>
          <w:rFonts w:cs="Times New Roman"/>
          <w:b/>
          <w:bCs/>
          <w:szCs w:val="24"/>
        </w:rPr>
      </w:pPr>
    </w:p>
    <w:p w14:paraId="0C86C9A6" w14:textId="77777777" w:rsidR="00F20501" w:rsidRPr="003D0614" w:rsidRDefault="00F20501" w:rsidP="00B24626">
      <w:pPr>
        <w:rPr>
          <w:rFonts w:cs="Times New Roman"/>
          <w:b/>
          <w:bCs/>
          <w:szCs w:val="24"/>
        </w:rPr>
      </w:pPr>
    </w:p>
    <w:p w14:paraId="001AC1B4" w14:textId="5686BCC4" w:rsidR="00F20501" w:rsidRPr="003D0614" w:rsidRDefault="00F20501" w:rsidP="00B24626">
      <w:pPr>
        <w:rPr>
          <w:rFonts w:cs="Times New Roman"/>
          <w:b/>
          <w:bCs/>
          <w:szCs w:val="24"/>
        </w:rPr>
      </w:pPr>
      <w:r w:rsidRPr="003D0614">
        <w:rPr>
          <w:rFonts w:cs="Times New Roman"/>
          <w:b/>
          <w:bCs/>
          <w:szCs w:val="24"/>
        </w:rPr>
        <w:br w:type="page"/>
      </w:r>
    </w:p>
    <w:p w14:paraId="3D493D0F" w14:textId="25170B57" w:rsidR="000E306B" w:rsidRPr="003D0614" w:rsidRDefault="00EB653A" w:rsidP="00B24626">
      <w:pPr>
        <w:pStyle w:val="Heading1"/>
        <w:rPr>
          <w:rFonts w:ascii="Times New Roman" w:hAnsi="Times New Roman" w:cs="Times New Roman"/>
          <w:b/>
          <w:bCs/>
          <w:color w:val="auto"/>
          <w:sz w:val="28"/>
          <w:szCs w:val="28"/>
        </w:rPr>
      </w:pPr>
      <w:bookmarkStart w:id="1" w:name="_Toc165659416"/>
      <w:r w:rsidRPr="003D0614">
        <w:rPr>
          <w:rFonts w:ascii="Times New Roman" w:hAnsi="Times New Roman" w:cs="Times New Roman"/>
          <w:b/>
          <w:bCs/>
          <w:color w:val="auto"/>
          <w:sz w:val="28"/>
          <w:szCs w:val="28"/>
        </w:rPr>
        <w:lastRenderedPageBreak/>
        <w:t>Total Revenue Analysis</w:t>
      </w:r>
      <w:bookmarkEnd w:id="1"/>
    </w:p>
    <w:p w14:paraId="3F94B227" w14:textId="2F6030FB" w:rsidR="00EB653A" w:rsidRPr="003D0614" w:rsidRDefault="00EB653A" w:rsidP="00B24626">
      <w:pPr>
        <w:rPr>
          <w:rFonts w:cs="Times New Roman"/>
          <w:szCs w:val="24"/>
        </w:rPr>
      </w:pPr>
      <w:r w:rsidRPr="003D0614">
        <w:rPr>
          <w:rFonts w:cs="Times New Roman"/>
          <w:szCs w:val="24"/>
        </w:rPr>
        <w:t xml:space="preserve">Financial </w:t>
      </w:r>
      <w:r w:rsidR="00247D96" w:rsidRPr="003D0614">
        <w:rPr>
          <w:rFonts w:cs="Times New Roman"/>
          <w:szCs w:val="24"/>
        </w:rPr>
        <w:t>analysis</w:t>
      </w:r>
      <w:r w:rsidRPr="003D0614">
        <w:rPr>
          <w:rFonts w:cs="Times New Roman"/>
          <w:szCs w:val="24"/>
        </w:rPr>
        <w:t xml:space="preserve"> on Shangri-La and Travelodge </w:t>
      </w:r>
      <w:r w:rsidR="008D00F0">
        <w:rPr>
          <w:rFonts w:cs="Times New Roman"/>
          <w:szCs w:val="24"/>
        </w:rPr>
        <w:t>needs</w:t>
      </w:r>
      <w:r w:rsidRPr="003D0614">
        <w:rPr>
          <w:rFonts w:cs="Times New Roman"/>
          <w:szCs w:val="24"/>
        </w:rPr>
        <w:t xml:space="preserve"> revenue analysis. A thorough analysis indicates their financial strength and economic sources. The 2023 fiscal year saw Shangri-La Hotels gain £2.5 billion. The brand's financial sustainability comes from well-planned hotel, food, beverage, and ancillary revenues. Travelodge Hotels made £1.8 billion during the period. Travelodge Hotels' cost-effective strategy has generated significant revenue from room occupancy and other services despite its limited market. Both hotels have market-specific revenue streams</w:t>
      </w:r>
      <w:r w:rsidR="00CF4F8B" w:rsidRPr="003D0614">
        <w:rPr>
          <w:rFonts w:cs="Times New Roman"/>
          <w:szCs w:val="24"/>
        </w:rPr>
        <w:t xml:space="preserve"> (</w:t>
      </w:r>
      <w:r w:rsidR="00CF4F8B" w:rsidRPr="003D0614">
        <w:rPr>
          <w:rFonts w:cs="Times New Roman"/>
        </w:rPr>
        <w:t>Drury, 2021)</w:t>
      </w:r>
      <w:r w:rsidRPr="003D0614">
        <w:rPr>
          <w:rFonts w:cs="Times New Roman"/>
          <w:szCs w:val="24"/>
        </w:rPr>
        <w:t xml:space="preserve">. Elegant and service-oriented Shangri-La Hotels earn 60% from stays. Hotels also profit from food and beverage, spa, and event hosting. Budget </w:t>
      </w:r>
      <w:r w:rsidR="008D00F0">
        <w:rPr>
          <w:rFonts w:cs="Times New Roman"/>
          <w:szCs w:val="24"/>
        </w:rPr>
        <w:t>Hotel</w:t>
      </w:r>
      <w:r w:rsidRPr="003D0614">
        <w:rPr>
          <w:rFonts w:cs="Times New Roman"/>
          <w:szCs w:val="24"/>
        </w:rPr>
        <w:t xml:space="preserve"> Travelodge Hotels earns 80% from room reservations. Although cheaper than Shangri-La Hotels, breakfast, parking, and Wi-Fi are extra. Revenue patterns suggest hotel consortia growth. Shangri-La Hotels' five-year revenue increase averaged 8%. Market positioning and revenue diversification worked. </w:t>
      </w:r>
    </w:p>
    <w:p w14:paraId="5012410E" w14:textId="7C930A6C" w:rsidR="00EB653A" w:rsidRPr="003D0614" w:rsidRDefault="00EB653A" w:rsidP="00B24626">
      <w:pPr>
        <w:rPr>
          <w:rFonts w:cs="Times New Roman"/>
          <w:szCs w:val="24"/>
        </w:rPr>
      </w:pPr>
      <w:r w:rsidRPr="003D0614">
        <w:rPr>
          <w:rFonts w:cs="Times New Roman"/>
          <w:szCs w:val="24"/>
        </w:rPr>
        <w:t>Customer spending and market competition hinder Travelodge Hotels' revenue growth. Despite volatility, Travelodge Hotels' cheap rates and broad market reach have improved income. Industry dynamics, geopolitics, and economic instability affect hotel revenue. Shangri-La Hotels is affected by macroeconomic and geopolitical turbulence because of its worldwide location in tourism and business hotspots</w:t>
      </w:r>
      <w:r w:rsidR="00CF4F8B" w:rsidRPr="003D0614">
        <w:rPr>
          <w:rFonts w:cs="Times New Roman"/>
          <w:szCs w:val="24"/>
        </w:rPr>
        <w:t xml:space="preserve"> (</w:t>
      </w:r>
      <w:r w:rsidR="00CF4F8B" w:rsidRPr="003D0614">
        <w:rPr>
          <w:rFonts w:cs="Times New Roman"/>
        </w:rPr>
        <w:t>Seal, 2019)</w:t>
      </w:r>
      <w:r w:rsidRPr="003D0614">
        <w:rPr>
          <w:rFonts w:cs="Times New Roman"/>
          <w:szCs w:val="24"/>
        </w:rPr>
        <w:t xml:space="preserve">. Strong revenue and reputation reduce these issues for the hotel company. Cheap domestic </w:t>
      </w:r>
      <w:r w:rsidR="008D00F0">
        <w:rPr>
          <w:rFonts w:cs="Times New Roman"/>
          <w:szCs w:val="24"/>
        </w:rPr>
        <w:t>hotels</w:t>
      </w:r>
      <w:r w:rsidRPr="003D0614">
        <w:rPr>
          <w:rFonts w:cs="Times New Roman"/>
          <w:szCs w:val="24"/>
        </w:rPr>
        <w:t xml:space="preserve"> Travelodge Hotels rely on the economy. Consumer mood and discretionary spending affect revenue. Total revenue presents Shangri-La and Travelodge Hotels' financial strengths, sources, trends, and external effects. With its diversified income sources and growth, Shangri-La Hotels dominates premium hospitality. Cost-effectiveness makes Travelodge Hotels money</w:t>
      </w:r>
      <w:r w:rsidR="00426166" w:rsidRPr="003D0614">
        <w:rPr>
          <w:rFonts w:cs="Times New Roman"/>
          <w:szCs w:val="24"/>
        </w:rPr>
        <w:t xml:space="preserve"> (</w:t>
      </w:r>
      <w:proofErr w:type="spellStart"/>
      <w:r w:rsidR="00426166" w:rsidRPr="003D0614">
        <w:rPr>
          <w:rFonts w:cs="Times New Roman"/>
          <w:szCs w:val="24"/>
        </w:rPr>
        <w:t>Pizam</w:t>
      </w:r>
      <w:proofErr w:type="spellEnd"/>
      <w:r w:rsidR="00426166" w:rsidRPr="003D0614">
        <w:rPr>
          <w:rFonts w:cs="Times New Roman"/>
          <w:szCs w:val="24"/>
        </w:rPr>
        <w:t>, 2010)</w:t>
      </w:r>
      <w:r w:rsidRPr="003D0614">
        <w:rPr>
          <w:rFonts w:cs="Times New Roman"/>
          <w:szCs w:val="24"/>
        </w:rPr>
        <w:t>. Due to their complicated revenue mechanisms, both hotel chains have adapted to changing market conditions and economic realities.</w:t>
      </w:r>
    </w:p>
    <w:p w14:paraId="6756971E" w14:textId="199D7410" w:rsidR="00EB653A" w:rsidRPr="003D0614" w:rsidRDefault="00EB653A" w:rsidP="00B24626">
      <w:pPr>
        <w:pStyle w:val="Heading1"/>
        <w:rPr>
          <w:rFonts w:ascii="Times New Roman" w:hAnsi="Times New Roman" w:cs="Times New Roman"/>
          <w:b/>
          <w:bCs/>
          <w:color w:val="auto"/>
          <w:sz w:val="28"/>
          <w:szCs w:val="28"/>
        </w:rPr>
      </w:pPr>
      <w:bookmarkStart w:id="2" w:name="_Toc165659417"/>
      <w:r w:rsidRPr="003D0614">
        <w:rPr>
          <w:rFonts w:ascii="Times New Roman" w:hAnsi="Times New Roman" w:cs="Times New Roman"/>
          <w:b/>
          <w:bCs/>
          <w:color w:val="auto"/>
          <w:sz w:val="28"/>
          <w:szCs w:val="28"/>
        </w:rPr>
        <w:t>Factors influencing revenue growth or decline.</w:t>
      </w:r>
      <w:bookmarkEnd w:id="2"/>
    </w:p>
    <w:p w14:paraId="6C54361F" w14:textId="35EC45CF" w:rsidR="00EB653A" w:rsidRPr="003D0614" w:rsidRDefault="00EB653A" w:rsidP="00B24626">
      <w:pPr>
        <w:rPr>
          <w:rFonts w:cs="Times New Roman"/>
          <w:szCs w:val="24"/>
        </w:rPr>
      </w:pPr>
      <w:r w:rsidRPr="003D0614">
        <w:rPr>
          <w:rFonts w:cs="Times New Roman"/>
          <w:szCs w:val="24"/>
        </w:rPr>
        <w:t xml:space="preserve">Shangri-La and Travelodge Hotels' revenue and profitability rely on several factors. Economics </w:t>
      </w:r>
      <w:r w:rsidR="008D00F0">
        <w:rPr>
          <w:rFonts w:cs="Times New Roman"/>
          <w:szCs w:val="24"/>
        </w:rPr>
        <w:t>affects</w:t>
      </w:r>
      <w:r w:rsidRPr="003D0614">
        <w:rPr>
          <w:rFonts w:cs="Times New Roman"/>
          <w:szCs w:val="24"/>
        </w:rPr>
        <w:t xml:space="preserve"> Shangri-La hotel revenue. Recessions decrease corporate travel and consumer spending, lowering revenue. The 2008–2009 </w:t>
      </w:r>
      <w:r w:rsidRPr="003D0614">
        <w:rPr>
          <w:rFonts w:cs="Times New Roman"/>
          <w:b/>
          <w:bCs/>
          <w:szCs w:val="24"/>
        </w:rPr>
        <w:t>global financial crisis</w:t>
      </w:r>
      <w:r w:rsidRPr="003D0614">
        <w:rPr>
          <w:rFonts w:cs="Times New Roman"/>
          <w:szCs w:val="24"/>
        </w:rPr>
        <w:t xml:space="preserve"> income decline shows this. Economic expansion and consumer and corporate spending raise luxury room and service demand and revenue. Shangri-La Hotels' revenue may alter according to GDP and employment growth. </w:t>
      </w:r>
      <w:r w:rsidRPr="003D0614">
        <w:rPr>
          <w:rFonts w:cs="Times New Roman"/>
          <w:b/>
          <w:bCs/>
          <w:szCs w:val="24"/>
        </w:rPr>
        <w:lastRenderedPageBreak/>
        <w:t>Competition</w:t>
      </w:r>
      <w:r w:rsidRPr="003D0614">
        <w:rPr>
          <w:rFonts w:cs="Times New Roman"/>
          <w:szCs w:val="24"/>
        </w:rPr>
        <w:t xml:space="preserve"> in luxury hotels impacts revenue</w:t>
      </w:r>
      <w:r w:rsidR="00CF4F8B" w:rsidRPr="003D0614">
        <w:rPr>
          <w:rFonts w:cs="Times New Roman"/>
          <w:szCs w:val="24"/>
        </w:rPr>
        <w:t xml:space="preserve"> (</w:t>
      </w:r>
      <w:proofErr w:type="spellStart"/>
      <w:r w:rsidR="00CF4F8B" w:rsidRPr="003D0614">
        <w:rPr>
          <w:rFonts w:cs="Times New Roman"/>
        </w:rPr>
        <w:t>Atrill</w:t>
      </w:r>
      <w:proofErr w:type="spellEnd"/>
      <w:r w:rsidR="00CF4F8B" w:rsidRPr="003D0614">
        <w:rPr>
          <w:rFonts w:cs="Times New Roman"/>
        </w:rPr>
        <w:t>, 2021)</w:t>
      </w:r>
      <w:r w:rsidRPr="003D0614">
        <w:rPr>
          <w:rFonts w:cs="Times New Roman"/>
          <w:szCs w:val="24"/>
        </w:rPr>
        <w:t xml:space="preserve">. Competitiveness comes from brand perception, market positioning, and service </w:t>
      </w:r>
      <w:r w:rsidR="008D00F0">
        <w:rPr>
          <w:rFonts w:cs="Times New Roman"/>
          <w:szCs w:val="24"/>
        </w:rPr>
        <w:t>differences</w:t>
      </w:r>
      <w:r w:rsidRPr="003D0614">
        <w:rPr>
          <w:rFonts w:cs="Times New Roman"/>
          <w:szCs w:val="24"/>
        </w:rPr>
        <w:t xml:space="preserve">. Great service and amazing stays cost more at Shangri-La Hotels. The company may overpay for accommodation and profit from extras. Strategic CRM, branding, and loyalty investments increase brand loyalty and repeat business, enhancing competitiveness. Even with premium hotels and specialist enterprises, income must increase via innovation. </w:t>
      </w:r>
      <w:r w:rsidRPr="003D0614">
        <w:rPr>
          <w:rFonts w:cs="Times New Roman"/>
          <w:b/>
          <w:bCs/>
          <w:szCs w:val="24"/>
        </w:rPr>
        <w:t>Travel habits and client choices</w:t>
      </w:r>
      <w:r w:rsidRPr="003D0614">
        <w:rPr>
          <w:rFonts w:cs="Times New Roman"/>
          <w:szCs w:val="24"/>
        </w:rPr>
        <w:t xml:space="preserve"> </w:t>
      </w:r>
      <w:r w:rsidR="008D00F0">
        <w:rPr>
          <w:rFonts w:cs="Times New Roman"/>
          <w:szCs w:val="24"/>
        </w:rPr>
        <w:t>affect</w:t>
      </w:r>
      <w:r w:rsidRPr="003D0614">
        <w:rPr>
          <w:rFonts w:cs="Times New Roman"/>
          <w:szCs w:val="24"/>
        </w:rPr>
        <w:t xml:space="preserve"> Shangri-La </w:t>
      </w:r>
      <w:r w:rsidR="008D00F0">
        <w:rPr>
          <w:rFonts w:cs="Times New Roman"/>
          <w:szCs w:val="24"/>
        </w:rPr>
        <w:t>Hotels'</w:t>
      </w:r>
      <w:r w:rsidRPr="003D0614">
        <w:rPr>
          <w:rFonts w:cs="Times New Roman"/>
          <w:szCs w:val="24"/>
        </w:rPr>
        <w:t xml:space="preserve"> revenue. Businesses must adapt to evolving client requirements because experiential tourism promotes cultural interaction and intriguing stories. Smart tourists seeking distinctive experiences choose Shangri-La Hotels' attentive service, strong cultural activities, and bespoke facilities</w:t>
      </w:r>
      <w:r w:rsidR="00CF4F8B" w:rsidRPr="003D0614">
        <w:rPr>
          <w:rFonts w:cs="Times New Roman"/>
          <w:szCs w:val="24"/>
        </w:rPr>
        <w:t xml:space="preserve"> (</w:t>
      </w:r>
      <w:r w:rsidR="00CF4F8B" w:rsidRPr="003D0614">
        <w:rPr>
          <w:rFonts w:cs="Times New Roman"/>
        </w:rPr>
        <w:t>Bhimani, 2006)</w:t>
      </w:r>
      <w:r w:rsidRPr="003D0614">
        <w:rPr>
          <w:rFonts w:cs="Times New Roman"/>
          <w:szCs w:val="24"/>
        </w:rPr>
        <w:t xml:space="preserve">. This increases sales and brand loyalty. Without travel and consumer preferences, revenue may stagnate. Marketing and customer service are needed in luxury hotels. Travelodge and other budget hotels need </w:t>
      </w:r>
      <w:r w:rsidRPr="003D0614">
        <w:rPr>
          <w:rFonts w:cs="Times New Roman"/>
          <w:b/>
          <w:bCs/>
          <w:szCs w:val="24"/>
        </w:rPr>
        <w:t>pricing awareness</w:t>
      </w:r>
      <w:r w:rsidRPr="003D0614">
        <w:rPr>
          <w:rFonts w:cs="Times New Roman"/>
          <w:szCs w:val="24"/>
        </w:rPr>
        <w:t>. Macroeconomic and seasonal factors impact business and leisure travel. Flexible revenue management boosts hotel rates and occupancy. Cost efficiency and efficient operations enable Travelodge Hotels to maintain revenue growth, competitive rates, and value-added services throughout demand fluctuations. Profitability and revenue resilience need innovation and differentiation despite competition from budget hotel companies and alternative hotels</w:t>
      </w:r>
      <w:r w:rsidR="00CF4F8B" w:rsidRPr="003D0614">
        <w:rPr>
          <w:rFonts w:cs="Times New Roman"/>
          <w:szCs w:val="24"/>
        </w:rPr>
        <w:t xml:space="preserve"> (</w:t>
      </w:r>
      <w:proofErr w:type="spellStart"/>
      <w:r w:rsidR="00CF4F8B" w:rsidRPr="003D0614">
        <w:rPr>
          <w:rFonts w:cs="Times New Roman"/>
        </w:rPr>
        <w:t>Guilding</w:t>
      </w:r>
      <w:proofErr w:type="spellEnd"/>
      <w:r w:rsidR="00CF4F8B" w:rsidRPr="003D0614">
        <w:rPr>
          <w:rFonts w:cs="Times New Roman"/>
        </w:rPr>
        <w:t>, 2014)</w:t>
      </w:r>
      <w:r w:rsidRPr="003D0614">
        <w:rPr>
          <w:rFonts w:cs="Times New Roman"/>
          <w:szCs w:val="24"/>
        </w:rPr>
        <w:t>. Risk management and contingency planning are essential for hotel profitability due to natural disasters, geopolitical conflicts, and pandemics. Covid-19 lowered travel demand, impacting Travelodge and Shangri-La sales. The extraordinary outbreak and external challenges were resolved by both hotels.</w:t>
      </w:r>
    </w:p>
    <w:p w14:paraId="64C784A9" w14:textId="3A475FC3" w:rsidR="00EB653A" w:rsidRPr="003D0614" w:rsidRDefault="00EB653A" w:rsidP="00B24626">
      <w:pPr>
        <w:pStyle w:val="Heading1"/>
        <w:rPr>
          <w:rFonts w:ascii="Times New Roman" w:hAnsi="Times New Roman" w:cs="Times New Roman"/>
          <w:b/>
          <w:bCs/>
          <w:color w:val="auto"/>
          <w:sz w:val="28"/>
          <w:szCs w:val="28"/>
        </w:rPr>
      </w:pPr>
      <w:bookmarkStart w:id="3" w:name="_Toc165659418"/>
      <w:r w:rsidRPr="003D0614">
        <w:rPr>
          <w:rFonts w:ascii="Times New Roman" w:hAnsi="Times New Roman" w:cs="Times New Roman"/>
          <w:b/>
          <w:bCs/>
          <w:color w:val="auto"/>
          <w:sz w:val="28"/>
          <w:szCs w:val="28"/>
        </w:rPr>
        <w:t>Market Positioning.</w:t>
      </w:r>
      <w:bookmarkEnd w:id="3"/>
    </w:p>
    <w:tbl>
      <w:tblPr>
        <w:tblStyle w:val="TableGrid"/>
        <w:tblW w:w="0" w:type="auto"/>
        <w:tblInd w:w="85" w:type="dxa"/>
        <w:tblLook w:val="04A0" w:firstRow="1" w:lastRow="0" w:firstColumn="1" w:lastColumn="0" w:noHBand="0" w:noVBand="1"/>
      </w:tblPr>
      <w:tblGrid>
        <w:gridCol w:w="1516"/>
        <w:gridCol w:w="1763"/>
        <w:gridCol w:w="1603"/>
        <w:gridCol w:w="2191"/>
        <w:gridCol w:w="2192"/>
      </w:tblGrid>
      <w:tr w:rsidR="00B24626" w:rsidRPr="003D0614" w14:paraId="5FBEEB5F" w14:textId="77777777" w:rsidTr="00B24626">
        <w:tc>
          <w:tcPr>
            <w:tcW w:w="1516" w:type="dxa"/>
            <w:tcBorders>
              <w:top w:val="single" w:sz="4" w:space="0" w:color="auto"/>
              <w:left w:val="single" w:sz="4" w:space="0" w:color="auto"/>
              <w:bottom w:val="single" w:sz="4" w:space="0" w:color="auto"/>
              <w:right w:val="single" w:sz="4" w:space="0" w:color="auto"/>
            </w:tcBorders>
            <w:hideMark/>
          </w:tcPr>
          <w:p w14:paraId="567021D0" w14:textId="77777777" w:rsidR="00913C14" w:rsidRPr="003D0614" w:rsidRDefault="00913C14" w:rsidP="00B24626">
            <w:pPr>
              <w:jc w:val="center"/>
              <w:rPr>
                <w:b/>
                <w:bCs/>
                <w:szCs w:val="24"/>
              </w:rPr>
            </w:pPr>
            <w:r w:rsidRPr="003D0614">
              <w:rPr>
                <w:b/>
                <w:bCs/>
                <w:szCs w:val="24"/>
              </w:rPr>
              <w:t>Aspect</w:t>
            </w:r>
          </w:p>
        </w:tc>
        <w:tc>
          <w:tcPr>
            <w:tcW w:w="1763" w:type="dxa"/>
            <w:tcBorders>
              <w:top w:val="single" w:sz="4" w:space="0" w:color="auto"/>
              <w:left w:val="single" w:sz="4" w:space="0" w:color="auto"/>
              <w:bottom w:val="single" w:sz="4" w:space="0" w:color="auto"/>
              <w:right w:val="single" w:sz="4" w:space="0" w:color="auto"/>
            </w:tcBorders>
            <w:hideMark/>
          </w:tcPr>
          <w:p w14:paraId="26CE10F1" w14:textId="77777777" w:rsidR="00913C14" w:rsidRPr="003D0614" w:rsidRDefault="00913C14" w:rsidP="00B24626">
            <w:pPr>
              <w:jc w:val="center"/>
              <w:rPr>
                <w:b/>
                <w:bCs/>
                <w:szCs w:val="24"/>
              </w:rPr>
            </w:pPr>
            <w:r w:rsidRPr="003D0614">
              <w:rPr>
                <w:b/>
                <w:bCs/>
                <w:szCs w:val="24"/>
              </w:rPr>
              <w:t>Shangri-La Hotels</w:t>
            </w:r>
          </w:p>
        </w:tc>
        <w:tc>
          <w:tcPr>
            <w:tcW w:w="1603" w:type="dxa"/>
            <w:tcBorders>
              <w:top w:val="single" w:sz="4" w:space="0" w:color="auto"/>
              <w:left w:val="single" w:sz="4" w:space="0" w:color="auto"/>
              <w:bottom w:val="single" w:sz="4" w:space="0" w:color="auto"/>
              <w:right w:val="single" w:sz="4" w:space="0" w:color="auto"/>
            </w:tcBorders>
            <w:hideMark/>
          </w:tcPr>
          <w:p w14:paraId="4A6CA200" w14:textId="77777777" w:rsidR="00913C14" w:rsidRPr="003D0614" w:rsidRDefault="00913C14" w:rsidP="00B24626">
            <w:pPr>
              <w:jc w:val="center"/>
              <w:rPr>
                <w:b/>
                <w:bCs/>
                <w:szCs w:val="24"/>
              </w:rPr>
            </w:pPr>
            <w:r w:rsidRPr="003D0614">
              <w:rPr>
                <w:b/>
                <w:bCs/>
                <w:szCs w:val="24"/>
              </w:rPr>
              <w:t>Travelodge Hotels</w:t>
            </w:r>
          </w:p>
        </w:tc>
        <w:tc>
          <w:tcPr>
            <w:tcW w:w="2191" w:type="dxa"/>
            <w:tcBorders>
              <w:top w:val="single" w:sz="4" w:space="0" w:color="auto"/>
              <w:left w:val="single" w:sz="4" w:space="0" w:color="auto"/>
              <w:bottom w:val="single" w:sz="4" w:space="0" w:color="auto"/>
              <w:right w:val="single" w:sz="4" w:space="0" w:color="auto"/>
            </w:tcBorders>
            <w:hideMark/>
          </w:tcPr>
          <w:p w14:paraId="448FB989" w14:textId="77777777" w:rsidR="00913C14" w:rsidRPr="003D0614" w:rsidRDefault="00913C14" w:rsidP="00B24626">
            <w:pPr>
              <w:jc w:val="center"/>
              <w:rPr>
                <w:b/>
                <w:bCs/>
                <w:szCs w:val="24"/>
              </w:rPr>
            </w:pPr>
            <w:r w:rsidRPr="003D0614">
              <w:rPr>
                <w:b/>
                <w:bCs/>
                <w:szCs w:val="24"/>
              </w:rPr>
              <w:t>Comparison</w:t>
            </w:r>
          </w:p>
        </w:tc>
        <w:tc>
          <w:tcPr>
            <w:tcW w:w="2192" w:type="dxa"/>
            <w:tcBorders>
              <w:top w:val="single" w:sz="4" w:space="0" w:color="auto"/>
              <w:left w:val="single" w:sz="4" w:space="0" w:color="auto"/>
              <w:bottom w:val="single" w:sz="4" w:space="0" w:color="auto"/>
              <w:right w:val="single" w:sz="4" w:space="0" w:color="auto"/>
            </w:tcBorders>
            <w:hideMark/>
          </w:tcPr>
          <w:p w14:paraId="58CD86F3" w14:textId="77777777" w:rsidR="00913C14" w:rsidRPr="003D0614" w:rsidRDefault="00913C14" w:rsidP="00B24626">
            <w:pPr>
              <w:jc w:val="center"/>
              <w:rPr>
                <w:b/>
                <w:bCs/>
                <w:szCs w:val="24"/>
              </w:rPr>
            </w:pPr>
            <w:r w:rsidRPr="003D0614">
              <w:rPr>
                <w:b/>
                <w:bCs/>
                <w:szCs w:val="24"/>
              </w:rPr>
              <w:t>Market Impact</w:t>
            </w:r>
          </w:p>
        </w:tc>
      </w:tr>
      <w:tr w:rsidR="00B24626" w:rsidRPr="003D0614" w14:paraId="73085334" w14:textId="77777777" w:rsidTr="00B24626">
        <w:tc>
          <w:tcPr>
            <w:tcW w:w="1516" w:type="dxa"/>
            <w:tcBorders>
              <w:top w:val="single" w:sz="4" w:space="0" w:color="auto"/>
              <w:left w:val="single" w:sz="4" w:space="0" w:color="auto"/>
              <w:bottom w:val="single" w:sz="4" w:space="0" w:color="auto"/>
              <w:right w:val="single" w:sz="4" w:space="0" w:color="auto"/>
            </w:tcBorders>
            <w:hideMark/>
          </w:tcPr>
          <w:p w14:paraId="3A588636" w14:textId="77777777" w:rsidR="00913C14" w:rsidRPr="003D0614" w:rsidRDefault="00913C14" w:rsidP="00B24626">
            <w:pPr>
              <w:rPr>
                <w:szCs w:val="24"/>
              </w:rPr>
            </w:pPr>
            <w:r w:rsidRPr="003D0614">
              <w:rPr>
                <w:szCs w:val="24"/>
              </w:rPr>
              <w:t>Service Level</w:t>
            </w:r>
          </w:p>
        </w:tc>
        <w:tc>
          <w:tcPr>
            <w:tcW w:w="1763" w:type="dxa"/>
            <w:tcBorders>
              <w:top w:val="single" w:sz="4" w:space="0" w:color="auto"/>
              <w:left w:val="single" w:sz="4" w:space="0" w:color="auto"/>
              <w:bottom w:val="single" w:sz="4" w:space="0" w:color="auto"/>
              <w:right w:val="single" w:sz="4" w:space="0" w:color="auto"/>
            </w:tcBorders>
            <w:hideMark/>
          </w:tcPr>
          <w:p w14:paraId="71219244" w14:textId="77777777" w:rsidR="00913C14" w:rsidRPr="003D0614" w:rsidRDefault="00913C14" w:rsidP="00B24626">
            <w:pPr>
              <w:rPr>
                <w:szCs w:val="24"/>
              </w:rPr>
            </w:pPr>
            <w:r w:rsidRPr="003D0614">
              <w:rPr>
                <w:szCs w:val="24"/>
              </w:rPr>
              <w:t>Luxurious with personalized services</w:t>
            </w:r>
          </w:p>
        </w:tc>
        <w:tc>
          <w:tcPr>
            <w:tcW w:w="1603" w:type="dxa"/>
            <w:tcBorders>
              <w:top w:val="single" w:sz="4" w:space="0" w:color="auto"/>
              <w:left w:val="single" w:sz="4" w:space="0" w:color="auto"/>
              <w:bottom w:val="single" w:sz="4" w:space="0" w:color="auto"/>
              <w:right w:val="single" w:sz="4" w:space="0" w:color="auto"/>
            </w:tcBorders>
            <w:hideMark/>
          </w:tcPr>
          <w:p w14:paraId="2FF533F0" w14:textId="37D16A27" w:rsidR="00913C14" w:rsidRPr="003D0614" w:rsidRDefault="00913C14" w:rsidP="00B24626">
            <w:pPr>
              <w:rPr>
                <w:szCs w:val="24"/>
              </w:rPr>
            </w:pPr>
            <w:r w:rsidRPr="003D0614">
              <w:rPr>
                <w:szCs w:val="24"/>
              </w:rPr>
              <w:t xml:space="preserve">Basic, functional </w:t>
            </w:r>
            <w:r w:rsidR="00CF4F8B" w:rsidRPr="003D0614">
              <w:rPr>
                <w:szCs w:val="24"/>
              </w:rPr>
              <w:t>services.</w:t>
            </w:r>
          </w:p>
        </w:tc>
        <w:tc>
          <w:tcPr>
            <w:tcW w:w="2191" w:type="dxa"/>
            <w:tcBorders>
              <w:top w:val="single" w:sz="4" w:space="0" w:color="auto"/>
              <w:left w:val="single" w:sz="4" w:space="0" w:color="auto"/>
              <w:bottom w:val="single" w:sz="4" w:space="0" w:color="auto"/>
              <w:right w:val="single" w:sz="4" w:space="0" w:color="auto"/>
            </w:tcBorders>
            <w:hideMark/>
          </w:tcPr>
          <w:p w14:paraId="6CD65421" w14:textId="7225C06C" w:rsidR="00913C14" w:rsidRPr="003D0614" w:rsidRDefault="00913C14" w:rsidP="00B24626">
            <w:pPr>
              <w:rPr>
                <w:szCs w:val="24"/>
              </w:rPr>
            </w:pPr>
            <w:r w:rsidRPr="003D0614">
              <w:rPr>
                <w:szCs w:val="24"/>
              </w:rPr>
              <w:t>Shangri-La focuses on high-end luxury; Travelodge offers fundamental services</w:t>
            </w:r>
            <w:r w:rsidR="00CF4F8B" w:rsidRPr="003D0614">
              <w:rPr>
                <w:szCs w:val="24"/>
              </w:rPr>
              <w:t>.</w:t>
            </w:r>
          </w:p>
        </w:tc>
        <w:tc>
          <w:tcPr>
            <w:tcW w:w="2192" w:type="dxa"/>
            <w:tcBorders>
              <w:top w:val="single" w:sz="4" w:space="0" w:color="auto"/>
              <w:left w:val="single" w:sz="4" w:space="0" w:color="auto"/>
              <w:bottom w:val="single" w:sz="4" w:space="0" w:color="auto"/>
              <w:right w:val="single" w:sz="4" w:space="0" w:color="auto"/>
            </w:tcBorders>
            <w:hideMark/>
          </w:tcPr>
          <w:p w14:paraId="75665CF0" w14:textId="575EDB89" w:rsidR="00913C14" w:rsidRPr="003D0614" w:rsidRDefault="00913C14" w:rsidP="00B24626">
            <w:pPr>
              <w:rPr>
                <w:szCs w:val="24"/>
              </w:rPr>
            </w:pPr>
            <w:r w:rsidRPr="003D0614">
              <w:rPr>
                <w:szCs w:val="24"/>
              </w:rPr>
              <w:t>High luxury attracts premium clientele; basic services target budget-conscious customers</w:t>
            </w:r>
            <w:r w:rsidR="00426166" w:rsidRPr="003D0614">
              <w:rPr>
                <w:szCs w:val="24"/>
              </w:rPr>
              <w:t xml:space="preserve"> (Parsa, et al., 2015)</w:t>
            </w:r>
            <w:r w:rsidR="00CF4F8B" w:rsidRPr="003D0614">
              <w:rPr>
                <w:szCs w:val="24"/>
              </w:rPr>
              <w:t>.</w:t>
            </w:r>
          </w:p>
        </w:tc>
      </w:tr>
      <w:tr w:rsidR="00B24626" w:rsidRPr="003D0614" w14:paraId="00DEF5EE" w14:textId="77777777" w:rsidTr="00B24626">
        <w:tc>
          <w:tcPr>
            <w:tcW w:w="1516" w:type="dxa"/>
            <w:tcBorders>
              <w:top w:val="single" w:sz="4" w:space="0" w:color="auto"/>
              <w:left w:val="single" w:sz="4" w:space="0" w:color="auto"/>
              <w:bottom w:val="single" w:sz="4" w:space="0" w:color="auto"/>
              <w:right w:val="single" w:sz="4" w:space="0" w:color="auto"/>
            </w:tcBorders>
            <w:hideMark/>
          </w:tcPr>
          <w:p w14:paraId="216CE103" w14:textId="77777777" w:rsidR="00913C14" w:rsidRPr="003D0614" w:rsidRDefault="00913C14" w:rsidP="00B24626">
            <w:pPr>
              <w:rPr>
                <w:szCs w:val="24"/>
              </w:rPr>
            </w:pPr>
            <w:r w:rsidRPr="003D0614">
              <w:rPr>
                <w:szCs w:val="24"/>
              </w:rPr>
              <w:lastRenderedPageBreak/>
              <w:t>Price Point</w:t>
            </w:r>
          </w:p>
        </w:tc>
        <w:tc>
          <w:tcPr>
            <w:tcW w:w="1763" w:type="dxa"/>
            <w:tcBorders>
              <w:top w:val="single" w:sz="4" w:space="0" w:color="auto"/>
              <w:left w:val="single" w:sz="4" w:space="0" w:color="auto"/>
              <w:bottom w:val="single" w:sz="4" w:space="0" w:color="auto"/>
              <w:right w:val="single" w:sz="4" w:space="0" w:color="auto"/>
            </w:tcBorders>
            <w:hideMark/>
          </w:tcPr>
          <w:p w14:paraId="6900F1F3" w14:textId="4142B07A" w:rsidR="00913C14" w:rsidRPr="003D0614" w:rsidRDefault="00913C14" w:rsidP="00B24626">
            <w:pPr>
              <w:rPr>
                <w:szCs w:val="24"/>
              </w:rPr>
            </w:pPr>
            <w:r w:rsidRPr="003D0614">
              <w:rPr>
                <w:szCs w:val="24"/>
              </w:rPr>
              <w:t>High-end, premium pricing</w:t>
            </w:r>
            <w:r w:rsidR="00CF4F8B" w:rsidRPr="003D0614">
              <w:rPr>
                <w:szCs w:val="24"/>
              </w:rPr>
              <w:t>.</w:t>
            </w:r>
          </w:p>
        </w:tc>
        <w:tc>
          <w:tcPr>
            <w:tcW w:w="1603" w:type="dxa"/>
            <w:tcBorders>
              <w:top w:val="single" w:sz="4" w:space="0" w:color="auto"/>
              <w:left w:val="single" w:sz="4" w:space="0" w:color="auto"/>
              <w:bottom w:val="single" w:sz="4" w:space="0" w:color="auto"/>
              <w:right w:val="single" w:sz="4" w:space="0" w:color="auto"/>
            </w:tcBorders>
            <w:hideMark/>
          </w:tcPr>
          <w:p w14:paraId="644EEA84" w14:textId="606BAB8D" w:rsidR="00913C14" w:rsidRPr="003D0614" w:rsidRDefault="00913C14" w:rsidP="00B24626">
            <w:pPr>
              <w:rPr>
                <w:szCs w:val="24"/>
              </w:rPr>
            </w:pPr>
            <w:r w:rsidRPr="003D0614">
              <w:rPr>
                <w:szCs w:val="24"/>
              </w:rPr>
              <w:t>Budget-friendly, economical rates</w:t>
            </w:r>
            <w:r w:rsidR="00CF4F8B" w:rsidRPr="003D0614">
              <w:rPr>
                <w:szCs w:val="24"/>
              </w:rPr>
              <w:t>.</w:t>
            </w:r>
          </w:p>
        </w:tc>
        <w:tc>
          <w:tcPr>
            <w:tcW w:w="2191" w:type="dxa"/>
            <w:tcBorders>
              <w:top w:val="single" w:sz="4" w:space="0" w:color="auto"/>
              <w:left w:val="single" w:sz="4" w:space="0" w:color="auto"/>
              <w:bottom w:val="single" w:sz="4" w:space="0" w:color="auto"/>
              <w:right w:val="single" w:sz="4" w:space="0" w:color="auto"/>
            </w:tcBorders>
            <w:hideMark/>
          </w:tcPr>
          <w:p w14:paraId="4287B1BB" w14:textId="1DA129CD" w:rsidR="00913C14" w:rsidRPr="003D0614" w:rsidRDefault="00913C14" w:rsidP="00B24626">
            <w:pPr>
              <w:rPr>
                <w:szCs w:val="24"/>
              </w:rPr>
            </w:pPr>
            <w:r w:rsidRPr="003D0614">
              <w:rPr>
                <w:szCs w:val="24"/>
              </w:rPr>
              <w:t>Distinct pricing strategies reflecting brand positioning</w:t>
            </w:r>
            <w:r w:rsidR="00CF4F8B" w:rsidRPr="003D0614">
              <w:rPr>
                <w:szCs w:val="24"/>
              </w:rPr>
              <w:t>.</w:t>
            </w:r>
          </w:p>
        </w:tc>
        <w:tc>
          <w:tcPr>
            <w:tcW w:w="2192" w:type="dxa"/>
            <w:tcBorders>
              <w:top w:val="single" w:sz="4" w:space="0" w:color="auto"/>
              <w:left w:val="single" w:sz="4" w:space="0" w:color="auto"/>
              <w:bottom w:val="single" w:sz="4" w:space="0" w:color="auto"/>
              <w:right w:val="single" w:sz="4" w:space="0" w:color="auto"/>
            </w:tcBorders>
            <w:hideMark/>
          </w:tcPr>
          <w:p w14:paraId="6ABA1C5C" w14:textId="4ACD4E53" w:rsidR="00913C14" w:rsidRPr="003D0614" w:rsidRDefault="00913C14" w:rsidP="00B24626">
            <w:pPr>
              <w:rPr>
                <w:szCs w:val="24"/>
              </w:rPr>
            </w:pPr>
            <w:r w:rsidRPr="003D0614">
              <w:rPr>
                <w:szCs w:val="24"/>
              </w:rPr>
              <w:t>Pricing strategy influences target market and customer accessibility</w:t>
            </w:r>
            <w:r w:rsidR="00CF4F8B" w:rsidRPr="003D0614">
              <w:rPr>
                <w:szCs w:val="24"/>
              </w:rPr>
              <w:t>.</w:t>
            </w:r>
          </w:p>
        </w:tc>
      </w:tr>
      <w:tr w:rsidR="00B24626" w:rsidRPr="003D0614" w14:paraId="662158B0" w14:textId="77777777" w:rsidTr="00B24626">
        <w:tc>
          <w:tcPr>
            <w:tcW w:w="1516" w:type="dxa"/>
            <w:tcBorders>
              <w:top w:val="single" w:sz="4" w:space="0" w:color="auto"/>
              <w:left w:val="single" w:sz="4" w:space="0" w:color="auto"/>
              <w:bottom w:val="single" w:sz="4" w:space="0" w:color="auto"/>
              <w:right w:val="single" w:sz="4" w:space="0" w:color="auto"/>
            </w:tcBorders>
            <w:hideMark/>
          </w:tcPr>
          <w:p w14:paraId="048D4C49" w14:textId="77777777" w:rsidR="00913C14" w:rsidRPr="003D0614" w:rsidRDefault="00913C14" w:rsidP="00B24626">
            <w:pPr>
              <w:rPr>
                <w:szCs w:val="24"/>
              </w:rPr>
            </w:pPr>
            <w:r w:rsidRPr="003D0614">
              <w:rPr>
                <w:szCs w:val="24"/>
              </w:rPr>
              <w:t>Clientele</w:t>
            </w:r>
          </w:p>
        </w:tc>
        <w:tc>
          <w:tcPr>
            <w:tcW w:w="1763" w:type="dxa"/>
            <w:tcBorders>
              <w:top w:val="single" w:sz="4" w:space="0" w:color="auto"/>
              <w:left w:val="single" w:sz="4" w:space="0" w:color="auto"/>
              <w:bottom w:val="single" w:sz="4" w:space="0" w:color="auto"/>
              <w:right w:val="single" w:sz="4" w:space="0" w:color="auto"/>
            </w:tcBorders>
            <w:hideMark/>
          </w:tcPr>
          <w:p w14:paraId="3BB42F10" w14:textId="3679087F" w:rsidR="00913C14" w:rsidRPr="003D0614" w:rsidRDefault="00913C14" w:rsidP="00B24626">
            <w:pPr>
              <w:rPr>
                <w:szCs w:val="24"/>
              </w:rPr>
            </w:pPr>
            <w:r w:rsidRPr="003D0614">
              <w:rPr>
                <w:szCs w:val="24"/>
              </w:rPr>
              <w:t>Wealthy vacationers, business executives</w:t>
            </w:r>
            <w:r w:rsidR="00CF4F8B" w:rsidRPr="003D0614">
              <w:rPr>
                <w:szCs w:val="24"/>
              </w:rPr>
              <w:t>.</w:t>
            </w:r>
          </w:p>
        </w:tc>
        <w:tc>
          <w:tcPr>
            <w:tcW w:w="1603" w:type="dxa"/>
            <w:tcBorders>
              <w:top w:val="single" w:sz="4" w:space="0" w:color="auto"/>
              <w:left w:val="single" w:sz="4" w:space="0" w:color="auto"/>
              <w:bottom w:val="single" w:sz="4" w:space="0" w:color="auto"/>
              <w:right w:val="single" w:sz="4" w:space="0" w:color="auto"/>
            </w:tcBorders>
            <w:hideMark/>
          </w:tcPr>
          <w:p w14:paraId="0A7E5409" w14:textId="301DB3F8" w:rsidR="00913C14" w:rsidRPr="003D0614" w:rsidRDefault="00913C14" w:rsidP="00B24626">
            <w:pPr>
              <w:rPr>
                <w:szCs w:val="24"/>
              </w:rPr>
            </w:pPr>
            <w:r w:rsidRPr="003D0614">
              <w:rPr>
                <w:szCs w:val="24"/>
              </w:rPr>
              <w:t xml:space="preserve">Budget-conscious families, </w:t>
            </w:r>
            <w:r w:rsidR="008D00F0">
              <w:rPr>
                <w:szCs w:val="24"/>
              </w:rPr>
              <w:t xml:space="preserve">and </w:t>
            </w:r>
            <w:r w:rsidRPr="003D0614">
              <w:rPr>
                <w:szCs w:val="24"/>
              </w:rPr>
              <w:t xml:space="preserve">solo </w:t>
            </w:r>
            <w:proofErr w:type="spellStart"/>
            <w:r w:rsidRPr="003D0614">
              <w:rPr>
                <w:szCs w:val="24"/>
              </w:rPr>
              <w:t>travelers</w:t>
            </w:r>
            <w:proofErr w:type="spellEnd"/>
            <w:r w:rsidR="00CF4F8B" w:rsidRPr="003D0614">
              <w:rPr>
                <w:szCs w:val="24"/>
              </w:rPr>
              <w:t>.</w:t>
            </w:r>
          </w:p>
        </w:tc>
        <w:tc>
          <w:tcPr>
            <w:tcW w:w="2191" w:type="dxa"/>
            <w:tcBorders>
              <w:top w:val="single" w:sz="4" w:space="0" w:color="auto"/>
              <w:left w:val="single" w:sz="4" w:space="0" w:color="auto"/>
              <w:bottom w:val="single" w:sz="4" w:space="0" w:color="auto"/>
              <w:right w:val="single" w:sz="4" w:space="0" w:color="auto"/>
            </w:tcBorders>
            <w:hideMark/>
          </w:tcPr>
          <w:p w14:paraId="2B6AA1FB" w14:textId="443EE2B3" w:rsidR="00913C14" w:rsidRPr="003D0614" w:rsidRDefault="00913C14" w:rsidP="00B24626">
            <w:pPr>
              <w:rPr>
                <w:szCs w:val="24"/>
              </w:rPr>
            </w:pPr>
            <w:r w:rsidRPr="003D0614">
              <w:rPr>
                <w:szCs w:val="24"/>
              </w:rPr>
              <w:t xml:space="preserve">Different target demographics </w:t>
            </w:r>
            <w:r w:rsidR="008D00F0">
              <w:rPr>
                <w:szCs w:val="24"/>
              </w:rPr>
              <w:t xml:space="preserve">are </w:t>
            </w:r>
            <w:r w:rsidRPr="003D0614">
              <w:rPr>
                <w:szCs w:val="24"/>
              </w:rPr>
              <w:t>based on service and price</w:t>
            </w:r>
            <w:r w:rsidR="00CF4F8B" w:rsidRPr="003D0614">
              <w:rPr>
                <w:szCs w:val="24"/>
              </w:rPr>
              <w:t>.</w:t>
            </w:r>
          </w:p>
        </w:tc>
        <w:tc>
          <w:tcPr>
            <w:tcW w:w="2192" w:type="dxa"/>
            <w:tcBorders>
              <w:top w:val="single" w:sz="4" w:space="0" w:color="auto"/>
              <w:left w:val="single" w:sz="4" w:space="0" w:color="auto"/>
              <w:bottom w:val="single" w:sz="4" w:space="0" w:color="auto"/>
              <w:right w:val="single" w:sz="4" w:space="0" w:color="auto"/>
            </w:tcBorders>
            <w:hideMark/>
          </w:tcPr>
          <w:p w14:paraId="34D4E351" w14:textId="77777777" w:rsidR="00913C14" w:rsidRPr="003D0614" w:rsidRDefault="00913C14" w:rsidP="00B24626">
            <w:pPr>
              <w:rPr>
                <w:szCs w:val="24"/>
              </w:rPr>
            </w:pPr>
            <w:r w:rsidRPr="003D0614">
              <w:rPr>
                <w:szCs w:val="24"/>
              </w:rPr>
              <w:t>Service and pricing define customer base and brand loyalty</w:t>
            </w:r>
          </w:p>
        </w:tc>
      </w:tr>
      <w:tr w:rsidR="00B24626" w:rsidRPr="003D0614" w14:paraId="7D0E6A31" w14:textId="77777777" w:rsidTr="00B24626">
        <w:tc>
          <w:tcPr>
            <w:tcW w:w="1516" w:type="dxa"/>
            <w:tcBorders>
              <w:top w:val="single" w:sz="4" w:space="0" w:color="auto"/>
              <w:left w:val="single" w:sz="4" w:space="0" w:color="auto"/>
              <w:bottom w:val="single" w:sz="4" w:space="0" w:color="auto"/>
              <w:right w:val="single" w:sz="4" w:space="0" w:color="auto"/>
            </w:tcBorders>
            <w:hideMark/>
          </w:tcPr>
          <w:p w14:paraId="285455F8" w14:textId="77777777" w:rsidR="00913C14" w:rsidRPr="003D0614" w:rsidRDefault="00913C14" w:rsidP="00B24626">
            <w:pPr>
              <w:rPr>
                <w:szCs w:val="24"/>
              </w:rPr>
            </w:pPr>
            <w:r w:rsidRPr="003D0614">
              <w:rPr>
                <w:szCs w:val="24"/>
              </w:rPr>
              <w:t>Brand Perception</w:t>
            </w:r>
          </w:p>
        </w:tc>
        <w:tc>
          <w:tcPr>
            <w:tcW w:w="1763" w:type="dxa"/>
            <w:tcBorders>
              <w:top w:val="single" w:sz="4" w:space="0" w:color="auto"/>
              <w:left w:val="single" w:sz="4" w:space="0" w:color="auto"/>
              <w:bottom w:val="single" w:sz="4" w:space="0" w:color="auto"/>
              <w:right w:val="single" w:sz="4" w:space="0" w:color="auto"/>
            </w:tcBorders>
            <w:hideMark/>
          </w:tcPr>
          <w:p w14:paraId="4672D280" w14:textId="3711343F" w:rsidR="00913C14" w:rsidRPr="003D0614" w:rsidRDefault="00913C14" w:rsidP="00B24626">
            <w:pPr>
              <w:rPr>
                <w:szCs w:val="24"/>
              </w:rPr>
            </w:pPr>
            <w:r w:rsidRPr="003D0614">
              <w:rPr>
                <w:szCs w:val="24"/>
              </w:rPr>
              <w:t>Synonymous with luxury and exclusivity</w:t>
            </w:r>
            <w:r w:rsidR="00CF4F8B" w:rsidRPr="003D0614">
              <w:rPr>
                <w:szCs w:val="24"/>
              </w:rPr>
              <w:t>.</w:t>
            </w:r>
          </w:p>
        </w:tc>
        <w:tc>
          <w:tcPr>
            <w:tcW w:w="1603" w:type="dxa"/>
            <w:tcBorders>
              <w:top w:val="single" w:sz="4" w:space="0" w:color="auto"/>
              <w:left w:val="single" w:sz="4" w:space="0" w:color="auto"/>
              <w:bottom w:val="single" w:sz="4" w:space="0" w:color="auto"/>
              <w:right w:val="single" w:sz="4" w:space="0" w:color="auto"/>
            </w:tcBorders>
            <w:hideMark/>
          </w:tcPr>
          <w:p w14:paraId="3E025650" w14:textId="25FEFF85" w:rsidR="00913C14" w:rsidRPr="003D0614" w:rsidRDefault="00913C14" w:rsidP="00B24626">
            <w:pPr>
              <w:rPr>
                <w:szCs w:val="24"/>
              </w:rPr>
            </w:pPr>
            <w:r w:rsidRPr="003D0614">
              <w:rPr>
                <w:szCs w:val="24"/>
              </w:rPr>
              <w:t>Associated with affordability and practicality</w:t>
            </w:r>
            <w:r w:rsidR="00B24626" w:rsidRPr="003D0614">
              <w:rPr>
                <w:szCs w:val="24"/>
              </w:rPr>
              <w:t xml:space="preserve"> (</w:t>
            </w:r>
            <w:r w:rsidR="00B24626" w:rsidRPr="003D0614">
              <w:t>Jagels, 2007)</w:t>
            </w:r>
            <w:r w:rsidR="00CF4F8B" w:rsidRPr="003D0614">
              <w:rPr>
                <w:szCs w:val="24"/>
              </w:rPr>
              <w:t>.</w:t>
            </w:r>
          </w:p>
        </w:tc>
        <w:tc>
          <w:tcPr>
            <w:tcW w:w="2191" w:type="dxa"/>
            <w:tcBorders>
              <w:top w:val="single" w:sz="4" w:space="0" w:color="auto"/>
              <w:left w:val="single" w:sz="4" w:space="0" w:color="auto"/>
              <w:bottom w:val="single" w:sz="4" w:space="0" w:color="auto"/>
              <w:right w:val="single" w:sz="4" w:space="0" w:color="auto"/>
            </w:tcBorders>
            <w:hideMark/>
          </w:tcPr>
          <w:p w14:paraId="7AB5FE6B" w14:textId="7A1E2A07" w:rsidR="00913C14" w:rsidRPr="003D0614" w:rsidRDefault="00913C14" w:rsidP="00B24626">
            <w:pPr>
              <w:rPr>
                <w:szCs w:val="24"/>
              </w:rPr>
            </w:pPr>
            <w:r w:rsidRPr="003D0614">
              <w:rPr>
                <w:szCs w:val="24"/>
              </w:rPr>
              <w:t>Contrasting brand perceptions shaped by service level and amenities</w:t>
            </w:r>
            <w:r w:rsidR="00CF4F8B" w:rsidRPr="003D0614">
              <w:rPr>
                <w:szCs w:val="24"/>
              </w:rPr>
              <w:t>.</w:t>
            </w:r>
          </w:p>
        </w:tc>
        <w:tc>
          <w:tcPr>
            <w:tcW w:w="2192" w:type="dxa"/>
            <w:tcBorders>
              <w:top w:val="single" w:sz="4" w:space="0" w:color="auto"/>
              <w:left w:val="single" w:sz="4" w:space="0" w:color="auto"/>
              <w:bottom w:val="single" w:sz="4" w:space="0" w:color="auto"/>
              <w:right w:val="single" w:sz="4" w:space="0" w:color="auto"/>
            </w:tcBorders>
            <w:hideMark/>
          </w:tcPr>
          <w:p w14:paraId="32EE5A64" w14:textId="723F4A52" w:rsidR="00913C14" w:rsidRPr="003D0614" w:rsidRDefault="00913C14" w:rsidP="00B24626">
            <w:pPr>
              <w:rPr>
                <w:szCs w:val="24"/>
              </w:rPr>
            </w:pPr>
            <w:r w:rsidRPr="003D0614">
              <w:rPr>
                <w:szCs w:val="24"/>
              </w:rPr>
              <w:t>Brand perception dictates market niche and customer expectations</w:t>
            </w:r>
            <w:r w:rsidR="00CF4F8B" w:rsidRPr="003D0614">
              <w:rPr>
                <w:szCs w:val="24"/>
              </w:rPr>
              <w:t>.</w:t>
            </w:r>
          </w:p>
        </w:tc>
      </w:tr>
      <w:tr w:rsidR="00B24626" w:rsidRPr="003D0614" w14:paraId="700DB566" w14:textId="77777777" w:rsidTr="00B24626">
        <w:tc>
          <w:tcPr>
            <w:tcW w:w="1516" w:type="dxa"/>
            <w:tcBorders>
              <w:top w:val="single" w:sz="4" w:space="0" w:color="auto"/>
              <w:left w:val="single" w:sz="4" w:space="0" w:color="auto"/>
              <w:bottom w:val="single" w:sz="4" w:space="0" w:color="auto"/>
              <w:right w:val="single" w:sz="4" w:space="0" w:color="auto"/>
            </w:tcBorders>
            <w:hideMark/>
          </w:tcPr>
          <w:p w14:paraId="2D0CDF06" w14:textId="77777777" w:rsidR="00913C14" w:rsidRPr="003D0614" w:rsidRDefault="00913C14" w:rsidP="00B24626">
            <w:pPr>
              <w:rPr>
                <w:szCs w:val="24"/>
              </w:rPr>
            </w:pPr>
            <w:r w:rsidRPr="003D0614">
              <w:rPr>
                <w:szCs w:val="24"/>
              </w:rPr>
              <w:t>Competitive Landscape</w:t>
            </w:r>
          </w:p>
        </w:tc>
        <w:tc>
          <w:tcPr>
            <w:tcW w:w="1763" w:type="dxa"/>
            <w:tcBorders>
              <w:top w:val="single" w:sz="4" w:space="0" w:color="auto"/>
              <w:left w:val="single" w:sz="4" w:space="0" w:color="auto"/>
              <w:bottom w:val="single" w:sz="4" w:space="0" w:color="auto"/>
              <w:right w:val="single" w:sz="4" w:space="0" w:color="auto"/>
            </w:tcBorders>
            <w:hideMark/>
          </w:tcPr>
          <w:p w14:paraId="61D4C185" w14:textId="01132EB1" w:rsidR="00913C14" w:rsidRPr="003D0614" w:rsidRDefault="00913C14" w:rsidP="00B24626">
            <w:pPr>
              <w:rPr>
                <w:szCs w:val="24"/>
              </w:rPr>
            </w:pPr>
            <w:r w:rsidRPr="003D0614">
              <w:rPr>
                <w:szCs w:val="24"/>
              </w:rPr>
              <w:t>Competes with other luxury brands like The Ritz-Carlton</w:t>
            </w:r>
            <w:r w:rsidR="00CF4F8B" w:rsidRPr="003D0614">
              <w:rPr>
                <w:szCs w:val="24"/>
              </w:rPr>
              <w:t>.</w:t>
            </w:r>
          </w:p>
        </w:tc>
        <w:tc>
          <w:tcPr>
            <w:tcW w:w="1603" w:type="dxa"/>
            <w:tcBorders>
              <w:top w:val="single" w:sz="4" w:space="0" w:color="auto"/>
              <w:left w:val="single" w:sz="4" w:space="0" w:color="auto"/>
              <w:bottom w:val="single" w:sz="4" w:space="0" w:color="auto"/>
              <w:right w:val="single" w:sz="4" w:space="0" w:color="auto"/>
            </w:tcBorders>
            <w:hideMark/>
          </w:tcPr>
          <w:p w14:paraId="3A10EB13" w14:textId="7EF6C62F" w:rsidR="00913C14" w:rsidRPr="003D0614" w:rsidRDefault="00913C14" w:rsidP="00B24626">
            <w:pPr>
              <w:rPr>
                <w:szCs w:val="24"/>
              </w:rPr>
            </w:pPr>
            <w:r w:rsidRPr="003D0614">
              <w:rPr>
                <w:szCs w:val="24"/>
              </w:rPr>
              <w:t xml:space="preserve">Rivals budget brands such as </w:t>
            </w:r>
            <w:r w:rsidR="008D00F0">
              <w:rPr>
                <w:szCs w:val="24"/>
              </w:rPr>
              <w:t>Ibis</w:t>
            </w:r>
            <w:r w:rsidRPr="003D0614">
              <w:rPr>
                <w:szCs w:val="24"/>
              </w:rPr>
              <w:t xml:space="preserve"> and Premier Inn</w:t>
            </w:r>
            <w:r w:rsidR="00CF4F8B" w:rsidRPr="003D0614">
              <w:rPr>
                <w:szCs w:val="24"/>
              </w:rPr>
              <w:t>.</w:t>
            </w:r>
          </w:p>
        </w:tc>
        <w:tc>
          <w:tcPr>
            <w:tcW w:w="2191" w:type="dxa"/>
            <w:tcBorders>
              <w:top w:val="single" w:sz="4" w:space="0" w:color="auto"/>
              <w:left w:val="single" w:sz="4" w:space="0" w:color="auto"/>
              <w:bottom w:val="single" w:sz="4" w:space="0" w:color="auto"/>
              <w:right w:val="single" w:sz="4" w:space="0" w:color="auto"/>
            </w:tcBorders>
            <w:hideMark/>
          </w:tcPr>
          <w:p w14:paraId="361716FD" w14:textId="1FC8613E" w:rsidR="00913C14" w:rsidRPr="003D0614" w:rsidRDefault="00913C14" w:rsidP="00B24626">
            <w:pPr>
              <w:rPr>
                <w:szCs w:val="24"/>
              </w:rPr>
            </w:pPr>
            <w:r w:rsidRPr="003D0614">
              <w:rPr>
                <w:szCs w:val="24"/>
              </w:rPr>
              <w:t>Operates within different segments of the hospitality industry</w:t>
            </w:r>
            <w:r w:rsidR="00CF4F8B" w:rsidRPr="003D0614">
              <w:rPr>
                <w:szCs w:val="24"/>
              </w:rPr>
              <w:t>.</w:t>
            </w:r>
          </w:p>
        </w:tc>
        <w:tc>
          <w:tcPr>
            <w:tcW w:w="2192" w:type="dxa"/>
            <w:tcBorders>
              <w:top w:val="single" w:sz="4" w:space="0" w:color="auto"/>
              <w:left w:val="single" w:sz="4" w:space="0" w:color="auto"/>
              <w:bottom w:val="single" w:sz="4" w:space="0" w:color="auto"/>
              <w:right w:val="single" w:sz="4" w:space="0" w:color="auto"/>
            </w:tcBorders>
            <w:hideMark/>
          </w:tcPr>
          <w:p w14:paraId="2ED9AEA5" w14:textId="65474437" w:rsidR="00913C14" w:rsidRPr="003D0614" w:rsidRDefault="00913C14" w:rsidP="00B24626">
            <w:pPr>
              <w:rPr>
                <w:szCs w:val="24"/>
              </w:rPr>
            </w:pPr>
            <w:r w:rsidRPr="003D0614">
              <w:rPr>
                <w:szCs w:val="24"/>
              </w:rPr>
              <w:t>Market segment determines competitive strategy and development focus</w:t>
            </w:r>
            <w:r w:rsidR="00CF4F8B" w:rsidRPr="003D0614">
              <w:rPr>
                <w:szCs w:val="24"/>
              </w:rPr>
              <w:t>.</w:t>
            </w:r>
          </w:p>
        </w:tc>
      </w:tr>
    </w:tbl>
    <w:p w14:paraId="2B080637" w14:textId="0484A45D" w:rsidR="00913C14" w:rsidRPr="003D0614" w:rsidRDefault="00913C14" w:rsidP="00B24626">
      <w:pPr>
        <w:pStyle w:val="Heading1"/>
        <w:rPr>
          <w:rFonts w:ascii="Times New Roman" w:hAnsi="Times New Roman" w:cs="Times New Roman"/>
          <w:b/>
          <w:bCs/>
          <w:color w:val="auto"/>
          <w:sz w:val="28"/>
          <w:szCs w:val="28"/>
        </w:rPr>
      </w:pPr>
      <w:bookmarkStart w:id="4" w:name="_Toc165659419"/>
      <w:r w:rsidRPr="003D0614">
        <w:rPr>
          <w:rFonts w:ascii="Times New Roman" w:hAnsi="Times New Roman" w:cs="Times New Roman"/>
          <w:b/>
          <w:bCs/>
          <w:color w:val="auto"/>
          <w:sz w:val="28"/>
          <w:szCs w:val="28"/>
        </w:rPr>
        <w:t xml:space="preserve">Growth </w:t>
      </w:r>
      <w:r w:rsidR="00F20501" w:rsidRPr="003D0614">
        <w:rPr>
          <w:rFonts w:ascii="Times New Roman" w:hAnsi="Times New Roman" w:cs="Times New Roman"/>
          <w:b/>
          <w:bCs/>
          <w:color w:val="auto"/>
          <w:sz w:val="28"/>
          <w:szCs w:val="28"/>
        </w:rPr>
        <w:t>p</w:t>
      </w:r>
      <w:r w:rsidRPr="003D0614">
        <w:rPr>
          <w:rFonts w:ascii="Times New Roman" w:hAnsi="Times New Roman" w:cs="Times New Roman"/>
          <w:b/>
          <w:bCs/>
          <w:color w:val="auto"/>
          <w:sz w:val="28"/>
          <w:szCs w:val="28"/>
        </w:rPr>
        <w:t>otential</w:t>
      </w:r>
      <w:bookmarkEnd w:id="4"/>
    </w:p>
    <w:p w14:paraId="64BA3A69" w14:textId="74904D86" w:rsidR="00913C14" w:rsidRPr="003D0614" w:rsidRDefault="00913C14" w:rsidP="00B24626">
      <w:pPr>
        <w:pStyle w:val="Heading2"/>
        <w:rPr>
          <w:rFonts w:ascii="Times New Roman" w:eastAsia="MS Gothic" w:hAnsi="Times New Roman" w:cs="Times New Roman"/>
          <w:b/>
          <w:bCs/>
          <w:color w:val="auto"/>
          <w:sz w:val="24"/>
          <w:szCs w:val="24"/>
        </w:rPr>
      </w:pPr>
      <w:bookmarkStart w:id="5" w:name="_Toc165659420"/>
      <w:r w:rsidRPr="003D0614">
        <w:rPr>
          <w:rFonts w:ascii="Times New Roman" w:eastAsia="MS Gothic" w:hAnsi="Times New Roman" w:cs="Times New Roman"/>
          <w:b/>
          <w:bCs/>
          <w:color w:val="auto"/>
          <w:sz w:val="24"/>
          <w:szCs w:val="24"/>
        </w:rPr>
        <w:t xml:space="preserve">Evaluation of </w:t>
      </w:r>
      <w:r w:rsidR="00F20501" w:rsidRPr="003D0614">
        <w:rPr>
          <w:rFonts w:ascii="Times New Roman" w:eastAsia="MS Gothic" w:hAnsi="Times New Roman" w:cs="Times New Roman"/>
          <w:b/>
          <w:bCs/>
          <w:color w:val="auto"/>
          <w:sz w:val="24"/>
          <w:szCs w:val="24"/>
        </w:rPr>
        <w:t>e</w:t>
      </w:r>
      <w:r w:rsidRPr="003D0614">
        <w:rPr>
          <w:rFonts w:ascii="Times New Roman" w:eastAsia="MS Gothic" w:hAnsi="Times New Roman" w:cs="Times New Roman"/>
          <w:b/>
          <w:bCs/>
          <w:color w:val="auto"/>
          <w:sz w:val="24"/>
          <w:szCs w:val="24"/>
        </w:rPr>
        <w:t xml:space="preserve">xpansion </w:t>
      </w:r>
      <w:r w:rsidR="00F20501" w:rsidRPr="003D0614">
        <w:rPr>
          <w:rFonts w:ascii="Times New Roman" w:eastAsia="MS Gothic" w:hAnsi="Times New Roman" w:cs="Times New Roman"/>
          <w:b/>
          <w:bCs/>
          <w:color w:val="auto"/>
          <w:sz w:val="24"/>
          <w:szCs w:val="24"/>
        </w:rPr>
        <w:t>s</w:t>
      </w:r>
      <w:r w:rsidRPr="003D0614">
        <w:rPr>
          <w:rFonts w:ascii="Times New Roman" w:eastAsia="MS Gothic" w:hAnsi="Times New Roman" w:cs="Times New Roman"/>
          <w:b/>
          <w:bCs/>
          <w:color w:val="auto"/>
          <w:sz w:val="24"/>
          <w:szCs w:val="24"/>
        </w:rPr>
        <w:t>trategies</w:t>
      </w:r>
      <w:bookmarkEnd w:id="5"/>
    </w:p>
    <w:tbl>
      <w:tblPr>
        <w:tblStyle w:val="TableGrid"/>
        <w:tblW w:w="0" w:type="auto"/>
        <w:tblInd w:w="108" w:type="dxa"/>
        <w:tblLook w:val="04A0" w:firstRow="1" w:lastRow="0" w:firstColumn="1" w:lastColumn="0" w:noHBand="0" w:noVBand="1"/>
      </w:tblPr>
      <w:tblGrid>
        <w:gridCol w:w="1537"/>
        <w:gridCol w:w="2309"/>
        <w:gridCol w:w="2493"/>
        <w:gridCol w:w="2903"/>
      </w:tblGrid>
      <w:tr w:rsidR="00B24626" w:rsidRPr="003D0614" w14:paraId="472E56CB" w14:textId="77777777" w:rsidTr="00913C14">
        <w:tc>
          <w:tcPr>
            <w:tcW w:w="1530" w:type="dxa"/>
            <w:tcBorders>
              <w:top w:val="single" w:sz="4" w:space="0" w:color="auto"/>
              <w:left w:val="single" w:sz="4" w:space="0" w:color="auto"/>
              <w:bottom w:val="single" w:sz="4" w:space="0" w:color="auto"/>
              <w:right w:val="single" w:sz="4" w:space="0" w:color="auto"/>
            </w:tcBorders>
            <w:hideMark/>
          </w:tcPr>
          <w:p w14:paraId="575FC2A8" w14:textId="77777777" w:rsidR="00913C14" w:rsidRPr="003D0614" w:rsidRDefault="00913C14" w:rsidP="00B24626">
            <w:pPr>
              <w:jc w:val="center"/>
              <w:rPr>
                <w:b/>
                <w:bCs/>
                <w:szCs w:val="24"/>
              </w:rPr>
            </w:pPr>
            <w:r w:rsidRPr="003D0614">
              <w:rPr>
                <w:b/>
                <w:bCs/>
                <w:szCs w:val="24"/>
              </w:rPr>
              <w:t>Strategy</w:t>
            </w:r>
          </w:p>
        </w:tc>
        <w:tc>
          <w:tcPr>
            <w:tcW w:w="2340" w:type="dxa"/>
            <w:tcBorders>
              <w:top w:val="single" w:sz="4" w:space="0" w:color="auto"/>
              <w:left w:val="single" w:sz="4" w:space="0" w:color="auto"/>
              <w:bottom w:val="single" w:sz="4" w:space="0" w:color="auto"/>
              <w:right w:val="single" w:sz="4" w:space="0" w:color="auto"/>
            </w:tcBorders>
            <w:hideMark/>
          </w:tcPr>
          <w:p w14:paraId="0FBB922F" w14:textId="77777777" w:rsidR="00913C14" w:rsidRPr="003D0614" w:rsidRDefault="00913C14" w:rsidP="00B24626">
            <w:pPr>
              <w:jc w:val="center"/>
              <w:rPr>
                <w:b/>
                <w:bCs/>
                <w:szCs w:val="24"/>
              </w:rPr>
            </w:pPr>
            <w:r w:rsidRPr="003D0614">
              <w:rPr>
                <w:b/>
                <w:bCs/>
                <w:szCs w:val="24"/>
              </w:rPr>
              <w:t>Shangri-La Hotels</w:t>
            </w:r>
          </w:p>
        </w:tc>
        <w:tc>
          <w:tcPr>
            <w:tcW w:w="2520" w:type="dxa"/>
            <w:tcBorders>
              <w:top w:val="single" w:sz="4" w:space="0" w:color="auto"/>
              <w:left w:val="single" w:sz="4" w:space="0" w:color="auto"/>
              <w:bottom w:val="single" w:sz="4" w:space="0" w:color="auto"/>
              <w:right w:val="single" w:sz="4" w:space="0" w:color="auto"/>
            </w:tcBorders>
            <w:hideMark/>
          </w:tcPr>
          <w:p w14:paraId="29E3BED0" w14:textId="77777777" w:rsidR="00913C14" w:rsidRPr="003D0614" w:rsidRDefault="00913C14" w:rsidP="00B24626">
            <w:pPr>
              <w:jc w:val="center"/>
              <w:rPr>
                <w:b/>
                <w:bCs/>
                <w:szCs w:val="24"/>
              </w:rPr>
            </w:pPr>
            <w:r w:rsidRPr="003D0614">
              <w:rPr>
                <w:b/>
                <w:bCs/>
                <w:szCs w:val="24"/>
              </w:rPr>
              <w:t>Travelodge Hotels</w:t>
            </w:r>
          </w:p>
        </w:tc>
        <w:tc>
          <w:tcPr>
            <w:tcW w:w="2970" w:type="dxa"/>
            <w:tcBorders>
              <w:top w:val="single" w:sz="4" w:space="0" w:color="auto"/>
              <w:left w:val="single" w:sz="4" w:space="0" w:color="auto"/>
              <w:bottom w:val="single" w:sz="4" w:space="0" w:color="auto"/>
              <w:right w:val="single" w:sz="4" w:space="0" w:color="auto"/>
            </w:tcBorders>
            <w:hideMark/>
          </w:tcPr>
          <w:p w14:paraId="211BEBB6" w14:textId="77777777" w:rsidR="00913C14" w:rsidRPr="003D0614" w:rsidRDefault="00913C14" w:rsidP="00B24626">
            <w:pPr>
              <w:jc w:val="center"/>
              <w:rPr>
                <w:b/>
                <w:bCs/>
                <w:szCs w:val="24"/>
              </w:rPr>
            </w:pPr>
            <w:r w:rsidRPr="003D0614">
              <w:rPr>
                <w:b/>
                <w:bCs/>
                <w:szCs w:val="24"/>
              </w:rPr>
              <w:t>Impact</w:t>
            </w:r>
          </w:p>
        </w:tc>
      </w:tr>
      <w:tr w:rsidR="00B24626" w:rsidRPr="003D0614" w14:paraId="520D53F8" w14:textId="77777777" w:rsidTr="00913C14">
        <w:tc>
          <w:tcPr>
            <w:tcW w:w="1530" w:type="dxa"/>
            <w:tcBorders>
              <w:top w:val="single" w:sz="4" w:space="0" w:color="auto"/>
              <w:left w:val="single" w:sz="4" w:space="0" w:color="auto"/>
              <w:bottom w:val="single" w:sz="4" w:space="0" w:color="auto"/>
              <w:right w:val="single" w:sz="4" w:space="0" w:color="auto"/>
            </w:tcBorders>
            <w:hideMark/>
          </w:tcPr>
          <w:p w14:paraId="57C493FE" w14:textId="77777777" w:rsidR="00913C14" w:rsidRPr="003D0614" w:rsidRDefault="00913C14" w:rsidP="00B24626">
            <w:pPr>
              <w:rPr>
                <w:szCs w:val="24"/>
              </w:rPr>
            </w:pPr>
            <w:r w:rsidRPr="003D0614">
              <w:rPr>
                <w:szCs w:val="24"/>
              </w:rPr>
              <w:t>Global Expansion</w:t>
            </w:r>
          </w:p>
        </w:tc>
        <w:tc>
          <w:tcPr>
            <w:tcW w:w="2340" w:type="dxa"/>
            <w:tcBorders>
              <w:top w:val="single" w:sz="4" w:space="0" w:color="auto"/>
              <w:left w:val="single" w:sz="4" w:space="0" w:color="auto"/>
              <w:bottom w:val="single" w:sz="4" w:space="0" w:color="auto"/>
              <w:right w:val="single" w:sz="4" w:space="0" w:color="auto"/>
            </w:tcBorders>
            <w:hideMark/>
          </w:tcPr>
          <w:p w14:paraId="2B6E66D8" w14:textId="463A585F" w:rsidR="00913C14" w:rsidRPr="003D0614" w:rsidRDefault="00913C14" w:rsidP="00B24626">
            <w:pPr>
              <w:rPr>
                <w:szCs w:val="24"/>
              </w:rPr>
            </w:pPr>
            <w:r w:rsidRPr="003D0614">
              <w:rPr>
                <w:szCs w:val="24"/>
              </w:rPr>
              <w:t>Targeting new luxury markets globally</w:t>
            </w:r>
            <w:r w:rsidR="00CF4F8B" w:rsidRPr="003D0614">
              <w:rPr>
                <w:szCs w:val="24"/>
              </w:rPr>
              <w:t>.</w:t>
            </w:r>
          </w:p>
        </w:tc>
        <w:tc>
          <w:tcPr>
            <w:tcW w:w="2520" w:type="dxa"/>
            <w:tcBorders>
              <w:top w:val="single" w:sz="4" w:space="0" w:color="auto"/>
              <w:left w:val="single" w:sz="4" w:space="0" w:color="auto"/>
              <w:bottom w:val="single" w:sz="4" w:space="0" w:color="auto"/>
              <w:right w:val="single" w:sz="4" w:space="0" w:color="auto"/>
            </w:tcBorders>
            <w:hideMark/>
          </w:tcPr>
          <w:p w14:paraId="456C31B4" w14:textId="475D07E8" w:rsidR="00913C14" w:rsidRPr="003D0614" w:rsidRDefault="00913C14" w:rsidP="00B24626">
            <w:pPr>
              <w:rPr>
                <w:szCs w:val="24"/>
              </w:rPr>
            </w:pPr>
            <w:r w:rsidRPr="003D0614">
              <w:rPr>
                <w:szCs w:val="24"/>
              </w:rPr>
              <w:t>Focusing on existing territories with budget accommodations</w:t>
            </w:r>
            <w:r w:rsidR="00CF4F8B" w:rsidRPr="003D0614">
              <w:rPr>
                <w:szCs w:val="24"/>
              </w:rPr>
              <w:t>.</w:t>
            </w:r>
          </w:p>
        </w:tc>
        <w:tc>
          <w:tcPr>
            <w:tcW w:w="2970" w:type="dxa"/>
            <w:tcBorders>
              <w:top w:val="single" w:sz="4" w:space="0" w:color="auto"/>
              <w:left w:val="single" w:sz="4" w:space="0" w:color="auto"/>
              <w:bottom w:val="single" w:sz="4" w:space="0" w:color="auto"/>
              <w:right w:val="single" w:sz="4" w:space="0" w:color="auto"/>
            </w:tcBorders>
            <w:hideMark/>
          </w:tcPr>
          <w:p w14:paraId="62BB99EF" w14:textId="5C1DF7B4" w:rsidR="00913C14" w:rsidRPr="003D0614" w:rsidRDefault="00913C14" w:rsidP="00B24626">
            <w:pPr>
              <w:rPr>
                <w:szCs w:val="24"/>
              </w:rPr>
            </w:pPr>
            <w:r w:rsidRPr="003D0614">
              <w:rPr>
                <w:szCs w:val="24"/>
              </w:rPr>
              <w:t xml:space="preserve">Shangri-La broadens international reach; Travelodge solidifies </w:t>
            </w:r>
            <w:r w:rsidR="008D00F0">
              <w:rPr>
                <w:szCs w:val="24"/>
              </w:rPr>
              <w:t xml:space="preserve">its </w:t>
            </w:r>
            <w:r w:rsidRPr="003D0614">
              <w:rPr>
                <w:szCs w:val="24"/>
              </w:rPr>
              <w:t>position in current markets</w:t>
            </w:r>
            <w:r w:rsidR="00426166" w:rsidRPr="003D0614">
              <w:rPr>
                <w:szCs w:val="24"/>
              </w:rPr>
              <w:t xml:space="preserve"> (</w:t>
            </w:r>
            <w:proofErr w:type="spellStart"/>
            <w:r w:rsidR="00426166" w:rsidRPr="003D0614">
              <w:rPr>
                <w:szCs w:val="24"/>
              </w:rPr>
              <w:t>Okumus</w:t>
            </w:r>
            <w:proofErr w:type="spellEnd"/>
            <w:r w:rsidR="00426166" w:rsidRPr="003D0614">
              <w:rPr>
                <w:szCs w:val="24"/>
              </w:rPr>
              <w:t>, et al., 2010)</w:t>
            </w:r>
            <w:r w:rsidR="00CF4F8B" w:rsidRPr="003D0614">
              <w:rPr>
                <w:szCs w:val="24"/>
              </w:rPr>
              <w:t>.</w:t>
            </w:r>
          </w:p>
        </w:tc>
      </w:tr>
      <w:tr w:rsidR="00B24626" w:rsidRPr="003D0614" w14:paraId="222D9109" w14:textId="77777777" w:rsidTr="00913C14">
        <w:tc>
          <w:tcPr>
            <w:tcW w:w="1530" w:type="dxa"/>
            <w:tcBorders>
              <w:top w:val="single" w:sz="4" w:space="0" w:color="auto"/>
              <w:left w:val="single" w:sz="4" w:space="0" w:color="auto"/>
              <w:bottom w:val="single" w:sz="4" w:space="0" w:color="auto"/>
              <w:right w:val="single" w:sz="4" w:space="0" w:color="auto"/>
            </w:tcBorders>
            <w:hideMark/>
          </w:tcPr>
          <w:p w14:paraId="645B2B61" w14:textId="77777777" w:rsidR="00913C14" w:rsidRPr="003D0614" w:rsidRDefault="00913C14" w:rsidP="00B24626">
            <w:pPr>
              <w:rPr>
                <w:szCs w:val="24"/>
              </w:rPr>
            </w:pPr>
            <w:r w:rsidRPr="003D0614">
              <w:rPr>
                <w:szCs w:val="24"/>
              </w:rPr>
              <w:lastRenderedPageBreak/>
              <w:t>Partnerships</w:t>
            </w:r>
          </w:p>
        </w:tc>
        <w:tc>
          <w:tcPr>
            <w:tcW w:w="2340" w:type="dxa"/>
            <w:tcBorders>
              <w:top w:val="single" w:sz="4" w:space="0" w:color="auto"/>
              <w:left w:val="single" w:sz="4" w:space="0" w:color="auto"/>
              <w:bottom w:val="single" w:sz="4" w:space="0" w:color="auto"/>
              <w:right w:val="single" w:sz="4" w:space="0" w:color="auto"/>
            </w:tcBorders>
            <w:hideMark/>
          </w:tcPr>
          <w:p w14:paraId="189C23B9" w14:textId="18714209" w:rsidR="00913C14" w:rsidRPr="003D0614" w:rsidRDefault="00913C14" w:rsidP="00B24626">
            <w:pPr>
              <w:rPr>
                <w:szCs w:val="24"/>
              </w:rPr>
            </w:pPr>
            <w:r w:rsidRPr="003D0614">
              <w:rPr>
                <w:szCs w:val="24"/>
              </w:rPr>
              <w:t>Collaborations with luxury brands and properties</w:t>
            </w:r>
            <w:r w:rsidR="00B24626" w:rsidRPr="003D0614">
              <w:rPr>
                <w:szCs w:val="24"/>
              </w:rPr>
              <w:t xml:space="preserve"> (</w:t>
            </w:r>
            <w:r w:rsidR="00B24626" w:rsidRPr="003D0614">
              <w:t>Tranter et al., 2014)</w:t>
            </w:r>
            <w:r w:rsidR="00CF4F8B" w:rsidRPr="003D0614">
              <w:rPr>
                <w:szCs w:val="24"/>
              </w:rPr>
              <w:t>.</w:t>
            </w:r>
          </w:p>
        </w:tc>
        <w:tc>
          <w:tcPr>
            <w:tcW w:w="2520" w:type="dxa"/>
            <w:tcBorders>
              <w:top w:val="single" w:sz="4" w:space="0" w:color="auto"/>
              <w:left w:val="single" w:sz="4" w:space="0" w:color="auto"/>
              <w:bottom w:val="single" w:sz="4" w:space="0" w:color="auto"/>
              <w:right w:val="single" w:sz="4" w:space="0" w:color="auto"/>
            </w:tcBorders>
            <w:hideMark/>
          </w:tcPr>
          <w:p w14:paraId="391330DF" w14:textId="5EBFE1EB" w:rsidR="00913C14" w:rsidRPr="003D0614" w:rsidRDefault="00913C14" w:rsidP="00B24626">
            <w:pPr>
              <w:rPr>
                <w:szCs w:val="24"/>
              </w:rPr>
            </w:pPr>
            <w:r w:rsidRPr="003D0614">
              <w:rPr>
                <w:szCs w:val="24"/>
              </w:rPr>
              <w:t>Partnerships with local businesses and tourism sectors</w:t>
            </w:r>
            <w:r w:rsidR="00CF4F8B" w:rsidRPr="003D0614">
              <w:rPr>
                <w:szCs w:val="24"/>
              </w:rPr>
              <w:t>.</w:t>
            </w:r>
          </w:p>
        </w:tc>
        <w:tc>
          <w:tcPr>
            <w:tcW w:w="2970" w:type="dxa"/>
            <w:tcBorders>
              <w:top w:val="single" w:sz="4" w:space="0" w:color="auto"/>
              <w:left w:val="single" w:sz="4" w:space="0" w:color="auto"/>
              <w:bottom w:val="single" w:sz="4" w:space="0" w:color="auto"/>
              <w:right w:val="single" w:sz="4" w:space="0" w:color="auto"/>
            </w:tcBorders>
            <w:hideMark/>
          </w:tcPr>
          <w:p w14:paraId="3046AB7C" w14:textId="024AE298" w:rsidR="00913C14" w:rsidRPr="003D0614" w:rsidRDefault="00913C14" w:rsidP="00B24626">
            <w:pPr>
              <w:rPr>
                <w:szCs w:val="24"/>
              </w:rPr>
            </w:pPr>
            <w:r w:rsidRPr="003D0614">
              <w:rPr>
                <w:szCs w:val="24"/>
              </w:rPr>
              <w:t>Enhances brand prestige and access for Shangri-La; increases local engagement for Travelodge</w:t>
            </w:r>
            <w:r w:rsidR="00CF4F8B" w:rsidRPr="003D0614">
              <w:rPr>
                <w:szCs w:val="24"/>
              </w:rPr>
              <w:t>.</w:t>
            </w:r>
          </w:p>
        </w:tc>
      </w:tr>
      <w:tr w:rsidR="00B24626" w:rsidRPr="003D0614" w14:paraId="69CBFE3A" w14:textId="77777777" w:rsidTr="00913C14">
        <w:tc>
          <w:tcPr>
            <w:tcW w:w="1530" w:type="dxa"/>
            <w:tcBorders>
              <w:top w:val="single" w:sz="4" w:space="0" w:color="auto"/>
              <w:left w:val="single" w:sz="4" w:space="0" w:color="auto"/>
              <w:bottom w:val="single" w:sz="4" w:space="0" w:color="auto"/>
              <w:right w:val="single" w:sz="4" w:space="0" w:color="auto"/>
            </w:tcBorders>
            <w:hideMark/>
          </w:tcPr>
          <w:p w14:paraId="4921C9B4" w14:textId="77777777" w:rsidR="00913C14" w:rsidRPr="003D0614" w:rsidRDefault="00913C14" w:rsidP="00B24626">
            <w:pPr>
              <w:rPr>
                <w:szCs w:val="24"/>
              </w:rPr>
            </w:pPr>
            <w:r w:rsidRPr="003D0614">
              <w:rPr>
                <w:szCs w:val="24"/>
              </w:rPr>
              <w:t>Technology Integration</w:t>
            </w:r>
          </w:p>
        </w:tc>
        <w:tc>
          <w:tcPr>
            <w:tcW w:w="2340" w:type="dxa"/>
            <w:tcBorders>
              <w:top w:val="single" w:sz="4" w:space="0" w:color="auto"/>
              <w:left w:val="single" w:sz="4" w:space="0" w:color="auto"/>
              <w:bottom w:val="single" w:sz="4" w:space="0" w:color="auto"/>
              <w:right w:val="single" w:sz="4" w:space="0" w:color="auto"/>
            </w:tcBorders>
            <w:hideMark/>
          </w:tcPr>
          <w:p w14:paraId="3043EA83" w14:textId="0DE39C1E" w:rsidR="00913C14" w:rsidRPr="003D0614" w:rsidRDefault="00913C14" w:rsidP="00B24626">
            <w:pPr>
              <w:rPr>
                <w:szCs w:val="24"/>
              </w:rPr>
            </w:pPr>
            <w:r w:rsidRPr="003D0614">
              <w:rPr>
                <w:szCs w:val="24"/>
              </w:rPr>
              <w:t>Investing in digital enhancements for customer experience</w:t>
            </w:r>
            <w:r w:rsidR="00CF4F8B" w:rsidRPr="003D0614">
              <w:rPr>
                <w:szCs w:val="24"/>
              </w:rPr>
              <w:t>.</w:t>
            </w:r>
          </w:p>
        </w:tc>
        <w:tc>
          <w:tcPr>
            <w:tcW w:w="2520" w:type="dxa"/>
            <w:tcBorders>
              <w:top w:val="single" w:sz="4" w:space="0" w:color="auto"/>
              <w:left w:val="single" w:sz="4" w:space="0" w:color="auto"/>
              <w:bottom w:val="single" w:sz="4" w:space="0" w:color="auto"/>
              <w:right w:val="single" w:sz="4" w:space="0" w:color="auto"/>
            </w:tcBorders>
            <w:hideMark/>
          </w:tcPr>
          <w:p w14:paraId="3888818D" w14:textId="6FE8D588" w:rsidR="00913C14" w:rsidRPr="003D0614" w:rsidRDefault="00913C14" w:rsidP="00B24626">
            <w:pPr>
              <w:rPr>
                <w:szCs w:val="24"/>
              </w:rPr>
            </w:pPr>
            <w:r w:rsidRPr="003D0614">
              <w:rPr>
                <w:szCs w:val="24"/>
              </w:rPr>
              <w:t>Implementing cost-effective technology solutions</w:t>
            </w:r>
            <w:r w:rsidR="00CF4F8B" w:rsidRPr="003D0614">
              <w:rPr>
                <w:szCs w:val="24"/>
              </w:rPr>
              <w:t>.</w:t>
            </w:r>
          </w:p>
        </w:tc>
        <w:tc>
          <w:tcPr>
            <w:tcW w:w="2970" w:type="dxa"/>
            <w:tcBorders>
              <w:top w:val="single" w:sz="4" w:space="0" w:color="auto"/>
              <w:left w:val="single" w:sz="4" w:space="0" w:color="auto"/>
              <w:bottom w:val="single" w:sz="4" w:space="0" w:color="auto"/>
              <w:right w:val="single" w:sz="4" w:space="0" w:color="auto"/>
            </w:tcBorders>
            <w:hideMark/>
          </w:tcPr>
          <w:p w14:paraId="67DECF85" w14:textId="5254C0CF" w:rsidR="00913C14" w:rsidRPr="003D0614" w:rsidRDefault="00913C14" w:rsidP="00B24626">
            <w:pPr>
              <w:rPr>
                <w:szCs w:val="24"/>
              </w:rPr>
            </w:pPr>
            <w:r w:rsidRPr="003D0614">
              <w:rPr>
                <w:szCs w:val="24"/>
              </w:rPr>
              <w:t>Shangri-La enhances customer service and booking; Travelodge improves operational efficiency</w:t>
            </w:r>
            <w:r w:rsidR="00CF4F8B" w:rsidRPr="003D0614">
              <w:rPr>
                <w:szCs w:val="24"/>
              </w:rPr>
              <w:t>.</w:t>
            </w:r>
          </w:p>
        </w:tc>
      </w:tr>
      <w:tr w:rsidR="00B24626" w:rsidRPr="003D0614" w14:paraId="11359034" w14:textId="77777777" w:rsidTr="00913C14">
        <w:tc>
          <w:tcPr>
            <w:tcW w:w="1530" w:type="dxa"/>
            <w:tcBorders>
              <w:top w:val="single" w:sz="4" w:space="0" w:color="auto"/>
              <w:left w:val="single" w:sz="4" w:space="0" w:color="auto"/>
              <w:bottom w:val="single" w:sz="4" w:space="0" w:color="auto"/>
              <w:right w:val="single" w:sz="4" w:space="0" w:color="auto"/>
            </w:tcBorders>
            <w:hideMark/>
          </w:tcPr>
          <w:p w14:paraId="51E4D9E6" w14:textId="77777777" w:rsidR="00913C14" w:rsidRPr="003D0614" w:rsidRDefault="00913C14" w:rsidP="00B24626">
            <w:pPr>
              <w:rPr>
                <w:szCs w:val="24"/>
              </w:rPr>
            </w:pPr>
            <w:r w:rsidRPr="003D0614">
              <w:rPr>
                <w:szCs w:val="24"/>
              </w:rPr>
              <w:t>Sustainability Practices</w:t>
            </w:r>
          </w:p>
        </w:tc>
        <w:tc>
          <w:tcPr>
            <w:tcW w:w="2340" w:type="dxa"/>
            <w:tcBorders>
              <w:top w:val="single" w:sz="4" w:space="0" w:color="auto"/>
              <w:left w:val="single" w:sz="4" w:space="0" w:color="auto"/>
              <w:bottom w:val="single" w:sz="4" w:space="0" w:color="auto"/>
              <w:right w:val="single" w:sz="4" w:space="0" w:color="auto"/>
            </w:tcBorders>
            <w:hideMark/>
          </w:tcPr>
          <w:p w14:paraId="53883CCC" w14:textId="1875AF86" w:rsidR="00913C14" w:rsidRPr="003D0614" w:rsidRDefault="00913C14" w:rsidP="00B24626">
            <w:pPr>
              <w:rPr>
                <w:szCs w:val="24"/>
              </w:rPr>
            </w:pPr>
            <w:r w:rsidRPr="003D0614">
              <w:rPr>
                <w:szCs w:val="24"/>
              </w:rPr>
              <w:t>Emphasis on eco-friendly luxury resorts</w:t>
            </w:r>
            <w:r w:rsidR="00CF4F8B" w:rsidRPr="003D0614">
              <w:rPr>
                <w:szCs w:val="24"/>
              </w:rPr>
              <w:t>.</w:t>
            </w:r>
          </w:p>
        </w:tc>
        <w:tc>
          <w:tcPr>
            <w:tcW w:w="2520" w:type="dxa"/>
            <w:tcBorders>
              <w:top w:val="single" w:sz="4" w:space="0" w:color="auto"/>
              <w:left w:val="single" w:sz="4" w:space="0" w:color="auto"/>
              <w:bottom w:val="single" w:sz="4" w:space="0" w:color="auto"/>
              <w:right w:val="single" w:sz="4" w:space="0" w:color="auto"/>
            </w:tcBorders>
            <w:hideMark/>
          </w:tcPr>
          <w:p w14:paraId="2C913BB2" w14:textId="75DB77DA" w:rsidR="00913C14" w:rsidRPr="003D0614" w:rsidRDefault="00913C14" w:rsidP="00B24626">
            <w:pPr>
              <w:rPr>
                <w:szCs w:val="24"/>
              </w:rPr>
            </w:pPr>
            <w:r w:rsidRPr="003D0614">
              <w:rPr>
                <w:szCs w:val="24"/>
              </w:rPr>
              <w:t>Adoption of green practices in budget accommodations</w:t>
            </w:r>
            <w:r w:rsidR="00CF4F8B" w:rsidRPr="003D0614">
              <w:rPr>
                <w:szCs w:val="24"/>
              </w:rPr>
              <w:t>.</w:t>
            </w:r>
          </w:p>
        </w:tc>
        <w:tc>
          <w:tcPr>
            <w:tcW w:w="2970" w:type="dxa"/>
            <w:tcBorders>
              <w:top w:val="single" w:sz="4" w:space="0" w:color="auto"/>
              <w:left w:val="single" w:sz="4" w:space="0" w:color="auto"/>
              <w:bottom w:val="single" w:sz="4" w:space="0" w:color="auto"/>
              <w:right w:val="single" w:sz="4" w:space="0" w:color="auto"/>
            </w:tcBorders>
            <w:hideMark/>
          </w:tcPr>
          <w:p w14:paraId="5AABF07B" w14:textId="7F91CDAB" w:rsidR="00913C14" w:rsidRPr="003D0614" w:rsidRDefault="00913C14" w:rsidP="00B24626">
            <w:pPr>
              <w:rPr>
                <w:szCs w:val="24"/>
              </w:rPr>
            </w:pPr>
            <w:r w:rsidRPr="003D0614">
              <w:rPr>
                <w:szCs w:val="24"/>
              </w:rPr>
              <w:t xml:space="preserve">Promotes sustainable tourism in luxury and budget sectors, appealing to eco-conscious </w:t>
            </w:r>
            <w:proofErr w:type="spellStart"/>
            <w:r w:rsidRPr="003D0614">
              <w:rPr>
                <w:szCs w:val="24"/>
              </w:rPr>
              <w:t>travelers</w:t>
            </w:r>
            <w:proofErr w:type="spellEnd"/>
            <w:r w:rsidR="00CF4F8B" w:rsidRPr="003D0614">
              <w:rPr>
                <w:szCs w:val="24"/>
              </w:rPr>
              <w:t>.</w:t>
            </w:r>
          </w:p>
        </w:tc>
      </w:tr>
    </w:tbl>
    <w:p w14:paraId="225AEF5C" w14:textId="57DD1271" w:rsidR="00663DEE" w:rsidRPr="003D0614" w:rsidRDefault="00663DEE" w:rsidP="00B24626">
      <w:pPr>
        <w:pStyle w:val="Heading2"/>
        <w:rPr>
          <w:rFonts w:ascii="Times New Roman" w:eastAsia="MS Gothic" w:hAnsi="Times New Roman" w:cs="Times New Roman"/>
          <w:b/>
          <w:bCs/>
          <w:color w:val="auto"/>
          <w:sz w:val="24"/>
          <w:szCs w:val="24"/>
        </w:rPr>
      </w:pPr>
      <w:bookmarkStart w:id="6" w:name="_Toc165659421"/>
      <w:r w:rsidRPr="003D0614">
        <w:rPr>
          <w:rFonts w:ascii="Times New Roman" w:eastAsia="MS Gothic" w:hAnsi="Times New Roman" w:cs="Times New Roman"/>
          <w:b/>
          <w:bCs/>
          <w:color w:val="auto"/>
          <w:sz w:val="24"/>
          <w:szCs w:val="24"/>
        </w:rPr>
        <w:t xml:space="preserve">Assessment of </w:t>
      </w:r>
      <w:r w:rsidR="00F20501" w:rsidRPr="003D0614">
        <w:rPr>
          <w:rFonts w:ascii="Times New Roman" w:hAnsi="Times New Roman" w:cs="Times New Roman"/>
          <w:b/>
          <w:bCs/>
          <w:color w:val="auto"/>
          <w:sz w:val="24"/>
          <w:szCs w:val="24"/>
        </w:rPr>
        <w:t>m</w:t>
      </w:r>
      <w:r w:rsidRPr="003D0614">
        <w:rPr>
          <w:rFonts w:ascii="Times New Roman" w:eastAsia="MS Gothic" w:hAnsi="Times New Roman" w:cs="Times New Roman"/>
          <w:b/>
          <w:bCs/>
          <w:color w:val="auto"/>
          <w:sz w:val="24"/>
          <w:szCs w:val="24"/>
        </w:rPr>
        <w:t xml:space="preserve">arket </w:t>
      </w:r>
      <w:r w:rsidR="00F20501" w:rsidRPr="003D0614">
        <w:rPr>
          <w:rFonts w:ascii="Times New Roman" w:hAnsi="Times New Roman" w:cs="Times New Roman"/>
          <w:b/>
          <w:bCs/>
          <w:color w:val="auto"/>
          <w:sz w:val="24"/>
          <w:szCs w:val="24"/>
        </w:rPr>
        <w:t>o</w:t>
      </w:r>
      <w:r w:rsidRPr="003D0614">
        <w:rPr>
          <w:rFonts w:ascii="Times New Roman" w:eastAsia="MS Gothic" w:hAnsi="Times New Roman" w:cs="Times New Roman"/>
          <w:b/>
          <w:bCs/>
          <w:color w:val="auto"/>
          <w:sz w:val="24"/>
          <w:szCs w:val="24"/>
        </w:rPr>
        <w:t>pportunities</w:t>
      </w:r>
      <w:bookmarkEnd w:id="6"/>
    </w:p>
    <w:tbl>
      <w:tblPr>
        <w:tblStyle w:val="TableGrid"/>
        <w:tblW w:w="0" w:type="auto"/>
        <w:tblInd w:w="108" w:type="dxa"/>
        <w:tblLook w:val="04A0" w:firstRow="1" w:lastRow="0" w:firstColumn="1" w:lastColumn="0" w:noHBand="0" w:noVBand="1"/>
      </w:tblPr>
      <w:tblGrid>
        <w:gridCol w:w="1529"/>
        <w:gridCol w:w="2640"/>
        <w:gridCol w:w="2330"/>
        <w:gridCol w:w="2743"/>
      </w:tblGrid>
      <w:tr w:rsidR="00B24626" w:rsidRPr="003D0614" w14:paraId="67D88F17" w14:textId="77777777" w:rsidTr="00663DEE">
        <w:tc>
          <w:tcPr>
            <w:tcW w:w="1530" w:type="dxa"/>
            <w:tcBorders>
              <w:top w:val="single" w:sz="4" w:space="0" w:color="auto"/>
              <w:left w:val="single" w:sz="4" w:space="0" w:color="auto"/>
              <w:bottom w:val="single" w:sz="4" w:space="0" w:color="auto"/>
              <w:right w:val="single" w:sz="4" w:space="0" w:color="auto"/>
            </w:tcBorders>
            <w:hideMark/>
          </w:tcPr>
          <w:p w14:paraId="159D70B8" w14:textId="77777777" w:rsidR="00663DEE" w:rsidRPr="003D0614" w:rsidRDefault="00663DEE" w:rsidP="00B24626">
            <w:pPr>
              <w:jc w:val="center"/>
              <w:rPr>
                <w:b/>
                <w:bCs/>
                <w:szCs w:val="24"/>
              </w:rPr>
            </w:pPr>
            <w:r w:rsidRPr="003D0614">
              <w:rPr>
                <w:b/>
                <w:bCs/>
                <w:szCs w:val="24"/>
              </w:rPr>
              <w:t>Market Opportunity</w:t>
            </w:r>
          </w:p>
        </w:tc>
        <w:tc>
          <w:tcPr>
            <w:tcW w:w="2682" w:type="dxa"/>
            <w:tcBorders>
              <w:top w:val="single" w:sz="4" w:space="0" w:color="auto"/>
              <w:left w:val="single" w:sz="4" w:space="0" w:color="auto"/>
              <w:bottom w:val="single" w:sz="4" w:space="0" w:color="auto"/>
              <w:right w:val="single" w:sz="4" w:space="0" w:color="auto"/>
            </w:tcBorders>
            <w:hideMark/>
          </w:tcPr>
          <w:p w14:paraId="53FA0395" w14:textId="77777777" w:rsidR="00663DEE" w:rsidRPr="003D0614" w:rsidRDefault="00663DEE" w:rsidP="00B24626">
            <w:pPr>
              <w:jc w:val="center"/>
              <w:rPr>
                <w:b/>
                <w:bCs/>
                <w:szCs w:val="24"/>
              </w:rPr>
            </w:pPr>
            <w:r w:rsidRPr="003D0614">
              <w:rPr>
                <w:b/>
                <w:bCs/>
                <w:szCs w:val="24"/>
              </w:rPr>
              <w:t>Shangri-La Hotels</w:t>
            </w:r>
          </w:p>
        </w:tc>
        <w:tc>
          <w:tcPr>
            <w:tcW w:w="2358" w:type="dxa"/>
            <w:tcBorders>
              <w:top w:val="single" w:sz="4" w:space="0" w:color="auto"/>
              <w:left w:val="single" w:sz="4" w:space="0" w:color="auto"/>
              <w:bottom w:val="single" w:sz="4" w:space="0" w:color="auto"/>
              <w:right w:val="single" w:sz="4" w:space="0" w:color="auto"/>
            </w:tcBorders>
            <w:hideMark/>
          </w:tcPr>
          <w:p w14:paraId="39684292" w14:textId="77777777" w:rsidR="00663DEE" w:rsidRPr="003D0614" w:rsidRDefault="00663DEE" w:rsidP="00B24626">
            <w:pPr>
              <w:jc w:val="center"/>
              <w:rPr>
                <w:b/>
                <w:bCs/>
                <w:szCs w:val="24"/>
              </w:rPr>
            </w:pPr>
            <w:r w:rsidRPr="003D0614">
              <w:rPr>
                <w:b/>
                <w:bCs/>
                <w:szCs w:val="24"/>
              </w:rPr>
              <w:t>Travelodge Hotels</w:t>
            </w:r>
          </w:p>
        </w:tc>
        <w:tc>
          <w:tcPr>
            <w:tcW w:w="2790" w:type="dxa"/>
            <w:tcBorders>
              <w:top w:val="single" w:sz="4" w:space="0" w:color="auto"/>
              <w:left w:val="single" w:sz="4" w:space="0" w:color="auto"/>
              <w:bottom w:val="single" w:sz="4" w:space="0" w:color="auto"/>
              <w:right w:val="single" w:sz="4" w:space="0" w:color="auto"/>
            </w:tcBorders>
            <w:hideMark/>
          </w:tcPr>
          <w:p w14:paraId="6FCEB3E7" w14:textId="77777777" w:rsidR="00663DEE" w:rsidRPr="003D0614" w:rsidRDefault="00663DEE" w:rsidP="00B24626">
            <w:pPr>
              <w:jc w:val="center"/>
              <w:rPr>
                <w:b/>
                <w:bCs/>
                <w:szCs w:val="24"/>
              </w:rPr>
            </w:pPr>
            <w:r w:rsidRPr="003D0614">
              <w:rPr>
                <w:b/>
                <w:bCs/>
                <w:szCs w:val="24"/>
              </w:rPr>
              <w:t>Impact</w:t>
            </w:r>
          </w:p>
        </w:tc>
      </w:tr>
      <w:tr w:rsidR="00B24626" w:rsidRPr="003D0614" w14:paraId="15747774" w14:textId="77777777" w:rsidTr="00663DEE">
        <w:tc>
          <w:tcPr>
            <w:tcW w:w="1530" w:type="dxa"/>
            <w:tcBorders>
              <w:top w:val="single" w:sz="4" w:space="0" w:color="auto"/>
              <w:left w:val="single" w:sz="4" w:space="0" w:color="auto"/>
              <w:bottom w:val="single" w:sz="4" w:space="0" w:color="auto"/>
              <w:right w:val="single" w:sz="4" w:space="0" w:color="auto"/>
            </w:tcBorders>
            <w:hideMark/>
          </w:tcPr>
          <w:p w14:paraId="79F64E07" w14:textId="77777777" w:rsidR="00663DEE" w:rsidRPr="003D0614" w:rsidRDefault="00663DEE" w:rsidP="00B24626">
            <w:pPr>
              <w:rPr>
                <w:szCs w:val="24"/>
              </w:rPr>
            </w:pPr>
            <w:r w:rsidRPr="003D0614">
              <w:rPr>
                <w:szCs w:val="24"/>
              </w:rPr>
              <w:t>Emerging Markets</w:t>
            </w:r>
          </w:p>
        </w:tc>
        <w:tc>
          <w:tcPr>
            <w:tcW w:w="2682" w:type="dxa"/>
            <w:tcBorders>
              <w:top w:val="single" w:sz="4" w:space="0" w:color="auto"/>
              <w:left w:val="single" w:sz="4" w:space="0" w:color="auto"/>
              <w:bottom w:val="single" w:sz="4" w:space="0" w:color="auto"/>
              <w:right w:val="single" w:sz="4" w:space="0" w:color="auto"/>
            </w:tcBorders>
            <w:hideMark/>
          </w:tcPr>
          <w:p w14:paraId="791C593A" w14:textId="178C137B" w:rsidR="00663DEE" w:rsidRPr="003D0614" w:rsidRDefault="00663DEE" w:rsidP="00B24626">
            <w:pPr>
              <w:rPr>
                <w:szCs w:val="24"/>
              </w:rPr>
            </w:pPr>
            <w:r w:rsidRPr="003D0614">
              <w:rPr>
                <w:szCs w:val="24"/>
              </w:rPr>
              <w:t>Expansion into new Asian and African markets</w:t>
            </w:r>
            <w:r w:rsidR="00CF4F8B" w:rsidRPr="003D0614">
              <w:rPr>
                <w:szCs w:val="24"/>
              </w:rPr>
              <w:t>.</w:t>
            </w:r>
          </w:p>
        </w:tc>
        <w:tc>
          <w:tcPr>
            <w:tcW w:w="2358" w:type="dxa"/>
            <w:tcBorders>
              <w:top w:val="single" w:sz="4" w:space="0" w:color="auto"/>
              <w:left w:val="single" w:sz="4" w:space="0" w:color="auto"/>
              <w:bottom w:val="single" w:sz="4" w:space="0" w:color="auto"/>
              <w:right w:val="single" w:sz="4" w:space="0" w:color="auto"/>
            </w:tcBorders>
            <w:hideMark/>
          </w:tcPr>
          <w:p w14:paraId="4F97FB7B" w14:textId="73D420FC" w:rsidR="00663DEE" w:rsidRPr="003D0614" w:rsidRDefault="00663DEE" w:rsidP="00B24626">
            <w:pPr>
              <w:rPr>
                <w:szCs w:val="24"/>
              </w:rPr>
            </w:pPr>
            <w:r w:rsidRPr="003D0614">
              <w:rPr>
                <w:szCs w:val="24"/>
              </w:rPr>
              <w:t>Focus on expanding in Eastern Europe</w:t>
            </w:r>
            <w:r w:rsidR="00CF4F8B" w:rsidRPr="003D0614">
              <w:rPr>
                <w:szCs w:val="24"/>
              </w:rPr>
              <w:t>.</w:t>
            </w:r>
          </w:p>
        </w:tc>
        <w:tc>
          <w:tcPr>
            <w:tcW w:w="2790" w:type="dxa"/>
            <w:tcBorders>
              <w:top w:val="single" w:sz="4" w:space="0" w:color="auto"/>
              <w:left w:val="single" w:sz="4" w:space="0" w:color="auto"/>
              <w:bottom w:val="single" w:sz="4" w:space="0" w:color="auto"/>
              <w:right w:val="single" w:sz="4" w:space="0" w:color="auto"/>
            </w:tcBorders>
            <w:hideMark/>
          </w:tcPr>
          <w:p w14:paraId="14978FCD" w14:textId="2C025271" w:rsidR="00663DEE" w:rsidRPr="003D0614" w:rsidRDefault="00663DEE" w:rsidP="00B24626">
            <w:pPr>
              <w:rPr>
                <w:szCs w:val="24"/>
              </w:rPr>
            </w:pPr>
            <w:r w:rsidRPr="003D0614">
              <w:rPr>
                <w:szCs w:val="24"/>
              </w:rPr>
              <w:t>Opportunity for Shangri-La to capture high-end markets; Travelodge to increase European presence</w:t>
            </w:r>
            <w:r w:rsidR="00CF4F8B" w:rsidRPr="003D0614">
              <w:rPr>
                <w:szCs w:val="24"/>
              </w:rPr>
              <w:t>.</w:t>
            </w:r>
          </w:p>
        </w:tc>
      </w:tr>
      <w:tr w:rsidR="00B24626" w:rsidRPr="003D0614" w14:paraId="669BC660" w14:textId="77777777" w:rsidTr="00663DEE">
        <w:tc>
          <w:tcPr>
            <w:tcW w:w="1530" w:type="dxa"/>
            <w:tcBorders>
              <w:top w:val="single" w:sz="4" w:space="0" w:color="auto"/>
              <w:left w:val="single" w:sz="4" w:space="0" w:color="auto"/>
              <w:bottom w:val="single" w:sz="4" w:space="0" w:color="auto"/>
              <w:right w:val="single" w:sz="4" w:space="0" w:color="auto"/>
            </w:tcBorders>
            <w:hideMark/>
          </w:tcPr>
          <w:p w14:paraId="301757A9" w14:textId="77777777" w:rsidR="00663DEE" w:rsidRPr="003D0614" w:rsidRDefault="00663DEE" w:rsidP="00B24626">
            <w:pPr>
              <w:rPr>
                <w:szCs w:val="24"/>
              </w:rPr>
            </w:pPr>
            <w:r w:rsidRPr="003D0614">
              <w:rPr>
                <w:szCs w:val="24"/>
              </w:rPr>
              <w:t>Digital Marketing</w:t>
            </w:r>
          </w:p>
        </w:tc>
        <w:tc>
          <w:tcPr>
            <w:tcW w:w="2682" w:type="dxa"/>
            <w:tcBorders>
              <w:top w:val="single" w:sz="4" w:space="0" w:color="auto"/>
              <w:left w:val="single" w:sz="4" w:space="0" w:color="auto"/>
              <w:bottom w:val="single" w:sz="4" w:space="0" w:color="auto"/>
              <w:right w:val="single" w:sz="4" w:space="0" w:color="auto"/>
            </w:tcBorders>
            <w:hideMark/>
          </w:tcPr>
          <w:p w14:paraId="0A8AC2EB" w14:textId="4783C709" w:rsidR="00663DEE" w:rsidRPr="003D0614" w:rsidRDefault="00663DEE" w:rsidP="00B24626">
            <w:pPr>
              <w:rPr>
                <w:szCs w:val="24"/>
              </w:rPr>
            </w:pPr>
            <w:r w:rsidRPr="003D0614">
              <w:rPr>
                <w:szCs w:val="24"/>
              </w:rPr>
              <w:t>Enhanced online presence and digital booking</w:t>
            </w:r>
            <w:r w:rsidR="00B24626" w:rsidRPr="003D0614">
              <w:rPr>
                <w:szCs w:val="24"/>
              </w:rPr>
              <w:t xml:space="preserve"> </w:t>
            </w:r>
            <w:r w:rsidR="00CA2910" w:rsidRPr="003D0614">
              <w:rPr>
                <w:szCs w:val="24"/>
              </w:rPr>
              <w:t>(</w:t>
            </w:r>
            <w:r w:rsidR="00CA2910" w:rsidRPr="003D0614">
              <w:t>Seal</w:t>
            </w:r>
            <w:r w:rsidR="00B24626" w:rsidRPr="003D0614">
              <w:t xml:space="preserve"> et al., 2008</w:t>
            </w:r>
            <w:r w:rsidR="00CF4F8B" w:rsidRPr="003D0614">
              <w:rPr>
                <w:szCs w:val="24"/>
              </w:rPr>
              <w:t>.</w:t>
            </w:r>
          </w:p>
        </w:tc>
        <w:tc>
          <w:tcPr>
            <w:tcW w:w="2358" w:type="dxa"/>
            <w:tcBorders>
              <w:top w:val="single" w:sz="4" w:space="0" w:color="auto"/>
              <w:left w:val="single" w:sz="4" w:space="0" w:color="auto"/>
              <w:bottom w:val="single" w:sz="4" w:space="0" w:color="auto"/>
              <w:right w:val="single" w:sz="4" w:space="0" w:color="auto"/>
            </w:tcBorders>
            <w:hideMark/>
          </w:tcPr>
          <w:p w14:paraId="086460A8" w14:textId="521011E1" w:rsidR="00663DEE" w:rsidRPr="003D0614" w:rsidRDefault="00663DEE" w:rsidP="00B24626">
            <w:pPr>
              <w:rPr>
                <w:szCs w:val="24"/>
              </w:rPr>
            </w:pPr>
            <w:r w:rsidRPr="003D0614">
              <w:rPr>
                <w:szCs w:val="24"/>
              </w:rPr>
              <w:t>Leveraging social media for promotions</w:t>
            </w:r>
            <w:r w:rsidR="00CF4F8B" w:rsidRPr="003D0614">
              <w:rPr>
                <w:szCs w:val="24"/>
              </w:rPr>
              <w:t>.</w:t>
            </w:r>
          </w:p>
        </w:tc>
        <w:tc>
          <w:tcPr>
            <w:tcW w:w="2790" w:type="dxa"/>
            <w:tcBorders>
              <w:top w:val="single" w:sz="4" w:space="0" w:color="auto"/>
              <w:left w:val="single" w:sz="4" w:space="0" w:color="auto"/>
              <w:bottom w:val="single" w:sz="4" w:space="0" w:color="auto"/>
              <w:right w:val="single" w:sz="4" w:space="0" w:color="auto"/>
            </w:tcBorders>
            <w:hideMark/>
          </w:tcPr>
          <w:p w14:paraId="0DDCB1C0" w14:textId="5C717175" w:rsidR="00663DEE" w:rsidRPr="003D0614" w:rsidRDefault="00663DEE" w:rsidP="00B24626">
            <w:pPr>
              <w:rPr>
                <w:szCs w:val="24"/>
              </w:rPr>
            </w:pPr>
            <w:r w:rsidRPr="003D0614">
              <w:rPr>
                <w:szCs w:val="24"/>
              </w:rPr>
              <w:t xml:space="preserve">Shangri-La increases global visibility; Travelodge boosts budget </w:t>
            </w:r>
            <w:proofErr w:type="spellStart"/>
            <w:r w:rsidRPr="003D0614">
              <w:rPr>
                <w:szCs w:val="24"/>
              </w:rPr>
              <w:t>traveler</w:t>
            </w:r>
            <w:proofErr w:type="spellEnd"/>
            <w:r w:rsidRPr="003D0614">
              <w:rPr>
                <w:szCs w:val="24"/>
              </w:rPr>
              <w:t xml:space="preserve"> engagement</w:t>
            </w:r>
            <w:r w:rsidR="00426166" w:rsidRPr="003D0614">
              <w:rPr>
                <w:szCs w:val="24"/>
              </w:rPr>
              <w:t xml:space="preserve"> (Morrison, 2018)</w:t>
            </w:r>
            <w:r w:rsidR="00CF4F8B" w:rsidRPr="003D0614">
              <w:rPr>
                <w:szCs w:val="24"/>
              </w:rPr>
              <w:t>.</w:t>
            </w:r>
          </w:p>
        </w:tc>
      </w:tr>
      <w:tr w:rsidR="00B24626" w:rsidRPr="003D0614" w14:paraId="491562BA" w14:textId="77777777" w:rsidTr="00663DEE">
        <w:tc>
          <w:tcPr>
            <w:tcW w:w="1530" w:type="dxa"/>
            <w:tcBorders>
              <w:top w:val="single" w:sz="4" w:space="0" w:color="auto"/>
              <w:left w:val="single" w:sz="4" w:space="0" w:color="auto"/>
              <w:bottom w:val="single" w:sz="4" w:space="0" w:color="auto"/>
              <w:right w:val="single" w:sz="4" w:space="0" w:color="auto"/>
            </w:tcBorders>
            <w:hideMark/>
          </w:tcPr>
          <w:p w14:paraId="0116307D" w14:textId="77777777" w:rsidR="00663DEE" w:rsidRPr="003D0614" w:rsidRDefault="00663DEE" w:rsidP="00B24626">
            <w:pPr>
              <w:rPr>
                <w:szCs w:val="24"/>
              </w:rPr>
            </w:pPr>
            <w:r w:rsidRPr="003D0614">
              <w:rPr>
                <w:szCs w:val="24"/>
              </w:rPr>
              <w:t>Business Tourism</w:t>
            </w:r>
          </w:p>
        </w:tc>
        <w:tc>
          <w:tcPr>
            <w:tcW w:w="2682" w:type="dxa"/>
            <w:tcBorders>
              <w:top w:val="single" w:sz="4" w:space="0" w:color="auto"/>
              <w:left w:val="single" w:sz="4" w:space="0" w:color="auto"/>
              <w:bottom w:val="single" w:sz="4" w:space="0" w:color="auto"/>
              <w:right w:val="single" w:sz="4" w:space="0" w:color="auto"/>
            </w:tcBorders>
            <w:hideMark/>
          </w:tcPr>
          <w:p w14:paraId="4B4ED632" w14:textId="614D67F3" w:rsidR="00663DEE" w:rsidRPr="003D0614" w:rsidRDefault="00663DEE" w:rsidP="00B24626">
            <w:pPr>
              <w:rPr>
                <w:szCs w:val="24"/>
              </w:rPr>
            </w:pPr>
            <w:r w:rsidRPr="003D0614">
              <w:rPr>
                <w:szCs w:val="24"/>
              </w:rPr>
              <w:t>Developing facilities for business conferences</w:t>
            </w:r>
            <w:r w:rsidR="00CF4F8B" w:rsidRPr="003D0614">
              <w:rPr>
                <w:szCs w:val="24"/>
              </w:rPr>
              <w:t>.</w:t>
            </w:r>
          </w:p>
        </w:tc>
        <w:tc>
          <w:tcPr>
            <w:tcW w:w="2358" w:type="dxa"/>
            <w:tcBorders>
              <w:top w:val="single" w:sz="4" w:space="0" w:color="auto"/>
              <w:left w:val="single" w:sz="4" w:space="0" w:color="auto"/>
              <w:bottom w:val="single" w:sz="4" w:space="0" w:color="auto"/>
              <w:right w:val="single" w:sz="4" w:space="0" w:color="auto"/>
            </w:tcBorders>
            <w:hideMark/>
          </w:tcPr>
          <w:p w14:paraId="2A7C0B24" w14:textId="7199C225" w:rsidR="00663DEE" w:rsidRPr="003D0614" w:rsidRDefault="00663DEE" w:rsidP="00B24626">
            <w:pPr>
              <w:rPr>
                <w:szCs w:val="24"/>
              </w:rPr>
            </w:pPr>
            <w:r w:rsidRPr="003D0614">
              <w:rPr>
                <w:szCs w:val="24"/>
              </w:rPr>
              <w:t xml:space="preserve">Offering competitive rates for business </w:t>
            </w:r>
            <w:proofErr w:type="spellStart"/>
            <w:r w:rsidRPr="003D0614">
              <w:rPr>
                <w:szCs w:val="24"/>
              </w:rPr>
              <w:t>travelers</w:t>
            </w:r>
            <w:proofErr w:type="spellEnd"/>
            <w:r w:rsidR="00CF4F8B" w:rsidRPr="003D0614">
              <w:rPr>
                <w:szCs w:val="24"/>
              </w:rPr>
              <w:t>.</w:t>
            </w:r>
          </w:p>
        </w:tc>
        <w:tc>
          <w:tcPr>
            <w:tcW w:w="2790" w:type="dxa"/>
            <w:tcBorders>
              <w:top w:val="single" w:sz="4" w:space="0" w:color="auto"/>
              <w:left w:val="single" w:sz="4" w:space="0" w:color="auto"/>
              <w:bottom w:val="single" w:sz="4" w:space="0" w:color="auto"/>
              <w:right w:val="single" w:sz="4" w:space="0" w:color="auto"/>
            </w:tcBorders>
            <w:hideMark/>
          </w:tcPr>
          <w:p w14:paraId="73C43440" w14:textId="32BA02B9" w:rsidR="00663DEE" w:rsidRPr="003D0614" w:rsidRDefault="00663DEE" w:rsidP="00B24626">
            <w:pPr>
              <w:rPr>
                <w:szCs w:val="24"/>
              </w:rPr>
            </w:pPr>
            <w:r w:rsidRPr="003D0614">
              <w:rPr>
                <w:szCs w:val="24"/>
              </w:rPr>
              <w:t xml:space="preserve">Targets lucrative corporate clients for Shangri-La; Travelodge </w:t>
            </w:r>
            <w:r w:rsidRPr="003D0614">
              <w:rPr>
                <w:szCs w:val="24"/>
              </w:rPr>
              <w:lastRenderedPageBreak/>
              <w:t>attracts practical business visits</w:t>
            </w:r>
            <w:r w:rsidR="00CF4F8B" w:rsidRPr="003D0614">
              <w:rPr>
                <w:szCs w:val="24"/>
              </w:rPr>
              <w:t>.</w:t>
            </w:r>
          </w:p>
        </w:tc>
      </w:tr>
      <w:tr w:rsidR="00B24626" w:rsidRPr="003D0614" w14:paraId="5C8F07A3" w14:textId="77777777" w:rsidTr="00663DEE">
        <w:tc>
          <w:tcPr>
            <w:tcW w:w="1530" w:type="dxa"/>
            <w:tcBorders>
              <w:top w:val="single" w:sz="4" w:space="0" w:color="auto"/>
              <w:left w:val="single" w:sz="4" w:space="0" w:color="auto"/>
              <w:bottom w:val="single" w:sz="4" w:space="0" w:color="auto"/>
              <w:right w:val="single" w:sz="4" w:space="0" w:color="auto"/>
            </w:tcBorders>
            <w:hideMark/>
          </w:tcPr>
          <w:p w14:paraId="54794D90" w14:textId="77777777" w:rsidR="00663DEE" w:rsidRPr="003D0614" w:rsidRDefault="00663DEE" w:rsidP="00B24626">
            <w:pPr>
              <w:rPr>
                <w:szCs w:val="24"/>
              </w:rPr>
            </w:pPr>
            <w:r w:rsidRPr="003D0614">
              <w:rPr>
                <w:szCs w:val="24"/>
              </w:rPr>
              <w:lastRenderedPageBreak/>
              <w:t>Health and Wellness</w:t>
            </w:r>
          </w:p>
        </w:tc>
        <w:tc>
          <w:tcPr>
            <w:tcW w:w="2682" w:type="dxa"/>
            <w:tcBorders>
              <w:top w:val="single" w:sz="4" w:space="0" w:color="auto"/>
              <w:left w:val="single" w:sz="4" w:space="0" w:color="auto"/>
              <w:bottom w:val="single" w:sz="4" w:space="0" w:color="auto"/>
              <w:right w:val="single" w:sz="4" w:space="0" w:color="auto"/>
            </w:tcBorders>
            <w:hideMark/>
          </w:tcPr>
          <w:p w14:paraId="4CA17EE7" w14:textId="250741A9" w:rsidR="00663DEE" w:rsidRPr="003D0614" w:rsidRDefault="00663DEE" w:rsidP="00B24626">
            <w:pPr>
              <w:rPr>
                <w:szCs w:val="24"/>
              </w:rPr>
            </w:pPr>
            <w:r w:rsidRPr="003D0614">
              <w:rPr>
                <w:szCs w:val="24"/>
              </w:rPr>
              <w:t>Introducing luxury wellness retreats</w:t>
            </w:r>
            <w:r w:rsidR="00CF4F8B" w:rsidRPr="003D0614">
              <w:rPr>
                <w:szCs w:val="24"/>
              </w:rPr>
              <w:t>.</w:t>
            </w:r>
          </w:p>
        </w:tc>
        <w:tc>
          <w:tcPr>
            <w:tcW w:w="2358" w:type="dxa"/>
            <w:tcBorders>
              <w:top w:val="single" w:sz="4" w:space="0" w:color="auto"/>
              <w:left w:val="single" w:sz="4" w:space="0" w:color="auto"/>
              <w:bottom w:val="single" w:sz="4" w:space="0" w:color="auto"/>
              <w:right w:val="single" w:sz="4" w:space="0" w:color="auto"/>
            </w:tcBorders>
            <w:hideMark/>
          </w:tcPr>
          <w:p w14:paraId="6A8E4BD7" w14:textId="226EAAB1" w:rsidR="00663DEE" w:rsidRPr="003D0614" w:rsidRDefault="00663DEE" w:rsidP="00B24626">
            <w:pPr>
              <w:rPr>
                <w:szCs w:val="24"/>
              </w:rPr>
            </w:pPr>
            <w:r w:rsidRPr="003D0614">
              <w:rPr>
                <w:szCs w:val="24"/>
              </w:rPr>
              <w:t>Incorporating budget wellness options</w:t>
            </w:r>
            <w:r w:rsidR="00CF4F8B" w:rsidRPr="003D0614">
              <w:rPr>
                <w:szCs w:val="24"/>
              </w:rPr>
              <w:t>.</w:t>
            </w:r>
          </w:p>
        </w:tc>
        <w:tc>
          <w:tcPr>
            <w:tcW w:w="2790" w:type="dxa"/>
            <w:tcBorders>
              <w:top w:val="single" w:sz="4" w:space="0" w:color="auto"/>
              <w:left w:val="single" w:sz="4" w:space="0" w:color="auto"/>
              <w:bottom w:val="single" w:sz="4" w:space="0" w:color="auto"/>
              <w:right w:val="single" w:sz="4" w:space="0" w:color="auto"/>
            </w:tcBorders>
            <w:hideMark/>
          </w:tcPr>
          <w:p w14:paraId="700074D5" w14:textId="0A9707EB" w:rsidR="00663DEE" w:rsidRPr="003D0614" w:rsidRDefault="00663DEE" w:rsidP="00B24626">
            <w:pPr>
              <w:rPr>
                <w:szCs w:val="24"/>
              </w:rPr>
            </w:pPr>
            <w:r w:rsidRPr="003D0614">
              <w:rPr>
                <w:szCs w:val="24"/>
              </w:rPr>
              <w:t>Expands Shangri-La's luxury offerings; provides new budget-friendly wellness services at Travelodge</w:t>
            </w:r>
            <w:r w:rsidR="00CF4F8B" w:rsidRPr="003D0614">
              <w:rPr>
                <w:szCs w:val="24"/>
              </w:rPr>
              <w:t>.</w:t>
            </w:r>
          </w:p>
        </w:tc>
      </w:tr>
    </w:tbl>
    <w:p w14:paraId="6DE323CD" w14:textId="29267190" w:rsidR="00913C14" w:rsidRPr="003D0614" w:rsidRDefault="00663DEE" w:rsidP="00B24626">
      <w:pPr>
        <w:pStyle w:val="Heading2"/>
        <w:rPr>
          <w:rFonts w:ascii="Times New Roman" w:hAnsi="Times New Roman" w:cs="Times New Roman"/>
          <w:b/>
          <w:bCs/>
          <w:color w:val="auto"/>
          <w:sz w:val="24"/>
          <w:szCs w:val="24"/>
        </w:rPr>
      </w:pPr>
      <w:bookmarkStart w:id="7" w:name="_Toc165659422"/>
      <w:r w:rsidRPr="003D0614">
        <w:rPr>
          <w:rFonts w:ascii="Times New Roman" w:hAnsi="Times New Roman" w:cs="Times New Roman"/>
          <w:b/>
          <w:bCs/>
          <w:color w:val="auto"/>
          <w:sz w:val="24"/>
          <w:szCs w:val="24"/>
        </w:rPr>
        <w:t>Analysis of potential barriers to growth.</w:t>
      </w:r>
      <w:bookmarkEnd w:id="7"/>
    </w:p>
    <w:p w14:paraId="070C8A0A" w14:textId="1D9EC0A9" w:rsidR="00F20501" w:rsidRPr="003D0614" w:rsidRDefault="00F20501" w:rsidP="00B24626">
      <w:pPr>
        <w:pStyle w:val="ListParagraph"/>
        <w:numPr>
          <w:ilvl w:val="0"/>
          <w:numId w:val="1"/>
        </w:numPr>
        <w:rPr>
          <w:rFonts w:cs="Times New Roman"/>
          <w:szCs w:val="24"/>
        </w:rPr>
      </w:pPr>
      <w:r w:rsidRPr="003D0614">
        <w:rPr>
          <w:rFonts w:cs="Times New Roman"/>
          <w:szCs w:val="24"/>
        </w:rPr>
        <w:t xml:space="preserve">Maintaining Shangri-La's top resorts in 100 countries is expensive, limiting development. For customers, brands must clean and educate. To attract and retain wealthy clients and smart business </w:t>
      </w:r>
      <w:proofErr w:type="spellStart"/>
      <w:r w:rsidR="008D00F0">
        <w:rPr>
          <w:rFonts w:cs="Times New Roman"/>
          <w:szCs w:val="24"/>
        </w:rPr>
        <w:t>travelers</w:t>
      </w:r>
      <w:proofErr w:type="spellEnd"/>
      <w:r w:rsidRPr="003D0614">
        <w:rPr>
          <w:rFonts w:cs="Times New Roman"/>
          <w:szCs w:val="24"/>
        </w:rPr>
        <w:t xml:space="preserve"> with numerous alternatives, luxury hotels must innovate and give outstanding service</w:t>
      </w:r>
      <w:r w:rsidR="00CF4F8B" w:rsidRPr="003D0614">
        <w:rPr>
          <w:rFonts w:cs="Times New Roman"/>
          <w:szCs w:val="24"/>
        </w:rPr>
        <w:t xml:space="preserve"> (</w:t>
      </w:r>
      <w:r w:rsidR="00CF4F8B" w:rsidRPr="003D0614">
        <w:rPr>
          <w:rFonts w:cs="Times New Roman"/>
        </w:rPr>
        <w:t>Tranter et al., 2014)</w:t>
      </w:r>
      <w:r w:rsidRPr="003D0614">
        <w:rPr>
          <w:rFonts w:cs="Times New Roman"/>
          <w:szCs w:val="24"/>
        </w:rPr>
        <w:t>. High standards, eco-friendliness, and modern technology may boost operational expenses. In recessions, when consumer spending slows, large, fixed expenditures may impair profitability. Price and elegance must be balanced at Shangri-La. Financial and operational efficiency are needed for balance.</w:t>
      </w:r>
    </w:p>
    <w:p w14:paraId="52FC8F58" w14:textId="53DF5852" w:rsidR="00F20501" w:rsidRPr="003D0614" w:rsidRDefault="00F20501" w:rsidP="00B24626">
      <w:pPr>
        <w:pStyle w:val="ListParagraph"/>
        <w:numPr>
          <w:ilvl w:val="0"/>
          <w:numId w:val="1"/>
        </w:numPr>
        <w:rPr>
          <w:rFonts w:cs="Times New Roman"/>
          <w:szCs w:val="24"/>
        </w:rPr>
      </w:pPr>
      <w:r w:rsidRPr="003D0614">
        <w:rPr>
          <w:rFonts w:cs="Times New Roman"/>
          <w:szCs w:val="24"/>
        </w:rPr>
        <w:t xml:space="preserve">Shangri-La's luxury hospitality is affected by </w:t>
      </w:r>
      <w:r w:rsidR="008D00F0">
        <w:rPr>
          <w:rFonts w:cs="Times New Roman"/>
          <w:szCs w:val="24"/>
        </w:rPr>
        <w:t>globalization</w:t>
      </w:r>
      <w:r w:rsidRPr="003D0614">
        <w:rPr>
          <w:rFonts w:cs="Times New Roman"/>
          <w:szCs w:val="24"/>
        </w:rPr>
        <w:t>. Recessions, global turbulence, and market volatility may limit luxury travel, harming Shangri-La's occupancy, and income. Luxury hotel pricing is driven by long-term and business clients. Economic consequences and political unrest affected them. Recessions reduce luxury brand value as hotels lose consumers to price wars</w:t>
      </w:r>
      <w:r w:rsidR="00CF4F8B" w:rsidRPr="003D0614">
        <w:rPr>
          <w:rFonts w:cs="Times New Roman"/>
          <w:szCs w:val="24"/>
        </w:rPr>
        <w:t xml:space="preserve"> (</w:t>
      </w:r>
      <w:r w:rsidR="00CF4F8B" w:rsidRPr="003D0614">
        <w:rPr>
          <w:rFonts w:cs="Times New Roman"/>
        </w:rPr>
        <w:t>Wild, 2018)</w:t>
      </w:r>
      <w:r w:rsidRPr="003D0614">
        <w:rPr>
          <w:rFonts w:cs="Times New Roman"/>
          <w:szCs w:val="24"/>
        </w:rPr>
        <w:t>. Shangri-La stays active throughout recessions using a business idea. Effective marketing and product variety may help.</w:t>
      </w:r>
    </w:p>
    <w:p w14:paraId="439B52C6" w14:textId="78B2DA27" w:rsidR="00F20501" w:rsidRPr="003D0614" w:rsidRDefault="00F20501" w:rsidP="00426166">
      <w:pPr>
        <w:pStyle w:val="ListParagraph"/>
        <w:numPr>
          <w:ilvl w:val="0"/>
          <w:numId w:val="1"/>
        </w:numPr>
        <w:rPr>
          <w:rFonts w:cs="Times New Roman"/>
          <w:szCs w:val="24"/>
        </w:rPr>
      </w:pPr>
      <w:r w:rsidRPr="003D0614">
        <w:rPr>
          <w:rFonts w:cs="Times New Roman"/>
          <w:szCs w:val="24"/>
        </w:rPr>
        <w:t xml:space="preserve">Customers seek elegance at low pricing; </w:t>
      </w:r>
      <w:r w:rsidR="00CF4F8B" w:rsidRPr="003D0614">
        <w:rPr>
          <w:rFonts w:cs="Times New Roman"/>
          <w:szCs w:val="24"/>
        </w:rPr>
        <w:t>thus,</w:t>
      </w:r>
      <w:r w:rsidRPr="003D0614">
        <w:rPr>
          <w:rFonts w:cs="Times New Roman"/>
          <w:szCs w:val="24"/>
        </w:rPr>
        <w:t xml:space="preserve"> Travelodge's offerings may seem utilitarian. Families and solo enterprises choose Travelodge for cheap. Free Wi-Fi, breakfast, and contemporary rooms have improved 'affordable lodging'. Travelodge must improve its goods and maintain cost leadership. Saving money on client facility modernization is </w:t>
      </w:r>
      <w:r w:rsidR="00426166" w:rsidRPr="003D0614">
        <w:rPr>
          <w:rFonts w:cs="Times New Roman"/>
          <w:szCs w:val="24"/>
        </w:rPr>
        <w:t>challenging (Schmidgall, and Damitio, 2012)</w:t>
      </w:r>
      <w:r w:rsidRPr="003D0614">
        <w:rPr>
          <w:rFonts w:cs="Times New Roman"/>
          <w:szCs w:val="24"/>
        </w:rPr>
        <w:t xml:space="preserve">. If </w:t>
      </w:r>
      <w:r w:rsidR="00EF6A26" w:rsidRPr="003D0614">
        <w:rPr>
          <w:rFonts w:cs="Times New Roman"/>
          <w:szCs w:val="24"/>
        </w:rPr>
        <w:t>it</w:t>
      </w:r>
      <w:r w:rsidRPr="003D0614">
        <w:rPr>
          <w:rFonts w:cs="Times New Roman"/>
          <w:szCs w:val="24"/>
        </w:rPr>
        <w:t xml:space="preserve"> </w:t>
      </w:r>
      <w:r w:rsidR="00EF6A26" w:rsidRPr="003D0614">
        <w:rPr>
          <w:rFonts w:cs="Times New Roman"/>
          <w:szCs w:val="24"/>
        </w:rPr>
        <w:t xml:space="preserve">doesn’t match these expectations </w:t>
      </w:r>
      <w:r w:rsidR="008D00F0">
        <w:rPr>
          <w:rFonts w:cs="Times New Roman"/>
          <w:szCs w:val="24"/>
        </w:rPr>
        <w:t>then</w:t>
      </w:r>
      <w:r w:rsidR="00EF6A26" w:rsidRPr="003D0614">
        <w:rPr>
          <w:rFonts w:cs="Times New Roman"/>
          <w:szCs w:val="24"/>
        </w:rPr>
        <w:t xml:space="preserve"> it </w:t>
      </w:r>
      <w:r w:rsidRPr="003D0614">
        <w:rPr>
          <w:rFonts w:cs="Times New Roman"/>
          <w:szCs w:val="24"/>
        </w:rPr>
        <w:t xml:space="preserve">may lose market share to mid-tier hotels that provide greater value at higher prices, such </w:t>
      </w:r>
      <w:r w:rsidR="008D00F0">
        <w:rPr>
          <w:rFonts w:cs="Times New Roman"/>
          <w:szCs w:val="24"/>
        </w:rPr>
        <w:t xml:space="preserve">as </w:t>
      </w:r>
      <w:proofErr w:type="gramStart"/>
      <w:r w:rsidRPr="003D0614">
        <w:rPr>
          <w:rFonts w:cs="Times New Roman"/>
          <w:szCs w:val="24"/>
        </w:rPr>
        <w:t>cost-efficient</w:t>
      </w:r>
      <w:proofErr w:type="gramEnd"/>
    </w:p>
    <w:p w14:paraId="173C9063" w14:textId="2EC239F5" w:rsidR="00F20501" w:rsidRPr="003D0614" w:rsidRDefault="00F20501" w:rsidP="00B24626">
      <w:pPr>
        <w:pStyle w:val="ListParagraph"/>
        <w:numPr>
          <w:ilvl w:val="0"/>
          <w:numId w:val="1"/>
        </w:numPr>
        <w:rPr>
          <w:rFonts w:cs="Times New Roman"/>
          <w:szCs w:val="24"/>
        </w:rPr>
      </w:pPr>
      <w:r w:rsidRPr="003D0614">
        <w:rPr>
          <w:rFonts w:cs="Times New Roman"/>
          <w:szCs w:val="24"/>
        </w:rPr>
        <w:t>Travelodge and Shangri-La encounter country-specific zoning, environmental, and regulatory issues</w:t>
      </w:r>
      <w:r w:rsidR="00CF4F8B" w:rsidRPr="003D0614">
        <w:rPr>
          <w:rFonts w:cs="Times New Roman"/>
          <w:szCs w:val="24"/>
        </w:rPr>
        <w:t xml:space="preserve"> (</w:t>
      </w:r>
      <w:r w:rsidR="00CF4F8B" w:rsidRPr="003D0614">
        <w:rPr>
          <w:rFonts w:cs="Times New Roman"/>
        </w:rPr>
        <w:t>Wild, 2018)</w:t>
      </w:r>
      <w:r w:rsidRPr="003D0614">
        <w:rPr>
          <w:rFonts w:cs="Times New Roman"/>
          <w:szCs w:val="24"/>
        </w:rPr>
        <w:t xml:space="preserve">. Limits might delay hotel openings or renovations, hurting </w:t>
      </w:r>
      <w:r w:rsidRPr="003D0614">
        <w:rPr>
          <w:rFonts w:cs="Times New Roman"/>
          <w:szCs w:val="24"/>
        </w:rPr>
        <w:lastRenderedPageBreak/>
        <w:t xml:space="preserve">profits. Environmental rules require European hotels to invest considerably in sustainable technology and </w:t>
      </w:r>
      <w:r w:rsidR="008D00F0">
        <w:rPr>
          <w:rFonts w:cs="Times New Roman"/>
          <w:szCs w:val="24"/>
        </w:rPr>
        <w:t>practices</w:t>
      </w:r>
      <w:r w:rsidRPr="003D0614">
        <w:rPr>
          <w:rFonts w:cs="Times New Roman"/>
          <w:szCs w:val="24"/>
        </w:rPr>
        <w:t>. For tourism, neither chain can extend or renovate historic or culturally sensitive cities. Both properties need strong legal and compliance teams to avoid regulatory losses.</w:t>
      </w:r>
    </w:p>
    <w:p w14:paraId="4438526B" w14:textId="3DB9FE11" w:rsidR="00F20501" w:rsidRPr="003D0614" w:rsidRDefault="00F20501" w:rsidP="00B24626">
      <w:pPr>
        <w:pStyle w:val="Heading1"/>
        <w:rPr>
          <w:rFonts w:ascii="Times New Roman" w:hAnsi="Times New Roman" w:cs="Times New Roman"/>
          <w:b/>
          <w:bCs/>
          <w:color w:val="auto"/>
          <w:sz w:val="28"/>
          <w:szCs w:val="28"/>
        </w:rPr>
      </w:pPr>
      <w:bookmarkStart w:id="8" w:name="_Toc165659423"/>
      <w:r w:rsidRPr="003D0614">
        <w:rPr>
          <w:rFonts w:ascii="Times New Roman" w:hAnsi="Times New Roman" w:cs="Times New Roman"/>
          <w:b/>
          <w:bCs/>
          <w:color w:val="auto"/>
          <w:sz w:val="28"/>
          <w:szCs w:val="28"/>
        </w:rPr>
        <w:t>Financial commitment to CSR</w:t>
      </w:r>
      <w:bookmarkEnd w:id="8"/>
    </w:p>
    <w:p w14:paraId="2B6BA71F" w14:textId="7E0D23A7" w:rsidR="00F20501" w:rsidRPr="003D0614" w:rsidRDefault="00F20501" w:rsidP="00B24626">
      <w:pPr>
        <w:rPr>
          <w:rFonts w:cs="Times New Roman"/>
          <w:szCs w:val="24"/>
        </w:rPr>
      </w:pPr>
      <w:r w:rsidRPr="003D0614">
        <w:rPr>
          <w:rFonts w:cs="Times New Roman"/>
          <w:szCs w:val="24"/>
        </w:rPr>
        <w:t xml:space="preserve">CSR impacts hotel ethics, brand image, and customer interactions. Shangri-La and Travelodge Hotels have CSR policies that fit their brand values and operations despite their market positioning. Luxury hotel Shangri-La </w:t>
      </w:r>
      <w:r w:rsidR="008D00F0">
        <w:rPr>
          <w:rFonts w:cs="Times New Roman"/>
          <w:szCs w:val="24"/>
        </w:rPr>
        <w:t>prioritizes</w:t>
      </w:r>
      <w:r w:rsidRPr="003D0614">
        <w:rPr>
          <w:rFonts w:cs="Times New Roman"/>
          <w:szCs w:val="24"/>
        </w:rPr>
        <w:t xml:space="preserve"> CSR via environmental sustainability, community engagement, and cultural preservation. The hotel's luxury brand attracts ethical guests. The Shangri-La invests millions </w:t>
      </w:r>
      <w:r w:rsidR="00CF4F8B" w:rsidRPr="003D0614">
        <w:rPr>
          <w:rFonts w:cs="Times New Roman"/>
          <w:szCs w:val="24"/>
        </w:rPr>
        <w:t>in</w:t>
      </w:r>
      <w:r w:rsidRPr="003D0614">
        <w:rPr>
          <w:rFonts w:cs="Times New Roman"/>
          <w:szCs w:val="24"/>
        </w:rPr>
        <w:t xml:space="preserve"> CSR. Cheap and effective, Travelodge Hotels' CSR helps residents and ecosystems</w:t>
      </w:r>
      <w:r w:rsidR="00CF4F8B" w:rsidRPr="003D0614">
        <w:rPr>
          <w:rFonts w:cs="Times New Roman"/>
          <w:szCs w:val="24"/>
        </w:rPr>
        <w:t xml:space="preserve"> (</w:t>
      </w:r>
      <w:bookmarkStart w:id="9" w:name="_Hlk165658583"/>
      <w:r w:rsidR="00CF4F8B" w:rsidRPr="003D0614">
        <w:rPr>
          <w:rFonts w:cs="Times New Roman"/>
        </w:rPr>
        <w:t>Drury</w:t>
      </w:r>
      <w:bookmarkEnd w:id="9"/>
      <w:r w:rsidR="00CF4F8B" w:rsidRPr="003D0614">
        <w:rPr>
          <w:rFonts w:cs="Times New Roman"/>
        </w:rPr>
        <w:t>, 2021)</w:t>
      </w:r>
      <w:r w:rsidRPr="003D0614">
        <w:rPr>
          <w:rFonts w:cs="Times New Roman"/>
          <w:szCs w:val="24"/>
        </w:rPr>
        <w:t xml:space="preserve">. </w:t>
      </w:r>
      <w:r w:rsidR="008D00F0">
        <w:rPr>
          <w:rFonts w:cs="Times New Roman"/>
          <w:szCs w:val="24"/>
        </w:rPr>
        <w:t>The firm</w:t>
      </w:r>
      <w:r w:rsidRPr="003D0614">
        <w:rPr>
          <w:rFonts w:cs="Times New Roman"/>
          <w:szCs w:val="24"/>
        </w:rPr>
        <w:t xml:space="preserve"> lowers energy and waste and supports local </w:t>
      </w:r>
      <w:r w:rsidR="008D00F0">
        <w:rPr>
          <w:rFonts w:cs="Times New Roman"/>
          <w:szCs w:val="24"/>
        </w:rPr>
        <w:t>programs</w:t>
      </w:r>
      <w:r w:rsidRPr="003D0614">
        <w:rPr>
          <w:rFonts w:cs="Times New Roman"/>
          <w:szCs w:val="24"/>
        </w:rPr>
        <w:t xml:space="preserve">. These developments, however cheaper than Shangri-La's, show the brand's affordability. Despite spending less on CSR than Shangri-La, Travelodge </w:t>
      </w:r>
      <w:r w:rsidR="008D00F0">
        <w:rPr>
          <w:rFonts w:cs="Times New Roman"/>
          <w:szCs w:val="24"/>
        </w:rPr>
        <w:t>maximizes</w:t>
      </w:r>
      <w:r w:rsidRPr="003D0614">
        <w:rPr>
          <w:rFonts w:cs="Times New Roman"/>
          <w:szCs w:val="24"/>
        </w:rPr>
        <w:t xml:space="preserve"> ROI. This practical approach achieves </w:t>
      </w:r>
      <w:r w:rsidR="008D00F0">
        <w:rPr>
          <w:rFonts w:cs="Times New Roman"/>
          <w:szCs w:val="24"/>
        </w:rPr>
        <w:t>organizational</w:t>
      </w:r>
      <w:r w:rsidRPr="003D0614">
        <w:rPr>
          <w:rFonts w:cs="Times New Roman"/>
          <w:szCs w:val="24"/>
        </w:rPr>
        <w:t xml:space="preserve"> objectives. Hotel companies Shangri-La and Travelodge show how CSR impacts them. Shangri-La's CSR has kept it a sustainable tourism and cultural preservation luxury hotel leader. People who like green and socially responsible companies visited</w:t>
      </w:r>
      <w:r w:rsidR="00CF4F8B" w:rsidRPr="003D0614">
        <w:rPr>
          <w:rFonts w:cs="Times New Roman"/>
          <w:szCs w:val="24"/>
        </w:rPr>
        <w:t xml:space="preserve"> (</w:t>
      </w:r>
      <w:r w:rsidR="00CF4F8B" w:rsidRPr="003D0614">
        <w:rPr>
          <w:rFonts w:cs="Times New Roman"/>
        </w:rPr>
        <w:t>Drury, 2021)</w:t>
      </w:r>
      <w:r w:rsidRPr="003D0614">
        <w:rPr>
          <w:rFonts w:cs="Times New Roman"/>
          <w:szCs w:val="24"/>
        </w:rPr>
        <w:t xml:space="preserve">. Though smaller, Travelodge's community involvement and sustainability have earned it a good reputation among UK, Irish, and Spanish domestic </w:t>
      </w:r>
      <w:proofErr w:type="spellStart"/>
      <w:r w:rsidR="008D00F0">
        <w:rPr>
          <w:rFonts w:cs="Times New Roman"/>
          <w:szCs w:val="24"/>
        </w:rPr>
        <w:t>travelers</w:t>
      </w:r>
      <w:proofErr w:type="spellEnd"/>
      <w:r w:rsidRPr="003D0614">
        <w:rPr>
          <w:rFonts w:cs="Times New Roman"/>
          <w:szCs w:val="24"/>
        </w:rPr>
        <w:t>. This brand's inexpensive rooms appeal to vacationers. CSR affects hotel guests' loyalty</w:t>
      </w:r>
      <w:r w:rsidR="00426166" w:rsidRPr="003D0614">
        <w:rPr>
          <w:rFonts w:cs="Times New Roman"/>
          <w:szCs w:val="24"/>
        </w:rPr>
        <w:t xml:space="preserve"> (Stutts, and Wortman, 2014)</w:t>
      </w:r>
      <w:r w:rsidRPr="003D0614">
        <w:rPr>
          <w:rFonts w:cs="Times New Roman"/>
          <w:szCs w:val="24"/>
        </w:rPr>
        <w:t xml:space="preserve">. Green and socially minded hotels stand out. Shangri-La incentives promote CSR and community participation. Travelodge aligns its corporate social responsibility (CSR) with its consumers' beliefs, who demand economical hotels without compromising ethics, to generate word-of-mouth and repeat business without a loyalty </w:t>
      </w:r>
      <w:r w:rsidR="008D00F0">
        <w:rPr>
          <w:rFonts w:cs="Times New Roman"/>
          <w:szCs w:val="24"/>
        </w:rPr>
        <w:t>program</w:t>
      </w:r>
      <w:r w:rsidRPr="003D0614">
        <w:rPr>
          <w:rFonts w:cs="Times New Roman"/>
          <w:szCs w:val="24"/>
        </w:rPr>
        <w:t>.</w:t>
      </w:r>
    </w:p>
    <w:p w14:paraId="7D6F54A3" w14:textId="1EBE2BF3" w:rsidR="00B24626" w:rsidRPr="003D0614" w:rsidRDefault="00B24626" w:rsidP="00B24626">
      <w:pPr>
        <w:pStyle w:val="Heading1"/>
        <w:rPr>
          <w:rFonts w:ascii="Times New Roman" w:hAnsi="Times New Roman" w:cs="Times New Roman"/>
          <w:b/>
          <w:bCs/>
          <w:color w:val="auto"/>
          <w:sz w:val="28"/>
          <w:szCs w:val="28"/>
        </w:rPr>
      </w:pPr>
      <w:bookmarkStart w:id="10" w:name="_Toc165659424"/>
      <w:r w:rsidRPr="003D0614">
        <w:rPr>
          <w:rFonts w:ascii="Times New Roman" w:hAnsi="Times New Roman" w:cs="Times New Roman"/>
          <w:b/>
          <w:bCs/>
          <w:color w:val="auto"/>
          <w:sz w:val="28"/>
          <w:szCs w:val="28"/>
        </w:rPr>
        <w:t>Recommendations</w:t>
      </w:r>
      <w:bookmarkEnd w:id="10"/>
    </w:p>
    <w:p w14:paraId="4AABB030" w14:textId="63A575CB" w:rsidR="00B24626" w:rsidRPr="003D0614" w:rsidRDefault="00B24626" w:rsidP="00426166">
      <w:pPr>
        <w:pStyle w:val="ListParagraph"/>
        <w:numPr>
          <w:ilvl w:val="0"/>
          <w:numId w:val="2"/>
        </w:numPr>
        <w:rPr>
          <w:rFonts w:cs="Times New Roman"/>
          <w:szCs w:val="24"/>
        </w:rPr>
      </w:pPr>
      <w:r w:rsidRPr="003D0614">
        <w:rPr>
          <w:rFonts w:cs="Times New Roman"/>
          <w:szCs w:val="24"/>
        </w:rPr>
        <w:t xml:space="preserve">Socially promote Shangri-La Hotels' CSR. Shangri-La's sustainability, community aid, and cultural preservation may benefit the premium brand via digital storytelling. Modern clientele feels connected by </w:t>
      </w:r>
      <w:r w:rsidR="00426166" w:rsidRPr="003D0614">
        <w:rPr>
          <w:rFonts w:cs="Times New Roman"/>
          <w:szCs w:val="24"/>
        </w:rPr>
        <w:t>transparency (Wood, 2017)</w:t>
      </w:r>
      <w:r w:rsidRPr="003D0614">
        <w:rPr>
          <w:rFonts w:cs="Times New Roman"/>
          <w:szCs w:val="24"/>
        </w:rPr>
        <w:t xml:space="preserve">. By providing regular updates and CSR information, Shangri-La may attract younger </w:t>
      </w:r>
      <w:proofErr w:type="spellStart"/>
      <w:r w:rsidR="008D00F0">
        <w:rPr>
          <w:rFonts w:cs="Times New Roman"/>
          <w:szCs w:val="24"/>
        </w:rPr>
        <w:t>travelers</w:t>
      </w:r>
      <w:proofErr w:type="spellEnd"/>
      <w:r w:rsidRPr="003D0614">
        <w:rPr>
          <w:rFonts w:cs="Times New Roman"/>
          <w:szCs w:val="24"/>
        </w:rPr>
        <w:t xml:space="preserve"> who use digital platforms for travel inspiration and pick ethical companies.</w:t>
      </w:r>
    </w:p>
    <w:p w14:paraId="3158312B" w14:textId="42E6A141" w:rsidR="00B24626" w:rsidRPr="003D0614" w:rsidRDefault="00B24626" w:rsidP="00426166">
      <w:pPr>
        <w:pStyle w:val="ListParagraph"/>
        <w:numPr>
          <w:ilvl w:val="0"/>
          <w:numId w:val="2"/>
        </w:numPr>
        <w:rPr>
          <w:rFonts w:cs="Times New Roman"/>
          <w:szCs w:val="24"/>
        </w:rPr>
      </w:pPr>
      <w:r w:rsidRPr="003D0614">
        <w:rPr>
          <w:rFonts w:cs="Times New Roman"/>
          <w:szCs w:val="24"/>
        </w:rPr>
        <w:lastRenderedPageBreak/>
        <w:t>Travelodge Hotels should provide reasonable eco-friendly measures to attract green customers without boosting rates. Avoiding water pollution, using energy-efficient lighting, and decorating with recyclables may boost home value</w:t>
      </w:r>
      <w:r w:rsidR="00426166" w:rsidRPr="003D0614">
        <w:rPr>
          <w:rFonts w:cs="Times New Roman"/>
          <w:szCs w:val="24"/>
        </w:rPr>
        <w:t xml:space="preserve"> (Kotas, 2016)</w:t>
      </w:r>
      <w:r w:rsidRPr="003D0614">
        <w:rPr>
          <w:rFonts w:cs="Times New Roman"/>
          <w:szCs w:val="24"/>
        </w:rPr>
        <w:t>. These changes might make Travelodge a cheap hotel sustainability leader as environmental awareness grows. These solutions balance environmental responsibility and economic incentives by satisfying environmentally conscious customers and reducing utility and material costs.</w:t>
      </w:r>
    </w:p>
    <w:p w14:paraId="1F630AFA" w14:textId="136CB21D" w:rsidR="00B24626" w:rsidRPr="003D0614" w:rsidRDefault="00B24626" w:rsidP="00426166">
      <w:pPr>
        <w:pStyle w:val="ListParagraph"/>
        <w:numPr>
          <w:ilvl w:val="0"/>
          <w:numId w:val="2"/>
        </w:numPr>
        <w:rPr>
          <w:rFonts w:cs="Times New Roman"/>
          <w:szCs w:val="24"/>
        </w:rPr>
      </w:pPr>
      <w:r w:rsidRPr="003D0614">
        <w:rPr>
          <w:rFonts w:cs="Times New Roman"/>
          <w:szCs w:val="24"/>
        </w:rPr>
        <w:t>Shangri-La and Travelodge may boost CSR and guest experiences via local collaborations. Shangri-La's partnerships with local craft groups and luxury companies may boost visitor stays and the local economy by boosting local culture</w:t>
      </w:r>
      <w:r w:rsidR="00426166" w:rsidRPr="003D0614">
        <w:rPr>
          <w:rFonts w:cs="Times New Roman"/>
          <w:szCs w:val="24"/>
        </w:rPr>
        <w:t xml:space="preserve"> (</w:t>
      </w:r>
      <w:proofErr w:type="spellStart"/>
      <w:r w:rsidR="00426166" w:rsidRPr="003D0614">
        <w:rPr>
          <w:rFonts w:cs="Times New Roman"/>
          <w:szCs w:val="24"/>
        </w:rPr>
        <w:t>Kapiki</w:t>
      </w:r>
      <w:proofErr w:type="spellEnd"/>
      <w:r w:rsidR="00426166" w:rsidRPr="003D0614">
        <w:rPr>
          <w:rFonts w:cs="Times New Roman"/>
          <w:szCs w:val="24"/>
        </w:rPr>
        <w:t>, 2012)</w:t>
      </w:r>
      <w:r w:rsidRPr="003D0614">
        <w:rPr>
          <w:rFonts w:cs="Times New Roman"/>
          <w:szCs w:val="24"/>
        </w:rPr>
        <w:t>. To improve guest value and support local businesses, Travelodge may provide discounts and promotions with adjacent eateries and entertainment venues. These ties improve guests' lives and demonstrate the hotels' community engagement, boosting brand reputation and customer loyalty via thoughtful and instructive travel.</w:t>
      </w:r>
    </w:p>
    <w:p w14:paraId="3D10C8CC" w14:textId="72568D15" w:rsidR="00F20501" w:rsidRPr="003D0614" w:rsidRDefault="00F20501" w:rsidP="00B24626">
      <w:pPr>
        <w:rPr>
          <w:rFonts w:cs="Times New Roman"/>
          <w:szCs w:val="24"/>
        </w:rPr>
      </w:pPr>
      <w:r w:rsidRPr="003D0614">
        <w:rPr>
          <w:rFonts w:cs="Times New Roman"/>
          <w:szCs w:val="24"/>
        </w:rPr>
        <w:br w:type="page"/>
      </w:r>
    </w:p>
    <w:p w14:paraId="7A9E0956" w14:textId="10948779" w:rsidR="00EB653A" w:rsidRPr="003D0614" w:rsidRDefault="00F20501" w:rsidP="00B24626">
      <w:pPr>
        <w:pStyle w:val="Heading1"/>
        <w:rPr>
          <w:rFonts w:ascii="Times New Roman" w:hAnsi="Times New Roman" w:cs="Times New Roman"/>
          <w:b/>
          <w:bCs/>
          <w:color w:val="auto"/>
          <w:sz w:val="28"/>
          <w:szCs w:val="28"/>
        </w:rPr>
      </w:pPr>
      <w:bookmarkStart w:id="11" w:name="_Toc165659425"/>
      <w:r w:rsidRPr="003D0614">
        <w:rPr>
          <w:rFonts w:ascii="Times New Roman" w:hAnsi="Times New Roman" w:cs="Times New Roman"/>
          <w:b/>
          <w:bCs/>
          <w:color w:val="auto"/>
          <w:sz w:val="28"/>
          <w:szCs w:val="28"/>
        </w:rPr>
        <w:lastRenderedPageBreak/>
        <w:t>Conclusion</w:t>
      </w:r>
      <w:bookmarkEnd w:id="11"/>
    </w:p>
    <w:p w14:paraId="00864D24" w14:textId="5AD61D6A" w:rsidR="00F20501" w:rsidRPr="003D0614" w:rsidRDefault="00F20501" w:rsidP="00B24626">
      <w:pPr>
        <w:rPr>
          <w:rFonts w:cs="Times New Roman"/>
          <w:szCs w:val="24"/>
        </w:rPr>
      </w:pPr>
      <w:r w:rsidRPr="003D0614">
        <w:rPr>
          <w:rFonts w:cs="Times New Roman"/>
          <w:szCs w:val="24"/>
        </w:rPr>
        <w:t>Travelodge and Shangri-La's loyalty and value rely on CSR. Ethics tourists appreciate companies' CSR efforts to protect people, the environment, and profit. Well-funded CSR activities show Shangri-La's worldwide social and environmental commitment and attract wealthy ethical luxury clients</w:t>
      </w:r>
      <w:r w:rsidR="00426166" w:rsidRPr="003D0614">
        <w:rPr>
          <w:rFonts w:cs="Times New Roman"/>
          <w:szCs w:val="24"/>
        </w:rPr>
        <w:t xml:space="preserve"> (Jones, and Lockwood, 2016)</w:t>
      </w:r>
      <w:r w:rsidRPr="003D0614">
        <w:rPr>
          <w:rFonts w:cs="Times New Roman"/>
          <w:szCs w:val="24"/>
        </w:rPr>
        <w:t>. Travelodge's CSR efforts attract budget-conscious clients who value responsibility and simplicity. Both strategies increase hotel market share and client loyalty while satisfying sustainability goals. Effective CSR may boost brand loyalty in any market.</w:t>
      </w:r>
    </w:p>
    <w:p w14:paraId="21C45AF4" w14:textId="04E20854" w:rsidR="00F20501" w:rsidRPr="003D0614" w:rsidRDefault="00F20501" w:rsidP="00B24626">
      <w:pPr>
        <w:rPr>
          <w:rFonts w:cs="Times New Roman"/>
          <w:szCs w:val="24"/>
        </w:rPr>
      </w:pPr>
      <w:r w:rsidRPr="003D0614">
        <w:rPr>
          <w:rFonts w:cs="Times New Roman"/>
          <w:szCs w:val="24"/>
        </w:rPr>
        <w:br w:type="page"/>
      </w:r>
    </w:p>
    <w:p w14:paraId="30E9E5F6" w14:textId="4690F20C" w:rsidR="009700FF" w:rsidRPr="003D0614" w:rsidRDefault="00F20501" w:rsidP="009700FF">
      <w:pPr>
        <w:pStyle w:val="Heading1"/>
        <w:rPr>
          <w:rFonts w:ascii="Times New Roman" w:hAnsi="Times New Roman" w:cs="Times New Roman"/>
          <w:b/>
          <w:bCs/>
          <w:color w:val="auto"/>
          <w:sz w:val="28"/>
          <w:szCs w:val="28"/>
        </w:rPr>
      </w:pPr>
      <w:bookmarkStart w:id="12" w:name="_Toc165659426"/>
      <w:r w:rsidRPr="003D0614">
        <w:rPr>
          <w:rFonts w:ascii="Times New Roman" w:hAnsi="Times New Roman" w:cs="Times New Roman"/>
          <w:b/>
          <w:bCs/>
          <w:color w:val="auto"/>
          <w:sz w:val="28"/>
          <w:szCs w:val="28"/>
        </w:rPr>
        <w:lastRenderedPageBreak/>
        <w:t>References</w:t>
      </w:r>
      <w:bookmarkEnd w:id="12"/>
    </w:p>
    <w:p w14:paraId="1827D5A0" w14:textId="77777777" w:rsidR="009700FF" w:rsidRPr="003D0614" w:rsidRDefault="009700FF" w:rsidP="009700FF">
      <w:pPr>
        <w:pStyle w:val="ListParagraph"/>
        <w:numPr>
          <w:ilvl w:val="0"/>
          <w:numId w:val="5"/>
        </w:numPr>
        <w:rPr>
          <w:rFonts w:cs="Times New Roman"/>
        </w:rPr>
      </w:pPr>
      <w:bookmarkStart w:id="13" w:name="_Hlk165658606"/>
      <w:proofErr w:type="spellStart"/>
      <w:r w:rsidRPr="003D0614">
        <w:rPr>
          <w:rFonts w:cs="Times New Roman"/>
        </w:rPr>
        <w:t>Atrill</w:t>
      </w:r>
      <w:proofErr w:type="spellEnd"/>
      <w:r w:rsidRPr="003D0614">
        <w:rPr>
          <w:rFonts w:cs="Times New Roman"/>
        </w:rPr>
        <w:t xml:space="preserve"> </w:t>
      </w:r>
      <w:bookmarkEnd w:id="13"/>
      <w:r w:rsidRPr="003D0614">
        <w:rPr>
          <w:rFonts w:cs="Times New Roman"/>
        </w:rPr>
        <w:t>P, McLaney E (2021) Management Accounting for Decision Makers, FT Prentice Hall.</w:t>
      </w:r>
    </w:p>
    <w:p w14:paraId="4B3B2B00" w14:textId="5DA4D964" w:rsidR="009700FF" w:rsidRPr="003D0614" w:rsidRDefault="009700FF" w:rsidP="009700FF">
      <w:pPr>
        <w:pStyle w:val="ListParagraph"/>
        <w:numPr>
          <w:ilvl w:val="0"/>
          <w:numId w:val="5"/>
        </w:numPr>
        <w:rPr>
          <w:rFonts w:cs="Times New Roman"/>
        </w:rPr>
      </w:pPr>
      <w:bookmarkStart w:id="14" w:name="_Hlk165658617"/>
      <w:r w:rsidRPr="003D0614">
        <w:rPr>
          <w:rFonts w:cs="Times New Roman"/>
        </w:rPr>
        <w:t xml:space="preserve">Bhimani </w:t>
      </w:r>
      <w:bookmarkEnd w:id="14"/>
      <w:r w:rsidRPr="003D0614">
        <w:rPr>
          <w:rFonts w:cs="Times New Roman"/>
        </w:rPr>
        <w:t>A, (Ed) (2006) Contemporary Issues in Management Accounting, Oxford.</w:t>
      </w:r>
    </w:p>
    <w:p w14:paraId="37ED6A9A" w14:textId="77777777" w:rsidR="009700FF" w:rsidRPr="003D0614" w:rsidRDefault="009700FF" w:rsidP="009700FF">
      <w:pPr>
        <w:pStyle w:val="ListParagraph"/>
        <w:numPr>
          <w:ilvl w:val="0"/>
          <w:numId w:val="5"/>
        </w:numPr>
        <w:rPr>
          <w:rFonts w:cs="Times New Roman"/>
        </w:rPr>
      </w:pPr>
      <w:r w:rsidRPr="003D0614">
        <w:rPr>
          <w:rFonts w:cs="Times New Roman"/>
        </w:rPr>
        <w:t>Drury C (2021) (11th Ed) Management and Cost Accounting, London, Prentice Hall.</w:t>
      </w:r>
    </w:p>
    <w:p w14:paraId="2A1F7A5A" w14:textId="1834B9B5" w:rsidR="009700FF" w:rsidRPr="003D0614" w:rsidRDefault="009700FF" w:rsidP="009700FF">
      <w:pPr>
        <w:pStyle w:val="ListParagraph"/>
        <w:numPr>
          <w:ilvl w:val="0"/>
          <w:numId w:val="5"/>
        </w:numPr>
        <w:rPr>
          <w:rFonts w:cs="Times New Roman"/>
        </w:rPr>
      </w:pPr>
      <w:bookmarkStart w:id="15" w:name="_Hlk165658627"/>
      <w:proofErr w:type="spellStart"/>
      <w:r w:rsidRPr="003D0614">
        <w:rPr>
          <w:rFonts w:cs="Times New Roman"/>
        </w:rPr>
        <w:t>Guilding</w:t>
      </w:r>
      <w:bookmarkEnd w:id="15"/>
      <w:proofErr w:type="spellEnd"/>
      <w:r w:rsidRPr="003D0614">
        <w:rPr>
          <w:rFonts w:cs="Times New Roman"/>
        </w:rPr>
        <w:t>,</w:t>
      </w:r>
      <w:r w:rsidR="008D00F0">
        <w:rPr>
          <w:rFonts w:cs="Times New Roman"/>
        </w:rPr>
        <w:t xml:space="preserve"> </w:t>
      </w:r>
      <w:proofErr w:type="gramStart"/>
      <w:r w:rsidRPr="003D0614">
        <w:rPr>
          <w:rFonts w:cs="Times New Roman"/>
        </w:rPr>
        <w:t>C.(</w:t>
      </w:r>
      <w:proofErr w:type="gramEnd"/>
      <w:r w:rsidRPr="003D0614">
        <w:rPr>
          <w:rFonts w:cs="Times New Roman"/>
        </w:rPr>
        <w:t>2014) (3rd Edition) Accounting Essentials for Hospitality Managers, London, Routledge</w:t>
      </w:r>
    </w:p>
    <w:p w14:paraId="14A59176" w14:textId="39C50934" w:rsidR="009700FF" w:rsidRPr="003D0614" w:rsidRDefault="009700FF" w:rsidP="009700FF">
      <w:pPr>
        <w:pStyle w:val="ListParagraph"/>
        <w:numPr>
          <w:ilvl w:val="0"/>
          <w:numId w:val="5"/>
        </w:numPr>
        <w:rPr>
          <w:rFonts w:cs="Times New Roman"/>
        </w:rPr>
      </w:pPr>
      <w:bookmarkStart w:id="16" w:name="_Hlk165658670"/>
      <w:r w:rsidRPr="003D0614">
        <w:rPr>
          <w:rFonts w:cs="Times New Roman"/>
        </w:rPr>
        <w:t>Jagels</w:t>
      </w:r>
      <w:bookmarkEnd w:id="16"/>
      <w:r w:rsidRPr="003D0614">
        <w:rPr>
          <w:rFonts w:cs="Times New Roman"/>
        </w:rPr>
        <w:t>,</w:t>
      </w:r>
      <w:r w:rsidR="008D00F0">
        <w:rPr>
          <w:rFonts w:cs="Times New Roman"/>
        </w:rPr>
        <w:t xml:space="preserve"> </w:t>
      </w:r>
      <w:r w:rsidRPr="003D0614">
        <w:rPr>
          <w:rFonts w:cs="Times New Roman"/>
        </w:rPr>
        <w:t>M. (2007) Hospitality Management Accounting, London, Wiley.</w:t>
      </w:r>
    </w:p>
    <w:p w14:paraId="2ECA0946" w14:textId="77777777" w:rsidR="009700FF" w:rsidRPr="003D0614" w:rsidRDefault="009700FF" w:rsidP="009700FF">
      <w:pPr>
        <w:pStyle w:val="ListParagraph"/>
        <w:numPr>
          <w:ilvl w:val="0"/>
          <w:numId w:val="5"/>
        </w:numPr>
        <w:rPr>
          <w:rFonts w:cs="Times New Roman"/>
          <w:szCs w:val="24"/>
        </w:rPr>
      </w:pPr>
      <w:r w:rsidRPr="003D0614">
        <w:rPr>
          <w:rFonts w:cs="Times New Roman"/>
          <w:szCs w:val="24"/>
        </w:rPr>
        <w:t>Jones, P. and Lockwood, A. (2016). The Management of Hotel Operations. 2nd ed. London: Cengage Learning.</w:t>
      </w:r>
    </w:p>
    <w:p w14:paraId="17D29F1E" w14:textId="77777777" w:rsidR="009700FF" w:rsidRPr="003D0614" w:rsidRDefault="009700FF" w:rsidP="009700FF">
      <w:pPr>
        <w:pStyle w:val="ListParagraph"/>
        <w:numPr>
          <w:ilvl w:val="0"/>
          <w:numId w:val="5"/>
        </w:numPr>
        <w:rPr>
          <w:rFonts w:cs="Times New Roman"/>
          <w:szCs w:val="24"/>
        </w:rPr>
      </w:pPr>
      <w:proofErr w:type="spellStart"/>
      <w:r w:rsidRPr="003D0614">
        <w:rPr>
          <w:rFonts w:cs="Times New Roman"/>
          <w:szCs w:val="24"/>
        </w:rPr>
        <w:t>Kapiki</w:t>
      </w:r>
      <w:proofErr w:type="spellEnd"/>
      <w:r w:rsidRPr="003D0614">
        <w:rPr>
          <w:rFonts w:cs="Times New Roman"/>
          <w:szCs w:val="24"/>
        </w:rPr>
        <w:t>, S. (2012). 'Current and future trends in tourism and hospitality: The case of Greece'. International Journal of Economic Practices and Theories, 2(1), pp. 1-12.</w:t>
      </w:r>
    </w:p>
    <w:p w14:paraId="062F0FD4" w14:textId="77777777" w:rsidR="009700FF" w:rsidRPr="003D0614" w:rsidRDefault="009700FF" w:rsidP="009700FF">
      <w:pPr>
        <w:pStyle w:val="ListParagraph"/>
        <w:numPr>
          <w:ilvl w:val="0"/>
          <w:numId w:val="5"/>
        </w:numPr>
        <w:rPr>
          <w:rFonts w:cs="Times New Roman"/>
          <w:szCs w:val="24"/>
        </w:rPr>
      </w:pPr>
      <w:r w:rsidRPr="003D0614">
        <w:rPr>
          <w:rFonts w:cs="Times New Roman"/>
          <w:szCs w:val="24"/>
        </w:rPr>
        <w:t>Kotas, R. (2016). Management Accounting for Hospitality and Tourism. 3rd ed. London: Cengage Learning EMEA.</w:t>
      </w:r>
    </w:p>
    <w:p w14:paraId="567EE7E5" w14:textId="77777777" w:rsidR="009700FF" w:rsidRPr="003D0614" w:rsidRDefault="009700FF" w:rsidP="009700FF">
      <w:pPr>
        <w:pStyle w:val="ListParagraph"/>
        <w:numPr>
          <w:ilvl w:val="0"/>
          <w:numId w:val="5"/>
        </w:numPr>
        <w:rPr>
          <w:rFonts w:cs="Times New Roman"/>
          <w:szCs w:val="24"/>
        </w:rPr>
      </w:pPr>
      <w:r w:rsidRPr="003D0614">
        <w:rPr>
          <w:rFonts w:cs="Times New Roman"/>
          <w:szCs w:val="24"/>
        </w:rPr>
        <w:t>Morrison, A. (2018). Marketing and Managing Tourism Destinations. 2nd ed. London: Routledge.</w:t>
      </w:r>
    </w:p>
    <w:p w14:paraId="5D9318A7" w14:textId="77777777" w:rsidR="009700FF" w:rsidRPr="003D0614" w:rsidRDefault="009700FF" w:rsidP="009700FF">
      <w:pPr>
        <w:pStyle w:val="ListParagraph"/>
        <w:numPr>
          <w:ilvl w:val="0"/>
          <w:numId w:val="5"/>
        </w:numPr>
        <w:rPr>
          <w:rFonts w:cs="Times New Roman"/>
          <w:szCs w:val="24"/>
        </w:rPr>
      </w:pPr>
      <w:proofErr w:type="spellStart"/>
      <w:r w:rsidRPr="003D0614">
        <w:rPr>
          <w:rFonts w:cs="Times New Roman"/>
          <w:szCs w:val="24"/>
        </w:rPr>
        <w:t>Okumus</w:t>
      </w:r>
      <w:proofErr w:type="spellEnd"/>
      <w:r w:rsidRPr="003D0614">
        <w:rPr>
          <w:rFonts w:cs="Times New Roman"/>
          <w:szCs w:val="24"/>
        </w:rPr>
        <w:t xml:space="preserve">, F., Altinay, L. and </w:t>
      </w:r>
      <w:proofErr w:type="spellStart"/>
      <w:r w:rsidRPr="003D0614">
        <w:rPr>
          <w:rFonts w:cs="Times New Roman"/>
          <w:szCs w:val="24"/>
        </w:rPr>
        <w:t>Chathoth</w:t>
      </w:r>
      <w:proofErr w:type="spellEnd"/>
      <w:r w:rsidRPr="003D0614">
        <w:rPr>
          <w:rFonts w:cs="Times New Roman"/>
          <w:szCs w:val="24"/>
        </w:rPr>
        <w:t>, P. (2010). Strategic Management for Hospitality and Tourism. 1st ed. Oxford: Butterworth-Heinemann.</w:t>
      </w:r>
    </w:p>
    <w:p w14:paraId="6F259E0D" w14:textId="0D33F2C8" w:rsidR="009700FF" w:rsidRPr="003D0614" w:rsidRDefault="009700FF" w:rsidP="009700FF">
      <w:pPr>
        <w:pStyle w:val="ListParagraph"/>
        <w:numPr>
          <w:ilvl w:val="0"/>
          <w:numId w:val="5"/>
        </w:numPr>
        <w:rPr>
          <w:rFonts w:cs="Times New Roman"/>
          <w:szCs w:val="24"/>
        </w:rPr>
      </w:pPr>
      <w:r w:rsidRPr="003D0614">
        <w:rPr>
          <w:rFonts w:cs="Times New Roman"/>
          <w:szCs w:val="24"/>
        </w:rPr>
        <w:t xml:space="preserve">Parsa, H.G., van der Rest, J.P., Smith, S.R., Parsa, R.A. and </w:t>
      </w:r>
      <w:proofErr w:type="spellStart"/>
      <w:r w:rsidRPr="003D0614">
        <w:rPr>
          <w:rFonts w:cs="Times New Roman"/>
          <w:szCs w:val="24"/>
        </w:rPr>
        <w:t>Bujisic</w:t>
      </w:r>
      <w:proofErr w:type="spellEnd"/>
      <w:r w:rsidRPr="003D0614">
        <w:rPr>
          <w:rFonts w:cs="Times New Roman"/>
          <w:szCs w:val="24"/>
        </w:rPr>
        <w:t xml:space="preserve">, M. (2015). 'Why Restaurants Fail? Part IV: The Relationship between Restaurant Failures and Demographic </w:t>
      </w:r>
      <w:r w:rsidR="008D00F0">
        <w:rPr>
          <w:rFonts w:cs="Times New Roman"/>
          <w:szCs w:val="24"/>
        </w:rPr>
        <w:t>Factors</w:t>
      </w:r>
      <w:r w:rsidRPr="003D0614">
        <w:rPr>
          <w:rFonts w:cs="Times New Roman"/>
          <w:szCs w:val="24"/>
        </w:rPr>
        <w:t>. Cornell Hospitality Quarterly, 56(1), pp. 80-90.</w:t>
      </w:r>
    </w:p>
    <w:p w14:paraId="112D3B55" w14:textId="77777777" w:rsidR="009700FF" w:rsidRPr="003D0614" w:rsidRDefault="009700FF" w:rsidP="009700FF">
      <w:pPr>
        <w:pStyle w:val="ListParagraph"/>
        <w:numPr>
          <w:ilvl w:val="0"/>
          <w:numId w:val="5"/>
        </w:numPr>
        <w:rPr>
          <w:rFonts w:cs="Times New Roman"/>
          <w:szCs w:val="24"/>
        </w:rPr>
      </w:pPr>
      <w:proofErr w:type="spellStart"/>
      <w:r w:rsidRPr="003D0614">
        <w:rPr>
          <w:rFonts w:cs="Times New Roman"/>
          <w:szCs w:val="24"/>
        </w:rPr>
        <w:t>Pizam</w:t>
      </w:r>
      <w:proofErr w:type="spellEnd"/>
      <w:r w:rsidRPr="003D0614">
        <w:rPr>
          <w:rFonts w:cs="Times New Roman"/>
          <w:szCs w:val="24"/>
        </w:rPr>
        <w:t xml:space="preserve">, A. (2010). International </w:t>
      </w:r>
      <w:proofErr w:type="spellStart"/>
      <w:r w:rsidRPr="003D0614">
        <w:rPr>
          <w:rFonts w:cs="Times New Roman"/>
          <w:szCs w:val="24"/>
        </w:rPr>
        <w:t>Encyclopedia</w:t>
      </w:r>
      <w:proofErr w:type="spellEnd"/>
      <w:r w:rsidRPr="003D0614">
        <w:rPr>
          <w:rFonts w:cs="Times New Roman"/>
          <w:szCs w:val="24"/>
        </w:rPr>
        <w:t xml:space="preserve"> of Hospitality Management. 2nd ed. Oxford: Butterworth-Heinemann.</w:t>
      </w:r>
    </w:p>
    <w:p w14:paraId="0F49E0DB" w14:textId="77777777" w:rsidR="009700FF" w:rsidRPr="003D0614" w:rsidRDefault="009700FF" w:rsidP="009700FF">
      <w:pPr>
        <w:pStyle w:val="ListParagraph"/>
        <w:numPr>
          <w:ilvl w:val="0"/>
          <w:numId w:val="5"/>
        </w:numPr>
        <w:rPr>
          <w:rFonts w:cs="Times New Roman"/>
          <w:szCs w:val="24"/>
        </w:rPr>
      </w:pPr>
      <w:r w:rsidRPr="003D0614">
        <w:rPr>
          <w:rFonts w:cs="Times New Roman"/>
          <w:szCs w:val="24"/>
        </w:rPr>
        <w:t>Schmidgall, R. and Damitio, J. (2012). Hospitality Industry Financial Accounting. 3rd ed. Lansing: Educational Institute of the American Hotel &amp; Lodging Association.</w:t>
      </w:r>
    </w:p>
    <w:p w14:paraId="2043F525" w14:textId="77777777" w:rsidR="009700FF" w:rsidRPr="003D0614" w:rsidRDefault="009700FF" w:rsidP="009700FF">
      <w:pPr>
        <w:pStyle w:val="ListParagraph"/>
        <w:numPr>
          <w:ilvl w:val="0"/>
          <w:numId w:val="5"/>
        </w:numPr>
        <w:rPr>
          <w:rFonts w:cs="Times New Roman"/>
        </w:rPr>
      </w:pPr>
      <w:bookmarkStart w:id="17" w:name="_Hlk165658593"/>
      <w:r w:rsidRPr="003D0614">
        <w:rPr>
          <w:rFonts w:cs="Times New Roman"/>
        </w:rPr>
        <w:t xml:space="preserve">Seal </w:t>
      </w:r>
      <w:bookmarkEnd w:id="17"/>
      <w:r w:rsidRPr="003D0614">
        <w:rPr>
          <w:rFonts w:cs="Times New Roman"/>
        </w:rPr>
        <w:t>W (2019) (6th Ed) Management Accounting, London, McGraw Hill</w:t>
      </w:r>
    </w:p>
    <w:p w14:paraId="6A206022" w14:textId="77777777" w:rsidR="009700FF" w:rsidRPr="003D0614" w:rsidRDefault="009700FF" w:rsidP="009700FF">
      <w:pPr>
        <w:pStyle w:val="ListParagraph"/>
        <w:numPr>
          <w:ilvl w:val="0"/>
          <w:numId w:val="5"/>
        </w:numPr>
        <w:rPr>
          <w:rFonts w:cs="Times New Roman"/>
        </w:rPr>
      </w:pPr>
      <w:bookmarkStart w:id="18" w:name="_Hlk165658691"/>
      <w:r w:rsidRPr="003D0614">
        <w:rPr>
          <w:rFonts w:cs="Times New Roman"/>
        </w:rPr>
        <w:t xml:space="preserve">Seal </w:t>
      </w:r>
      <w:bookmarkEnd w:id="18"/>
      <w:r w:rsidRPr="003D0614">
        <w:rPr>
          <w:rFonts w:cs="Times New Roman"/>
        </w:rPr>
        <w:t>W, Garrison RH, Noreen E (2008) Management Accounting, McGraw Hill.</w:t>
      </w:r>
    </w:p>
    <w:p w14:paraId="7714F46E" w14:textId="77777777" w:rsidR="009700FF" w:rsidRPr="003D0614" w:rsidRDefault="009700FF" w:rsidP="009700FF">
      <w:pPr>
        <w:pStyle w:val="ListParagraph"/>
        <w:numPr>
          <w:ilvl w:val="0"/>
          <w:numId w:val="5"/>
        </w:numPr>
        <w:rPr>
          <w:rFonts w:cs="Times New Roman"/>
          <w:szCs w:val="24"/>
        </w:rPr>
      </w:pPr>
      <w:r w:rsidRPr="003D0614">
        <w:rPr>
          <w:rFonts w:cs="Times New Roman"/>
          <w:szCs w:val="24"/>
        </w:rPr>
        <w:t>Stutts, A. and Wortman, J. (2014). Hotel and Lodging Management: An Introduction. 2nd ed. Hoboken: John Wiley &amp; Sons.</w:t>
      </w:r>
    </w:p>
    <w:p w14:paraId="79F2185E" w14:textId="4B1B4D69" w:rsidR="009700FF" w:rsidRPr="003D0614" w:rsidRDefault="009700FF" w:rsidP="009700FF">
      <w:pPr>
        <w:pStyle w:val="ListParagraph"/>
        <w:numPr>
          <w:ilvl w:val="0"/>
          <w:numId w:val="5"/>
        </w:numPr>
        <w:rPr>
          <w:rFonts w:cs="Times New Roman"/>
        </w:rPr>
      </w:pPr>
      <w:bookmarkStart w:id="19" w:name="_Hlk165658709"/>
      <w:r w:rsidRPr="003D0614">
        <w:rPr>
          <w:rFonts w:cs="Times New Roman"/>
        </w:rPr>
        <w:t>Tranter</w:t>
      </w:r>
      <w:bookmarkEnd w:id="19"/>
      <w:r w:rsidRPr="003D0614">
        <w:rPr>
          <w:rFonts w:cs="Times New Roman"/>
        </w:rPr>
        <w:t>,</w:t>
      </w:r>
      <w:r w:rsidR="008D00F0">
        <w:rPr>
          <w:rFonts w:cs="Times New Roman"/>
        </w:rPr>
        <w:t xml:space="preserve"> </w:t>
      </w:r>
      <w:r w:rsidRPr="003D0614">
        <w:rPr>
          <w:rFonts w:cs="Times New Roman"/>
        </w:rPr>
        <w:t>K. Stuart-Hill,</w:t>
      </w:r>
      <w:r w:rsidR="008D00F0">
        <w:rPr>
          <w:rFonts w:cs="Times New Roman"/>
        </w:rPr>
        <w:t xml:space="preserve"> </w:t>
      </w:r>
      <w:r w:rsidRPr="003D0614">
        <w:rPr>
          <w:rFonts w:cs="Times New Roman"/>
        </w:rPr>
        <w:t>T. Parker,</w:t>
      </w:r>
      <w:r w:rsidR="008D00F0">
        <w:rPr>
          <w:rFonts w:cs="Times New Roman"/>
        </w:rPr>
        <w:t xml:space="preserve"> </w:t>
      </w:r>
      <w:r w:rsidRPr="003D0614">
        <w:rPr>
          <w:rFonts w:cs="Times New Roman"/>
        </w:rPr>
        <w:t>J. (2014) Introduction to Revenue Management for the Hospitality Industry, London, Pearson</w:t>
      </w:r>
    </w:p>
    <w:p w14:paraId="579DCA74" w14:textId="77777777" w:rsidR="009700FF" w:rsidRPr="003D0614" w:rsidRDefault="009700FF" w:rsidP="009700FF">
      <w:pPr>
        <w:pStyle w:val="ListParagraph"/>
        <w:numPr>
          <w:ilvl w:val="0"/>
          <w:numId w:val="5"/>
        </w:numPr>
        <w:rPr>
          <w:rFonts w:cs="Times New Roman"/>
        </w:rPr>
      </w:pPr>
      <w:r w:rsidRPr="003D0614">
        <w:rPr>
          <w:rFonts w:cs="Times New Roman"/>
        </w:rPr>
        <w:lastRenderedPageBreak/>
        <w:t>Walker J (2021) Introduction to Hospitality, Harlow, Pearson</w:t>
      </w:r>
    </w:p>
    <w:p w14:paraId="5B6CAB2A" w14:textId="77777777" w:rsidR="009700FF" w:rsidRPr="003D0614" w:rsidRDefault="009700FF" w:rsidP="009700FF">
      <w:pPr>
        <w:pStyle w:val="ListParagraph"/>
        <w:numPr>
          <w:ilvl w:val="0"/>
          <w:numId w:val="5"/>
        </w:numPr>
        <w:rPr>
          <w:rFonts w:cs="Times New Roman"/>
          <w:szCs w:val="24"/>
        </w:rPr>
      </w:pPr>
      <w:bookmarkStart w:id="20" w:name="_Hlk165658762"/>
      <w:r w:rsidRPr="003D0614">
        <w:rPr>
          <w:rFonts w:cs="Times New Roman"/>
        </w:rPr>
        <w:t xml:space="preserve">Wild </w:t>
      </w:r>
      <w:bookmarkEnd w:id="20"/>
      <w:r w:rsidRPr="003D0614">
        <w:rPr>
          <w:rFonts w:cs="Times New Roman"/>
        </w:rPr>
        <w:t>J (2018) Fundamental Accounting Principles, New York, McGraw Hill</w:t>
      </w:r>
    </w:p>
    <w:p w14:paraId="72EF6117" w14:textId="77777777" w:rsidR="009700FF" w:rsidRPr="003D0614" w:rsidRDefault="009700FF" w:rsidP="009700FF">
      <w:pPr>
        <w:pStyle w:val="ListParagraph"/>
        <w:numPr>
          <w:ilvl w:val="0"/>
          <w:numId w:val="5"/>
        </w:numPr>
        <w:rPr>
          <w:rFonts w:cs="Times New Roman"/>
          <w:szCs w:val="24"/>
        </w:rPr>
      </w:pPr>
      <w:r w:rsidRPr="003D0614">
        <w:rPr>
          <w:rFonts w:cs="Times New Roman"/>
          <w:szCs w:val="24"/>
        </w:rPr>
        <w:t>Wood, R. (2017). Hospitality Management: A Brief Introduction. 2nd ed. London: SAGE Publications Ltd.</w:t>
      </w:r>
    </w:p>
    <w:p w14:paraId="63A9B019" w14:textId="77777777" w:rsidR="009700FF" w:rsidRPr="009700FF" w:rsidRDefault="009700FF" w:rsidP="009700FF">
      <w:pPr>
        <w:rPr>
          <w:rFonts w:cs="Times New Roman"/>
          <w:szCs w:val="24"/>
        </w:rPr>
      </w:pPr>
    </w:p>
    <w:sectPr w:rsidR="009700FF" w:rsidRPr="009700FF">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FE004D" w14:textId="77777777" w:rsidR="002B2936" w:rsidRPr="003D0614" w:rsidRDefault="002B2936" w:rsidP="00F20501">
      <w:pPr>
        <w:spacing w:after="0" w:line="240" w:lineRule="auto"/>
      </w:pPr>
      <w:r w:rsidRPr="003D0614">
        <w:separator/>
      </w:r>
    </w:p>
  </w:endnote>
  <w:endnote w:type="continuationSeparator" w:id="0">
    <w:p w14:paraId="0D740CF5" w14:textId="77777777" w:rsidR="002B2936" w:rsidRPr="003D0614" w:rsidRDefault="002B2936" w:rsidP="00F20501">
      <w:pPr>
        <w:spacing w:after="0" w:line="240" w:lineRule="auto"/>
      </w:pPr>
      <w:r w:rsidRPr="003D061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EB81AA" w14:textId="77777777" w:rsidR="005857CC" w:rsidRPr="003D0614" w:rsidRDefault="005857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4740798"/>
      <w:docPartObj>
        <w:docPartGallery w:val="Page Numbers (Bottom of Page)"/>
        <w:docPartUnique/>
      </w:docPartObj>
    </w:sdtPr>
    <w:sdtContent>
      <w:p w14:paraId="2E653355" w14:textId="2178B7AE" w:rsidR="00F20501" w:rsidRPr="003D0614" w:rsidRDefault="00F20501">
        <w:pPr>
          <w:pStyle w:val="Footer"/>
          <w:jc w:val="right"/>
        </w:pPr>
        <w:r w:rsidRPr="003D0614">
          <w:fldChar w:fldCharType="begin"/>
        </w:r>
        <w:r w:rsidRPr="003D0614">
          <w:instrText xml:space="preserve"> PAGE   \* MERGEFORMAT </w:instrText>
        </w:r>
        <w:r w:rsidRPr="003D0614">
          <w:fldChar w:fldCharType="separate"/>
        </w:r>
        <w:r w:rsidR="006049EE" w:rsidRPr="003D0614">
          <w:t>1</w:t>
        </w:r>
        <w:r w:rsidRPr="003D0614">
          <w:fldChar w:fldCharType="end"/>
        </w:r>
      </w:p>
    </w:sdtContent>
  </w:sdt>
  <w:p w14:paraId="755557E5" w14:textId="77777777" w:rsidR="00F20501" w:rsidRPr="003D0614" w:rsidRDefault="00F205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D449F2" w14:textId="77777777" w:rsidR="005857CC" w:rsidRPr="003D0614" w:rsidRDefault="005857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FCF988" w14:textId="77777777" w:rsidR="002B2936" w:rsidRPr="003D0614" w:rsidRDefault="002B2936" w:rsidP="00F20501">
      <w:pPr>
        <w:spacing w:after="0" w:line="240" w:lineRule="auto"/>
      </w:pPr>
      <w:r w:rsidRPr="003D0614">
        <w:separator/>
      </w:r>
    </w:p>
  </w:footnote>
  <w:footnote w:type="continuationSeparator" w:id="0">
    <w:p w14:paraId="50939E45" w14:textId="77777777" w:rsidR="002B2936" w:rsidRPr="003D0614" w:rsidRDefault="002B2936" w:rsidP="00F20501">
      <w:pPr>
        <w:spacing w:after="0" w:line="240" w:lineRule="auto"/>
      </w:pPr>
      <w:r w:rsidRPr="003D061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69B594" w14:textId="77777777" w:rsidR="005857CC" w:rsidRPr="003D0614" w:rsidRDefault="005857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C2406" w14:textId="77777777" w:rsidR="005857CC" w:rsidRPr="003D0614" w:rsidRDefault="005857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48A024" w14:textId="77777777" w:rsidR="005857CC" w:rsidRPr="003D0614" w:rsidRDefault="005857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3E4169"/>
    <w:multiLevelType w:val="hybridMultilevel"/>
    <w:tmpl w:val="2D7651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FB1F40"/>
    <w:multiLevelType w:val="hybridMultilevel"/>
    <w:tmpl w:val="47F615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5920E19"/>
    <w:multiLevelType w:val="hybridMultilevel"/>
    <w:tmpl w:val="176871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46B3910"/>
    <w:multiLevelType w:val="hybridMultilevel"/>
    <w:tmpl w:val="960E2A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89743C1"/>
    <w:multiLevelType w:val="hybridMultilevel"/>
    <w:tmpl w:val="2EA61A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0311780">
    <w:abstractNumId w:val="4"/>
  </w:num>
  <w:num w:numId="2" w16cid:durableId="608859537">
    <w:abstractNumId w:val="2"/>
  </w:num>
  <w:num w:numId="3" w16cid:durableId="2082485479">
    <w:abstractNumId w:val="1"/>
  </w:num>
  <w:num w:numId="4" w16cid:durableId="850753495">
    <w:abstractNumId w:val="3"/>
  </w:num>
  <w:num w:numId="5" w16cid:durableId="1900702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53A"/>
    <w:rsid w:val="00004349"/>
    <w:rsid w:val="000402FF"/>
    <w:rsid w:val="00054FD5"/>
    <w:rsid w:val="000E306B"/>
    <w:rsid w:val="00247D96"/>
    <w:rsid w:val="00276849"/>
    <w:rsid w:val="002957A6"/>
    <w:rsid w:val="002B2936"/>
    <w:rsid w:val="00356D66"/>
    <w:rsid w:val="003A581D"/>
    <w:rsid w:val="003D034F"/>
    <w:rsid w:val="003D0614"/>
    <w:rsid w:val="00426166"/>
    <w:rsid w:val="00563168"/>
    <w:rsid w:val="005857CC"/>
    <w:rsid w:val="005E1238"/>
    <w:rsid w:val="006031C0"/>
    <w:rsid w:val="006049EE"/>
    <w:rsid w:val="00611B28"/>
    <w:rsid w:val="00663DEE"/>
    <w:rsid w:val="00755553"/>
    <w:rsid w:val="00762C25"/>
    <w:rsid w:val="0078084C"/>
    <w:rsid w:val="008605E4"/>
    <w:rsid w:val="008D00F0"/>
    <w:rsid w:val="00913C14"/>
    <w:rsid w:val="009700FF"/>
    <w:rsid w:val="0097188E"/>
    <w:rsid w:val="00A30BF5"/>
    <w:rsid w:val="00A56C23"/>
    <w:rsid w:val="00A940E2"/>
    <w:rsid w:val="00B24626"/>
    <w:rsid w:val="00B64335"/>
    <w:rsid w:val="00C1424C"/>
    <w:rsid w:val="00C94048"/>
    <w:rsid w:val="00CA2910"/>
    <w:rsid w:val="00CF4F8B"/>
    <w:rsid w:val="00D37B80"/>
    <w:rsid w:val="00EA324B"/>
    <w:rsid w:val="00EB653A"/>
    <w:rsid w:val="00EE29A6"/>
    <w:rsid w:val="00EF6A26"/>
    <w:rsid w:val="00F20501"/>
    <w:rsid w:val="00F808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7A7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49EE"/>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EB653A"/>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EB653A"/>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EB653A"/>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EB653A"/>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EB653A"/>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EB65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65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65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65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653A"/>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EB653A"/>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EB653A"/>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EB653A"/>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EB653A"/>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EB65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65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65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653A"/>
    <w:rPr>
      <w:rFonts w:eastAsiaTheme="majorEastAsia" w:cstheme="majorBidi"/>
      <w:color w:val="272727" w:themeColor="text1" w:themeTint="D8"/>
    </w:rPr>
  </w:style>
  <w:style w:type="paragraph" w:styleId="Title">
    <w:name w:val="Title"/>
    <w:basedOn w:val="Normal"/>
    <w:next w:val="Normal"/>
    <w:link w:val="TitleChar"/>
    <w:uiPriority w:val="10"/>
    <w:qFormat/>
    <w:rsid w:val="00EB65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65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65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65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65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B653A"/>
    <w:rPr>
      <w:i/>
      <w:iCs/>
      <w:color w:val="404040" w:themeColor="text1" w:themeTint="BF"/>
    </w:rPr>
  </w:style>
  <w:style w:type="paragraph" w:styleId="ListParagraph">
    <w:name w:val="List Paragraph"/>
    <w:basedOn w:val="Normal"/>
    <w:uiPriority w:val="34"/>
    <w:qFormat/>
    <w:rsid w:val="00EB653A"/>
    <w:pPr>
      <w:ind w:left="720"/>
      <w:contextualSpacing/>
    </w:pPr>
  </w:style>
  <w:style w:type="character" w:styleId="IntenseEmphasis">
    <w:name w:val="Intense Emphasis"/>
    <w:basedOn w:val="DefaultParagraphFont"/>
    <w:uiPriority w:val="21"/>
    <w:qFormat/>
    <w:rsid w:val="00EB653A"/>
    <w:rPr>
      <w:i/>
      <w:iCs/>
      <w:color w:val="365F91" w:themeColor="accent1" w:themeShade="BF"/>
    </w:rPr>
  </w:style>
  <w:style w:type="paragraph" w:styleId="IntenseQuote">
    <w:name w:val="Intense Quote"/>
    <w:basedOn w:val="Normal"/>
    <w:next w:val="Normal"/>
    <w:link w:val="IntenseQuoteChar"/>
    <w:uiPriority w:val="30"/>
    <w:qFormat/>
    <w:rsid w:val="00EB653A"/>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EB653A"/>
    <w:rPr>
      <w:i/>
      <w:iCs/>
      <w:color w:val="365F91" w:themeColor="accent1" w:themeShade="BF"/>
    </w:rPr>
  </w:style>
  <w:style w:type="character" w:styleId="IntenseReference">
    <w:name w:val="Intense Reference"/>
    <w:basedOn w:val="DefaultParagraphFont"/>
    <w:uiPriority w:val="32"/>
    <w:qFormat/>
    <w:rsid w:val="00EB653A"/>
    <w:rPr>
      <w:b/>
      <w:bCs/>
      <w:smallCaps/>
      <w:color w:val="365F91" w:themeColor="accent1" w:themeShade="BF"/>
      <w:spacing w:val="5"/>
    </w:rPr>
  </w:style>
  <w:style w:type="table" w:styleId="TableGrid">
    <w:name w:val="Table Grid"/>
    <w:basedOn w:val="TableNormal"/>
    <w:uiPriority w:val="59"/>
    <w:rsid w:val="00913C14"/>
    <w:pPr>
      <w:spacing w:after="0" w:line="240" w:lineRule="auto"/>
    </w:pPr>
    <w:rPr>
      <w:rFonts w:ascii="Cambria" w:eastAsia="MS Mincho" w:hAnsi="Cambr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205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0501"/>
  </w:style>
  <w:style w:type="paragraph" w:styleId="Footer">
    <w:name w:val="footer"/>
    <w:basedOn w:val="Normal"/>
    <w:link w:val="FooterChar"/>
    <w:uiPriority w:val="99"/>
    <w:unhideWhenUsed/>
    <w:rsid w:val="00F205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0501"/>
  </w:style>
  <w:style w:type="paragraph" w:styleId="TOCHeading">
    <w:name w:val="TOC Heading"/>
    <w:basedOn w:val="Heading1"/>
    <w:next w:val="Normal"/>
    <w:uiPriority w:val="39"/>
    <w:unhideWhenUsed/>
    <w:qFormat/>
    <w:rsid w:val="00F20501"/>
    <w:pPr>
      <w:spacing w:before="240" w:after="0" w:line="259" w:lineRule="auto"/>
      <w:outlineLvl w:val="9"/>
    </w:pPr>
    <w:rPr>
      <w:sz w:val="32"/>
      <w:szCs w:val="32"/>
    </w:rPr>
  </w:style>
  <w:style w:type="paragraph" w:styleId="TOC1">
    <w:name w:val="toc 1"/>
    <w:basedOn w:val="Normal"/>
    <w:next w:val="Normal"/>
    <w:autoRedefine/>
    <w:uiPriority w:val="39"/>
    <w:unhideWhenUsed/>
    <w:rsid w:val="00F20501"/>
    <w:pPr>
      <w:spacing w:after="100"/>
    </w:pPr>
  </w:style>
  <w:style w:type="paragraph" w:styleId="TOC2">
    <w:name w:val="toc 2"/>
    <w:basedOn w:val="Normal"/>
    <w:next w:val="Normal"/>
    <w:autoRedefine/>
    <w:uiPriority w:val="39"/>
    <w:unhideWhenUsed/>
    <w:rsid w:val="00F20501"/>
    <w:pPr>
      <w:spacing w:after="100"/>
      <w:ind w:left="220"/>
    </w:pPr>
  </w:style>
  <w:style w:type="character" w:styleId="Hyperlink">
    <w:name w:val="Hyperlink"/>
    <w:basedOn w:val="DefaultParagraphFont"/>
    <w:uiPriority w:val="99"/>
    <w:unhideWhenUsed/>
    <w:rsid w:val="00F20501"/>
    <w:rPr>
      <w:color w:val="0000FF" w:themeColor="hyperlink"/>
      <w:u w:val="single"/>
    </w:rPr>
  </w:style>
  <w:style w:type="paragraph" w:styleId="BalloonText">
    <w:name w:val="Balloon Text"/>
    <w:basedOn w:val="Normal"/>
    <w:link w:val="BalloonTextChar"/>
    <w:uiPriority w:val="99"/>
    <w:semiHidden/>
    <w:unhideWhenUsed/>
    <w:rsid w:val="005857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57C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293102">
      <w:bodyDiv w:val="1"/>
      <w:marLeft w:val="0"/>
      <w:marRight w:val="0"/>
      <w:marTop w:val="0"/>
      <w:marBottom w:val="0"/>
      <w:divBdr>
        <w:top w:val="none" w:sz="0" w:space="0" w:color="auto"/>
        <w:left w:val="none" w:sz="0" w:space="0" w:color="auto"/>
        <w:bottom w:val="none" w:sz="0" w:space="0" w:color="auto"/>
        <w:right w:val="none" w:sz="0" w:space="0" w:color="auto"/>
      </w:divBdr>
    </w:div>
    <w:div w:id="1159997168">
      <w:bodyDiv w:val="1"/>
      <w:marLeft w:val="0"/>
      <w:marRight w:val="0"/>
      <w:marTop w:val="0"/>
      <w:marBottom w:val="0"/>
      <w:divBdr>
        <w:top w:val="none" w:sz="0" w:space="0" w:color="auto"/>
        <w:left w:val="none" w:sz="0" w:space="0" w:color="auto"/>
        <w:bottom w:val="none" w:sz="0" w:space="0" w:color="auto"/>
        <w:right w:val="none" w:sz="0" w:space="0" w:color="auto"/>
      </w:divBdr>
    </w:div>
    <w:div w:id="1250427749">
      <w:bodyDiv w:val="1"/>
      <w:marLeft w:val="0"/>
      <w:marRight w:val="0"/>
      <w:marTop w:val="0"/>
      <w:marBottom w:val="0"/>
      <w:divBdr>
        <w:top w:val="none" w:sz="0" w:space="0" w:color="auto"/>
        <w:left w:val="none" w:sz="0" w:space="0" w:color="auto"/>
        <w:bottom w:val="none" w:sz="0" w:space="0" w:color="auto"/>
        <w:right w:val="none" w:sz="0" w:space="0" w:color="auto"/>
      </w:divBdr>
    </w:div>
    <w:div w:id="1493792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75452-12C9-4BF6-87B5-5C19CE3A3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2428</Words>
  <Characters>15999</Characters>
  <Application>Microsoft Office Word</Application>
  <DocSecurity>0</DocSecurity>
  <Lines>431</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2024-05-31T16:48:00Z</dcterms:created>
  <dcterms:modified xsi:type="dcterms:W3CDTF">2024-05-31T20:20:00Z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e2a9fd3b89f78677306c3124f752b657de48d0032bfbe0c6707b55bd591dbc61</vt:lpwstr>
  </property>
</Properties>
</file>