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899C0E" w14:textId="77777777" w:rsidR="007F031F" w:rsidRDefault="007F031F">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1A34A4B2" w14:textId="77777777" w:rsidR="007F031F" w:rsidRDefault="007F031F">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709F11CF" w14:textId="77777777" w:rsidR="007F031F" w:rsidRDefault="007F031F">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217B278A" w14:textId="77777777" w:rsidR="007F031F" w:rsidRDefault="007F031F">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0CA89DFF" w14:textId="77777777" w:rsidR="007F031F" w:rsidRDefault="007F031F">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3BC1F057" w14:textId="77777777" w:rsidR="007F031F" w:rsidRDefault="007F031F">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1A2E15FF" w14:textId="77777777" w:rsidR="007F031F" w:rsidRDefault="007F031F">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750E89B0" w14:textId="77777777" w:rsidR="007F031F" w:rsidRDefault="007F031F">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49C50BAA" w14:textId="48820855" w:rsidR="007F031F" w:rsidRDefault="00000000">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r>
        <w:rPr>
          <w:rFonts w:ascii="Times New Roman" w:eastAsia="Times New Roman" w:hAnsi="Times New Roman" w:cs="Times New Roman"/>
          <w:b/>
          <w:color w:val="000000"/>
          <w:sz w:val="32"/>
          <w:szCs w:val="32"/>
        </w:rPr>
        <w:t>DEVELOPMENT OF A PLAN BY MEETING THE IDENTIFIED PERSONAL DEVELOPMENTAL NEEDS AND EXPECTATIONS OF THE INDIVIDUAL EMPLOYEES</w:t>
      </w:r>
    </w:p>
    <w:p w14:paraId="3F867CB2" w14:textId="77777777" w:rsidR="004A524A" w:rsidRDefault="004A524A">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0FFB291E" w14:textId="0636A2E5" w:rsidR="00AA56AE" w:rsidRDefault="00AA56AE">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r>
        <w:rPr>
          <w:rFonts w:ascii="Times New Roman" w:eastAsia="Times New Roman" w:hAnsi="Times New Roman" w:cs="Times New Roman"/>
          <w:b/>
          <w:color w:val="000000"/>
          <w:sz w:val="32"/>
          <w:szCs w:val="32"/>
        </w:rPr>
        <w:t xml:space="preserve">STEFAN DANIEL NECSUTU </w:t>
      </w:r>
    </w:p>
    <w:p w14:paraId="7913E927" w14:textId="4C86DD96" w:rsidR="00AA56AE" w:rsidRDefault="00AA56AE">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r>
        <w:rPr>
          <w:rFonts w:ascii="Times New Roman" w:eastAsia="Times New Roman" w:hAnsi="Times New Roman" w:cs="Times New Roman"/>
          <w:b/>
          <w:color w:val="000000"/>
          <w:sz w:val="32"/>
          <w:szCs w:val="32"/>
        </w:rPr>
        <w:t>2011892</w:t>
      </w:r>
    </w:p>
    <w:p w14:paraId="6CEF9A8E" w14:textId="33837A18" w:rsidR="00AA56AE" w:rsidRDefault="00AA56AE">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r>
        <w:rPr>
          <w:rFonts w:ascii="Times New Roman" w:eastAsia="Times New Roman" w:hAnsi="Times New Roman" w:cs="Times New Roman"/>
          <w:b/>
          <w:color w:val="000000"/>
          <w:sz w:val="32"/>
          <w:szCs w:val="32"/>
        </w:rPr>
        <w:t xml:space="preserve">LECTURER </w:t>
      </w:r>
      <w:proofErr w:type="gramStart"/>
      <w:r>
        <w:rPr>
          <w:rFonts w:ascii="Times New Roman" w:eastAsia="Times New Roman" w:hAnsi="Times New Roman" w:cs="Times New Roman"/>
          <w:b/>
          <w:color w:val="000000"/>
          <w:sz w:val="32"/>
          <w:szCs w:val="32"/>
        </w:rPr>
        <w:t>NAME:</w:t>
      </w:r>
      <w:r w:rsidR="004A524A">
        <w:rPr>
          <w:rFonts w:ascii="Times New Roman" w:eastAsia="Times New Roman" w:hAnsi="Times New Roman" w:cs="Times New Roman"/>
          <w:b/>
          <w:color w:val="000000"/>
          <w:sz w:val="32"/>
          <w:szCs w:val="32"/>
        </w:rPr>
        <w:t>NISHI</w:t>
      </w:r>
      <w:proofErr w:type="gramEnd"/>
      <w:r w:rsidR="004A524A">
        <w:rPr>
          <w:rFonts w:ascii="Times New Roman" w:eastAsia="Times New Roman" w:hAnsi="Times New Roman" w:cs="Times New Roman"/>
          <w:b/>
          <w:color w:val="000000"/>
          <w:sz w:val="32"/>
          <w:szCs w:val="32"/>
        </w:rPr>
        <w:t xml:space="preserve"> RAMSURRUN</w:t>
      </w:r>
    </w:p>
    <w:p w14:paraId="55EFAA1B" w14:textId="5077F16B" w:rsidR="004A524A" w:rsidRDefault="004A524A">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r>
        <w:rPr>
          <w:rFonts w:ascii="Times New Roman" w:eastAsia="Times New Roman" w:hAnsi="Times New Roman" w:cs="Times New Roman"/>
          <w:b/>
          <w:color w:val="000000"/>
          <w:sz w:val="32"/>
          <w:szCs w:val="32"/>
        </w:rPr>
        <w:t>BMSW5102</w:t>
      </w:r>
    </w:p>
    <w:p w14:paraId="24757123" w14:textId="77777777" w:rsidR="004A524A" w:rsidRDefault="004A524A">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275D53CC" w14:textId="7E4054C4" w:rsidR="007F031F" w:rsidRDefault="007F031F">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4264872F" w14:textId="77777777" w:rsidR="007F031F" w:rsidRDefault="00000000">
      <w:pPr>
        <w:keepNext/>
        <w:keepLines/>
        <w:pBdr>
          <w:top w:val="nil"/>
          <w:left w:val="nil"/>
          <w:bottom w:val="nil"/>
          <w:right w:val="nil"/>
          <w:between w:val="nil"/>
        </w:pBdr>
        <w:spacing w:before="480"/>
        <w:jc w:val="center"/>
        <w:rPr>
          <w:rFonts w:ascii="Times New Roman" w:eastAsia="Times New Roman" w:hAnsi="Times New Roman" w:cs="Times New Roman"/>
          <w:b/>
          <w:color w:val="000000"/>
          <w:sz w:val="24"/>
          <w:szCs w:val="24"/>
        </w:rPr>
      </w:pPr>
      <w:bookmarkStart w:id="0" w:name="_heading=h.gjdgxs" w:colFirst="0" w:colLast="0"/>
      <w:bookmarkEnd w:id="0"/>
      <w:r>
        <w:rPr>
          <w:rFonts w:ascii="Times New Roman" w:eastAsia="Times New Roman" w:hAnsi="Times New Roman" w:cs="Times New Roman"/>
          <w:b/>
          <w:color w:val="000000"/>
          <w:sz w:val="24"/>
          <w:szCs w:val="24"/>
        </w:rPr>
        <w:t>Table of Contents</w:t>
      </w:r>
    </w:p>
    <w:sdt>
      <w:sdtPr>
        <w:id w:val="-1858571257"/>
        <w:docPartObj>
          <w:docPartGallery w:val="Table of Contents"/>
          <w:docPartUnique/>
        </w:docPartObj>
      </w:sdtPr>
      <w:sdtContent>
        <w:p w14:paraId="25A2FA41" w14:textId="77777777" w:rsidR="007F031F" w:rsidRDefault="00000000">
          <w:pPr>
            <w:pBdr>
              <w:top w:val="nil"/>
              <w:left w:val="nil"/>
              <w:bottom w:val="nil"/>
              <w:right w:val="nil"/>
              <w:between w:val="nil"/>
            </w:pBdr>
            <w:tabs>
              <w:tab w:val="right" w:pos="9350"/>
            </w:tabs>
            <w:spacing w:after="100"/>
            <w:rPr>
              <w:rFonts w:ascii="Times New Roman" w:eastAsia="Times New Roman" w:hAnsi="Times New Roman" w:cs="Times New Roman"/>
              <w:color w:val="000000"/>
              <w:sz w:val="24"/>
              <w:szCs w:val="24"/>
            </w:rPr>
          </w:pPr>
          <w:r>
            <w:fldChar w:fldCharType="begin"/>
          </w:r>
          <w:r>
            <w:instrText xml:space="preserve"> TOC \h \u \z </w:instrText>
          </w:r>
          <w:r>
            <w:fldChar w:fldCharType="separate"/>
          </w:r>
          <w:hyperlink w:anchor="_heading=h.30j0zll">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t>2</w:t>
            </w:r>
          </w:hyperlink>
        </w:p>
        <w:p w14:paraId="786763D4" w14:textId="77777777" w:rsidR="007F031F" w:rsidRDefault="00000000">
          <w:pPr>
            <w:pBdr>
              <w:top w:val="nil"/>
              <w:left w:val="nil"/>
              <w:bottom w:val="nil"/>
              <w:right w:val="nil"/>
              <w:between w:val="nil"/>
            </w:pBdr>
            <w:tabs>
              <w:tab w:val="right" w:pos="9350"/>
            </w:tabs>
            <w:spacing w:after="100"/>
            <w:rPr>
              <w:rFonts w:ascii="Times New Roman" w:eastAsia="Times New Roman" w:hAnsi="Times New Roman" w:cs="Times New Roman"/>
              <w:color w:val="000000"/>
              <w:sz w:val="24"/>
              <w:szCs w:val="24"/>
            </w:rPr>
          </w:pPr>
          <w:hyperlink w:anchor="_heading=h.1fob9te">
            <w:r>
              <w:rPr>
                <w:rFonts w:ascii="Times New Roman" w:eastAsia="Times New Roman" w:hAnsi="Times New Roman" w:cs="Times New Roman"/>
                <w:color w:val="000000"/>
                <w:sz w:val="24"/>
                <w:szCs w:val="24"/>
              </w:rPr>
              <w:t>Critical evaluation of development vehicles in Uber</w:t>
            </w:r>
            <w:r>
              <w:rPr>
                <w:rFonts w:ascii="Times New Roman" w:eastAsia="Times New Roman" w:hAnsi="Times New Roman" w:cs="Times New Roman"/>
                <w:color w:val="000000"/>
                <w:sz w:val="24"/>
                <w:szCs w:val="24"/>
              </w:rPr>
              <w:tab/>
              <w:t>2</w:t>
            </w:r>
          </w:hyperlink>
        </w:p>
        <w:p w14:paraId="316DC283" w14:textId="77777777" w:rsidR="007F031F" w:rsidRDefault="00000000">
          <w:pPr>
            <w:pBdr>
              <w:top w:val="nil"/>
              <w:left w:val="nil"/>
              <w:bottom w:val="nil"/>
              <w:right w:val="nil"/>
              <w:between w:val="nil"/>
            </w:pBdr>
            <w:tabs>
              <w:tab w:val="right" w:pos="9350"/>
            </w:tabs>
            <w:spacing w:after="100"/>
            <w:ind w:left="220"/>
            <w:rPr>
              <w:rFonts w:ascii="Times New Roman" w:eastAsia="Times New Roman" w:hAnsi="Times New Roman" w:cs="Times New Roman"/>
              <w:color w:val="000000"/>
              <w:sz w:val="24"/>
              <w:szCs w:val="24"/>
            </w:rPr>
          </w:pPr>
          <w:hyperlink w:anchor="_heading=h.3znysh7">
            <w:r>
              <w:rPr>
                <w:rFonts w:ascii="Times New Roman" w:eastAsia="Times New Roman" w:hAnsi="Times New Roman" w:cs="Times New Roman"/>
                <w:color w:val="000000"/>
                <w:sz w:val="24"/>
                <w:szCs w:val="24"/>
              </w:rPr>
              <w:t>Setting goals</w:t>
            </w:r>
            <w:r>
              <w:rPr>
                <w:rFonts w:ascii="Times New Roman" w:eastAsia="Times New Roman" w:hAnsi="Times New Roman" w:cs="Times New Roman"/>
                <w:color w:val="000000"/>
                <w:sz w:val="24"/>
                <w:szCs w:val="24"/>
              </w:rPr>
              <w:tab/>
              <w:t>2</w:t>
            </w:r>
          </w:hyperlink>
        </w:p>
        <w:p w14:paraId="5ACBF73A" w14:textId="77777777" w:rsidR="007F031F" w:rsidRDefault="00000000">
          <w:pPr>
            <w:pBdr>
              <w:top w:val="nil"/>
              <w:left w:val="nil"/>
              <w:bottom w:val="nil"/>
              <w:right w:val="nil"/>
              <w:between w:val="nil"/>
            </w:pBdr>
            <w:tabs>
              <w:tab w:val="right" w:pos="9350"/>
            </w:tabs>
            <w:spacing w:after="100"/>
            <w:ind w:left="220"/>
            <w:rPr>
              <w:rFonts w:ascii="Times New Roman" w:eastAsia="Times New Roman" w:hAnsi="Times New Roman" w:cs="Times New Roman"/>
              <w:color w:val="000000"/>
              <w:sz w:val="24"/>
              <w:szCs w:val="24"/>
            </w:rPr>
          </w:pPr>
          <w:hyperlink w:anchor="_heading=h.2et92p0">
            <w:r>
              <w:rPr>
                <w:rFonts w:ascii="Times New Roman" w:eastAsia="Times New Roman" w:hAnsi="Times New Roman" w:cs="Times New Roman"/>
                <w:color w:val="000000"/>
                <w:sz w:val="24"/>
                <w:szCs w:val="24"/>
              </w:rPr>
              <w:t>Frequent feedback</w:t>
            </w:r>
            <w:r>
              <w:rPr>
                <w:rFonts w:ascii="Times New Roman" w:eastAsia="Times New Roman" w:hAnsi="Times New Roman" w:cs="Times New Roman"/>
                <w:color w:val="000000"/>
                <w:sz w:val="24"/>
                <w:szCs w:val="24"/>
              </w:rPr>
              <w:tab/>
              <w:t>3</w:t>
            </w:r>
          </w:hyperlink>
        </w:p>
        <w:p w14:paraId="5DD84B87" w14:textId="77777777" w:rsidR="007F031F" w:rsidRDefault="00000000">
          <w:pPr>
            <w:pBdr>
              <w:top w:val="nil"/>
              <w:left w:val="nil"/>
              <w:bottom w:val="nil"/>
              <w:right w:val="nil"/>
              <w:between w:val="nil"/>
            </w:pBdr>
            <w:tabs>
              <w:tab w:val="right" w:pos="9350"/>
            </w:tabs>
            <w:spacing w:after="100"/>
            <w:ind w:left="220"/>
            <w:rPr>
              <w:rFonts w:ascii="Times New Roman" w:eastAsia="Times New Roman" w:hAnsi="Times New Roman" w:cs="Times New Roman"/>
              <w:color w:val="000000"/>
              <w:sz w:val="24"/>
              <w:szCs w:val="24"/>
            </w:rPr>
          </w:pPr>
          <w:hyperlink w:anchor="_heading=h.tyjcwt">
            <w:r>
              <w:rPr>
                <w:rFonts w:ascii="Times New Roman" w:eastAsia="Times New Roman" w:hAnsi="Times New Roman" w:cs="Times New Roman"/>
                <w:color w:val="000000"/>
                <w:sz w:val="24"/>
                <w:szCs w:val="24"/>
              </w:rPr>
              <w:t>Revision of the reviews</w:t>
            </w:r>
            <w:r>
              <w:rPr>
                <w:rFonts w:ascii="Times New Roman" w:eastAsia="Times New Roman" w:hAnsi="Times New Roman" w:cs="Times New Roman"/>
                <w:color w:val="000000"/>
                <w:sz w:val="24"/>
                <w:szCs w:val="24"/>
              </w:rPr>
              <w:tab/>
              <w:t>3</w:t>
            </w:r>
          </w:hyperlink>
        </w:p>
        <w:p w14:paraId="4DD6639E" w14:textId="77777777" w:rsidR="007F031F" w:rsidRDefault="00000000">
          <w:pPr>
            <w:pBdr>
              <w:top w:val="nil"/>
              <w:left w:val="nil"/>
              <w:bottom w:val="nil"/>
              <w:right w:val="nil"/>
              <w:between w:val="nil"/>
            </w:pBdr>
            <w:tabs>
              <w:tab w:val="right" w:pos="9350"/>
            </w:tabs>
            <w:spacing w:after="100"/>
            <w:rPr>
              <w:rFonts w:ascii="Times New Roman" w:eastAsia="Times New Roman" w:hAnsi="Times New Roman" w:cs="Times New Roman"/>
              <w:color w:val="000000"/>
              <w:sz w:val="24"/>
              <w:szCs w:val="24"/>
            </w:rPr>
          </w:pPr>
          <w:hyperlink w:anchor="_heading=h.3dy6vkm">
            <w:r>
              <w:rPr>
                <w:rFonts w:ascii="Times New Roman" w:eastAsia="Times New Roman" w:hAnsi="Times New Roman" w:cs="Times New Roman"/>
                <w:color w:val="000000"/>
                <w:sz w:val="24"/>
                <w:szCs w:val="24"/>
              </w:rPr>
              <w:t>Explanation of the effectiveness of the development vehicles</w:t>
            </w:r>
            <w:r>
              <w:rPr>
                <w:rFonts w:ascii="Times New Roman" w:eastAsia="Times New Roman" w:hAnsi="Times New Roman" w:cs="Times New Roman"/>
                <w:color w:val="000000"/>
                <w:sz w:val="24"/>
                <w:szCs w:val="24"/>
              </w:rPr>
              <w:tab/>
              <w:t>4</w:t>
            </w:r>
          </w:hyperlink>
        </w:p>
        <w:p w14:paraId="34B87B9E" w14:textId="77777777" w:rsidR="007F031F" w:rsidRDefault="00000000">
          <w:pPr>
            <w:pBdr>
              <w:top w:val="nil"/>
              <w:left w:val="nil"/>
              <w:bottom w:val="nil"/>
              <w:right w:val="nil"/>
              <w:between w:val="nil"/>
            </w:pBdr>
            <w:tabs>
              <w:tab w:val="right" w:pos="9350"/>
            </w:tabs>
            <w:spacing w:after="100"/>
            <w:rPr>
              <w:rFonts w:ascii="Times New Roman" w:eastAsia="Times New Roman" w:hAnsi="Times New Roman" w:cs="Times New Roman"/>
              <w:color w:val="000000"/>
              <w:sz w:val="24"/>
              <w:szCs w:val="24"/>
            </w:rPr>
          </w:pPr>
          <w:hyperlink w:anchor="_heading=h.1t3h5sf">
            <w:r>
              <w:rPr>
                <w:rFonts w:ascii="Times New Roman" w:eastAsia="Times New Roman" w:hAnsi="Times New Roman" w:cs="Times New Roman"/>
                <w:color w:val="000000"/>
                <w:sz w:val="24"/>
                <w:szCs w:val="24"/>
              </w:rPr>
              <w:t>Professional development plan</w:t>
            </w:r>
            <w:r>
              <w:rPr>
                <w:rFonts w:ascii="Times New Roman" w:eastAsia="Times New Roman" w:hAnsi="Times New Roman" w:cs="Times New Roman"/>
                <w:color w:val="000000"/>
                <w:sz w:val="24"/>
                <w:szCs w:val="24"/>
              </w:rPr>
              <w:tab/>
              <w:t>5</w:t>
            </w:r>
          </w:hyperlink>
        </w:p>
        <w:p w14:paraId="246B205C" w14:textId="77777777" w:rsidR="007F031F" w:rsidRDefault="00000000">
          <w:pPr>
            <w:pBdr>
              <w:top w:val="nil"/>
              <w:left w:val="nil"/>
              <w:bottom w:val="nil"/>
              <w:right w:val="nil"/>
              <w:between w:val="nil"/>
            </w:pBdr>
            <w:tabs>
              <w:tab w:val="right" w:pos="9350"/>
            </w:tabs>
            <w:spacing w:after="100"/>
            <w:rPr>
              <w:rFonts w:ascii="Times New Roman" w:eastAsia="Times New Roman" w:hAnsi="Times New Roman" w:cs="Times New Roman"/>
              <w:color w:val="000000"/>
              <w:sz w:val="24"/>
              <w:szCs w:val="24"/>
            </w:rPr>
          </w:pPr>
          <w:hyperlink w:anchor="_heading=h.4d34og8">
            <w:r>
              <w:rPr>
                <w:rFonts w:ascii="Times New Roman" w:eastAsia="Times New Roman" w:hAnsi="Times New Roman" w:cs="Times New Roman"/>
                <w:color w:val="000000"/>
                <w:sz w:val="24"/>
                <w:szCs w:val="24"/>
              </w:rPr>
              <w:t>Conclusion</w:t>
            </w:r>
            <w:r>
              <w:rPr>
                <w:rFonts w:ascii="Times New Roman" w:eastAsia="Times New Roman" w:hAnsi="Times New Roman" w:cs="Times New Roman"/>
                <w:color w:val="000000"/>
                <w:sz w:val="24"/>
                <w:szCs w:val="24"/>
              </w:rPr>
              <w:tab/>
              <w:t>11</w:t>
            </w:r>
          </w:hyperlink>
        </w:p>
        <w:p w14:paraId="3CC53998" w14:textId="77777777" w:rsidR="007F031F" w:rsidRDefault="00000000">
          <w:pPr>
            <w:pBdr>
              <w:top w:val="nil"/>
              <w:left w:val="nil"/>
              <w:bottom w:val="nil"/>
              <w:right w:val="nil"/>
              <w:between w:val="nil"/>
            </w:pBdr>
            <w:tabs>
              <w:tab w:val="right" w:pos="9350"/>
            </w:tabs>
            <w:spacing w:after="100"/>
            <w:rPr>
              <w:rFonts w:ascii="Times New Roman" w:eastAsia="Times New Roman" w:hAnsi="Times New Roman" w:cs="Times New Roman"/>
              <w:color w:val="000000"/>
              <w:sz w:val="24"/>
              <w:szCs w:val="24"/>
            </w:rPr>
          </w:pPr>
          <w:hyperlink w:anchor="_heading=h.2s8eyo1">
            <w:r>
              <w:rPr>
                <w:rFonts w:ascii="Times New Roman" w:eastAsia="Times New Roman" w:hAnsi="Times New Roman" w:cs="Times New Roman"/>
                <w:color w:val="000000"/>
                <w:sz w:val="24"/>
                <w:szCs w:val="24"/>
              </w:rPr>
              <w:t>References</w:t>
            </w:r>
            <w:r>
              <w:rPr>
                <w:rFonts w:ascii="Times New Roman" w:eastAsia="Times New Roman" w:hAnsi="Times New Roman" w:cs="Times New Roman"/>
                <w:color w:val="000000"/>
                <w:sz w:val="24"/>
                <w:szCs w:val="24"/>
              </w:rPr>
              <w:tab/>
              <w:t>12</w:t>
            </w:r>
          </w:hyperlink>
        </w:p>
        <w:p w14:paraId="753F63B1" w14:textId="77777777" w:rsidR="007F031F" w:rsidRDefault="00000000">
          <w:r>
            <w:fldChar w:fldCharType="end"/>
          </w:r>
        </w:p>
      </w:sdtContent>
    </w:sdt>
    <w:p w14:paraId="1BE07796" w14:textId="77777777" w:rsidR="007F031F" w:rsidRDefault="00000000">
      <w:pPr>
        <w:rPr>
          <w:rFonts w:ascii="Times New Roman" w:eastAsia="Times New Roman" w:hAnsi="Times New Roman" w:cs="Times New Roman"/>
          <w:b/>
          <w:sz w:val="28"/>
          <w:szCs w:val="28"/>
        </w:rPr>
      </w:pPr>
      <w:r>
        <w:br w:type="page"/>
      </w:r>
    </w:p>
    <w:p w14:paraId="0D5879C1" w14:textId="77777777" w:rsidR="007F031F" w:rsidRDefault="00000000">
      <w:pPr>
        <w:pStyle w:val="Heading1"/>
      </w:pPr>
      <w:bookmarkStart w:id="1" w:name="_heading=h.30j0zll" w:colFirst="0" w:colLast="0"/>
      <w:bookmarkEnd w:id="1"/>
      <w:r>
        <w:lastRenderedPageBreak/>
        <w:t>Introduction</w:t>
      </w:r>
    </w:p>
    <w:p w14:paraId="1643A6CD" w14:textId="77777777" w:rsidR="007F031F"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proficient way of conducting work is part of an organisation to develop its own identity. It usually reflects behavioural and ethical patterns set in the industry to make sure behavioural standards are properly executed. However, every company has developmental plans for the employees to ensure expectations </w:t>
      </w:r>
      <w:r w:rsidRPr="00AA56AE">
        <w:rPr>
          <w:rFonts w:ascii="Times New Roman" w:eastAsia="Times New Roman" w:hAnsi="Times New Roman" w:cs="Times New Roman"/>
          <w:color w:val="000000"/>
          <w:sz w:val="24"/>
          <w:szCs w:val="24"/>
        </w:rPr>
        <w:t xml:space="preserve">of individual performances </w:t>
      </w:r>
      <w:r w:rsidRPr="00AA56AE">
        <w:rPr>
          <w:rFonts w:ascii="Times New Roman" w:eastAsia="Times New Roman" w:hAnsi="Times New Roman" w:cs="Times New Roman"/>
          <w:sz w:val="24"/>
          <w:szCs w:val="24"/>
        </w:rPr>
        <w:t>according</w:t>
      </w:r>
      <w:r w:rsidRPr="00AA56AE">
        <w:rPr>
          <w:rFonts w:ascii="Times New Roman" w:eastAsia="Times New Roman" w:hAnsi="Times New Roman" w:cs="Times New Roman"/>
          <w:color w:val="000000"/>
          <w:sz w:val="24"/>
          <w:szCs w:val="24"/>
        </w:rPr>
        <w:t xml:space="preserve"> to the</w:t>
      </w:r>
      <w:r w:rsidRPr="00AA56AE">
        <w:rPr>
          <w:rFonts w:ascii="Times New Roman" w:eastAsia="Times New Roman" w:hAnsi="Times New Roman" w:cs="Times New Roman"/>
          <w:sz w:val="24"/>
          <w:szCs w:val="24"/>
        </w:rPr>
        <w:t xml:space="preserve"> 360-degree feedback inclusive approaches </w:t>
      </w:r>
      <w:r w:rsidRPr="00AA56AE">
        <w:rPr>
          <w:rFonts w:ascii="Times New Roman" w:eastAsia="Times New Roman" w:hAnsi="Times New Roman" w:cs="Times New Roman"/>
          <w:color w:val="000000"/>
          <w:sz w:val="24"/>
          <w:szCs w:val="24"/>
        </w:rPr>
        <w:t>are met with the company standards set by the</w:t>
      </w:r>
      <w:r w:rsidRPr="00AA56AE">
        <w:rPr>
          <w:rFonts w:ascii="Times New Roman" w:eastAsia="Times New Roman" w:hAnsi="Times New Roman" w:cs="Times New Roman"/>
          <w:sz w:val="24"/>
          <w:szCs w:val="24"/>
        </w:rPr>
        <w:t xml:space="preserve"> additional standard of management by objective (MBO) proceedings</w:t>
      </w:r>
      <w:r w:rsidRPr="00AA56AE">
        <w:rPr>
          <w:rFonts w:ascii="Times New Roman" w:eastAsia="Times New Roman" w:hAnsi="Times New Roman" w:cs="Times New Roman"/>
          <w:color w:val="000000"/>
          <w:sz w:val="24"/>
          <w:szCs w:val="24"/>
        </w:rPr>
        <w:t>. Thus, critical scrutiny</w:t>
      </w:r>
      <w:r>
        <w:rPr>
          <w:rFonts w:ascii="Times New Roman" w:eastAsia="Times New Roman" w:hAnsi="Times New Roman" w:cs="Times New Roman"/>
          <w:color w:val="000000"/>
          <w:sz w:val="24"/>
          <w:szCs w:val="24"/>
        </w:rPr>
        <w:t xml:space="preserve"> of the developmental aspects should be followed to create a dynamic work culture at Uber. Therefore, certain criteria of a professional development plan will also be taken into consideration in this report to discuss the proper execution of these steps in an organisation. </w:t>
      </w:r>
    </w:p>
    <w:p w14:paraId="3C62B71A" w14:textId="77777777" w:rsidR="007F031F" w:rsidRDefault="00000000">
      <w:pPr>
        <w:pStyle w:val="Heading1"/>
      </w:pPr>
      <w:bookmarkStart w:id="2" w:name="_heading=h.1fob9te" w:colFirst="0" w:colLast="0"/>
      <w:bookmarkEnd w:id="2"/>
      <w:r>
        <w:t>Critical evaluation of development vehicles in Uber</w:t>
      </w:r>
    </w:p>
    <w:p w14:paraId="321735DD" w14:textId="77777777" w:rsidR="007F031F"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rPr>
        <w:t xml:space="preserve">Uber has been an influential company in the car industry and is renowned for its efficient management of the employees to base its foundation in the market. Based on the study done by </w:t>
      </w:r>
      <w:r>
        <w:rPr>
          <w:rFonts w:ascii="Times New Roman" w:eastAsia="Times New Roman" w:hAnsi="Times New Roman" w:cs="Times New Roman"/>
          <w:color w:val="000000"/>
          <w:sz w:val="24"/>
          <w:szCs w:val="24"/>
          <w:highlight w:val="white"/>
        </w:rPr>
        <w:t xml:space="preserve">Hr.umn.edu. (2022), secured performances tool utilisation in the business structure to provide proper support to the supervisors of the company in a simplified as well as a sophisticated way allowing the management to track the developments properly. Hence, the taxi industry-based organisation is looking to handle the internal matters of the performance management process to align the employee relations in the right form of managing skills. </w:t>
      </w:r>
      <w:r>
        <w:rPr>
          <w:rFonts w:ascii="Times New Roman" w:eastAsia="Times New Roman" w:hAnsi="Times New Roman" w:cs="Times New Roman"/>
          <w:color w:val="000000"/>
          <w:sz w:val="24"/>
          <w:szCs w:val="24"/>
          <w:highlight w:val="white"/>
        </w:rPr>
        <w:tab/>
        <w:t xml:space="preserve">Taken from the study done by </w:t>
      </w:r>
      <w:proofErr w:type="spellStart"/>
      <w:r>
        <w:rPr>
          <w:rFonts w:ascii="Times New Roman" w:eastAsia="Times New Roman" w:hAnsi="Times New Roman" w:cs="Times New Roman"/>
          <w:color w:val="222222"/>
          <w:sz w:val="24"/>
          <w:szCs w:val="24"/>
          <w:highlight w:val="white"/>
        </w:rPr>
        <w:t>Meijerink</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Bondarouk</w:t>
      </w:r>
      <w:proofErr w:type="spellEnd"/>
      <w:r>
        <w:rPr>
          <w:rFonts w:ascii="Times New Roman" w:eastAsia="Times New Roman" w:hAnsi="Times New Roman" w:cs="Times New Roman"/>
          <w:color w:val="222222"/>
          <w:sz w:val="24"/>
          <w:szCs w:val="24"/>
          <w:highlight w:val="white"/>
        </w:rPr>
        <w:t xml:space="preserve"> (2021), </w:t>
      </w:r>
      <w:r>
        <w:rPr>
          <w:rFonts w:ascii="Times New Roman" w:eastAsia="Times New Roman" w:hAnsi="Times New Roman" w:cs="Times New Roman"/>
          <w:color w:val="000000"/>
          <w:sz w:val="24"/>
          <w:szCs w:val="24"/>
          <w:highlight w:val="white"/>
        </w:rPr>
        <w:t>Uber has been following automated performance management systems to ensure efficient processing of the evaluation processes among every employee existing in the industry at the same time. It is like a constant shadow over the head of the employees to ensure organisational prospects are taken seriously by them.</w:t>
      </w:r>
    </w:p>
    <w:p w14:paraId="3F7A3BD2" w14:textId="77777777" w:rsidR="007F031F" w:rsidRDefault="00000000">
      <w:pPr>
        <w:pStyle w:val="Heading2"/>
      </w:pPr>
      <w:bookmarkStart w:id="3" w:name="_heading=h.3znysh7" w:colFirst="0" w:colLast="0"/>
      <w:bookmarkEnd w:id="3"/>
      <w:r>
        <w:t>Setting goals</w:t>
      </w:r>
    </w:p>
    <w:p w14:paraId="4F55CDA4" w14:textId="77777777" w:rsidR="007F031F"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The Uber platform managers follow the workforce management in an algorithmic way by adding incentives like surge incremental pricing process, driver ratings and severe on-the-job training facilities to clarify the set goal for the employees (</w:t>
      </w:r>
      <w:proofErr w:type="spellStart"/>
      <w:r>
        <w:rPr>
          <w:rFonts w:ascii="Times New Roman" w:eastAsia="Times New Roman" w:hAnsi="Times New Roman" w:cs="Times New Roman"/>
          <w:color w:val="222222"/>
          <w:sz w:val="24"/>
          <w:szCs w:val="24"/>
          <w:highlight w:val="white"/>
        </w:rPr>
        <w:t>Eyert</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2022)</w:t>
      </w:r>
      <w:r>
        <w:rPr>
          <w:rFonts w:ascii="Times New Roman" w:eastAsia="Times New Roman" w:hAnsi="Times New Roman" w:cs="Times New Roman"/>
          <w:color w:val="000000"/>
          <w:sz w:val="24"/>
          <w:szCs w:val="24"/>
          <w:highlight w:val="white"/>
        </w:rPr>
        <w:t xml:space="preserve">.  However, the critical process starts when a driver registers with the organisation on the extensive rules on the expectations set for them to perform properly. Thus, the inclusion of specific ways to enhance employee development with the addition of employee performance evaluations. Hence, individual CRM management skills to re-evaluate the performances of the employee in this section is maintained effectively. This process of frequent measurement has a major impact on the observation factor of </w:t>
      </w:r>
      <w:r>
        <w:rPr>
          <w:rFonts w:ascii="Times New Roman" w:eastAsia="Times New Roman" w:hAnsi="Times New Roman" w:cs="Times New Roman"/>
          <w:color w:val="000000"/>
          <w:sz w:val="24"/>
          <w:szCs w:val="24"/>
          <w:highlight w:val="white"/>
        </w:rPr>
        <w:lastRenderedPageBreak/>
        <w:t>the company to ensure charted plans for each and every employee exiting the company should be done in an analytical way. However, the bar set for these targets is made in realistic boundaries for the employees to get better identification of possible steps to improve their currency evaluation for a longer duration.</w:t>
      </w:r>
    </w:p>
    <w:p w14:paraId="29BEEB10" w14:textId="77777777" w:rsidR="007F031F" w:rsidRDefault="00000000">
      <w:pPr>
        <w:pStyle w:val="Heading2"/>
      </w:pPr>
      <w:bookmarkStart w:id="4" w:name="_heading=h.2et92p0" w:colFirst="0" w:colLast="0"/>
      <w:bookmarkEnd w:id="4"/>
      <w:r>
        <w:t>Frequent feedback</w:t>
      </w:r>
    </w:p>
    <w:p w14:paraId="1C4CA087" w14:textId="77777777" w:rsidR="007F031F"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The constructive feedback to employees ensures step-by-step progression of the projected plans is done by the management to the employees to transfer the appropriate gathered knowledge about their performances (</w:t>
      </w:r>
      <w:r>
        <w:rPr>
          <w:rFonts w:ascii="Times New Roman" w:eastAsia="Times New Roman" w:hAnsi="Times New Roman" w:cs="Times New Roman"/>
          <w:color w:val="222222"/>
          <w:sz w:val="24"/>
          <w:szCs w:val="24"/>
          <w:highlight w:val="white"/>
        </w:rPr>
        <w:t xml:space="preserve">Ling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color w:val="000000"/>
          <w:sz w:val="24"/>
          <w:szCs w:val="24"/>
          <w:highlight w:val="white"/>
        </w:rPr>
        <w:t xml:space="preserve">. Uber services take care of proper feedback at the end of each performance schedule of the employees and also let them know about their evaluation in this period </w:t>
      </w:r>
      <w:proofErr w:type="spellStart"/>
      <w:r>
        <w:rPr>
          <w:rFonts w:ascii="Times New Roman" w:eastAsia="Times New Roman" w:hAnsi="Times New Roman" w:cs="Times New Roman"/>
          <w:color w:val="000000"/>
          <w:sz w:val="24"/>
          <w:szCs w:val="24"/>
          <w:highlight w:val="white"/>
        </w:rPr>
        <w:t>tyo</w:t>
      </w:r>
      <w:proofErr w:type="spellEnd"/>
      <w:r>
        <w:rPr>
          <w:rFonts w:ascii="Times New Roman" w:eastAsia="Times New Roman" w:hAnsi="Times New Roman" w:cs="Times New Roman"/>
          <w:color w:val="000000"/>
          <w:sz w:val="24"/>
          <w:szCs w:val="24"/>
          <w:highlight w:val="white"/>
        </w:rPr>
        <w:t xml:space="preserve"> make sure the proper exertion of these steps is marinated by the employees in between the next evaluation proceedings. Therefore, measuring key performance aspects of the employees is the prime factor for monitoring the improvements in the daily activities to indicate the right way of developing a liable sense of improvement among them</w:t>
      </w:r>
      <w:r w:rsidRPr="00AA56AE">
        <w:rPr>
          <w:rFonts w:ascii="Times New Roman" w:eastAsia="Times New Roman" w:hAnsi="Times New Roman" w:cs="Times New Roman"/>
          <w:color w:val="000000"/>
          <w:sz w:val="24"/>
          <w:szCs w:val="24"/>
        </w:rPr>
        <w:t xml:space="preserve">. Alongside that, </w:t>
      </w:r>
      <w:r w:rsidRPr="00AA56AE">
        <w:rPr>
          <w:rFonts w:ascii="Times New Roman" w:eastAsia="Times New Roman" w:hAnsi="Times New Roman" w:cs="Times New Roman"/>
          <w:sz w:val="24"/>
          <w:szCs w:val="24"/>
        </w:rPr>
        <w:t>360-degree</w:t>
      </w:r>
      <w:r w:rsidRPr="00AA56AE">
        <w:rPr>
          <w:rFonts w:ascii="Times New Roman" w:eastAsia="Times New Roman" w:hAnsi="Times New Roman" w:cs="Times New Roman"/>
          <w:color w:val="000000"/>
          <w:sz w:val="24"/>
          <w:szCs w:val="24"/>
        </w:rPr>
        <w:t xml:space="preserve"> </w:t>
      </w:r>
      <w:r w:rsidRPr="00AA56AE">
        <w:rPr>
          <w:rFonts w:ascii="Times New Roman" w:eastAsia="Times New Roman" w:hAnsi="Times New Roman" w:cs="Times New Roman"/>
          <w:sz w:val="24"/>
          <w:szCs w:val="24"/>
        </w:rPr>
        <w:t>feedback</w:t>
      </w:r>
      <w:r w:rsidRPr="00AA56AE">
        <w:rPr>
          <w:rFonts w:ascii="Times New Roman" w:eastAsia="Times New Roman" w:hAnsi="Times New Roman" w:cs="Times New Roman"/>
          <w:color w:val="000000"/>
          <w:sz w:val="24"/>
          <w:szCs w:val="24"/>
        </w:rPr>
        <w:t xml:space="preserve"> inclusion for the improvement of </w:t>
      </w:r>
      <w:r w:rsidRPr="00AA56AE">
        <w:rPr>
          <w:rFonts w:ascii="Times New Roman" w:eastAsia="Times New Roman" w:hAnsi="Times New Roman" w:cs="Times New Roman"/>
          <w:sz w:val="24"/>
          <w:szCs w:val="24"/>
        </w:rPr>
        <w:t>the employees</w:t>
      </w:r>
      <w:r w:rsidRPr="00AA56AE">
        <w:rPr>
          <w:rFonts w:ascii="Times New Roman" w:eastAsia="Times New Roman" w:hAnsi="Times New Roman" w:cs="Times New Roman"/>
          <w:color w:val="000000"/>
          <w:sz w:val="24"/>
          <w:szCs w:val="24"/>
        </w:rPr>
        <w:t xml:space="preserve"> with confidential as well as critical estimation of their </w:t>
      </w:r>
      <w:r w:rsidRPr="00AA56AE">
        <w:rPr>
          <w:rFonts w:ascii="Times New Roman" w:eastAsia="Times New Roman" w:hAnsi="Times New Roman" w:cs="Times New Roman"/>
          <w:sz w:val="24"/>
          <w:szCs w:val="24"/>
        </w:rPr>
        <w:t>performance</w:t>
      </w:r>
      <w:r w:rsidRPr="00AA56AE">
        <w:rPr>
          <w:rFonts w:ascii="Times New Roman" w:eastAsia="Times New Roman" w:hAnsi="Times New Roman" w:cs="Times New Roman"/>
          <w:color w:val="000000"/>
          <w:sz w:val="24"/>
          <w:szCs w:val="24"/>
        </w:rPr>
        <w:t xml:space="preserve"> </w:t>
      </w:r>
      <w:r w:rsidRPr="00AA56AE">
        <w:rPr>
          <w:rFonts w:ascii="Times New Roman" w:eastAsia="Times New Roman" w:hAnsi="Times New Roman" w:cs="Times New Roman"/>
          <w:sz w:val="24"/>
          <w:szCs w:val="24"/>
        </w:rPr>
        <w:t xml:space="preserve">improvements. </w:t>
      </w:r>
      <w:r w:rsidRPr="00AA56AE">
        <w:rPr>
          <w:rFonts w:ascii="Times New Roman" w:eastAsia="Times New Roman" w:hAnsi="Times New Roman" w:cs="Times New Roman"/>
          <w:color w:val="000000"/>
          <w:sz w:val="24"/>
          <w:szCs w:val="24"/>
        </w:rPr>
        <w:t xml:space="preserve">The rating system of employees is a fluctuating one, as an </w:t>
      </w:r>
      <w:r>
        <w:rPr>
          <w:rFonts w:ascii="Times New Roman" w:eastAsia="Times New Roman" w:hAnsi="Times New Roman" w:cs="Times New Roman"/>
          <w:color w:val="000000"/>
          <w:sz w:val="24"/>
          <w:szCs w:val="24"/>
          <w:highlight w:val="white"/>
        </w:rPr>
        <w:t>individual cannot perform in the same productive way in every quarter of the evaluation. Hence, balancing out the rating process of the employees based on the over proceedings is the right type of tool to ensure balance out a technique to eliminate the possible barriers in the current structure (</w:t>
      </w:r>
      <w:r>
        <w:rPr>
          <w:rFonts w:ascii="Times New Roman" w:eastAsia="Times New Roman" w:hAnsi="Times New Roman" w:cs="Times New Roman"/>
          <w:color w:val="222222"/>
          <w:sz w:val="24"/>
          <w:szCs w:val="24"/>
          <w:highlight w:val="white"/>
        </w:rPr>
        <w:t>Orel, 2019)</w:t>
      </w:r>
      <w:r>
        <w:rPr>
          <w:rFonts w:ascii="Times New Roman" w:eastAsia="Times New Roman" w:hAnsi="Times New Roman" w:cs="Times New Roman"/>
          <w:color w:val="000000"/>
          <w:sz w:val="24"/>
          <w:szCs w:val="24"/>
          <w:highlight w:val="white"/>
        </w:rPr>
        <w:t>.</w:t>
      </w:r>
    </w:p>
    <w:p w14:paraId="42B71B1B" w14:textId="77777777" w:rsidR="007F031F" w:rsidRDefault="00000000">
      <w:pPr>
        <w:pStyle w:val="Heading2"/>
      </w:pPr>
      <w:bookmarkStart w:id="5" w:name="_heading=h.tyjcwt" w:colFirst="0" w:colLast="0"/>
      <w:bookmarkEnd w:id="5"/>
      <w:r>
        <w:t>Revision of the reviews</w:t>
      </w:r>
    </w:p>
    <w:p w14:paraId="0597C044" w14:textId="77777777" w:rsidR="007F031F"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The most efficient type of performance appraisal for the employees is to make sure once a year of the half-yearly process is followed by the company to let the employee know about his or her improvement areas. They have used a process called Top three bottom three (T3B3) to make the review section much more interactive (</w:t>
      </w:r>
      <w:r>
        <w:rPr>
          <w:rFonts w:ascii="Times New Roman" w:eastAsia="Times New Roman" w:hAnsi="Times New Roman" w:cs="Times New Roman"/>
          <w:color w:val="222222"/>
          <w:sz w:val="24"/>
          <w:szCs w:val="24"/>
          <w:highlight w:val="white"/>
        </w:rPr>
        <w:t xml:space="preserve">Maurya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2018)</w:t>
      </w:r>
      <w:r>
        <w:rPr>
          <w:rFonts w:ascii="Times New Roman" w:eastAsia="Times New Roman" w:hAnsi="Times New Roman" w:cs="Times New Roman"/>
          <w:color w:val="000000"/>
          <w:sz w:val="24"/>
          <w:szCs w:val="24"/>
          <w:highlight w:val="white"/>
        </w:rPr>
        <w:t>. In this process the company lets their employees list their top-three strengths in the top half and bottom three areas of improvement by themselves. Thus, the self-evaluation thinking process among them can be injected for better and easier assessment of the employees from the organisational developmental standpoint. However, a clear look at the review section is also amended by management to ensure the progression of the employees in the right areas of their skill development processing. Thus, a holistic decision on the improvement factors of the existing employees will only benefit the currently working staff in the company even more.</w:t>
      </w:r>
    </w:p>
    <w:p w14:paraId="29B7A1EF" w14:textId="77777777" w:rsidR="007F031F" w:rsidRDefault="00000000">
      <w:pPr>
        <w:pStyle w:val="Heading1"/>
      </w:pPr>
      <w:bookmarkStart w:id="6" w:name="_heading=h.3dy6vkm" w:colFirst="0" w:colLast="0"/>
      <w:bookmarkEnd w:id="6"/>
      <w:r>
        <w:lastRenderedPageBreak/>
        <w:t>Explanation of the effectiveness of the development vehicles</w:t>
      </w:r>
    </w:p>
    <w:p w14:paraId="04CC0E44" w14:textId="77777777" w:rsidR="007F031F"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mentioned processes have been visible in the development of the employees as well as the enterprise on a larger scale of processing. However, the effective measurements of these aspects can be defined to rationalise the actual reason behind using these processes in their structure.</w:t>
      </w:r>
    </w:p>
    <w:p w14:paraId="234C0246" w14:textId="77777777" w:rsidR="007F031F"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Ranking on the basis of set goals by the company toward their employees compares the effective work of a “whole individual” to another “whole person” in the same category of the working structure, as it is difficult to compare personnel from a different section of the organization due to deference in the skillset (</w:t>
      </w:r>
      <w:r>
        <w:rPr>
          <w:rFonts w:ascii="Times New Roman" w:eastAsia="Times New Roman" w:hAnsi="Times New Roman" w:cs="Times New Roman"/>
          <w:color w:val="222222"/>
          <w:sz w:val="24"/>
          <w:szCs w:val="24"/>
          <w:highlight w:val="white"/>
        </w:rPr>
        <w:t>Nilsson, 2018)</w:t>
      </w:r>
      <w:r>
        <w:rPr>
          <w:rFonts w:ascii="Times New Roman" w:eastAsia="Times New Roman" w:hAnsi="Times New Roman" w:cs="Times New Roman"/>
          <w:color w:val="000000"/>
          <w:sz w:val="24"/>
          <w:szCs w:val="24"/>
        </w:rPr>
        <w:t>. Therefore, analysing the employee position in his or her separate section of the working prospects can be taken to evaluate their performance outcomes according to their acceptability. This is not a direct indication of how much better a person is for Uber or how much worse the individual is for the company; this is the only parameter for the employee development scale for the company to ensure the effectiveness of their structure is evolving on the employees as well at the same rate. Hence, analysing the performance level in a separate section of the department can be done to create a better appraisal system for employee feasibility.</w:t>
      </w:r>
    </w:p>
    <w:p w14:paraId="35FFFA6B" w14:textId="77777777" w:rsidR="007F031F"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Frequent feedback distribution to the employees on a regular can eliminate certain percentages of organisational pre-determined processes to ensure employees with outstanding merit can be placed in the right section of the workplace. Thus, proper effective </w:t>
      </w:r>
      <w:r w:rsidRPr="00AA56AE">
        <w:rPr>
          <w:rFonts w:ascii="Times New Roman" w:eastAsia="Times New Roman" w:hAnsi="Times New Roman" w:cs="Times New Roman"/>
          <w:color w:val="000000"/>
          <w:sz w:val="24"/>
          <w:szCs w:val="24"/>
        </w:rPr>
        <w:t xml:space="preserve">utilisation </w:t>
      </w:r>
      <w:r w:rsidRPr="00AA56AE">
        <w:rPr>
          <w:rFonts w:ascii="Times New Roman" w:eastAsia="Times New Roman" w:hAnsi="Times New Roman" w:cs="Times New Roman"/>
          <w:sz w:val="24"/>
          <w:szCs w:val="24"/>
        </w:rPr>
        <w:t xml:space="preserve">of the 360-degree feedback tool to enhance </w:t>
      </w:r>
      <w:proofErr w:type="gramStart"/>
      <w:r w:rsidRPr="00AA56AE">
        <w:rPr>
          <w:rFonts w:ascii="Times New Roman" w:eastAsia="Times New Roman" w:hAnsi="Times New Roman" w:cs="Times New Roman"/>
          <w:sz w:val="24"/>
          <w:szCs w:val="24"/>
        </w:rPr>
        <w:t>the  appraisal</w:t>
      </w:r>
      <w:proofErr w:type="gramEnd"/>
      <w:r w:rsidRPr="00AA56AE">
        <w:rPr>
          <w:rFonts w:ascii="Times New Roman" w:eastAsia="Times New Roman" w:hAnsi="Times New Roman" w:cs="Times New Roman"/>
          <w:sz w:val="24"/>
          <w:szCs w:val="24"/>
        </w:rPr>
        <w:t xml:space="preserve"> performances of the employees </w:t>
      </w:r>
      <w:r w:rsidRPr="00AA56AE">
        <w:rPr>
          <w:rFonts w:ascii="Times New Roman" w:eastAsia="Times New Roman" w:hAnsi="Times New Roman" w:cs="Times New Roman"/>
          <w:color w:val="000000"/>
          <w:sz w:val="24"/>
          <w:szCs w:val="24"/>
        </w:rPr>
        <w:t>and Their positional understanding</w:t>
      </w:r>
      <w:r>
        <w:rPr>
          <w:rFonts w:ascii="Times New Roman" w:eastAsia="Times New Roman" w:hAnsi="Times New Roman" w:cs="Times New Roman"/>
          <w:color w:val="000000"/>
          <w:sz w:val="24"/>
          <w:szCs w:val="24"/>
        </w:rPr>
        <w:t xml:space="preserve"> of the workplace will be an additional benefit for Uber. The manager of the firm lists the prepared objectives based on the behavioural aspects of the employees to evaluate the representation of the scale of outstanding or poor utilisation of the job allocated to them. Another massive effectiveness of this vehicle in the organisational enhancement process is the frequent updating of the manager on critical incidents in the company to cast his opinion on the basis of these recorded incidents. For example, the consumer handling with patience to address customer queries from different age groups should come in a polite and prompt manner for his professional attributes (</w:t>
      </w:r>
      <w:r>
        <w:rPr>
          <w:rFonts w:ascii="Times New Roman" w:eastAsia="Times New Roman" w:hAnsi="Times New Roman" w:cs="Times New Roman"/>
          <w:color w:val="222222"/>
          <w:sz w:val="24"/>
          <w:szCs w:val="24"/>
          <w:highlight w:val="white"/>
        </w:rPr>
        <w:t>Mittal and Agrawal, 2022)</w:t>
      </w:r>
      <w:r>
        <w:rPr>
          <w:rFonts w:ascii="Times New Roman" w:eastAsia="Times New Roman" w:hAnsi="Times New Roman" w:cs="Times New Roman"/>
          <w:color w:val="000000"/>
          <w:sz w:val="24"/>
          <w:szCs w:val="24"/>
        </w:rPr>
        <w:t xml:space="preserve">. However, this process comes with the additional pressure of close supervision of the employees, which may not be likeable for most of them. Therefore, a rising probability of conflicts between the employees can be seen on the work premises. Hence, it is responsible for the managers to take note of these disputes and also resolve such prospects to improve the environment and the collective approach of the employees. Thus, unloading a series of proper recommendations </w:t>
      </w:r>
      <w:r>
        <w:rPr>
          <w:rFonts w:ascii="Times New Roman" w:eastAsia="Times New Roman" w:hAnsi="Times New Roman" w:cs="Times New Roman"/>
          <w:color w:val="000000"/>
          <w:sz w:val="24"/>
          <w:szCs w:val="24"/>
        </w:rPr>
        <w:lastRenderedPageBreak/>
        <w:t>to the employees should be done to allow the staff to progress in the section during the feedback distribution proceedings.</w:t>
      </w:r>
    </w:p>
    <w:p w14:paraId="38369D2F" w14:textId="77777777" w:rsidR="007F031F"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In the reviews providing process, a large number of weightages to the description of the employees in a specific job are analysed properly. Thus, the scale of the recommendation allocated to the employee in Uber allows the supervision technique to be effective in each and every section of the company (</w:t>
      </w:r>
      <w:r>
        <w:rPr>
          <w:rFonts w:ascii="Times New Roman" w:eastAsia="Times New Roman" w:hAnsi="Times New Roman" w:cs="Times New Roman"/>
          <w:color w:val="222222"/>
          <w:sz w:val="24"/>
          <w:szCs w:val="24"/>
          <w:highlight w:val="white"/>
        </w:rPr>
        <w:t xml:space="preserve">Norlander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color w:val="000000"/>
          <w:sz w:val="24"/>
          <w:szCs w:val="24"/>
        </w:rPr>
        <w:t xml:space="preserve">.  Close description of the behavioural antics displayed by the </w:t>
      </w:r>
      <w:r w:rsidRPr="00AA56AE">
        <w:rPr>
          <w:rFonts w:ascii="Times New Roman" w:eastAsia="Times New Roman" w:hAnsi="Times New Roman" w:cs="Times New Roman"/>
          <w:color w:val="000000"/>
          <w:sz w:val="24"/>
          <w:szCs w:val="24"/>
        </w:rPr>
        <w:t xml:space="preserve">employees </w:t>
      </w:r>
      <w:r w:rsidRPr="00AA56AE">
        <w:rPr>
          <w:rFonts w:ascii="Times New Roman" w:eastAsia="Times New Roman" w:hAnsi="Times New Roman" w:cs="Times New Roman"/>
          <w:sz w:val="24"/>
          <w:szCs w:val="24"/>
        </w:rPr>
        <w:t>aligning</w:t>
      </w:r>
      <w:r w:rsidRPr="00AA56AE">
        <w:rPr>
          <w:rFonts w:ascii="Times New Roman" w:eastAsia="Times New Roman" w:hAnsi="Times New Roman" w:cs="Times New Roman"/>
          <w:color w:val="000000"/>
          <w:sz w:val="24"/>
          <w:szCs w:val="24"/>
        </w:rPr>
        <w:t xml:space="preserve"> with the </w:t>
      </w:r>
      <w:r w:rsidRPr="00AA56AE">
        <w:rPr>
          <w:rFonts w:ascii="Times New Roman" w:eastAsia="Times New Roman" w:hAnsi="Times New Roman" w:cs="Times New Roman"/>
          <w:sz w:val="24"/>
          <w:szCs w:val="24"/>
        </w:rPr>
        <w:t>management</w:t>
      </w:r>
      <w:r w:rsidRPr="00AA56AE">
        <w:rPr>
          <w:rFonts w:ascii="Times New Roman" w:eastAsia="Times New Roman" w:hAnsi="Times New Roman" w:cs="Times New Roman"/>
          <w:color w:val="000000"/>
          <w:sz w:val="24"/>
          <w:szCs w:val="24"/>
        </w:rPr>
        <w:t xml:space="preserve"> by </w:t>
      </w:r>
      <w:proofErr w:type="gramStart"/>
      <w:r w:rsidRPr="00AA56AE">
        <w:rPr>
          <w:rFonts w:ascii="Times New Roman" w:eastAsia="Times New Roman" w:hAnsi="Times New Roman" w:cs="Times New Roman"/>
          <w:color w:val="000000"/>
          <w:sz w:val="24"/>
          <w:szCs w:val="24"/>
        </w:rPr>
        <w:t>objectives(</w:t>
      </w:r>
      <w:proofErr w:type="gramEnd"/>
      <w:r w:rsidRPr="00AA56AE">
        <w:rPr>
          <w:rFonts w:ascii="Times New Roman" w:eastAsia="Times New Roman" w:hAnsi="Times New Roman" w:cs="Times New Roman"/>
          <w:color w:val="000000"/>
          <w:sz w:val="24"/>
          <w:szCs w:val="24"/>
        </w:rPr>
        <w:t>MBO) philos</w:t>
      </w:r>
      <w:r w:rsidRPr="00AA56AE">
        <w:rPr>
          <w:rFonts w:ascii="Times New Roman" w:eastAsia="Times New Roman" w:hAnsi="Times New Roman" w:cs="Times New Roman"/>
          <w:sz w:val="24"/>
          <w:szCs w:val="24"/>
        </w:rPr>
        <w:t>ophical management to control the plans to ensure</w:t>
      </w:r>
      <w:r>
        <w:rPr>
          <w:rFonts w:ascii="Times New Roman" w:eastAsia="Times New Roman" w:hAnsi="Times New Roman" w:cs="Times New Roman"/>
          <w:color w:val="000000"/>
          <w:sz w:val="24"/>
          <w:szCs w:val="24"/>
        </w:rPr>
        <w:t xml:space="preserve"> what better additions to the behavioural proceedings can be taken by them to ensure business standard in this section. Hence, constructing a separate checklist for each and every employee and printing the attributes shown by them in the workplace. Their familiarity with the adapting process for better execution in the workplace allows the employees to be suitable for the distinguished contribution done for the organisational progress in a grand manner. Hence, based on the study of </w:t>
      </w:r>
      <w:proofErr w:type="spellStart"/>
      <w:r>
        <w:rPr>
          <w:rFonts w:ascii="Times New Roman" w:eastAsia="Times New Roman" w:hAnsi="Times New Roman" w:cs="Times New Roman"/>
          <w:color w:val="222222"/>
          <w:sz w:val="24"/>
          <w:szCs w:val="24"/>
          <w:highlight w:val="white"/>
        </w:rPr>
        <w:t>Malos</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 xml:space="preserve">(2018), </w:t>
      </w:r>
      <w:r>
        <w:rPr>
          <w:rFonts w:ascii="Times New Roman" w:eastAsia="Times New Roman" w:hAnsi="Times New Roman" w:cs="Times New Roman"/>
          <w:color w:val="000000"/>
          <w:sz w:val="24"/>
          <w:szCs w:val="24"/>
        </w:rPr>
        <w:t>contractual workers of the firm also get the proper platform to showcase their creativity in the workplace during this evaluation period. However, if the revision of the review process allows the employees to get a positive evaluation of the employees, they can be allowed to work in the company on a full-time basis. Although that depends on the management to make the final call for the employee recruitment process.</w:t>
      </w:r>
    </w:p>
    <w:p w14:paraId="2238E466" w14:textId="77777777" w:rsidR="007F031F" w:rsidRDefault="00000000">
      <w:pPr>
        <w:pStyle w:val="Heading1"/>
      </w:pPr>
      <w:bookmarkStart w:id="7" w:name="_heading=h.1t3h5sf" w:colFirst="0" w:colLast="0"/>
      <w:bookmarkEnd w:id="7"/>
      <w:r>
        <w:t xml:space="preserve">Professional development plan </w:t>
      </w:r>
    </w:p>
    <w:p w14:paraId="7B9EEC1A" w14:textId="77777777" w:rsidR="007F031F" w:rsidRPr="00AA56AE" w:rsidRDefault="00000000">
      <w:pPr>
        <w:rPr>
          <w:rFonts w:ascii="Times New Roman" w:eastAsia="Times New Roman" w:hAnsi="Times New Roman" w:cs="Times New Roman"/>
          <w:sz w:val="24"/>
          <w:szCs w:val="24"/>
        </w:rPr>
      </w:pPr>
      <w:r w:rsidRPr="00AA56AE">
        <w:rPr>
          <w:rFonts w:ascii="Times New Roman" w:eastAsia="Times New Roman" w:hAnsi="Times New Roman" w:cs="Times New Roman"/>
          <w:sz w:val="24"/>
          <w:szCs w:val="24"/>
        </w:rPr>
        <w:t xml:space="preserve">SMART DEVELOPMENT PLAN </w:t>
      </w:r>
    </w:p>
    <w:tbl>
      <w:tblPr>
        <w:tblStyle w:val="a0"/>
        <w:tblW w:w="935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59"/>
        <w:gridCol w:w="1080"/>
        <w:gridCol w:w="1344"/>
        <w:gridCol w:w="1344"/>
        <w:gridCol w:w="1344"/>
        <w:gridCol w:w="1344"/>
        <w:gridCol w:w="1344"/>
      </w:tblGrid>
      <w:tr w:rsidR="007F031F" w:rsidRPr="00AA56AE" w14:paraId="1C6DEFA0" w14:textId="77777777">
        <w:trPr>
          <w:cantSplit/>
          <w:tblHeader/>
        </w:trPr>
        <w:tc>
          <w:tcPr>
            <w:tcW w:w="1560" w:type="dxa"/>
            <w:shd w:val="clear" w:color="auto" w:fill="auto"/>
            <w:tcMar>
              <w:top w:w="100" w:type="dxa"/>
              <w:left w:w="100" w:type="dxa"/>
              <w:bottom w:w="100" w:type="dxa"/>
              <w:right w:w="100" w:type="dxa"/>
            </w:tcMar>
          </w:tcPr>
          <w:p w14:paraId="1AD4937D" w14:textId="77777777" w:rsidR="007F031F" w:rsidRPr="00AA56AE" w:rsidRDefault="00000000">
            <w:pPr>
              <w:widowControl w:val="0"/>
              <w:pBdr>
                <w:top w:val="nil"/>
                <w:left w:val="nil"/>
                <w:bottom w:val="nil"/>
                <w:right w:val="nil"/>
                <w:between w:val="nil"/>
              </w:pBdr>
              <w:spacing w:line="240" w:lineRule="auto"/>
              <w:rPr>
                <w:rFonts w:ascii="Times New Roman" w:eastAsia="Times New Roman" w:hAnsi="Times New Roman" w:cs="Times New Roman"/>
                <w:color w:val="000000"/>
                <w:sz w:val="24"/>
                <w:szCs w:val="24"/>
              </w:rPr>
            </w:pPr>
            <w:r w:rsidRPr="00AA56AE">
              <w:rPr>
                <w:rFonts w:ascii="Times New Roman" w:eastAsia="Times New Roman" w:hAnsi="Times New Roman" w:cs="Times New Roman"/>
                <w:color w:val="000000"/>
                <w:sz w:val="24"/>
                <w:szCs w:val="24"/>
              </w:rPr>
              <w:lastRenderedPageBreak/>
              <w:t>Development objectives</w:t>
            </w:r>
          </w:p>
        </w:tc>
        <w:tc>
          <w:tcPr>
            <w:tcW w:w="1080" w:type="dxa"/>
            <w:shd w:val="clear" w:color="auto" w:fill="auto"/>
            <w:tcMar>
              <w:top w:w="100" w:type="dxa"/>
              <w:left w:w="100" w:type="dxa"/>
              <w:bottom w:w="100" w:type="dxa"/>
              <w:right w:w="100" w:type="dxa"/>
            </w:tcMar>
          </w:tcPr>
          <w:p w14:paraId="682AE791" w14:textId="77777777" w:rsidR="007F031F" w:rsidRPr="00AA56AE" w:rsidRDefault="00000000">
            <w:pPr>
              <w:widowControl w:val="0"/>
              <w:pBdr>
                <w:top w:val="nil"/>
                <w:left w:val="nil"/>
                <w:bottom w:val="nil"/>
                <w:right w:val="nil"/>
                <w:between w:val="nil"/>
              </w:pBdr>
              <w:spacing w:line="240" w:lineRule="auto"/>
              <w:rPr>
                <w:rFonts w:ascii="Times New Roman" w:eastAsia="Times New Roman" w:hAnsi="Times New Roman" w:cs="Times New Roman"/>
                <w:color w:val="000000"/>
                <w:sz w:val="24"/>
                <w:szCs w:val="24"/>
              </w:rPr>
            </w:pPr>
            <w:r w:rsidRPr="00AA56AE">
              <w:rPr>
                <w:rFonts w:ascii="Times New Roman" w:eastAsia="Times New Roman" w:hAnsi="Times New Roman" w:cs="Times New Roman"/>
                <w:color w:val="000000"/>
                <w:sz w:val="24"/>
                <w:szCs w:val="24"/>
              </w:rPr>
              <w:t>Priority</w:t>
            </w:r>
          </w:p>
        </w:tc>
        <w:tc>
          <w:tcPr>
            <w:tcW w:w="1344" w:type="dxa"/>
            <w:shd w:val="clear" w:color="auto" w:fill="auto"/>
            <w:tcMar>
              <w:top w:w="100" w:type="dxa"/>
              <w:left w:w="100" w:type="dxa"/>
              <w:bottom w:w="100" w:type="dxa"/>
              <w:right w:w="100" w:type="dxa"/>
            </w:tcMar>
          </w:tcPr>
          <w:p w14:paraId="5102989D" w14:textId="77777777" w:rsidR="007F031F" w:rsidRPr="00AA56AE" w:rsidRDefault="00000000">
            <w:pPr>
              <w:widowControl w:val="0"/>
              <w:pBdr>
                <w:top w:val="nil"/>
                <w:left w:val="nil"/>
                <w:bottom w:val="nil"/>
                <w:right w:val="nil"/>
                <w:between w:val="nil"/>
              </w:pBdr>
              <w:spacing w:line="240" w:lineRule="auto"/>
              <w:rPr>
                <w:rFonts w:ascii="Times New Roman" w:eastAsia="Times New Roman" w:hAnsi="Times New Roman" w:cs="Times New Roman"/>
                <w:color w:val="000000"/>
                <w:sz w:val="24"/>
                <w:szCs w:val="24"/>
              </w:rPr>
            </w:pPr>
            <w:r w:rsidRPr="00AA56AE">
              <w:rPr>
                <w:rFonts w:ascii="Times New Roman" w:eastAsia="Times New Roman" w:hAnsi="Times New Roman" w:cs="Times New Roman"/>
                <w:color w:val="000000"/>
                <w:sz w:val="24"/>
                <w:szCs w:val="24"/>
              </w:rPr>
              <w:t>Activities to be taken under</w:t>
            </w:r>
          </w:p>
        </w:tc>
        <w:tc>
          <w:tcPr>
            <w:tcW w:w="1344" w:type="dxa"/>
            <w:shd w:val="clear" w:color="auto" w:fill="auto"/>
            <w:tcMar>
              <w:top w:w="100" w:type="dxa"/>
              <w:left w:w="100" w:type="dxa"/>
              <w:bottom w:w="100" w:type="dxa"/>
              <w:right w:w="100" w:type="dxa"/>
            </w:tcMar>
          </w:tcPr>
          <w:p w14:paraId="6BA5B14C" w14:textId="77777777" w:rsidR="007F031F" w:rsidRPr="00AA56AE" w:rsidRDefault="00000000">
            <w:pPr>
              <w:widowControl w:val="0"/>
              <w:pBdr>
                <w:top w:val="nil"/>
                <w:left w:val="nil"/>
                <w:bottom w:val="nil"/>
                <w:right w:val="nil"/>
                <w:between w:val="nil"/>
              </w:pBdr>
              <w:spacing w:line="240" w:lineRule="auto"/>
              <w:rPr>
                <w:rFonts w:ascii="Times New Roman" w:eastAsia="Times New Roman" w:hAnsi="Times New Roman" w:cs="Times New Roman"/>
                <w:color w:val="000000"/>
                <w:sz w:val="24"/>
                <w:szCs w:val="24"/>
              </w:rPr>
            </w:pPr>
            <w:r w:rsidRPr="00AA56AE">
              <w:rPr>
                <w:rFonts w:ascii="Times New Roman" w:eastAsia="Times New Roman" w:hAnsi="Times New Roman" w:cs="Times New Roman"/>
                <w:color w:val="000000"/>
                <w:sz w:val="24"/>
                <w:szCs w:val="24"/>
              </w:rPr>
              <w:t>Resources</w:t>
            </w:r>
          </w:p>
        </w:tc>
        <w:tc>
          <w:tcPr>
            <w:tcW w:w="1344" w:type="dxa"/>
            <w:shd w:val="clear" w:color="auto" w:fill="auto"/>
            <w:tcMar>
              <w:top w:w="100" w:type="dxa"/>
              <w:left w:w="100" w:type="dxa"/>
              <w:bottom w:w="100" w:type="dxa"/>
              <w:right w:w="100" w:type="dxa"/>
            </w:tcMar>
          </w:tcPr>
          <w:p w14:paraId="4E8FB0E3" w14:textId="77777777" w:rsidR="007F031F" w:rsidRPr="00AA56AE" w:rsidRDefault="00000000">
            <w:pPr>
              <w:widowControl w:val="0"/>
              <w:pBdr>
                <w:top w:val="nil"/>
                <w:left w:val="nil"/>
                <w:bottom w:val="nil"/>
                <w:right w:val="nil"/>
                <w:between w:val="nil"/>
              </w:pBdr>
              <w:spacing w:line="240" w:lineRule="auto"/>
              <w:rPr>
                <w:rFonts w:ascii="Times New Roman" w:eastAsia="Times New Roman" w:hAnsi="Times New Roman" w:cs="Times New Roman"/>
                <w:color w:val="000000"/>
                <w:sz w:val="24"/>
                <w:szCs w:val="24"/>
              </w:rPr>
            </w:pPr>
            <w:r w:rsidRPr="00AA56AE">
              <w:rPr>
                <w:rFonts w:ascii="Times New Roman" w:eastAsia="Times New Roman" w:hAnsi="Times New Roman" w:cs="Times New Roman"/>
                <w:color w:val="000000"/>
                <w:sz w:val="24"/>
                <w:szCs w:val="24"/>
              </w:rPr>
              <w:t>Targeted</w:t>
            </w:r>
          </w:p>
          <w:p w14:paraId="7981CD1A" w14:textId="77777777" w:rsidR="007F031F" w:rsidRPr="00AA56AE" w:rsidRDefault="00000000">
            <w:pPr>
              <w:widowControl w:val="0"/>
              <w:pBdr>
                <w:top w:val="nil"/>
                <w:left w:val="nil"/>
                <w:bottom w:val="nil"/>
                <w:right w:val="nil"/>
                <w:between w:val="nil"/>
              </w:pBdr>
              <w:spacing w:line="240" w:lineRule="auto"/>
              <w:rPr>
                <w:rFonts w:ascii="Times New Roman" w:eastAsia="Times New Roman" w:hAnsi="Times New Roman" w:cs="Times New Roman"/>
                <w:color w:val="000000"/>
                <w:sz w:val="24"/>
                <w:szCs w:val="24"/>
              </w:rPr>
            </w:pPr>
            <w:r w:rsidRPr="00AA56AE">
              <w:rPr>
                <w:rFonts w:ascii="Times New Roman" w:eastAsia="Times New Roman" w:hAnsi="Times New Roman" w:cs="Times New Roman"/>
                <w:color w:val="000000"/>
                <w:sz w:val="24"/>
                <w:szCs w:val="24"/>
              </w:rPr>
              <w:t>Opening date</w:t>
            </w:r>
          </w:p>
        </w:tc>
        <w:tc>
          <w:tcPr>
            <w:tcW w:w="1344" w:type="dxa"/>
            <w:shd w:val="clear" w:color="auto" w:fill="auto"/>
            <w:tcMar>
              <w:top w:w="100" w:type="dxa"/>
              <w:left w:w="100" w:type="dxa"/>
              <w:bottom w:w="100" w:type="dxa"/>
              <w:right w:w="100" w:type="dxa"/>
            </w:tcMar>
          </w:tcPr>
          <w:p w14:paraId="03A65A15" w14:textId="77777777" w:rsidR="007F031F" w:rsidRPr="00AA56AE" w:rsidRDefault="00000000">
            <w:pPr>
              <w:widowControl w:val="0"/>
              <w:pBdr>
                <w:top w:val="nil"/>
                <w:left w:val="nil"/>
                <w:bottom w:val="nil"/>
                <w:right w:val="nil"/>
                <w:between w:val="nil"/>
              </w:pBdr>
              <w:spacing w:line="240" w:lineRule="auto"/>
              <w:rPr>
                <w:rFonts w:ascii="Times New Roman" w:eastAsia="Times New Roman" w:hAnsi="Times New Roman" w:cs="Times New Roman"/>
                <w:color w:val="000000"/>
                <w:sz w:val="24"/>
                <w:szCs w:val="24"/>
              </w:rPr>
            </w:pPr>
            <w:r w:rsidRPr="00AA56AE">
              <w:rPr>
                <w:rFonts w:ascii="Times New Roman" w:eastAsia="Times New Roman" w:hAnsi="Times New Roman" w:cs="Times New Roman"/>
                <w:color w:val="000000"/>
                <w:sz w:val="24"/>
                <w:szCs w:val="24"/>
              </w:rPr>
              <w:t>Targeted Closing date</w:t>
            </w:r>
          </w:p>
        </w:tc>
        <w:tc>
          <w:tcPr>
            <w:tcW w:w="1344" w:type="dxa"/>
            <w:shd w:val="clear" w:color="auto" w:fill="auto"/>
            <w:tcMar>
              <w:top w:w="100" w:type="dxa"/>
              <w:left w:w="100" w:type="dxa"/>
              <w:bottom w:w="100" w:type="dxa"/>
              <w:right w:w="100" w:type="dxa"/>
            </w:tcMar>
          </w:tcPr>
          <w:p w14:paraId="1FDA8004" w14:textId="77777777" w:rsidR="007F031F" w:rsidRPr="00AA56AE" w:rsidRDefault="00000000">
            <w:pPr>
              <w:widowControl w:val="0"/>
              <w:pBdr>
                <w:top w:val="nil"/>
                <w:left w:val="nil"/>
                <w:bottom w:val="nil"/>
                <w:right w:val="nil"/>
                <w:between w:val="nil"/>
              </w:pBdr>
              <w:spacing w:line="240" w:lineRule="auto"/>
              <w:rPr>
                <w:rFonts w:ascii="Times New Roman" w:eastAsia="Times New Roman" w:hAnsi="Times New Roman" w:cs="Times New Roman"/>
                <w:color w:val="000000"/>
                <w:sz w:val="24"/>
                <w:szCs w:val="24"/>
              </w:rPr>
            </w:pPr>
            <w:r w:rsidRPr="00AA56AE">
              <w:rPr>
                <w:rFonts w:ascii="Times New Roman" w:eastAsia="Times New Roman" w:hAnsi="Times New Roman" w:cs="Times New Roman"/>
                <w:color w:val="000000"/>
                <w:sz w:val="24"/>
                <w:szCs w:val="24"/>
              </w:rPr>
              <w:t>Evaluation</w:t>
            </w:r>
          </w:p>
        </w:tc>
      </w:tr>
      <w:tr w:rsidR="007F031F" w:rsidRPr="00AA56AE" w14:paraId="14C31280" w14:textId="77777777">
        <w:trPr>
          <w:cantSplit/>
          <w:tblHeader/>
        </w:trPr>
        <w:tc>
          <w:tcPr>
            <w:tcW w:w="1560" w:type="dxa"/>
            <w:shd w:val="clear" w:color="auto" w:fill="auto"/>
            <w:tcMar>
              <w:top w:w="100" w:type="dxa"/>
              <w:left w:w="100" w:type="dxa"/>
              <w:bottom w:w="100" w:type="dxa"/>
              <w:right w:w="100" w:type="dxa"/>
            </w:tcMar>
          </w:tcPr>
          <w:p w14:paraId="408E7C41" w14:textId="77777777" w:rsidR="007F031F" w:rsidRPr="00AA56AE" w:rsidRDefault="00000000">
            <w:pPr>
              <w:widowControl w:val="0"/>
              <w:pBdr>
                <w:top w:val="nil"/>
                <w:left w:val="nil"/>
                <w:bottom w:val="nil"/>
                <w:right w:val="nil"/>
                <w:between w:val="nil"/>
              </w:pBdr>
              <w:spacing w:line="240" w:lineRule="auto"/>
              <w:rPr>
                <w:rFonts w:ascii="Times New Roman" w:eastAsia="Times New Roman" w:hAnsi="Times New Roman" w:cs="Times New Roman"/>
                <w:color w:val="000000"/>
                <w:sz w:val="24"/>
                <w:szCs w:val="24"/>
              </w:rPr>
            </w:pPr>
            <w:r w:rsidRPr="00AA56AE">
              <w:rPr>
                <w:rFonts w:ascii="Times New Roman" w:eastAsia="Times New Roman" w:hAnsi="Times New Roman" w:cs="Times New Roman"/>
                <w:color w:val="000000"/>
                <w:sz w:val="24"/>
                <w:szCs w:val="24"/>
              </w:rPr>
              <w:t>Enhancement in technical abilities</w:t>
            </w:r>
          </w:p>
        </w:tc>
        <w:tc>
          <w:tcPr>
            <w:tcW w:w="1080" w:type="dxa"/>
            <w:shd w:val="clear" w:color="auto" w:fill="auto"/>
            <w:tcMar>
              <w:top w:w="100" w:type="dxa"/>
              <w:left w:w="100" w:type="dxa"/>
              <w:bottom w:w="100" w:type="dxa"/>
              <w:right w:w="100" w:type="dxa"/>
            </w:tcMar>
          </w:tcPr>
          <w:p w14:paraId="3541AD1E" w14:textId="77777777" w:rsidR="007F031F" w:rsidRPr="00AA56AE" w:rsidRDefault="00000000">
            <w:pPr>
              <w:widowControl w:val="0"/>
              <w:pBdr>
                <w:top w:val="nil"/>
                <w:left w:val="nil"/>
                <w:bottom w:val="nil"/>
                <w:right w:val="nil"/>
                <w:between w:val="nil"/>
              </w:pBdr>
              <w:spacing w:line="240" w:lineRule="auto"/>
              <w:rPr>
                <w:rFonts w:ascii="Times New Roman" w:eastAsia="Times New Roman" w:hAnsi="Times New Roman" w:cs="Times New Roman"/>
                <w:color w:val="000000"/>
                <w:sz w:val="24"/>
                <w:szCs w:val="24"/>
              </w:rPr>
            </w:pPr>
            <w:r w:rsidRPr="00AA56AE">
              <w:rPr>
                <w:rFonts w:ascii="Times New Roman" w:eastAsia="Times New Roman" w:hAnsi="Times New Roman" w:cs="Times New Roman"/>
                <w:color w:val="000000"/>
                <w:sz w:val="24"/>
                <w:szCs w:val="24"/>
              </w:rPr>
              <w:t>High</w:t>
            </w:r>
          </w:p>
        </w:tc>
        <w:tc>
          <w:tcPr>
            <w:tcW w:w="1344" w:type="dxa"/>
            <w:shd w:val="clear" w:color="auto" w:fill="auto"/>
            <w:tcMar>
              <w:top w:w="100" w:type="dxa"/>
              <w:left w:w="100" w:type="dxa"/>
              <w:bottom w:w="100" w:type="dxa"/>
              <w:right w:w="100" w:type="dxa"/>
            </w:tcMar>
          </w:tcPr>
          <w:p w14:paraId="339B3A21" w14:textId="77777777" w:rsidR="007F031F" w:rsidRPr="00AA56AE" w:rsidRDefault="00000000">
            <w:pPr>
              <w:widowControl w:val="0"/>
              <w:pBdr>
                <w:top w:val="nil"/>
                <w:left w:val="nil"/>
                <w:bottom w:val="nil"/>
                <w:right w:val="nil"/>
                <w:between w:val="nil"/>
              </w:pBdr>
              <w:spacing w:line="240" w:lineRule="auto"/>
              <w:rPr>
                <w:rFonts w:ascii="Times New Roman" w:eastAsia="Times New Roman" w:hAnsi="Times New Roman" w:cs="Times New Roman"/>
                <w:color w:val="000000"/>
                <w:sz w:val="24"/>
                <w:szCs w:val="24"/>
              </w:rPr>
            </w:pPr>
            <w:r w:rsidRPr="00AA56AE">
              <w:rPr>
                <w:rFonts w:ascii="Times New Roman" w:eastAsia="Times New Roman" w:hAnsi="Times New Roman" w:cs="Times New Roman"/>
                <w:color w:val="000000"/>
                <w:sz w:val="24"/>
                <w:szCs w:val="24"/>
              </w:rPr>
              <w:t>Proper segmentation of technical abilities of the employee</w:t>
            </w:r>
          </w:p>
        </w:tc>
        <w:tc>
          <w:tcPr>
            <w:tcW w:w="1344" w:type="dxa"/>
            <w:shd w:val="clear" w:color="auto" w:fill="auto"/>
            <w:tcMar>
              <w:top w:w="100" w:type="dxa"/>
              <w:left w:w="100" w:type="dxa"/>
              <w:bottom w:w="100" w:type="dxa"/>
              <w:right w:w="100" w:type="dxa"/>
            </w:tcMar>
          </w:tcPr>
          <w:p w14:paraId="6511E2D8" w14:textId="77777777" w:rsidR="007F031F" w:rsidRPr="00AA56AE" w:rsidRDefault="00000000">
            <w:pPr>
              <w:widowControl w:val="0"/>
              <w:pBdr>
                <w:top w:val="nil"/>
                <w:left w:val="nil"/>
                <w:bottom w:val="nil"/>
                <w:right w:val="nil"/>
                <w:between w:val="nil"/>
              </w:pBdr>
              <w:spacing w:line="240" w:lineRule="auto"/>
              <w:rPr>
                <w:rFonts w:ascii="Times New Roman" w:eastAsia="Times New Roman" w:hAnsi="Times New Roman" w:cs="Times New Roman"/>
                <w:color w:val="000000"/>
                <w:sz w:val="24"/>
                <w:szCs w:val="24"/>
              </w:rPr>
            </w:pPr>
            <w:r w:rsidRPr="00AA56AE">
              <w:rPr>
                <w:rFonts w:ascii="Times New Roman" w:eastAsia="Times New Roman" w:hAnsi="Times New Roman" w:cs="Times New Roman"/>
                <w:color w:val="000000"/>
                <w:sz w:val="24"/>
                <w:szCs w:val="24"/>
              </w:rPr>
              <w:t xml:space="preserve">Hands-on training with usage of the </w:t>
            </w:r>
          </w:p>
        </w:tc>
        <w:tc>
          <w:tcPr>
            <w:tcW w:w="1344" w:type="dxa"/>
            <w:shd w:val="clear" w:color="auto" w:fill="auto"/>
            <w:tcMar>
              <w:top w:w="100" w:type="dxa"/>
              <w:left w:w="100" w:type="dxa"/>
              <w:bottom w:w="100" w:type="dxa"/>
              <w:right w:w="100" w:type="dxa"/>
            </w:tcMar>
          </w:tcPr>
          <w:p w14:paraId="7A387705" w14:textId="77777777" w:rsidR="007F031F" w:rsidRPr="00AA56AE" w:rsidRDefault="00000000">
            <w:pPr>
              <w:widowControl w:val="0"/>
              <w:pBdr>
                <w:top w:val="nil"/>
                <w:left w:val="nil"/>
                <w:bottom w:val="nil"/>
                <w:right w:val="nil"/>
                <w:between w:val="nil"/>
              </w:pBdr>
              <w:spacing w:line="240" w:lineRule="auto"/>
              <w:rPr>
                <w:rFonts w:ascii="Times New Roman" w:eastAsia="Times New Roman" w:hAnsi="Times New Roman" w:cs="Times New Roman"/>
                <w:color w:val="000000"/>
                <w:sz w:val="24"/>
                <w:szCs w:val="24"/>
              </w:rPr>
            </w:pPr>
            <w:r w:rsidRPr="00AA56AE">
              <w:rPr>
                <w:rFonts w:ascii="Times New Roman" w:eastAsia="Times New Roman" w:hAnsi="Times New Roman" w:cs="Times New Roman"/>
                <w:color w:val="000000"/>
                <w:sz w:val="24"/>
                <w:szCs w:val="24"/>
              </w:rPr>
              <w:t>24/07/2022</w:t>
            </w:r>
          </w:p>
        </w:tc>
        <w:tc>
          <w:tcPr>
            <w:tcW w:w="1344" w:type="dxa"/>
            <w:shd w:val="clear" w:color="auto" w:fill="auto"/>
            <w:tcMar>
              <w:top w:w="100" w:type="dxa"/>
              <w:left w:w="100" w:type="dxa"/>
              <w:bottom w:w="100" w:type="dxa"/>
              <w:right w:w="100" w:type="dxa"/>
            </w:tcMar>
          </w:tcPr>
          <w:p w14:paraId="633AF300" w14:textId="77777777" w:rsidR="007F031F" w:rsidRPr="00AA56AE" w:rsidRDefault="00000000">
            <w:pPr>
              <w:widowControl w:val="0"/>
              <w:pBdr>
                <w:top w:val="nil"/>
                <w:left w:val="nil"/>
                <w:bottom w:val="nil"/>
                <w:right w:val="nil"/>
                <w:between w:val="nil"/>
              </w:pBdr>
              <w:spacing w:line="240" w:lineRule="auto"/>
              <w:rPr>
                <w:rFonts w:ascii="Times New Roman" w:eastAsia="Times New Roman" w:hAnsi="Times New Roman" w:cs="Times New Roman"/>
                <w:color w:val="000000"/>
                <w:sz w:val="24"/>
                <w:szCs w:val="24"/>
              </w:rPr>
            </w:pPr>
            <w:r w:rsidRPr="00AA56AE">
              <w:rPr>
                <w:rFonts w:ascii="Times New Roman" w:eastAsia="Times New Roman" w:hAnsi="Times New Roman" w:cs="Times New Roman"/>
                <w:color w:val="000000"/>
                <w:sz w:val="24"/>
                <w:szCs w:val="24"/>
              </w:rPr>
              <w:t>26/09/2022</w:t>
            </w:r>
          </w:p>
        </w:tc>
        <w:tc>
          <w:tcPr>
            <w:tcW w:w="1344" w:type="dxa"/>
            <w:shd w:val="clear" w:color="auto" w:fill="auto"/>
            <w:tcMar>
              <w:top w:w="100" w:type="dxa"/>
              <w:left w:w="100" w:type="dxa"/>
              <w:bottom w:w="100" w:type="dxa"/>
              <w:right w:w="100" w:type="dxa"/>
            </w:tcMar>
          </w:tcPr>
          <w:p w14:paraId="67892E53" w14:textId="77777777" w:rsidR="007F031F" w:rsidRPr="00AA56AE" w:rsidRDefault="00000000">
            <w:pPr>
              <w:widowControl w:val="0"/>
              <w:pBdr>
                <w:top w:val="nil"/>
                <w:left w:val="nil"/>
                <w:bottom w:val="nil"/>
                <w:right w:val="nil"/>
                <w:between w:val="nil"/>
              </w:pBdr>
              <w:spacing w:line="240" w:lineRule="auto"/>
              <w:rPr>
                <w:rFonts w:ascii="Times New Roman" w:eastAsia="Times New Roman" w:hAnsi="Times New Roman" w:cs="Times New Roman"/>
                <w:color w:val="000000"/>
                <w:sz w:val="24"/>
                <w:szCs w:val="24"/>
              </w:rPr>
            </w:pPr>
            <w:r w:rsidRPr="00AA56AE">
              <w:rPr>
                <w:rFonts w:ascii="Times New Roman" w:eastAsia="Times New Roman" w:hAnsi="Times New Roman" w:cs="Times New Roman"/>
                <w:color w:val="000000"/>
                <w:sz w:val="24"/>
                <w:szCs w:val="24"/>
              </w:rPr>
              <w:t>Providing actual situation handling ideas to the employee to make him ready for the consumer handling in the late period. In addition to this, involving the employee in several on-the-job training processes will make sure he attains the prospect of technical skill development.</w:t>
            </w:r>
          </w:p>
        </w:tc>
      </w:tr>
      <w:tr w:rsidR="007F031F" w:rsidRPr="00AA56AE" w14:paraId="4E3CA299" w14:textId="77777777">
        <w:trPr>
          <w:cantSplit/>
          <w:tblHeader/>
        </w:trPr>
        <w:tc>
          <w:tcPr>
            <w:tcW w:w="1560" w:type="dxa"/>
            <w:shd w:val="clear" w:color="auto" w:fill="auto"/>
            <w:tcMar>
              <w:top w:w="100" w:type="dxa"/>
              <w:left w:w="100" w:type="dxa"/>
              <w:bottom w:w="100" w:type="dxa"/>
              <w:right w:w="100" w:type="dxa"/>
            </w:tcMar>
          </w:tcPr>
          <w:p w14:paraId="1AA98501" w14:textId="77777777" w:rsidR="007F031F" w:rsidRPr="00AA56AE" w:rsidRDefault="00000000">
            <w:pPr>
              <w:widowControl w:val="0"/>
              <w:pBdr>
                <w:top w:val="nil"/>
                <w:left w:val="nil"/>
                <w:bottom w:val="nil"/>
                <w:right w:val="nil"/>
                <w:between w:val="nil"/>
              </w:pBdr>
              <w:spacing w:line="240" w:lineRule="auto"/>
              <w:rPr>
                <w:rFonts w:ascii="Times New Roman" w:eastAsia="Times New Roman" w:hAnsi="Times New Roman" w:cs="Times New Roman"/>
                <w:color w:val="000000"/>
                <w:sz w:val="24"/>
                <w:szCs w:val="24"/>
              </w:rPr>
            </w:pPr>
            <w:r w:rsidRPr="00AA56AE">
              <w:rPr>
                <w:rFonts w:ascii="Times New Roman" w:eastAsia="Times New Roman" w:hAnsi="Times New Roman" w:cs="Times New Roman"/>
                <w:color w:val="000000"/>
                <w:sz w:val="24"/>
                <w:szCs w:val="24"/>
              </w:rPr>
              <w:lastRenderedPageBreak/>
              <w:t xml:space="preserve"> Implementation of Team working mentality</w:t>
            </w:r>
          </w:p>
        </w:tc>
        <w:tc>
          <w:tcPr>
            <w:tcW w:w="1080" w:type="dxa"/>
            <w:shd w:val="clear" w:color="auto" w:fill="auto"/>
            <w:tcMar>
              <w:top w:w="100" w:type="dxa"/>
              <w:left w:w="100" w:type="dxa"/>
              <w:bottom w:w="100" w:type="dxa"/>
              <w:right w:w="100" w:type="dxa"/>
            </w:tcMar>
          </w:tcPr>
          <w:p w14:paraId="74603C4B" w14:textId="77777777" w:rsidR="007F031F" w:rsidRPr="00AA56AE" w:rsidRDefault="00000000">
            <w:pPr>
              <w:widowControl w:val="0"/>
              <w:pBdr>
                <w:top w:val="nil"/>
                <w:left w:val="nil"/>
                <w:bottom w:val="nil"/>
                <w:right w:val="nil"/>
                <w:between w:val="nil"/>
              </w:pBdr>
              <w:spacing w:line="240" w:lineRule="auto"/>
              <w:rPr>
                <w:rFonts w:ascii="Times New Roman" w:eastAsia="Times New Roman" w:hAnsi="Times New Roman" w:cs="Times New Roman"/>
                <w:color w:val="000000"/>
                <w:sz w:val="24"/>
                <w:szCs w:val="24"/>
              </w:rPr>
            </w:pPr>
            <w:r w:rsidRPr="00AA56AE">
              <w:rPr>
                <w:rFonts w:ascii="Times New Roman" w:eastAsia="Times New Roman" w:hAnsi="Times New Roman" w:cs="Times New Roman"/>
                <w:color w:val="000000"/>
                <w:sz w:val="24"/>
                <w:szCs w:val="24"/>
              </w:rPr>
              <w:t>Mediocre</w:t>
            </w:r>
          </w:p>
        </w:tc>
        <w:tc>
          <w:tcPr>
            <w:tcW w:w="1344" w:type="dxa"/>
            <w:shd w:val="clear" w:color="auto" w:fill="auto"/>
            <w:tcMar>
              <w:top w:w="100" w:type="dxa"/>
              <w:left w:w="100" w:type="dxa"/>
              <w:bottom w:w="100" w:type="dxa"/>
              <w:right w:w="100" w:type="dxa"/>
            </w:tcMar>
          </w:tcPr>
          <w:p w14:paraId="2AF60DA5" w14:textId="77777777" w:rsidR="007F031F" w:rsidRPr="00AA56AE" w:rsidRDefault="00000000">
            <w:pPr>
              <w:widowControl w:val="0"/>
              <w:pBdr>
                <w:top w:val="nil"/>
                <w:left w:val="nil"/>
                <w:bottom w:val="nil"/>
                <w:right w:val="nil"/>
                <w:between w:val="nil"/>
              </w:pBdr>
              <w:spacing w:line="240" w:lineRule="auto"/>
              <w:rPr>
                <w:rFonts w:ascii="Times New Roman" w:eastAsia="Times New Roman" w:hAnsi="Times New Roman" w:cs="Times New Roman"/>
                <w:color w:val="000000"/>
                <w:sz w:val="24"/>
                <w:szCs w:val="24"/>
              </w:rPr>
            </w:pPr>
            <w:r w:rsidRPr="00AA56AE">
              <w:rPr>
                <w:rFonts w:ascii="Times New Roman" w:eastAsia="Times New Roman" w:hAnsi="Times New Roman" w:cs="Times New Roman"/>
                <w:color w:val="000000"/>
                <w:sz w:val="24"/>
                <w:szCs w:val="24"/>
              </w:rPr>
              <w:t>Inclusion of group projects in the work modules</w:t>
            </w:r>
          </w:p>
        </w:tc>
        <w:tc>
          <w:tcPr>
            <w:tcW w:w="1344" w:type="dxa"/>
            <w:shd w:val="clear" w:color="auto" w:fill="auto"/>
            <w:tcMar>
              <w:top w:w="100" w:type="dxa"/>
              <w:left w:w="100" w:type="dxa"/>
              <w:bottom w:w="100" w:type="dxa"/>
              <w:right w:w="100" w:type="dxa"/>
            </w:tcMar>
          </w:tcPr>
          <w:p w14:paraId="3C764B48" w14:textId="77777777" w:rsidR="007F031F" w:rsidRPr="00AA56AE" w:rsidRDefault="00000000">
            <w:pPr>
              <w:widowControl w:val="0"/>
              <w:pBdr>
                <w:top w:val="nil"/>
                <w:left w:val="nil"/>
                <w:bottom w:val="nil"/>
                <w:right w:val="nil"/>
                <w:between w:val="nil"/>
              </w:pBdr>
              <w:spacing w:line="240" w:lineRule="auto"/>
              <w:rPr>
                <w:rFonts w:ascii="Times New Roman" w:eastAsia="Times New Roman" w:hAnsi="Times New Roman" w:cs="Times New Roman"/>
                <w:color w:val="000000"/>
                <w:sz w:val="24"/>
                <w:szCs w:val="24"/>
              </w:rPr>
            </w:pPr>
            <w:r w:rsidRPr="00AA56AE">
              <w:rPr>
                <w:rFonts w:ascii="Times New Roman" w:eastAsia="Times New Roman" w:hAnsi="Times New Roman" w:cs="Times New Roman"/>
                <w:color w:val="000000"/>
                <w:sz w:val="24"/>
                <w:szCs w:val="24"/>
              </w:rPr>
              <w:t>Group working segments</w:t>
            </w:r>
          </w:p>
        </w:tc>
        <w:tc>
          <w:tcPr>
            <w:tcW w:w="1344" w:type="dxa"/>
            <w:shd w:val="clear" w:color="auto" w:fill="auto"/>
            <w:tcMar>
              <w:top w:w="100" w:type="dxa"/>
              <w:left w:w="100" w:type="dxa"/>
              <w:bottom w:w="100" w:type="dxa"/>
              <w:right w:w="100" w:type="dxa"/>
            </w:tcMar>
          </w:tcPr>
          <w:p w14:paraId="2132E8EB" w14:textId="77777777" w:rsidR="007F031F" w:rsidRPr="00AA56AE" w:rsidRDefault="00000000">
            <w:pPr>
              <w:widowControl w:val="0"/>
              <w:pBdr>
                <w:top w:val="nil"/>
                <w:left w:val="nil"/>
                <w:bottom w:val="nil"/>
                <w:right w:val="nil"/>
                <w:between w:val="nil"/>
              </w:pBdr>
              <w:spacing w:line="240" w:lineRule="auto"/>
              <w:rPr>
                <w:rFonts w:ascii="Times New Roman" w:eastAsia="Times New Roman" w:hAnsi="Times New Roman" w:cs="Times New Roman"/>
                <w:color w:val="000000"/>
                <w:sz w:val="24"/>
                <w:szCs w:val="24"/>
              </w:rPr>
            </w:pPr>
            <w:r w:rsidRPr="00AA56AE">
              <w:rPr>
                <w:rFonts w:ascii="Times New Roman" w:eastAsia="Times New Roman" w:hAnsi="Times New Roman" w:cs="Times New Roman"/>
                <w:color w:val="000000"/>
                <w:sz w:val="24"/>
                <w:szCs w:val="24"/>
              </w:rPr>
              <w:t>30/9/2022</w:t>
            </w:r>
          </w:p>
        </w:tc>
        <w:tc>
          <w:tcPr>
            <w:tcW w:w="1344" w:type="dxa"/>
            <w:shd w:val="clear" w:color="auto" w:fill="auto"/>
            <w:tcMar>
              <w:top w:w="100" w:type="dxa"/>
              <w:left w:w="100" w:type="dxa"/>
              <w:bottom w:w="100" w:type="dxa"/>
              <w:right w:w="100" w:type="dxa"/>
            </w:tcMar>
          </w:tcPr>
          <w:p w14:paraId="391E3818" w14:textId="77777777" w:rsidR="007F031F" w:rsidRPr="00AA56AE" w:rsidRDefault="00000000">
            <w:pPr>
              <w:widowControl w:val="0"/>
              <w:pBdr>
                <w:top w:val="nil"/>
                <w:left w:val="nil"/>
                <w:bottom w:val="nil"/>
                <w:right w:val="nil"/>
                <w:between w:val="nil"/>
              </w:pBdr>
              <w:spacing w:line="240" w:lineRule="auto"/>
              <w:rPr>
                <w:rFonts w:ascii="Times New Roman" w:eastAsia="Times New Roman" w:hAnsi="Times New Roman" w:cs="Times New Roman"/>
                <w:color w:val="000000"/>
                <w:sz w:val="24"/>
                <w:szCs w:val="24"/>
              </w:rPr>
            </w:pPr>
            <w:r w:rsidRPr="00AA56AE">
              <w:rPr>
                <w:rFonts w:ascii="Times New Roman" w:eastAsia="Times New Roman" w:hAnsi="Times New Roman" w:cs="Times New Roman"/>
                <w:color w:val="000000"/>
                <w:sz w:val="24"/>
                <w:szCs w:val="24"/>
              </w:rPr>
              <w:t>22/10/2022</w:t>
            </w:r>
          </w:p>
        </w:tc>
        <w:tc>
          <w:tcPr>
            <w:tcW w:w="1344" w:type="dxa"/>
            <w:shd w:val="clear" w:color="auto" w:fill="auto"/>
            <w:tcMar>
              <w:top w:w="100" w:type="dxa"/>
              <w:left w:w="100" w:type="dxa"/>
              <w:bottom w:w="100" w:type="dxa"/>
              <w:right w:w="100" w:type="dxa"/>
            </w:tcMar>
          </w:tcPr>
          <w:p w14:paraId="575AB773" w14:textId="77777777" w:rsidR="007F031F" w:rsidRPr="00AA56AE" w:rsidRDefault="00000000">
            <w:pPr>
              <w:widowControl w:val="0"/>
              <w:pBdr>
                <w:top w:val="nil"/>
                <w:left w:val="nil"/>
                <w:bottom w:val="nil"/>
                <w:right w:val="nil"/>
                <w:between w:val="nil"/>
              </w:pBdr>
              <w:spacing w:line="240" w:lineRule="auto"/>
              <w:rPr>
                <w:rFonts w:ascii="Times New Roman" w:eastAsia="Times New Roman" w:hAnsi="Times New Roman" w:cs="Times New Roman"/>
                <w:color w:val="000000"/>
                <w:sz w:val="24"/>
                <w:szCs w:val="24"/>
              </w:rPr>
            </w:pPr>
            <w:r w:rsidRPr="00AA56AE">
              <w:rPr>
                <w:rFonts w:ascii="Times New Roman" w:eastAsia="Times New Roman" w:hAnsi="Times New Roman" w:cs="Times New Roman"/>
                <w:color w:val="000000"/>
                <w:sz w:val="24"/>
                <w:szCs w:val="24"/>
              </w:rPr>
              <w:t>The employee will be able to work much more efficiently if he is open up to the idea of his team members about the different ideologies of several individuals.</w:t>
            </w:r>
          </w:p>
        </w:tc>
      </w:tr>
      <w:tr w:rsidR="007F031F" w:rsidRPr="00AA56AE" w14:paraId="7C2C7744" w14:textId="77777777">
        <w:trPr>
          <w:cantSplit/>
          <w:tblHeader/>
        </w:trPr>
        <w:tc>
          <w:tcPr>
            <w:tcW w:w="1560" w:type="dxa"/>
            <w:shd w:val="clear" w:color="auto" w:fill="auto"/>
            <w:tcMar>
              <w:top w:w="100" w:type="dxa"/>
              <w:left w:w="100" w:type="dxa"/>
              <w:bottom w:w="100" w:type="dxa"/>
              <w:right w:w="100" w:type="dxa"/>
            </w:tcMar>
          </w:tcPr>
          <w:p w14:paraId="0736B009" w14:textId="77777777" w:rsidR="007F031F" w:rsidRPr="00AA56AE" w:rsidRDefault="00000000">
            <w:pPr>
              <w:widowControl w:val="0"/>
              <w:pBdr>
                <w:top w:val="nil"/>
                <w:left w:val="nil"/>
                <w:bottom w:val="nil"/>
                <w:right w:val="nil"/>
                <w:between w:val="nil"/>
              </w:pBdr>
              <w:spacing w:line="240" w:lineRule="auto"/>
              <w:rPr>
                <w:rFonts w:ascii="Times New Roman" w:eastAsia="Times New Roman" w:hAnsi="Times New Roman" w:cs="Times New Roman"/>
                <w:color w:val="000000"/>
                <w:sz w:val="24"/>
                <w:szCs w:val="24"/>
              </w:rPr>
            </w:pPr>
            <w:r w:rsidRPr="00AA56AE">
              <w:rPr>
                <w:rFonts w:ascii="Times New Roman" w:eastAsia="Times New Roman" w:hAnsi="Times New Roman" w:cs="Times New Roman"/>
                <w:color w:val="000000"/>
                <w:sz w:val="24"/>
                <w:szCs w:val="24"/>
              </w:rPr>
              <w:lastRenderedPageBreak/>
              <w:t>Increase in Workplace responsibilities</w:t>
            </w:r>
          </w:p>
        </w:tc>
        <w:tc>
          <w:tcPr>
            <w:tcW w:w="1080" w:type="dxa"/>
            <w:shd w:val="clear" w:color="auto" w:fill="auto"/>
            <w:tcMar>
              <w:top w:w="100" w:type="dxa"/>
              <w:left w:w="100" w:type="dxa"/>
              <w:bottom w:w="100" w:type="dxa"/>
              <w:right w:w="100" w:type="dxa"/>
            </w:tcMar>
          </w:tcPr>
          <w:p w14:paraId="580C04B0" w14:textId="77777777" w:rsidR="007F031F" w:rsidRPr="00AA56AE" w:rsidRDefault="00000000">
            <w:pPr>
              <w:widowControl w:val="0"/>
              <w:pBdr>
                <w:top w:val="nil"/>
                <w:left w:val="nil"/>
                <w:bottom w:val="nil"/>
                <w:right w:val="nil"/>
                <w:between w:val="nil"/>
              </w:pBdr>
              <w:spacing w:line="240" w:lineRule="auto"/>
              <w:rPr>
                <w:rFonts w:ascii="Times New Roman" w:eastAsia="Times New Roman" w:hAnsi="Times New Roman" w:cs="Times New Roman"/>
                <w:color w:val="000000"/>
                <w:sz w:val="24"/>
                <w:szCs w:val="24"/>
              </w:rPr>
            </w:pPr>
            <w:r w:rsidRPr="00AA56AE">
              <w:rPr>
                <w:rFonts w:ascii="Times New Roman" w:eastAsia="Times New Roman" w:hAnsi="Times New Roman" w:cs="Times New Roman"/>
                <w:color w:val="000000"/>
                <w:sz w:val="24"/>
                <w:szCs w:val="24"/>
              </w:rPr>
              <w:t>High</w:t>
            </w:r>
          </w:p>
        </w:tc>
        <w:tc>
          <w:tcPr>
            <w:tcW w:w="1344" w:type="dxa"/>
            <w:shd w:val="clear" w:color="auto" w:fill="auto"/>
            <w:tcMar>
              <w:top w:w="100" w:type="dxa"/>
              <w:left w:w="100" w:type="dxa"/>
              <w:bottom w:w="100" w:type="dxa"/>
              <w:right w:w="100" w:type="dxa"/>
            </w:tcMar>
          </w:tcPr>
          <w:p w14:paraId="601CAF59" w14:textId="77777777" w:rsidR="007F031F" w:rsidRPr="00AA56AE" w:rsidRDefault="00000000">
            <w:pPr>
              <w:widowControl w:val="0"/>
              <w:pBdr>
                <w:top w:val="nil"/>
                <w:left w:val="nil"/>
                <w:bottom w:val="nil"/>
                <w:right w:val="nil"/>
                <w:between w:val="nil"/>
              </w:pBdr>
              <w:spacing w:line="240" w:lineRule="auto"/>
              <w:rPr>
                <w:rFonts w:ascii="Times New Roman" w:eastAsia="Times New Roman" w:hAnsi="Times New Roman" w:cs="Times New Roman"/>
                <w:color w:val="000000"/>
                <w:sz w:val="24"/>
                <w:szCs w:val="24"/>
              </w:rPr>
            </w:pPr>
            <w:r w:rsidRPr="00AA56AE">
              <w:rPr>
                <w:rFonts w:ascii="Times New Roman" w:eastAsia="Times New Roman" w:hAnsi="Times New Roman" w:cs="Times New Roman"/>
                <w:color w:val="000000"/>
                <w:sz w:val="24"/>
                <w:szCs w:val="24"/>
              </w:rPr>
              <w:t>Several segments for the developmental works among the workers</w:t>
            </w:r>
          </w:p>
        </w:tc>
        <w:tc>
          <w:tcPr>
            <w:tcW w:w="1344" w:type="dxa"/>
            <w:shd w:val="clear" w:color="auto" w:fill="auto"/>
            <w:tcMar>
              <w:top w:w="100" w:type="dxa"/>
              <w:left w:w="100" w:type="dxa"/>
              <w:bottom w:w="100" w:type="dxa"/>
              <w:right w:w="100" w:type="dxa"/>
            </w:tcMar>
          </w:tcPr>
          <w:p w14:paraId="477FDA40" w14:textId="77777777" w:rsidR="007F031F" w:rsidRPr="00AA56AE" w:rsidRDefault="00000000">
            <w:pPr>
              <w:widowControl w:val="0"/>
              <w:pBdr>
                <w:top w:val="nil"/>
                <w:left w:val="nil"/>
                <w:bottom w:val="nil"/>
                <w:right w:val="nil"/>
                <w:between w:val="nil"/>
              </w:pBdr>
              <w:spacing w:line="240" w:lineRule="auto"/>
              <w:rPr>
                <w:rFonts w:ascii="Times New Roman" w:eastAsia="Times New Roman" w:hAnsi="Times New Roman" w:cs="Times New Roman"/>
                <w:color w:val="000000"/>
                <w:sz w:val="24"/>
                <w:szCs w:val="24"/>
              </w:rPr>
            </w:pPr>
            <w:r w:rsidRPr="00AA56AE">
              <w:rPr>
                <w:rFonts w:ascii="Times New Roman" w:eastAsia="Times New Roman" w:hAnsi="Times New Roman" w:cs="Times New Roman"/>
                <w:color w:val="000000"/>
                <w:sz w:val="24"/>
                <w:szCs w:val="24"/>
              </w:rPr>
              <w:t xml:space="preserve">Proper utilisation of the employees' social responsibilities </w:t>
            </w:r>
          </w:p>
        </w:tc>
        <w:tc>
          <w:tcPr>
            <w:tcW w:w="1344" w:type="dxa"/>
            <w:shd w:val="clear" w:color="auto" w:fill="auto"/>
            <w:tcMar>
              <w:top w:w="100" w:type="dxa"/>
              <w:left w:w="100" w:type="dxa"/>
              <w:bottom w:w="100" w:type="dxa"/>
              <w:right w:w="100" w:type="dxa"/>
            </w:tcMar>
          </w:tcPr>
          <w:p w14:paraId="0EE498D4" w14:textId="77777777" w:rsidR="007F031F" w:rsidRPr="00AA56AE" w:rsidRDefault="00000000">
            <w:pPr>
              <w:widowControl w:val="0"/>
              <w:pBdr>
                <w:top w:val="nil"/>
                <w:left w:val="nil"/>
                <w:bottom w:val="nil"/>
                <w:right w:val="nil"/>
                <w:between w:val="nil"/>
              </w:pBdr>
              <w:spacing w:line="240" w:lineRule="auto"/>
              <w:rPr>
                <w:rFonts w:ascii="Times New Roman" w:eastAsia="Times New Roman" w:hAnsi="Times New Roman" w:cs="Times New Roman"/>
                <w:color w:val="000000"/>
                <w:sz w:val="24"/>
                <w:szCs w:val="24"/>
              </w:rPr>
            </w:pPr>
            <w:r w:rsidRPr="00AA56AE">
              <w:rPr>
                <w:rFonts w:ascii="Times New Roman" w:eastAsia="Times New Roman" w:hAnsi="Times New Roman" w:cs="Times New Roman"/>
                <w:color w:val="000000"/>
                <w:sz w:val="24"/>
                <w:szCs w:val="24"/>
              </w:rPr>
              <w:t>10/11/2022</w:t>
            </w:r>
          </w:p>
        </w:tc>
        <w:tc>
          <w:tcPr>
            <w:tcW w:w="1344" w:type="dxa"/>
            <w:shd w:val="clear" w:color="auto" w:fill="auto"/>
            <w:tcMar>
              <w:top w:w="100" w:type="dxa"/>
              <w:left w:w="100" w:type="dxa"/>
              <w:bottom w:w="100" w:type="dxa"/>
              <w:right w:w="100" w:type="dxa"/>
            </w:tcMar>
          </w:tcPr>
          <w:p w14:paraId="72C7ACBE" w14:textId="77777777" w:rsidR="007F031F" w:rsidRPr="00AA56AE" w:rsidRDefault="00000000">
            <w:pPr>
              <w:widowControl w:val="0"/>
              <w:pBdr>
                <w:top w:val="nil"/>
                <w:left w:val="nil"/>
                <w:bottom w:val="nil"/>
                <w:right w:val="nil"/>
                <w:between w:val="nil"/>
              </w:pBdr>
              <w:spacing w:line="240" w:lineRule="auto"/>
              <w:rPr>
                <w:rFonts w:ascii="Times New Roman" w:eastAsia="Times New Roman" w:hAnsi="Times New Roman" w:cs="Times New Roman"/>
                <w:color w:val="000000"/>
                <w:sz w:val="24"/>
                <w:szCs w:val="24"/>
              </w:rPr>
            </w:pPr>
            <w:r w:rsidRPr="00AA56AE">
              <w:rPr>
                <w:rFonts w:ascii="Times New Roman" w:eastAsia="Times New Roman" w:hAnsi="Times New Roman" w:cs="Times New Roman"/>
                <w:color w:val="000000"/>
                <w:sz w:val="24"/>
                <w:szCs w:val="24"/>
              </w:rPr>
              <w:t>11/2/2023</w:t>
            </w:r>
          </w:p>
        </w:tc>
        <w:tc>
          <w:tcPr>
            <w:tcW w:w="1344" w:type="dxa"/>
            <w:shd w:val="clear" w:color="auto" w:fill="auto"/>
            <w:tcMar>
              <w:top w:w="100" w:type="dxa"/>
              <w:left w:w="100" w:type="dxa"/>
              <w:bottom w:w="100" w:type="dxa"/>
              <w:right w:w="100" w:type="dxa"/>
            </w:tcMar>
          </w:tcPr>
          <w:p w14:paraId="713AE9E9" w14:textId="77777777" w:rsidR="007F031F" w:rsidRPr="00AA56AE" w:rsidRDefault="00000000">
            <w:pPr>
              <w:widowControl w:val="0"/>
              <w:pBdr>
                <w:top w:val="nil"/>
                <w:left w:val="nil"/>
                <w:bottom w:val="nil"/>
                <w:right w:val="nil"/>
                <w:between w:val="nil"/>
              </w:pBdr>
              <w:spacing w:line="240" w:lineRule="auto"/>
              <w:rPr>
                <w:rFonts w:ascii="Times New Roman" w:eastAsia="Times New Roman" w:hAnsi="Times New Roman" w:cs="Times New Roman"/>
                <w:color w:val="000000"/>
                <w:sz w:val="24"/>
                <w:szCs w:val="24"/>
              </w:rPr>
            </w:pPr>
            <w:r w:rsidRPr="00AA56AE">
              <w:rPr>
                <w:rFonts w:ascii="Times New Roman" w:eastAsia="Times New Roman" w:hAnsi="Times New Roman" w:cs="Times New Roman"/>
                <w:color w:val="000000"/>
                <w:sz w:val="24"/>
                <w:szCs w:val="24"/>
              </w:rPr>
              <w:t>Workplace responsibility will enhance the idea of workplace standards in Uber. Therefore, the staff will be able to derive their individual ideas of workplace improvement the set aspects to match with the company standards. However, this prospect is a common idea for the employee to be able to adapt to the possibility of further development in the workplace.</w:t>
            </w:r>
          </w:p>
        </w:tc>
      </w:tr>
      <w:tr w:rsidR="007F031F" w:rsidRPr="00AA56AE" w14:paraId="355F7182" w14:textId="77777777">
        <w:trPr>
          <w:cantSplit/>
          <w:tblHeader/>
        </w:trPr>
        <w:tc>
          <w:tcPr>
            <w:tcW w:w="1560" w:type="dxa"/>
            <w:shd w:val="clear" w:color="auto" w:fill="auto"/>
            <w:tcMar>
              <w:top w:w="100" w:type="dxa"/>
              <w:left w:w="100" w:type="dxa"/>
              <w:bottom w:w="100" w:type="dxa"/>
              <w:right w:w="100" w:type="dxa"/>
            </w:tcMar>
          </w:tcPr>
          <w:p w14:paraId="50E873FF" w14:textId="77777777" w:rsidR="007F031F" w:rsidRPr="00AA56AE" w:rsidRDefault="00000000">
            <w:pPr>
              <w:widowControl w:val="0"/>
              <w:pBdr>
                <w:top w:val="nil"/>
                <w:left w:val="nil"/>
                <w:bottom w:val="nil"/>
                <w:right w:val="nil"/>
                <w:between w:val="nil"/>
              </w:pBdr>
              <w:spacing w:line="240" w:lineRule="auto"/>
              <w:rPr>
                <w:rFonts w:ascii="Times New Roman" w:eastAsia="Times New Roman" w:hAnsi="Times New Roman" w:cs="Times New Roman"/>
                <w:color w:val="000000"/>
                <w:sz w:val="24"/>
                <w:szCs w:val="24"/>
              </w:rPr>
            </w:pPr>
            <w:r w:rsidRPr="00AA56AE">
              <w:rPr>
                <w:rFonts w:ascii="Times New Roman" w:eastAsia="Times New Roman" w:hAnsi="Times New Roman" w:cs="Times New Roman"/>
                <w:color w:val="000000"/>
                <w:sz w:val="24"/>
                <w:szCs w:val="24"/>
              </w:rPr>
              <w:lastRenderedPageBreak/>
              <w:t>Individual creativity enhancement</w:t>
            </w:r>
          </w:p>
        </w:tc>
        <w:tc>
          <w:tcPr>
            <w:tcW w:w="1080" w:type="dxa"/>
            <w:shd w:val="clear" w:color="auto" w:fill="auto"/>
            <w:tcMar>
              <w:top w:w="100" w:type="dxa"/>
              <w:left w:w="100" w:type="dxa"/>
              <w:bottom w:w="100" w:type="dxa"/>
              <w:right w:w="100" w:type="dxa"/>
            </w:tcMar>
          </w:tcPr>
          <w:p w14:paraId="00B6E711" w14:textId="77777777" w:rsidR="007F031F" w:rsidRPr="00AA56AE" w:rsidRDefault="00000000">
            <w:pPr>
              <w:widowControl w:val="0"/>
              <w:pBdr>
                <w:top w:val="nil"/>
                <w:left w:val="nil"/>
                <w:bottom w:val="nil"/>
                <w:right w:val="nil"/>
                <w:between w:val="nil"/>
              </w:pBdr>
              <w:spacing w:line="240" w:lineRule="auto"/>
              <w:rPr>
                <w:rFonts w:ascii="Times New Roman" w:eastAsia="Times New Roman" w:hAnsi="Times New Roman" w:cs="Times New Roman"/>
                <w:color w:val="000000"/>
                <w:sz w:val="24"/>
                <w:szCs w:val="24"/>
              </w:rPr>
            </w:pPr>
            <w:r w:rsidRPr="00AA56AE">
              <w:rPr>
                <w:rFonts w:ascii="Times New Roman" w:eastAsia="Times New Roman" w:hAnsi="Times New Roman" w:cs="Times New Roman"/>
                <w:color w:val="000000"/>
                <w:sz w:val="24"/>
                <w:szCs w:val="24"/>
              </w:rPr>
              <w:t>Low</w:t>
            </w:r>
          </w:p>
        </w:tc>
        <w:tc>
          <w:tcPr>
            <w:tcW w:w="1344" w:type="dxa"/>
            <w:shd w:val="clear" w:color="auto" w:fill="auto"/>
            <w:tcMar>
              <w:top w:w="100" w:type="dxa"/>
              <w:left w:w="100" w:type="dxa"/>
              <w:bottom w:w="100" w:type="dxa"/>
              <w:right w:w="100" w:type="dxa"/>
            </w:tcMar>
          </w:tcPr>
          <w:p w14:paraId="03CB1A19" w14:textId="77777777" w:rsidR="007F031F" w:rsidRPr="00AA56AE" w:rsidRDefault="00000000">
            <w:pPr>
              <w:widowControl w:val="0"/>
              <w:pBdr>
                <w:top w:val="nil"/>
                <w:left w:val="nil"/>
                <w:bottom w:val="nil"/>
                <w:right w:val="nil"/>
                <w:between w:val="nil"/>
              </w:pBdr>
              <w:spacing w:line="240" w:lineRule="auto"/>
              <w:rPr>
                <w:rFonts w:ascii="Times New Roman" w:eastAsia="Times New Roman" w:hAnsi="Times New Roman" w:cs="Times New Roman"/>
                <w:color w:val="000000"/>
                <w:sz w:val="24"/>
                <w:szCs w:val="24"/>
              </w:rPr>
            </w:pPr>
            <w:r w:rsidRPr="00AA56AE">
              <w:rPr>
                <w:rFonts w:ascii="Times New Roman" w:eastAsia="Times New Roman" w:hAnsi="Times New Roman" w:cs="Times New Roman"/>
                <w:color w:val="000000"/>
                <w:sz w:val="24"/>
                <w:szCs w:val="24"/>
              </w:rPr>
              <w:t xml:space="preserve">Utilising the e-learning platforms </w:t>
            </w:r>
          </w:p>
        </w:tc>
        <w:tc>
          <w:tcPr>
            <w:tcW w:w="1344" w:type="dxa"/>
            <w:shd w:val="clear" w:color="auto" w:fill="auto"/>
            <w:tcMar>
              <w:top w:w="100" w:type="dxa"/>
              <w:left w:w="100" w:type="dxa"/>
              <w:bottom w:w="100" w:type="dxa"/>
              <w:right w:w="100" w:type="dxa"/>
            </w:tcMar>
          </w:tcPr>
          <w:p w14:paraId="21B4D6ED" w14:textId="77777777" w:rsidR="007F031F" w:rsidRPr="00AA56AE" w:rsidRDefault="00000000">
            <w:pPr>
              <w:widowControl w:val="0"/>
              <w:pBdr>
                <w:top w:val="nil"/>
                <w:left w:val="nil"/>
                <w:bottom w:val="nil"/>
                <w:right w:val="nil"/>
                <w:between w:val="nil"/>
              </w:pBdr>
              <w:spacing w:line="240" w:lineRule="auto"/>
              <w:rPr>
                <w:rFonts w:ascii="Times New Roman" w:eastAsia="Times New Roman" w:hAnsi="Times New Roman" w:cs="Times New Roman"/>
                <w:color w:val="000000"/>
                <w:sz w:val="24"/>
                <w:szCs w:val="24"/>
              </w:rPr>
            </w:pPr>
            <w:r w:rsidRPr="00AA56AE">
              <w:rPr>
                <w:rFonts w:ascii="Times New Roman" w:eastAsia="Times New Roman" w:hAnsi="Times New Roman" w:cs="Times New Roman"/>
                <w:color w:val="000000"/>
                <w:sz w:val="24"/>
                <w:szCs w:val="24"/>
              </w:rPr>
              <w:t>Extra virtual videos for the employee to learn from the model of the workplace.</w:t>
            </w:r>
          </w:p>
        </w:tc>
        <w:tc>
          <w:tcPr>
            <w:tcW w:w="1344" w:type="dxa"/>
            <w:shd w:val="clear" w:color="auto" w:fill="auto"/>
            <w:tcMar>
              <w:top w:w="100" w:type="dxa"/>
              <w:left w:w="100" w:type="dxa"/>
              <w:bottom w:w="100" w:type="dxa"/>
              <w:right w:w="100" w:type="dxa"/>
            </w:tcMar>
          </w:tcPr>
          <w:p w14:paraId="31A5F6A8" w14:textId="77777777" w:rsidR="007F031F" w:rsidRPr="00AA56AE" w:rsidRDefault="00000000">
            <w:pPr>
              <w:widowControl w:val="0"/>
              <w:pBdr>
                <w:top w:val="nil"/>
                <w:left w:val="nil"/>
                <w:bottom w:val="nil"/>
                <w:right w:val="nil"/>
                <w:between w:val="nil"/>
              </w:pBdr>
              <w:spacing w:line="240" w:lineRule="auto"/>
              <w:rPr>
                <w:rFonts w:ascii="Times New Roman" w:eastAsia="Times New Roman" w:hAnsi="Times New Roman" w:cs="Times New Roman"/>
                <w:color w:val="000000"/>
                <w:sz w:val="24"/>
                <w:szCs w:val="24"/>
              </w:rPr>
            </w:pPr>
            <w:r w:rsidRPr="00AA56AE">
              <w:rPr>
                <w:rFonts w:ascii="Times New Roman" w:eastAsia="Times New Roman" w:hAnsi="Times New Roman" w:cs="Times New Roman"/>
                <w:color w:val="000000"/>
                <w:sz w:val="24"/>
                <w:szCs w:val="24"/>
              </w:rPr>
              <w:t>10/03/2022</w:t>
            </w:r>
          </w:p>
        </w:tc>
        <w:tc>
          <w:tcPr>
            <w:tcW w:w="1344" w:type="dxa"/>
            <w:shd w:val="clear" w:color="auto" w:fill="auto"/>
            <w:tcMar>
              <w:top w:w="100" w:type="dxa"/>
              <w:left w:w="100" w:type="dxa"/>
              <w:bottom w:w="100" w:type="dxa"/>
              <w:right w:w="100" w:type="dxa"/>
            </w:tcMar>
          </w:tcPr>
          <w:p w14:paraId="46F45A31" w14:textId="77777777" w:rsidR="007F031F" w:rsidRPr="00AA56AE" w:rsidRDefault="00000000">
            <w:pPr>
              <w:widowControl w:val="0"/>
              <w:pBdr>
                <w:top w:val="nil"/>
                <w:left w:val="nil"/>
                <w:bottom w:val="nil"/>
                <w:right w:val="nil"/>
                <w:between w:val="nil"/>
              </w:pBdr>
              <w:spacing w:line="240" w:lineRule="auto"/>
              <w:rPr>
                <w:rFonts w:ascii="Times New Roman" w:eastAsia="Times New Roman" w:hAnsi="Times New Roman" w:cs="Times New Roman"/>
                <w:color w:val="000000"/>
                <w:sz w:val="24"/>
                <w:szCs w:val="24"/>
              </w:rPr>
            </w:pPr>
            <w:r w:rsidRPr="00AA56AE">
              <w:rPr>
                <w:rFonts w:ascii="Times New Roman" w:eastAsia="Times New Roman" w:hAnsi="Times New Roman" w:cs="Times New Roman"/>
                <w:color w:val="000000"/>
                <w:sz w:val="24"/>
                <w:szCs w:val="24"/>
              </w:rPr>
              <w:t>26/04/2022</w:t>
            </w:r>
          </w:p>
        </w:tc>
        <w:tc>
          <w:tcPr>
            <w:tcW w:w="1344" w:type="dxa"/>
            <w:shd w:val="clear" w:color="auto" w:fill="auto"/>
            <w:tcMar>
              <w:top w:w="100" w:type="dxa"/>
              <w:left w:w="100" w:type="dxa"/>
              <w:bottom w:w="100" w:type="dxa"/>
              <w:right w:w="100" w:type="dxa"/>
            </w:tcMar>
          </w:tcPr>
          <w:p w14:paraId="2734F31D" w14:textId="77777777" w:rsidR="007F031F" w:rsidRPr="00AA56AE" w:rsidRDefault="00000000">
            <w:pPr>
              <w:widowControl w:val="0"/>
              <w:pBdr>
                <w:top w:val="nil"/>
                <w:left w:val="nil"/>
                <w:bottom w:val="nil"/>
                <w:right w:val="nil"/>
                <w:between w:val="nil"/>
              </w:pBdr>
              <w:spacing w:line="240" w:lineRule="auto"/>
              <w:rPr>
                <w:rFonts w:ascii="Times New Roman" w:eastAsia="Times New Roman" w:hAnsi="Times New Roman" w:cs="Times New Roman"/>
                <w:color w:val="000000"/>
                <w:sz w:val="24"/>
                <w:szCs w:val="24"/>
              </w:rPr>
            </w:pPr>
            <w:r w:rsidRPr="00AA56AE">
              <w:rPr>
                <w:rFonts w:ascii="Times New Roman" w:eastAsia="Times New Roman" w:hAnsi="Times New Roman" w:cs="Times New Roman"/>
                <w:color w:val="000000"/>
                <w:sz w:val="24"/>
                <w:szCs w:val="24"/>
              </w:rPr>
              <w:t>Creative development follows the process of learning and implementing the learned aspects in the workplace environment. Thus, extra awareness about the current trends in the motor vehicle industry will increase the thinking productivity of the employee to make sure he follows those processes to get better in his own evaluation will be vital for the employee as well as the employers for their own benefit.</w:t>
            </w:r>
          </w:p>
        </w:tc>
      </w:tr>
      <w:tr w:rsidR="007F031F" w14:paraId="6865B065" w14:textId="77777777">
        <w:trPr>
          <w:cantSplit/>
          <w:tblHeader/>
        </w:trPr>
        <w:tc>
          <w:tcPr>
            <w:tcW w:w="1560" w:type="dxa"/>
            <w:shd w:val="clear" w:color="auto" w:fill="auto"/>
            <w:tcMar>
              <w:top w:w="100" w:type="dxa"/>
              <w:left w:w="100" w:type="dxa"/>
              <w:bottom w:w="100" w:type="dxa"/>
              <w:right w:w="100" w:type="dxa"/>
            </w:tcMar>
          </w:tcPr>
          <w:p w14:paraId="29925721" w14:textId="77777777" w:rsidR="007F031F" w:rsidRPr="00AA56AE" w:rsidRDefault="00000000">
            <w:pPr>
              <w:widowControl w:val="0"/>
              <w:pBdr>
                <w:top w:val="nil"/>
                <w:left w:val="nil"/>
                <w:bottom w:val="nil"/>
                <w:right w:val="nil"/>
                <w:between w:val="nil"/>
              </w:pBdr>
              <w:spacing w:line="240" w:lineRule="auto"/>
              <w:rPr>
                <w:rFonts w:ascii="Times New Roman" w:eastAsia="Times New Roman" w:hAnsi="Times New Roman" w:cs="Times New Roman"/>
                <w:color w:val="000000"/>
                <w:sz w:val="24"/>
                <w:szCs w:val="24"/>
              </w:rPr>
            </w:pPr>
            <w:r w:rsidRPr="00AA56AE">
              <w:rPr>
                <w:rFonts w:ascii="Times New Roman" w:eastAsia="Times New Roman" w:hAnsi="Times New Roman" w:cs="Times New Roman"/>
                <w:color w:val="000000"/>
                <w:sz w:val="24"/>
                <w:szCs w:val="24"/>
              </w:rPr>
              <w:lastRenderedPageBreak/>
              <w:t>Proper Time efficiency</w:t>
            </w:r>
          </w:p>
        </w:tc>
        <w:tc>
          <w:tcPr>
            <w:tcW w:w="1080" w:type="dxa"/>
            <w:shd w:val="clear" w:color="auto" w:fill="auto"/>
            <w:tcMar>
              <w:top w:w="100" w:type="dxa"/>
              <w:left w:w="100" w:type="dxa"/>
              <w:bottom w:w="100" w:type="dxa"/>
              <w:right w:w="100" w:type="dxa"/>
            </w:tcMar>
          </w:tcPr>
          <w:p w14:paraId="6E254ABA" w14:textId="77777777" w:rsidR="007F031F" w:rsidRPr="00AA56AE" w:rsidRDefault="00000000">
            <w:pPr>
              <w:widowControl w:val="0"/>
              <w:pBdr>
                <w:top w:val="nil"/>
                <w:left w:val="nil"/>
                <w:bottom w:val="nil"/>
                <w:right w:val="nil"/>
                <w:between w:val="nil"/>
              </w:pBdr>
              <w:spacing w:line="240" w:lineRule="auto"/>
              <w:rPr>
                <w:rFonts w:ascii="Times New Roman" w:eastAsia="Times New Roman" w:hAnsi="Times New Roman" w:cs="Times New Roman"/>
                <w:color w:val="000000"/>
                <w:sz w:val="24"/>
                <w:szCs w:val="24"/>
              </w:rPr>
            </w:pPr>
            <w:r w:rsidRPr="00AA56AE">
              <w:rPr>
                <w:rFonts w:ascii="Times New Roman" w:eastAsia="Times New Roman" w:hAnsi="Times New Roman" w:cs="Times New Roman"/>
                <w:color w:val="000000"/>
                <w:sz w:val="24"/>
                <w:szCs w:val="24"/>
              </w:rPr>
              <w:t>High</w:t>
            </w:r>
          </w:p>
        </w:tc>
        <w:tc>
          <w:tcPr>
            <w:tcW w:w="1344" w:type="dxa"/>
            <w:shd w:val="clear" w:color="auto" w:fill="auto"/>
            <w:tcMar>
              <w:top w:w="100" w:type="dxa"/>
              <w:left w:w="100" w:type="dxa"/>
              <w:bottom w:w="100" w:type="dxa"/>
              <w:right w:w="100" w:type="dxa"/>
            </w:tcMar>
          </w:tcPr>
          <w:p w14:paraId="27B0B530" w14:textId="77777777" w:rsidR="007F031F" w:rsidRPr="00AA56AE" w:rsidRDefault="00000000">
            <w:pPr>
              <w:widowControl w:val="0"/>
              <w:pBdr>
                <w:top w:val="nil"/>
                <w:left w:val="nil"/>
                <w:bottom w:val="nil"/>
                <w:right w:val="nil"/>
                <w:between w:val="nil"/>
              </w:pBdr>
              <w:spacing w:line="240" w:lineRule="auto"/>
              <w:rPr>
                <w:rFonts w:ascii="Times New Roman" w:eastAsia="Times New Roman" w:hAnsi="Times New Roman" w:cs="Times New Roman"/>
                <w:color w:val="000000"/>
                <w:sz w:val="24"/>
                <w:szCs w:val="24"/>
              </w:rPr>
            </w:pPr>
            <w:r w:rsidRPr="00AA56AE">
              <w:rPr>
                <w:rFonts w:ascii="Times New Roman" w:eastAsia="Times New Roman" w:hAnsi="Times New Roman" w:cs="Times New Roman"/>
                <w:color w:val="000000"/>
                <w:sz w:val="24"/>
                <w:szCs w:val="24"/>
              </w:rPr>
              <w:t>Timekeeping management</w:t>
            </w:r>
          </w:p>
        </w:tc>
        <w:tc>
          <w:tcPr>
            <w:tcW w:w="1344" w:type="dxa"/>
            <w:shd w:val="clear" w:color="auto" w:fill="auto"/>
            <w:tcMar>
              <w:top w:w="100" w:type="dxa"/>
              <w:left w:w="100" w:type="dxa"/>
              <w:bottom w:w="100" w:type="dxa"/>
              <w:right w:w="100" w:type="dxa"/>
            </w:tcMar>
          </w:tcPr>
          <w:p w14:paraId="4123B067" w14:textId="77777777" w:rsidR="007F031F" w:rsidRPr="00AA56AE" w:rsidRDefault="00000000">
            <w:pPr>
              <w:widowControl w:val="0"/>
              <w:pBdr>
                <w:top w:val="nil"/>
                <w:left w:val="nil"/>
                <w:bottom w:val="nil"/>
                <w:right w:val="nil"/>
                <w:between w:val="nil"/>
              </w:pBdr>
              <w:spacing w:line="240" w:lineRule="auto"/>
              <w:rPr>
                <w:rFonts w:ascii="Times New Roman" w:eastAsia="Times New Roman" w:hAnsi="Times New Roman" w:cs="Times New Roman"/>
                <w:color w:val="000000"/>
                <w:sz w:val="24"/>
                <w:szCs w:val="24"/>
              </w:rPr>
            </w:pPr>
            <w:r w:rsidRPr="00AA56AE">
              <w:rPr>
                <w:rFonts w:ascii="Times New Roman" w:eastAsia="Times New Roman" w:hAnsi="Times New Roman" w:cs="Times New Roman"/>
                <w:color w:val="000000"/>
                <w:sz w:val="24"/>
                <w:szCs w:val="24"/>
              </w:rPr>
              <w:t>Bio-metric tools to measure the time of the hour-based working process</w:t>
            </w:r>
          </w:p>
        </w:tc>
        <w:tc>
          <w:tcPr>
            <w:tcW w:w="1344" w:type="dxa"/>
            <w:shd w:val="clear" w:color="auto" w:fill="auto"/>
            <w:tcMar>
              <w:top w:w="100" w:type="dxa"/>
              <w:left w:w="100" w:type="dxa"/>
              <w:bottom w:w="100" w:type="dxa"/>
              <w:right w:w="100" w:type="dxa"/>
            </w:tcMar>
          </w:tcPr>
          <w:p w14:paraId="11334194" w14:textId="77777777" w:rsidR="007F031F" w:rsidRPr="00AA56AE" w:rsidRDefault="00000000">
            <w:pPr>
              <w:widowControl w:val="0"/>
              <w:pBdr>
                <w:top w:val="nil"/>
                <w:left w:val="nil"/>
                <w:bottom w:val="nil"/>
                <w:right w:val="nil"/>
                <w:between w:val="nil"/>
              </w:pBdr>
              <w:spacing w:line="240" w:lineRule="auto"/>
              <w:rPr>
                <w:rFonts w:ascii="Times New Roman" w:eastAsia="Times New Roman" w:hAnsi="Times New Roman" w:cs="Times New Roman"/>
                <w:color w:val="000000"/>
                <w:sz w:val="24"/>
                <w:szCs w:val="24"/>
              </w:rPr>
            </w:pPr>
            <w:r w:rsidRPr="00AA56AE">
              <w:rPr>
                <w:rFonts w:ascii="Times New Roman" w:eastAsia="Times New Roman" w:hAnsi="Times New Roman" w:cs="Times New Roman"/>
                <w:color w:val="000000"/>
                <w:sz w:val="24"/>
                <w:szCs w:val="24"/>
              </w:rPr>
              <w:t>05/05/202</w:t>
            </w:r>
          </w:p>
        </w:tc>
        <w:tc>
          <w:tcPr>
            <w:tcW w:w="1344" w:type="dxa"/>
            <w:shd w:val="clear" w:color="auto" w:fill="auto"/>
            <w:tcMar>
              <w:top w:w="100" w:type="dxa"/>
              <w:left w:w="100" w:type="dxa"/>
              <w:bottom w:w="100" w:type="dxa"/>
              <w:right w:w="100" w:type="dxa"/>
            </w:tcMar>
          </w:tcPr>
          <w:p w14:paraId="76677C4A" w14:textId="77777777" w:rsidR="007F031F" w:rsidRPr="00AA56AE" w:rsidRDefault="00000000">
            <w:pPr>
              <w:widowControl w:val="0"/>
              <w:pBdr>
                <w:top w:val="nil"/>
                <w:left w:val="nil"/>
                <w:bottom w:val="nil"/>
                <w:right w:val="nil"/>
                <w:between w:val="nil"/>
              </w:pBdr>
              <w:spacing w:line="240" w:lineRule="auto"/>
              <w:rPr>
                <w:rFonts w:ascii="Times New Roman" w:eastAsia="Times New Roman" w:hAnsi="Times New Roman" w:cs="Times New Roman"/>
                <w:color w:val="000000"/>
                <w:sz w:val="24"/>
                <w:szCs w:val="24"/>
              </w:rPr>
            </w:pPr>
            <w:r w:rsidRPr="00AA56AE">
              <w:rPr>
                <w:rFonts w:ascii="Times New Roman" w:eastAsia="Times New Roman" w:hAnsi="Times New Roman" w:cs="Times New Roman"/>
                <w:color w:val="000000"/>
                <w:sz w:val="24"/>
                <w:szCs w:val="24"/>
              </w:rPr>
              <w:t>07/08/2023</w:t>
            </w:r>
          </w:p>
        </w:tc>
        <w:tc>
          <w:tcPr>
            <w:tcW w:w="1344" w:type="dxa"/>
            <w:shd w:val="clear" w:color="auto" w:fill="auto"/>
            <w:tcMar>
              <w:top w:w="100" w:type="dxa"/>
              <w:left w:w="100" w:type="dxa"/>
              <w:bottom w:w="100" w:type="dxa"/>
              <w:right w:w="100" w:type="dxa"/>
            </w:tcMar>
          </w:tcPr>
          <w:p w14:paraId="7B18258E" w14:textId="77777777" w:rsidR="007F031F" w:rsidRPr="00AA56AE" w:rsidRDefault="00000000">
            <w:pPr>
              <w:widowControl w:val="0"/>
              <w:pBdr>
                <w:top w:val="nil"/>
                <w:left w:val="nil"/>
                <w:bottom w:val="nil"/>
                <w:right w:val="nil"/>
                <w:between w:val="nil"/>
              </w:pBdr>
              <w:spacing w:line="240" w:lineRule="auto"/>
              <w:rPr>
                <w:rFonts w:ascii="Times New Roman" w:eastAsia="Times New Roman" w:hAnsi="Times New Roman" w:cs="Times New Roman"/>
                <w:color w:val="000000"/>
                <w:sz w:val="24"/>
                <w:szCs w:val="24"/>
              </w:rPr>
            </w:pPr>
            <w:r w:rsidRPr="00AA56AE">
              <w:rPr>
                <w:rFonts w:ascii="Times New Roman" w:eastAsia="Times New Roman" w:hAnsi="Times New Roman" w:cs="Times New Roman"/>
                <w:color w:val="000000"/>
                <w:sz w:val="24"/>
                <w:szCs w:val="24"/>
              </w:rPr>
              <w:t>Stopping the process of the time-wasting tactics will ensure better management of the time in the workplace for the employee of Uber to derive this extra time in the critical aspects of the workplace to improve the staff efficiency. In addition to this focusing on the employee to work on an hourly basis will also let him focus on the singular tasks of the workplace and evolve into a better and ideal employee of the organisation.</w:t>
            </w:r>
          </w:p>
        </w:tc>
      </w:tr>
    </w:tbl>
    <w:p w14:paraId="202CFD9E" w14:textId="77777777" w:rsidR="007F031F"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In the above discussion, the focal point of the PDP was to make sure Uber is getting the best out of the employee to get better financial and non-financial outcomes for the company. However, </w:t>
      </w:r>
      <w:proofErr w:type="gramStart"/>
      <w:r>
        <w:rPr>
          <w:rFonts w:ascii="Times New Roman" w:eastAsia="Times New Roman" w:hAnsi="Times New Roman" w:cs="Times New Roman"/>
          <w:color w:val="000000"/>
          <w:sz w:val="24"/>
          <w:szCs w:val="24"/>
        </w:rPr>
        <w:t>The</w:t>
      </w:r>
      <w:proofErr w:type="gramEnd"/>
      <w:r>
        <w:rPr>
          <w:rFonts w:ascii="Times New Roman" w:eastAsia="Times New Roman" w:hAnsi="Times New Roman" w:cs="Times New Roman"/>
          <w:color w:val="000000"/>
          <w:sz w:val="24"/>
          <w:szCs w:val="24"/>
        </w:rPr>
        <w:t xml:space="preserve"> proceeding is time-consuming and lengthy in a manner for a company of stature to evolve its current structure into this newly added structure, as the employees are sculpted in a way to be used to the regular framework of the workplace and might be hesitant to apply such changes to their daily work lifestyle. Hence, educating the employee about the importance factor of following such an effective PDP plan will be an essential aspect for the business to grow in stature furthermore. Similarly, the organisational benefits of the company will also depend on the employee perspective to continue the learning process and inclusive practise of those learnt professional modules in the right area of the workplace activities. Therefore, the massive impact of the PDP practices on the daily life of the professional staff on the organisation's premises will be rather beneficial than deductive. However, individual development should be done while keeping in mind the bigger picture of the organisational improvement to make the proper executive decisions. </w:t>
      </w:r>
    </w:p>
    <w:p w14:paraId="790A5197" w14:textId="77777777" w:rsidR="007F031F" w:rsidRDefault="00000000">
      <w:pPr>
        <w:pStyle w:val="Heading1"/>
      </w:pPr>
      <w:bookmarkStart w:id="8" w:name="_heading=h.4d34og8" w:colFirst="0" w:colLast="0"/>
      <w:bookmarkEnd w:id="8"/>
      <w:r>
        <w:t>Recommendation and conclusions</w:t>
      </w:r>
    </w:p>
    <w:p w14:paraId="3F44F608" w14:textId="758C8540" w:rsidR="00A014C8" w:rsidRPr="00AA56AE" w:rsidRDefault="00A014C8" w:rsidP="00A014C8">
      <w:pPr>
        <w:spacing w:line="360" w:lineRule="auto"/>
        <w:jc w:val="both"/>
        <w:rPr>
          <w:rFonts w:ascii="Times New Roman" w:hAnsi="Times New Roman" w:cs="Times New Roman"/>
          <w:sz w:val="24"/>
          <w:szCs w:val="24"/>
        </w:rPr>
      </w:pPr>
      <w:r w:rsidRPr="00AA56AE">
        <w:rPr>
          <w:rFonts w:ascii="Times New Roman" w:hAnsi="Times New Roman" w:cs="Times New Roman"/>
          <w:sz w:val="24"/>
          <w:szCs w:val="24"/>
        </w:rPr>
        <w:t>The following recommendations could be made-</w:t>
      </w:r>
    </w:p>
    <w:p w14:paraId="1BE8FABB" w14:textId="4106DC79" w:rsidR="007F031F" w:rsidRPr="00AA56AE" w:rsidRDefault="00000000" w:rsidP="00A014C8">
      <w:pPr>
        <w:spacing w:line="360" w:lineRule="auto"/>
        <w:jc w:val="both"/>
        <w:rPr>
          <w:rFonts w:ascii="Times New Roman" w:eastAsia="Times New Roman" w:hAnsi="Times New Roman" w:cs="Times New Roman"/>
          <w:sz w:val="24"/>
          <w:szCs w:val="24"/>
        </w:rPr>
      </w:pPr>
      <w:r w:rsidRPr="00AA56AE">
        <w:t xml:space="preserve">- </w:t>
      </w:r>
      <w:r w:rsidRPr="00AA56AE">
        <w:rPr>
          <w:rFonts w:ascii="Times New Roman" w:eastAsia="Times New Roman" w:hAnsi="Times New Roman" w:cs="Times New Roman"/>
          <w:sz w:val="24"/>
          <w:szCs w:val="24"/>
        </w:rPr>
        <w:t>Conceptual processing of the management objectives based on the MBO constitution of Uber</w:t>
      </w:r>
    </w:p>
    <w:p w14:paraId="53E78890" w14:textId="77777777" w:rsidR="007F031F" w:rsidRPr="00AA56AE" w:rsidRDefault="00000000" w:rsidP="00A014C8">
      <w:pPr>
        <w:spacing w:line="360" w:lineRule="auto"/>
        <w:jc w:val="both"/>
        <w:rPr>
          <w:rFonts w:ascii="Times New Roman" w:eastAsia="Times New Roman" w:hAnsi="Times New Roman" w:cs="Times New Roman"/>
          <w:sz w:val="24"/>
          <w:szCs w:val="24"/>
        </w:rPr>
      </w:pPr>
      <w:r w:rsidRPr="00AA56AE">
        <w:rPr>
          <w:rFonts w:ascii="Times New Roman" w:eastAsia="Times New Roman" w:hAnsi="Times New Roman" w:cs="Times New Roman"/>
          <w:sz w:val="24"/>
          <w:szCs w:val="24"/>
        </w:rPr>
        <w:t>- Uber can materialise their employee targets with the controlling manner of the employee-involvement framework</w:t>
      </w:r>
    </w:p>
    <w:p w14:paraId="746ED1BA" w14:textId="77777777" w:rsidR="007F031F" w:rsidRPr="00AA56AE" w:rsidRDefault="00000000" w:rsidP="00A014C8">
      <w:pPr>
        <w:spacing w:line="360" w:lineRule="auto"/>
        <w:jc w:val="both"/>
        <w:rPr>
          <w:rFonts w:ascii="Times New Roman" w:eastAsia="Times New Roman" w:hAnsi="Times New Roman" w:cs="Times New Roman"/>
          <w:sz w:val="24"/>
          <w:szCs w:val="24"/>
        </w:rPr>
      </w:pPr>
      <w:r w:rsidRPr="00AA56AE">
        <w:rPr>
          <w:rFonts w:ascii="Times New Roman" w:eastAsia="Times New Roman" w:hAnsi="Times New Roman" w:cs="Times New Roman"/>
          <w:sz w:val="24"/>
          <w:szCs w:val="24"/>
        </w:rPr>
        <w:t>- The organisation can improve their philosophical management prospects with the follow-up of MBO</w:t>
      </w:r>
    </w:p>
    <w:p w14:paraId="5A70CF78" w14:textId="77777777" w:rsidR="007F031F" w:rsidRDefault="00000000" w:rsidP="00A014C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AA56AE">
        <w:rPr>
          <w:rFonts w:ascii="Times New Roman" w:eastAsia="Times New Roman" w:hAnsi="Times New Roman" w:cs="Times New Roman"/>
          <w:color w:val="000000"/>
          <w:sz w:val="24"/>
          <w:szCs w:val="24"/>
        </w:rPr>
        <w:t xml:space="preserve">The discussion done in the report is based on the idea of employee developmental processes used by Uber to make the employee development needs a standard-based segment in the organisation </w:t>
      </w:r>
      <w:r w:rsidRPr="00AA56AE">
        <w:rPr>
          <w:rFonts w:ascii="Times New Roman" w:eastAsia="Times New Roman" w:hAnsi="Times New Roman" w:cs="Times New Roman"/>
          <w:sz w:val="24"/>
          <w:szCs w:val="24"/>
        </w:rPr>
        <w:t>with the additional aspect of MBO guidelines</w:t>
      </w:r>
      <w:r w:rsidRPr="00AA56AE">
        <w:rPr>
          <w:rFonts w:ascii="Times New Roman" w:eastAsia="Times New Roman" w:hAnsi="Times New Roman" w:cs="Times New Roman"/>
          <w:color w:val="000000"/>
          <w:sz w:val="24"/>
          <w:szCs w:val="24"/>
        </w:rPr>
        <w:t>. In this process they have taken a few productive</w:t>
      </w:r>
      <w:r>
        <w:rPr>
          <w:rFonts w:ascii="Times New Roman" w:eastAsia="Times New Roman" w:hAnsi="Times New Roman" w:cs="Times New Roman"/>
          <w:color w:val="000000"/>
          <w:sz w:val="24"/>
          <w:szCs w:val="24"/>
        </w:rPr>
        <w:t xml:space="preserve"> steps already to make the right strides in the industry, however, the room for improvements is still there for the organisation to have a proper look at it. Thus, following effective PDP measurements in the business will be essential for employee skillset development to enhance the organisational goals on the larger scale of the car-vehicle industry for brand expansion massively. Therefore, these improved and polished productive approaches are taken by the company to improve its effectiveness in the global sphere to redirect the company ideology for the betterment of the company standards.</w:t>
      </w:r>
    </w:p>
    <w:p w14:paraId="34D41506" w14:textId="77777777" w:rsidR="007F031F" w:rsidRDefault="007F031F">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47374645" w14:textId="77777777" w:rsidR="007F031F"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lastRenderedPageBreak/>
        <w:br w:type="page"/>
      </w:r>
    </w:p>
    <w:p w14:paraId="2E8F9CA9" w14:textId="77777777" w:rsidR="007F031F" w:rsidRDefault="00000000">
      <w:pPr>
        <w:pStyle w:val="Heading1"/>
      </w:pPr>
      <w:bookmarkStart w:id="9" w:name="_heading=h.2s8eyo1" w:colFirst="0" w:colLast="0"/>
      <w:bookmarkEnd w:id="9"/>
      <w:r>
        <w:lastRenderedPageBreak/>
        <w:t>References</w:t>
      </w:r>
    </w:p>
    <w:p w14:paraId="5679BFD5" w14:textId="77777777" w:rsidR="007F031F" w:rsidRDefault="00000000">
      <w:pPr>
        <w:pBdr>
          <w:top w:val="nil"/>
          <w:left w:val="nil"/>
          <w:bottom w:val="nil"/>
          <w:right w:val="nil"/>
          <w:between w:val="nil"/>
        </w:pBdr>
        <w:spacing w:line="360" w:lineRule="auto"/>
        <w:jc w:val="both"/>
        <w:rPr>
          <w:color w:val="222222"/>
          <w:sz w:val="20"/>
          <w:szCs w:val="20"/>
          <w:highlight w:val="white"/>
        </w:rPr>
      </w:pPr>
      <w:proofErr w:type="spellStart"/>
      <w:r>
        <w:rPr>
          <w:rFonts w:ascii="Times New Roman" w:eastAsia="Times New Roman" w:hAnsi="Times New Roman" w:cs="Times New Roman"/>
          <w:color w:val="222222"/>
          <w:sz w:val="24"/>
          <w:szCs w:val="24"/>
          <w:highlight w:val="white"/>
        </w:rPr>
        <w:t>Eyert</w:t>
      </w:r>
      <w:proofErr w:type="spellEnd"/>
      <w:r>
        <w:rPr>
          <w:rFonts w:ascii="Times New Roman" w:eastAsia="Times New Roman" w:hAnsi="Times New Roman" w:cs="Times New Roman"/>
          <w:color w:val="222222"/>
          <w:sz w:val="24"/>
          <w:szCs w:val="24"/>
          <w:highlight w:val="white"/>
        </w:rPr>
        <w:t xml:space="preserve">, F., </w:t>
      </w:r>
      <w:proofErr w:type="spellStart"/>
      <w:r>
        <w:rPr>
          <w:rFonts w:ascii="Times New Roman" w:eastAsia="Times New Roman" w:hAnsi="Times New Roman" w:cs="Times New Roman"/>
          <w:color w:val="222222"/>
          <w:sz w:val="24"/>
          <w:szCs w:val="24"/>
          <w:highlight w:val="white"/>
        </w:rPr>
        <w:t>Irgmaier</w:t>
      </w:r>
      <w:proofErr w:type="spellEnd"/>
      <w:r>
        <w:rPr>
          <w:rFonts w:ascii="Times New Roman" w:eastAsia="Times New Roman" w:hAnsi="Times New Roman" w:cs="Times New Roman"/>
          <w:color w:val="222222"/>
          <w:sz w:val="24"/>
          <w:szCs w:val="24"/>
          <w:highlight w:val="white"/>
        </w:rPr>
        <w:t xml:space="preserve">, F. and Ulbricht, L., 2022. Extending the framework of algorithmic regulation. The Uber case. </w:t>
      </w:r>
      <w:r>
        <w:rPr>
          <w:rFonts w:ascii="Times New Roman" w:eastAsia="Times New Roman" w:hAnsi="Times New Roman" w:cs="Times New Roman"/>
          <w:i/>
          <w:color w:val="222222"/>
          <w:sz w:val="24"/>
          <w:szCs w:val="24"/>
          <w:highlight w:val="white"/>
        </w:rPr>
        <w:t>Regulation &amp; Governance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16</w:t>
      </w:r>
      <w:r>
        <w:rPr>
          <w:rFonts w:ascii="Times New Roman" w:eastAsia="Times New Roman" w:hAnsi="Times New Roman" w:cs="Times New Roman"/>
          <w:color w:val="222222"/>
          <w:sz w:val="24"/>
          <w:szCs w:val="24"/>
          <w:highlight w:val="white"/>
        </w:rPr>
        <w:t>(1), pp.23-44</w:t>
      </w:r>
      <w:r>
        <w:rPr>
          <w:color w:val="222222"/>
          <w:sz w:val="20"/>
          <w:szCs w:val="20"/>
          <w:highlight w:val="white"/>
        </w:rPr>
        <w:t>.</w:t>
      </w:r>
    </w:p>
    <w:p w14:paraId="17C13050" w14:textId="77777777" w:rsidR="007F031F"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Hr.umn.edu. 2022. </w:t>
      </w:r>
      <w:r>
        <w:rPr>
          <w:rFonts w:ascii="Times New Roman" w:eastAsia="Times New Roman" w:hAnsi="Times New Roman" w:cs="Times New Roman"/>
          <w:i/>
          <w:color w:val="000000"/>
          <w:sz w:val="24"/>
          <w:szCs w:val="24"/>
          <w:highlight w:val="white"/>
        </w:rPr>
        <w:t>Performance Appraisal Tool (PAT) | University of Minnesota Office of Human Resources</w:t>
      </w:r>
      <w:r>
        <w:rPr>
          <w:rFonts w:ascii="Times New Roman" w:eastAsia="Times New Roman" w:hAnsi="Times New Roman" w:cs="Times New Roman"/>
          <w:color w:val="000000"/>
          <w:sz w:val="24"/>
          <w:szCs w:val="24"/>
          <w:highlight w:val="white"/>
        </w:rPr>
        <w:t>. [online] Available at: &lt;</w:t>
      </w:r>
      <w:hyperlink r:id="rId7">
        <w:r>
          <w:rPr>
            <w:rFonts w:ascii="Times New Roman" w:eastAsia="Times New Roman" w:hAnsi="Times New Roman" w:cs="Times New Roman"/>
            <w:color w:val="1155CC"/>
            <w:sz w:val="24"/>
            <w:szCs w:val="24"/>
            <w:highlight w:val="white"/>
            <w:u w:val="single"/>
          </w:rPr>
          <w:t>https://hr.umn.edu/Supervisors/Managing-Performance-and-Development/Performance-Appraisal-Tool-PAT</w:t>
        </w:r>
      </w:hyperlink>
      <w:r>
        <w:rPr>
          <w:rFonts w:ascii="Times New Roman" w:eastAsia="Times New Roman" w:hAnsi="Times New Roman" w:cs="Times New Roman"/>
          <w:color w:val="000000"/>
          <w:sz w:val="24"/>
          <w:szCs w:val="24"/>
          <w:highlight w:val="white"/>
        </w:rPr>
        <w:t>&gt; [Accessed 23 July 2022].</w:t>
      </w:r>
    </w:p>
    <w:p w14:paraId="6967300C" w14:textId="77777777" w:rsidR="007F031F"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Ling, Y.L. and Soon, G.L.H., 2019. Feedback environment in the workplace: Implications for intrinsic motivation. </w:t>
      </w:r>
      <w:r>
        <w:rPr>
          <w:rFonts w:ascii="Times New Roman" w:eastAsia="Times New Roman" w:hAnsi="Times New Roman" w:cs="Times New Roman"/>
          <w:i/>
          <w:color w:val="222222"/>
          <w:sz w:val="24"/>
          <w:szCs w:val="24"/>
          <w:highlight w:val="white"/>
        </w:rPr>
        <w:t>Asian Journal of Social Science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w:t>
      </w:r>
      <w:r>
        <w:rPr>
          <w:rFonts w:ascii="Times New Roman" w:eastAsia="Times New Roman" w:hAnsi="Times New Roman" w:cs="Times New Roman"/>
          <w:color w:val="222222"/>
          <w:sz w:val="24"/>
          <w:szCs w:val="24"/>
          <w:highlight w:val="white"/>
        </w:rPr>
        <w:t>(1), pp.1-10.</w:t>
      </w:r>
    </w:p>
    <w:p w14:paraId="36AB2509" w14:textId="77777777" w:rsidR="007F031F"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8"/>
          <w:szCs w:val="28"/>
          <w:highlight w:val="white"/>
        </w:rPr>
      </w:pPr>
      <w:proofErr w:type="spellStart"/>
      <w:r>
        <w:rPr>
          <w:rFonts w:ascii="Times New Roman" w:eastAsia="Times New Roman" w:hAnsi="Times New Roman" w:cs="Times New Roman"/>
          <w:color w:val="222222"/>
          <w:sz w:val="24"/>
          <w:szCs w:val="24"/>
          <w:highlight w:val="white"/>
        </w:rPr>
        <w:t>Malos</w:t>
      </w:r>
      <w:proofErr w:type="spellEnd"/>
      <w:r>
        <w:rPr>
          <w:rFonts w:ascii="Times New Roman" w:eastAsia="Times New Roman" w:hAnsi="Times New Roman" w:cs="Times New Roman"/>
          <w:color w:val="222222"/>
          <w:sz w:val="24"/>
          <w:szCs w:val="24"/>
          <w:highlight w:val="white"/>
        </w:rPr>
        <w:t xml:space="preserve">, S., Lester, G.V. and </w:t>
      </w:r>
      <w:proofErr w:type="spellStart"/>
      <w:r>
        <w:rPr>
          <w:rFonts w:ascii="Times New Roman" w:eastAsia="Times New Roman" w:hAnsi="Times New Roman" w:cs="Times New Roman"/>
          <w:color w:val="222222"/>
          <w:sz w:val="24"/>
          <w:szCs w:val="24"/>
          <w:highlight w:val="white"/>
        </w:rPr>
        <w:t>Virick</w:t>
      </w:r>
      <w:proofErr w:type="spellEnd"/>
      <w:r>
        <w:rPr>
          <w:rFonts w:ascii="Times New Roman" w:eastAsia="Times New Roman" w:hAnsi="Times New Roman" w:cs="Times New Roman"/>
          <w:color w:val="222222"/>
          <w:sz w:val="24"/>
          <w:szCs w:val="24"/>
          <w:highlight w:val="white"/>
        </w:rPr>
        <w:t xml:space="preserve">, M., 2018. Uber drivers and employment status in the gig economy: Should corporate social responsibility tip the </w:t>
      </w:r>
      <w:proofErr w:type="gramStart"/>
      <w:r>
        <w:rPr>
          <w:rFonts w:ascii="Times New Roman" w:eastAsia="Times New Roman" w:hAnsi="Times New Roman" w:cs="Times New Roman"/>
          <w:color w:val="222222"/>
          <w:sz w:val="24"/>
          <w:szCs w:val="24"/>
          <w:highlight w:val="white"/>
        </w:rPr>
        <w:t>scales?.</w:t>
      </w:r>
      <w:proofErr w:type="gram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Employee Responsibilities and Rights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30</w:t>
      </w:r>
      <w:r>
        <w:rPr>
          <w:rFonts w:ascii="Times New Roman" w:eastAsia="Times New Roman" w:hAnsi="Times New Roman" w:cs="Times New Roman"/>
          <w:color w:val="222222"/>
          <w:sz w:val="24"/>
          <w:szCs w:val="24"/>
          <w:highlight w:val="white"/>
        </w:rPr>
        <w:t>(4), pp.239-251.</w:t>
      </w:r>
    </w:p>
    <w:p w14:paraId="5EB89A97" w14:textId="77777777" w:rsidR="007F031F"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Maurya, A., </w:t>
      </w:r>
      <w:proofErr w:type="spellStart"/>
      <w:r>
        <w:rPr>
          <w:rFonts w:ascii="Times New Roman" w:eastAsia="Times New Roman" w:hAnsi="Times New Roman" w:cs="Times New Roman"/>
          <w:color w:val="222222"/>
          <w:sz w:val="24"/>
          <w:szCs w:val="24"/>
          <w:highlight w:val="white"/>
        </w:rPr>
        <w:t>Akoglu</w:t>
      </w:r>
      <w:proofErr w:type="spellEnd"/>
      <w:r>
        <w:rPr>
          <w:rFonts w:ascii="Times New Roman" w:eastAsia="Times New Roman" w:hAnsi="Times New Roman" w:cs="Times New Roman"/>
          <w:color w:val="222222"/>
          <w:sz w:val="24"/>
          <w:szCs w:val="24"/>
          <w:highlight w:val="white"/>
        </w:rPr>
        <w:t xml:space="preserve">, L., Krishnan, R. and Bay, D., 2018, August. A lens into employee peer reviews via sentiment-aspect </w:t>
      </w:r>
      <w:proofErr w:type="spellStart"/>
      <w:r>
        <w:rPr>
          <w:rFonts w:ascii="Times New Roman" w:eastAsia="Times New Roman" w:hAnsi="Times New Roman" w:cs="Times New Roman"/>
          <w:color w:val="222222"/>
          <w:sz w:val="24"/>
          <w:szCs w:val="24"/>
          <w:highlight w:val="white"/>
        </w:rPr>
        <w:t>modeling</w:t>
      </w:r>
      <w:proofErr w:type="spellEnd"/>
      <w:r>
        <w:rPr>
          <w:rFonts w:ascii="Times New Roman" w:eastAsia="Times New Roman" w:hAnsi="Times New Roman" w:cs="Times New Roman"/>
          <w:color w:val="222222"/>
          <w:sz w:val="24"/>
          <w:szCs w:val="24"/>
          <w:highlight w:val="white"/>
        </w:rPr>
        <w:t xml:space="preserve">. In </w:t>
      </w:r>
      <w:r>
        <w:rPr>
          <w:rFonts w:ascii="Times New Roman" w:eastAsia="Times New Roman" w:hAnsi="Times New Roman" w:cs="Times New Roman"/>
          <w:i/>
          <w:color w:val="222222"/>
          <w:sz w:val="24"/>
          <w:szCs w:val="24"/>
          <w:highlight w:val="white"/>
        </w:rPr>
        <w:t>2018 IEEE/ACM International Conference on Advances in Social Networks Analysis and Mining (ASONAM)</w:t>
      </w:r>
      <w:r>
        <w:rPr>
          <w:rFonts w:ascii="Times New Roman" w:eastAsia="Times New Roman" w:hAnsi="Times New Roman" w:cs="Times New Roman"/>
          <w:color w:val="222222"/>
          <w:sz w:val="24"/>
          <w:szCs w:val="24"/>
          <w:highlight w:val="white"/>
        </w:rPr>
        <w:t xml:space="preserve"> (pp. 670-677). IEEE.</w:t>
      </w:r>
    </w:p>
    <w:p w14:paraId="6B0F8844" w14:textId="77777777" w:rsidR="007F031F"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Meijerink</w:t>
      </w:r>
      <w:proofErr w:type="spellEnd"/>
      <w:r>
        <w:rPr>
          <w:rFonts w:ascii="Times New Roman" w:eastAsia="Times New Roman" w:hAnsi="Times New Roman" w:cs="Times New Roman"/>
          <w:color w:val="222222"/>
          <w:sz w:val="24"/>
          <w:szCs w:val="24"/>
          <w:highlight w:val="white"/>
        </w:rPr>
        <w:t xml:space="preserve">, J. and </w:t>
      </w:r>
      <w:proofErr w:type="spellStart"/>
      <w:r>
        <w:rPr>
          <w:rFonts w:ascii="Times New Roman" w:eastAsia="Times New Roman" w:hAnsi="Times New Roman" w:cs="Times New Roman"/>
          <w:color w:val="222222"/>
          <w:sz w:val="24"/>
          <w:szCs w:val="24"/>
          <w:highlight w:val="white"/>
        </w:rPr>
        <w:t>Bondarouk</w:t>
      </w:r>
      <w:proofErr w:type="spellEnd"/>
      <w:r>
        <w:rPr>
          <w:rFonts w:ascii="Times New Roman" w:eastAsia="Times New Roman" w:hAnsi="Times New Roman" w:cs="Times New Roman"/>
          <w:color w:val="222222"/>
          <w:sz w:val="24"/>
          <w:szCs w:val="24"/>
          <w:highlight w:val="white"/>
        </w:rPr>
        <w:t xml:space="preserve">, T., 2021. The duality of algorithmic management: Toward a research agenda on HRM algorithms, autonomy and value creation. </w:t>
      </w:r>
      <w:r>
        <w:rPr>
          <w:rFonts w:ascii="Times New Roman" w:eastAsia="Times New Roman" w:hAnsi="Times New Roman" w:cs="Times New Roman"/>
          <w:i/>
          <w:color w:val="222222"/>
          <w:sz w:val="24"/>
          <w:szCs w:val="24"/>
          <w:highlight w:val="white"/>
        </w:rPr>
        <w:t>Human resource management review</w:t>
      </w:r>
      <w:r>
        <w:rPr>
          <w:rFonts w:ascii="Times New Roman" w:eastAsia="Times New Roman" w:hAnsi="Times New Roman" w:cs="Times New Roman"/>
          <w:color w:val="222222"/>
          <w:sz w:val="24"/>
          <w:szCs w:val="24"/>
          <w:highlight w:val="white"/>
        </w:rPr>
        <w:t>, p.100876.</w:t>
      </w:r>
    </w:p>
    <w:p w14:paraId="4DEB8ABE" w14:textId="77777777" w:rsidR="007F031F"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Mittal, D. and Agrawal, S.R., 2022. Disconnect to connect to different age group customers. </w:t>
      </w:r>
      <w:r>
        <w:rPr>
          <w:rFonts w:ascii="Times New Roman" w:eastAsia="Times New Roman" w:hAnsi="Times New Roman" w:cs="Times New Roman"/>
          <w:i/>
          <w:color w:val="222222"/>
          <w:sz w:val="24"/>
          <w:szCs w:val="24"/>
          <w:highlight w:val="white"/>
        </w:rPr>
        <w:t>Information Resources Management Journal (IRMJ)</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35</w:t>
      </w:r>
      <w:r>
        <w:rPr>
          <w:rFonts w:ascii="Times New Roman" w:eastAsia="Times New Roman" w:hAnsi="Times New Roman" w:cs="Times New Roman"/>
          <w:color w:val="222222"/>
          <w:sz w:val="24"/>
          <w:szCs w:val="24"/>
          <w:highlight w:val="white"/>
        </w:rPr>
        <w:t>(1), pp.1-19.</w:t>
      </w:r>
    </w:p>
    <w:p w14:paraId="6036868B" w14:textId="77777777" w:rsidR="007F031F"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Nilsson, K., 2018. Managers’ attitudes to their older employees: A cross-sectional study. </w:t>
      </w:r>
      <w:r>
        <w:rPr>
          <w:rFonts w:ascii="Times New Roman" w:eastAsia="Times New Roman" w:hAnsi="Times New Roman" w:cs="Times New Roman"/>
          <w:i/>
          <w:color w:val="222222"/>
          <w:sz w:val="24"/>
          <w:szCs w:val="24"/>
          <w:highlight w:val="white"/>
        </w:rPr>
        <w:t>Work</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59</w:t>
      </w:r>
      <w:r>
        <w:rPr>
          <w:rFonts w:ascii="Times New Roman" w:eastAsia="Times New Roman" w:hAnsi="Times New Roman" w:cs="Times New Roman"/>
          <w:color w:val="222222"/>
          <w:sz w:val="24"/>
          <w:szCs w:val="24"/>
          <w:highlight w:val="white"/>
        </w:rPr>
        <w:t>(1), pp.49-58.</w:t>
      </w:r>
    </w:p>
    <w:p w14:paraId="26D47570" w14:textId="77777777" w:rsidR="007F031F"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Norlander, P., </w:t>
      </w:r>
      <w:proofErr w:type="spellStart"/>
      <w:r>
        <w:rPr>
          <w:rFonts w:ascii="Times New Roman" w:eastAsia="Times New Roman" w:hAnsi="Times New Roman" w:cs="Times New Roman"/>
          <w:color w:val="222222"/>
          <w:sz w:val="24"/>
          <w:szCs w:val="24"/>
          <w:highlight w:val="white"/>
        </w:rPr>
        <w:t>Jukic</w:t>
      </w:r>
      <w:proofErr w:type="spellEnd"/>
      <w:r>
        <w:rPr>
          <w:rFonts w:ascii="Times New Roman" w:eastAsia="Times New Roman" w:hAnsi="Times New Roman" w:cs="Times New Roman"/>
          <w:color w:val="222222"/>
          <w:sz w:val="24"/>
          <w:szCs w:val="24"/>
          <w:highlight w:val="white"/>
        </w:rPr>
        <w:t xml:space="preserve">, N., Varma, A. and </w:t>
      </w:r>
      <w:proofErr w:type="spellStart"/>
      <w:r>
        <w:rPr>
          <w:rFonts w:ascii="Times New Roman" w:eastAsia="Times New Roman" w:hAnsi="Times New Roman" w:cs="Times New Roman"/>
          <w:color w:val="222222"/>
          <w:sz w:val="24"/>
          <w:szCs w:val="24"/>
          <w:highlight w:val="white"/>
        </w:rPr>
        <w:t>Nestorov</w:t>
      </w:r>
      <w:proofErr w:type="spellEnd"/>
      <w:r>
        <w:rPr>
          <w:rFonts w:ascii="Times New Roman" w:eastAsia="Times New Roman" w:hAnsi="Times New Roman" w:cs="Times New Roman"/>
          <w:color w:val="222222"/>
          <w:sz w:val="24"/>
          <w:szCs w:val="24"/>
          <w:highlight w:val="white"/>
        </w:rPr>
        <w:t xml:space="preserve">, S., 2021. The effects of technological supervision on gig workers: organizational control and motivation of Uber, taxi, and limousine drivers. </w:t>
      </w:r>
      <w:r>
        <w:rPr>
          <w:rFonts w:ascii="Times New Roman" w:eastAsia="Times New Roman" w:hAnsi="Times New Roman" w:cs="Times New Roman"/>
          <w:i/>
          <w:color w:val="222222"/>
          <w:sz w:val="24"/>
          <w:szCs w:val="24"/>
          <w:highlight w:val="white"/>
        </w:rPr>
        <w:t>The International Journal of Human Resource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32</w:t>
      </w:r>
      <w:r>
        <w:rPr>
          <w:rFonts w:ascii="Times New Roman" w:eastAsia="Times New Roman" w:hAnsi="Times New Roman" w:cs="Times New Roman"/>
          <w:color w:val="222222"/>
          <w:sz w:val="24"/>
          <w:szCs w:val="24"/>
          <w:highlight w:val="white"/>
        </w:rPr>
        <w:t>(19), pp.4053-4077.</w:t>
      </w:r>
    </w:p>
    <w:p w14:paraId="3FAA1597" w14:textId="77777777" w:rsidR="007F031F"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Orel, M., 2019. Coworking environments and digital nomadism: Balancing work and leisure whilst on the move. </w:t>
      </w:r>
      <w:r>
        <w:rPr>
          <w:rFonts w:ascii="Times New Roman" w:eastAsia="Times New Roman" w:hAnsi="Times New Roman" w:cs="Times New Roman"/>
          <w:i/>
          <w:color w:val="222222"/>
          <w:sz w:val="24"/>
          <w:szCs w:val="24"/>
          <w:highlight w:val="white"/>
        </w:rPr>
        <w:t>World Leisure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61</w:t>
      </w:r>
      <w:r>
        <w:rPr>
          <w:rFonts w:ascii="Times New Roman" w:eastAsia="Times New Roman" w:hAnsi="Times New Roman" w:cs="Times New Roman"/>
          <w:color w:val="222222"/>
          <w:sz w:val="24"/>
          <w:szCs w:val="24"/>
          <w:highlight w:val="white"/>
        </w:rPr>
        <w:t>(3), pp.215-227.</w:t>
      </w:r>
    </w:p>
    <w:sectPr w:rsidR="007F031F">
      <w:footerReference w:type="default" r:id="rId8"/>
      <w:footerReference w:type="first" r:id="rId9"/>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F8F860" w14:textId="77777777" w:rsidR="00352152" w:rsidRDefault="00352152">
      <w:pPr>
        <w:spacing w:line="240" w:lineRule="auto"/>
      </w:pPr>
      <w:r>
        <w:separator/>
      </w:r>
    </w:p>
  </w:endnote>
  <w:endnote w:type="continuationSeparator" w:id="0">
    <w:p w14:paraId="47366C39" w14:textId="77777777" w:rsidR="00352152" w:rsidRDefault="0035215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D8847D" w14:textId="77777777" w:rsidR="007F031F" w:rsidRDefault="00000000">
    <w:pPr>
      <w:pBdr>
        <w:top w:val="nil"/>
        <w:left w:val="nil"/>
        <w:bottom w:val="nil"/>
        <w:right w:val="nil"/>
        <w:between w:val="nil"/>
      </w:pBdr>
      <w:tabs>
        <w:tab w:val="center" w:pos="4680"/>
        <w:tab w:val="right" w:pos="9360"/>
      </w:tabs>
      <w:spacing w:line="240" w:lineRule="auto"/>
      <w:jc w:val="right"/>
      <w:rPr>
        <w:rFonts w:ascii="Times New Roman" w:eastAsia="Times New Roman" w:hAnsi="Times New Roman" w:cs="Times New Roman"/>
        <w:color w:val="000000"/>
      </w:rPr>
    </w:pPr>
    <w:r>
      <w:rPr>
        <w:rFonts w:ascii="Times New Roman" w:eastAsia="Times New Roman" w:hAnsi="Times New Roman" w:cs="Times New Roman"/>
        <w:color w:val="000000"/>
      </w:rPr>
      <w:t xml:space="preserve">Page </w:t>
    </w:r>
    <w:r>
      <w:rPr>
        <w:rFonts w:ascii="Times New Roman" w:eastAsia="Times New Roman" w:hAnsi="Times New Roman" w:cs="Times New Roman"/>
        <w:color w:val="000000"/>
      </w:rPr>
      <w:fldChar w:fldCharType="begin"/>
    </w:r>
    <w:r>
      <w:rPr>
        <w:rFonts w:ascii="Times New Roman" w:eastAsia="Times New Roman" w:hAnsi="Times New Roman" w:cs="Times New Roman"/>
        <w:color w:val="000000"/>
      </w:rPr>
      <w:instrText>PAGE</w:instrText>
    </w:r>
    <w:r>
      <w:rPr>
        <w:rFonts w:ascii="Times New Roman" w:eastAsia="Times New Roman" w:hAnsi="Times New Roman" w:cs="Times New Roman"/>
        <w:color w:val="000000"/>
      </w:rPr>
      <w:fldChar w:fldCharType="separate"/>
    </w:r>
    <w:r w:rsidR="00A014C8">
      <w:rPr>
        <w:rFonts w:ascii="Times New Roman" w:eastAsia="Times New Roman" w:hAnsi="Times New Roman" w:cs="Times New Roman"/>
        <w:noProof/>
        <w:color w:val="000000"/>
      </w:rPr>
      <w:t>1</w:t>
    </w:r>
    <w:r>
      <w:rPr>
        <w:rFonts w:ascii="Times New Roman" w:eastAsia="Times New Roman" w:hAnsi="Times New Roman" w:cs="Times New Roman"/>
        <w:color w:val="000000"/>
      </w:rPr>
      <w:fldChar w:fldCharType="end"/>
    </w:r>
    <w:r>
      <w:rPr>
        <w:rFonts w:ascii="Times New Roman" w:eastAsia="Times New Roman" w:hAnsi="Times New Roman" w:cs="Times New Roman"/>
        <w:color w:val="000000"/>
      </w:rPr>
      <w:t xml:space="preserve"> of </w:t>
    </w:r>
    <w:r>
      <w:rPr>
        <w:rFonts w:ascii="Times New Roman" w:eastAsia="Times New Roman" w:hAnsi="Times New Roman" w:cs="Times New Roman"/>
        <w:color w:val="000000"/>
      </w:rPr>
      <w:fldChar w:fldCharType="begin"/>
    </w:r>
    <w:r>
      <w:rPr>
        <w:rFonts w:ascii="Times New Roman" w:eastAsia="Times New Roman" w:hAnsi="Times New Roman" w:cs="Times New Roman"/>
        <w:color w:val="000000"/>
      </w:rPr>
      <w:instrText>NUMPAGES</w:instrText>
    </w:r>
    <w:r>
      <w:rPr>
        <w:rFonts w:ascii="Times New Roman" w:eastAsia="Times New Roman" w:hAnsi="Times New Roman" w:cs="Times New Roman"/>
        <w:color w:val="000000"/>
      </w:rPr>
      <w:fldChar w:fldCharType="separate"/>
    </w:r>
    <w:r w:rsidR="00A014C8">
      <w:rPr>
        <w:rFonts w:ascii="Times New Roman" w:eastAsia="Times New Roman" w:hAnsi="Times New Roman" w:cs="Times New Roman"/>
        <w:noProof/>
        <w:color w:val="000000"/>
      </w:rPr>
      <w:t>3</w:t>
    </w:r>
    <w:r>
      <w:rPr>
        <w:rFonts w:ascii="Times New Roman" w:eastAsia="Times New Roman" w:hAnsi="Times New Roman" w:cs="Times New Roman"/>
        <w:color w:val="000000"/>
      </w:rPr>
      <w:fldChar w:fldCharType="end"/>
    </w:r>
  </w:p>
  <w:p w14:paraId="7C5F922A" w14:textId="77777777" w:rsidR="007F031F" w:rsidRDefault="007F031F">
    <w:pPr>
      <w:pBdr>
        <w:top w:val="nil"/>
        <w:left w:val="nil"/>
        <w:bottom w:val="nil"/>
        <w:right w:val="nil"/>
        <w:between w:val="nil"/>
      </w:pBdr>
      <w:tabs>
        <w:tab w:val="center" w:pos="4680"/>
        <w:tab w:val="right" w:pos="9360"/>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A6C92F" w14:textId="77777777" w:rsidR="007F031F" w:rsidRDefault="007F031F">
    <w:pPr>
      <w:pBdr>
        <w:top w:val="nil"/>
        <w:left w:val="nil"/>
        <w:bottom w:val="nil"/>
        <w:right w:val="nil"/>
        <w:between w:val="nil"/>
      </w:pBdr>
      <w:tabs>
        <w:tab w:val="center" w:pos="4680"/>
        <w:tab w:val="right" w:pos="9360"/>
      </w:tabs>
      <w:spacing w:line="240" w:lineRule="auto"/>
      <w:jc w:val="right"/>
      <w:rPr>
        <w:color w:val="000000"/>
      </w:rPr>
    </w:pPr>
  </w:p>
  <w:p w14:paraId="0F8111EE" w14:textId="77777777" w:rsidR="007F031F" w:rsidRDefault="007F031F">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6C1D93" w14:textId="77777777" w:rsidR="00352152" w:rsidRDefault="00352152">
      <w:pPr>
        <w:spacing w:line="240" w:lineRule="auto"/>
      </w:pPr>
      <w:r>
        <w:separator/>
      </w:r>
    </w:p>
  </w:footnote>
  <w:footnote w:type="continuationSeparator" w:id="0">
    <w:p w14:paraId="39C0E3AF" w14:textId="77777777" w:rsidR="00352152" w:rsidRDefault="0035215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031F"/>
    <w:rsid w:val="00352152"/>
    <w:rsid w:val="004A524A"/>
    <w:rsid w:val="007F031F"/>
    <w:rsid w:val="008D4B1F"/>
    <w:rsid w:val="00A014C8"/>
    <w:rsid w:val="00A70FB2"/>
    <w:rsid w:val="00AA56A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BDFBFC"/>
  <w15:docId w15:val="{319D059E-938E-4E77-98F9-BC439846A1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23A1"/>
  </w:style>
  <w:style w:type="paragraph" w:styleId="Heading1">
    <w:name w:val="heading 1"/>
    <w:basedOn w:val="Normal1"/>
    <w:next w:val="Normal1"/>
    <w:uiPriority w:val="9"/>
    <w:qFormat/>
    <w:rsid w:val="00BD6B49"/>
    <w:pPr>
      <w:keepNext/>
      <w:keepLines/>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1"/>
    <w:next w:val="Normal1"/>
    <w:uiPriority w:val="9"/>
    <w:unhideWhenUsed/>
    <w:qFormat/>
    <w:rsid w:val="00BD6B49"/>
    <w:pPr>
      <w:keepNext/>
      <w:keepLines/>
      <w:spacing w:line="360" w:lineRule="auto"/>
      <w:jc w:val="both"/>
      <w:outlineLvl w:val="1"/>
    </w:pPr>
    <w:rPr>
      <w:rFonts w:ascii="Times New Roman" w:eastAsia="Times New Roman" w:hAnsi="Times New Roman" w:cs="Times New Roman"/>
      <w:b/>
      <w:i/>
      <w:sz w:val="24"/>
      <w:szCs w:val="24"/>
      <w:highlight w:val="white"/>
    </w:rPr>
  </w:style>
  <w:style w:type="paragraph" w:styleId="Heading3">
    <w:name w:val="heading 3"/>
    <w:basedOn w:val="Normal1"/>
    <w:next w:val="Normal1"/>
    <w:uiPriority w:val="9"/>
    <w:semiHidden/>
    <w:unhideWhenUsed/>
    <w:qFormat/>
    <w:rsid w:val="00BD6B49"/>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rsid w:val="00BD6B49"/>
    <w:pPr>
      <w:keepNext/>
      <w:keepLines/>
      <w:spacing w:before="280" w:after="80"/>
      <w:outlineLvl w:val="3"/>
    </w:pPr>
    <w:rPr>
      <w:color w:val="666666"/>
      <w:sz w:val="24"/>
      <w:szCs w:val="24"/>
    </w:rPr>
  </w:style>
  <w:style w:type="paragraph" w:styleId="Heading5">
    <w:name w:val="heading 5"/>
    <w:basedOn w:val="Normal1"/>
    <w:next w:val="Normal1"/>
    <w:uiPriority w:val="9"/>
    <w:semiHidden/>
    <w:unhideWhenUsed/>
    <w:qFormat/>
    <w:rsid w:val="00BD6B49"/>
    <w:pPr>
      <w:keepNext/>
      <w:keepLines/>
      <w:spacing w:before="240" w:after="80"/>
      <w:outlineLvl w:val="4"/>
    </w:pPr>
    <w:rPr>
      <w:color w:val="666666"/>
    </w:rPr>
  </w:style>
  <w:style w:type="paragraph" w:styleId="Heading6">
    <w:name w:val="heading 6"/>
    <w:basedOn w:val="Normal1"/>
    <w:next w:val="Normal1"/>
    <w:uiPriority w:val="9"/>
    <w:semiHidden/>
    <w:unhideWhenUsed/>
    <w:qFormat/>
    <w:rsid w:val="00BD6B4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rsid w:val="00BD6B49"/>
    <w:pPr>
      <w:keepNext/>
      <w:keepLines/>
      <w:spacing w:after="60"/>
    </w:pPr>
    <w:rPr>
      <w:sz w:val="52"/>
      <w:szCs w:val="52"/>
    </w:rPr>
  </w:style>
  <w:style w:type="paragraph" w:customStyle="1" w:styleId="Normal1">
    <w:name w:val="Normal1"/>
    <w:rsid w:val="00BD6B49"/>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table" w:customStyle="1" w:styleId="a">
    <w:name w:val="a"/>
    <w:basedOn w:val="TableNormal"/>
    <w:rsid w:val="00BD6B49"/>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604B65"/>
    <w:pPr>
      <w:spacing w:before="48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604B65"/>
    <w:pPr>
      <w:spacing w:after="100"/>
    </w:pPr>
  </w:style>
  <w:style w:type="paragraph" w:styleId="TOC2">
    <w:name w:val="toc 2"/>
    <w:basedOn w:val="Normal"/>
    <w:next w:val="Normal"/>
    <w:autoRedefine/>
    <w:uiPriority w:val="39"/>
    <w:unhideWhenUsed/>
    <w:rsid w:val="00604B65"/>
    <w:pPr>
      <w:spacing w:after="100"/>
      <w:ind w:left="220"/>
    </w:pPr>
  </w:style>
  <w:style w:type="character" w:styleId="Hyperlink">
    <w:name w:val="Hyperlink"/>
    <w:basedOn w:val="DefaultParagraphFont"/>
    <w:uiPriority w:val="99"/>
    <w:unhideWhenUsed/>
    <w:rsid w:val="00604B65"/>
    <w:rPr>
      <w:color w:val="0000FF" w:themeColor="hyperlink"/>
      <w:u w:val="single"/>
    </w:rPr>
  </w:style>
  <w:style w:type="paragraph" w:styleId="BalloonText">
    <w:name w:val="Balloon Text"/>
    <w:basedOn w:val="Normal"/>
    <w:link w:val="BalloonTextChar"/>
    <w:uiPriority w:val="99"/>
    <w:semiHidden/>
    <w:unhideWhenUsed/>
    <w:rsid w:val="00604B6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4B65"/>
    <w:rPr>
      <w:rFonts w:ascii="Tahoma" w:hAnsi="Tahoma" w:cs="Tahoma"/>
      <w:sz w:val="16"/>
      <w:szCs w:val="16"/>
    </w:rPr>
  </w:style>
  <w:style w:type="paragraph" w:styleId="Header">
    <w:name w:val="header"/>
    <w:basedOn w:val="Normal"/>
    <w:link w:val="HeaderChar"/>
    <w:uiPriority w:val="99"/>
    <w:unhideWhenUsed/>
    <w:rsid w:val="00604B65"/>
    <w:pPr>
      <w:tabs>
        <w:tab w:val="center" w:pos="4680"/>
        <w:tab w:val="right" w:pos="9360"/>
      </w:tabs>
      <w:spacing w:line="240" w:lineRule="auto"/>
    </w:pPr>
  </w:style>
  <w:style w:type="character" w:customStyle="1" w:styleId="HeaderChar">
    <w:name w:val="Header Char"/>
    <w:basedOn w:val="DefaultParagraphFont"/>
    <w:link w:val="Header"/>
    <w:uiPriority w:val="99"/>
    <w:rsid w:val="00604B65"/>
  </w:style>
  <w:style w:type="paragraph" w:styleId="Footer">
    <w:name w:val="footer"/>
    <w:basedOn w:val="Normal"/>
    <w:link w:val="FooterChar"/>
    <w:uiPriority w:val="99"/>
    <w:unhideWhenUsed/>
    <w:rsid w:val="00604B65"/>
    <w:pPr>
      <w:tabs>
        <w:tab w:val="center" w:pos="4680"/>
        <w:tab w:val="right" w:pos="9360"/>
      </w:tabs>
      <w:spacing w:line="240" w:lineRule="auto"/>
    </w:pPr>
  </w:style>
  <w:style w:type="character" w:customStyle="1" w:styleId="FooterChar">
    <w:name w:val="Footer Char"/>
    <w:basedOn w:val="DefaultParagraphFont"/>
    <w:link w:val="Footer"/>
    <w:uiPriority w:val="99"/>
    <w:rsid w:val="00604B65"/>
  </w:style>
  <w:style w:type="table" w:customStyle="1" w:styleId="a0">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hr.umn.edu/Supervisors/Managing-Performance-and-Development/Performance-Appraisal-Tool-PAT"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6uPrCqjIfE8lIrwE+Mmu930s6/g==">AMUW2mXBWb8o+wJM4qev6+8ThMQJ5TXkADUhlK1fB/4otFkzIrlQommBPxfrC5+5oKMFSWOAbhMo3wHyd+UJDnPq0jz9Y0C56TXG8AXXqaEXvCeQuyjJnQjxf389GdmntKKrVeKUWOSQ75eH3VKRilzmVC+U/NTEvS8drF1PdrWLuK3MEGnouVzGHMawv8IJG5fo8q+85oDEVfAhVWKpIBlA9713bXfHNrbtlAhKjNfqJmbwepbJup2ii4oLc+iLq49VzOmIGE61</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14</Pages>
  <Words>2655</Words>
  <Characters>15139</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2</cp:revision>
  <dcterms:created xsi:type="dcterms:W3CDTF">2022-08-11T12:18:00Z</dcterms:created>
  <dcterms:modified xsi:type="dcterms:W3CDTF">2022-08-11T12:18:00Z</dcterms:modified>
</cp:coreProperties>
</file>