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45A40B7E"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010262">
        <w:rPr>
          <w:b/>
          <w:bCs/>
          <w:color w:val="auto"/>
        </w:rPr>
        <w:t>Amy Louise James</w:t>
      </w:r>
    </w:p>
    <w:p w14:paraId="4317874E" w14:textId="01717438"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010262">
        <w:rPr>
          <w:b/>
          <w:bCs/>
          <w:color w:val="auto"/>
        </w:rPr>
        <w:t xml:space="preserve"> 2010854</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1E8FB548" w:rsidR="00E6399C" w:rsidRPr="00A77338" w:rsidRDefault="00CA359B" w:rsidP="00A77338">
            <w:pPr>
              <w:rPr>
                <w:rFonts w:ascii="Arial" w:hAnsi="Arial" w:cs="Arial"/>
              </w:rPr>
            </w:pPr>
            <w:r>
              <w:rPr>
                <w:rFonts w:ascii="Arial" w:hAnsi="Arial" w:cs="Arial"/>
              </w:rPr>
              <w:t>Proofread with greater care.</w:t>
            </w:r>
          </w:p>
        </w:tc>
        <w:tc>
          <w:tcPr>
            <w:tcW w:w="3543" w:type="dxa"/>
          </w:tcPr>
          <w:p w14:paraId="144D9CAC" w14:textId="44FFDD89" w:rsidR="00E6399C" w:rsidRPr="00A77338" w:rsidRDefault="00511D5A" w:rsidP="00A77338">
            <w:pPr>
              <w:rPr>
                <w:rFonts w:ascii="Arial" w:hAnsi="Arial" w:cs="Arial"/>
              </w:rPr>
            </w:pPr>
            <w:r>
              <w:rPr>
                <w:rFonts w:ascii="Arial" w:hAnsi="Arial" w:cs="Arial"/>
              </w:rPr>
              <w:t xml:space="preserve">I read through this assignment in smaller sections each time. This allowed me to read the assignment at a slower pace and in more detail. </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69A2D965" w:rsidR="00E6399C" w:rsidRPr="00A77338" w:rsidRDefault="00CA359B" w:rsidP="00A77338">
            <w:pPr>
              <w:rPr>
                <w:rFonts w:ascii="Arial" w:hAnsi="Arial" w:cs="Arial"/>
              </w:rPr>
            </w:pPr>
            <w:r>
              <w:rPr>
                <w:rFonts w:ascii="Arial" w:hAnsi="Arial" w:cs="Arial"/>
              </w:rPr>
              <w:t>Use more reflections that made the most of my reading and observations.</w:t>
            </w:r>
          </w:p>
        </w:tc>
        <w:tc>
          <w:tcPr>
            <w:tcW w:w="3543" w:type="dxa"/>
          </w:tcPr>
          <w:p w14:paraId="7C3D0034" w14:textId="5F0F3ACA" w:rsidR="00E6399C" w:rsidRPr="00A77338" w:rsidRDefault="00051EC6" w:rsidP="00A77338">
            <w:pPr>
              <w:rPr>
                <w:rFonts w:ascii="Arial" w:hAnsi="Arial" w:cs="Arial"/>
              </w:rPr>
            </w:pPr>
            <w:r>
              <w:rPr>
                <w:rFonts w:ascii="Arial" w:hAnsi="Arial" w:cs="Arial"/>
              </w:rPr>
              <w:t xml:space="preserve">Part 2 of the assignment has been linked </w:t>
            </w:r>
            <w:r w:rsidR="00202662">
              <w:rPr>
                <w:rFonts w:ascii="Arial" w:hAnsi="Arial" w:cs="Arial"/>
              </w:rPr>
              <w:t>to</w:t>
            </w:r>
            <w:r>
              <w:rPr>
                <w:rFonts w:ascii="Arial" w:hAnsi="Arial" w:cs="Arial"/>
              </w:rPr>
              <w:t xml:space="preserve"> a professional learning experience, where reflections were made. </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6A4F5280" w:rsidR="00E6399C" w:rsidRPr="00A77338" w:rsidRDefault="00CA359B" w:rsidP="00A77338">
            <w:pPr>
              <w:rPr>
                <w:rFonts w:ascii="Arial" w:hAnsi="Arial" w:cs="Arial"/>
              </w:rPr>
            </w:pPr>
            <w:r>
              <w:rPr>
                <w:rFonts w:ascii="Arial" w:hAnsi="Arial" w:cs="Arial"/>
              </w:rPr>
              <w:t>Keep cohesive approach and structure for future assignments.</w:t>
            </w:r>
          </w:p>
        </w:tc>
        <w:tc>
          <w:tcPr>
            <w:tcW w:w="3543" w:type="dxa"/>
          </w:tcPr>
          <w:p w14:paraId="3E0BD77F" w14:textId="7500F5BF" w:rsidR="00511D5A" w:rsidRPr="00511D5A" w:rsidRDefault="00511D5A" w:rsidP="00511D5A">
            <w:pPr>
              <w:pStyle w:val="NormalWeb"/>
              <w:shd w:val="clear" w:color="auto" w:fill="FFFFFF"/>
              <w:spacing w:line="360" w:lineRule="auto"/>
              <w:rPr>
                <w:sz w:val="28"/>
                <w:szCs w:val="28"/>
              </w:rPr>
            </w:pPr>
            <w:r w:rsidRPr="00511D5A">
              <w:rPr>
                <w:rFonts w:ascii="ArialMT" w:hAnsi="ArialMT"/>
              </w:rPr>
              <w:t>I</w:t>
            </w:r>
            <w:r>
              <w:rPr>
                <w:rFonts w:ascii="ArialMT" w:hAnsi="ArialMT"/>
              </w:rPr>
              <w:t xml:space="preserve"> have addressed this target by</w:t>
            </w:r>
            <w:r w:rsidRPr="00511D5A">
              <w:rPr>
                <w:rFonts w:ascii="ArialMT" w:hAnsi="ArialMT"/>
              </w:rPr>
              <w:t xml:space="preserve"> express</w:t>
            </w:r>
            <w:r>
              <w:rPr>
                <w:rFonts w:ascii="ArialMT" w:hAnsi="ArialMT"/>
              </w:rPr>
              <w:t>ing</w:t>
            </w:r>
            <w:r w:rsidRPr="00511D5A">
              <w:rPr>
                <w:rFonts w:ascii="ArialMT" w:hAnsi="ArialMT"/>
              </w:rPr>
              <w:t xml:space="preserve"> my own opinions, based upon </w:t>
            </w:r>
            <w:r>
              <w:rPr>
                <w:rFonts w:ascii="ArialMT" w:hAnsi="ArialMT"/>
              </w:rPr>
              <w:t>the literature review conducted</w:t>
            </w:r>
            <w:r w:rsidRPr="00511D5A">
              <w:rPr>
                <w:rFonts w:ascii="ArialMT" w:hAnsi="ArialMT"/>
              </w:rPr>
              <w:t xml:space="preserve">, in a cohesive manner. </w:t>
            </w:r>
          </w:p>
          <w:p w14:paraId="7728CCB3" w14:textId="77777777" w:rsidR="00E6399C" w:rsidRPr="00A77338" w:rsidRDefault="00E6399C" w:rsidP="00A77338">
            <w:pPr>
              <w:rPr>
                <w:rFonts w:ascii="Arial" w:hAnsi="Arial" w:cs="Arial"/>
              </w:rPr>
            </w:pP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16676971" w14:textId="77777777" w:rsidR="004320B9" w:rsidRPr="004320B9" w:rsidRDefault="004320B9" w:rsidP="004320B9">
      <w:pPr>
        <w:spacing w:line="240" w:lineRule="auto"/>
        <w:rPr>
          <w:rFonts w:ascii="Times New Roman" w:eastAsia="Times New Roman" w:hAnsi="Times New Roman" w:cs="Times New Roman"/>
          <w:szCs w:val="24"/>
          <w:lang w:val="en-GB" w:eastAsia="en-GB"/>
        </w:rPr>
      </w:pPr>
      <w:r w:rsidRPr="004320B9">
        <w:rPr>
          <w:rFonts w:ascii="inherit" w:eastAsia="Times New Roman" w:hAnsi="inherit" w:cs="Calibri"/>
          <w:b/>
          <w:bCs/>
          <w:color w:val="385723"/>
          <w:szCs w:val="24"/>
          <w:bdr w:val="none" w:sz="0" w:space="0" w:color="auto" w:frame="1"/>
          <w:shd w:val="clear" w:color="auto" w:fill="FFFFFF"/>
          <w:lang w:val="en-GB" w:eastAsia="en-GB"/>
        </w:rPr>
        <w:t>https://v3.pebblepad.co.uk/spa/#/public/kwhG4ZxmgZ8sMk48wjrcRtgxxy</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0F159C" w:rsidRDefault="4F9C5EBB" w:rsidP="00B70105">
      <w:pPr>
        <w:pStyle w:val="Heading3"/>
        <w:rPr>
          <w:rFonts w:ascii="Arial" w:hAnsi="Arial" w:cs="Arial"/>
        </w:rPr>
      </w:pPr>
      <w:r w:rsidRPr="000F159C">
        <w:rPr>
          <w:rFonts w:ascii="Arial" w:hAnsi="Arial" w:cs="Arial"/>
        </w:rPr>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0F159C"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0F159C" w:rsidRDefault="001305F9" w:rsidP="001305F9">
            <w:pPr>
              <w:spacing w:line="240" w:lineRule="auto"/>
              <w:rPr>
                <w:rFonts w:ascii="Arial" w:hAnsi="Arial" w:cs="Arial"/>
                <w:b/>
                <w:szCs w:val="24"/>
              </w:rPr>
            </w:pPr>
            <w:r w:rsidRPr="000F159C">
              <w:rPr>
                <w:rFonts w:ascii="Arial" w:hAnsi="Arial" w:cs="Arial"/>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0F159C" w:rsidRDefault="001305F9" w:rsidP="001305F9">
            <w:pPr>
              <w:spacing w:line="240" w:lineRule="auto"/>
              <w:rPr>
                <w:rFonts w:ascii="Arial" w:hAnsi="Arial" w:cs="Arial"/>
                <w:b/>
                <w:szCs w:val="24"/>
              </w:rPr>
            </w:pPr>
            <w:r w:rsidRPr="000F159C">
              <w:rPr>
                <w:rFonts w:ascii="Arial" w:hAnsi="Arial" w:cs="Arial"/>
                <w:b/>
                <w:szCs w:val="24"/>
              </w:rPr>
              <w:t>Adfyfyrio / Reflect</w:t>
            </w:r>
          </w:p>
        </w:tc>
      </w:tr>
      <w:tr w:rsidR="00C961EE" w:rsidRPr="000F159C" w14:paraId="1E348B32" w14:textId="77777777" w:rsidTr="001939AE">
        <w:trPr>
          <w:trHeight w:val="512"/>
        </w:trPr>
        <w:sdt>
          <w:sdtPr>
            <w:rPr>
              <w:rFonts w:ascii="Arial" w:hAnsi="Arial" w:cs="Arial"/>
            </w:r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BAB88D0" w14:textId="77777777" w:rsidR="00A812F7" w:rsidRPr="00547C62" w:rsidRDefault="00A812F7" w:rsidP="006976B9">
                <w:pPr>
                  <w:spacing w:line="276" w:lineRule="auto"/>
                  <w:rPr>
                    <w:rFonts w:ascii="Arial" w:hAnsi="Arial" w:cs="Arial"/>
                    <w:sz w:val="28"/>
                    <w:szCs w:val="24"/>
                  </w:rPr>
                </w:pPr>
                <w:r w:rsidRPr="00547C62">
                  <w:rPr>
                    <w:rFonts w:ascii="Arial" w:hAnsi="Arial" w:cs="Arial"/>
                    <w:szCs w:val="24"/>
                  </w:rPr>
                  <w:t>The ‘meet’ session took place online on Microsoft Teams. We were able to read up and discuss where evidence came from and the purpose of the 'Successful Futures' and the 'Great Teaching Toolkit' which links in well with Assessment for Learning (AfL) which was the focus of the day. We also discussed assessment changes and strategies to use when marking and providing feedback. In the afternoon, we were able to assess, mark and provide feedback for examples of work in both Foundation Phase and Key Stage 2.</w:t>
                </w:r>
              </w:p>
              <w:p w14:paraId="27DF9D4E" w14:textId="6EAC6C20" w:rsidR="00C961EE" w:rsidRPr="000F159C" w:rsidRDefault="00C961EE" w:rsidP="00A47FD7">
                <w:pPr>
                  <w:rPr>
                    <w:rFonts w:ascii="Arial" w:hAnsi="Arial" w:cs="Arial"/>
                  </w:rPr>
                </w:pPr>
              </w:p>
            </w:tc>
          </w:sdtContent>
        </w:sdt>
        <w:tc>
          <w:tcPr>
            <w:tcW w:w="4961" w:type="dxa"/>
            <w:tcBorders>
              <w:top w:val="single" w:sz="4" w:space="0" w:color="auto"/>
              <w:left w:val="single" w:sz="4" w:space="0" w:color="auto"/>
              <w:bottom w:val="single" w:sz="4" w:space="0" w:color="auto"/>
              <w:right w:val="single" w:sz="4" w:space="0" w:color="auto"/>
            </w:tcBorders>
          </w:tcPr>
          <w:p w14:paraId="2760E622" w14:textId="0C27FA0A" w:rsidR="00A812F7" w:rsidRPr="00547C62" w:rsidRDefault="00A812F7" w:rsidP="006976B9">
            <w:pPr>
              <w:spacing w:line="276" w:lineRule="auto"/>
              <w:rPr>
                <w:rFonts w:ascii="Arial" w:hAnsi="Arial" w:cs="Arial"/>
                <w:sz w:val="28"/>
                <w:szCs w:val="24"/>
              </w:rPr>
            </w:pPr>
            <w:r w:rsidRPr="00547C62">
              <w:rPr>
                <w:rFonts w:ascii="Arial" w:hAnsi="Arial" w:cs="Arial"/>
                <w:szCs w:val="24"/>
              </w:rPr>
              <w:t>The ‘meet’ session allowed me to reflect on the importance of AfL in the classroom and how it allows you to reflect on your teaching and for pupils to reflect on their learning. Additionally, it allows 'next steps' to be considered to further the learning of pupils. I was also able to put what was learnt in today's session about AfL into practice by following the frameworks in order to assess the examples of pupils</w:t>
            </w:r>
            <w:r w:rsidR="0055499B" w:rsidRPr="00547C62">
              <w:rPr>
                <w:rFonts w:ascii="Arial" w:hAnsi="Arial" w:cs="Arial"/>
                <w:szCs w:val="24"/>
              </w:rPr>
              <w:t>’</w:t>
            </w:r>
            <w:r w:rsidRPr="00547C62">
              <w:rPr>
                <w:rFonts w:ascii="Arial" w:hAnsi="Arial" w:cs="Arial"/>
                <w:szCs w:val="24"/>
              </w:rPr>
              <w:t xml:space="preserve"> work provided. This session allowed me to consider the wide range of AfL</w:t>
            </w:r>
            <w:r w:rsidR="00202662">
              <w:rPr>
                <w:rFonts w:ascii="Arial" w:hAnsi="Arial" w:cs="Arial"/>
                <w:szCs w:val="24"/>
              </w:rPr>
              <w:t xml:space="preserve"> strategies</w:t>
            </w:r>
            <w:r w:rsidRPr="00547C62">
              <w:rPr>
                <w:rFonts w:ascii="Arial" w:hAnsi="Arial" w:cs="Arial"/>
                <w:szCs w:val="24"/>
              </w:rPr>
              <w:t xml:space="preserve"> and decide on two that I would like to test out in the next teaching week.</w:t>
            </w:r>
          </w:p>
          <w:p w14:paraId="48A2877C" w14:textId="4083F916" w:rsidR="00C961EE" w:rsidRPr="000F159C" w:rsidRDefault="00C961EE" w:rsidP="00C961EE">
            <w:pPr>
              <w:spacing w:line="240" w:lineRule="auto"/>
              <w:rPr>
                <w:rFonts w:ascii="Arial" w:hAnsi="Arial" w:cs="Arial"/>
                <w:sz w:val="22"/>
              </w:rPr>
            </w:pPr>
          </w:p>
        </w:tc>
      </w:tr>
    </w:tbl>
    <w:p w14:paraId="04D56BD5" w14:textId="41AE3A5A" w:rsidR="00446402" w:rsidRPr="000F159C" w:rsidRDefault="00446402" w:rsidP="00B70105">
      <w:pPr>
        <w:pStyle w:val="Heading3"/>
        <w:rPr>
          <w:rFonts w:ascii="Arial" w:hAnsi="Arial" w:cs="Arial"/>
        </w:rPr>
      </w:pPr>
      <w:r w:rsidRPr="000F159C">
        <w:rPr>
          <w:rFonts w:ascii="Arial" w:hAnsi="Arial" w:cs="Arial"/>
        </w:rPr>
        <w:t>Test</w:t>
      </w:r>
    </w:p>
    <w:tbl>
      <w:tblPr>
        <w:tblStyle w:val="TableGrid1"/>
        <w:tblW w:w="9639" w:type="dxa"/>
        <w:tblInd w:w="-5" w:type="dxa"/>
        <w:tblLook w:val="04A0" w:firstRow="1" w:lastRow="0" w:firstColumn="1" w:lastColumn="0" w:noHBand="0" w:noVBand="1"/>
      </w:tblPr>
      <w:tblGrid>
        <w:gridCol w:w="4678"/>
        <w:gridCol w:w="4961"/>
      </w:tblGrid>
      <w:tr w:rsidR="003F005A" w:rsidRPr="000F159C"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0F159C" w:rsidRDefault="00446402" w:rsidP="00446402">
            <w:pPr>
              <w:spacing w:line="240" w:lineRule="auto"/>
              <w:rPr>
                <w:rFonts w:ascii="Arial" w:hAnsi="Arial" w:cs="Arial"/>
                <w:b/>
                <w:szCs w:val="24"/>
              </w:rPr>
            </w:pPr>
            <w:r w:rsidRPr="000F159C">
              <w:rPr>
                <w:rFonts w:ascii="Arial" w:hAnsi="Arial" w:cs="Arial"/>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0F159C" w:rsidRDefault="00446402" w:rsidP="00446402">
            <w:pPr>
              <w:spacing w:line="240" w:lineRule="auto"/>
              <w:rPr>
                <w:rFonts w:ascii="Arial" w:hAnsi="Arial" w:cs="Arial"/>
                <w:b/>
                <w:szCs w:val="24"/>
              </w:rPr>
            </w:pPr>
            <w:r w:rsidRPr="000F159C">
              <w:rPr>
                <w:rFonts w:ascii="Arial" w:hAnsi="Arial" w:cs="Arial"/>
                <w:b/>
                <w:szCs w:val="24"/>
              </w:rPr>
              <w:t>Adfyfyrio / Reflect</w:t>
            </w:r>
          </w:p>
          <w:p w14:paraId="1E2E16F8" w14:textId="77777777" w:rsidR="00446402" w:rsidRPr="000F159C" w:rsidRDefault="00446402" w:rsidP="00446402">
            <w:pPr>
              <w:spacing w:line="240" w:lineRule="auto"/>
              <w:rPr>
                <w:rFonts w:ascii="Arial" w:hAnsi="Arial" w:cs="Arial"/>
                <w:b/>
                <w:szCs w:val="24"/>
              </w:rPr>
            </w:pPr>
          </w:p>
        </w:tc>
      </w:tr>
      <w:tr w:rsidR="00446402" w:rsidRPr="000F159C"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56DC15AA" w14:textId="5867E2D8" w:rsidR="00A812F7" w:rsidRPr="00547C62" w:rsidRDefault="00A812F7" w:rsidP="006976B9">
            <w:pPr>
              <w:spacing w:line="276" w:lineRule="auto"/>
              <w:rPr>
                <w:rFonts w:ascii="Arial" w:hAnsi="Arial" w:cs="Arial"/>
                <w:sz w:val="28"/>
                <w:szCs w:val="24"/>
              </w:rPr>
            </w:pPr>
            <w:r w:rsidRPr="00547C62">
              <w:rPr>
                <w:rFonts w:ascii="Arial" w:hAnsi="Arial" w:cs="Arial"/>
                <w:szCs w:val="24"/>
              </w:rPr>
              <w:t>Having chosen two AfL strategies to test out within the school, the ‘test’ phase consisted of trying out the two AfL strategies within the classroom. The two AfL strategies that I have chosen to try out are the heads down, thumbs up and think, pair and share. During this period of time, wh</w:t>
            </w:r>
            <w:r w:rsidR="0055499B" w:rsidRPr="00547C62">
              <w:rPr>
                <w:rFonts w:ascii="Arial" w:hAnsi="Arial" w:cs="Arial"/>
                <w:szCs w:val="24"/>
              </w:rPr>
              <w:t>ilst</w:t>
            </w:r>
            <w:r w:rsidRPr="00547C62">
              <w:rPr>
                <w:rFonts w:ascii="Arial" w:hAnsi="Arial" w:cs="Arial"/>
                <w:szCs w:val="24"/>
              </w:rPr>
              <w:t xml:space="preserve"> planning</w:t>
            </w:r>
            <w:r w:rsidR="0055499B" w:rsidRPr="00547C62">
              <w:rPr>
                <w:rFonts w:ascii="Arial" w:hAnsi="Arial" w:cs="Arial"/>
                <w:szCs w:val="24"/>
              </w:rPr>
              <w:t xml:space="preserve"> </w:t>
            </w:r>
            <w:r w:rsidRPr="00547C62">
              <w:rPr>
                <w:rFonts w:ascii="Arial" w:hAnsi="Arial" w:cs="Arial"/>
                <w:szCs w:val="24"/>
              </w:rPr>
              <w:t xml:space="preserve">I tried to incorporate the two AfL strategies within the lessons along with other AfL strategies. When implementing the AfL strategies, I tried to gather evidence such as pictures of the strategy being used. The first AfL strategy used was the heads down, thumbs up. </w:t>
            </w:r>
            <w:r w:rsidRPr="00547C62">
              <w:rPr>
                <w:rFonts w:ascii="Arial" w:hAnsi="Arial" w:cs="Arial"/>
                <w:szCs w:val="24"/>
              </w:rPr>
              <w:lastRenderedPageBreak/>
              <w:t xml:space="preserve">This was used at the beginning of a Welsh lesson and at the end to assess pupils' confidence levels when presenting their 'Dyma fi' orally. Evidence was gathered, which included what went well (WWW) and even better if (EBI). The second AfL </w:t>
            </w:r>
            <w:r w:rsidR="00202662">
              <w:rPr>
                <w:rFonts w:ascii="Arial" w:hAnsi="Arial" w:cs="Arial"/>
                <w:szCs w:val="24"/>
              </w:rPr>
              <w:t xml:space="preserve">strategy </w:t>
            </w:r>
            <w:r w:rsidRPr="00547C62">
              <w:rPr>
                <w:rFonts w:ascii="Arial" w:hAnsi="Arial" w:cs="Arial"/>
                <w:szCs w:val="24"/>
              </w:rPr>
              <w:t>used was the think, pair, share. This was used in a mathematics and numeracy lesson to introduce a new topic. Evidence such as photos of an APK bubble I modelled on the whiteboard and pupils work in their books</w:t>
            </w:r>
            <w:r w:rsidR="0055499B" w:rsidRPr="00547C62">
              <w:rPr>
                <w:rFonts w:ascii="Arial" w:hAnsi="Arial" w:cs="Arial"/>
                <w:szCs w:val="24"/>
              </w:rPr>
              <w:t xml:space="preserve"> were included. </w:t>
            </w:r>
          </w:p>
          <w:p w14:paraId="4AE1B14F" w14:textId="3704A977" w:rsidR="00446402" w:rsidRPr="000F159C" w:rsidRDefault="00446402" w:rsidP="005A57BE">
            <w:pPr>
              <w:rPr>
                <w:rFonts w:ascii="Arial" w:hAnsi="Arial" w:cs="Arial"/>
              </w:rPr>
            </w:pPr>
          </w:p>
        </w:tc>
        <w:tc>
          <w:tcPr>
            <w:tcW w:w="4961" w:type="dxa"/>
            <w:tcBorders>
              <w:top w:val="single" w:sz="4" w:space="0" w:color="auto"/>
              <w:left w:val="single" w:sz="4" w:space="0" w:color="auto"/>
              <w:bottom w:val="single" w:sz="4" w:space="0" w:color="auto"/>
              <w:right w:val="single" w:sz="4" w:space="0" w:color="auto"/>
            </w:tcBorders>
          </w:tcPr>
          <w:p w14:paraId="62007921" w14:textId="5781529A" w:rsidR="00A812F7" w:rsidRPr="00547C62" w:rsidRDefault="00A812F7" w:rsidP="006976B9">
            <w:pPr>
              <w:spacing w:line="276" w:lineRule="auto"/>
              <w:rPr>
                <w:rFonts w:ascii="Arial" w:hAnsi="Arial" w:cs="Arial"/>
                <w:szCs w:val="24"/>
              </w:rPr>
            </w:pPr>
            <w:r w:rsidRPr="00547C62">
              <w:rPr>
                <w:rFonts w:ascii="Arial" w:hAnsi="Arial" w:cs="Arial"/>
                <w:szCs w:val="24"/>
              </w:rPr>
              <w:lastRenderedPageBreak/>
              <w:t>The ‘test’ phase allowed me to link the different theories I had learned prior to this into real life situations in the classroom and AfL strategies. It was also a chance to try out different AfL strategies and see what went well and what could be improved. It was also a good chance for pupil</w:t>
            </w:r>
            <w:r w:rsidR="00010262" w:rsidRPr="00547C62">
              <w:rPr>
                <w:rFonts w:ascii="Arial" w:hAnsi="Arial" w:cs="Arial"/>
                <w:szCs w:val="24"/>
              </w:rPr>
              <w:t>s</w:t>
            </w:r>
            <w:r w:rsidRPr="00547C62">
              <w:rPr>
                <w:rFonts w:ascii="Arial" w:hAnsi="Arial" w:cs="Arial"/>
                <w:szCs w:val="24"/>
              </w:rPr>
              <w:t xml:space="preserve"> to assess their own learning, not just the teacher assessing it.</w:t>
            </w:r>
          </w:p>
          <w:p w14:paraId="075D8006" w14:textId="399FFB8A" w:rsidR="008632A8" w:rsidRPr="000F159C" w:rsidRDefault="008632A8" w:rsidP="00446402">
            <w:pPr>
              <w:spacing w:line="240" w:lineRule="auto"/>
              <w:rPr>
                <w:rFonts w:ascii="Arial" w:hAnsi="Arial" w:cs="Arial"/>
                <w:sz w:val="22"/>
              </w:rPr>
            </w:pPr>
          </w:p>
          <w:p w14:paraId="4F5C0807" w14:textId="1DD1740B" w:rsidR="008632A8" w:rsidRPr="000F159C" w:rsidRDefault="008632A8" w:rsidP="00446402">
            <w:pPr>
              <w:spacing w:line="240" w:lineRule="auto"/>
              <w:rPr>
                <w:rFonts w:ascii="Arial" w:hAnsi="Arial" w:cs="Arial"/>
                <w:sz w:val="22"/>
              </w:rPr>
            </w:pPr>
          </w:p>
        </w:tc>
      </w:tr>
    </w:tbl>
    <w:p w14:paraId="566D11EC" w14:textId="31CCA029" w:rsidR="00446402" w:rsidRPr="000F159C" w:rsidRDefault="00446402" w:rsidP="00B70105">
      <w:pPr>
        <w:pStyle w:val="Heading3"/>
        <w:rPr>
          <w:rFonts w:ascii="Arial" w:hAnsi="Arial" w:cs="Arial"/>
        </w:rPr>
      </w:pPr>
      <w:r w:rsidRPr="000F159C">
        <w:rPr>
          <w:rFonts w:ascii="Arial" w:hAnsi="Arial" w:cs="Arial"/>
        </w:rPr>
        <w:t>Share</w:t>
      </w:r>
    </w:p>
    <w:tbl>
      <w:tblPr>
        <w:tblW w:w="9639" w:type="dxa"/>
        <w:tblInd w:w="-5" w:type="dxa"/>
        <w:tblLook w:val="04A0" w:firstRow="1" w:lastRow="0" w:firstColumn="1" w:lastColumn="0" w:noHBand="0" w:noVBand="1"/>
      </w:tblPr>
      <w:tblGrid>
        <w:gridCol w:w="4678"/>
        <w:gridCol w:w="4961"/>
      </w:tblGrid>
      <w:tr w:rsidR="003F005A" w:rsidRPr="000F159C"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0F159C" w:rsidRDefault="00446402" w:rsidP="003710E8">
            <w:pPr>
              <w:spacing w:line="240" w:lineRule="auto"/>
              <w:rPr>
                <w:rFonts w:ascii="Arial" w:eastAsia="Calibri" w:hAnsi="Arial" w:cs="Arial"/>
                <w:b/>
                <w:szCs w:val="24"/>
                <w:lang w:val="en-GB"/>
              </w:rPr>
            </w:pPr>
            <w:r w:rsidRPr="000F159C">
              <w:rPr>
                <w:rFonts w:ascii="Arial" w:eastAsia="Calibri" w:hAnsi="Arial" w:cs="Arial"/>
                <w:b/>
                <w:szCs w:val="24"/>
                <w:lang w:val="en-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0F159C" w:rsidRDefault="00446402" w:rsidP="003710E8">
            <w:pPr>
              <w:spacing w:line="240" w:lineRule="auto"/>
              <w:rPr>
                <w:rFonts w:ascii="Arial" w:eastAsia="Calibri" w:hAnsi="Arial" w:cs="Arial"/>
                <w:b/>
                <w:szCs w:val="24"/>
                <w:lang w:val="en-GB"/>
              </w:rPr>
            </w:pPr>
            <w:r w:rsidRPr="000F159C">
              <w:rPr>
                <w:rFonts w:ascii="Arial" w:eastAsia="Calibri" w:hAnsi="Arial" w:cs="Arial"/>
                <w:b/>
                <w:szCs w:val="24"/>
                <w:lang w:val="en-GB"/>
              </w:rPr>
              <w:t>Adfyfyrio / Reflect</w:t>
            </w:r>
          </w:p>
          <w:p w14:paraId="315C8DED" w14:textId="77777777" w:rsidR="00446402" w:rsidRPr="000F159C" w:rsidRDefault="00446402" w:rsidP="003710E8">
            <w:pPr>
              <w:spacing w:line="240" w:lineRule="auto"/>
              <w:rPr>
                <w:rFonts w:ascii="Arial" w:eastAsia="Calibri" w:hAnsi="Arial" w:cs="Arial"/>
                <w:b/>
                <w:szCs w:val="24"/>
                <w:lang w:val="en-GB"/>
              </w:rPr>
            </w:pPr>
          </w:p>
        </w:tc>
      </w:tr>
      <w:tr w:rsidR="00446402" w:rsidRPr="000F159C"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2A7A2009" w14:textId="77777777" w:rsidR="00A812F7" w:rsidRPr="00547C62" w:rsidRDefault="00A812F7" w:rsidP="006976B9">
            <w:pPr>
              <w:pStyle w:val="NormalWeb"/>
              <w:spacing w:line="276" w:lineRule="auto"/>
              <w:rPr>
                <w:rFonts w:ascii="Arial" w:hAnsi="Arial" w:cs="Arial"/>
                <w:sz w:val="28"/>
                <w:szCs w:val="28"/>
              </w:rPr>
            </w:pPr>
            <w:r w:rsidRPr="00547C62">
              <w:rPr>
                <w:rFonts w:ascii="Arial" w:hAnsi="Arial" w:cs="Arial"/>
              </w:rPr>
              <w:t xml:space="preserve">The ‘share’ session took place online on Microsoft Teams. We were able to discuss and share our ‘test' experiences of using AfL strategies within the classroom by presenting using a PowerPoint presentation. </w:t>
            </w:r>
          </w:p>
          <w:p w14:paraId="2A2BBFB4" w14:textId="77777777" w:rsidR="00A812F7" w:rsidRPr="000F159C" w:rsidRDefault="00A812F7" w:rsidP="00A812F7">
            <w:pPr>
              <w:rPr>
                <w:rFonts w:ascii="Arial" w:hAnsi="Arial" w:cs="Arial"/>
              </w:rPr>
            </w:pPr>
          </w:p>
          <w:p w14:paraId="4E49FF68" w14:textId="009D415B" w:rsidR="00446402" w:rsidRPr="000F159C" w:rsidRDefault="00446402" w:rsidP="003710E8">
            <w:pPr>
              <w:spacing w:line="240" w:lineRule="auto"/>
              <w:rPr>
                <w:rFonts w:ascii="Arial" w:eastAsia="Calibri" w:hAnsi="Arial" w:cs="Arial"/>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25DE449B" w14:textId="1F5F833C" w:rsidR="00A812F7" w:rsidRPr="00547C62" w:rsidRDefault="00A812F7" w:rsidP="006976B9">
            <w:pPr>
              <w:spacing w:line="276" w:lineRule="auto"/>
              <w:rPr>
                <w:rFonts w:ascii="Arial" w:hAnsi="Arial" w:cs="Arial"/>
                <w:sz w:val="28"/>
                <w:szCs w:val="24"/>
              </w:rPr>
            </w:pPr>
            <w:r w:rsidRPr="00547C62">
              <w:rPr>
                <w:rFonts w:ascii="Arial" w:hAnsi="Arial" w:cs="Arial"/>
                <w:szCs w:val="24"/>
              </w:rPr>
              <w:t xml:space="preserve">The ‘share’ session allowed me to reflect on what teaching practices I would like to use in my teacher training. This session was quite interesting and informative being able to listen to other people’s experiences of using different AfL strategies, and how it varies in different year groups. For example, one of my peers presented their AfL strategies used in a nursery. I noticed and learnt that the AfL strategies are more verbal in nursery than in Key Stage 2 and is very important for individual growth and development. It is key that AfL strategies are introduced at an early age as </w:t>
            </w:r>
            <w:r w:rsidR="0055499B" w:rsidRPr="00547C62">
              <w:rPr>
                <w:rFonts w:ascii="Arial" w:hAnsi="Arial" w:cs="Arial"/>
                <w:szCs w:val="24"/>
              </w:rPr>
              <w:t xml:space="preserve">this </w:t>
            </w:r>
            <w:r w:rsidRPr="00547C62">
              <w:rPr>
                <w:rFonts w:ascii="Arial" w:hAnsi="Arial" w:cs="Arial"/>
                <w:szCs w:val="24"/>
              </w:rPr>
              <w:t>allows children to think independently and build confidence</w:t>
            </w:r>
            <w:r w:rsidR="0055499B" w:rsidRPr="00547C62">
              <w:rPr>
                <w:rFonts w:ascii="Arial" w:hAnsi="Arial" w:cs="Arial"/>
                <w:szCs w:val="24"/>
              </w:rPr>
              <w:t xml:space="preserve"> early on</w:t>
            </w:r>
            <w:r w:rsidRPr="00547C62">
              <w:rPr>
                <w:rFonts w:ascii="Arial" w:hAnsi="Arial" w:cs="Arial"/>
                <w:szCs w:val="24"/>
              </w:rPr>
              <w:t xml:space="preserve">. </w:t>
            </w:r>
            <w:r w:rsidRPr="00547C62">
              <w:rPr>
                <w:rFonts w:ascii="Arial" w:hAnsi="Arial" w:cs="Arial"/>
                <w:sz w:val="28"/>
                <w:szCs w:val="24"/>
              </w:rPr>
              <w:t>​​</w:t>
            </w:r>
          </w:p>
          <w:p w14:paraId="07D8103A" w14:textId="4D1618F0" w:rsidR="008632A8" w:rsidRPr="000F159C" w:rsidRDefault="008632A8" w:rsidP="003710E8">
            <w:pPr>
              <w:spacing w:line="240" w:lineRule="auto"/>
              <w:rPr>
                <w:rFonts w:ascii="Arial" w:eastAsia="Calibri" w:hAnsi="Arial" w:cs="Arial"/>
                <w:sz w:val="22"/>
                <w:lang w:val="en-GB"/>
              </w:rPr>
            </w:pP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r>
        <w:t>Llythrennedd / Literacy</w:t>
      </w:r>
    </w:p>
    <w:p w14:paraId="0E9332AD" w14:textId="2DF3A2F4" w:rsidR="00EE37F6" w:rsidRPr="00EE37F6" w:rsidRDefault="00EE37F6" w:rsidP="00EE37F6">
      <w:r>
        <w:t xml:space="preserve">Evidenced by an asset? </w:t>
      </w:r>
      <w:sdt>
        <w:sdtPr>
          <w:id w:val="-677499591"/>
          <w14:checkbox>
            <w14:checked w14:val="0"/>
            <w14:checkedState w14:val="0061" w14:font="Webdings"/>
            <w14:uncheckedState w14:val="2610" w14:font="MS Gothic"/>
          </w14:checkbox>
        </w:sdtPr>
        <w:sdtEndPr/>
        <w:sdtContent>
          <w:r w:rsidR="00514992">
            <w:rPr>
              <w:rFonts w:ascii="MS Gothic" w:eastAsia="MS Gothic" w:hAnsi="MS Gothic" w:hint="eastAsia"/>
            </w:rPr>
            <w:t>☐</w:t>
          </w:r>
        </w:sdtContent>
      </w:sdt>
    </w:p>
    <w:p w14:paraId="268EA0CD" w14:textId="6D5AD9FF" w:rsidR="001E7B6F" w:rsidRDefault="00162B60"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howingPlcHdr/>
        </w:sdtPr>
        <w:sdtEndPr/>
        <w:sdtContent>
          <w:r w:rsidR="00EE7FF0" w:rsidRPr="00EE7FF0">
            <w:t>Paste text here</w:t>
          </w:r>
          <w:r w:rsidR="003529C9">
            <w:t xml:space="preserve"> or n/a</w:t>
          </w:r>
        </w:sdtContent>
      </w:sdt>
      <w:r w:rsidR="000E5D60">
        <w:t xml:space="preserve"> </w:t>
      </w:r>
    </w:p>
    <w:p w14:paraId="056A9E00" w14:textId="77777777" w:rsidR="00EE37F6" w:rsidRDefault="00EE37F6" w:rsidP="000E5D60"/>
    <w:p w14:paraId="083CB8D4" w14:textId="0DCF46D4" w:rsidR="00667EB2" w:rsidRDefault="00667EB2" w:rsidP="00B70105">
      <w:pPr>
        <w:pStyle w:val="Heading3"/>
      </w:pPr>
      <w:r>
        <w:t xml:space="preserve">Rhifedd / </w:t>
      </w:r>
      <w:r w:rsidRPr="00667EB2">
        <w:t>Numeracy</w:t>
      </w:r>
    </w:p>
    <w:p w14:paraId="66327DEC" w14:textId="4DD26337"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4B6C4C">
            <w:rPr>
              <w:rFonts w:ascii="Webdings" w:hAnsi="Webdings"/>
            </w:rPr>
            <w:t>a</w:t>
          </w:r>
        </w:sdtContent>
      </w:sdt>
    </w:p>
    <w:p w14:paraId="7F35F197" w14:textId="2F314140" w:rsidR="003529C9" w:rsidRDefault="00162B60" w:rsidP="000F53E5">
      <w:pPr>
        <w:jc w:val="both"/>
      </w:pPr>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4B6C4C" w:rsidRPr="00F7696E">
            <w:rPr>
              <w:rFonts w:ascii="Arial" w:hAnsi="Arial" w:cs="Arial"/>
            </w:rPr>
            <w:t>As part of a lesson for a year 5/6 class in PTE1 block 1, I was assigned to deliver a lesson on long multiplication using the grid method. Due to feeling less confident using this particular method of multiplication, I decided to look for resources that would allow me to gain further understanding of how to use this method effectively. I visited the</w:t>
          </w:r>
          <w:hyperlink w:anchor="/viewer/kwhG4ZxmgZ8sMjmHzg6ch3rs5M" w:tgtFrame="_self" w:history="1">
            <w:r w:rsidR="004B6C4C" w:rsidRPr="00F7696E">
              <w:rPr>
                <w:rStyle w:val="Hyperlink"/>
                <w:rFonts w:ascii="Arial" w:hAnsi="Arial" w:cs="Arial"/>
              </w:rPr>
              <w:t xml:space="preserve"> Corbettmaths website</w:t>
            </w:r>
          </w:hyperlink>
          <w:r w:rsidR="004B6C4C" w:rsidRPr="00F7696E">
            <w:rPr>
              <w:rFonts w:ascii="Arial" w:hAnsi="Arial" w:cs="Arial"/>
            </w:rPr>
            <w:t xml:space="preserve"> and watched a </w:t>
          </w:r>
          <w:r w:rsidR="00BB57F9" w:rsidRPr="00F7696E">
            <w:rPr>
              <w:rFonts w:ascii="Arial" w:hAnsi="Arial" w:cs="Arial"/>
            </w:rPr>
            <w:t>five-minute</w:t>
          </w:r>
          <w:r w:rsidR="004B6C4C" w:rsidRPr="00F7696E">
            <w:rPr>
              <w:rFonts w:ascii="Arial" w:hAnsi="Arial" w:cs="Arial"/>
            </w:rPr>
            <w:t xml:space="preserve"> video of the grid method being modelled. This was very helpful and useful as I was able to stop the video and make notes regularly. This then encouraged me to </w:t>
          </w:r>
          <w:hyperlink w:anchor="/viewer/kwhG4ZxmgZ8sMjmHzg6ch3rs5M" w:tgtFrame="_self" w:history="1">
            <w:r w:rsidR="004B6C4C" w:rsidRPr="00F7696E">
              <w:rPr>
                <w:rStyle w:val="Hyperlink"/>
                <w:rFonts w:ascii="Arial" w:hAnsi="Arial" w:cs="Arial"/>
              </w:rPr>
              <w:t xml:space="preserve">create a </w:t>
            </w:r>
            <w:r w:rsidR="00BB57F9" w:rsidRPr="00F7696E">
              <w:rPr>
                <w:rStyle w:val="Hyperlink"/>
                <w:rFonts w:ascii="Arial" w:hAnsi="Arial" w:cs="Arial"/>
              </w:rPr>
              <w:t>3-step</w:t>
            </w:r>
            <w:r w:rsidR="004B6C4C" w:rsidRPr="00F7696E">
              <w:rPr>
                <w:rStyle w:val="Hyperlink"/>
                <w:rFonts w:ascii="Arial" w:hAnsi="Arial" w:cs="Arial"/>
              </w:rPr>
              <w:t xml:space="preserve"> help guide</w:t>
            </w:r>
          </w:hyperlink>
          <w:r w:rsidR="004B6C4C" w:rsidRPr="00F7696E">
            <w:rPr>
              <w:rFonts w:ascii="Arial" w:hAnsi="Arial" w:cs="Arial"/>
            </w:rPr>
            <w:t xml:space="preserve"> for future use. When </w:t>
          </w:r>
          <w:hyperlink w:anchor="/viewer/kwhG4ZxmgZ8stnnRq9yMRr8fGw" w:tgtFrame="_self" w:history="1">
            <w:r w:rsidR="004B6C4C" w:rsidRPr="00F7696E">
              <w:rPr>
                <w:rStyle w:val="Hyperlink"/>
                <w:rFonts w:ascii="Arial" w:hAnsi="Arial" w:cs="Arial"/>
              </w:rPr>
              <w:t xml:space="preserve">conducting the lesson </w:t>
            </w:r>
          </w:hyperlink>
          <w:r w:rsidR="004B6C4C" w:rsidRPr="00F7696E">
            <w:rPr>
              <w:rFonts w:ascii="Arial" w:hAnsi="Arial" w:cs="Arial"/>
            </w:rPr>
            <w:t>to the class, I felt more confident using this method of multiplication which had a positive impact of the lesson itself and the learning of pupils.</w:t>
          </w:r>
          <w:r w:rsidR="004B6C4C">
            <w:t xml:space="preserve">  </w:t>
          </w:r>
        </w:sdtContent>
      </w:sdt>
      <w:r w:rsidR="003529C9">
        <w:t xml:space="preserve"> </w:t>
      </w:r>
    </w:p>
    <w:p w14:paraId="01440A3B" w14:textId="77777777" w:rsidR="00EE37F6" w:rsidRDefault="00EE37F6" w:rsidP="00CA10E6"/>
    <w:p w14:paraId="320D57D3" w14:textId="59AB4458" w:rsidR="00667EB2" w:rsidRDefault="00667EB2" w:rsidP="00B70105">
      <w:pPr>
        <w:pStyle w:val="Heading3"/>
      </w:pPr>
      <w:r>
        <w:t>Cymhwysedd Digidol / Digital competence</w:t>
      </w:r>
    </w:p>
    <w:p w14:paraId="00567E8C" w14:textId="1C3A8E8A"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4B6C4C">
            <w:rPr>
              <w:rFonts w:ascii="Webdings" w:hAnsi="Webdings"/>
            </w:rPr>
            <w:t>a</w:t>
          </w:r>
        </w:sdtContent>
      </w:sdt>
    </w:p>
    <w:p w14:paraId="3C02CFE0" w14:textId="21120500" w:rsidR="003529C9" w:rsidRPr="00F7696E" w:rsidRDefault="00162B60" w:rsidP="000F53E5">
      <w:pPr>
        <w:jc w:val="both"/>
        <w:rPr>
          <w:rFonts w:ascii="Arial" w:hAnsi="Arial" w:cs="Arial"/>
        </w:rPr>
      </w:pPr>
      <w:sdt>
        <w:sdtPr>
          <w:rPr>
            <w:rFonts w:ascii="Arial" w:hAnsi="Arial" w:cs="Arial"/>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4B6C4C" w:rsidRPr="00F7696E">
            <w:rPr>
              <w:rFonts w:ascii="Arial" w:hAnsi="Arial" w:cs="Arial"/>
            </w:rPr>
            <w:t>I have explored the </w:t>
          </w:r>
          <w:hyperlink w:anchor="/viewer/kwhG4ZxmgZ8sMzj5GcGmGWqRsw?hist" w:history="1">
            <w:r w:rsidR="004B6C4C" w:rsidRPr="00F7696E">
              <w:rPr>
                <w:rStyle w:val="Hyperlink"/>
                <w:rFonts w:ascii="Arial" w:hAnsi="Arial" w:cs="Arial"/>
              </w:rPr>
              <w:t>Flipgrid</w:t>
            </w:r>
          </w:hyperlink>
          <w:r w:rsidR="004B6C4C" w:rsidRPr="00F7696E">
            <w:rPr>
              <w:rFonts w:ascii="Arial" w:hAnsi="Arial" w:cs="Arial"/>
            </w:rPr>
            <w:t xml:space="preserve"> resource during a Welsh lesson. We were asked to create a video introducing ourselves to the Welsh department and explaining what we are confident/ and less confident with in Welsh. I enjoyed creating the video as it was easy to use, there was time limit for the video (1 minute video) which eased the pressure and made it quite informal and relaxed. It was also interesting being able to watch other people's videos as we were able to get to know each other better. I learnt not to be afraid or embarrassed of recording myself for others to see. I also learnt, especially from today’s session that this type of resource incorporates citizenship, interacting and collaborating and also producing. I would definitely recommend this to another student as it's boosts confidence and allows you to collaborate and view other’s work/ videos. It isn't time consuming either. My next steps would be to explore and try out more of these resources, and possibly start thinking how I could incorporate this into a lesson plan. For example, </w:t>
          </w:r>
          <w:r w:rsidR="004B6C4C" w:rsidRPr="00F7696E">
            <w:rPr>
              <w:rFonts w:ascii="Arial" w:hAnsi="Arial" w:cs="Arial"/>
            </w:rPr>
            <w:lastRenderedPageBreak/>
            <w:t xml:space="preserve">using Flipgrid to introduce yourself to a partner, group or class using the Welsh or English language.   </w:t>
          </w:r>
        </w:sdtContent>
      </w:sdt>
      <w:r w:rsidR="003529C9" w:rsidRPr="00F7696E">
        <w:rPr>
          <w:rFonts w:ascii="Arial" w:hAnsi="Arial" w:cs="Arial"/>
        </w:rPr>
        <w:t xml:space="preserve"> </w:t>
      </w:r>
    </w:p>
    <w:p w14:paraId="55B40827" w14:textId="77777777" w:rsidR="00EE37F6" w:rsidRDefault="00EE37F6" w:rsidP="00CA10E6"/>
    <w:p w14:paraId="421CF2DC" w14:textId="27AAE083" w:rsidR="00534848" w:rsidRDefault="00534848" w:rsidP="00B70105">
      <w:pPr>
        <w:pStyle w:val="Heading3"/>
      </w:pPr>
      <w:r>
        <w:t>Gwybodaeth bynciol / Subject knowledge</w:t>
      </w:r>
    </w:p>
    <w:p w14:paraId="4C13EED5" w14:textId="7B569DB5"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7C498C">
            <w:rPr>
              <w:rFonts w:ascii="Webdings" w:hAnsi="Webdings"/>
            </w:rPr>
            <w:t>a</w:t>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54458140" w:rsidR="00CC0CA8" w:rsidRPr="00CC0CA8" w:rsidRDefault="00162B60" w:rsidP="000F53E5">
          <w:pPr>
            <w:jc w:val="both"/>
          </w:pPr>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rPr>
                <w:rFonts w:ascii="Arial" w:hAnsi="Arial" w:cs="Arial"/>
              </w:rPr>
            </w:sdtEndPr>
            <w:sdtContent>
              <w:r w:rsidR="007560CE">
                <w:t>​​​​​​​</w:t>
              </w:r>
              <w:r w:rsidR="007560CE" w:rsidRPr="00F7696E">
                <w:rPr>
                  <w:rFonts w:ascii="Arial" w:hAnsi="Arial" w:cs="Arial"/>
                </w:rPr>
                <w:t xml:space="preserve">Having completed a Level 1 British Sign Language course in 2020 (certificate pending), this inspired an idea to share my knowledge of communicating through signing with the year 2 pupils. During the second block of PTE1 I set up weekly Makaton sessions online. This included four asynchronous videos with different themes each week including: </w:t>
              </w:r>
              <w:hyperlink w:anchor="/viewer/kwhG4ZxmgZ8sM9WjcsWWzgHchW" w:tgtFrame="_self" w:history="1">
                <w:r w:rsidR="007560CE" w:rsidRPr="00F7696E">
                  <w:rPr>
                    <w:rStyle w:val="Hyperlink"/>
                    <w:rFonts w:ascii="Arial" w:hAnsi="Arial" w:cs="Arial"/>
                  </w:rPr>
                  <w:t>feelings</w:t>
                </w:r>
              </w:hyperlink>
              <w:r w:rsidR="007560CE" w:rsidRPr="00F7696E">
                <w:rPr>
                  <w:rFonts w:ascii="Arial" w:hAnsi="Arial" w:cs="Arial"/>
                </w:rPr>
                <w:t xml:space="preserve">, </w:t>
              </w:r>
              <w:hyperlink w:anchor="/viewer/kwhG4ZxmgZ8stjxbWsbhj4wtzZ" w:tgtFrame="_self" w:history="1">
                <w:r w:rsidR="007560CE" w:rsidRPr="00F7696E">
                  <w:rPr>
                    <w:rStyle w:val="Hyperlink"/>
                    <w:rFonts w:ascii="Arial" w:hAnsi="Arial" w:cs="Arial"/>
                  </w:rPr>
                  <w:t>colours</w:t>
                </w:r>
              </w:hyperlink>
              <w:r w:rsidR="007560CE" w:rsidRPr="00F7696E">
                <w:rPr>
                  <w:rFonts w:ascii="Arial" w:hAnsi="Arial" w:cs="Arial"/>
                </w:rPr>
                <w:t xml:space="preserve">, </w:t>
              </w:r>
              <w:hyperlink w:anchor="/viewer/kwhG4ZxmgZ8stczt9fkgkbrtzw" w:tgtFrame="_self" w:history="1">
                <w:r w:rsidR="007560CE" w:rsidRPr="00F7696E">
                  <w:rPr>
                    <w:rStyle w:val="Hyperlink"/>
                    <w:rFonts w:ascii="Arial" w:hAnsi="Arial" w:cs="Arial"/>
                  </w:rPr>
                  <w:t>weather</w:t>
                </w:r>
              </w:hyperlink>
              <w:r w:rsidR="007560CE" w:rsidRPr="00F7696E">
                <w:rPr>
                  <w:rFonts w:ascii="Arial" w:hAnsi="Arial" w:cs="Arial"/>
                </w:rPr>
                <w:t xml:space="preserve">, </w:t>
              </w:r>
              <w:hyperlink w:anchor="/viewer/kwhG4ZxmgZ8sMx7ccscbs9kr6c" w:tgtFrame="_self" w:history="1">
                <w:r w:rsidR="007560CE" w:rsidRPr="00F7696E">
                  <w:rPr>
                    <w:rStyle w:val="Hyperlink"/>
                    <w:rFonts w:ascii="Arial" w:hAnsi="Arial" w:cs="Arial"/>
                  </w:rPr>
                  <w:t>rainforest animals</w:t>
                </w:r>
              </w:hyperlink>
              <w:r w:rsidR="007560CE" w:rsidRPr="00F7696E">
                <w:rPr>
                  <w:rFonts w:ascii="Arial" w:hAnsi="Arial" w:cs="Arial"/>
                </w:rPr>
                <w:t>. I used my previous knowledge from the BSL course and the use of the BSL book to help create these optional asynchronous activities.</w:t>
              </w:r>
              <w:r w:rsidR="00165056">
                <w:rPr>
                  <w:rFonts w:ascii="Arial" w:hAnsi="Arial" w:cs="Arial"/>
                </w:rPr>
                <w:t xml:space="preserve"> This helped develop my knowledge even further.</w:t>
              </w:r>
              <w:r w:rsidR="007560CE" w:rsidRPr="00F7696E">
                <w:rPr>
                  <w:rFonts w:ascii="Arial" w:hAnsi="Arial" w:cs="Arial"/>
                </w:rPr>
                <w:t xml:space="preserve"> </w:t>
              </w:r>
            </w:sdtContent>
          </w:sdt>
          <w:r w:rsidR="003529C9" w:rsidRPr="00F7696E">
            <w:rPr>
              <w:rFonts w:ascii="Arial" w:hAnsi="Arial" w:cs="Arial"/>
            </w:rPr>
            <w:t xml:space="preserve"> </w:t>
          </w:r>
        </w:p>
      </w:sdtContent>
    </w:sdt>
    <w:p w14:paraId="404BAAFA" w14:textId="6A0EEA61" w:rsidR="00667EB2" w:rsidRDefault="00667EB2" w:rsidP="00667EB2"/>
    <w:p w14:paraId="7BB7E4AC" w14:textId="3F95F852" w:rsidR="2B5A2DAC" w:rsidRDefault="2B5A2DAC">
      <w:r>
        <w:br w:type="page"/>
      </w:r>
    </w:p>
    <w:p w14:paraId="1A710675" w14:textId="41CF0A6E" w:rsidR="00A10EAD" w:rsidRDefault="00A10EAD" w:rsidP="000D213D">
      <w:pPr>
        <w:pStyle w:val="Heading2"/>
      </w:pPr>
      <w:r>
        <w:lastRenderedPageBreak/>
        <w:t>Safonau/ Standards</w:t>
      </w:r>
    </w:p>
    <w:p w14:paraId="3ED0067C" w14:textId="77777777" w:rsidR="00552BF1" w:rsidRPr="00552BF1" w:rsidRDefault="00552BF1" w:rsidP="00552BF1"/>
    <w:p w14:paraId="59426E11" w14:textId="4720438C" w:rsidR="000D213D" w:rsidRDefault="000D213D" w:rsidP="00CD1E5D">
      <w:pPr>
        <w:pStyle w:val="Heading2"/>
      </w:pPr>
      <w:r>
        <w:t xml:space="preserve">Professional Experience </w:t>
      </w:r>
      <w:r w:rsidRPr="00CD1E5D">
        <w:t>Template</w:t>
      </w:r>
      <w:r w:rsidR="007C32AA">
        <w:t xml:space="preserve"> 1</w:t>
      </w:r>
      <w:r w:rsidR="00E02C5E">
        <w:t xml:space="preserve">: </w:t>
      </w:r>
      <w:r w:rsidR="00AC7384" w:rsidRPr="00F7696E">
        <w:rPr>
          <w:rFonts w:ascii="Arial" w:eastAsia="Times New Roman" w:hAnsi="Arial" w:cs="Arial"/>
          <w:color w:val="161616"/>
          <w:szCs w:val="24"/>
          <w:shd w:val="clear" w:color="auto" w:fill="FFFFFF"/>
          <w:lang w:val="en-GB" w:eastAsia="en-GB"/>
        </w:rPr>
        <w:t>Outdoor learning experience in Key Stage 2</w:t>
      </w:r>
    </w:p>
    <w:p w14:paraId="7A167012" w14:textId="218A5127"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AC7384">
            <w:t>Influencing: Learning outcomes and well-being</w:t>
          </w:r>
        </w:sdtContent>
      </w:sdt>
    </w:p>
    <w:p w14:paraId="02E30A83" w14:textId="5477FAAD" w:rsidR="007C32AA" w:rsidRDefault="007C32AA" w:rsidP="00B70105">
      <w:pPr>
        <w:pStyle w:val="Heading3"/>
      </w:pPr>
      <w:r>
        <w:t>What did you do and why?</w:t>
      </w:r>
    </w:p>
    <w:p w14:paraId="11B331BA" w14:textId="6C1C1C1C" w:rsidR="004134B6" w:rsidRPr="004134B6" w:rsidRDefault="004134B6" w:rsidP="000F53E5">
      <w:pPr>
        <w:pStyle w:val="NormalWeb"/>
        <w:spacing w:line="276" w:lineRule="auto"/>
        <w:jc w:val="both"/>
        <w:rPr>
          <w:rFonts w:ascii="Arial" w:hAnsi="Arial" w:cs="Arial"/>
        </w:rPr>
      </w:pPr>
      <w:r w:rsidRPr="004134B6">
        <w:rPr>
          <w:rFonts w:ascii="Arial" w:hAnsi="Arial" w:cs="Arial"/>
        </w:rPr>
        <w:t xml:space="preserve">This experience took place in a year 5/6 class where I planned an </w:t>
      </w:r>
      <w:hyperlink w:anchor="/viewer/kwhG4ZxmgZ8sMrHn5Rm5y36snM" w:tgtFrame="_self" w:history="1">
        <w:r w:rsidRPr="004134B6">
          <w:rPr>
            <w:rStyle w:val="Hyperlink"/>
            <w:rFonts w:ascii="Arial" w:eastAsiaTheme="majorEastAsia" w:hAnsi="Arial" w:cs="Arial"/>
          </w:rPr>
          <w:t xml:space="preserve">outdoor learning lesson </w:t>
        </w:r>
      </w:hyperlink>
      <w:r w:rsidRPr="004134B6">
        <w:rPr>
          <w:rFonts w:ascii="Arial" w:hAnsi="Arial" w:cs="Arial"/>
        </w:rPr>
        <w:t xml:space="preserve">which linked in with the Health &amp; Well-being AoLE. The theme of this lesson was 'I'm a Celebrity Get Me Out of Here', which was also an interest of the pupils in the classroom. Research has shown that outdoor learning experiences in schools can improve educational outcomes, engagement and plays a significant role in the development of children (Marchant </w:t>
      </w:r>
      <w:r w:rsidRPr="004134B6">
        <w:rPr>
          <w:rStyle w:val="Emphasis"/>
          <w:rFonts w:ascii="Arial" w:eastAsiaTheme="majorEastAsia" w:hAnsi="Arial" w:cs="Arial"/>
        </w:rPr>
        <w:t xml:space="preserve">et al., </w:t>
      </w:r>
      <w:r w:rsidRPr="004134B6">
        <w:rPr>
          <w:rFonts w:ascii="Arial" w:hAnsi="Arial" w:cs="Arial"/>
        </w:rPr>
        <w:t xml:space="preserve">2019). In addition to this, Quibell </w:t>
      </w:r>
      <w:r w:rsidRPr="004134B6">
        <w:rPr>
          <w:rStyle w:val="Emphasis"/>
          <w:rFonts w:ascii="Arial" w:eastAsiaTheme="majorEastAsia" w:hAnsi="Arial" w:cs="Arial"/>
        </w:rPr>
        <w:t xml:space="preserve">et al., </w:t>
      </w:r>
      <w:r w:rsidRPr="004134B6">
        <w:rPr>
          <w:rFonts w:ascii="Arial" w:hAnsi="Arial" w:cs="Arial"/>
        </w:rPr>
        <w:t>(2017) highlighted the importance outdoor learning experiences can have on children's well-being. This influenced my decision to create a fun and engaging outdoor learning experience to enrich pupils' learning as well as promote their well-being. This was also my first experience of leading an outdoor learning lesson, therefore having done some research about the benefits outdoor learning can have, I was eager to make it an engaging lesson. The lessons included problem solving activities for pupils to engage in small groups. They were able to solve problems using outdoor objects as a stimulus. I had the opportunity to teach two classes, both year 5/6 classes in rotation. </w:t>
      </w:r>
    </w:p>
    <w:p w14:paraId="1DE3402C" w14:textId="1EA78566" w:rsidR="00F7696E" w:rsidRPr="00F7696E" w:rsidRDefault="004134B6" w:rsidP="000F53E5">
      <w:pPr>
        <w:pStyle w:val="NormalWeb"/>
        <w:spacing w:line="276" w:lineRule="auto"/>
        <w:jc w:val="both"/>
        <w:rPr>
          <w:rFonts w:ascii="Arial" w:hAnsi="Arial" w:cs="Arial"/>
        </w:rPr>
      </w:pPr>
      <w:r w:rsidRPr="004134B6">
        <w:rPr>
          <w:rFonts w:ascii="Arial" w:hAnsi="Arial" w:cs="Arial"/>
        </w:rPr>
        <w:t xml:space="preserve">This experience can link to the </w:t>
      </w:r>
      <w:r w:rsidRPr="004134B6">
        <w:rPr>
          <w:rStyle w:val="Strong"/>
          <w:rFonts w:ascii="Arial" w:eastAsiaTheme="majorEastAsia" w:hAnsi="Arial" w:cs="Arial"/>
        </w:rPr>
        <w:t>pedagogy:</w:t>
      </w:r>
      <w:r w:rsidR="00F30EA3">
        <w:rPr>
          <w:rStyle w:val="Strong"/>
          <w:rFonts w:ascii="Arial" w:eastAsiaTheme="majorEastAsia" w:hAnsi="Arial" w:cs="Arial"/>
        </w:rPr>
        <w:t xml:space="preserve"> </w:t>
      </w:r>
      <w:r w:rsidRPr="004134B6">
        <w:rPr>
          <w:rStyle w:val="Strong"/>
          <w:rFonts w:ascii="Arial" w:eastAsiaTheme="majorEastAsia" w:hAnsi="Arial" w:cs="Arial"/>
        </w:rPr>
        <w:t>influencing- learning outcomes and well-being.</w:t>
      </w:r>
      <w:r w:rsidRPr="004134B6">
        <w:rPr>
          <w:rFonts w:ascii="Arial" w:hAnsi="Arial" w:cs="Arial"/>
        </w:rPr>
        <w:t xml:space="preserve"> It also has links to </w:t>
      </w:r>
      <w:r w:rsidRPr="004134B6">
        <w:rPr>
          <w:rStyle w:val="Strong"/>
          <w:rFonts w:ascii="Arial" w:eastAsiaTheme="majorEastAsia" w:hAnsi="Arial" w:cs="Arial"/>
        </w:rPr>
        <w:t>pedagogy:</w:t>
      </w:r>
      <w:r w:rsidR="00F30EA3">
        <w:rPr>
          <w:rStyle w:val="Strong"/>
          <w:rFonts w:ascii="Arial" w:eastAsiaTheme="majorEastAsia" w:hAnsi="Arial" w:cs="Arial"/>
        </w:rPr>
        <w:t xml:space="preserve"> </w:t>
      </w:r>
      <w:r w:rsidRPr="004134B6">
        <w:rPr>
          <w:rStyle w:val="Strong"/>
          <w:rFonts w:ascii="Arial" w:eastAsiaTheme="majorEastAsia" w:hAnsi="Arial" w:cs="Arial"/>
        </w:rPr>
        <w:t xml:space="preserve">advancing- blended learning experiences. </w:t>
      </w:r>
      <w:r w:rsidRPr="004134B6">
        <w:rPr>
          <w:rFonts w:ascii="Arial" w:hAnsi="Arial" w:cs="Arial"/>
        </w:rPr>
        <w:t>Lastly, this can be linked to the</w:t>
      </w:r>
      <w:r w:rsidRPr="004134B6">
        <w:rPr>
          <w:rStyle w:val="Strong"/>
          <w:rFonts w:ascii="Arial" w:eastAsiaTheme="majorEastAsia" w:hAnsi="Arial" w:cs="Arial"/>
        </w:rPr>
        <w:t xml:space="preserve"> innovation standard, developing new techniques. </w:t>
      </w:r>
    </w:p>
    <w:p w14:paraId="19D89CBC" w14:textId="7B991053" w:rsidR="008F713A" w:rsidRPr="008F713A" w:rsidRDefault="008F713A" w:rsidP="008F713A"/>
    <w:p w14:paraId="1AD79B70" w14:textId="2F7E7BD1" w:rsidR="007C32AA" w:rsidRDefault="007C32AA" w:rsidP="00B70105">
      <w:pPr>
        <w:pStyle w:val="Heading3"/>
      </w:pPr>
      <w:r>
        <w:t>What have you learned?</w:t>
      </w:r>
    </w:p>
    <w:p w14:paraId="5006E5FD" w14:textId="56C97284" w:rsidR="00612E4D" w:rsidRPr="00612E4D" w:rsidRDefault="00612E4D" w:rsidP="000F53E5">
      <w:pPr>
        <w:spacing w:line="276" w:lineRule="auto"/>
        <w:jc w:val="both"/>
        <w:rPr>
          <w:rFonts w:ascii="Arial" w:hAnsi="Arial" w:cs="Arial"/>
        </w:rPr>
      </w:pPr>
      <w:r w:rsidRPr="00612E4D">
        <w:rPr>
          <w:rFonts w:ascii="Arial" w:hAnsi="Arial" w:cs="Arial"/>
        </w:rPr>
        <w:t>This outdoor learning experience was very important and relevant as it has clear links with the Health and Well-being AoLE which contributed to promoting some of the four purposes. For example, it developed the children's resilience, motivation, decision-making and problem</w:t>
      </w:r>
      <w:r w:rsidR="002A0413">
        <w:rPr>
          <w:rFonts w:ascii="Arial" w:hAnsi="Arial" w:cs="Arial"/>
        </w:rPr>
        <w:t>-</w:t>
      </w:r>
      <w:r w:rsidRPr="00612E4D">
        <w:rPr>
          <w:rFonts w:ascii="Arial" w:hAnsi="Arial" w:cs="Arial"/>
        </w:rPr>
        <w:t>solving skills which can support them in becoming ambitious, capable learners, ready to learn throughout their lives. The lesson also promoted the development of them becoming healthy, confident individuals (Welsh Government, 2020). As I had to conduct this lesson twice, after the first lesson I reali</w:t>
      </w:r>
      <w:r>
        <w:rPr>
          <w:rFonts w:ascii="Arial" w:hAnsi="Arial" w:cs="Arial"/>
        </w:rPr>
        <w:t>z</w:t>
      </w:r>
      <w:r w:rsidRPr="00612E4D">
        <w:rPr>
          <w:rFonts w:ascii="Arial" w:hAnsi="Arial" w:cs="Arial"/>
        </w:rPr>
        <w:t xml:space="preserve">ed that some </w:t>
      </w:r>
      <w:hyperlink w:anchor="/viewer/kwhG4ZxmgZ8stpqZ44sWtwjnGw" w:history="1">
        <w:r w:rsidRPr="00612E4D">
          <w:rPr>
            <w:rStyle w:val="Hyperlink"/>
            <w:rFonts w:ascii="Arial" w:hAnsi="Arial" w:cs="Arial"/>
          </w:rPr>
          <w:t>adjustments could be made</w:t>
        </w:r>
      </w:hyperlink>
      <w:r w:rsidRPr="00612E4D">
        <w:rPr>
          <w:rFonts w:ascii="Arial" w:hAnsi="Arial" w:cs="Arial"/>
        </w:rPr>
        <w:t xml:space="preserve"> in order to carry out the second lesson more effectively. Therefore, this can support the standard where I </w:t>
      </w:r>
      <w:r w:rsidRPr="00612E4D">
        <w:rPr>
          <w:rStyle w:val="Strong"/>
          <w:rFonts w:ascii="Arial" w:hAnsi="Arial" w:cs="Arial"/>
        </w:rPr>
        <w:t>developed new skills</w:t>
      </w:r>
      <w:r w:rsidRPr="00612E4D">
        <w:rPr>
          <w:rFonts w:ascii="Arial" w:hAnsi="Arial" w:cs="Arial"/>
        </w:rPr>
        <w:t xml:space="preserve"> of making changes in a short </w:t>
      </w:r>
      <w:r w:rsidRPr="00612E4D">
        <w:rPr>
          <w:rFonts w:ascii="Arial" w:hAnsi="Arial" w:cs="Arial"/>
        </w:rPr>
        <w:lastRenderedPageBreak/>
        <w:t xml:space="preserve">space of time whilst reflecting upon the first lesson. Also, </w:t>
      </w:r>
      <w:hyperlink w:anchor="/viewer/kwhG4ZxmgZ8st88McR68GR3G5M" w:tgtFrame="_self" w:history="1">
        <w:r w:rsidRPr="00612E4D">
          <w:rPr>
            <w:rStyle w:val="Hyperlink"/>
            <w:rFonts w:ascii="Arial" w:hAnsi="Arial" w:cs="Arial"/>
          </w:rPr>
          <w:t>planning and teaching an outdoor lesson for the first time</w:t>
        </w:r>
      </w:hyperlink>
      <w:r w:rsidRPr="00612E4D">
        <w:rPr>
          <w:rFonts w:ascii="Arial" w:hAnsi="Arial" w:cs="Arial"/>
        </w:rPr>
        <w:t xml:space="preserve"> can also link with the</w:t>
      </w:r>
      <w:r w:rsidRPr="00612E4D">
        <w:rPr>
          <w:rStyle w:val="Strong"/>
          <w:rFonts w:ascii="Arial" w:hAnsi="Arial" w:cs="Arial"/>
        </w:rPr>
        <w:t xml:space="preserve"> innovative</w:t>
      </w:r>
      <w:r w:rsidRPr="00612E4D">
        <w:rPr>
          <w:rFonts w:ascii="Arial" w:hAnsi="Arial" w:cs="Arial"/>
        </w:rPr>
        <w:t xml:space="preserve"> QTS standard. This also has clear links with the </w:t>
      </w:r>
      <w:r w:rsidRPr="00612E4D">
        <w:rPr>
          <w:rStyle w:val="Strong"/>
          <w:rFonts w:ascii="Arial" w:hAnsi="Arial" w:cs="Arial"/>
        </w:rPr>
        <w:t>'Pedagogy: influencing'</w:t>
      </w:r>
      <w:r w:rsidRPr="00612E4D">
        <w:rPr>
          <w:rFonts w:ascii="Arial" w:hAnsi="Arial" w:cs="Arial"/>
        </w:rPr>
        <w:t xml:space="preserve"> standard as I have shown awareness in my </w:t>
      </w:r>
      <w:hyperlink w:anchor="/viewer/kwhG4ZxmgZ8st88McR68GR3G5M" w:history="1">
        <w:r w:rsidRPr="00612E4D">
          <w:rPr>
            <w:rStyle w:val="Hyperlink"/>
            <w:rFonts w:ascii="Arial" w:hAnsi="Arial" w:cs="Arial"/>
          </w:rPr>
          <w:t>preparation</w:t>
        </w:r>
      </w:hyperlink>
      <w:r w:rsidRPr="00612E4D">
        <w:rPr>
          <w:rFonts w:ascii="Arial" w:hAnsi="Arial" w:cs="Arial"/>
        </w:rPr>
        <w:t xml:space="preserve"> and whilst carrying out these lessons the importance of high-quality experiences can have on the well-being of learners. For example, the children were able to develop their </w:t>
      </w:r>
      <w:r w:rsidR="00BB57F9" w:rsidRPr="00612E4D">
        <w:rPr>
          <w:rFonts w:ascii="Arial" w:hAnsi="Arial" w:cs="Arial"/>
        </w:rPr>
        <w:t>problem-solving</w:t>
      </w:r>
      <w:r w:rsidRPr="00612E4D">
        <w:rPr>
          <w:rFonts w:ascii="Arial" w:hAnsi="Arial" w:cs="Arial"/>
        </w:rPr>
        <w:t xml:space="preserve"> skills through solving riddles. They could also develop their communication skills whilst working collaboratively within groups to complete the activities. Also having done research in a </w:t>
      </w:r>
      <w:hyperlink w:anchor="/viewer/kwhG4ZxmgZ8sMR5Rfkhzxk4Zxh" w:tgtFrame="_self" w:history="1">
        <w:r w:rsidRPr="00612E4D">
          <w:rPr>
            <w:rStyle w:val="Hyperlink"/>
            <w:rFonts w:ascii="Arial" w:hAnsi="Arial" w:cs="Arial"/>
          </w:rPr>
          <w:t>previous assignment on the importance of children's well-being,</w:t>
        </w:r>
      </w:hyperlink>
      <w:r w:rsidRPr="00612E4D">
        <w:rPr>
          <w:rFonts w:ascii="Arial" w:hAnsi="Arial" w:cs="Arial"/>
        </w:rPr>
        <w:t xml:space="preserve"> this has influenced certain decisions when planning and teaching this lesson. In terms of linking this experience to the </w:t>
      </w:r>
      <w:r w:rsidRPr="00612E4D">
        <w:rPr>
          <w:rStyle w:val="Strong"/>
          <w:rFonts w:ascii="Arial" w:hAnsi="Arial" w:cs="Arial"/>
        </w:rPr>
        <w:t>'Pedagogy: advancing'</w:t>
      </w:r>
      <w:r w:rsidRPr="00612E4D">
        <w:rPr>
          <w:rFonts w:ascii="Arial" w:hAnsi="Arial" w:cs="Arial"/>
        </w:rPr>
        <w:t xml:space="preserve"> standard, I used the </w:t>
      </w:r>
      <w:r w:rsidRPr="00612E4D">
        <w:rPr>
          <w:rStyle w:val="Strong"/>
          <w:rFonts w:ascii="Arial" w:hAnsi="Arial" w:cs="Arial"/>
        </w:rPr>
        <w:t xml:space="preserve">blended learning approach </w:t>
      </w:r>
      <w:r w:rsidRPr="00612E4D">
        <w:rPr>
          <w:rFonts w:ascii="Arial" w:hAnsi="Arial" w:cs="Arial"/>
        </w:rPr>
        <w:t xml:space="preserve">by </w:t>
      </w:r>
      <w:hyperlink w:anchor="/viewer/kwhG4ZxmgZ8st3HfyhWtGph5zr" w:history="1">
        <w:r w:rsidRPr="00612E4D">
          <w:rPr>
            <w:rStyle w:val="Hyperlink"/>
            <w:rFonts w:ascii="Arial" w:hAnsi="Arial" w:cs="Arial"/>
          </w:rPr>
          <w:t>uploading their task onto SeeSaw</w:t>
        </w:r>
      </w:hyperlink>
      <w:r w:rsidRPr="00612E4D">
        <w:rPr>
          <w:rFonts w:ascii="Arial" w:hAnsi="Arial" w:cs="Arial"/>
        </w:rPr>
        <w:t xml:space="preserve"> for them to access as well as have a </w:t>
      </w:r>
      <w:hyperlink w:anchor="/viewer/kwhG4ZxmgZ8sMrHn5Rm5y36snM" w:history="1">
        <w:r w:rsidRPr="00612E4D">
          <w:rPr>
            <w:rStyle w:val="Hyperlink"/>
            <w:rFonts w:ascii="Arial" w:hAnsi="Arial" w:cs="Arial"/>
          </w:rPr>
          <w:t>printed copy,</w:t>
        </w:r>
      </w:hyperlink>
      <w:r w:rsidRPr="00612E4D">
        <w:rPr>
          <w:rFonts w:ascii="Arial" w:hAnsi="Arial" w:cs="Arial"/>
        </w:rPr>
        <w:t xml:space="preserve"> and upload pictures or responses to the tasks. This was accessible for all the learners. I learnt about the importance that outdoor learning can have on pupil's health and well-being and development as a whole. </w:t>
      </w:r>
    </w:p>
    <w:p w14:paraId="6488A3CF" w14:textId="33B20AA1" w:rsidR="000D1E49" w:rsidRPr="000D1E49" w:rsidRDefault="000D1E49" w:rsidP="000D1E49">
      <w:pPr>
        <w:spacing w:line="276" w:lineRule="auto"/>
        <w:rPr>
          <w:rFonts w:ascii="Arial" w:eastAsia="Times New Roman" w:hAnsi="Arial" w:cs="Arial"/>
          <w:szCs w:val="24"/>
          <w:lang w:val="en-GB" w:eastAsia="en-GB"/>
        </w:rPr>
      </w:pPr>
    </w:p>
    <w:p w14:paraId="2260BE72" w14:textId="70F1BCA7" w:rsidR="00505886" w:rsidRPr="00505886" w:rsidRDefault="00505886" w:rsidP="00505886"/>
    <w:p w14:paraId="7142A8EC" w14:textId="3CD8B06A" w:rsidR="007C32AA" w:rsidRPr="007C32AA" w:rsidRDefault="007C32AA" w:rsidP="00B70105">
      <w:pPr>
        <w:pStyle w:val="Heading3"/>
      </w:pPr>
      <w:r>
        <w:t>What next?</w:t>
      </w:r>
    </w:p>
    <w:p w14:paraId="34EE9517" w14:textId="23E7AB84" w:rsidR="000D1E49" w:rsidRPr="000D1E49" w:rsidRDefault="000D1E49" w:rsidP="000F53E5">
      <w:pPr>
        <w:spacing w:line="276" w:lineRule="auto"/>
        <w:jc w:val="both"/>
        <w:rPr>
          <w:rFonts w:ascii="Times New Roman" w:eastAsia="Times New Roman" w:hAnsi="Times New Roman" w:cs="Times New Roman"/>
          <w:szCs w:val="24"/>
          <w:lang w:val="en-GB" w:eastAsia="en-GB"/>
        </w:rPr>
      </w:pPr>
      <w:r w:rsidRPr="000D1E49">
        <w:rPr>
          <w:rFonts w:ascii="Times New Roman" w:eastAsia="Times New Roman" w:hAnsi="Times New Roman" w:cs="Times New Roman"/>
          <w:szCs w:val="24"/>
          <w:lang w:val="en-GB" w:eastAsia="en-GB"/>
        </w:rPr>
        <w:t>​​​​​​​</w:t>
      </w:r>
      <w:r w:rsidRPr="000D1E49">
        <w:rPr>
          <w:rFonts w:ascii="Arial" w:eastAsia="Times New Roman" w:hAnsi="Arial" w:cs="Arial"/>
          <w:szCs w:val="24"/>
          <w:lang w:val="en-GB" w:eastAsia="en-GB"/>
        </w:rPr>
        <w:t>As a result of this experience, I intend on incorporating a lot more outdoor learning (where possible) within my teaching practice as it has shown to have many benefits on the learner’s development. In the future, I would like to conduct other subjects in an outdoor learning environment, such as a mathematics and numeracy lesson. It would be interesting to see the effects this could have on their learning outcomes.</w:t>
      </w:r>
    </w:p>
    <w:p w14:paraId="1C3A28D3" w14:textId="60668072" w:rsidR="00A95C95" w:rsidRPr="00A95C95" w:rsidRDefault="00A95C95" w:rsidP="00A95C95"/>
    <w:p w14:paraId="1A6E7164" w14:textId="4D95ABCC" w:rsidR="00811007" w:rsidRDefault="00811007" w:rsidP="00811007"/>
    <w:p w14:paraId="01EC8868" w14:textId="77777777" w:rsidR="00552BF1" w:rsidRDefault="00552BF1" w:rsidP="00811007"/>
    <w:p w14:paraId="11F56628" w14:textId="7367DBAB" w:rsidR="00B9167E" w:rsidRDefault="00B357D8" w:rsidP="00B9167E">
      <w:pPr>
        <w:pStyle w:val="Heading2"/>
      </w:pPr>
      <w:r>
        <w:t>Professional Experience Template 2</w:t>
      </w:r>
      <w:r w:rsidR="00B9167E">
        <w:t>:</w:t>
      </w:r>
      <w:r w:rsidR="00B9167E" w:rsidRPr="00B9167E">
        <w:t xml:space="preserve"> </w:t>
      </w:r>
      <w:r w:rsidR="00AC2B1C" w:rsidRPr="00AC2B1C">
        <w:rPr>
          <w:rFonts w:ascii="Arial" w:eastAsia="Times New Roman" w:hAnsi="Arial" w:cs="Arial"/>
          <w:color w:val="161616"/>
          <w:szCs w:val="24"/>
          <w:shd w:val="clear" w:color="auto" w:fill="FFFFFF"/>
          <w:lang w:val="en-GB" w:eastAsia="en-GB"/>
        </w:rPr>
        <w:t>Welsh St Dwynwen's Day lesson (online) Foundation Phase</w:t>
      </w:r>
    </w:p>
    <w:p w14:paraId="0C30188C" w14:textId="61469E78"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AC2B1C">
            <w:t>Advancing: Cross Curricular themes</w:t>
          </w:r>
        </w:sdtContent>
      </w:sdt>
    </w:p>
    <w:p w14:paraId="2C2A77DF" w14:textId="77777777" w:rsidR="00846548" w:rsidRDefault="00846548" w:rsidP="00B70105">
      <w:pPr>
        <w:pStyle w:val="Heading3"/>
      </w:pPr>
      <w:r>
        <w:t>What did you do and why?</w:t>
      </w:r>
    </w:p>
    <w:p w14:paraId="651BDBA0" w14:textId="4066A215" w:rsidR="00E54CC0" w:rsidRPr="00E54CC0" w:rsidRDefault="00E54CC0" w:rsidP="000F53E5">
      <w:pPr>
        <w:spacing w:line="276" w:lineRule="auto"/>
        <w:jc w:val="both"/>
        <w:rPr>
          <w:rFonts w:ascii="Arial" w:eastAsia="Times New Roman" w:hAnsi="Arial" w:cs="Arial"/>
          <w:szCs w:val="24"/>
          <w:lang w:val="en-GB" w:eastAsia="en-GB"/>
        </w:rPr>
      </w:pPr>
      <w:r w:rsidRPr="00E54CC0">
        <w:rPr>
          <w:rFonts w:ascii="Arial" w:eastAsia="Times New Roman" w:hAnsi="Arial" w:cs="Arial"/>
          <w:szCs w:val="24"/>
          <w:lang w:val="en-GB" w:eastAsia="en-GB"/>
        </w:rPr>
        <w:t xml:space="preserve">St Dwynwen's Day was approaching on the 25th of January, and as part of an online lesson with a year 2 class, I decided and discussed with my class mentor the idea of creating an activity and to conduct live lessons online </w:t>
      </w:r>
      <w:r w:rsidR="009C6618">
        <w:rPr>
          <w:rFonts w:ascii="Arial" w:eastAsia="Times New Roman" w:hAnsi="Arial" w:cs="Arial"/>
          <w:szCs w:val="24"/>
          <w:lang w:val="en-GB" w:eastAsia="en-GB"/>
        </w:rPr>
        <w:t xml:space="preserve">involving </w:t>
      </w:r>
      <w:r w:rsidRPr="00E54CC0">
        <w:rPr>
          <w:rFonts w:ascii="Arial" w:eastAsia="Times New Roman" w:hAnsi="Arial" w:cs="Arial"/>
          <w:szCs w:val="24"/>
          <w:lang w:val="en-GB" w:eastAsia="en-GB"/>
        </w:rPr>
        <w:t xml:space="preserve">the Welsh celebration. Having a huge passion for Welsh, being a fluent Welsh speaker, I was excited to teach the children about this important Welsh celebration. I filmed an asynchronous video introducing the Welsh task of creating a St Dwynwen's Day card for a family member or friend. This was modelled by myself in the asynchronous video. In the live lessons, I introduced the St Dwynwen's Day story to the pupils. This included learning about the </w:t>
      </w:r>
      <w:r w:rsidRPr="00E54CC0">
        <w:rPr>
          <w:rFonts w:ascii="Arial" w:eastAsia="Times New Roman" w:hAnsi="Arial" w:cs="Arial"/>
          <w:szCs w:val="24"/>
          <w:lang w:val="en-GB" w:eastAsia="en-GB"/>
        </w:rPr>
        <w:lastRenderedPageBreak/>
        <w:t>history of this important Welsh celebration and why it is still celebrated every year. I planned these activities and led the online live lessons. The outcomes of this experience</w:t>
      </w:r>
      <w:r w:rsidR="005F1A03">
        <w:rPr>
          <w:rFonts w:ascii="Arial" w:eastAsia="Times New Roman" w:hAnsi="Arial" w:cs="Arial"/>
          <w:szCs w:val="24"/>
          <w:lang w:val="en-GB" w:eastAsia="en-GB"/>
        </w:rPr>
        <w:t xml:space="preserve"> </w:t>
      </w:r>
      <w:r w:rsidR="00BB57F9">
        <w:rPr>
          <w:rFonts w:ascii="Arial" w:eastAsia="Times New Roman" w:hAnsi="Arial" w:cs="Arial"/>
          <w:szCs w:val="24"/>
          <w:lang w:val="en-GB" w:eastAsia="en-GB"/>
        </w:rPr>
        <w:t>were</w:t>
      </w:r>
      <w:r w:rsidR="005F1A03">
        <w:rPr>
          <w:rFonts w:ascii="Arial" w:eastAsia="Times New Roman" w:hAnsi="Arial" w:cs="Arial"/>
          <w:szCs w:val="24"/>
          <w:lang w:val="en-GB" w:eastAsia="en-GB"/>
        </w:rPr>
        <w:t xml:space="preserve"> for</w:t>
      </w:r>
      <w:r w:rsidRPr="00E54CC0">
        <w:rPr>
          <w:rFonts w:ascii="Arial" w:eastAsia="Times New Roman" w:hAnsi="Arial" w:cs="Arial"/>
          <w:szCs w:val="24"/>
          <w:lang w:val="en-GB" w:eastAsia="en-GB"/>
        </w:rPr>
        <w:t xml:space="preserve"> the children </w:t>
      </w:r>
      <w:r w:rsidR="005F1A03">
        <w:rPr>
          <w:rFonts w:ascii="Arial" w:eastAsia="Times New Roman" w:hAnsi="Arial" w:cs="Arial"/>
          <w:szCs w:val="24"/>
          <w:lang w:val="en-GB" w:eastAsia="en-GB"/>
        </w:rPr>
        <w:t>to gain</w:t>
      </w:r>
      <w:r w:rsidRPr="00E54CC0">
        <w:rPr>
          <w:rFonts w:ascii="Arial" w:eastAsia="Times New Roman" w:hAnsi="Arial" w:cs="Arial"/>
          <w:szCs w:val="24"/>
          <w:lang w:val="en-GB" w:eastAsia="en-GB"/>
        </w:rPr>
        <w:t xml:space="preserve"> a better understanding of the history of Dwynwen's Day as well as create a card of their own including kind Welsh messages. This experience has shown to have links with </w:t>
      </w:r>
      <w:r w:rsidRPr="009C6618">
        <w:rPr>
          <w:rFonts w:ascii="Arial" w:eastAsia="Times New Roman" w:hAnsi="Arial" w:cs="Arial"/>
          <w:b/>
          <w:bCs/>
          <w:szCs w:val="24"/>
          <w:lang w:val="en-GB" w:eastAsia="en-GB"/>
        </w:rPr>
        <w:t>'Pedagogy:</w:t>
      </w:r>
      <w:r w:rsidR="00F30EA3" w:rsidRPr="009C6618">
        <w:rPr>
          <w:rFonts w:ascii="Arial" w:eastAsia="Times New Roman" w:hAnsi="Arial" w:cs="Arial"/>
          <w:b/>
          <w:bCs/>
          <w:szCs w:val="24"/>
          <w:lang w:val="en-GB" w:eastAsia="en-GB"/>
        </w:rPr>
        <w:t xml:space="preserve"> </w:t>
      </w:r>
      <w:r w:rsidRPr="009C6618">
        <w:rPr>
          <w:rFonts w:ascii="Arial" w:eastAsia="Times New Roman" w:hAnsi="Arial" w:cs="Arial"/>
          <w:b/>
          <w:bCs/>
          <w:szCs w:val="24"/>
          <w:lang w:val="en-GB" w:eastAsia="en-GB"/>
        </w:rPr>
        <w:t>advancing'</w:t>
      </w:r>
      <w:r w:rsidRPr="000148B8">
        <w:rPr>
          <w:rFonts w:ascii="Arial" w:eastAsia="Times New Roman" w:hAnsi="Arial" w:cs="Arial"/>
          <w:szCs w:val="24"/>
          <w:lang w:val="en-GB" w:eastAsia="en-GB"/>
        </w:rPr>
        <w:t>...cross-curricular themes</w:t>
      </w:r>
      <w:r w:rsidRPr="00E54CC0">
        <w:rPr>
          <w:rFonts w:ascii="Arial" w:eastAsia="Times New Roman" w:hAnsi="Arial" w:cs="Arial"/>
          <w:szCs w:val="24"/>
          <w:lang w:val="en-GB" w:eastAsia="en-GB"/>
        </w:rPr>
        <w:t xml:space="preserve"> and </w:t>
      </w:r>
      <w:r w:rsidRPr="00E54CC0">
        <w:rPr>
          <w:rFonts w:ascii="Arial" w:eastAsia="Times New Roman" w:hAnsi="Arial" w:cs="Arial"/>
          <w:b/>
          <w:bCs/>
          <w:szCs w:val="24"/>
          <w:lang w:val="en-GB" w:eastAsia="en-GB"/>
        </w:rPr>
        <w:t>'professional learning'</w:t>
      </w:r>
      <w:r w:rsidRPr="00E54CC0">
        <w:rPr>
          <w:rFonts w:ascii="Arial" w:eastAsia="Times New Roman" w:hAnsi="Arial" w:cs="Arial"/>
          <w:szCs w:val="24"/>
          <w:lang w:val="en-GB" w:eastAsia="en-GB"/>
        </w:rPr>
        <w:t>- Welsh language skills.</w:t>
      </w:r>
    </w:p>
    <w:p w14:paraId="744564A6" w14:textId="1B06DB36" w:rsidR="00846548" w:rsidRPr="008F713A" w:rsidRDefault="00846548" w:rsidP="00846548"/>
    <w:p w14:paraId="25332ED0" w14:textId="77777777" w:rsidR="00846548" w:rsidRDefault="00846548" w:rsidP="00B70105">
      <w:pPr>
        <w:pStyle w:val="Heading3"/>
      </w:pPr>
      <w:r>
        <w:t>What have you learned?</w:t>
      </w:r>
    </w:p>
    <w:p w14:paraId="2808F257" w14:textId="2359F7C9" w:rsidR="00F92A4A" w:rsidRPr="00F92A4A" w:rsidRDefault="00F92A4A" w:rsidP="000F53E5">
      <w:pPr>
        <w:pStyle w:val="NormalWeb"/>
        <w:spacing w:line="276" w:lineRule="auto"/>
        <w:jc w:val="both"/>
        <w:rPr>
          <w:rFonts w:ascii="Arial" w:hAnsi="Arial" w:cs="Arial"/>
        </w:rPr>
      </w:pPr>
      <w:r w:rsidRPr="00F92A4A">
        <w:rPr>
          <w:rFonts w:ascii="Arial" w:hAnsi="Arial" w:cs="Arial"/>
        </w:rPr>
        <w:t>This experience has been important and relevant as it allows the children to have awareness of different Welsh celebrations. This can also help them become ethical and informed citizens. This experience has clear links with the '</w:t>
      </w:r>
      <w:r w:rsidRPr="00F92A4A">
        <w:rPr>
          <w:rStyle w:val="Strong"/>
          <w:rFonts w:ascii="Arial" w:eastAsiaTheme="majorEastAsia" w:hAnsi="Arial" w:cs="Arial"/>
        </w:rPr>
        <w:t xml:space="preserve">Pedagogy: advancing' </w:t>
      </w:r>
      <w:r w:rsidRPr="00F92A4A">
        <w:rPr>
          <w:rFonts w:ascii="Arial" w:hAnsi="Arial" w:cs="Arial"/>
        </w:rPr>
        <w:t>standard of </w:t>
      </w:r>
      <w:hyperlink w:anchor="/viewer/kwhG4ZxmgZ8st4gynzZp5fwp3y" w:tgtFrame="_self" w:history="1">
        <w:r w:rsidRPr="00F92A4A">
          <w:rPr>
            <w:rStyle w:val="Strong"/>
            <w:rFonts w:ascii="Arial" w:eastAsiaTheme="majorEastAsia" w:hAnsi="Arial" w:cs="Arial"/>
            <w:color w:val="0000FF"/>
            <w:u w:val="single"/>
          </w:rPr>
          <w:t>cross-curricular themes.</w:t>
        </w:r>
      </w:hyperlink>
      <w:r w:rsidRPr="00F92A4A">
        <w:rPr>
          <w:rFonts w:ascii="Arial" w:hAnsi="Arial" w:cs="Arial"/>
        </w:rPr>
        <w:t xml:space="preserve"> The Welsh lesson I planned and taught had clear links three of the six AoLE's. For example, firstly its main link was with the LLC as it was a Welsh lesson where the children were able to write kind messages in Welsh as well as have the option to create a video reading them out in Welsh too. As well as this, humanities </w:t>
      </w:r>
      <w:r w:rsidR="00BB57F9" w:rsidRPr="00F92A4A">
        <w:rPr>
          <w:rFonts w:ascii="Arial" w:hAnsi="Arial" w:cs="Arial"/>
        </w:rPr>
        <w:t>were</w:t>
      </w:r>
      <w:r w:rsidRPr="00F92A4A">
        <w:rPr>
          <w:rFonts w:ascii="Arial" w:hAnsi="Arial" w:cs="Arial"/>
        </w:rPr>
        <w:t xml:space="preserve"> linked with this lesson as pupils were learning about the history of St Dwynwen's Day through listening and engaging with the story introduced by myself. Lastly, as part of their task, the</w:t>
      </w:r>
      <w:r w:rsidR="00440684">
        <w:rPr>
          <w:rFonts w:ascii="Arial" w:hAnsi="Arial" w:cs="Arial"/>
        </w:rPr>
        <w:t xml:space="preserve"> </w:t>
      </w:r>
      <w:r w:rsidR="00BB57F9">
        <w:rPr>
          <w:rFonts w:ascii="Arial" w:hAnsi="Arial" w:cs="Arial"/>
        </w:rPr>
        <w:t>pupils</w:t>
      </w:r>
      <w:r w:rsidRPr="00F92A4A">
        <w:rPr>
          <w:rFonts w:ascii="Arial" w:hAnsi="Arial" w:cs="Arial"/>
        </w:rPr>
        <w:t xml:space="preserve"> were asked to create their own St Dwynwen's day card, which I modelled for them in a video which enabled them to carry out this activity independently. Therefore, this can be linked to the expressive arts AoLE. This can also be evidenced by </w:t>
      </w:r>
      <w:hyperlink w:anchor="/viewer/kwhG4ZxmgZ8sM66xMmqh76nnby" w:tgtFrame="_self" w:history="1">
        <w:r w:rsidRPr="00F92A4A">
          <w:rPr>
            <w:rStyle w:val="Hyperlink"/>
            <w:rFonts w:ascii="Arial" w:eastAsiaTheme="majorEastAsia" w:hAnsi="Arial" w:cs="Arial"/>
          </w:rPr>
          <w:t>feedback from my class mentor</w:t>
        </w:r>
      </w:hyperlink>
      <w:r w:rsidRPr="00F92A4A">
        <w:rPr>
          <w:rFonts w:ascii="Arial" w:hAnsi="Arial" w:cs="Arial"/>
        </w:rPr>
        <w:t xml:space="preserve"> in my mid-term review. This experience also links with the </w:t>
      </w:r>
      <w:r w:rsidRPr="00F92A4A">
        <w:rPr>
          <w:rStyle w:val="Strong"/>
          <w:rFonts w:ascii="Arial" w:eastAsiaTheme="majorEastAsia" w:hAnsi="Arial" w:cs="Arial"/>
        </w:rPr>
        <w:t>'Professional learning'</w:t>
      </w:r>
      <w:r w:rsidRPr="00F92A4A">
        <w:rPr>
          <w:rFonts w:ascii="Arial" w:hAnsi="Arial" w:cs="Arial"/>
        </w:rPr>
        <w:t xml:space="preserve"> standard of promoting </w:t>
      </w:r>
      <w:r w:rsidRPr="00F92A4A">
        <w:rPr>
          <w:rStyle w:val="Strong"/>
          <w:rFonts w:ascii="Arial" w:eastAsiaTheme="majorEastAsia" w:hAnsi="Arial" w:cs="Arial"/>
        </w:rPr>
        <w:t xml:space="preserve">Welsh language skills. </w:t>
      </w:r>
      <w:r w:rsidRPr="00F92A4A">
        <w:rPr>
          <w:rFonts w:ascii="Arial" w:hAnsi="Arial" w:cs="Arial"/>
        </w:rPr>
        <w:t xml:space="preserve">Within the live lessons I incorporated incidental Welsh throughout and also included a </w:t>
      </w:r>
      <w:hyperlink w:anchor="/viewer/kwhG4ZxmgZ8stWbMxMyxdWmzfM" w:tgtFrame="_self" w:history="1">
        <w:r w:rsidRPr="00F92A4A">
          <w:rPr>
            <w:rStyle w:val="Hyperlink"/>
            <w:rFonts w:ascii="Arial" w:eastAsiaTheme="majorEastAsia" w:hAnsi="Arial" w:cs="Arial"/>
          </w:rPr>
          <w:t>Welsh key vocabulary sheet</w:t>
        </w:r>
      </w:hyperlink>
      <w:r w:rsidRPr="00F92A4A">
        <w:rPr>
          <w:rFonts w:ascii="Arial" w:hAnsi="Arial" w:cs="Arial"/>
        </w:rPr>
        <w:t xml:space="preserve"> to support the children with their written task. </w:t>
      </w:r>
    </w:p>
    <w:p w14:paraId="3797BACE" w14:textId="5F99148B" w:rsidR="00846548" w:rsidRPr="00505886" w:rsidRDefault="00846548" w:rsidP="00846548"/>
    <w:p w14:paraId="52E63120" w14:textId="77777777" w:rsidR="00846548" w:rsidRPr="007C32AA" w:rsidRDefault="00846548" w:rsidP="00B70105">
      <w:pPr>
        <w:pStyle w:val="Heading3"/>
      </w:pPr>
      <w:r>
        <w:t>What next?</w:t>
      </w:r>
    </w:p>
    <w:p w14:paraId="32A9B1FE" w14:textId="3DC83144" w:rsidR="00F47E15" w:rsidRPr="00F47E15" w:rsidRDefault="00F47E15" w:rsidP="000F53E5">
      <w:pPr>
        <w:spacing w:line="276" w:lineRule="auto"/>
        <w:jc w:val="both"/>
        <w:rPr>
          <w:rFonts w:ascii="Arial" w:eastAsia="Times New Roman" w:hAnsi="Arial" w:cs="Arial"/>
          <w:szCs w:val="24"/>
          <w:lang w:val="en-GB" w:eastAsia="en-GB"/>
        </w:rPr>
      </w:pPr>
      <w:r w:rsidRPr="00F47E15">
        <w:rPr>
          <w:rFonts w:ascii="Arial" w:eastAsia="Times New Roman" w:hAnsi="Arial" w:cs="Arial"/>
          <w:szCs w:val="24"/>
          <w:lang w:val="en-GB" w:eastAsia="en-GB"/>
        </w:rPr>
        <w:t>As a result of this experience, I intend on incorporating Welsh and other cultural celebrations within lessons for future practice. I believe that this allows the children to be informed and aware of these special events. The cross-curricular theme worked very well in this experience</w:t>
      </w:r>
      <w:r w:rsidR="00B233F8">
        <w:rPr>
          <w:rFonts w:ascii="Arial" w:eastAsia="Times New Roman" w:hAnsi="Arial" w:cs="Arial"/>
          <w:szCs w:val="24"/>
          <w:lang w:val="en-GB" w:eastAsia="en-GB"/>
        </w:rPr>
        <w:t>.</w:t>
      </w:r>
      <w:r w:rsidRPr="00F47E15">
        <w:rPr>
          <w:rFonts w:ascii="Arial" w:eastAsia="Times New Roman" w:hAnsi="Arial" w:cs="Arial"/>
          <w:szCs w:val="24"/>
          <w:lang w:val="en-GB" w:eastAsia="en-GB"/>
        </w:rPr>
        <w:t xml:space="preserve"> </w:t>
      </w:r>
      <w:r w:rsidR="00B233F8">
        <w:rPr>
          <w:rFonts w:ascii="Arial" w:eastAsia="Times New Roman" w:hAnsi="Arial" w:cs="Arial"/>
          <w:szCs w:val="24"/>
          <w:lang w:val="en-GB" w:eastAsia="en-GB"/>
        </w:rPr>
        <w:t>T</w:t>
      </w:r>
      <w:r w:rsidRPr="00F47E15">
        <w:rPr>
          <w:rFonts w:ascii="Arial" w:eastAsia="Times New Roman" w:hAnsi="Arial" w:cs="Arial"/>
          <w:szCs w:val="24"/>
          <w:lang w:val="en-GB" w:eastAsia="en-GB"/>
        </w:rPr>
        <w:t>herefore</w:t>
      </w:r>
      <w:r w:rsidR="00B233F8">
        <w:rPr>
          <w:rFonts w:ascii="Arial" w:eastAsia="Times New Roman" w:hAnsi="Arial" w:cs="Arial"/>
          <w:szCs w:val="24"/>
          <w:lang w:val="en-GB" w:eastAsia="en-GB"/>
        </w:rPr>
        <w:t>,</w:t>
      </w:r>
      <w:r w:rsidRPr="00F47E15">
        <w:rPr>
          <w:rFonts w:ascii="Arial" w:eastAsia="Times New Roman" w:hAnsi="Arial" w:cs="Arial"/>
          <w:szCs w:val="24"/>
          <w:lang w:val="en-GB" w:eastAsia="en-GB"/>
        </w:rPr>
        <w:t xml:space="preserve"> I would like to consider different links that future lessons may have to the cross-curricular themes. I intend on promoting cross-curricular themes more throughout my practice. I will do this by continuing to utilise the Curriculum for Wales resources (Welsh Government, 2019). This can be shown and evidenced within future lesson plans.</w:t>
      </w:r>
    </w:p>
    <w:p w14:paraId="63F76C9E" w14:textId="399C489E" w:rsidR="00846548" w:rsidRPr="00A95C95" w:rsidRDefault="00846548" w:rsidP="00846548"/>
    <w:p w14:paraId="7BFFAF76" w14:textId="4BDBA1FE" w:rsidR="00B357D8" w:rsidRDefault="00B357D8" w:rsidP="00811007"/>
    <w:p w14:paraId="4A79E83B" w14:textId="6C2FC4EB" w:rsidR="00552BF1" w:rsidRDefault="00552BF1">
      <w:pPr>
        <w:spacing w:line="240" w:lineRule="auto"/>
        <w:rPr>
          <w:rFonts w:asciiTheme="majorHAnsi" w:eastAsiaTheme="majorEastAsia" w:hAnsiTheme="majorHAnsi" w:cstheme="majorBidi"/>
          <w:b/>
          <w:color w:val="1F4E79" w:themeColor="accent1" w:themeShade="80"/>
          <w:sz w:val="28"/>
          <w:szCs w:val="26"/>
        </w:rPr>
      </w:pPr>
    </w:p>
    <w:p w14:paraId="4D213446" w14:textId="224973F4" w:rsidR="00B9167E" w:rsidRDefault="00B357D8" w:rsidP="00B9167E">
      <w:pPr>
        <w:pStyle w:val="Heading2"/>
      </w:pPr>
      <w:r>
        <w:lastRenderedPageBreak/>
        <w:t>Professional Experience Template 3</w:t>
      </w:r>
      <w:r w:rsidR="00B9167E">
        <w:t xml:space="preserve">: </w:t>
      </w:r>
      <w:r w:rsidR="00044454" w:rsidRPr="00044454">
        <w:rPr>
          <w:rFonts w:ascii="Arial" w:eastAsia="Times New Roman" w:hAnsi="Arial" w:cs="Arial"/>
          <w:color w:val="161616"/>
          <w:szCs w:val="24"/>
          <w:shd w:val="clear" w:color="auto" w:fill="FFFFFF"/>
          <w:lang w:val="en-GB" w:eastAsia="en-GB"/>
        </w:rPr>
        <w:t>Classroom management in Foundation Phase (online)</w:t>
      </w:r>
    </w:p>
    <w:p w14:paraId="2BE3F2F3" w14:textId="4244A5AB"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044454">
            <w:t>Refining: Managing Learning Environment</w:t>
          </w:r>
        </w:sdtContent>
      </w:sdt>
    </w:p>
    <w:p w14:paraId="62EC1BD5" w14:textId="77777777" w:rsidR="00846548" w:rsidRDefault="00846548" w:rsidP="00B70105">
      <w:pPr>
        <w:pStyle w:val="Heading3"/>
      </w:pPr>
      <w:r>
        <w:t>What did you do and why?</w:t>
      </w:r>
    </w:p>
    <w:p w14:paraId="2DD1F054" w14:textId="142170EF" w:rsidR="00294E94" w:rsidRPr="00294E94" w:rsidRDefault="00294E94" w:rsidP="000F53E5">
      <w:pPr>
        <w:pStyle w:val="NormalWeb"/>
        <w:spacing w:line="276" w:lineRule="auto"/>
        <w:jc w:val="both"/>
        <w:rPr>
          <w:rFonts w:ascii="Arial" w:hAnsi="Arial" w:cs="Arial"/>
        </w:rPr>
      </w:pPr>
      <w:r w:rsidRPr="00294E94">
        <w:rPr>
          <w:rFonts w:ascii="Arial" w:hAnsi="Arial" w:cs="Arial"/>
        </w:rPr>
        <w:t xml:space="preserve">Classroom management plays a fundamental in the creation of a positive and safe learning environment where all pupils can thrive. In block 2 of my PTE1 placement, I was assigned to a year 2 class where all teaching and learning would be done virtually. I was unsure of how I would be able to implement classroom management strategies in an online environment, in comparison to teaching face to face in a year 2 classroom. Therefore, this encouraged me to look further into this. Firstly, I observed my class mentors and how they set out the live lessons and how they dealt with certain behaviour. I recorded some notes from the observations on my </w:t>
      </w:r>
      <w:hyperlink w:anchor="/viewer/kwhG4ZxmgZ8stWs63ymcrjpjrW" w:tgtFrame="_self" w:history="1">
        <w:r w:rsidRPr="00294E94">
          <w:rPr>
            <w:rStyle w:val="Hyperlink"/>
            <w:rFonts w:ascii="Arial" w:eastAsiaTheme="majorEastAsia" w:hAnsi="Arial" w:cs="Arial"/>
          </w:rPr>
          <w:t>online learning journal</w:t>
        </w:r>
      </w:hyperlink>
      <w:r w:rsidRPr="00294E94">
        <w:rPr>
          <w:rFonts w:ascii="Arial" w:hAnsi="Arial" w:cs="Arial"/>
        </w:rPr>
        <w:t xml:space="preserve"> so that I could incorporate some of these ideas and structures into my own live lessons. Within each of my live lessons, I followed a structure that they were familiar with in school, for example starting off with the register and then getting the pupils to engage with some Welsh questions. I also used</w:t>
      </w:r>
      <w:r w:rsidR="00D7291E">
        <w:rPr>
          <w:rFonts w:ascii="Arial" w:hAnsi="Arial" w:cs="Arial"/>
        </w:rPr>
        <w:t xml:space="preserve"> some</w:t>
      </w:r>
      <w:r w:rsidRPr="00294E94">
        <w:rPr>
          <w:rFonts w:ascii="Arial" w:hAnsi="Arial" w:cs="Arial"/>
        </w:rPr>
        <w:t xml:space="preserve"> positive reinforcement </w:t>
      </w:r>
      <w:r w:rsidR="00D7291E">
        <w:rPr>
          <w:rFonts w:ascii="Arial" w:hAnsi="Arial" w:cs="Arial"/>
        </w:rPr>
        <w:t xml:space="preserve">within the </w:t>
      </w:r>
      <w:r w:rsidRPr="00294E94">
        <w:rPr>
          <w:rFonts w:ascii="Arial" w:hAnsi="Arial" w:cs="Arial"/>
        </w:rPr>
        <w:t>online placement experience. An example of this</w:t>
      </w:r>
      <w:r w:rsidR="00D7291E">
        <w:rPr>
          <w:rFonts w:ascii="Arial" w:hAnsi="Arial" w:cs="Arial"/>
        </w:rPr>
        <w:t xml:space="preserve"> in practice, was</w:t>
      </w:r>
      <w:r w:rsidRPr="00294E94">
        <w:rPr>
          <w:rFonts w:ascii="Arial" w:hAnsi="Arial" w:cs="Arial"/>
        </w:rPr>
        <w:t xml:space="preserve"> when a pupil shouted out an answer, whereas others put their hands up. I calmly reminded pupils to put their hands up if they knew the answer. That encouraged all pupils to raise their hands when they knew the answer and I rewarded them with positive praise each time. As there are a lot of classroom management strategies available to use, it was interesting trying </w:t>
      </w:r>
      <w:r w:rsidR="00D7291E">
        <w:rPr>
          <w:rFonts w:ascii="Arial" w:hAnsi="Arial" w:cs="Arial"/>
        </w:rPr>
        <w:t xml:space="preserve">this particular one in </w:t>
      </w:r>
      <w:r w:rsidRPr="00294E94">
        <w:rPr>
          <w:rFonts w:ascii="Arial" w:hAnsi="Arial" w:cs="Arial"/>
        </w:rPr>
        <w:t>an online setting</w:t>
      </w:r>
      <w:r w:rsidR="00D7291E">
        <w:rPr>
          <w:rFonts w:ascii="Arial" w:hAnsi="Arial" w:cs="Arial"/>
        </w:rPr>
        <w:t>.</w:t>
      </w:r>
    </w:p>
    <w:p w14:paraId="69FD82E8" w14:textId="5E38CE63" w:rsidR="00294E94" w:rsidRPr="00294E94" w:rsidRDefault="00294E94" w:rsidP="000F53E5">
      <w:pPr>
        <w:pStyle w:val="NormalWeb"/>
        <w:spacing w:line="276" w:lineRule="auto"/>
        <w:jc w:val="both"/>
        <w:rPr>
          <w:rFonts w:ascii="Arial" w:hAnsi="Arial" w:cs="Arial"/>
        </w:rPr>
      </w:pPr>
      <w:r w:rsidRPr="00294E94">
        <w:rPr>
          <w:rFonts w:ascii="Arial" w:hAnsi="Arial" w:cs="Arial"/>
        </w:rPr>
        <w:t xml:space="preserve">This experience can be linked to the </w:t>
      </w:r>
      <w:r w:rsidRPr="00294E94">
        <w:rPr>
          <w:rStyle w:val="Strong"/>
          <w:rFonts w:ascii="Arial" w:eastAsiaTheme="majorEastAsia" w:hAnsi="Arial" w:cs="Arial"/>
        </w:rPr>
        <w:t>'Pedagogy:</w:t>
      </w:r>
      <w:r w:rsidR="00F30EA3">
        <w:rPr>
          <w:rStyle w:val="Strong"/>
          <w:rFonts w:ascii="Arial" w:eastAsiaTheme="majorEastAsia" w:hAnsi="Arial" w:cs="Arial"/>
        </w:rPr>
        <w:t xml:space="preserve"> </w:t>
      </w:r>
      <w:r w:rsidRPr="00294E94">
        <w:rPr>
          <w:rStyle w:val="Strong"/>
          <w:rFonts w:ascii="Arial" w:eastAsiaTheme="majorEastAsia" w:hAnsi="Arial" w:cs="Arial"/>
        </w:rPr>
        <w:t>refining and influencing' </w:t>
      </w:r>
      <w:r w:rsidRPr="00294E94">
        <w:rPr>
          <w:rFonts w:ascii="Arial" w:hAnsi="Arial" w:cs="Arial"/>
        </w:rPr>
        <w:t xml:space="preserve">QTS standard as well as </w:t>
      </w:r>
      <w:r w:rsidRPr="00294E94">
        <w:rPr>
          <w:rStyle w:val="Strong"/>
          <w:rFonts w:ascii="Arial" w:eastAsiaTheme="majorEastAsia" w:hAnsi="Arial" w:cs="Arial"/>
        </w:rPr>
        <w:t>'Collaboration:</w:t>
      </w:r>
      <w:r w:rsidR="00F30EA3">
        <w:rPr>
          <w:rStyle w:val="Strong"/>
          <w:rFonts w:ascii="Arial" w:eastAsiaTheme="majorEastAsia" w:hAnsi="Arial" w:cs="Arial"/>
        </w:rPr>
        <w:t xml:space="preserve"> </w:t>
      </w:r>
      <w:r w:rsidRPr="00294E94">
        <w:rPr>
          <w:rStyle w:val="Strong"/>
          <w:rFonts w:ascii="Arial" w:eastAsiaTheme="majorEastAsia" w:hAnsi="Arial" w:cs="Arial"/>
        </w:rPr>
        <w:t>seeking advice and support'.</w:t>
      </w:r>
    </w:p>
    <w:p w14:paraId="3D93E78E" w14:textId="77777777" w:rsidR="00294E94" w:rsidRDefault="00294E94" w:rsidP="00294E94"/>
    <w:p w14:paraId="16F4A621" w14:textId="487A42A3" w:rsidR="00846548" w:rsidRPr="008F713A" w:rsidRDefault="00846548" w:rsidP="00846548"/>
    <w:p w14:paraId="4295FB1B" w14:textId="77777777" w:rsidR="00846548" w:rsidRDefault="00846548" w:rsidP="00B70105">
      <w:pPr>
        <w:pStyle w:val="Heading3"/>
      </w:pPr>
      <w:r>
        <w:t>What have you learned?</w:t>
      </w:r>
    </w:p>
    <w:p w14:paraId="7583B847" w14:textId="241D6A33" w:rsidR="00F74DC7" w:rsidRPr="00F74DC7" w:rsidRDefault="00F74DC7" w:rsidP="000F53E5">
      <w:pPr>
        <w:spacing w:line="276" w:lineRule="auto"/>
        <w:jc w:val="both"/>
        <w:rPr>
          <w:rFonts w:ascii="Arial" w:hAnsi="Arial" w:cs="Arial"/>
        </w:rPr>
      </w:pPr>
      <w:r w:rsidRPr="00F74DC7">
        <w:rPr>
          <w:rFonts w:ascii="Arial" w:hAnsi="Arial" w:cs="Arial"/>
        </w:rPr>
        <w:t>I was unsure of how I was going to implement classroom management strategies in an online environment with the year 2 class. Having observed the class teachers at the beginning of the placement, this gave me ideas of the ethos of the classroom. I found it very interesting and useful how the teacher's incorporated 'carpet time' within the live lessons. This was done by keeping as many routine</w:t>
      </w:r>
      <w:r w:rsidR="00797A24">
        <w:rPr>
          <w:rFonts w:ascii="Arial" w:hAnsi="Arial" w:cs="Arial"/>
        </w:rPr>
        <w:t>’</w:t>
      </w:r>
      <w:r w:rsidRPr="00F74DC7">
        <w:rPr>
          <w:rFonts w:ascii="Arial" w:hAnsi="Arial" w:cs="Arial"/>
        </w:rPr>
        <w:t xml:space="preserve">s that would normally happen in the classroom in school the same online, for example taking the register for </w:t>
      </w:r>
      <w:r w:rsidR="00BB57F9" w:rsidRPr="00F74DC7">
        <w:rPr>
          <w:rFonts w:ascii="Arial" w:hAnsi="Arial" w:cs="Arial"/>
        </w:rPr>
        <w:t>pupils</w:t>
      </w:r>
      <w:r w:rsidRPr="00F74DC7">
        <w:rPr>
          <w:rFonts w:ascii="Arial" w:hAnsi="Arial" w:cs="Arial"/>
        </w:rPr>
        <w:t xml:space="preserve"> to engage at the beginning of the lesson. This can be linked to the </w:t>
      </w:r>
      <w:r w:rsidRPr="00F74DC7">
        <w:rPr>
          <w:rStyle w:val="Strong"/>
          <w:rFonts w:ascii="Arial" w:hAnsi="Arial" w:cs="Arial"/>
        </w:rPr>
        <w:t xml:space="preserve">'Collaboration' </w:t>
      </w:r>
      <w:r w:rsidRPr="00F74DC7">
        <w:rPr>
          <w:rFonts w:ascii="Arial" w:hAnsi="Arial" w:cs="Arial"/>
        </w:rPr>
        <w:t xml:space="preserve">standard of </w:t>
      </w:r>
      <w:r w:rsidRPr="00F74DC7">
        <w:rPr>
          <w:rStyle w:val="Strong"/>
          <w:rFonts w:ascii="Arial" w:hAnsi="Arial" w:cs="Arial"/>
        </w:rPr>
        <w:t xml:space="preserve">seeking advice and support, </w:t>
      </w:r>
      <w:r w:rsidRPr="00F74DC7">
        <w:rPr>
          <w:rFonts w:ascii="Arial" w:hAnsi="Arial" w:cs="Arial"/>
        </w:rPr>
        <w:t>which was done through </w:t>
      </w:r>
      <w:hyperlink w:anchor="/viewer/kwhG4ZxmgZ8stWs63ymcrjpjrW" w:tgtFrame="_self" w:history="1">
        <w:r w:rsidRPr="00F74DC7">
          <w:rPr>
            <w:rStyle w:val="Hyperlink"/>
            <w:rFonts w:ascii="Arial" w:hAnsi="Arial" w:cs="Arial"/>
          </w:rPr>
          <w:t>online observations</w:t>
        </w:r>
      </w:hyperlink>
      <w:r w:rsidRPr="00F74DC7">
        <w:rPr>
          <w:rFonts w:ascii="Arial" w:hAnsi="Arial" w:cs="Arial"/>
        </w:rPr>
        <w:t xml:space="preserve"> and making </w:t>
      </w:r>
      <w:r w:rsidRPr="00F74DC7">
        <w:rPr>
          <w:rFonts w:ascii="Arial" w:hAnsi="Arial" w:cs="Arial"/>
        </w:rPr>
        <w:lastRenderedPageBreak/>
        <w:t>notes in my online learning journal. From this experience, I have also learnt the importance of being listening to the learners and allowing enough time for them to think and play an active role within the lessons or tasks. This can be linked to the standard of </w:t>
      </w:r>
      <w:r w:rsidRPr="00F74DC7">
        <w:rPr>
          <w:rStyle w:val="Strong"/>
          <w:rFonts w:ascii="Arial" w:hAnsi="Arial" w:cs="Arial"/>
        </w:rPr>
        <w:t>'Pedagogy:</w:t>
      </w:r>
      <w:r w:rsidR="00F30EA3">
        <w:rPr>
          <w:rStyle w:val="Strong"/>
          <w:rFonts w:ascii="Arial" w:hAnsi="Arial" w:cs="Arial"/>
        </w:rPr>
        <w:t xml:space="preserve"> </w:t>
      </w:r>
      <w:r w:rsidRPr="00F74DC7">
        <w:rPr>
          <w:rStyle w:val="Strong"/>
          <w:rFonts w:ascii="Arial" w:hAnsi="Arial" w:cs="Arial"/>
        </w:rPr>
        <w:t>influencing'</w:t>
      </w:r>
      <w:r w:rsidRPr="00F74DC7">
        <w:rPr>
          <w:rFonts w:ascii="Arial" w:hAnsi="Arial" w:cs="Arial"/>
        </w:rPr>
        <w:t xml:space="preserve"> where </w:t>
      </w:r>
      <w:hyperlink w:anchor="/viewer/kwhG4ZxmgZ8stbzfZw3tqZfrsr" w:tgtFrame="_self" w:history="1">
        <w:r w:rsidRPr="00F74DC7">
          <w:rPr>
            <w:rStyle w:val="Hyperlink"/>
            <w:rFonts w:ascii="Arial" w:hAnsi="Arial" w:cs="Arial"/>
          </w:rPr>
          <w:t>listening to learners is essential</w:t>
        </w:r>
      </w:hyperlink>
      <w:r w:rsidRPr="00F74DC7">
        <w:rPr>
          <w:rFonts w:ascii="Arial" w:hAnsi="Arial" w:cs="Arial"/>
        </w:rPr>
        <w:t xml:space="preserve"> in encouraging them to become active participants within their own learning which promotes one of the four purpose of them becoming ambitious learners. This leads on to the last point of ensuring a safe learning environment for all learners. I learnt from this experience that providing pupils with a safe online learning environment would be beneficial for their learning and development. Having a calm manner, I felt that providing pupils with praise and using positive reinforcement to create a secure environment would be beneficial for all learners. In one case, I was faced with a child's outburst during a live lesson and dealt with it by validating their feelings first</w:t>
      </w:r>
      <w:r w:rsidR="002140C3">
        <w:rPr>
          <w:rFonts w:ascii="Arial" w:hAnsi="Arial" w:cs="Arial"/>
        </w:rPr>
        <w:t xml:space="preserve"> </w:t>
      </w:r>
      <w:r w:rsidRPr="00F74DC7">
        <w:rPr>
          <w:rFonts w:ascii="Arial" w:hAnsi="Arial" w:cs="Arial"/>
        </w:rPr>
        <w:t xml:space="preserve">and staying calm, without ignoring the behaviour. This was evidenced by my </w:t>
      </w:r>
      <w:hyperlink w:anchor="/viewer/kwhG4ZxmgZ8stjrjf99WcHwzsy" w:tgtFrame="_self" w:history="1">
        <w:r w:rsidRPr="00F74DC7">
          <w:rPr>
            <w:rStyle w:val="Hyperlink"/>
            <w:rFonts w:ascii="Arial" w:hAnsi="Arial" w:cs="Arial"/>
          </w:rPr>
          <w:t>class mentor's feedback.</w:t>
        </w:r>
      </w:hyperlink>
      <w:r w:rsidRPr="00F74DC7">
        <w:rPr>
          <w:rFonts w:ascii="Arial" w:hAnsi="Arial" w:cs="Arial"/>
        </w:rPr>
        <w:t> This has clear links with the standard of </w:t>
      </w:r>
      <w:r w:rsidRPr="00F74DC7">
        <w:rPr>
          <w:rStyle w:val="Strong"/>
          <w:rFonts w:ascii="Arial" w:hAnsi="Arial" w:cs="Arial"/>
        </w:rPr>
        <w:t>'Pedagogy:</w:t>
      </w:r>
      <w:r w:rsidR="00F30EA3">
        <w:rPr>
          <w:rStyle w:val="Strong"/>
          <w:rFonts w:ascii="Arial" w:hAnsi="Arial" w:cs="Arial"/>
        </w:rPr>
        <w:t xml:space="preserve"> </w:t>
      </w:r>
      <w:r w:rsidRPr="00F74DC7">
        <w:rPr>
          <w:rStyle w:val="Strong"/>
          <w:rFonts w:ascii="Arial" w:hAnsi="Arial" w:cs="Arial"/>
        </w:rPr>
        <w:t xml:space="preserve">refining' </w:t>
      </w:r>
      <w:r w:rsidRPr="00F74DC7">
        <w:rPr>
          <w:rFonts w:ascii="Arial" w:hAnsi="Arial" w:cs="Arial"/>
        </w:rPr>
        <w:t>where</w:t>
      </w:r>
      <w:r w:rsidRPr="00F74DC7">
        <w:rPr>
          <w:rStyle w:val="Strong"/>
          <w:rFonts w:ascii="Arial" w:hAnsi="Arial" w:cs="Arial"/>
        </w:rPr>
        <w:t xml:space="preserve"> managing the learning environment </w:t>
      </w:r>
      <w:r w:rsidRPr="00F74DC7">
        <w:rPr>
          <w:rFonts w:ascii="Arial" w:hAnsi="Arial" w:cs="Arial"/>
        </w:rPr>
        <w:t>plays a crucial role in promoting the four purposes which include promoting positive behaviours and learning habits. from this experience, I have learnt ways I would manage the classroom environment, although in an online setting. </w:t>
      </w:r>
    </w:p>
    <w:p w14:paraId="0ECF20B7" w14:textId="6ED9699A" w:rsidR="00846548" w:rsidRPr="00505886" w:rsidRDefault="00846548" w:rsidP="00846548"/>
    <w:p w14:paraId="3B26C128" w14:textId="77777777" w:rsidR="00846548" w:rsidRPr="007C32AA" w:rsidRDefault="00846548" w:rsidP="00B70105">
      <w:pPr>
        <w:pStyle w:val="Heading3"/>
      </w:pPr>
      <w:r>
        <w:t>What next?</w:t>
      </w:r>
    </w:p>
    <w:p w14:paraId="41B87031" w14:textId="77777777" w:rsidR="000052B5" w:rsidRDefault="00C140A8" w:rsidP="000F53E5">
      <w:pPr>
        <w:spacing w:line="276" w:lineRule="auto"/>
        <w:jc w:val="both"/>
        <w:rPr>
          <w:rFonts w:ascii="Arial" w:eastAsia="Times New Roman" w:hAnsi="Arial" w:cs="Arial"/>
          <w:szCs w:val="24"/>
          <w:lang w:val="en-GB" w:eastAsia="en-GB"/>
        </w:rPr>
      </w:pPr>
      <w:r w:rsidRPr="00C140A8">
        <w:rPr>
          <w:rFonts w:ascii="Arial" w:eastAsia="Times New Roman" w:hAnsi="Arial" w:cs="Arial"/>
          <w:szCs w:val="24"/>
          <w:lang w:val="en-GB" w:eastAsia="en-GB"/>
        </w:rPr>
        <w:t xml:space="preserve">Having gained some insight into classroom management online with a year 2 class, it would be interesting to see </w:t>
      </w:r>
      <w:r w:rsidR="00FD6E80">
        <w:rPr>
          <w:rFonts w:ascii="Arial" w:eastAsia="Times New Roman" w:hAnsi="Arial" w:cs="Arial"/>
          <w:szCs w:val="24"/>
          <w:lang w:val="en-GB" w:eastAsia="en-GB"/>
        </w:rPr>
        <w:t>what</w:t>
      </w:r>
      <w:r w:rsidRPr="00C140A8">
        <w:rPr>
          <w:rFonts w:ascii="Arial" w:eastAsia="Times New Roman" w:hAnsi="Arial" w:cs="Arial"/>
          <w:szCs w:val="24"/>
          <w:lang w:val="en-GB" w:eastAsia="en-GB"/>
        </w:rPr>
        <w:t xml:space="preserve"> classroom management in a Foundation Phase classroom (face to face) would consist of. I would like to further develop my knowledge of all areas and aspects on classroom management and the </w:t>
      </w:r>
      <w:r w:rsidRPr="00C140A8">
        <w:rPr>
          <w:rFonts w:ascii="Arial" w:eastAsia="Times New Roman" w:hAnsi="Arial" w:cs="Arial"/>
          <w:b/>
          <w:bCs/>
          <w:szCs w:val="24"/>
          <w:lang w:val="en-GB" w:eastAsia="en-GB"/>
        </w:rPr>
        <w:t>'pedagogy:</w:t>
      </w:r>
      <w:r w:rsidR="00F30EA3">
        <w:rPr>
          <w:rFonts w:ascii="Arial" w:eastAsia="Times New Roman" w:hAnsi="Arial" w:cs="Arial"/>
          <w:b/>
          <w:bCs/>
          <w:szCs w:val="24"/>
          <w:lang w:val="en-GB" w:eastAsia="en-GB"/>
        </w:rPr>
        <w:t xml:space="preserve"> </w:t>
      </w:r>
      <w:r w:rsidRPr="00C140A8">
        <w:rPr>
          <w:rFonts w:ascii="Arial" w:eastAsia="Times New Roman" w:hAnsi="Arial" w:cs="Arial"/>
          <w:b/>
          <w:bCs/>
          <w:szCs w:val="24"/>
          <w:lang w:val="en-GB" w:eastAsia="en-GB"/>
        </w:rPr>
        <w:t>refining'</w:t>
      </w:r>
      <w:r w:rsidRPr="00C140A8">
        <w:rPr>
          <w:rFonts w:ascii="Arial" w:eastAsia="Times New Roman" w:hAnsi="Arial" w:cs="Arial"/>
          <w:szCs w:val="24"/>
          <w:lang w:val="en-GB" w:eastAsia="en-GB"/>
        </w:rPr>
        <w:t xml:space="preserve"> standard in particular. For example, trying out different classroom management strategies and seeing which one's are working best for myself and that particular class. Another aspect I haven't had the opportunity to try out is setting seating plans due to the current circumstances. However, this is something </w:t>
      </w:r>
      <w:r w:rsidR="00456307">
        <w:rPr>
          <w:rFonts w:ascii="Arial" w:eastAsia="Times New Roman" w:hAnsi="Arial" w:cs="Arial"/>
          <w:szCs w:val="24"/>
          <w:lang w:val="en-GB" w:eastAsia="en-GB"/>
        </w:rPr>
        <w:t>I</w:t>
      </w:r>
      <w:r w:rsidRPr="00C140A8">
        <w:rPr>
          <w:rFonts w:ascii="Arial" w:eastAsia="Times New Roman" w:hAnsi="Arial" w:cs="Arial"/>
          <w:szCs w:val="24"/>
          <w:lang w:val="en-GB" w:eastAsia="en-GB"/>
        </w:rPr>
        <w:t xml:space="preserve"> would like to try out in future teaching practices. I will share this within my lesson plans. </w:t>
      </w:r>
    </w:p>
    <w:p w14:paraId="428C616B" w14:textId="77777777" w:rsidR="000052B5" w:rsidRDefault="000052B5" w:rsidP="000F53E5">
      <w:pPr>
        <w:spacing w:line="276" w:lineRule="auto"/>
        <w:jc w:val="both"/>
        <w:rPr>
          <w:rFonts w:ascii="Arial" w:eastAsia="Times New Roman" w:hAnsi="Arial" w:cs="Arial"/>
          <w:szCs w:val="24"/>
          <w:lang w:val="en-GB" w:eastAsia="en-GB"/>
        </w:rPr>
      </w:pPr>
    </w:p>
    <w:p w14:paraId="4CBB91EE" w14:textId="54812132" w:rsidR="00C140A8" w:rsidRPr="00C140A8" w:rsidRDefault="00C140A8" w:rsidP="000F53E5">
      <w:pPr>
        <w:spacing w:line="276" w:lineRule="auto"/>
        <w:jc w:val="both"/>
        <w:rPr>
          <w:rFonts w:ascii="Arial" w:eastAsia="Times New Roman" w:hAnsi="Arial" w:cs="Arial"/>
          <w:szCs w:val="24"/>
          <w:lang w:val="en-GB" w:eastAsia="en-GB"/>
        </w:rPr>
      </w:pPr>
      <w:r w:rsidRPr="00C140A8">
        <w:rPr>
          <w:rFonts w:ascii="Arial" w:eastAsia="Times New Roman" w:hAnsi="Arial" w:cs="Arial"/>
          <w:szCs w:val="24"/>
          <w:lang w:val="en-GB" w:eastAsia="en-GB"/>
        </w:rPr>
        <w:t>I am very interested in the use of positive reinforcement</w:t>
      </w:r>
      <w:r w:rsidR="000052B5">
        <w:rPr>
          <w:rFonts w:ascii="Arial" w:eastAsia="Times New Roman" w:hAnsi="Arial" w:cs="Arial"/>
          <w:szCs w:val="24"/>
          <w:lang w:val="en-GB" w:eastAsia="en-GB"/>
        </w:rPr>
        <w:t xml:space="preserve"> such as praise</w:t>
      </w:r>
      <w:r w:rsidRPr="00C140A8">
        <w:rPr>
          <w:rFonts w:ascii="Arial" w:eastAsia="Times New Roman" w:hAnsi="Arial" w:cs="Arial"/>
          <w:szCs w:val="24"/>
          <w:lang w:val="en-GB" w:eastAsia="en-GB"/>
        </w:rPr>
        <w:t xml:space="preserve"> to </w:t>
      </w:r>
      <w:r w:rsidR="00456307">
        <w:rPr>
          <w:rFonts w:ascii="Arial" w:eastAsia="Times New Roman" w:hAnsi="Arial" w:cs="Arial"/>
          <w:szCs w:val="24"/>
          <w:lang w:val="en-GB" w:eastAsia="en-GB"/>
        </w:rPr>
        <w:t xml:space="preserve">promote and encourage good </w:t>
      </w:r>
      <w:r w:rsidRPr="00C140A8">
        <w:rPr>
          <w:rFonts w:ascii="Arial" w:eastAsia="Times New Roman" w:hAnsi="Arial" w:cs="Arial"/>
          <w:szCs w:val="24"/>
          <w:lang w:val="en-GB" w:eastAsia="en-GB"/>
        </w:rPr>
        <w:t xml:space="preserve">behaviour in the classroom. Research shows that building positive relationships with pupils is the most important strategy when it comes to classroom management (Parsonson, 2012). I aim to further develop my knowledge </w:t>
      </w:r>
      <w:r w:rsidR="002F706F">
        <w:rPr>
          <w:rFonts w:ascii="Arial" w:eastAsia="Times New Roman" w:hAnsi="Arial" w:cs="Arial"/>
          <w:szCs w:val="24"/>
          <w:lang w:val="en-GB" w:eastAsia="en-GB"/>
        </w:rPr>
        <w:t xml:space="preserve">of using positive reinforcement </w:t>
      </w:r>
      <w:r w:rsidRPr="00C140A8">
        <w:rPr>
          <w:rFonts w:ascii="Arial" w:eastAsia="Times New Roman" w:hAnsi="Arial" w:cs="Arial"/>
          <w:szCs w:val="24"/>
          <w:lang w:val="en-GB" w:eastAsia="en-GB"/>
        </w:rPr>
        <w:t>by engaging with literature online. I hope to share this as part of a university assignment. </w:t>
      </w:r>
    </w:p>
    <w:p w14:paraId="58CCE99B" w14:textId="4FA88C37" w:rsidR="00846548" w:rsidRPr="00A95C95" w:rsidRDefault="00846548" w:rsidP="00846548"/>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rPr>
          <w:rFonts w:ascii="Arial" w:hAnsi="Arial" w:cs="Arial"/>
        </w:rPr>
      </w:sdtEndPr>
      <w:sdtContent>
        <w:p w14:paraId="60B60867" w14:textId="7A92089E" w:rsidR="00AC19FF" w:rsidRPr="00CC6E7E" w:rsidRDefault="00CC6E7E" w:rsidP="00AC19FF">
          <w:pPr>
            <w:rPr>
              <w:rFonts w:ascii="Arial" w:hAnsi="Arial" w:cs="Arial"/>
            </w:rPr>
          </w:pPr>
          <w:r w:rsidRPr="00CC6E7E">
            <w:rPr>
              <w:rFonts w:ascii="Arial" w:hAnsi="Arial" w:cs="Arial"/>
            </w:rPr>
            <w:t>Word count- 1,95</w:t>
          </w:r>
          <w:r w:rsidR="00D97A42">
            <w:rPr>
              <w:rFonts w:ascii="Arial" w:hAnsi="Arial" w:cs="Arial"/>
            </w:rPr>
            <w:t>1</w:t>
          </w:r>
          <w:r w:rsidRPr="00CC6E7E">
            <w:rPr>
              <w:rFonts w:ascii="Arial" w:hAnsi="Arial" w:cs="Arial"/>
            </w:rPr>
            <w:t xml:space="preserve"> </w:t>
          </w:r>
        </w:p>
      </w:sdtContent>
    </w:sdt>
    <w:p w14:paraId="2AA56D82" w14:textId="77777777" w:rsidR="00811007" w:rsidRDefault="00811007" w:rsidP="00811007"/>
    <w:p w14:paraId="1A02AFCB" w14:textId="77777777" w:rsidR="002E626B" w:rsidRDefault="00811007" w:rsidP="002E626B">
      <w:pPr>
        <w:pStyle w:val="Heading2"/>
      </w:pPr>
      <w:r>
        <w:t>Introduction</w:t>
      </w:r>
    </w:p>
    <w:p w14:paraId="237E032A" w14:textId="119C7716" w:rsidR="008214FE" w:rsidRPr="008214FE" w:rsidRDefault="008214FE" w:rsidP="008751BD">
      <w:pPr>
        <w:jc w:val="both"/>
        <w:rPr>
          <w:rFonts w:ascii="Times New Roman" w:eastAsia="Times New Roman" w:hAnsi="Times New Roman" w:cs="Times New Roman"/>
          <w:szCs w:val="24"/>
          <w:lang w:val="en-GB" w:eastAsia="en-GB"/>
        </w:rPr>
      </w:pPr>
      <w:r w:rsidRPr="008214FE">
        <w:rPr>
          <w:rFonts w:ascii="Arial" w:eastAsia="Times New Roman" w:hAnsi="Arial" w:cs="Arial"/>
          <w:color w:val="000000"/>
          <w:szCs w:val="24"/>
          <w:shd w:val="clear" w:color="auto" w:fill="FFFFFF"/>
          <w:lang w:val="en-GB" w:eastAsia="en-GB"/>
        </w:rPr>
        <w:t xml:space="preserve">I identified the use of classroom management strategies as an area I would like to develop further. More specifically, behaviour management strategies such as positive reinforcement. This relates to a professional learning experience of classroom management in Foundation Phase in an online setting and has been chosen as it is an area of interest of mine. Also, by weighing up this aspect against other experiences within part 1 of the assignment, classroom management is something I feel like I can develop further. This also has close links to the QTS standard of ‘Pedagogy: refining- managing the learning environment’. As I have had some experience in using some classroom management </w:t>
      </w:r>
      <w:r w:rsidR="00737634">
        <w:rPr>
          <w:rFonts w:ascii="Arial" w:eastAsia="Times New Roman" w:hAnsi="Arial" w:cs="Arial"/>
          <w:color w:val="000000"/>
          <w:szCs w:val="24"/>
          <w:shd w:val="clear" w:color="auto" w:fill="FFFFFF"/>
          <w:lang w:val="en-GB" w:eastAsia="en-GB"/>
        </w:rPr>
        <w:t xml:space="preserve">strategies </w:t>
      </w:r>
      <w:r w:rsidRPr="008214FE">
        <w:rPr>
          <w:rFonts w:ascii="Arial" w:eastAsia="Times New Roman" w:hAnsi="Arial" w:cs="Arial"/>
          <w:color w:val="000000"/>
          <w:szCs w:val="24"/>
          <w:shd w:val="clear" w:color="auto" w:fill="FFFFFF"/>
          <w:lang w:val="en-GB" w:eastAsia="en-GB"/>
        </w:rPr>
        <w:t>in an online setting with a foundation phase class, I am eager to develop my knowledge on the use of behaviour management strategies such as positive reinforcement to create a positive classroom environment for future practices. This is an important aspect that I would like to develop further because it plays a crucial role in creating a safe and appropriate learning environment for the pupils’ and teachers. Scherzinger and Wettstein (2019) define classroom management as a supportive environment where learners social, emotional and academic needs are met. With some research indicating that ineffective classroom management can easily result in disruptive behaviours, effecting the learning of all learners (Stichter </w:t>
      </w:r>
      <w:r w:rsidRPr="008214FE">
        <w:rPr>
          <w:rFonts w:ascii="Arial" w:eastAsia="Times New Roman" w:hAnsi="Arial" w:cs="Arial"/>
          <w:i/>
          <w:iCs/>
          <w:color w:val="000000"/>
          <w:szCs w:val="24"/>
          <w:shd w:val="clear" w:color="auto" w:fill="FFFFFF"/>
          <w:lang w:val="en-GB" w:eastAsia="en-GB"/>
        </w:rPr>
        <w:t>et al.,</w:t>
      </w:r>
      <w:r w:rsidRPr="008214FE">
        <w:rPr>
          <w:rFonts w:ascii="Arial" w:eastAsia="Times New Roman" w:hAnsi="Arial" w:cs="Arial"/>
          <w:color w:val="000000"/>
          <w:szCs w:val="24"/>
          <w:shd w:val="clear" w:color="auto" w:fill="FFFFFF"/>
          <w:lang w:val="en-GB" w:eastAsia="en-GB"/>
        </w:rPr>
        <w:t> 2009), this demonstrates a purpose and importance of attaining classroom management desired standards.  </w:t>
      </w:r>
    </w:p>
    <w:p w14:paraId="6DFA1D78" w14:textId="3F49615E" w:rsidR="002E626B" w:rsidRDefault="002E626B" w:rsidP="002E626B"/>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5E41B82F" w14:textId="2B444246"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color w:val="000000"/>
        </w:rPr>
        <w:t>Within this literature review, a behaviour management strategy such as positive reinforcement will be critically explored for valuable reflections to be made which will inform future practices. </w:t>
      </w:r>
      <w:r>
        <w:rPr>
          <w:rStyle w:val="eop"/>
          <w:rFonts w:ascii="Arial" w:eastAsiaTheme="majorEastAsia" w:hAnsi="Arial" w:cs="Arial"/>
          <w:color w:val="000000"/>
        </w:rPr>
        <w:t> </w:t>
      </w:r>
    </w:p>
    <w:p w14:paraId="1A43CC20"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eastAsiaTheme="majorEastAsia" w:hAnsi="Arial" w:cs="Arial"/>
          <w:color w:val="000000"/>
        </w:rPr>
        <w:t> </w:t>
      </w:r>
    </w:p>
    <w:p w14:paraId="35FAB46D"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color w:val="000000"/>
        </w:rPr>
        <w:lastRenderedPageBreak/>
        <w:t>Behaviourism is a term where the environment plays a significant role in behaviours being learnt. Behavioural psychologist B.F.Skinner was heavily involved in influencing the area of psychology and education by stating that all behaviours are learnt through conditioning. Skinner (1953) argued that Pavlov’s classical conditioning theory could not provide a holistic view of the complexity of human behaviour. Therefore, he introduced the term ‘operant conditioning’ where the focus would be on the causing of behaviour as well as its consequences (Skinner, 1953; Leary, 2004).  An experiment by Skinner (1953) recorded animals' behaviours in his ‘Skinner box’. The animals would either receive punishments or rewards for certain behaviours. Skinner found two types of reinforcement responses from the experiment both negative and positive reinforcements (Skinner, 1953). Sigler and Aamidor (2005) defines positive reinforcement as a behaviour management strategy that promotes and encourages positive behaviour which in turn will increase desired behaviour. This type of reinforcement can be displayed in various ways, for example through non-verbal, verbal or written praise. </w:t>
      </w:r>
      <w:r>
        <w:rPr>
          <w:rStyle w:val="eop"/>
          <w:rFonts w:ascii="Arial" w:eastAsiaTheme="majorEastAsia" w:hAnsi="Arial" w:cs="Arial"/>
          <w:color w:val="000000"/>
        </w:rPr>
        <w:t> </w:t>
      </w:r>
    </w:p>
    <w:p w14:paraId="6DE89A67"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eastAsiaTheme="majorEastAsia" w:hAnsi="Arial" w:cs="Arial"/>
          <w:color w:val="000000"/>
        </w:rPr>
        <w:t> </w:t>
      </w:r>
    </w:p>
    <w:p w14:paraId="0F785556"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color w:val="000000"/>
        </w:rPr>
        <w:t>Positive reinforcement plays a vital role in ensuring and setting expectations of suitable behaviours to be displayed within the classroom (Miltenberger, 2004). Partin </w:t>
      </w:r>
      <w:r>
        <w:rPr>
          <w:rStyle w:val="normaltextrun"/>
          <w:rFonts w:ascii="Arial" w:eastAsiaTheme="majorEastAsia" w:hAnsi="Arial" w:cs="Arial"/>
          <w:i/>
          <w:iCs/>
          <w:color w:val="000000"/>
        </w:rPr>
        <w:t>et al. </w:t>
      </w:r>
      <w:r>
        <w:rPr>
          <w:rStyle w:val="normaltextrun"/>
          <w:rFonts w:ascii="Arial" w:eastAsiaTheme="majorEastAsia" w:hAnsi="Arial" w:cs="Arial"/>
          <w:color w:val="000000"/>
        </w:rPr>
        <w:t>(2009) found that teachers using positive reinforcement such as praise increased desirable behaviour as well as decreasing any negative behaviours displayed within the classroom. This shows the positive impact of teachers providing praise can have on pupils' behaviours. Similarly, Rafi, Ansar and Sami (2020) added that teachers use praise to control the learning environment where they can see some behaviours decrease or increase. In addition to this, Lepper, Corpus and Iyengar</w:t>
      </w:r>
      <w:r>
        <w:rPr>
          <w:rStyle w:val="normaltextrun"/>
          <w:rFonts w:ascii="Arial" w:eastAsiaTheme="majorEastAsia" w:hAnsi="Arial" w:cs="Arial"/>
          <w:i/>
          <w:iCs/>
          <w:color w:val="000000"/>
        </w:rPr>
        <w:t> </w:t>
      </w:r>
      <w:r>
        <w:rPr>
          <w:rStyle w:val="normaltextrun"/>
          <w:rFonts w:ascii="Arial" w:eastAsiaTheme="majorEastAsia" w:hAnsi="Arial" w:cs="Arial"/>
          <w:color w:val="000000"/>
        </w:rPr>
        <w:t>(2005) further suggests that motivation of pupils can be improved with the use of positive reinforcement, resulting in better behaviour. Wheatley </w:t>
      </w:r>
      <w:r>
        <w:rPr>
          <w:rStyle w:val="normaltextrun"/>
          <w:rFonts w:ascii="Arial" w:eastAsiaTheme="majorEastAsia" w:hAnsi="Arial" w:cs="Arial"/>
          <w:i/>
          <w:iCs/>
          <w:color w:val="000000"/>
        </w:rPr>
        <w:t>et al.</w:t>
      </w:r>
      <w:r>
        <w:rPr>
          <w:rStyle w:val="normaltextrun"/>
          <w:rFonts w:ascii="Arial" w:eastAsiaTheme="majorEastAsia" w:hAnsi="Arial" w:cs="Arial"/>
          <w:color w:val="000000"/>
        </w:rPr>
        <w:t xml:space="preserve"> (2009) conducted a study where 200 pupils were guided on what appropriate behaviours to display in the school lunchroom. This included walking and not running in the room and keeping the area clean. All staff were also asked to use positive reinforcement such as praise when positive behaviours were shown by individuals or groups of pupils. The results showed that there was a 96% drop in the average amount of litter left within the area and 75% decrease in pupils running within the area. Evidently, positive reinforcement can be an </w:t>
      </w:r>
      <w:r>
        <w:rPr>
          <w:rStyle w:val="normaltextrun"/>
          <w:rFonts w:ascii="Arial" w:eastAsiaTheme="majorEastAsia" w:hAnsi="Arial" w:cs="Arial"/>
          <w:color w:val="000000"/>
        </w:rPr>
        <w:lastRenderedPageBreak/>
        <w:t>effective behaviour management strategy in terms of improving pupils' behaviours. Although</w:t>
      </w:r>
      <w:r>
        <w:rPr>
          <w:rStyle w:val="normaltextrun"/>
          <w:rFonts w:ascii="Arial" w:eastAsiaTheme="majorEastAsia" w:hAnsi="Arial" w:cs="Arial"/>
          <w:sz w:val="32"/>
          <w:szCs w:val="32"/>
        </w:rPr>
        <w:t> </w:t>
      </w:r>
      <w:r>
        <w:rPr>
          <w:rStyle w:val="normaltextrun"/>
          <w:rFonts w:ascii="Arial" w:eastAsiaTheme="majorEastAsia" w:hAnsi="Arial" w:cs="Arial"/>
        </w:rPr>
        <w:t>this was conducted outside of the classroom in a common area within the school,</w:t>
      </w:r>
      <w:r>
        <w:rPr>
          <w:rStyle w:val="normaltextrun"/>
          <w:rFonts w:ascii="Arial" w:eastAsiaTheme="majorEastAsia" w:hAnsi="Arial" w:cs="Arial"/>
          <w:sz w:val="32"/>
          <w:szCs w:val="32"/>
        </w:rPr>
        <w:t> </w:t>
      </w:r>
      <w:r>
        <w:rPr>
          <w:rStyle w:val="normaltextrun"/>
          <w:rFonts w:ascii="Arial" w:eastAsiaTheme="majorEastAsia" w:hAnsi="Arial" w:cs="Arial"/>
        </w:rPr>
        <w:t>the importance of showing good behaviour after receiving positive reinforcement should be the same regardless of the setting. Promoting positive reinforcement all around the school is more likely to show an increase in good behaviours. </w:t>
      </w:r>
      <w:r>
        <w:rPr>
          <w:rStyle w:val="normaltextrun"/>
          <w:rFonts w:ascii="Arial" w:eastAsiaTheme="majorEastAsia" w:hAnsi="Arial" w:cs="Arial"/>
          <w:color w:val="000000"/>
        </w:rPr>
        <w:t>However, due to this study being conducted in America, it would be difficult to generalise results with the UK due to differing education school systems.</w:t>
      </w:r>
      <w:r>
        <w:rPr>
          <w:rStyle w:val="eop"/>
          <w:rFonts w:ascii="Arial" w:eastAsiaTheme="majorEastAsia" w:hAnsi="Arial" w:cs="Arial"/>
          <w:color w:val="000000"/>
        </w:rPr>
        <w:t> </w:t>
      </w:r>
    </w:p>
    <w:p w14:paraId="166E77B9"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eastAsiaTheme="majorEastAsia" w:hAnsi="Arial" w:cs="Arial"/>
          <w:color w:val="000000"/>
        </w:rPr>
        <w:t> </w:t>
      </w:r>
    </w:p>
    <w:p w14:paraId="26F39F84"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color w:val="000000"/>
        </w:rPr>
        <w:t>Building positive relationships between teachers and pupils is one of the most powerful tools required to create a safe learning environment for pupils to thrive. This in turn will have promising effects on improving behaviours within the classroom (Dietrich, Zimmermann and Hofman, 2020). Conroy</w:t>
      </w:r>
      <w:r>
        <w:rPr>
          <w:rStyle w:val="normaltextrun"/>
          <w:rFonts w:ascii="Arial" w:eastAsiaTheme="majorEastAsia" w:hAnsi="Arial" w:cs="Arial"/>
          <w:i/>
          <w:iCs/>
          <w:color w:val="000000"/>
        </w:rPr>
        <w:t> et al. </w:t>
      </w:r>
      <w:r>
        <w:rPr>
          <w:rStyle w:val="normaltextrun"/>
          <w:rFonts w:ascii="Arial" w:eastAsiaTheme="majorEastAsia" w:hAnsi="Arial" w:cs="Arial"/>
          <w:color w:val="000000"/>
        </w:rPr>
        <w:t>(2009) discovered that teachers using positive reinforcements such as praise increased positive behaviours within the classroom significantly. Oxely (2015) adds that increasing intrinsic motivation of pupils and building positive relationships would also promote a better classroom environment. Others argue that both negative and positive reinforcements should be agreed between the teacher and pupils for appropriate behaviours to be produced within the classroom (Roberts, 2002 as cited in Kelly and Pohl, 2018). A limitation of Roberts’ (2002) views is that it can be seen as outdated. This can be problematic as it may not be applicable to the rapid developments in education today. However, the Welsh Government (2012) states the importance of using positive reinforcements in comparison to negative reinforcements. It is argued that pupils will benefit more from receiving praise rather than the teacher emphasizing their mistakes (Welsh Gov, 2012). </w:t>
      </w:r>
      <w:r>
        <w:rPr>
          <w:rStyle w:val="eop"/>
          <w:rFonts w:ascii="Arial" w:eastAsiaTheme="majorEastAsia" w:hAnsi="Arial" w:cs="Arial"/>
          <w:color w:val="000000"/>
        </w:rPr>
        <w:t> </w:t>
      </w:r>
    </w:p>
    <w:p w14:paraId="6B3B6457"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eastAsiaTheme="majorEastAsia" w:hAnsi="Arial" w:cs="Arial"/>
          <w:color w:val="000000"/>
        </w:rPr>
        <w:t> </w:t>
      </w:r>
    </w:p>
    <w:p w14:paraId="60855231"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color w:val="000000"/>
        </w:rPr>
        <w:t xml:space="preserve">Technology is a growing aspect where behaviour management can be monitored more effectively (Bennett, 2017) and is considered to play a role in positive reinforcement. A study by Chiarelli, Szabo and Williams (2015) looked at the use of ClassDojo to improve behaviour in the classroom, specifically, during guided reading sessions. The participants included 24 children from the age of 6-7 years old. The results portrayed that behaviour of pupils improved significantly during the guided reading sessions with the use of ClassDojo. This was due to the children having the freedom to choose their own avatars </w:t>
      </w:r>
      <w:r>
        <w:rPr>
          <w:rStyle w:val="normaltextrun"/>
          <w:rFonts w:ascii="Arial" w:eastAsiaTheme="majorEastAsia" w:hAnsi="Arial" w:cs="Arial"/>
          <w:color w:val="000000"/>
        </w:rPr>
        <w:lastRenderedPageBreak/>
        <w:t>and being actively involved in adding dojos to their own avatar. The teacher also showed enthusiasm and excitement towards this strategy. A limitation of this study is that the sample size is very small. With only 24 pupils, it would be difficult to compare results of this study with larger sample sizes. Manolev, Sullivan and Slee (2018) agrees with this as they believe that ClassDojo’s are very popular within the education sector. This therefore shows a purpose of technologies like these being used when praising pupils in order to improve behaviour within the classroom. </w:t>
      </w:r>
      <w:r>
        <w:rPr>
          <w:rStyle w:val="eop"/>
          <w:rFonts w:ascii="Arial" w:eastAsiaTheme="majorEastAsia" w:hAnsi="Arial" w:cs="Arial"/>
          <w:color w:val="000000"/>
        </w:rPr>
        <w:t> </w:t>
      </w:r>
    </w:p>
    <w:p w14:paraId="75AF13EA"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eastAsiaTheme="majorEastAsia" w:hAnsi="Arial" w:cs="Arial"/>
          <w:color w:val="000000"/>
        </w:rPr>
        <w:t> </w:t>
      </w:r>
    </w:p>
    <w:p w14:paraId="589BEA59"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color w:val="000000"/>
        </w:rPr>
        <w:t>Another aspect to consider is the danger of teachers using positive reinforcement incorrectly. The BBC (2014) reported that excessive praise being given to pupils resulted in them feeling as though they were not capable to achieve better and that it sounded sarcastic. This can result in pupil's behaviour towards learning turning negative. To resolve this, teachers could praise pupils' efforts as well as their work. Keeping that balance is essential in ensuring pupils intrinsic motivation is retained as well as promoting positive behaviours (Dweck, 1999).</w:t>
      </w:r>
      <w:r>
        <w:rPr>
          <w:rStyle w:val="eop"/>
          <w:rFonts w:ascii="Arial" w:eastAsiaTheme="majorEastAsia" w:hAnsi="Arial" w:cs="Arial"/>
          <w:color w:val="000000"/>
        </w:rPr>
        <w:t> </w:t>
      </w:r>
    </w:p>
    <w:p w14:paraId="707A395D"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eastAsiaTheme="majorEastAsia" w:hAnsi="Arial" w:cs="Arial"/>
          <w:color w:val="000000"/>
        </w:rPr>
        <w:t> </w:t>
      </w:r>
    </w:p>
    <w:p w14:paraId="1BF7873E"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color w:val="000000"/>
        </w:rPr>
        <w:t xml:space="preserve">Following on from this, Infantino and Little (2005) revealed that most pupils preferred receiving praise from their teachers in various ways. Robins (2012) found that pupils in their study preferred private praise. However, this response depends on the individual and was considered during the study. Similarly, Burnett and Mandel (2010) looked at pupils’ and teachers’ perspectives of praise within the classroom. The sample consisted of 56 primary aged children (6-12 years old) and five teachers. The results showed that 60% of pupils preferred private praise in comparison to receiving praise in front of the entire class. The teachers interestingly noted that the younger children responded to better to praise of their efforts, whereas the older children responded better to ability praise as some became more focused on their academic work. However, they highlighted the importance of praising pupils for their efforts as well as their ability regardless of their age. Although there are clear links between the ages of the primary school participants within this study and the children I will be teaching in future practices, there are still limitations in conducting the study. Due to the small sample size of (56 pupils), it would be more difficult to compare these results with larger sample sizes. In addition, due to the research being conducted in Australia, the study is less </w:t>
      </w:r>
      <w:r>
        <w:rPr>
          <w:rStyle w:val="normaltextrun"/>
          <w:rFonts w:ascii="Arial" w:eastAsiaTheme="majorEastAsia" w:hAnsi="Arial" w:cs="Arial"/>
          <w:color w:val="000000"/>
        </w:rPr>
        <w:lastRenderedPageBreak/>
        <w:t>generalisable to the UK due to differing education systems. Nevertheless, this empathises the importance of the teacher getting to know the pupils adequately so that they can personalise the positive responses to cater to the child’s individual needs (Welsh Gov, 2012). </w:t>
      </w:r>
      <w:r>
        <w:rPr>
          <w:rStyle w:val="normaltextrun"/>
          <w:rFonts w:ascii="Arial" w:eastAsiaTheme="majorEastAsia" w:hAnsi="Arial" w:cs="Arial"/>
        </w:rPr>
        <w:t>Dewy (2010) strongly agrees that for teachers to implement praise in the classroom effectively, they must first show an understanding of each child as an entirety as this will indicate what types of praise or positive reinforcements are appropriate for them. </w:t>
      </w:r>
      <w:r>
        <w:rPr>
          <w:rStyle w:val="eop"/>
          <w:rFonts w:ascii="Arial" w:eastAsiaTheme="majorEastAsia" w:hAnsi="Arial" w:cs="Arial"/>
        </w:rPr>
        <w:t> </w:t>
      </w:r>
    </w:p>
    <w:p w14:paraId="020C2314"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eastAsiaTheme="majorEastAsia" w:hAnsi="Arial" w:cs="Arial"/>
        </w:rPr>
        <w:t> </w:t>
      </w:r>
    </w:p>
    <w:p w14:paraId="26AA69AB"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color w:val="000000"/>
        </w:rPr>
        <w:t>Perone (2003) states that positive reinforcement can lead to very dangerous effects, including lowering pupils' self-esteem, self-worth and overall well-being. Methods for improvement could include incorporating other behaviour management strategies within the classroom. However, Conroy </w:t>
      </w:r>
      <w:r>
        <w:rPr>
          <w:rStyle w:val="normaltextrun"/>
          <w:rFonts w:ascii="Arial" w:eastAsiaTheme="majorEastAsia" w:hAnsi="Arial" w:cs="Arial"/>
          <w:i/>
          <w:iCs/>
          <w:color w:val="000000"/>
        </w:rPr>
        <w:t>et al.</w:t>
      </w:r>
      <w:r>
        <w:rPr>
          <w:rStyle w:val="normaltextrun"/>
          <w:rFonts w:ascii="Arial" w:eastAsiaTheme="majorEastAsia" w:hAnsi="Arial" w:cs="Arial"/>
          <w:color w:val="000000"/>
        </w:rPr>
        <w:t> (2009) and Brummelman </w:t>
      </w:r>
      <w:r>
        <w:rPr>
          <w:rStyle w:val="normaltextrun"/>
          <w:rFonts w:ascii="Arial" w:eastAsiaTheme="majorEastAsia" w:hAnsi="Arial" w:cs="Arial"/>
          <w:i/>
          <w:iCs/>
          <w:color w:val="000000"/>
        </w:rPr>
        <w:t>et al.</w:t>
      </w:r>
      <w:r>
        <w:rPr>
          <w:rStyle w:val="normaltextrun"/>
          <w:rFonts w:ascii="Arial" w:eastAsiaTheme="majorEastAsia" w:hAnsi="Arial" w:cs="Arial"/>
          <w:color w:val="000000"/>
        </w:rPr>
        <w:t> (2014) argue that using positive reinforcement such as praise can solely boost pupil's well-being significantly. The new curriculum for Wales also has a close links in promoting health and well-being of pupils which may have a positive impact on their education (Welsh Gov, 2020). Nevertheless, other studies also found that using both negative and positive reinforcement in conjunction increased compliance levels as well as appropriate behaviour (Bouxsein, Roane and Harper, 2011; MacPherson </w:t>
      </w:r>
      <w:r>
        <w:rPr>
          <w:rStyle w:val="normaltextrun"/>
          <w:rFonts w:ascii="Arial" w:eastAsiaTheme="majorEastAsia" w:hAnsi="Arial" w:cs="Arial"/>
          <w:i/>
          <w:iCs/>
          <w:color w:val="000000"/>
        </w:rPr>
        <w:t>et al.,</w:t>
      </w:r>
      <w:r>
        <w:rPr>
          <w:rStyle w:val="normaltextrun"/>
          <w:rFonts w:ascii="Arial" w:eastAsiaTheme="majorEastAsia" w:hAnsi="Arial" w:cs="Arial"/>
          <w:color w:val="000000"/>
        </w:rPr>
        <w:t> 2010).</w:t>
      </w:r>
      <w:r>
        <w:rPr>
          <w:rStyle w:val="eop"/>
          <w:rFonts w:ascii="Arial" w:eastAsiaTheme="majorEastAsia" w:hAnsi="Arial" w:cs="Arial"/>
          <w:color w:val="000000"/>
        </w:rPr>
        <w:t> </w:t>
      </w:r>
    </w:p>
    <w:p w14:paraId="72A48FD3"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eastAsiaTheme="majorEastAsia" w:hAnsi="Arial" w:cs="Arial"/>
          <w:color w:val="000000"/>
        </w:rPr>
        <w:t> </w:t>
      </w:r>
    </w:p>
    <w:p w14:paraId="2E2E862B"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color w:val="000000"/>
        </w:rPr>
        <w:t>In summary, the literature has provided various views of the strengths and limitations of using positive reinforcement such as praise within the classroom. There are many ways in which this aspect of positive reinforcement can be developed within my future teaching practice. </w:t>
      </w:r>
      <w:r>
        <w:rPr>
          <w:rStyle w:val="eop"/>
          <w:rFonts w:ascii="Arial" w:eastAsiaTheme="majorEastAsia" w:hAnsi="Arial" w:cs="Arial"/>
          <w:color w:val="000000"/>
        </w:rPr>
        <w:t> </w:t>
      </w:r>
    </w:p>
    <w:p w14:paraId="49DDE47B"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color w:val="000000"/>
        </w:rPr>
        <w:t> </w:t>
      </w:r>
    </w:p>
    <w:p w14:paraId="4ADBBD1C" w14:textId="01A4D321" w:rsidR="00811007" w:rsidRDefault="00811007" w:rsidP="00811007"/>
    <w:p w14:paraId="2ADC3069" w14:textId="77777777" w:rsidR="00CC5969" w:rsidRDefault="00CC5969" w:rsidP="00CC5969"/>
    <w:p w14:paraId="6AF2B289" w14:textId="373C9991" w:rsidR="00811007" w:rsidRDefault="00811007" w:rsidP="00811007">
      <w:pPr>
        <w:pStyle w:val="Heading2"/>
      </w:pPr>
      <w:r>
        <w:t>Conclusion</w:t>
      </w:r>
    </w:p>
    <w:p w14:paraId="359FE104" w14:textId="10FD042B"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rPr>
        <w:t xml:space="preserve">Considering different aspects of the literature review including its strengths and limitations has informed my decisions of where I might develop the use of positive reinforcement within the classroom in future practices. With positive reinforcement being </w:t>
      </w:r>
      <w:r>
        <w:rPr>
          <w:rStyle w:val="normaltextrun"/>
          <w:rFonts w:ascii="Arial" w:eastAsiaTheme="majorEastAsia" w:hAnsi="Arial" w:cs="Arial"/>
        </w:rPr>
        <w:lastRenderedPageBreak/>
        <w:t>widely recognised and utilised within classrooms in Wales (Estyn, 2020), there is a clear purpose for this strategy being used. </w:t>
      </w:r>
      <w:r>
        <w:rPr>
          <w:rStyle w:val="eop"/>
          <w:rFonts w:ascii="Arial" w:eastAsiaTheme="majorEastAsia" w:hAnsi="Arial" w:cs="Arial"/>
        </w:rPr>
        <w:t> </w:t>
      </w:r>
    </w:p>
    <w:p w14:paraId="5188141E"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eastAsiaTheme="majorEastAsia" w:hAnsi="Arial" w:cs="Arial"/>
        </w:rPr>
        <w:t> </w:t>
      </w:r>
    </w:p>
    <w:p w14:paraId="6C78AF8B" w14:textId="023EA9DC"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rPr>
        <w:t xml:space="preserve">Additionally, with the increasing importance of well-being of pupils and staff in schools as mentioned by the Welsh Government (2020), considerations will be made when implementing appropriate behaviour management strategies in my future practices with the well-being of the children at highest priority. In my professional learning experience where I undertook my placement in foundation phase in an online setting, it was difficult to get to know pupils properly to see how they like to receive praise. Whether it would be private praise or praise given in front of the class. Another aspect mentioned within the literature review was the use of ClassDojo’s to improve classroom management. </w:t>
      </w:r>
      <w:r w:rsidR="00D753B2">
        <w:rPr>
          <w:rStyle w:val="normaltextrun"/>
          <w:rFonts w:ascii="Arial" w:eastAsiaTheme="majorEastAsia" w:hAnsi="Arial" w:cs="Arial"/>
        </w:rPr>
        <w:t xml:space="preserve">The next steps </w:t>
      </w:r>
      <w:r>
        <w:rPr>
          <w:rStyle w:val="normaltextrun"/>
          <w:rFonts w:ascii="Arial" w:eastAsiaTheme="majorEastAsia" w:hAnsi="Arial" w:cs="Arial"/>
        </w:rPr>
        <w:t>I would like to</w:t>
      </w:r>
      <w:r w:rsidR="00D753B2">
        <w:rPr>
          <w:rStyle w:val="normaltextrun"/>
          <w:rFonts w:ascii="Arial" w:eastAsiaTheme="majorEastAsia" w:hAnsi="Arial" w:cs="Arial"/>
        </w:rPr>
        <w:t xml:space="preserve"> take in order to</w:t>
      </w:r>
      <w:r>
        <w:rPr>
          <w:rStyle w:val="normaltextrun"/>
          <w:rFonts w:ascii="Arial" w:eastAsiaTheme="majorEastAsia" w:hAnsi="Arial" w:cs="Arial"/>
        </w:rPr>
        <w:t xml:space="preserve"> develop the aspect of positive reinforcement by providing praise in many ways both using ClassDojo's and by personalising praise to the children’s individual needs and personalities. This will be conducted with caution in order to not over-praise too much as mentioned by the BBC (2014). </w:t>
      </w:r>
      <w:r>
        <w:rPr>
          <w:rStyle w:val="eop"/>
          <w:rFonts w:ascii="Arial" w:eastAsiaTheme="majorEastAsia" w:hAnsi="Arial" w:cs="Arial"/>
        </w:rPr>
        <w:t> </w:t>
      </w:r>
    </w:p>
    <w:p w14:paraId="6CF34FDE"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eastAsiaTheme="majorEastAsia" w:hAnsi="Arial" w:cs="Arial"/>
        </w:rPr>
        <w:t> </w:t>
      </w:r>
    </w:p>
    <w:p w14:paraId="4D4BF8E6" w14:textId="77777777" w:rsidR="008214FE" w:rsidRDefault="008214FE" w:rsidP="008751B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eastAsiaTheme="majorEastAsia" w:hAnsi="Arial" w:cs="Arial"/>
        </w:rPr>
        <w:t>Within my Newly Qualified Teaching (NQT) year it will be important to create an environment which is conducive to learning as managing the learning environment will become a natural part of the role. The Welsh Government (2011) outlines professional standards in which I feel that I could meet by taking on board and developing the aspect of positive reinforcement. By creating clear classroom management strategies, I will be able to establish a secure and safe classroom environment where all learners can thrive (Welsh, 2012). </w:t>
      </w:r>
      <w:r>
        <w:rPr>
          <w:rStyle w:val="eop"/>
          <w:rFonts w:ascii="Arial" w:eastAsiaTheme="majorEastAsia" w:hAnsi="Arial" w:cs="Arial"/>
        </w:rPr>
        <w:t> </w:t>
      </w:r>
    </w:p>
    <w:p w14:paraId="72FAA5E9" w14:textId="70C6AD8E" w:rsidR="00811007" w:rsidRPr="00FB2270" w:rsidRDefault="00811007" w:rsidP="008751BD"/>
    <w:p w14:paraId="0786259D" w14:textId="1566C3F7" w:rsidR="00C42F69" w:rsidRDefault="00C42F69" w:rsidP="008751BD">
      <w:r>
        <w:br w:type="page"/>
      </w:r>
    </w:p>
    <w:p w14:paraId="22789EB1" w14:textId="77777777" w:rsidR="00AB4B37" w:rsidRDefault="00AB4B37">
      <w:pPr>
        <w:spacing w:line="240" w:lineRule="auto"/>
      </w:pPr>
    </w:p>
    <w:p w14:paraId="10590A80" w14:textId="42F48998" w:rsidR="00AB4B37" w:rsidRDefault="00AB4B37">
      <w:pPr>
        <w:spacing w:line="240" w:lineRule="auto"/>
      </w:pPr>
    </w:p>
    <w:p w14:paraId="3A4F75CB" w14:textId="77777777" w:rsidR="00AB4B37" w:rsidRDefault="00AB4B37">
      <w:pPr>
        <w:spacing w:line="240" w:lineRule="auto"/>
        <w:rPr>
          <w:rFonts w:asciiTheme="majorHAnsi" w:eastAsiaTheme="majorEastAsia" w:hAnsiTheme="majorHAnsi" w:cstheme="majorBidi"/>
          <w:color w:val="1F4E79" w:themeColor="accent1" w:themeShade="80"/>
          <w:sz w:val="32"/>
          <w:szCs w:val="32"/>
        </w:rPr>
      </w:pPr>
    </w:p>
    <w:p w14:paraId="0469D6F8" w14:textId="1CAD43DD" w:rsidR="00811007" w:rsidRDefault="00811007" w:rsidP="00811007">
      <w:pPr>
        <w:pStyle w:val="Heading1"/>
      </w:pPr>
      <w:r>
        <w:t>Reference List</w:t>
      </w:r>
    </w:p>
    <w:p w14:paraId="28EA2008"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BBC. (2014) Too much praise in the classroom ‘does more harm than good’ Available at: </w:t>
      </w:r>
      <w:hyperlink r:id="rId11" w:tgtFrame="_blank" w:history="1">
        <w:r>
          <w:rPr>
            <w:rStyle w:val="normaltextrun"/>
            <w:rFonts w:ascii="Arial" w:eastAsiaTheme="majorEastAsia" w:hAnsi="Arial" w:cs="Arial"/>
            <w:color w:val="0563C1"/>
            <w:u w:val="single"/>
          </w:rPr>
          <w:t>https://www.bbc.co.uk/news/av/uk-29853005</w:t>
        </w:r>
      </w:hyperlink>
      <w:r>
        <w:rPr>
          <w:rStyle w:val="normaltextrun"/>
          <w:rFonts w:ascii="Arial" w:eastAsiaTheme="majorEastAsia" w:hAnsi="Arial" w:cs="Arial"/>
          <w:color w:val="000000"/>
        </w:rPr>
        <w:t> [Accessed: 3rd March 2021]. </w:t>
      </w:r>
      <w:r>
        <w:rPr>
          <w:rStyle w:val="eop"/>
          <w:rFonts w:ascii="Arial" w:eastAsiaTheme="majorEastAsia" w:hAnsi="Arial" w:cs="Arial"/>
          <w:color w:val="000000"/>
        </w:rPr>
        <w:t> </w:t>
      </w:r>
    </w:p>
    <w:p w14:paraId="38DBA09C"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5CAD4202"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xml:space="preserve">Bennett, T. (2017) </w:t>
      </w:r>
      <w:r w:rsidRPr="00827D50">
        <w:rPr>
          <w:rStyle w:val="normaltextrun"/>
          <w:rFonts w:ascii="Arial" w:eastAsiaTheme="majorEastAsia" w:hAnsi="Arial" w:cs="Arial"/>
          <w:i/>
          <w:iCs/>
          <w:color w:val="000000"/>
        </w:rPr>
        <w:t>Creating a Culture: How School Leaders Can Optimise Behaviour</w:t>
      </w:r>
      <w:r w:rsidRPr="00827D50">
        <w:rPr>
          <w:rStyle w:val="normaltextrun"/>
          <w:rFonts w:ascii="Arial" w:eastAsiaTheme="majorEastAsia" w:hAnsi="Arial" w:cs="Arial"/>
          <w:color w:val="000000"/>
        </w:rPr>
        <w:t>. UK Department for Education.</w:t>
      </w:r>
      <w:r>
        <w:rPr>
          <w:rStyle w:val="normaltextrun"/>
          <w:rFonts w:ascii="Arial" w:eastAsiaTheme="majorEastAsia" w:hAnsi="Arial" w:cs="Arial"/>
          <w:color w:val="000000"/>
        </w:rPr>
        <w:t> </w:t>
      </w:r>
      <w:r>
        <w:rPr>
          <w:rStyle w:val="eop"/>
          <w:rFonts w:ascii="Arial" w:eastAsiaTheme="majorEastAsia" w:hAnsi="Arial" w:cs="Arial"/>
          <w:color w:val="000000"/>
        </w:rPr>
        <w:t> </w:t>
      </w:r>
    </w:p>
    <w:p w14:paraId="7DCA2F8C"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508F127B"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Bouxsein, K.J., Roane, H.S. and Harper, T. (2011) Evaluating the separate and combined effects of positive and negative reinforcement on task compliance. </w:t>
      </w:r>
      <w:r>
        <w:rPr>
          <w:rStyle w:val="normaltextrun"/>
          <w:rFonts w:ascii="Arial" w:eastAsiaTheme="majorEastAsia" w:hAnsi="Arial" w:cs="Arial"/>
          <w:i/>
          <w:iCs/>
          <w:color w:val="000000"/>
        </w:rPr>
        <w:t>Journal of applied behavior analysis</w:t>
      </w:r>
      <w:r>
        <w:rPr>
          <w:rStyle w:val="normaltextrun"/>
          <w:rFonts w:ascii="Arial" w:eastAsiaTheme="majorEastAsia" w:hAnsi="Arial" w:cs="Arial"/>
          <w:color w:val="000000"/>
        </w:rPr>
        <w:t>, </w:t>
      </w:r>
      <w:r>
        <w:rPr>
          <w:rStyle w:val="normaltextrun"/>
          <w:rFonts w:ascii="Arial" w:eastAsiaTheme="majorEastAsia" w:hAnsi="Arial" w:cs="Arial"/>
          <w:i/>
          <w:iCs/>
          <w:color w:val="000000"/>
        </w:rPr>
        <w:t>44</w:t>
      </w:r>
      <w:r>
        <w:rPr>
          <w:rStyle w:val="normaltextrun"/>
          <w:rFonts w:ascii="Arial" w:eastAsiaTheme="majorEastAsia" w:hAnsi="Arial" w:cs="Arial"/>
          <w:color w:val="000000"/>
        </w:rPr>
        <w:t>(1), pp.175-179. </w:t>
      </w:r>
      <w:r>
        <w:rPr>
          <w:rStyle w:val="eop"/>
          <w:rFonts w:ascii="Arial" w:eastAsiaTheme="majorEastAsia" w:hAnsi="Arial" w:cs="Arial"/>
          <w:color w:val="000000"/>
        </w:rPr>
        <w:t> </w:t>
      </w:r>
    </w:p>
    <w:p w14:paraId="1BC4E602"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6BB88EB9"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eastAsiaTheme="majorEastAsia" w:hAnsi="Arial" w:cs="Arial"/>
          <w:color w:val="000000"/>
        </w:rPr>
        <w:t>Brummelman</w:t>
      </w:r>
      <w:proofErr w:type="spellEnd"/>
      <w:r>
        <w:rPr>
          <w:rStyle w:val="normaltextrun"/>
          <w:rFonts w:ascii="Arial" w:eastAsiaTheme="majorEastAsia" w:hAnsi="Arial" w:cs="Arial"/>
          <w:color w:val="000000"/>
        </w:rPr>
        <w:t>, E., </w:t>
      </w:r>
      <w:proofErr w:type="spellStart"/>
      <w:r>
        <w:rPr>
          <w:rStyle w:val="normaltextrun"/>
          <w:rFonts w:ascii="Arial" w:eastAsiaTheme="majorEastAsia" w:hAnsi="Arial" w:cs="Arial"/>
          <w:color w:val="000000"/>
        </w:rPr>
        <w:t>Thomaes</w:t>
      </w:r>
      <w:proofErr w:type="spellEnd"/>
      <w:r>
        <w:rPr>
          <w:rStyle w:val="normaltextrun"/>
          <w:rFonts w:ascii="Arial" w:eastAsiaTheme="majorEastAsia" w:hAnsi="Arial" w:cs="Arial"/>
          <w:color w:val="000000"/>
        </w:rPr>
        <w:t xml:space="preserve">, S., </w:t>
      </w:r>
      <w:proofErr w:type="spellStart"/>
      <w:r>
        <w:rPr>
          <w:rStyle w:val="normaltextrun"/>
          <w:rFonts w:ascii="Arial" w:eastAsiaTheme="majorEastAsia" w:hAnsi="Arial" w:cs="Arial"/>
          <w:color w:val="000000"/>
        </w:rPr>
        <w:t>Overbeek</w:t>
      </w:r>
      <w:proofErr w:type="spellEnd"/>
      <w:r>
        <w:rPr>
          <w:rStyle w:val="normaltextrun"/>
          <w:rFonts w:ascii="Arial" w:eastAsiaTheme="majorEastAsia" w:hAnsi="Arial" w:cs="Arial"/>
          <w:color w:val="000000"/>
        </w:rPr>
        <w:t xml:space="preserve">, G., </w:t>
      </w:r>
      <w:proofErr w:type="spellStart"/>
      <w:r>
        <w:rPr>
          <w:rStyle w:val="normaltextrun"/>
          <w:rFonts w:ascii="Arial" w:eastAsiaTheme="majorEastAsia" w:hAnsi="Arial" w:cs="Arial"/>
          <w:color w:val="000000"/>
        </w:rPr>
        <w:t>Orobio</w:t>
      </w:r>
      <w:proofErr w:type="spellEnd"/>
      <w:r>
        <w:rPr>
          <w:rStyle w:val="normaltextrun"/>
          <w:rFonts w:ascii="Arial" w:eastAsiaTheme="majorEastAsia" w:hAnsi="Arial" w:cs="Arial"/>
          <w:color w:val="000000"/>
        </w:rPr>
        <w:t xml:space="preserve"> de Castro, B., Van Den </w:t>
      </w:r>
      <w:proofErr w:type="spellStart"/>
      <w:r>
        <w:rPr>
          <w:rStyle w:val="normaltextrun"/>
          <w:rFonts w:ascii="Arial" w:eastAsiaTheme="majorEastAsia" w:hAnsi="Arial" w:cs="Arial"/>
          <w:color w:val="000000"/>
        </w:rPr>
        <w:t>Hout</w:t>
      </w:r>
      <w:proofErr w:type="spellEnd"/>
      <w:r>
        <w:rPr>
          <w:rStyle w:val="normaltextrun"/>
          <w:rFonts w:ascii="Arial" w:eastAsiaTheme="majorEastAsia" w:hAnsi="Arial" w:cs="Arial"/>
          <w:color w:val="000000"/>
        </w:rPr>
        <w:t>, M.A. and Bushman, B.J. (2014) On feeding those hungry for praise: Person praise backfires in children with low self-esteem. </w:t>
      </w:r>
      <w:r>
        <w:rPr>
          <w:rStyle w:val="normaltextrun"/>
          <w:rFonts w:ascii="Arial" w:eastAsiaTheme="majorEastAsia" w:hAnsi="Arial" w:cs="Arial"/>
          <w:i/>
          <w:iCs/>
          <w:color w:val="000000"/>
        </w:rPr>
        <w:t>Journal of Experimental Psychology: General</w:t>
      </w:r>
      <w:r>
        <w:rPr>
          <w:rStyle w:val="normaltextrun"/>
          <w:rFonts w:ascii="Arial" w:eastAsiaTheme="majorEastAsia" w:hAnsi="Arial" w:cs="Arial"/>
          <w:color w:val="000000"/>
        </w:rPr>
        <w:t>, </w:t>
      </w:r>
      <w:r>
        <w:rPr>
          <w:rStyle w:val="normaltextrun"/>
          <w:rFonts w:ascii="Arial" w:eastAsiaTheme="majorEastAsia" w:hAnsi="Arial" w:cs="Arial"/>
          <w:i/>
          <w:iCs/>
          <w:color w:val="000000"/>
        </w:rPr>
        <w:t>143</w:t>
      </w:r>
      <w:r>
        <w:rPr>
          <w:rStyle w:val="normaltextrun"/>
          <w:rFonts w:ascii="Arial" w:eastAsiaTheme="majorEastAsia" w:hAnsi="Arial" w:cs="Arial"/>
          <w:color w:val="000000"/>
        </w:rPr>
        <w:t>(1), p.9. </w:t>
      </w:r>
      <w:r>
        <w:rPr>
          <w:rStyle w:val="eop"/>
          <w:rFonts w:ascii="Arial" w:eastAsiaTheme="majorEastAsia" w:hAnsi="Arial" w:cs="Arial"/>
          <w:color w:val="000000"/>
        </w:rPr>
        <w:t> </w:t>
      </w:r>
    </w:p>
    <w:p w14:paraId="224851A9"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4B717D03"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Burnett, P.C. and Mandel, V. (2010) Praise and Feedback in the Primary Classroom: Teachers' and Students' Perspectives. </w:t>
      </w:r>
      <w:r>
        <w:rPr>
          <w:rStyle w:val="normaltextrun"/>
          <w:rFonts w:ascii="Arial" w:eastAsiaTheme="majorEastAsia" w:hAnsi="Arial" w:cs="Arial"/>
          <w:i/>
          <w:iCs/>
          <w:color w:val="000000"/>
        </w:rPr>
        <w:t>Australian Journal of Educational &amp; Developmental Psychology</w:t>
      </w:r>
      <w:r>
        <w:rPr>
          <w:rStyle w:val="normaltextrun"/>
          <w:rFonts w:ascii="Arial" w:eastAsiaTheme="majorEastAsia" w:hAnsi="Arial" w:cs="Arial"/>
          <w:color w:val="000000"/>
        </w:rPr>
        <w:t>, </w:t>
      </w:r>
      <w:r>
        <w:rPr>
          <w:rStyle w:val="normaltextrun"/>
          <w:rFonts w:ascii="Arial" w:eastAsiaTheme="majorEastAsia" w:hAnsi="Arial" w:cs="Arial"/>
          <w:i/>
          <w:iCs/>
          <w:color w:val="000000"/>
        </w:rPr>
        <w:t>10</w:t>
      </w:r>
      <w:r>
        <w:rPr>
          <w:rStyle w:val="normaltextrun"/>
          <w:rFonts w:ascii="Arial" w:eastAsiaTheme="majorEastAsia" w:hAnsi="Arial" w:cs="Arial"/>
          <w:color w:val="000000"/>
        </w:rPr>
        <w:t>, pp.145-154. </w:t>
      </w:r>
      <w:r>
        <w:rPr>
          <w:rStyle w:val="eop"/>
          <w:rFonts w:ascii="Arial" w:eastAsiaTheme="majorEastAsia" w:hAnsi="Arial" w:cs="Arial"/>
          <w:color w:val="000000"/>
        </w:rPr>
        <w:t> </w:t>
      </w:r>
    </w:p>
    <w:p w14:paraId="5BD5B3E8"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3063A0A0"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Chiarelli, M., Szabo, S. and Williams, S. (2015) Using ClassDojo to Help with Classroom Management during Guided Reading. </w:t>
      </w:r>
      <w:r>
        <w:rPr>
          <w:rStyle w:val="normaltextrun"/>
          <w:rFonts w:ascii="Arial" w:eastAsiaTheme="majorEastAsia" w:hAnsi="Arial" w:cs="Arial"/>
          <w:i/>
          <w:iCs/>
          <w:color w:val="000000"/>
        </w:rPr>
        <w:t>Texas Journal of Literacy Education</w:t>
      </w:r>
      <w:r>
        <w:rPr>
          <w:rStyle w:val="normaltextrun"/>
          <w:rFonts w:ascii="Arial" w:eastAsiaTheme="majorEastAsia" w:hAnsi="Arial" w:cs="Arial"/>
          <w:color w:val="000000"/>
        </w:rPr>
        <w:t>, </w:t>
      </w:r>
      <w:r>
        <w:rPr>
          <w:rStyle w:val="normaltextrun"/>
          <w:rFonts w:ascii="Arial" w:eastAsiaTheme="majorEastAsia" w:hAnsi="Arial" w:cs="Arial"/>
          <w:i/>
          <w:iCs/>
          <w:color w:val="000000"/>
        </w:rPr>
        <w:t>3</w:t>
      </w:r>
      <w:r>
        <w:rPr>
          <w:rStyle w:val="normaltextrun"/>
          <w:rFonts w:ascii="Arial" w:eastAsiaTheme="majorEastAsia" w:hAnsi="Arial" w:cs="Arial"/>
          <w:color w:val="000000"/>
        </w:rPr>
        <w:t>(2), pp.81-88. </w:t>
      </w:r>
      <w:r>
        <w:rPr>
          <w:rStyle w:val="eop"/>
          <w:rFonts w:ascii="Arial" w:eastAsiaTheme="majorEastAsia" w:hAnsi="Arial" w:cs="Arial"/>
          <w:color w:val="000000"/>
        </w:rPr>
        <w:t> </w:t>
      </w:r>
    </w:p>
    <w:p w14:paraId="7915EFB1"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599943C6"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Conroy, M. A., Sutherland, K. S., Snyder, A., Al-</w:t>
      </w:r>
      <w:proofErr w:type="spellStart"/>
      <w:r>
        <w:rPr>
          <w:rStyle w:val="normaltextrun"/>
          <w:rFonts w:ascii="Arial" w:eastAsiaTheme="majorEastAsia" w:hAnsi="Arial" w:cs="Arial"/>
          <w:color w:val="000000"/>
        </w:rPr>
        <w:t>Hendawi</w:t>
      </w:r>
      <w:proofErr w:type="spellEnd"/>
      <w:r>
        <w:rPr>
          <w:rStyle w:val="normaltextrun"/>
          <w:rFonts w:ascii="Arial" w:eastAsiaTheme="majorEastAsia" w:hAnsi="Arial" w:cs="Arial"/>
          <w:color w:val="000000"/>
        </w:rPr>
        <w:t>, M., &amp; Vo, A. (2009) Creating a positive classroom atmosphere: Teachers' use of effective praise and feedback. </w:t>
      </w:r>
      <w:r>
        <w:rPr>
          <w:rStyle w:val="normaltextrun"/>
          <w:rFonts w:ascii="Arial" w:eastAsiaTheme="majorEastAsia" w:hAnsi="Arial" w:cs="Arial"/>
          <w:i/>
          <w:iCs/>
          <w:color w:val="000000"/>
        </w:rPr>
        <w:t>Beyond </w:t>
      </w:r>
      <w:proofErr w:type="spellStart"/>
      <w:r>
        <w:rPr>
          <w:rStyle w:val="normaltextrun"/>
          <w:rFonts w:ascii="Arial" w:eastAsiaTheme="majorEastAsia" w:hAnsi="Arial" w:cs="Arial"/>
          <w:i/>
          <w:iCs/>
          <w:color w:val="000000"/>
        </w:rPr>
        <w:t>Behavior</w:t>
      </w:r>
      <w:proofErr w:type="spellEnd"/>
      <w:r>
        <w:rPr>
          <w:rStyle w:val="normaltextrun"/>
          <w:rFonts w:ascii="Arial" w:eastAsiaTheme="majorEastAsia" w:hAnsi="Arial" w:cs="Arial"/>
          <w:i/>
          <w:iCs/>
          <w:color w:val="000000"/>
        </w:rPr>
        <w:t>, </w:t>
      </w:r>
      <w:r>
        <w:rPr>
          <w:rStyle w:val="normaltextrun"/>
          <w:rFonts w:ascii="Arial" w:eastAsiaTheme="majorEastAsia" w:hAnsi="Arial" w:cs="Arial"/>
          <w:color w:val="000000"/>
        </w:rPr>
        <w:t>18-26. </w:t>
      </w:r>
      <w:r>
        <w:rPr>
          <w:rStyle w:val="eop"/>
          <w:rFonts w:ascii="Arial" w:eastAsiaTheme="majorEastAsia" w:hAnsi="Arial" w:cs="Arial"/>
          <w:color w:val="000000"/>
        </w:rPr>
        <w:t> </w:t>
      </w:r>
    </w:p>
    <w:p w14:paraId="67C9E11D"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46CDFBBD"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Dewey, J. (2010) The Need for a Philosophy of Education (1934). </w:t>
      </w:r>
      <w:r>
        <w:rPr>
          <w:rStyle w:val="normaltextrun"/>
          <w:rFonts w:ascii="Arial" w:eastAsiaTheme="majorEastAsia" w:hAnsi="Arial" w:cs="Arial"/>
          <w:i/>
          <w:iCs/>
          <w:color w:val="000000"/>
        </w:rPr>
        <w:t>Schools: Studies in Education, 7</w:t>
      </w:r>
      <w:r>
        <w:rPr>
          <w:rStyle w:val="normaltextrun"/>
          <w:rFonts w:ascii="Arial" w:eastAsiaTheme="majorEastAsia" w:hAnsi="Arial" w:cs="Arial"/>
          <w:color w:val="000000"/>
        </w:rPr>
        <w:t>(2).</w:t>
      </w:r>
      <w:r>
        <w:rPr>
          <w:rStyle w:val="eop"/>
          <w:rFonts w:ascii="Arial" w:eastAsiaTheme="majorEastAsia" w:hAnsi="Arial" w:cs="Arial"/>
          <w:color w:val="000000"/>
        </w:rPr>
        <w:t> </w:t>
      </w:r>
    </w:p>
    <w:p w14:paraId="673F5235"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03419F36"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xml:space="preserve">Dietrich, L., Zimmermann, D. and </w:t>
      </w:r>
      <w:proofErr w:type="spellStart"/>
      <w:r>
        <w:rPr>
          <w:rStyle w:val="normaltextrun"/>
          <w:rFonts w:ascii="Arial" w:eastAsiaTheme="majorEastAsia" w:hAnsi="Arial" w:cs="Arial"/>
          <w:color w:val="000000"/>
        </w:rPr>
        <w:t>Hofman</w:t>
      </w:r>
      <w:proofErr w:type="spellEnd"/>
      <w:r>
        <w:rPr>
          <w:rStyle w:val="normaltextrun"/>
          <w:rFonts w:ascii="Arial" w:eastAsiaTheme="majorEastAsia" w:hAnsi="Arial" w:cs="Arial"/>
          <w:color w:val="000000"/>
        </w:rPr>
        <w:t>, J. (2020) The importance of teacher-student relationships in classrooms with ‘difficult’ students: a multi-level moderation analysis of nine Berlin secondary schools. </w:t>
      </w:r>
      <w:r>
        <w:rPr>
          <w:rStyle w:val="normaltextrun"/>
          <w:rFonts w:ascii="Arial" w:eastAsiaTheme="majorEastAsia" w:hAnsi="Arial" w:cs="Arial"/>
          <w:i/>
          <w:iCs/>
          <w:color w:val="000000"/>
        </w:rPr>
        <w:t>European Journal of Special Needs Education</w:t>
      </w:r>
      <w:r>
        <w:rPr>
          <w:rStyle w:val="normaltextrun"/>
          <w:rFonts w:ascii="Arial" w:eastAsiaTheme="majorEastAsia" w:hAnsi="Arial" w:cs="Arial"/>
          <w:color w:val="000000"/>
        </w:rPr>
        <w:t>, pp.1-16. </w:t>
      </w:r>
      <w:r>
        <w:rPr>
          <w:rStyle w:val="eop"/>
          <w:rFonts w:ascii="Arial" w:eastAsiaTheme="majorEastAsia" w:hAnsi="Arial" w:cs="Arial"/>
          <w:color w:val="000000"/>
        </w:rPr>
        <w:t> </w:t>
      </w:r>
    </w:p>
    <w:p w14:paraId="078599EF"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2B6F2BF6"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Dweck, C. S. (1999) </w:t>
      </w:r>
      <w:r>
        <w:rPr>
          <w:rStyle w:val="normaltextrun"/>
          <w:rFonts w:ascii="Arial" w:eastAsiaTheme="majorEastAsia" w:hAnsi="Arial" w:cs="Arial"/>
          <w:i/>
          <w:iCs/>
          <w:color w:val="000000"/>
        </w:rPr>
        <w:t>Self-theories: Their role in motivation, personality, and development.</w:t>
      </w:r>
      <w:r>
        <w:rPr>
          <w:rStyle w:val="normaltextrun"/>
          <w:rFonts w:ascii="Arial" w:eastAsiaTheme="majorEastAsia" w:hAnsi="Arial" w:cs="Arial"/>
          <w:color w:val="000000"/>
        </w:rPr>
        <w:t> Psychology Press. </w:t>
      </w:r>
      <w:r>
        <w:rPr>
          <w:rStyle w:val="eop"/>
          <w:rFonts w:ascii="Arial" w:eastAsiaTheme="majorEastAsia" w:hAnsi="Arial" w:cs="Arial"/>
          <w:color w:val="000000"/>
        </w:rPr>
        <w:t> </w:t>
      </w:r>
    </w:p>
    <w:p w14:paraId="62F6476F"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1D1F5E6E"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Estyn. (2020) Establishing behaviour groups. Available at:  </w:t>
      </w:r>
      <w:r>
        <w:rPr>
          <w:rStyle w:val="eop"/>
          <w:rFonts w:ascii="Arial" w:eastAsiaTheme="majorEastAsia" w:hAnsi="Arial" w:cs="Arial"/>
          <w:color w:val="000000"/>
        </w:rPr>
        <w:t> </w:t>
      </w:r>
    </w:p>
    <w:p w14:paraId="57766FBC" w14:textId="77777777" w:rsidR="008214FE" w:rsidRDefault="00162B60" w:rsidP="008214FE">
      <w:pPr>
        <w:pStyle w:val="paragraph"/>
        <w:spacing w:before="0" w:beforeAutospacing="0" w:after="0" w:afterAutospacing="0"/>
        <w:jc w:val="both"/>
        <w:textAlignment w:val="baseline"/>
        <w:rPr>
          <w:rFonts w:ascii="Segoe UI" w:hAnsi="Segoe UI" w:cs="Segoe UI"/>
          <w:sz w:val="18"/>
          <w:szCs w:val="18"/>
        </w:rPr>
      </w:pPr>
      <w:hyperlink r:id="rId12" w:tgtFrame="_blank" w:history="1">
        <w:r w:rsidR="008214FE">
          <w:rPr>
            <w:rStyle w:val="normaltextrun"/>
            <w:rFonts w:ascii="Arial" w:eastAsiaTheme="majorEastAsia" w:hAnsi="Arial" w:cs="Arial"/>
            <w:color w:val="0563C1"/>
            <w:u w:val="single"/>
          </w:rPr>
          <w:t>https://www.estyn.gov.wales/effective-practice/establishing-behaviour-groups</w:t>
        </w:r>
      </w:hyperlink>
      <w:r w:rsidR="008214FE">
        <w:rPr>
          <w:rStyle w:val="normaltextrun"/>
          <w:rFonts w:ascii="Arial" w:eastAsiaTheme="majorEastAsia" w:hAnsi="Arial" w:cs="Arial"/>
          <w:color w:val="000000"/>
        </w:rPr>
        <w:t>  [Accessed: 3rd March 2021]. </w:t>
      </w:r>
      <w:r w:rsidR="008214FE">
        <w:rPr>
          <w:rStyle w:val="eop"/>
          <w:rFonts w:ascii="Arial" w:eastAsiaTheme="majorEastAsia" w:hAnsi="Arial" w:cs="Arial"/>
          <w:color w:val="000000"/>
        </w:rPr>
        <w:t> </w:t>
      </w:r>
    </w:p>
    <w:p w14:paraId="75A96DF7"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7FEC816E"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lastRenderedPageBreak/>
        <w:t>Infantino, J., &amp; Little, E. (2005) Students' perceptions of classroom behaviour problems and the effectiveness of different disciplinary methods. </w:t>
      </w:r>
      <w:r>
        <w:rPr>
          <w:rStyle w:val="normaltextrun"/>
          <w:rFonts w:ascii="Arial" w:eastAsiaTheme="majorEastAsia" w:hAnsi="Arial" w:cs="Arial"/>
          <w:i/>
          <w:iCs/>
          <w:color w:val="000000"/>
        </w:rPr>
        <w:t>Educational Psychology,</w:t>
      </w:r>
      <w:r>
        <w:rPr>
          <w:rStyle w:val="normaltextrun"/>
          <w:rFonts w:ascii="Arial" w:eastAsiaTheme="majorEastAsia" w:hAnsi="Arial" w:cs="Arial"/>
          <w:color w:val="000000"/>
        </w:rPr>
        <w:t> 25, 491-508. </w:t>
      </w:r>
      <w:r>
        <w:rPr>
          <w:rStyle w:val="eop"/>
          <w:rFonts w:ascii="Arial" w:eastAsiaTheme="majorEastAsia" w:hAnsi="Arial" w:cs="Arial"/>
          <w:color w:val="000000"/>
        </w:rPr>
        <w:t> </w:t>
      </w:r>
    </w:p>
    <w:p w14:paraId="2F2E5DF6"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20D769BB"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Kelly, J., and B. Pohl. (2018) "Using structured positive and negative reinforcement to change student </w:t>
      </w:r>
      <w:proofErr w:type="spellStart"/>
      <w:r>
        <w:rPr>
          <w:rStyle w:val="normaltextrun"/>
          <w:rFonts w:ascii="Arial" w:eastAsiaTheme="majorEastAsia" w:hAnsi="Arial" w:cs="Arial"/>
          <w:color w:val="000000"/>
        </w:rPr>
        <w:t>behavior</w:t>
      </w:r>
      <w:proofErr w:type="spellEnd"/>
      <w:r>
        <w:rPr>
          <w:rStyle w:val="normaltextrun"/>
          <w:rFonts w:ascii="Arial" w:eastAsiaTheme="majorEastAsia" w:hAnsi="Arial" w:cs="Arial"/>
          <w:color w:val="000000"/>
        </w:rPr>
        <w:t> in educational settings in order to achieve student academic success." </w:t>
      </w:r>
      <w:r>
        <w:rPr>
          <w:rStyle w:val="normaltextrun"/>
          <w:rFonts w:ascii="Arial" w:eastAsiaTheme="majorEastAsia" w:hAnsi="Arial" w:cs="Arial"/>
          <w:i/>
          <w:iCs/>
          <w:color w:val="000000"/>
        </w:rPr>
        <w:t>Multidisciplinary Journal for Education, Social and Technological Sciences</w:t>
      </w:r>
      <w:r>
        <w:rPr>
          <w:rStyle w:val="normaltextrun"/>
          <w:rFonts w:ascii="Arial" w:eastAsiaTheme="majorEastAsia" w:hAnsi="Arial" w:cs="Arial"/>
          <w:color w:val="000000"/>
        </w:rPr>
        <w:t> 5(1).</w:t>
      </w:r>
      <w:r>
        <w:rPr>
          <w:rStyle w:val="eop"/>
          <w:rFonts w:ascii="Arial" w:eastAsiaTheme="majorEastAsia" w:hAnsi="Arial" w:cs="Arial"/>
          <w:color w:val="000000"/>
        </w:rPr>
        <w:t> </w:t>
      </w:r>
    </w:p>
    <w:p w14:paraId="02FFE9BA"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2EB6404A"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Leary, D.E. (2004) On the Conceptual and Linguistic Activity of Psychologists: The Study of </w:t>
      </w:r>
      <w:proofErr w:type="spellStart"/>
      <w:r>
        <w:rPr>
          <w:rStyle w:val="normaltextrun"/>
          <w:rFonts w:ascii="Arial" w:eastAsiaTheme="majorEastAsia" w:hAnsi="Arial" w:cs="Arial"/>
          <w:color w:val="000000"/>
        </w:rPr>
        <w:t>Behavior</w:t>
      </w:r>
      <w:proofErr w:type="spellEnd"/>
      <w:r>
        <w:rPr>
          <w:rStyle w:val="normaltextrun"/>
          <w:rFonts w:ascii="Arial" w:eastAsiaTheme="majorEastAsia" w:hAnsi="Arial" w:cs="Arial"/>
          <w:color w:val="000000"/>
        </w:rPr>
        <w:t> from the 1890s to the 1990s and beyond. </w:t>
      </w:r>
      <w:proofErr w:type="spellStart"/>
      <w:r>
        <w:rPr>
          <w:rStyle w:val="normaltextrun"/>
          <w:rFonts w:ascii="Arial" w:eastAsiaTheme="majorEastAsia" w:hAnsi="Arial" w:cs="Arial"/>
          <w:i/>
          <w:iCs/>
          <w:color w:val="000000"/>
        </w:rPr>
        <w:t>Behavior</w:t>
      </w:r>
      <w:proofErr w:type="spellEnd"/>
      <w:r>
        <w:rPr>
          <w:rStyle w:val="normaltextrun"/>
          <w:rFonts w:ascii="Arial" w:eastAsiaTheme="majorEastAsia" w:hAnsi="Arial" w:cs="Arial"/>
          <w:i/>
          <w:iCs/>
          <w:color w:val="000000"/>
        </w:rPr>
        <w:t> and philosophy</w:t>
      </w:r>
      <w:r>
        <w:rPr>
          <w:rStyle w:val="normaltextrun"/>
          <w:rFonts w:ascii="Arial" w:eastAsiaTheme="majorEastAsia" w:hAnsi="Arial" w:cs="Arial"/>
          <w:color w:val="000000"/>
        </w:rPr>
        <w:t>, 32(1), pp.13–35. </w:t>
      </w:r>
      <w:r>
        <w:rPr>
          <w:rStyle w:val="eop"/>
          <w:rFonts w:ascii="Arial" w:eastAsiaTheme="majorEastAsia" w:hAnsi="Arial" w:cs="Arial"/>
          <w:color w:val="000000"/>
        </w:rPr>
        <w:t> </w:t>
      </w:r>
    </w:p>
    <w:p w14:paraId="20CD27CF"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797D0145"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Lepper, M. R., Corpus, J. H., &amp; Iyengar, S. S. (2005) Intrinsic and extrinsic motivational orientations in the classroom: Age differences and academic correlates. </w:t>
      </w:r>
      <w:r>
        <w:rPr>
          <w:rStyle w:val="normaltextrun"/>
          <w:rFonts w:ascii="Arial" w:eastAsiaTheme="majorEastAsia" w:hAnsi="Arial" w:cs="Arial"/>
          <w:i/>
          <w:iCs/>
          <w:color w:val="000000"/>
        </w:rPr>
        <w:t>Journal of Educational Psychology,</w:t>
      </w:r>
      <w:r>
        <w:rPr>
          <w:rStyle w:val="normaltextrun"/>
          <w:rFonts w:ascii="Arial" w:eastAsiaTheme="majorEastAsia" w:hAnsi="Arial" w:cs="Arial"/>
          <w:color w:val="000000"/>
        </w:rPr>
        <w:t> 97, 184-196. </w:t>
      </w:r>
      <w:r>
        <w:rPr>
          <w:rStyle w:val="eop"/>
          <w:rFonts w:ascii="Arial" w:eastAsiaTheme="majorEastAsia" w:hAnsi="Arial" w:cs="Arial"/>
          <w:color w:val="000000"/>
        </w:rPr>
        <w:t> </w:t>
      </w:r>
    </w:p>
    <w:p w14:paraId="4BA6A26F"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52B26B98"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MacPherson, L., Reynolds, E.K., Daughters, S.B., Wang, F., Cassidy, J., Mayes, L.C. and </w:t>
      </w:r>
      <w:proofErr w:type="spellStart"/>
      <w:r>
        <w:rPr>
          <w:rStyle w:val="normaltextrun"/>
          <w:rFonts w:ascii="Arial" w:eastAsiaTheme="majorEastAsia" w:hAnsi="Arial" w:cs="Arial"/>
          <w:color w:val="000000"/>
        </w:rPr>
        <w:t>Lejuez</w:t>
      </w:r>
      <w:proofErr w:type="spellEnd"/>
      <w:r>
        <w:rPr>
          <w:rStyle w:val="normaltextrun"/>
          <w:rFonts w:ascii="Arial" w:eastAsiaTheme="majorEastAsia" w:hAnsi="Arial" w:cs="Arial"/>
          <w:color w:val="000000"/>
        </w:rPr>
        <w:t>, C.W. (2010) Positive and negative reinforcement underlying risk </w:t>
      </w:r>
      <w:proofErr w:type="spellStart"/>
      <w:r>
        <w:rPr>
          <w:rStyle w:val="normaltextrun"/>
          <w:rFonts w:ascii="Arial" w:eastAsiaTheme="majorEastAsia" w:hAnsi="Arial" w:cs="Arial"/>
          <w:color w:val="000000"/>
        </w:rPr>
        <w:t>behavior</w:t>
      </w:r>
      <w:proofErr w:type="spellEnd"/>
      <w:r>
        <w:rPr>
          <w:rStyle w:val="normaltextrun"/>
          <w:rFonts w:ascii="Arial" w:eastAsiaTheme="majorEastAsia" w:hAnsi="Arial" w:cs="Arial"/>
          <w:color w:val="000000"/>
        </w:rPr>
        <w:t> in early adolescents. </w:t>
      </w:r>
      <w:r>
        <w:rPr>
          <w:rStyle w:val="normaltextrun"/>
          <w:rFonts w:ascii="Arial" w:eastAsiaTheme="majorEastAsia" w:hAnsi="Arial" w:cs="Arial"/>
          <w:i/>
          <w:iCs/>
          <w:color w:val="000000"/>
        </w:rPr>
        <w:t>Prevention Science</w:t>
      </w:r>
      <w:r>
        <w:rPr>
          <w:rStyle w:val="normaltextrun"/>
          <w:rFonts w:ascii="Arial" w:eastAsiaTheme="majorEastAsia" w:hAnsi="Arial" w:cs="Arial"/>
          <w:color w:val="000000"/>
        </w:rPr>
        <w:t>, </w:t>
      </w:r>
      <w:r>
        <w:rPr>
          <w:rStyle w:val="normaltextrun"/>
          <w:rFonts w:ascii="Arial" w:eastAsiaTheme="majorEastAsia" w:hAnsi="Arial" w:cs="Arial"/>
          <w:i/>
          <w:iCs/>
          <w:color w:val="000000"/>
        </w:rPr>
        <w:t>11</w:t>
      </w:r>
      <w:r>
        <w:rPr>
          <w:rStyle w:val="normaltextrun"/>
          <w:rFonts w:ascii="Arial" w:eastAsiaTheme="majorEastAsia" w:hAnsi="Arial" w:cs="Arial"/>
          <w:color w:val="000000"/>
        </w:rPr>
        <w:t>(3), pp.331-342. </w:t>
      </w:r>
      <w:r>
        <w:rPr>
          <w:rStyle w:val="eop"/>
          <w:rFonts w:ascii="Arial" w:eastAsiaTheme="majorEastAsia" w:hAnsi="Arial" w:cs="Arial"/>
          <w:color w:val="000000"/>
        </w:rPr>
        <w:t> </w:t>
      </w:r>
    </w:p>
    <w:p w14:paraId="21D675F2"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3B778295"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eastAsiaTheme="majorEastAsia" w:hAnsi="Arial" w:cs="Arial"/>
          <w:color w:val="000000"/>
        </w:rPr>
        <w:t>Manolev</w:t>
      </w:r>
      <w:proofErr w:type="spellEnd"/>
      <w:r>
        <w:rPr>
          <w:rStyle w:val="normaltextrun"/>
          <w:rFonts w:ascii="Arial" w:eastAsiaTheme="majorEastAsia" w:hAnsi="Arial" w:cs="Arial"/>
          <w:color w:val="000000"/>
        </w:rPr>
        <w:t xml:space="preserve">, J., Sullivan, A. and </w:t>
      </w:r>
      <w:proofErr w:type="spellStart"/>
      <w:r>
        <w:rPr>
          <w:rStyle w:val="normaltextrun"/>
          <w:rFonts w:ascii="Arial" w:eastAsiaTheme="majorEastAsia" w:hAnsi="Arial" w:cs="Arial"/>
          <w:color w:val="000000"/>
        </w:rPr>
        <w:t>Slee</w:t>
      </w:r>
      <w:proofErr w:type="spellEnd"/>
      <w:r>
        <w:rPr>
          <w:rStyle w:val="normaltextrun"/>
          <w:rFonts w:ascii="Arial" w:eastAsiaTheme="majorEastAsia" w:hAnsi="Arial" w:cs="Arial"/>
          <w:color w:val="000000"/>
        </w:rPr>
        <w:t>, R. (2019) The datafication of discipline: ClassDojo, surveillance and a performative classroom culture. </w:t>
      </w:r>
      <w:r>
        <w:rPr>
          <w:rStyle w:val="normaltextrun"/>
          <w:rFonts w:ascii="Arial" w:eastAsiaTheme="majorEastAsia" w:hAnsi="Arial" w:cs="Arial"/>
          <w:i/>
          <w:iCs/>
          <w:color w:val="000000"/>
        </w:rPr>
        <w:t>Learning, Media and Technology</w:t>
      </w:r>
      <w:r>
        <w:rPr>
          <w:rStyle w:val="normaltextrun"/>
          <w:rFonts w:ascii="Arial" w:eastAsiaTheme="majorEastAsia" w:hAnsi="Arial" w:cs="Arial"/>
          <w:color w:val="000000"/>
        </w:rPr>
        <w:t>, </w:t>
      </w:r>
      <w:r>
        <w:rPr>
          <w:rStyle w:val="normaltextrun"/>
          <w:rFonts w:ascii="Arial" w:eastAsiaTheme="majorEastAsia" w:hAnsi="Arial" w:cs="Arial"/>
          <w:i/>
          <w:iCs/>
          <w:color w:val="000000"/>
        </w:rPr>
        <w:t>44</w:t>
      </w:r>
      <w:r>
        <w:rPr>
          <w:rStyle w:val="normaltextrun"/>
          <w:rFonts w:ascii="Arial" w:eastAsiaTheme="majorEastAsia" w:hAnsi="Arial" w:cs="Arial"/>
          <w:color w:val="000000"/>
        </w:rPr>
        <w:t>(1), pp.36-51. </w:t>
      </w:r>
      <w:r>
        <w:rPr>
          <w:rStyle w:val="eop"/>
          <w:rFonts w:ascii="Arial" w:eastAsiaTheme="majorEastAsia" w:hAnsi="Arial" w:cs="Arial"/>
          <w:color w:val="000000"/>
        </w:rPr>
        <w:t> </w:t>
      </w:r>
    </w:p>
    <w:p w14:paraId="72D95469"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16882886"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Miltenberger, R.G. (2004) </w:t>
      </w:r>
      <w:r>
        <w:rPr>
          <w:rStyle w:val="normaltextrun"/>
          <w:rFonts w:ascii="Arial" w:eastAsiaTheme="majorEastAsia" w:hAnsi="Arial" w:cs="Arial"/>
          <w:i/>
          <w:iCs/>
          <w:color w:val="000000"/>
        </w:rPr>
        <w:t>Principles and procedures.</w:t>
      </w:r>
      <w:r>
        <w:rPr>
          <w:rStyle w:val="normaltextrun"/>
          <w:rFonts w:ascii="Arial" w:eastAsiaTheme="majorEastAsia" w:hAnsi="Arial" w:cs="Arial"/>
          <w:color w:val="000000"/>
        </w:rPr>
        <w:t> Psychology applied to teaching. Boston, MA: Houghton Mifflin. </w:t>
      </w:r>
      <w:r>
        <w:rPr>
          <w:rStyle w:val="eop"/>
          <w:rFonts w:ascii="Arial" w:eastAsiaTheme="majorEastAsia" w:hAnsi="Arial" w:cs="Arial"/>
          <w:color w:val="000000"/>
        </w:rPr>
        <w:t> </w:t>
      </w:r>
    </w:p>
    <w:p w14:paraId="00875135"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62431E64"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Oxley, L. (2015) ‘New voices: do schools need lessons on motivation?’, </w:t>
      </w:r>
      <w:r>
        <w:rPr>
          <w:rStyle w:val="normaltextrun"/>
          <w:rFonts w:ascii="Arial" w:eastAsiaTheme="majorEastAsia" w:hAnsi="Arial" w:cs="Arial"/>
          <w:i/>
          <w:iCs/>
          <w:color w:val="000000"/>
        </w:rPr>
        <w:t>The Psychologist</w:t>
      </w:r>
      <w:r>
        <w:rPr>
          <w:rStyle w:val="normaltextrun"/>
          <w:rFonts w:ascii="Arial" w:eastAsiaTheme="majorEastAsia" w:hAnsi="Arial" w:cs="Arial"/>
          <w:color w:val="000000"/>
        </w:rPr>
        <w:t>, 28, pp. 722–23 </w:t>
      </w:r>
      <w:r>
        <w:rPr>
          <w:rStyle w:val="eop"/>
          <w:rFonts w:ascii="Arial" w:eastAsiaTheme="majorEastAsia" w:hAnsi="Arial" w:cs="Arial"/>
          <w:color w:val="000000"/>
        </w:rPr>
        <w:t> </w:t>
      </w:r>
    </w:p>
    <w:p w14:paraId="43F1CEC0"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2E957AAF"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Partin, T.C.M., Robertson, R.E., </w:t>
      </w:r>
      <w:proofErr w:type="spellStart"/>
      <w:r>
        <w:rPr>
          <w:rStyle w:val="normaltextrun"/>
          <w:rFonts w:ascii="Arial" w:eastAsiaTheme="majorEastAsia" w:hAnsi="Arial" w:cs="Arial"/>
          <w:color w:val="000000"/>
        </w:rPr>
        <w:t>Maggin</w:t>
      </w:r>
      <w:proofErr w:type="spellEnd"/>
      <w:r>
        <w:rPr>
          <w:rStyle w:val="normaltextrun"/>
          <w:rFonts w:ascii="Arial" w:eastAsiaTheme="majorEastAsia" w:hAnsi="Arial" w:cs="Arial"/>
          <w:color w:val="000000"/>
        </w:rPr>
        <w:t xml:space="preserve">, D.M., Oliver, R.M. and </w:t>
      </w:r>
      <w:proofErr w:type="spellStart"/>
      <w:r>
        <w:rPr>
          <w:rStyle w:val="normaltextrun"/>
          <w:rFonts w:ascii="Arial" w:eastAsiaTheme="majorEastAsia" w:hAnsi="Arial" w:cs="Arial"/>
          <w:color w:val="000000"/>
        </w:rPr>
        <w:t>Wehby</w:t>
      </w:r>
      <w:proofErr w:type="spellEnd"/>
      <w:r>
        <w:rPr>
          <w:rStyle w:val="normaltextrun"/>
          <w:rFonts w:ascii="Arial" w:eastAsiaTheme="majorEastAsia" w:hAnsi="Arial" w:cs="Arial"/>
          <w:color w:val="000000"/>
        </w:rPr>
        <w:t>, J.H. (2009) Using teacher praise and opportunities to respond to promote appropriate student </w:t>
      </w:r>
      <w:proofErr w:type="spellStart"/>
      <w:r>
        <w:rPr>
          <w:rStyle w:val="normaltextrun"/>
          <w:rFonts w:ascii="Arial" w:eastAsiaTheme="majorEastAsia" w:hAnsi="Arial" w:cs="Arial"/>
          <w:color w:val="000000"/>
        </w:rPr>
        <w:t>behavior</w:t>
      </w:r>
      <w:proofErr w:type="spellEnd"/>
      <w:r>
        <w:rPr>
          <w:rStyle w:val="normaltextrun"/>
          <w:rFonts w:ascii="Arial" w:eastAsiaTheme="majorEastAsia" w:hAnsi="Arial" w:cs="Arial"/>
          <w:color w:val="000000"/>
        </w:rPr>
        <w:t>. </w:t>
      </w:r>
      <w:r>
        <w:rPr>
          <w:rStyle w:val="normaltextrun"/>
          <w:rFonts w:ascii="Arial" w:eastAsiaTheme="majorEastAsia" w:hAnsi="Arial" w:cs="Arial"/>
          <w:i/>
          <w:iCs/>
          <w:color w:val="000000"/>
        </w:rPr>
        <w:t>Preventing School Failure: Alternative Education for Children and Youth</w:t>
      </w:r>
      <w:r>
        <w:rPr>
          <w:rStyle w:val="normaltextrun"/>
          <w:rFonts w:ascii="Arial" w:eastAsiaTheme="majorEastAsia" w:hAnsi="Arial" w:cs="Arial"/>
          <w:color w:val="000000"/>
        </w:rPr>
        <w:t>, </w:t>
      </w:r>
      <w:r>
        <w:rPr>
          <w:rStyle w:val="normaltextrun"/>
          <w:rFonts w:ascii="Arial" w:eastAsiaTheme="majorEastAsia" w:hAnsi="Arial" w:cs="Arial"/>
          <w:i/>
          <w:iCs/>
          <w:color w:val="000000"/>
        </w:rPr>
        <w:t>54</w:t>
      </w:r>
      <w:r>
        <w:rPr>
          <w:rStyle w:val="normaltextrun"/>
          <w:rFonts w:ascii="Arial" w:eastAsiaTheme="majorEastAsia" w:hAnsi="Arial" w:cs="Arial"/>
          <w:color w:val="000000"/>
        </w:rPr>
        <w:t>(3).</w:t>
      </w:r>
      <w:r>
        <w:rPr>
          <w:rStyle w:val="eop"/>
          <w:rFonts w:ascii="Arial" w:eastAsiaTheme="majorEastAsia" w:hAnsi="Arial" w:cs="Arial"/>
          <w:color w:val="000000"/>
        </w:rPr>
        <w:t> </w:t>
      </w:r>
    </w:p>
    <w:p w14:paraId="37906ABC"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3A5B7C00"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Perone, M. (2003) Negative effects of positive reinforcement. </w:t>
      </w:r>
      <w:r>
        <w:rPr>
          <w:rStyle w:val="normaltextrun"/>
          <w:rFonts w:ascii="Arial" w:eastAsiaTheme="majorEastAsia" w:hAnsi="Arial" w:cs="Arial"/>
          <w:i/>
          <w:iCs/>
          <w:color w:val="000000"/>
        </w:rPr>
        <w:t>The </w:t>
      </w:r>
      <w:proofErr w:type="spellStart"/>
      <w:r>
        <w:rPr>
          <w:rStyle w:val="normaltextrun"/>
          <w:rFonts w:ascii="Arial" w:eastAsiaTheme="majorEastAsia" w:hAnsi="Arial" w:cs="Arial"/>
          <w:i/>
          <w:iCs/>
          <w:color w:val="000000"/>
        </w:rPr>
        <w:t>Behavior</w:t>
      </w:r>
      <w:proofErr w:type="spellEnd"/>
      <w:r>
        <w:rPr>
          <w:rStyle w:val="normaltextrun"/>
          <w:rFonts w:ascii="Arial" w:eastAsiaTheme="majorEastAsia" w:hAnsi="Arial" w:cs="Arial"/>
          <w:i/>
          <w:iCs/>
          <w:color w:val="000000"/>
        </w:rPr>
        <w:t> Analyst</w:t>
      </w:r>
      <w:r>
        <w:rPr>
          <w:rStyle w:val="normaltextrun"/>
          <w:rFonts w:ascii="Arial" w:eastAsiaTheme="majorEastAsia" w:hAnsi="Arial" w:cs="Arial"/>
          <w:color w:val="000000"/>
        </w:rPr>
        <w:t>, </w:t>
      </w:r>
      <w:r>
        <w:rPr>
          <w:rStyle w:val="normaltextrun"/>
          <w:rFonts w:ascii="Arial" w:eastAsiaTheme="majorEastAsia" w:hAnsi="Arial" w:cs="Arial"/>
          <w:i/>
          <w:iCs/>
          <w:color w:val="000000"/>
        </w:rPr>
        <w:t>26</w:t>
      </w:r>
      <w:r>
        <w:rPr>
          <w:rStyle w:val="normaltextrun"/>
          <w:rFonts w:ascii="Arial" w:eastAsiaTheme="majorEastAsia" w:hAnsi="Arial" w:cs="Arial"/>
          <w:color w:val="000000"/>
        </w:rPr>
        <w:t>(1).</w:t>
      </w:r>
      <w:r>
        <w:rPr>
          <w:rStyle w:val="eop"/>
          <w:rFonts w:ascii="Arial" w:eastAsiaTheme="majorEastAsia" w:hAnsi="Arial" w:cs="Arial"/>
          <w:color w:val="000000"/>
        </w:rPr>
        <w:t> </w:t>
      </w:r>
    </w:p>
    <w:p w14:paraId="62B0CD56"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33C24511"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Rafi, A., Ansar, A. and Sami, M.A., 2020. The Implication of Positive Reinforcement Strategy in dealing with Disruptive Behaviour in the Classroom: A Scoping Review. </w:t>
      </w:r>
      <w:r>
        <w:rPr>
          <w:rStyle w:val="normaltextrun"/>
          <w:rFonts w:ascii="Arial" w:eastAsiaTheme="majorEastAsia" w:hAnsi="Arial" w:cs="Arial"/>
          <w:i/>
          <w:iCs/>
          <w:color w:val="000000"/>
        </w:rPr>
        <w:t>Journal of Rawalpindi Medical College</w:t>
      </w:r>
      <w:r>
        <w:rPr>
          <w:rStyle w:val="normaltextrun"/>
          <w:rFonts w:ascii="Arial" w:eastAsiaTheme="majorEastAsia" w:hAnsi="Arial" w:cs="Arial"/>
          <w:color w:val="000000"/>
        </w:rPr>
        <w:t>, </w:t>
      </w:r>
      <w:r>
        <w:rPr>
          <w:rStyle w:val="normaltextrun"/>
          <w:rFonts w:ascii="Arial" w:eastAsiaTheme="majorEastAsia" w:hAnsi="Arial" w:cs="Arial"/>
          <w:i/>
          <w:iCs/>
          <w:color w:val="000000"/>
        </w:rPr>
        <w:t>24</w:t>
      </w:r>
      <w:r>
        <w:rPr>
          <w:rStyle w:val="normaltextrun"/>
          <w:rFonts w:ascii="Arial" w:eastAsiaTheme="majorEastAsia" w:hAnsi="Arial" w:cs="Arial"/>
          <w:color w:val="000000"/>
        </w:rPr>
        <w:t>(2).</w:t>
      </w:r>
      <w:r>
        <w:rPr>
          <w:rStyle w:val="eop"/>
          <w:rFonts w:ascii="Arial" w:eastAsiaTheme="majorEastAsia" w:hAnsi="Arial" w:cs="Arial"/>
          <w:color w:val="000000"/>
        </w:rPr>
        <w:t> </w:t>
      </w:r>
    </w:p>
    <w:p w14:paraId="3EE07B70"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44EC3E7F"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Robins, G. (2012) </w:t>
      </w:r>
      <w:r>
        <w:rPr>
          <w:rStyle w:val="normaltextrun"/>
          <w:rFonts w:ascii="Arial" w:eastAsiaTheme="majorEastAsia" w:hAnsi="Arial" w:cs="Arial"/>
          <w:i/>
          <w:iCs/>
          <w:color w:val="000000"/>
        </w:rPr>
        <w:t>Praise, motivation, and the child</w:t>
      </w:r>
      <w:r>
        <w:rPr>
          <w:rStyle w:val="normaltextrun"/>
          <w:rFonts w:ascii="Arial" w:eastAsiaTheme="majorEastAsia" w:hAnsi="Arial" w:cs="Arial"/>
          <w:color w:val="000000"/>
        </w:rPr>
        <w:t>. Routledge. </w:t>
      </w:r>
      <w:r>
        <w:rPr>
          <w:rStyle w:val="eop"/>
          <w:rFonts w:ascii="Arial" w:eastAsiaTheme="majorEastAsia" w:hAnsi="Arial" w:cs="Arial"/>
          <w:color w:val="000000"/>
        </w:rPr>
        <w:t> </w:t>
      </w:r>
    </w:p>
    <w:p w14:paraId="36265A91"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786D2AA3"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xml:space="preserve">Scherzinger, M. and </w:t>
      </w:r>
      <w:proofErr w:type="spellStart"/>
      <w:r>
        <w:rPr>
          <w:rStyle w:val="normaltextrun"/>
          <w:rFonts w:ascii="Arial" w:eastAsiaTheme="majorEastAsia" w:hAnsi="Arial" w:cs="Arial"/>
          <w:color w:val="000000"/>
        </w:rPr>
        <w:t>Wettstein</w:t>
      </w:r>
      <w:proofErr w:type="spellEnd"/>
      <w:r>
        <w:rPr>
          <w:rStyle w:val="normaltextrun"/>
          <w:rFonts w:ascii="Arial" w:eastAsiaTheme="majorEastAsia" w:hAnsi="Arial" w:cs="Arial"/>
          <w:color w:val="000000"/>
        </w:rPr>
        <w:t xml:space="preserve">, A. (2019) Classroom disruptions, the teacher–student relationship and classroom management from the perspective of teachers, students and </w:t>
      </w:r>
      <w:r>
        <w:rPr>
          <w:rStyle w:val="normaltextrun"/>
          <w:rFonts w:ascii="Arial" w:eastAsiaTheme="majorEastAsia" w:hAnsi="Arial" w:cs="Arial"/>
          <w:color w:val="000000"/>
        </w:rPr>
        <w:lastRenderedPageBreak/>
        <w:t>external observers: A multimethod approach. </w:t>
      </w:r>
      <w:r>
        <w:rPr>
          <w:rStyle w:val="normaltextrun"/>
          <w:rFonts w:ascii="Arial" w:eastAsiaTheme="majorEastAsia" w:hAnsi="Arial" w:cs="Arial"/>
          <w:i/>
          <w:iCs/>
          <w:color w:val="000000"/>
        </w:rPr>
        <w:t>Learning Environments Research</w:t>
      </w:r>
      <w:r>
        <w:rPr>
          <w:rStyle w:val="normaltextrun"/>
          <w:rFonts w:ascii="Arial" w:eastAsiaTheme="majorEastAsia" w:hAnsi="Arial" w:cs="Arial"/>
          <w:color w:val="000000"/>
        </w:rPr>
        <w:t>, </w:t>
      </w:r>
      <w:r>
        <w:rPr>
          <w:rStyle w:val="normaltextrun"/>
          <w:rFonts w:ascii="Arial" w:eastAsiaTheme="majorEastAsia" w:hAnsi="Arial" w:cs="Arial"/>
          <w:i/>
          <w:iCs/>
          <w:color w:val="000000"/>
        </w:rPr>
        <w:t>22</w:t>
      </w:r>
      <w:r>
        <w:rPr>
          <w:rStyle w:val="normaltextrun"/>
          <w:rFonts w:ascii="Arial" w:eastAsiaTheme="majorEastAsia" w:hAnsi="Arial" w:cs="Arial"/>
          <w:color w:val="000000"/>
        </w:rPr>
        <w:t>(1), pp.101-116. </w:t>
      </w:r>
      <w:r>
        <w:rPr>
          <w:rStyle w:val="eop"/>
          <w:rFonts w:ascii="Arial" w:eastAsiaTheme="majorEastAsia" w:hAnsi="Arial" w:cs="Arial"/>
          <w:color w:val="000000"/>
        </w:rPr>
        <w:t> </w:t>
      </w:r>
    </w:p>
    <w:p w14:paraId="0F09B7BD"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02DA7F57"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Sigler, E.A., and </w:t>
      </w:r>
      <w:proofErr w:type="spellStart"/>
      <w:r>
        <w:rPr>
          <w:rStyle w:val="normaltextrun"/>
          <w:rFonts w:ascii="Arial" w:eastAsiaTheme="majorEastAsia" w:hAnsi="Arial" w:cs="Arial"/>
          <w:color w:val="000000"/>
        </w:rPr>
        <w:t>Aamidor</w:t>
      </w:r>
      <w:proofErr w:type="spellEnd"/>
      <w:r>
        <w:rPr>
          <w:rStyle w:val="normaltextrun"/>
          <w:rFonts w:ascii="Arial" w:eastAsiaTheme="majorEastAsia" w:hAnsi="Arial" w:cs="Arial"/>
          <w:color w:val="000000"/>
        </w:rPr>
        <w:t>, S. (2005) From Positive Reinforcement to Positive </w:t>
      </w:r>
      <w:proofErr w:type="spellStart"/>
      <w:r>
        <w:rPr>
          <w:rStyle w:val="normaltextrun"/>
          <w:rFonts w:ascii="Arial" w:eastAsiaTheme="majorEastAsia" w:hAnsi="Arial" w:cs="Arial"/>
          <w:color w:val="000000"/>
        </w:rPr>
        <w:t>Behaviors</w:t>
      </w:r>
      <w:proofErr w:type="spellEnd"/>
      <w:r>
        <w:rPr>
          <w:rStyle w:val="normaltextrun"/>
          <w:rFonts w:ascii="Arial" w:eastAsiaTheme="majorEastAsia" w:hAnsi="Arial" w:cs="Arial"/>
          <w:color w:val="000000"/>
        </w:rPr>
        <w:t>: An Everyday Guide for the Practitioner. </w:t>
      </w:r>
      <w:r>
        <w:rPr>
          <w:rStyle w:val="normaltextrun"/>
          <w:rFonts w:ascii="Arial" w:eastAsiaTheme="majorEastAsia" w:hAnsi="Arial" w:cs="Arial"/>
          <w:i/>
          <w:iCs/>
          <w:color w:val="000000"/>
        </w:rPr>
        <w:t>Early childhood education journal</w:t>
      </w:r>
      <w:r>
        <w:rPr>
          <w:rStyle w:val="normaltextrun"/>
          <w:rFonts w:ascii="Arial" w:eastAsiaTheme="majorEastAsia" w:hAnsi="Arial" w:cs="Arial"/>
          <w:color w:val="000000"/>
        </w:rPr>
        <w:t>, 32(4), pp.249–253. </w:t>
      </w:r>
      <w:r>
        <w:rPr>
          <w:rStyle w:val="eop"/>
          <w:rFonts w:ascii="Arial" w:eastAsiaTheme="majorEastAsia" w:hAnsi="Arial" w:cs="Arial"/>
          <w:color w:val="000000"/>
        </w:rPr>
        <w:t> </w:t>
      </w:r>
    </w:p>
    <w:p w14:paraId="1353F07E"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163DDAFC"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Skinner, B. F. (1953). </w:t>
      </w:r>
      <w:r>
        <w:rPr>
          <w:rStyle w:val="normaltextrun"/>
          <w:rFonts w:ascii="Arial" w:eastAsiaTheme="majorEastAsia" w:hAnsi="Arial" w:cs="Arial"/>
          <w:i/>
          <w:iCs/>
          <w:color w:val="000000"/>
        </w:rPr>
        <w:t>Science and human </w:t>
      </w:r>
      <w:proofErr w:type="spellStart"/>
      <w:r>
        <w:rPr>
          <w:rStyle w:val="normaltextrun"/>
          <w:rFonts w:ascii="Arial" w:eastAsiaTheme="majorEastAsia" w:hAnsi="Arial" w:cs="Arial"/>
          <w:i/>
          <w:iCs/>
          <w:color w:val="000000"/>
        </w:rPr>
        <w:t>behavior</w:t>
      </w:r>
      <w:proofErr w:type="spellEnd"/>
      <w:r>
        <w:rPr>
          <w:rStyle w:val="normaltextrun"/>
          <w:rFonts w:ascii="Arial" w:eastAsiaTheme="majorEastAsia" w:hAnsi="Arial" w:cs="Arial"/>
          <w:i/>
          <w:iCs/>
          <w:color w:val="000000"/>
        </w:rPr>
        <w:t>.</w:t>
      </w:r>
      <w:r>
        <w:rPr>
          <w:rStyle w:val="normaltextrun"/>
          <w:rFonts w:ascii="Arial" w:eastAsiaTheme="majorEastAsia" w:hAnsi="Arial" w:cs="Arial"/>
          <w:color w:val="000000"/>
        </w:rPr>
        <w:t> New York: Macmillan. </w:t>
      </w:r>
      <w:r>
        <w:rPr>
          <w:rStyle w:val="eop"/>
          <w:rFonts w:ascii="Arial" w:eastAsiaTheme="majorEastAsia" w:hAnsi="Arial" w:cs="Arial"/>
          <w:color w:val="000000"/>
        </w:rPr>
        <w:t> </w:t>
      </w:r>
    </w:p>
    <w:p w14:paraId="5E06AB6B"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40EB18B7"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eastAsiaTheme="majorEastAsia" w:hAnsi="Arial" w:cs="Arial"/>
          <w:color w:val="000000"/>
        </w:rPr>
        <w:t>Stichter</w:t>
      </w:r>
      <w:proofErr w:type="spellEnd"/>
      <w:r>
        <w:rPr>
          <w:rStyle w:val="normaltextrun"/>
          <w:rFonts w:ascii="Arial" w:eastAsiaTheme="majorEastAsia" w:hAnsi="Arial" w:cs="Arial"/>
          <w:color w:val="000000"/>
        </w:rPr>
        <w:t>, J. P., Lewis, T. J., </w:t>
      </w:r>
      <w:proofErr w:type="spellStart"/>
      <w:r>
        <w:rPr>
          <w:rStyle w:val="normaltextrun"/>
          <w:rFonts w:ascii="Arial" w:eastAsiaTheme="majorEastAsia" w:hAnsi="Arial" w:cs="Arial"/>
          <w:color w:val="000000"/>
        </w:rPr>
        <w:t>Wittaker</w:t>
      </w:r>
      <w:proofErr w:type="spellEnd"/>
      <w:r>
        <w:rPr>
          <w:rStyle w:val="normaltextrun"/>
          <w:rFonts w:ascii="Arial" w:eastAsiaTheme="majorEastAsia" w:hAnsi="Arial" w:cs="Arial"/>
          <w:color w:val="000000"/>
        </w:rPr>
        <w:t>, T. A., Richter, M., Johnson, N. W., &amp; Trussell, R. P. (2009) Assessing teacher use of opportunities to respond and effective classroom management strategies: Comparisons among high- and low-risk elementary students. </w:t>
      </w:r>
      <w:r>
        <w:rPr>
          <w:rStyle w:val="normaltextrun"/>
          <w:rFonts w:ascii="Arial" w:eastAsiaTheme="majorEastAsia" w:hAnsi="Arial" w:cs="Arial"/>
          <w:i/>
          <w:iCs/>
          <w:color w:val="000000"/>
        </w:rPr>
        <w:t>Journal of Positive </w:t>
      </w:r>
      <w:proofErr w:type="spellStart"/>
      <w:r>
        <w:rPr>
          <w:rStyle w:val="normaltextrun"/>
          <w:rFonts w:ascii="Arial" w:eastAsiaTheme="majorEastAsia" w:hAnsi="Arial" w:cs="Arial"/>
          <w:i/>
          <w:iCs/>
          <w:color w:val="000000"/>
        </w:rPr>
        <w:t>Behavior</w:t>
      </w:r>
      <w:proofErr w:type="spellEnd"/>
      <w:r>
        <w:rPr>
          <w:rStyle w:val="normaltextrun"/>
          <w:rFonts w:ascii="Arial" w:eastAsiaTheme="majorEastAsia" w:hAnsi="Arial" w:cs="Arial"/>
          <w:i/>
          <w:iCs/>
          <w:color w:val="000000"/>
        </w:rPr>
        <w:t> Interventions,</w:t>
      </w:r>
      <w:r>
        <w:rPr>
          <w:rStyle w:val="normaltextrun"/>
          <w:rFonts w:ascii="Arial" w:eastAsiaTheme="majorEastAsia" w:hAnsi="Arial" w:cs="Arial"/>
          <w:color w:val="000000"/>
        </w:rPr>
        <w:t> 11, 68-81. </w:t>
      </w:r>
      <w:r>
        <w:rPr>
          <w:rStyle w:val="eop"/>
          <w:rFonts w:ascii="Arial" w:eastAsiaTheme="majorEastAsia" w:hAnsi="Arial" w:cs="Arial"/>
          <w:color w:val="000000"/>
        </w:rPr>
        <w:t> </w:t>
      </w:r>
    </w:p>
    <w:p w14:paraId="161FED17"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61D73F34"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Welsh Government. (2020) Introduction to Curriculum for Wales Guidance. Available at: </w:t>
      </w:r>
      <w:hyperlink r:id="rId13" w:tgtFrame="_blank" w:history="1">
        <w:r>
          <w:rPr>
            <w:rStyle w:val="normaltextrun"/>
            <w:rFonts w:ascii="Arial" w:eastAsiaTheme="majorEastAsia" w:hAnsi="Arial" w:cs="Arial"/>
            <w:color w:val="0563C1"/>
            <w:u w:val="single"/>
          </w:rPr>
          <w:t>https://hwb.gov.wales/curriculum-for-wales/introduction/</w:t>
        </w:r>
      </w:hyperlink>
      <w:r>
        <w:rPr>
          <w:rStyle w:val="normaltextrun"/>
          <w:rFonts w:ascii="Arial" w:eastAsiaTheme="majorEastAsia" w:hAnsi="Arial" w:cs="Arial"/>
          <w:color w:val="000000"/>
        </w:rPr>
        <w:t>  [Accessed: 2nd March 2021]. </w:t>
      </w:r>
      <w:r>
        <w:rPr>
          <w:rStyle w:val="eop"/>
          <w:rFonts w:ascii="Arial" w:eastAsiaTheme="majorEastAsia" w:hAnsi="Arial" w:cs="Arial"/>
          <w:color w:val="000000"/>
        </w:rPr>
        <w:t> </w:t>
      </w:r>
    </w:p>
    <w:p w14:paraId="19A0A268"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42833491"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3E846EC6"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Welsh Government. (2011) Revised professional standards for education practitioners in Wales. Available at: </w:t>
      </w:r>
      <w:hyperlink r:id="rId14" w:tgtFrame="_blank" w:history="1">
        <w:r>
          <w:rPr>
            <w:rStyle w:val="normaltextrun"/>
            <w:rFonts w:ascii="Arial" w:eastAsiaTheme="majorEastAsia" w:hAnsi="Arial" w:cs="Arial"/>
            <w:color w:val="0563C1"/>
            <w:u w:val="single"/>
          </w:rPr>
          <w:t>https://hwb.gov.wales/api/storage/1e4ebd38-122d-41c8-9730-97adc9d054d9/professional-standards-for-education-practitioners-in-wales.pdf</w:t>
        </w:r>
      </w:hyperlink>
      <w:r>
        <w:rPr>
          <w:rStyle w:val="normaltextrun"/>
          <w:rFonts w:ascii="Arial" w:eastAsiaTheme="majorEastAsia" w:hAnsi="Arial" w:cs="Arial"/>
          <w:color w:val="000000"/>
        </w:rPr>
        <w:t> [Accessed: 4th March 2021]. </w:t>
      </w:r>
      <w:r>
        <w:rPr>
          <w:rStyle w:val="eop"/>
          <w:rFonts w:ascii="Arial" w:eastAsiaTheme="majorEastAsia" w:hAnsi="Arial" w:cs="Arial"/>
          <w:color w:val="000000"/>
        </w:rPr>
        <w:t> </w:t>
      </w:r>
    </w:p>
    <w:p w14:paraId="799A826F"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378ADABB"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Welsh Government. (2012) Practical approaches to behaviour management in the classroom: A handbook for classroom teachers in primary schools</w:t>
      </w:r>
      <w:r>
        <w:rPr>
          <w:rStyle w:val="normaltextrun"/>
          <w:rFonts w:ascii="Arial" w:eastAsiaTheme="majorEastAsia" w:hAnsi="Arial" w:cs="Arial"/>
          <w:i/>
          <w:iCs/>
          <w:color w:val="000000"/>
        </w:rPr>
        <w:t>. </w:t>
      </w:r>
      <w:r>
        <w:rPr>
          <w:rStyle w:val="normaltextrun"/>
          <w:rFonts w:ascii="Arial" w:eastAsiaTheme="majorEastAsia" w:hAnsi="Arial" w:cs="Arial"/>
          <w:color w:val="000000"/>
        </w:rPr>
        <w:t>Available at: </w:t>
      </w:r>
      <w:hyperlink r:id="rId15" w:tgtFrame="_blank" w:history="1">
        <w:r>
          <w:rPr>
            <w:rStyle w:val="normaltextrun"/>
            <w:rFonts w:ascii="Arial" w:eastAsiaTheme="majorEastAsia" w:hAnsi="Arial" w:cs="Arial"/>
            <w:color w:val="0563C1"/>
            <w:u w:val="single"/>
          </w:rPr>
          <w:t>https://gov.wales/sites/default/files/publications/2018-12/practical-approaches-to-behaviour-management-in-the-classroom-a-handbook-for-classroom-teachers-in-primary-schools.pdf</w:t>
        </w:r>
      </w:hyperlink>
      <w:r>
        <w:rPr>
          <w:rStyle w:val="normaltextrun"/>
          <w:rFonts w:ascii="Arial" w:eastAsiaTheme="majorEastAsia" w:hAnsi="Arial" w:cs="Arial"/>
          <w:color w:val="000000"/>
        </w:rPr>
        <w:t>  [Accessed: 4th March 2021]. </w:t>
      </w:r>
      <w:r>
        <w:rPr>
          <w:rStyle w:val="eop"/>
          <w:rFonts w:ascii="Arial" w:eastAsiaTheme="majorEastAsia" w:hAnsi="Arial" w:cs="Arial"/>
          <w:color w:val="000000"/>
        </w:rPr>
        <w:t> </w:t>
      </w:r>
    </w:p>
    <w:p w14:paraId="64F5FBE4"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 </w:t>
      </w:r>
      <w:r>
        <w:rPr>
          <w:rStyle w:val="eop"/>
          <w:rFonts w:ascii="Arial" w:eastAsiaTheme="majorEastAsia" w:hAnsi="Arial" w:cs="Arial"/>
          <w:color w:val="000000"/>
        </w:rPr>
        <w:t> </w:t>
      </w:r>
    </w:p>
    <w:p w14:paraId="4BCD505D"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rPr>
        <w:t>Wheatley, R.K., West, R.P., Charlton, C.T., Sanders, R.B., Smith, T.G., &amp; Taylor, M.J. (2009) Improving </w:t>
      </w:r>
      <w:proofErr w:type="spellStart"/>
      <w:r>
        <w:rPr>
          <w:rStyle w:val="normaltextrun"/>
          <w:rFonts w:ascii="Arial" w:eastAsiaTheme="majorEastAsia" w:hAnsi="Arial" w:cs="Arial"/>
          <w:color w:val="000000"/>
        </w:rPr>
        <w:t>Behavior</w:t>
      </w:r>
      <w:proofErr w:type="spellEnd"/>
      <w:r>
        <w:rPr>
          <w:rStyle w:val="normaltextrun"/>
          <w:rFonts w:ascii="Arial" w:eastAsiaTheme="majorEastAsia" w:hAnsi="Arial" w:cs="Arial"/>
          <w:color w:val="000000"/>
        </w:rPr>
        <w:t> through Differential Reinforcement: A Praise Note System for Elementary School Students. </w:t>
      </w:r>
      <w:r>
        <w:rPr>
          <w:rStyle w:val="normaltextrun"/>
          <w:rFonts w:ascii="Arial" w:eastAsiaTheme="majorEastAsia" w:hAnsi="Arial" w:cs="Arial"/>
          <w:i/>
          <w:iCs/>
          <w:color w:val="000000"/>
        </w:rPr>
        <w:t>Education and Treatment of Children</w:t>
      </w:r>
      <w:r>
        <w:rPr>
          <w:rStyle w:val="normaltextrun"/>
          <w:rFonts w:ascii="Arial" w:eastAsiaTheme="majorEastAsia" w:hAnsi="Arial" w:cs="Arial"/>
          <w:color w:val="000000"/>
        </w:rPr>
        <w:t> </w:t>
      </w:r>
      <w:r>
        <w:rPr>
          <w:rStyle w:val="normaltextrun"/>
          <w:rFonts w:ascii="Arial" w:eastAsiaTheme="majorEastAsia" w:hAnsi="Arial" w:cs="Arial"/>
          <w:i/>
          <w:iCs/>
          <w:color w:val="000000"/>
        </w:rPr>
        <w:t>32</w:t>
      </w:r>
      <w:r>
        <w:rPr>
          <w:rStyle w:val="normaltextrun"/>
          <w:rFonts w:ascii="Arial" w:eastAsiaTheme="majorEastAsia" w:hAnsi="Arial" w:cs="Arial"/>
          <w:color w:val="000000"/>
        </w:rPr>
        <w:t>(4), 551-571. DOI: </w:t>
      </w:r>
      <w:hyperlink r:id="rId16" w:tgtFrame="_blank" w:history="1">
        <w:r>
          <w:rPr>
            <w:rStyle w:val="normaltextrun"/>
            <w:rFonts w:ascii="Arial" w:eastAsiaTheme="majorEastAsia" w:hAnsi="Arial" w:cs="Arial"/>
            <w:color w:val="0563C1"/>
            <w:u w:val="single"/>
          </w:rPr>
          <w:t>10.1353/etc.0.0071</w:t>
        </w:r>
      </w:hyperlink>
      <w:r>
        <w:rPr>
          <w:rStyle w:val="normaltextrun"/>
          <w:rFonts w:ascii="Arial" w:eastAsiaTheme="majorEastAsia" w:hAnsi="Arial" w:cs="Arial"/>
          <w:color w:val="000000"/>
        </w:rPr>
        <w:t>.</w:t>
      </w:r>
      <w:r>
        <w:rPr>
          <w:rStyle w:val="eop"/>
          <w:rFonts w:ascii="Arial" w:eastAsiaTheme="majorEastAsia" w:hAnsi="Arial" w:cs="Arial"/>
          <w:color w:val="000000"/>
        </w:rPr>
        <w:t> </w:t>
      </w:r>
    </w:p>
    <w:p w14:paraId="1E90E743" w14:textId="77777777" w:rsidR="008214FE" w:rsidRDefault="008214FE" w:rsidP="008214FE">
      <w:pPr>
        <w:pStyle w:val="paragraph"/>
        <w:spacing w:before="0" w:beforeAutospacing="0" w:after="0" w:afterAutospacing="0"/>
        <w:textAlignment w:val="baseline"/>
        <w:rPr>
          <w:rFonts w:ascii="Segoe UI" w:hAnsi="Segoe UI" w:cs="Segoe UI"/>
          <w:sz w:val="18"/>
          <w:szCs w:val="18"/>
        </w:rPr>
      </w:pPr>
      <w:r>
        <w:rPr>
          <w:rStyle w:val="eop"/>
          <w:rFonts w:ascii="Segoe UI" w:eastAsiaTheme="majorEastAsia" w:hAnsi="Segoe UI" w:cs="Segoe UI"/>
          <w:color w:val="000000"/>
        </w:rPr>
        <w:t> </w:t>
      </w:r>
    </w:p>
    <w:p w14:paraId="3804C943"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 </w:t>
      </w:r>
    </w:p>
    <w:p w14:paraId="2AA9D39A"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 </w:t>
      </w:r>
    </w:p>
    <w:p w14:paraId="502780A1" w14:textId="77777777" w:rsidR="008214FE" w:rsidRDefault="008214FE" w:rsidP="008214FE">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 </w:t>
      </w:r>
    </w:p>
    <w:p w14:paraId="3E112CE2" w14:textId="77777777" w:rsidR="00DC7A0C" w:rsidRPr="00DC7A0C" w:rsidRDefault="00DC7A0C" w:rsidP="00DC7A0C"/>
    <w:p w14:paraId="651ED9D6" w14:textId="77777777" w:rsidR="00C140A8" w:rsidRPr="00C140A8" w:rsidRDefault="00C140A8" w:rsidP="00D530C6">
      <w:pPr>
        <w:rPr>
          <w:sz w:val="22"/>
        </w:rPr>
      </w:pPr>
    </w:p>
    <w:p w14:paraId="0BE4F2FD" w14:textId="77777777" w:rsidR="00A9204E" w:rsidRDefault="00A9204E" w:rsidP="00811007"/>
    <w:sectPr w:rsidR="00A9204E" w:rsidSect="00446402">
      <w:headerReference w:type="default" r:id="rId17"/>
      <w:footerReference w:type="default" r:id="rId18"/>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3554E3" w14:textId="77777777" w:rsidR="00162B60" w:rsidRDefault="00162B60" w:rsidP="00446402">
      <w:pPr>
        <w:spacing w:line="240" w:lineRule="auto"/>
      </w:pPr>
      <w:r>
        <w:separator/>
      </w:r>
    </w:p>
  </w:endnote>
  <w:endnote w:type="continuationSeparator" w:id="0">
    <w:p w14:paraId="098BC0CC" w14:textId="77777777" w:rsidR="00162B60" w:rsidRDefault="00162B60" w:rsidP="00446402">
      <w:pPr>
        <w:spacing w:line="240" w:lineRule="auto"/>
      </w:pPr>
      <w:r>
        <w:continuationSeparator/>
      </w:r>
    </w:p>
  </w:endnote>
  <w:endnote w:type="continuationNotice" w:id="1">
    <w:p w14:paraId="515C7F9F" w14:textId="77777777" w:rsidR="00162B60" w:rsidRDefault="00162B6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5002EFF" w:usb1="C000E47F" w:usb2="0000002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inheri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4D"/>
    <w:family w:val="decorative"/>
    <w:pitch w:val="variable"/>
    <w:sig w:usb0="00000003" w:usb1="0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8DA393" w14:textId="77777777" w:rsidR="00162B60" w:rsidRDefault="00162B60" w:rsidP="00446402">
      <w:pPr>
        <w:spacing w:line="240" w:lineRule="auto"/>
      </w:pPr>
      <w:r>
        <w:separator/>
      </w:r>
    </w:p>
  </w:footnote>
  <w:footnote w:type="continuationSeparator" w:id="0">
    <w:p w14:paraId="36E254A8" w14:textId="77777777" w:rsidR="00162B60" w:rsidRDefault="00162B60" w:rsidP="00446402">
      <w:pPr>
        <w:spacing w:line="240" w:lineRule="auto"/>
      </w:pPr>
      <w:r>
        <w:continuationSeparator/>
      </w:r>
    </w:p>
  </w:footnote>
  <w:footnote w:type="continuationNotice" w:id="1">
    <w:p w14:paraId="785281EA" w14:textId="77777777" w:rsidR="00162B60" w:rsidRDefault="00162B6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0257C"/>
    <w:rsid w:val="000052B5"/>
    <w:rsid w:val="00010262"/>
    <w:rsid w:val="000148B8"/>
    <w:rsid w:val="00016A2D"/>
    <w:rsid w:val="00034B6F"/>
    <w:rsid w:val="00044454"/>
    <w:rsid w:val="0005046C"/>
    <w:rsid w:val="00051EC6"/>
    <w:rsid w:val="00062768"/>
    <w:rsid w:val="000B389F"/>
    <w:rsid w:val="000B50CC"/>
    <w:rsid w:val="000D1E49"/>
    <w:rsid w:val="000D213D"/>
    <w:rsid w:val="000E5D60"/>
    <w:rsid w:val="000F0259"/>
    <w:rsid w:val="000F159C"/>
    <w:rsid w:val="000F2DD8"/>
    <w:rsid w:val="000F53E5"/>
    <w:rsid w:val="00103F5C"/>
    <w:rsid w:val="00124CA6"/>
    <w:rsid w:val="001305F9"/>
    <w:rsid w:val="001411B0"/>
    <w:rsid w:val="0014197B"/>
    <w:rsid w:val="00162539"/>
    <w:rsid w:val="00162B60"/>
    <w:rsid w:val="00165056"/>
    <w:rsid w:val="001929E5"/>
    <w:rsid w:val="001939AE"/>
    <w:rsid w:val="001B27DA"/>
    <w:rsid w:val="001B54E5"/>
    <w:rsid w:val="001C2B04"/>
    <w:rsid w:val="001C2C9B"/>
    <w:rsid w:val="001C4119"/>
    <w:rsid w:val="001E20A8"/>
    <w:rsid w:val="001E2E2E"/>
    <w:rsid w:val="001E4FE2"/>
    <w:rsid w:val="001E7B6F"/>
    <w:rsid w:val="001F2A9B"/>
    <w:rsid w:val="001F3049"/>
    <w:rsid w:val="00202662"/>
    <w:rsid w:val="00211693"/>
    <w:rsid w:val="002140C3"/>
    <w:rsid w:val="002143EB"/>
    <w:rsid w:val="00217A85"/>
    <w:rsid w:val="00222C78"/>
    <w:rsid w:val="00242AE5"/>
    <w:rsid w:val="00244FD3"/>
    <w:rsid w:val="002473E3"/>
    <w:rsid w:val="00292706"/>
    <w:rsid w:val="00294E94"/>
    <w:rsid w:val="002952B4"/>
    <w:rsid w:val="002A0413"/>
    <w:rsid w:val="002A7DAD"/>
    <w:rsid w:val="002D12FB"/>
    <w:rsid w:val="002D3811"/>
    <w:rsid w:val="002E626B"/>
    <w:rsid w:val="002F4854"/>
    <w:rsid w:val="002F5491"/>
    <w:rsid w:val="002F706F"/>
    <w:rsid w:val="003042C5"/>
    <w:rsid w:val="00320FA2"/>
    <w:rsid w:val="003268E8"/>
    <w:rsid w:val="00336A88"/>
    <w:rsid w:val="003529C9"/>
    <w:rsid w:val="00362393"/>
    <w:rsid w:val="003710E8"/>
    <w:rsid w:val="00373964"/>
    <w:rsid w:val="00374B80"/>
    <w:rsid w:val="00374CDA"/>
    <w:rsid w:val="00393F31"/>
    <w:rsid w:val="003A356D"/>
    <w:rsid w:val="003C2E97"/>
    <w:rsid w:val="003D093A"/>
    <w:rsid w:val="003D369B"/>
    <w:rsid w:val="003E63D7"/>
    <w:rsid w:val="003F005A"/>
    <w:rsid w:val="003F1057"/>
    <w:rsid w:val="004134B6"/>
    <w:rsid w:val="00413DDB"/>
    <w:rsid w:val="0042458A"/>
    <w:rsid w:val="004320B9"/>
    <w:rsid w:val="00433611"/>
    <w:rsid w:val="00440684"/>
    <w:rsid w:val="004459D0"/>
    <w:rsid w:val="00446402"/>
    <w:rsid w:val="00446B14"/>
    <w:rsid w:val="00456307"/>
    <w:rsid w:val="004645FA"/>
    <w:rsid w:val="0047355E"/>
    <w:rsid w:val="0049106B"/>
    <w:rsid w:val="0049252A"/>
    <w:rsid w:val="004B6C4C"/>
    <w:rsid w:val="004B6D47"/>
    <w:rsid w:val="004C0498"/>
    <w:rsid w:val="004C751B"/>
    <w:rsid w:val="004D003F"/>
    <w:rsid w:val="004D6081"/>
    <w:rsid w:val="0050000B"/>
    <w:rsid w:val="00505886"/>
    <w:rsid w:val="00511D5A"/>
    <w:rsid w:val="005127D7"/>
    <w:rsid w:val="00514992"/>
    <w:rsid w:val="005171FD"/>
    <w:rsid w:val="00534848"/>
    <w:rsid w:val="00547C62"/>
    <w:rsid w:val="00552BF1"/>
    <w:rsid w:val="0055499B"/>
    <w:rsid w:val="00566446"/>
    <w:rsid w:val="0057097E"/>
    <w:rsid w:val="005801FA"/>
    <w:rsid w:val="00581CF3"/>
    <w:rsid w:val="00583339"/>
    <w:rsid w:val="0059686F"/>
    <w:rsid w:val="00597468"/>
    <w:rsid w:val="005A57BE"/>
    <w:rsid w:val="005B0DCC"/>
    <w:rsid w:val="005C36ED"/>
    <w:rsid w:val="005C660F"/>
    <w:rsid w:val="005F1A03"/>
    <w:rsid w:val="005F614A"/>
    <w:rsid w:val="00601957"/>
    <w:rsid w:val="00612E4D"/>
    <w:rsid w:val="00633001"/>
    <w:rsid w:val="00645252"/>
    <w:rsid w:val="00667EB2"/>
    <w:rsid w:val="0068351A"/>
    <w:rsid w:val="00687CD2"/>
    <w:rsid w:val="006976B9"/>
    <w:rsid w:val="006D3D74"/>
    <w:rsid w:val="00737634"/>
    <w:rsid w:val="007475DB"/>
    <w:rsid w:val="007560CE"/>
    <w:rsid w:val="007615E5"/>
    <w:rsid w:val="007746FE"/>
    <w:rsid w:val="00793E78"/>
    <w:rsid w:val="00797A24"/>
    <w:rsid w:val="007A388C"/>
    <w:rsid w:val="007B32B1"/>
    <w:rsid w:val="007C32AA"/>
    <w:rsid w:val="007C498C"/>
    <w:rsid w:val="007D263C"/>
    <w:rsid w:val="00811007"/>
    <w:rsid w:val="008214FE"/>
    <w:rsid w:val="008236C9"/>
    <w:rsid w:val="00827D50"/>
    <w:rsid w:val="0083569A"/>
    <w:rsid w:val="008356C7"/>
    <w:rsid w:val="00840603"/>
    <w:rsid w:val="00846548"/>
    <w:rsid w:val="00857D80"/>
    <w:rsid w:val="008632A8"/>
    <w:rsid w:val="00865656"/>
    <w:rsid w:val="008751BD"/>
    <w:rsid w:val="00875E6A"/>
    <w:rsid w:val="00884CAA"/>
    <w:rsid w:val="008D217D"/>
    <w:rsid w:val="008F713A"/>
    <w:rsid w:val="00901652"/>
    <w:rsid w:val="009449BE"/>
    <w:rsid w:val="00972162"/>
    <w:rsid w:val="009903CE"/>
    <w:rsid w:val="009B3825"/>
    <w:rsid w:val="009C6618"/>
    <w:rsid w:val="009D2CD3"/>
    <w:rsid w:val="009D5399"/>
    <w:rsid w:val="009E100E"/>
    <w:rsid w:val="009F1049"/>
    <w:rsid w:val="00A05A9D"/>
    <w:rsid w:val="00A07E7F"/>
    <w:rsid w:val="00A10EAD"/>
    <w:rsid w:val="00A23192"/>
    <w:rsid w:val="00A41C53"/>
    <w:rsid w:val="00A42317"/>
    <w:rsid w:val="00A47FD7"/>
    <w:rsid w:val="00A60CD4"/>
    <w:rsid w:val="00A77338"/>
    <w:rsid w:val="00A812F7"/>
    <w:rsid w:val="00A8699C"/>
    <w:rsid w:val="00A9204E"/>
    <w:rsid w:val="00A95C95"/>
    <w:rsid w:val="00AA5D81"/>
    <w:rsid w:val="00AB4B37"/>
    <w:rsid w:val="00AC19FF"/>
    <w:rsid w:val="00AC2B1C"/>
    <w:rsid w:val="00AC7384"/>
    <w:rsid w:val="00AD1B79"/>
    <w:rsid w:val="00AF2F62"/>
    <w:rsid w:val="00B233F8"/>
    <w:rsid w:val="00B357D8"/>
    <w:rsid w:val="00B44623"/>
    <w:rsid w:val="00B668DF"/>
    <w:rsid w:val="00B70105"/>
    <w:rsid w:val="00B76136"/>
    <w:rsid w:val="00B85988"/>
    <w:rsid w:val="00B9167E"/>
    <w:rsid w:val="00BB487E"/>
    <w:rsid w:val="00BB57F9"/>
    <w:rsid w:val="00BE24E9"/>
    <w:rsid w:val="00BF6EA2"/>
    <w:rsid w:val="00BF7BA6"/>
    <w:rsid w:val="00BF7DF1"/>
    <w:rsid w:val="00C140A8"/>
    <w:rsid w:val="00C14875"/>
    <w:rsid w:val="00C16847"/>
    <w:rsid w:val="00C33A95"/>
    <w:rsid w:val="00C42F69"/>
    <w:rsid w:val="00C60096"/>
    <w:rsid w:val="00C66CE6"/>
    <w:rsid w:val="00C81073"/>
    <w:rsid w:val="00C82DA5"/>
    <w:rsid w:val="00C961EE"/>
    <w:rsid w:val="00CA10E6"/>
    <w:rsid w:val="00CA359B"/>
    <w:rsid w:val="00CC0CA8"/>
    <w:rsid w:val="00CC5969"/>
    <w:rsid w:val="00CC6E7E"/>
    <w:rsid w:val="00CD1E5D"/>
    <w:rsid w:val="00CD29DD"/>
    <w:rsid w:val="00CD53DB"/>
    <w:rsid w:val="00CD5D9F"/>
    <w:rsid w:val="00D530C6"/>
    <w:rsid w:val="00D545AA"/>
    <w:rsid w:val="00D7291E"/>
    <w:rsid w:val="00D733CC"/>
    <w:rsid w:val="00D73CF4"/>
    <w:rsid w:val="00D748C2"/>
    <w:rsid w:val="00D753B2"/>
    <w:rsid w:val="00D800F3"/>
    <w:rsid w:val="00D803B2"/>
    <w:rsid w:val="00D97A42"/>
    <w:rsid w:val="00DB1F38"/>
    <w:rsid w:val="00DC3E26"/>
    <w:rsid w:val="00DC7A0C"/>
    <w:rsid w:val="00DD2369"/>
    <w:rsid w:val="00DD684F"/>
    <w:rsid w:val="00DD766B"/>
    <w:rsid w:val="00DE5494"/>
    <w:rsid w:val="00E02C5E"/>
    <w:rsid w:val="00E06B88"/>
    <w:rsid w:val="00E26350"/>
    <w:rsid w:val="00E37380"/>
    <w:rsid w:val="00E54CC0"/>
    <w:rsid w:val="00E6399C"/>
    <w:rsid w:val="00E845BE"/>
    <w:rsid w:val="00E92D80"/>
    <w:rsid w:val="00E93B26"/>
    <w:rsid w:val="00E95D4E"/>
    <w:rsid w:val="00ED476F"/>
    <w:rsid w:val="00ED772D"/>
    <w:rsid w:val="00EE37F6"/>
    <w:rsid w:val="00EE6E0A"/>
    <w:rsid w:val="00EE7FF0"/>
    <w:rsid w:val="00F105EB"/>
    <w:rsid w:val="00F12AF2"/>
    <w:rsid w:val="00F307A2"/>
    <w:rsid w:val="00F30EA3"/>
    <w:rsid w:val="00F41537"/>
    <w:rsid w:val="00F47E15"/>
    <w:rsid w:val="00F5076F"/>
    <w:rsid w:val="00F51C20"/>
    <w:rsid w:val="00F6678C"/>
    <w:rsid w:val="00F673CE"/>
    <w:rsid w:val="00F72EDA"/>
    <w:rsid w:val="00F73165"/>
    <w:rsid w:val="00F74DC7"/>
    <w:rsid w:val="00F7696E"/>
    <w:rsid w:val="00F778CF"/>
    <w:rsid w:val="00F86747"/>
    <w:rsid w:val="00F92A4A"/>
    <w:rsid w:val="00FA2847"/>
    <w:rsid w:val="00FA356C"/>
    <w:rsid w:val="00FB2270"/>
    <w:rsid w:val="00FB40D8"/>
    <w:rsid w:val="00FD6E80"/>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normaltextrun">
    <w:name w:val="normaltextrun"/>
    <w:basedOn w:val="DefaultParagraphFont"/>
    <w:rsid w:val="008214FE"/>
  </w:style>
  <w:style w:type="character" w:customStyle="1" w:styleId="eop">
    <w:name w:val="eop"/>
    <w:basedOn w:val="DefaultParagraphFont"/>
    <w:rsid w:val="008214FE"/>
  </w:style>
  <w:style w:type="paragraph" w:customStyle="1" w:styleId="paragraph">
    <w:name w:val="paragraph"/>
    <w:basedOn w:val="Normal"/>
    <w:rsid w:val="008214FE"/>
    <w:pPr>
      <w:spacing w:before="100" w:beforeAutospacing="1" w:after="100" w:afterAutospacing="1" w:line="240" w:lineRule="auto"/>
    </w:pPr>
    <w:rPr>
      <w:rFonts w:ascii="Times New Roman" w:eastAsia="Times New Roman" w:hAnsi="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86346">
      <w:bodyDiv w:val="1"/>
      <w:marLeft w:val="0"/>
      <w:marRight w:val="0"/>
      <w:marTop w:val="0"/>
      <w:marBottom w:val="0"/>
      <w:divBdr>
        <w:top w:val="none" w:sz="0" w:space="0" w:color="auto"/>
        <w:left w:val="none" w:sz="0" w:space="0" w:color="auto"/>
        <w:bottom w:val="none" w:sz="0" w:space="0" w:color="auto"/>
        <w:right w:val="none" w:sz="0" w:space="0" w:color="auto"/>
      </w:divBdr>
    </w:div>
    <w:div w:id="53167317">
      <w:bodyDiv w:val="1"/>
      <w:marLeft w:val="0"/>
      <w:marRight w:val="0"/>
      <w:marTop w:val="0"/>
      <w:marBottom w:val="0"/>
      <w:divBdr>
        <w:top w:val="none" w:sz="0" w:space="0" w:color="auto"/>
        <w:left w:val="none" w:sz="0" w:space="0" w:color="auto"/>
        <w:bottom w:val="none" w:sz="0" w:space="0" w:color="auto"/>
        <w:right w:val="none" w:sz="0" w:space="0" w:color="auto"/>
      </w:divBdr>
      <w:divsChild>
        <w:div w:id="1687319500">
          <w:marLeft w:val="0"/>
          <w:marRight w:val="0"/>
          <w:marTop w:val="0"/>
          <w:marBottom w:val="0"/>
          <w:divBdr>
            <w:top w:val="none" w:sz="0" w:space="0" w:color="auto"/>
            <w:left w:val="none" w:sz="0" w:space="0" w:color="auto"/>
            <w:bottom w:val="none" w:sz="0" w:space="0" w:color="auto"/>
            <w:right w:val="none" w:sz="0" w:space="0" w:color="auto"/>
          </w:divBdr>
          <w:divsChild>
            <w:div w:id="1268460630">
              <w:marLeft w:val="0"/>
              <w:marRight w:val="0"/>
              <w:marTop w:val="0"/>
              <w:marBottom w:val="0"/>
              <w:divBdr>
                <w:top w:val="none" w:sz="0" w:space="0" w:color="auto"/>
                <w:left w:val="none" w:sz="0" w:space="0" w:color="auto"/>
                <w:bottom w:val="none" w:sz="0" w:space="0" w:color="auto"/>
                <w:right w:val="none" w:sz="0" w:space="0" w:color="auto"/>
              </w:divBdr>
              <w:divsChild>
                <w:div w:id="625311194">
                  <w:marLeft w:val="0"/>
                  <w:marRight w:val="0"/>
                  <w:marTop w:val="0"/>
                  <w:marBottom w:val="0"/>
                  <w:divBdr>
                    <w:top w:val="none" w:sz="0" w:space="0" w:color="auto"/>
                    <w:left w:val="none" w:sz="0" w:space="0" w:color="auto"/>
                    <w:bottom w:val="none" w:sz="0" w:space="0" w:color="auto"/>
                    <w:right w:val="none" w:sz="0" w:space="0" w:color="auto"/>
                  </w:divBdr>
                  <w:divsChild>
                    <w:div w:id="94746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00591">
      <w:bodyDiv w:val="1"/>
      <w:marLeft w:val="0"/>
      <w:marRight w:val="0"/>
      <w:marTop w:val="0"/>
      <w:marBottom w:val="0"/>
      <w:divBdr>
        <w:top w:val="none" w:sz="0" w:space="0" w:color="auto"/>
        <w:left w:val="none" w:sz="0" w:space="0" w:color="auto"/>
        <w:bottom w:val="none" w:sz="0" w:space="0" w:color="auto"/>
        <w:right w:val="none" w:sz="0" w:space="0" w:color="auto"/>
      </w:divBdr>
    </w:div>
    <w:div w:id="204608678">
      <w:bodyDiv w:val="1"/>
      <w:marLeft w:val="0"/>
      <w:marRight w:val="0"/>
      <w:marTop w:val="0"/>
      <w:marBottom w:val="0"/>
      <w:divBdr>
        <w:top w:val="none" w:sz="0" w:space="0" w:color="auto"/>
        <w:left w:val="none" w:sz="0" w:space="0" w:color="auto"/>
        <w:bottom w:val="none" w:sz="0" w:space="0" w:color="auto"/>
        <w:right w:val="none" w:sz="0" w:space="0" w:color="auto"/>
      </w:divBdr>
    </w:div>
    <w:div w:id="276568794">
      <w:bodyDiv w:val="1"/>
      <w:marLeft w:val="0"/>
      <w:marRight w:val="0"/>
      <w:marTop w:val="0"/>
      <w:marBottom w:val="0"/>
      <w:divBdr>
        <w:top w:val="none" w:sz="0" w:space="0" w:color="auto"/>
        <w:left w:val="none" w:sz="0" w:space="0" w:color="auto"/>
        <w:bottom w:val="none" w:sz="0" w:space="0" w:color="auto"/>
        <w:right w:val="none" w:sz="0" w:space="0" w:color="auto"/>
      </w:divBdr>
    </w:div>
    <w:div w:id="279726903">
      <w:bodyDiv w:val="1"/>
      <w:marLeft w:val="0"/>
      <w:marRight w:val="0"/>
      <w:marTop w:val="0"/>
      <w:marBottom w:val="0"/>
      <w:divBdr>
        <w:top w:val="none" w:sz="0" w:space="0" w:color="auto"/>
        <w:left w:val="none" w:sz="0" w:space="0" w:color="auto"/>
        <w:bottom w:val="none" w:sz="0" w:space="0" w:color="auto"/>
        <w:right w:val="none" w:sz="0" w:space="0" w:color="auto"/>
      </w:divBdr>
      <w:divsChild>
        <w:div w:id="1703049733">
          <w:marLeft w:val="0"/>
          <w:marRight w:val="0"/>
          <w:marTop w:val="0"/>
          <w:marBottom w:val="0"/>
          <w:divBdr>
            <w:top w:val="none" w:sz="0" w:space="0" w:color="auto"/>
            <w:left w:val="none" w:sz="0" w:space="0" w:color="auto"/>
            <w:bottom w:val="none" w:sz="0" w:space="0" w:color="auto"/>
            <w:right w:val="none" w:sz="0" w:space="0" w:color="auto"/>
          </w:divBdr>
        </w:div>
        <w:div w:id="754404560">
          <w:marLeft w:val="0"/>
          <w:marRight w:val="0"/>
          <w:marTop w:val="0"/>
          <w:marBottom w:val="0"/>
          <w:divBdr>
            <w:top w:val="none" w:sz="0" w:space="0" w:color="auto"/>
            <w:left w:val="none" w:sz="0" w:space="0" w:color="auto"/>
            <w:bottom w:val="none" w:sz="0" w:space="0" w:color="auto"/>
            <w:right w:val="none" w:sz="0" w:space="0" w:color="auto"/>
          </w:divBdr>
        </w:div>
        <w:div w:id="1469282649">
          <w:marLeft w:val="0"/>
          <w:marRight w:val="0"/>
          <w:marTop w:val="0"/>
          <w:marBottom w:val="0"/>
          <w:divBdr>
            <w:top w:val="none" w:sz="0" w:space="0" w:color="auto"/>
            <w:left w:val="none" w:sz="0" w:space="0" w:color="auto"/>
            <w:bottom w:val="none" w:sz="0" w:space="0" w:color="auto"/>
            <w:right w:val="none" w:sz="0" w:space="0" w:color="auto"/>
          </w:divBdr>
        </w:div>
        <w:div w:id="1850173320">
          <w:marLeft w:val="0"/>
          <w:marRight w:val="0"/>
          <w:marTop w:val="0"/>
          <w:marBottom w:val="0"/>
          <w:divBdr>
            <w:top w:val="none" w:sz="0" w:space="0" w:color="auto"/>
            <w:left w:val="none" w:sz="0" w:space="0" w:color="auto"/>
            <w:bottom w:val="none" w:sz="0" w:space="0" w:color="auto"/>
            <w:right w:val="none" w:sz="0" w:space="0" w:color="auto"/>
          </w:divBdr>
        </w:div>
        <w:div w:id="2038658594">
          <w:marLeft w:val="0"/>
          <w:marRight w:val="0"/>
          <w:marTop w:val="0"/>
          <w:marBottom w:val="0"/>
          <w:divBdr>
            <w:top w:val="none" w:sz="0" w:space="0" w:color="auto"/>
            <w:left w:val="none" w:sz="0" w:space="0" w:color="auto"/>
            <w:bottom w:val="none" w:sz="0" w:space="0" w:color="auto"/>
            <w:right w:val="none" w:sz="0" w:space="0" w:color="auto"/>
          </w:divBdr>
        </w:div>
      </w:divsChild>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22970370">
      <w:bodyDiv w:val="1"/>
      <w:marLeft w:val="0"/>
      <w:marRight w:val="0"/>
      <w:marTop w:val="0"/>
      <w:marBottom w:val="0"/>
      <w:divBdr>
        <w:top w:val="none" w:sz="0" w:space="0" w:color="auto"/>
        <w:left w:val="none" w:sz="0" w:space="0" w:color="auto"/>
        <w:bottom w:val="none" w:sz="0" w:space="0" w:color="auto"/>
        <w:right w:val="none" w:sz="0" w:space="0" w:color="auto"/>
      </w:divBdr>
    </w:div>
    <w:div w:id="558177499">
      <w:bodyDiv w:val="1"/>
      <w:marLeft w:val="0"/>
      <w:marRight w:val="0"/>
      <w:marTop w:val="0"/>
      <w:marBottom w:val="0"/>
      <w:divBdr>
        <w:top w:val="none" w:sz="0" w:space="0" w:color="auto"/>
        <w:left w:val="none" w:sz="0" w:space="0" w:color="auto"/>
        <w:bottom w:val="none" w:sz="0" w:space="0" w:color="auto"/>
        <w:right w:val="none" w:sz="0" w:space="0" w:color="auto"/>
      </w:divBdr>
    </w:div>
    <w:div w:id="570234611">
      <w:bodyDiv w:val="1"/>
      <w:marLeft w:val="0"/>
      <w:marRight w:val="0"/>
      <w:marTop w:val="0"/>
      <w:marBottom w:val="0"/>
      <w:divBdr>
        <w:top w:val="none" w:sz="0" w:space="0" w:color="auto"/>
        <w:left w:val="none" w:sz="0" w:space="0" w:color="auto"/>
        <w:bottom w:val="none" w:sz="0" w:space="0" w:color="auto"/>
        <w:right w:val="none" w:sz="0" w:space="0" w:color="auto"/>
      </w:divBdr>
    </w:div>
    <w:div w:id="586428319">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94909113">
      <w:bodyDiv w:val="1"/>
      <w:marLeft w:val="0"/>
      <w:marRight w:val="0"/>
      <w:marTop w:val="0"/>
      <w:marBottom w:val="0"/>
      <w:divBdr>
        <w:top w:val="none" w:sz="0" w:space="0" w:color="auto"/>
        <w:left w:val="none" w:sz="0" w:space="0" w:color="auto"/>
        <w:bottom w:val="none" w:sz="0" w:space="0" w:color="auto"/>
        <w:right w:val="none" w:sz="0" w:space="0" w:color="auto"/>
      </w:divBdr>
    </w:div>
    <w:div w:id="825903359">
      <w:bodyDiv w:val="1"/>
      <w:marLeft w:val="0"/>
      <w:marRight w:val="0"/>
      <w:marTop w:val="0"/>
      <w:marBottom w:val="0"/>
      <w:divBdr>
        <w:top w:val="none" w:sz="0" w:space="0" w:color="auto"/>
        <w:left w:val="none" w:sz="0" w:space="0" w:color="auto"/>
        <w:bottom w:val="none" w:sz="0" w:space="0" w:color="auto"/>
        <w:right w:val="none" w:sz="0" w:space="0" w:color="auto"/>
      </w:divBdr>
      <w:divsChild>
        <w:div w:id="1839228088">
          <w:marLeft w:val="0"/>
          <w:marRight w:val="0"/>
          <w:marTop w:val="0"/>
          <w:marBottom w:val="0"/>
          <w:divBdr>
            <w:top w:val="none" w:sz="0" w:space="0" w:color="auto"/>
            <w:left w:val="none" w:sz="0" w:space="0" w:color="auto"/>
            <w:bottom w:val="none" w:sz="0" w:space="0" w:color="auto"/>
            <w:right w:val="none" w:sz="0" w:space="0" w:color="auto"/>
          </w:divBdr>
        </w:div>
        <w:div w:id="219946903">
          <w:marLeft w:val="0"/>
          <w:marRight w:val="0"/>
          <w:marTop w:val="0"/>
          <w:marBottom w:val="0"/>
          <w:divBdr>
            <w:top w:val="none" w:sz="0" w:space="0" w:color="auto"/>
            <w:left w:val="none" w:sz="0" w:space="0" w:color="auto"/>
            <w:bottom w:val="none" w:sz="0" w:space="0" w:color="auto"/>
            <w:right w:val="none" w:sz="0" w:space="0" w:color="auto"/>
          </w:divBdr>
        </w:div>
        <w:div w:id="1896743979">
          <w:marLeft w:val="0"/>
          <w:marRight w:val="0"/>
          <w:marTop w:val="0"/>
          <w:marBottom w:val="0"/>
          <w:divBdr>
            <w:top w:val="none" w:sz="0" w:space="0" w:color="auto"/>
            <w:left w:val="none" w:sz="0" w:space="0" w:color="auto"/>
            <w:bottom w:val="none" w:sz="0" w:space="0" w:color="auto"/>
            <w:right w:val="none" w:sz="0" w:space="0" w:color="auto"/>
          </w:divBdr>
        </w:div>
        <w:div w:id="1660890767">
          <w:marLeft w:val="0"/>
          <w:marRight w:val="0"/>
          <w:marTop w:val="0"/>
          <w:marBottom w:val="0"/>
          <w:divBdr>
            <w:top w:val="none" w:sz="0" w:space="0" w:color="auto"/>
            <w:left w:val="none" w:sz="0" w:space="0" w:color="auto"/>
            <w:bottom w:val="none" w:sz="0" w:space="0" w:color="auto"/>
            <w:right w:val="none" w:sz="0" w:space="0" w:color="auto"/>
          </w:divBdr>
        </w:div>
        <w:div w:id="1050958001">
          <w:marLeft w:val="0"/>
          <w:marRight w:val="0"/>
          <w:marTop w:val="0"/>
          <w:marBottom w:val="0"/>
          <w:divBdr>
            <w:top w:val="none" w:sz="0" w:space="0" w:color="auto"/>
            <w:left w:val="none" w:sz="0" w:space="0" w:color="auto"/>
            <w:bottom w:val="none" w:sz="0" w:space="0" w:color="auto"/>
            <w:right w:val="none" w:sz="0" w:space="0" w:color="auto"/>
          </w:divBdr>
        </w:div>
        <w:div w:id="767654475">
          <w:marLeft w:val="0"/>
          <w:marRight w:val="0"/>
          <w:marTop w:val="0"/>
          <w:marBottom w:val="0"/>
          <w:divBdr>
            <w:top w:val="none" w:sz="0" w:space="0" w:color="auto"/>
            <w:left w:val="none" w:sz="0" w:space="0" w:color="auto"/>
            <w:bottom w:val="none" w:sz="0" w:space="0" w:color="auto"/>
            <w:right w:val="none" w:sz="0" w:space="0" w:color="auto"/>
          </w:divBdr>
        </w:div>
        <w:div w:id="750657831">
          <w:marLeft w:val="0"/>
          <w:marRight w:val="0"/>
          <w:marTop w:val="0"/>
          <w:marBottom w:val="0"/>
          <w:divBdr>
            <w:top w:val="none" w:sz="0" w:space="0" w:color="auto"/>
            <w:left w:val="none" w:sz="0" w:space="0" w:color="auto"/>
            <w:bottom w:val="none" w:sz="0" w:space="0" w:color="auto"/>
            <w:right w:val="none" w:sz="0" w:space="0" w:color="auto"/>
          </w:divBdr>
        </w:div>
        <w:div w:id="1639259339">
          <w:marLeft w:val="0"/>
          <w:marRight w:val="0"/>
          <w:marTop w:val="0"/>
          <w:marBottom w:val="0"/>
          <w:divBdr>
            <w:top w:val="none" w:sz="0" w:space="0" w:color="auto"/>
            <w:left w:val="none" w:sz="0" w:space="0" w:color="auto"/>
            <w:bottom w:val="none" w:sz="0" w:space="0" w:color="auto"/>
            <w:right w:val="none" w:sz="0" w:space="0" w:color="auto"/>
          </w:divBdr>
        </w:div>
        <w:div w:id="463739053">
          <w:marLeft w:val="0"/>
          <w:marRight w:val="0"/>
          <w:marTop w:val="0"/>
          <w:marBottom w:val="0"/>
          <w:divBdr>
            <w:top w:val="none" w:sz="0" w:space="0" w:color="auto"/>
            <w:left w:val="none" w:sz="0" w:space="0" w:color="auto"/>
            <w:bottom w:val="none" w:sz="0" w:space="0" w:color="auto"/>
            <w:right w:val="none" w:sz="0" w:space="0" w:color="auto"/>
          </w:divBdr>
        </w:div>
        <w:div w:id="570888582">
          <w:marLeft w:val="0"/>
          <w:marRight w:val="0"/>
          <w:marTop w:val="0"/>
          <w:marBottom w:val="0"/>
          <w:divBdr>
            <w:top w:val="none" w:sz="0" w:space="0" w:color="auto"/>
            <w:left w:val="none" w:sz="0" w:space="0" w:color="auto"/>
            <w:bottom w:val="none" w:sz="0" w:space="0" w:color="auto"/>
            <w:right w:val="none" w:sz="0" w:space="0" w:color="auto"/>
          </w:divBdr>
        </w:div>
        <w:div w:id="1206524707">
          <w:marLeft w:val="0"/>
          <w:marRight w:val="0"/>
          <w:marTop w:val="0"/>
          <w:marBottom w:val="0"/>
          <w:divBdr>
            <w:top w:val="none" w:sz="0" w:space="0" w:color="auto"/>
            <w:left w:val="none" w:sz="0" w:space="0" w:color="auto"/>
            <w:bottom w:val="none" w:sz="0" w:space="0" w:color="auto"/>
            <w:right w:val="none" w:sz="0" w:space="0" w:color="auto"/>
          </w:divBdr>
        </w:div>
        <w:div w:id="325943082">
          <w:marLeft w:val="0"/>
          <w:marRight w:val="0"/>
          <w:marTop w:val="0"/>
          <w:marBottom w:val="0"/>
          <w:divBdr>
            <w:top w:val="none" w:sz="0" w:space="0" w:color="auto"/>
            <w:left w:val="none" w:sz="0" w:space="0" w:color="auto"/>
            <w:bottom w:val="none" w:sz="0" w:space="0" w:color="auto"/>
            <w:right w:val="none" w:sz="0" w:space="0" w:color="auto"/>
          </w:divBdr>
        </w:div>
        <w:div w:id="363673543">
          <w:marLeft w:val="0"/>
          <w:marRight w:val="0"/>
          <w:marTop w:val="0"/>
          <w:marBottom w:val="0"/>
          <w:divBdr>
            <w:top w:val="none" w:sz="0" w:space="0" w:color="auto"/>
            <w:left w:val="none" w:sz="0" w:space="0" w:color="auto"/>
            <w:bottom w:val="none" w:sz="0" w:space="0" w:color="auto"/>
            <w:right w:val="none" w:sz="0" w:space="0" w:color="auto"/>
          </w:divBdr>
        </w:div>
        <w:div w:id="1472478527">
          <w:marLeft w:val="0"/>
          <w:marRight w:val="0"/>
          <w:marTop w:val="0"/>
          <w:marBottom w:val="0"/>
          <w:divBdr>
            <w:top w:val="none" w:sz="0" w:space="0" w:color="auto"/>
            <w:left w:val="none" w:sz="0" w:space="0" w:color="auto"/>
            <w:bottom w:val="none" w:sz="0" w:space="0" w:color="auto"/>
            <w:right w:val="none" w:sz="0" w:space="0" w:color="auto"/>
          </w:divBdr>
        </w:div>
        <w:div w:id="606734538">
          <w:marLeft w:val="0"/>
          <w:marRight w:val="0"/>
          <w:marTop w:val="0"/>
          <w:marBottom w:val="0"/>
          <w:divBdr>
            <w:top w:val="none" w:sz="0" w:space="0" w:color="auto"/>
            <w:left w:val="none" w:sz="0" w:space="0" w:color="auto"/>
            <w:bottom w:val="none" w:sz="0" w:space="0" w:color="auto"/>
            <w:right w:val="none" w:sz="0" w:space="0" w:color="auto"/>
          </w:divBdr>
        </w:div>
        <w:div w:id="1060908098">
          <w:marLeft w:val="0"/>
          <w:marRight w:val="0"/>
          <w:marTop w:val="0"/>
          <w:marBottom w:val="0"/>
          <w:divBdr>
            <w:top w:val="none" w:sz="0" w:space="0" w:color="auto"/>
            <w:left w:val="none" w:sz="0" w:space="0" w:color="auto"/>
            <w:bottom w:val="none" w:sz="0" w:space="0" w:color="auto"/>
            <w:right w:val="none" w:sz="0" w:space="0" w:color="auto"/>
          </w:divBdr>
        </w:div>
        <w:div w:id="96020974">
          <w:marLeft w:val="0"/>
          <w:marRight w:val="0"/>
          <w:marTop w:val="0"/>
          <w:marBottom w:val="0"/>
          <w:divBdr>
            <w:top w:val="none" w:sz="0" w:space="0" w:color="auto"/>
            <w:left w:val="none" w:sz="0" w:space="0" w:color="auto"/>
            <w:bottom w:val="none" w:sz="0" w:space="0" w:color="auto"/>
            <w:right w:val="none" w:sz="0" w:space="0" w:color="auto"/>
          </w:divBdr>
        </w:div>
        <w:div w:id="393050356">
          <w:marLeft w:val="0"/>
          <w:marRight w:val="0"/>
          <w:marTop w:val="0"/>
          <w:marBottom w:val="0"/>
          <w:divBdr>
            <w:top w:val="none" w:sz="0" w:space="0" w:color="auto"/>
            <w:left w:val="none" w:sz="0" w:space="0" w:color="auto"/>
            <w:bottom w:val="none" w:sz="0" w:space="0" w:color="auto"/>
            <w:right w:val="none" w:sz="0" w:space="0" w:color="auto"/>
          </w:divBdr>
        </w:div>
        <w:div w:id="1401177532">
          <w:marLeft w:val="0"/>
          <w:marRight w:val="0"/>
          <w:marTop w:val="0"/>
          <w:marBottom w:val="0"/>
          <w:divBdr>
            <w:top w:val="none" w:sz="0" w:space="0" w:color="auto"/>
            <w:left w:val="none" w:sz="0" w:space="0" w:color="auto"/>
            <w:bottom w:val="none" w:sz="0" w:space="0" w:color="auto"/>
            <w:right w:val="none" w:sz="0" w:space="0" w:color="auto"/>
          </w:divBdr>
        </w:div>
        <w:div w:id="1671060521">
          <w:marLeft w:val="0"/>
          <w:marRight w:val="0"/>
          <w:marTop w:val="0"/>
          <w:marBottom w:val="0"/>
          <w:divBdr>
            <w:top w:val="none" w:sz="0" w:space="0" w:color="auto"/>
            <w:left w:val="none" w:sz="0" w:space="0" w:color="auto"/>
            <w:bottom w:val="none" w:sz="0" w:space="0" w:color="auto"/>
            <w:right w:val="none" w:sz="0" w:space="0" w:color="auto"/>
          </w:divBdr>
        </w:div>
        <w:div w:id="1193151206">
          <w:marLeft w:val="0"/>
          <w:marRight w:val="0"/>
          <w:marTop w:val="0"/>
          <w:marBottom w:val="0"/>
          <w:divBdr>
            <w:top w:val="none" w:sz="0" w:space="0" w:color="auto"/>
            <w:left w:val="none" w:sz="0" w:space="0" w:color="auto"/>
            <w:bottom w:val="none" w:sz="0" w:space="0" w:color="auto"/>
            <w:right w:val="none" w:sz="0" w:space="0" w:color="auto"/>
          </w:divBdr>
        </w:div>
        <w:div w:id="726225013">
          <w:marLeft w:val="0"/>
          <w:marRight w:val="0"/>
          <w:marTop w:val="0"/>
          <w:marBottom w:val="0"/>
          <w:divBdr>
            <w:top w:val="none" w:sz="0" w:space="0" w:color="auto"/>
            <w:left w:val="none" w:sz="0" w:space="0" w:color="auto"/>
            <w:bottom w:val="none" w:sz="0" w:space="0" w:color="auto"/>
            <w:right w:val="none" w:sz="0" w:space="0" w:color="auto"/>
          </w:divBdr>
        </w:div>
        <w:div w:id="709299798">
          <w:marLeft w:val="0"/>
          <w:marRight w:val="0"/>
          <w:marTop w:val="0"/>
          <w:marBottom w:val="0"/>
          <w:divBdr>
            <w:top w:val="none" w:sz="0" w:space="0" w:color="auto"/>
            <w:left w:val="none" w:sz="0" w:space="0" w:color="auto"/>
            <w:bottom w:val="none" w:sz="0" w:space="0" w:color="auto"/>
            <w:right w:val="none" w:sz="0" w:space="0" w:color="auto"/>
          </w:divBdr>
        </w:div>
        <w:div w:id="95752899">
          <w:marLeft w:val="0"/>
          <w:marRight w:val="0"/>
          <w:marTop w:val="0"/>
          <w:marBottom w:val="0"/>
          <w:divBdr>
            <w:top w:val="none" w:sz="0" w:space="0" w:color="auto"/>
            <w:left w:val="none" w:sz="0" w:space="0" w:color="auto"/>
            <w:bottom w:val="none" w:sz="0" w:space="0" w:color="auto"/>
            <w:right w:val="none" w:sz="0" w:space="0" w:color="auto"/>
          </w:divBdr>
        </w:div>
        <w:div w:id="1119182476">
          <w:marLeft w:val="0"/>
          <w:marRight w:val="0"/>
          <w:marTop w:val="0"/>
          <w:marBottom w:val="0"/>
          <w:divBdr>
            <w:top w:val="none" w:sz="0" w:space="0" w:color="auto"/>
            <w:left w:val="none" w:sz="0" w:space="0" w:color="auto"/>
            <w:bottom w:val="none" w:sz="0" w:space="0" w:color="auto"/>
            <w:right w:val="none" w:sz="0" w:space="0" w:color="auto"/>
          </w:divBdr>
        </w:div>
        <w:div w:id="883639224">
          <w:marLeft w:val="0"/>
          <w:marRight w:val="0"/>
          <w:marTop w:val="0"/>
          <w:marBottom w:val="0"/>
          <w:divBdr>
            <w:top w:val="none" w:sz="0" w:space="0" w:color="auto"/>
            <w:left w:val="none" w:sz="0" w:space="0" w:color="auto"/>
            <w:bottom w:val="none" w:sz="0" w:space="0" w:color="auto"/>
            <w:right w:val="none" w:sz="0" w:space="0" w:color="auto"/>
          </w:divBdr>
        </w:div>
        <w:div w:id="1964966144">
          <w:marLeft w:val="0"/>
          <w:marRight w:val="0"/>
          <w:marTop w:val="0"/>
          <w:marBottom w:val="0"/>
          <w:divBdr>
            <w:top w:val="none" w:sz="0" w:space="0" w:color="auto"/>
            <w:left w:val="none" w:sz="0" w:space="0" w:color="auto"/>
            <w:bottom w:val="none" w:sz="0" w:space="0" w:color="auto"/>
            <w:right w:val="none" w:sz="0" w:space="0" w:color="auto"/>
          </w:divBdr>
        </w:div>
        <w:div w:id="1815634544">
          <w:marLeft w:val="0"/>
          <w:marRight w:val="0"/>
          <w:marTop w:val="0"/>
          <w:marBottom w:val="0"/>
          <w:divBdr>
            <w:top w:val="none" w:sz="0" w:space="0" w:color="auto"/>
            <w:left w:val="none" w:sz="0" w:space="0" w:color="auto"/>
            <w:bottom w:val="none" w:sz="0" w:space="0" w:color="auto"/>
            <w:right w:val="none" w:sz="0" w:space="0" w:color="auto"/>
          </w:divBdr>
        </w:div>
        <w:div w:id="2042626432">
          <w:marLeft w:val="0"/>
          <w:marRight w:val="0"/>
          <w:marTop w:val="0"/>
          <w:marBottom w:val="0"/>
          <w:divBdr>
            <w:top w:val="none" w:sz="0" w:space="0" w:color="auto"/>
            <w:left w:val="none" w:sz="0" w:space="0" w:color="auto"/>
            <w:bottom w:val="none" w:sz="0" w:space="0" w:color="auto"/>
            <w:right w:val="none" w:sz="0" w:space="0" w:color="auto"/>
          </w:divBdr>
        </w:div>
        <w:div w:id="252907667">
          <w:marLeft w:val="0"/>
          <w:marRight w:val="0"/>
          <w:marTop w:val="0"/>
          <w:marBottom w:val="0"/>
          <w:divBdr>
            <w:top w:val="none" w:sz="0" w:space="0" w:color="auto"/>
            <w:left w:val="none" w:sz="0" w:space="0" w:color="auto"/>
            <w:bottom w:val="none" w:sz="0" w:space="0" w:color="auto"/>
            <w:right w:val="none" w:sz="0" w:space="0" w:color="auto"/>
          </w:divBdr>
        </w:div>
        <w:div w:id="1902213194">
          <w:marLeft w:val="0"/>
          <w:marRight w:val="0"/>
          <w:marTop w:val="0"/>
          <w:marBottom w:val="0"/>
          <w:divBdr>
            <w:top w:val="none" w:sz="0" w:space="0" w:color="auto"/>
            <w:left w:val="none" w:sz="0" w:space="0" w:color="auto"/>
            <w:bottom w:val="none" w:sz="0" w:space="0" w:color="auto"/>
            <w:right w:val="none" w:sz="0" w:space="0" w:color="auto"/>
          </w:divBdr>
        </w:div>
        <w:div w:id="1323852007">
          <w:marLeft w:val="0"/>
          <w:marRight w:val="0"/>
          <w:marTop w:val="0"/>
          <w:marBottom w:val="0"/>
          <w:divBdr>
            <w:top w:val="none" w:sz="0" w:space="0" w:color="auto"/>
            <w:left w:val="none" w:sz="0" w:space="0" w:color="auto"/>
            <w:bottom w:val="none" w:sz="0" w:space="0" w:color="auto"/>
            <w:right w:val="none" w:sz="0" w:space="0" w:color="auto"/>
          </w:divBdr>
        </w:div>
        <w:div w:id="554585549">
          <w:marLeft w:val="0"/>
          <w:marRight w:val="0"/>
          <w:marTop w:val="0"/>
          <w:marBottom w:val="0"/>
          <w:divBdr>
            <w:top w:val="none" w:sz="0" w:space="0" w:color="auto"/>
            <w:left w:val="none" w:sz="0" w:space="0" w:color="auto"/>
            <w:bottom w:val="none" w:sz="0" w:space="0" w:color="auto"/>
            <w:right w:val="none" w:sz="0" w:space="0" w:color="auto"/>
          </w:divBdr>
        </w:div>
        <w:div w:id="1533423640">
          <w:marLeft w:val="0"/>
          <w:marRight w:val="0"/>
          <w:marTop w:val="0"/>
          <w:marBottom w:val="0"/>
          <w:divBdr>
            <w:top w:val="none" w:sz="0" w:space="0" w:color="auto"/>
            <w:left w:val="none" w:sz="0" w:space="0" w:color="auto"/>
            <w:bottom w:val="none" w:sz="0" w:space="0" w:color="auto"/>
            <w:right w:val="none" w:sz="0" w:space="0" w:color="auto"/>
          </w:divBdr>
        </w:div>
        <w:div w:id="538202100">
          <w:marLeft w:val="0"/>
          <w:marRight w:val="0"/>
          <w:marTop w:val="0"/>
          <w:marBottom w:val="0"/>
          <w:divBdr>
            <w:top w:val="none" w:sz="0" w:space="0" w:color="auto"/>
            <w:left w:val="none" w:sz="0" w:space="0" w:color="auto"/>
            <w:bottom w:val="none" w:sz="0" w:space="0" w:color="auto"/>
            <w:right w:val="none" w:sz="0" w:space="0" w:color="auto"/>
          </w:divBdr>
        </w:div>
        <w:div w:id="1640039648">
          <w:marLeft w:val="0"/>
          <w:marRight w:val="0"/>
          <w:marTop w:val="0"/>
          <w:marBottom w:val="0"/>
          <w:divBdr>
            <w:top w:val="none" w:sz="0" w:space="0" w:color="auto"/>
            <w:left w:val="none" w:sz="0" w:space="0" w:color="auto"/>
            <w:bottom w:val="none" w:sz="0" w:space="0" w:color="auto"/>
            <w:right w:val="none" w:sz="0" w:space="0" w:color="auto"/>
          </w:divBdr>
        </w:div>
        <w:div w:id="316303516">
          <w:marLeft w:val="0"/>
          <w:marRight w:val="0"/>
          <w:marTop w:val="0"/>
          <w:marBottom w:val="0"/>
          <w:divBdr>
            <w:top w:val="none" w:sz="0" w:space="0" w:color="auto"/>
            <w:left w:val="none" w:sz="0" w:space="0" w:color="auto"/>
            <w:bottom w:val="none" w:sz="0" w:space="0" w:color="auto"/>
            <w:right w:val="none" w:sz="0" w:space="0" w:color="auto"/>
          </w:divBdr>
        </w:div>
        <w:div w:id="1281260259">
          <w:marLeft w:val="0"/>
          <w:marRight w:val="0"/>
          <w:marTop w:val="0"/>
          <w:marBottom w:val="0"/>
          <w:divBdr>
            <w:top w:val="none" w:sz="0" w:space="0" w:color="auto"/>
            <w:left w:val="none" w:sz="0" w:space="0" w:color="auto"/>
            <w:bottom w:val="none" w:sz="0" w:space="0" w:color="auto"/>
            <w:right w:val="none" w:sz="0" w:space="0" w:color="auto"/>
          </w:divBdr>
        </w:div>
        <w:div w:id="113982234">
          <w:marLeft w:val="0"/>
          <w:marRight w:val="0"/>
          <w:marTop w:val="0"/>
          <w:marBottom w:val="0"/>
          <w:divBdr>
            <w:top w:val="none" w:sz="0" w:space="0" w:color="auto"/>
            <w:left w:val="none" w:sz="0" w:space="0" w:color="auto"/>
            <w:bottom w:val="none" w:sz="0" w:space="0" w:color="auto"/>
            <w:right w:val="none" w:sz="0" w:space="0" w:color="auto"/>
          </w:divBdr>
        </w:div>
        <w:div w:id="2004233012">
          <w:marLeft w:val="0"/>
          <w:marRight w:val="0"/>
          <w:marTop w:val="0"/>
          <w:marBottom w:val="0"/>
          <w:divBdr>
            <w:top w:val="none" w:sz="0" w:space="0" w:color="auto"/>
            <w:left w:val="none" w:sz="0" w:space="0" w:color="auto"/>
            <w:bottom w:val="none" w:sz="0" w:space="0" w:color="auto"/>
            <w:right w:val="none" w:sz="0" w:space="0" w:color="auto"/>
          </w:divBdr>
        </w:div>
        <w:div w:id="2044288276">
          <w:marLeft w:val="0"/>
          <w:marRight w:val="0"/>
          <w:marTop w:val="0"/>
          <w:marBottom w:val="0"/>
          <w:divBdr>
            <w:top w:val="none" w:sz="0" w:space="0" w:color="auto"/>
            <w:left w:val="none" w:sz="0" w:space="0" w:color="auto"/>
            <w:bottom w:val="none" w:sz="0" w:space="0" w:color="auto"/>
            <w:right w:val="none" w:sz="0" w:space="0" w:color="auto"/>
          </w:divBdr>
        </w:div>
        <w:div w:id="1628509166">
          <w:marLeft w:val="0"/>
          <w:marRight w:val="0"/>
          <w:marTop w:val="0"/>
          <w:marBottom w:val="0"/>
          <w:divBdr>
            <w:top w:val="none" w:sz="0" w:space="0" w:color="auto"/>
            <w:left w:val="none" w:sz="0" w:space="0" w:color="auto"/>
            <w:bottom w:val="none" w:sz="0" w:space="0" w:color="auto"/>
            <w:right w:val="none" w:sz="0" w:space="0" w:color="auto"/>
          </w:divBdr>
        </w:div>
        <w:div w:id="836843622">
          <w:marLeft w:val="0"/>
          <w:marRight w:val="0"/>
          <w:marTop w:val="0"/>
          <w:marBottom w:val="0"/>
          <w:divBdr>
            <w:top w:val="none" w:sz="0" w:space="0" w:color="auto"/>
            <w:left w:val="none" w:sz="0" w:space="0" w:color="auto"/>
            <w:bottom w:val="none" w:sz="0" w:space="0" w:color="auto"/>
            <w:right w:val="none" w:sz="0" w:space="0" w:color="auto"/>
          </w:divBdr>
        </w:div>
        <w:div w:id="1161583607">
          <w:marLeft w:val="0"/>
          <w:marRight w:val="0"/>
          <w:marTop w:val="0"/>
          <w:marBottom w:val="0"/>
          <w:divBdr>
            <w:top w:val="none" w:sz="0" w:space="0" w:color="auto"/>
            <w:left w:val="none" w:sz="0" w:space="0" w:color="auto"/>
            <w:bottom w:val="none" w:sz="0" w:space="0" w:color="auto"/>
            <w:right w:val="none" w:sz="0" w:space="0" w:color="auto"/>
          </w:divBdr>
        </w:div>
        <w:div w:id="1222987189">
          <w:marLeft w:val="0"/>
          <w:marRight w:val="0"/>
          <w:marTop w:val="0"/>
          <w:marBottom w:val="0"/>
          <w:divBdr>
            <w:top w:val="none" w:sz="0" w:space="0" w:color="auto"/>
            <w:left w:val="none" w:sz="0" w:space="0" w:color="auto"/>
            <w:bottom w:val="none" w:sz="0" w:space="0" w:color="auto"/>
            <w:right w:val="none" w:sz="0" w:space="0" w:color="auto"/>
          </w:divBdr>
        </w:div>
        <w:div w:id="640036216">
          <w:marLeft w:val="0"/>
          <w:marRight w:val="0"/>
          <w:marTop w:val="0"/>
          <w:marBottom w:val="0"/>
          <w:divBdr>
            <w:top w:val="none" w:sz="0" w:space="0" w:color="auto"/>
            <w:left w:val="none" w:sz="0" w:space="0" w:color="auto"/>
            <w:bottom w:val="none" w:sz="0" w:space="0" w:color="auto"/>
            <w:right w:val="none" w:sz="0" w:space="0" w:color="auto"/>
          </w:divBdr>
        </w:div>
        <w:div w:id="1457991646">
          <w:marLeft w:val="0"/>
          <w:marRight w:val="0"/>
          <w:marTop w:val="0"/>
          <w:marBottom w:val="0"/>
          <w:divBdr>
            <w:top w:val="none" w:sz="0" w:space="0" w:color="auto"/>
            <w:left w:val="none" w:sz="0" w:space="0" w:color="auto"/>
            <w:bottom w:val="none" w:sz="0" w:space="0" w:color="auto"/>
            <w:right w:val="none" w:sz="0" w:space="0" w:color="auto"/>
          </w:divBdr>
        </w:div>
        <w:div w:id="1768111780">
          <w:marLeft w:val="0"/>
          <w:marRight w:val="0"/>
          <w:marTop w:val="0"/>
          <w:marBottom w:val="0"/>
          <w:divBdr>
            <w:top w:val="none" w:sz="0" w:space="0" w:color="auto"/>
            <w:left w:val="none" w:sz="0" w:space="0" w:color="auto"/>
            <w:bottom w:val="none" w:sz="0" w:space="0" w:color="auto"/>
            <w:right w:val="none" w:sz="0" w:space="0" w:color="auto"/>
          </w:divBdr>
        </w:div>
        <w:div w:id="598487411">
          <w:marLeft w:val="0"/>
          <w:marRight w:val="0"/>
          <w:marTop w:val="0"/>
          <w:marBottom w:val="0"/>
          <w:divBdr>
            <w:top w:val="none" w:sz="0" w:space="0" w:color="auto"/>
            <w:left w:val="none" w:sz="0" w:space="0" w:color="auto"/>
            <w:bottom w:val="none" w:sz="0" w:space="0" w:color="auto"/>
            <w:right w:val="none" w:sz="0" w:space="0" w:color="auto"/>
          </w:divBdr>
        </w:div>
        <w:div w:id="464396786">
          <w:marLeft w:val="0"/>
          <w:marRight w:val="0"/>
          <w:marTop w:val="0"/>
          <w:marBottom w:val="0"/>
          <w:divBdr>
            <w:top w:val="none" w:sz="0" w:space="0" w:color="auto"/>
            <w:left w:val="none" w:sz="0" w:space="0" w:color="auto"/>
            <w:bottom w:val="none" w:sz="0" w:space="0" w:color="auto"/>
            <w:right w:val="none" w:sz="0" w:space="0" w:color="auto"/>
          </w:divBdr>
        </w:div>
        <w:div w:id="1471243995">
          <w:marLeft w:val="0"/>
          <w:marRight w:val="0"/>
          <w:marTop w:val="0"/>
          <w:marBottom w:val="0"/>
          <w:divBdr>
            <w:top w:val="none" w:sz="0" w:space="0" w:color="auto"/>
            <w:left w:val="none" w:sz="0" w:space="0" w:color="auto"/>
            <w:bottom w:val="none" w:sz="0" w:space="0" w:color="auto"/>
            <w:right w:val="none" w:sz="0" w:space="0" w:color="auto"/>
          </w:divBdr>
        </w:div>
        <w:div w:id="31465643">
          <w:marLeft w:val="0"/>
          <w:marRight w:val="0"/>
          <w:marTop w:val="0"/>
          <w:marBottom w:val="0"/>
          <w:divBdr>
            <w:top w:val="none" w:sz="0" w:space="0" w:color="auto"/>
            <w:left w:val="none" w:sz="0" w:space="0" w:color="auto"/>
            <w:bottom w:val="none" w:sz="0" w:space="0" w:color="auto"/>
            <w:right w:val="none" w:sz="0" w:space="0" w:color="auto"/>
          </w:divBdr>
        </w:div>
        <w:div w:id="1668512666">
          <w:marLeft w:val="0"/>
          <w:marRight w:val="0"/>
          <w:marTop w:val="0"/>
          <w:marBottom w:val="0"/>
          <w:divBdr>
            <w:top w:val="none" w:sz="0" w:space="0" w:color="auto"/>
            <w:left w:val="none" w:sz="0" w:space="0" w:color="auto"/>
            <w:bottom w:val="none" w:sz="0" w:space="0" w:color="auto"/>
            <w:right w:val="none" w:sz="0" w:space="0" w:color="auto"/>
          </w:divBdr>
        </w:div>
        <w:div w:id="1582910583">
          <w:marLeft w:val="0"/>
          <w:marRight w:val="0"/>
          <w:marTop w:val="0"/>
          <w:marBottom w:val="0"/>
          <w:divBdr>
            <w:top w:val="none" w:sz="0" w:space="0" w:color="auto"/>
            <w:left w:val="none" w:sz="0" w:space="0" w:color="auto"/>
            <w:bottom w:val="none" w:sz="0" w:space="0" w:color="auto"/>
            <w:right w:val="none" w:sz="0" w:space="0" w:color="auto"/>
          </w:divBdr>
        </w:div>
        <w:div w:id="534658261">
          <w:marLeft w:val="0"/>
          <w:marRight w:val="0"/>
          <w:marTop w:val="0"/>
          <w:marBottom w:val="0"/>
          <w:divBdr>
            <w:top w:val="none" w:sz="0" w:space="0" w:color="auto"/>
            <w:left w:val="none" w:sz="0" w:space="0" w:color="auto"/>
            <w:bottom w:val="none" w:sz="0" w:space="0" w:color="auto"/>
            <w:right w:val="none" w:sz="0" w:space="0" w:color="auto"/>
          </w:divBdr>
        </w:div>
        <w:div w:id="1654215088">
          <w:marLeft w:val="0"/>
          <w:marRight w:val="0"/>
          <w:marTop w:val="0"/>
          <w:marBottom w:val="0"/>
          <w:divBdr>
            <w:top w:val="none" w:sz="0" w:space="0" w:color="auto"/>
            <w:left w:val="none" w:sz="0" w:space="0" w:color="auto"/>
            <w:bottom w:val="none" w:sz="0" w:space="0" w:color="auto"/>
            <w:right w:val="none" w:sz="0" w:space="0" w:color="auto"/>
          </w:divBdr>
        </w:div>
        <w:div w:id="2051030012">
          <w:marLeft w:val="0"/>
          <w:marRight w:val="0"/>
          <w:marTop w:val="0"/>
          <w:marBottom w:val="0"/>
          <w:divBdr>
            <w:top w:val="none" w:sz="0" w:space="0" w:color="auto"/>
            <w:left w:val="none" w:sz="0" w:space="0" w:color="auto"/>
            <w:bottom w:val="none" w:sz="0" w:space="0" w:color="auto"/>
            <w:right w:val="none" w:sz="0" w:space="0" w:color="auto"/>
          </w:divBdr>
        </w:div>
        <w:div w:id="1111703157">
          <w:marLeft w:val="0"/>
          <w:marRight w:val="0"/>
          <w:marTop w:val="0"/>
          <w:marBottom w:val="0"/>
          <w:divBdr>
            <w:top w:val="none" w:sz="0" w:space="0" w:color="auto"/>
            <w:left w:val="none" w:sz="0" w:space="0" w:color="auto"/>
            <w:bottom w:val="none" w:sz="0" w:space="0" w:color="auto"/>
            <w:right w:val="none" w:sz="0" w:space="0" w:color="auto"/>
          </w:divBdr>
        </w:div>
        <w:div w:id="892470607">
          <w:marLeft w:val="0"/>
          <w:marRight w:val="0"/>
          <w:marTop w:val="0"/>
          <w:marBottom w:val="0"/>
          <w:divBdr>
            <w:top w:val="none" w:sz="0" w:space="0" w:color="auto"/>
            <w:left w:val="none" w:sz="0" w:space="0" w:color="auto"/>
            <w:bottom w:val="none" w:sz="0" w:space="0" w:color="auto"/>
            <w:right w:val="none" w:sz="0" w:space="0" w:color="auto"/>
          </w:divBdr>
        </w:div>
        <w:div w:id="610237398">
          <w:marLeft w:val="0"/>
          <w:marRight w:val="0"/>
          <w:marTop w:val="0"/>
          <w:marBottom w:val="0"/>
          <w:divBdr>
            <w:top w:val="none" w:sz="0" w:space="0" w:color="auto"/>
            <w:left w:val="none" w:sz="0" w:space="0" w:color="auto"/>
            <w:bottom w:val="none" w:sz="0" w:space="0" w:color="auto"/>
            <w:right w:val="none" w:sz="0" w:space="0" w:color="auto"/>
          </w:divBdr>
        </w:div>
        <w:div w:id="1988047531">
          <w:marLeft w:val="0"/>
          <w:marRight w:val="0"/>
          <w:marTop w:val="0"/>
          <w:marBottom w:val="0"/>
          <w:divBdr>
            <w:top w:val="none" w:sz="0" w:space="0" w:color="auto"/>
            <w:left w:val="none" w:sz="0" w:space="0" w:color="auto"/>
            <w:bottom w:val="none" w:sz="0" w:space="0" w:color="auto"/>
            <w:right w:val="none" w:sz="0" w:space="0" w:color="auto"/>
          </w:divBdr>
        </w:div>
        <w:div w:id="1686400769">
          <w:marLeft w:val="0"/>
          <w:marRight w:val="0"/>
          <w:marTop w:val="0"/>
          <w:marBottom w:val="0"/>
          <w:divBdr>
            <w:top w:val="none" w:sz="0" w:space="0" w:color="auto"/>
            <w:left w:val="none" w:sz="0" w:space="0" w:color="auto"/>
            <w:bottom w:val="none" w:sz="0" w:space="0" w:color="auto"/>
            <w:right w:val="none" w:sz="0" w:space="0" w:color="auto"/>
          </w:divBdr>
        </w:div>
        <w:div w:id="703214502">
          <w:marLeft w:val="0"/>
          <w:marRight w:val="0"/>
          <w:marTop w:val="0"/>
          <w:marBottom w:val="0"/>
          <w:divBdr>
            <w:top w:val="none" w:sz="0" w:space="0" w:color="auto"/>
            <w:left w:val="none" w:sz="0" w:space="0" w:color="auto"/>
            <w:bottom w:val="none" w:sz="0" w:space="0" w:color="auto"/>
            <w:right w:val="none" w:sz="0" w:space="0" w:color="auto"/>
          </w:divBdr>
        </w:div>
        <w:div w:id="1819303789">
          <w:marLeft w:val="0"/>
          <w:marRight w:val="0"/>
          <w:marTop w:val="0"/>
          <w:marBottom w:val="0"/>
          <w:divBdr>
            <w:top w:val="none" w:sz="0" w:space="0" w:color="auto"/>
            <w:left w:val="none" w:sz="0" w:space="0" w:color="auto"/>
            <w:bottom w:val="none" w:sz="0" w:space="0" w:color="auto"/>
            <w:right w:val="none" w:sz="0" w:space="0" w:color="auto"/>
          </w:divBdr>
        </w:div>
        <w:div w:id="231813581">
          <w:marLeft w:val="0"/>
          <w:marRight w:val="0"/>
          <w:marTop w:val="0"/>
          <w:marBottom w:val="0"/>
          <w:divBdr>
            <w:top w:val="none" w:sz="0" w:space="0" w:color="auto"/>
            <w:left w:val="none" w:sz="0" w:space="0" w:color="auto"/>
            <w:bottom w:val="none" w:sz="0" w:space="0" w:color="auto"/>
            <w:right w:val="none" w:sz="0" w:space="0" w:color="auto"/>
          </w:divBdr>
        </w:div>
        <w:div w:id="312872929">
          <w:marLeft w:val="0"/>
          <w:marRight w:val="0"/>
          <w:marTop w:val="0"/>
          <w:marBottom w:val="0"/>
          <w:divBdr>
            <w:top w:val="none" w:sz="0" w:space="0" w:color="auto"/>
            <w:left w:val="none" w:sz="0" w:space="0" w:color="auto"/>
            <w:bottom w:val="none" w:sz="0" w:space="0" w:color="auto"/>
            <w:right w:val="none" w:sz="0" w:space="0" w:color="auto"/>
          </w:divBdr>
        </w:div>
        <w:div w:id="929388438">
          <w:marLeft w:val="0"/>
          <w:marRight w:val="0"/>
          <w:marTop w:val="0"/>
          <w:marBottom w:val="0"/>
          <w:divBdr>
            <w:top w:val="none" w:sz="0" w:space="0" w:color="auto"/>
            <w:left w:val="none" w:sz="0" w:space="0" w:color="auto"/>
            <w:bottom w:val="none" w:sz="0" w:space="0" w:color="auto"/>
            <w:right w:val="none" w:sz="0" w:space="0" w:color="auto"/>
          </w:divBdr>
        </w:div>
      </w:divsChild>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08681196">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92824969">
      <w:bodyDiv w:val="1"/>
      <w:marLeft w:val="0"/>
      <w:marRight w:val="0"/>
      <w:marTop w:val="0"/>
      <w:marBottom w:val="0"/>
      <w:divBdr>
        <w:top w:val="none" w:sz="0" w:space="0" w:color="auto"/>
        <w:left w:val="none" w:sz="0" w:space="0" w:color="auto"/>
        <w:bottom w:val="none" w:sz="0" w:space="0" w:color="auto"/>
        <w:right w:val="none" w:sz="0" w:space="0" w:color="auto"/>
      </w:divBdr>
    </w:div>
    <w:div w:id="1120953192">
      <w:bodyDiv w:val="1"/>
      <w:marLeft w:val="0"/>
      <w:marRight w:val="0"/>
      <w:marTop w:val="0"/>
      <w:marBottom w:val="0"/>
      <w:divBdr>
        <w:top w:val="none" w:sz="0" w:space="0" w:color="auto"/>
        <w:left w:val="none" w:sz="0" w:space="0" w:color="auto"/>
        <w:bottom w:val="none" w:sz="0" w:space="0" w:color="auto"/>
        <w:right w:val="none" w:sz="0" w:space="0" w:color="auto"/>
      </w:divBdr>
    </w:div>
    <w:div w:id="1153137041">
      <w:bodyDiv w:val="1"/>
      <w:marLeft w:val="0"/>
      <w:marRight w:val="0"/>
      <w:marTop w:val="0"/>
      <w:marBottom w:val="0"/>
      <w:divBdr>
        <w:top w:val="none" w:sz="0" w:space="0" w:color="auto"/>
        <w:left w:val="none" w:sz="0" w:space="0" w:color="auto"/>
        <w:bottom w:val="none" w:sz="0" w:space="0" w:color="auto"/>
        <w:right w:val="none" w:sz="0" w:space="0" w:color="auto"/>
      </w:divBdr>
      <w:divsChild>
        <w:div w:id="2038386134">
          <w:marLeft w:val="0"/>
          <w:marRight w:val="0"/>
          <w:marTop w:val="0"/>
          <w:marBottom w:val="0"/>
          <w:divBdr>
            <w:top w:val="none" w:sz="0" w:space="0" w:color="auto"/>
            <w:left w:val="none" w:sz="0" w:space="0" w:color="auto"/>
            <w:bottom w:val="none" w:sz="0" w:space="0" w:color="auto"/>
            <w:right w:val="none" w:sz="0" w:space="0" w:color="auto"/>
          </w:divBdr>
        </w:div>
        <w:div w:id="963581255">
          <w:marLeft w:val="0"/>
          <w:marRight w:val="0"/>
          <w:marTop w:val="0"/>
          <w:marBottom w:val="0"/>
          <w:divBdr>
            <w:top w:val="none" w:sz="0" w:space="0" w:color="auto"/>
            <w:left w:val="none" w:sz="0" w:space="0" w:color="auto"/>
            <w:bottom w:val="none" w:sz="0" w:space="0" w:color="auto"/>
            <w:right w:val="none" w:sz="0" w:space="0" w:color="auto"/>
          </w:divBdr>
        </w:div>
        <w:div w:id="1117680569">
          <w:marLeft w:val="0"/>
          <w:marRight w:val="0"/>
          <w:marTop w:val="0"/>
          <w:marBottom w:val="0"/>
          <w:divBdr>
            <w:top w:val="none" w:sz="0" w:space="0" w:color="auto"/>
            <w:left w:val="none" w:sz="0" w:space="0" w:color="auto"/>
            <w:bottom w:val="none" w:sz="0" w:space="0" w:color="auto"/>
            <w:right w:val="none" w:sz="0" w:space="0" w:color="auto"/>
          </w:divBdr>
        </w:div>
        <w:div w:id="806703394">
          <w:marLeft w:val="0"/>
          <w:marRight w:val="0"/>
          <w:marTop w:val="0"/>
          <w:marBottom w:val="0"/>
          <w:divBdr>
            <w:top w:val="none" w:sz="0" w:space="0" w:color="auto"/>
            <w:left w:val="none" w:sz="0" w:space="0" w:color="auto"/>
            <w:bottom w:val="none" w:sz="0" w:space="0" w:color="auto"/>
            <w:right w:val="none" w:sz="0" w:space="0" w:color="auto"/>
          </w:divBdr>
        </w:div>
        <w:div w:id="461269288">
          <w:marLeft w:val="0"/>
          <w:marRight w:val="0"/>
          <w:marTop w:val="0"/>
          <w:marBottom w:val="0"/>
          <w:divBdr>
            <w:top w:val="none" w:sz="0" w:space="0" w:color="auto"/>
            <w:left w:val="none" w:sz="0" w:space="0" w:color="auto"/>
            <w:bottom w:val="none" w:sz="0" w:space="0" w:color="auto"/>
            <w:right w:val="none" w:sz="0" w:space="0" w:color="auto"/>
          </w:divBdr>
        </w:div>
        <w:div w:id="1046224686">
          <w:marLeft w:val="0"/>
          <w:marRight w:val="0"/>
          <w:marTop w:val="0"/>
          <w:marBottom w:val="0"/>
          <w:divBdr>
            <w:top w:val="none" w:sz="0" w:space="0" w:color="auto"/>
            <w:left w:val="none" w:sz="0" w:space="0" w:color="auto"/>
            <w:bottom w:val="none" w:sz="0" w:space="0" w:color="auto"/>
            <w:right w:val="none" w:sz="0" w:space="0" w:color="auto"/>
          </w:divBdr>
        </w:div>
        <w:div w:id="797183473">
          <w:marLeft w:val="0"/>
          <w:marRight w:val="0"/>
          <w:marTop w:val="0"/>
          <w:marBottom w:val="0"/>
          <w:divBdr>
            <w:top w:val="none" w:sz="0" w:space="0" w:color="auto"/>
            <w:left w:val="none" w:sz="0" w:space="0" w:color="auto"/>
            <w:bottom w:val="none" w:sz="0" w:space="0" w:color="auto"/>
            <w:right w:val="none" w:sz="0" w:space="0" w:color="auto"/>
          </w:divBdr>
        </w:div>
        <w:div w:id="1352337850">
          <w:marLeft w:val="0"/>
          <w:marRight w:val="0"/>
          <w:marTop w:val="0"/>
          <w:marBottom w:val="0"/>
          <w:divBdr>
            <w:top w:val="none" w:sz="0" w:space="0" w:color="auto"/>
            <w:left w:val="none" w:sz="0" w:space="0" w:color="auto"/>
            <w:bottom w:val="none" w:sz="0" w:space="0" w:color="auto"/>
            <w:right w:val="none" w:sz="0" w:space="0" w:color="auto"/>
          </w:divBdr>
        </w:div>
        <w:div w:id="960578230">
          <w:marLeft w:val="0"/>
          <w:marRight w:val="0"/>
          <w:marTop w:val="0"/>
          <w:marBottom w:val="0"/>
          <w:divBdr>
            <w:top w:val="none" w:sz="0" w:space="0" w:color="auto"/>
            <w:left w:val="none" w:sz="0" w:space="0" w:color="auto"/>
            <w:bottom w:val="none" w:sz="0" w:space="0" w:color="auto"/>
            <w:right w:val="none" w:sz="0" w:space="0" w:color="auto"/>
          </w:divBdr>
        </w:div>
        <w:div w:id="1351643682">
          <w:marLeft w:val="0"/>
          <w:marRight w:val="0"/>
          <w:marTop w:val="0"/>
          <w:marBottom w:val="0"/>
          <w:divBdr>
            <w:top w:val="none" w:sz="0" w:space="0" w:color="auto"/>
            <w:left w:val="none" w:sz="0" w:space="0" w:color="auto"/>
            <w:bottom w:val="none" w:sz="0" w:space="0" w:color="auto"/>
            <w:right w:val="none" w:sz="0" w:space="0" w:color="auto"/>
          </w:divBdr>
        </w:div>
        <w:div w:id="674108886">
          <w:marLeft w:val="0"/>
          <w:marRight w:val="0"/>
          <w:marTop w:val="0"/>
          <w:marBottom w:val="0"/>
          <w:divBdr>
            <w:top w:val="none" w:sz="0" w:space="0" w:color="auto"/>
            <w:left w:val="none" w:sz="0" w:space="0" w:color="auto"/>
            <w:bottom w:val="none" w:sz="0" w:space="0" w:color="auto"/>
            <w:right w:val="none" w:sz="0" w:space="0" w:color="auto"/>
          </w:divBdr>
        </w:div>
        <w:div w:id="1037509934">
          <w:marLeft w:val="0"/>
          <w:marRight w:val="0"/>
          <w:marTop w:val="0"/>
          <w:marBottom w:val="0"/>
          <w:divBdr>
            <w:top w:val="none" w:sz="0" w:space="0" w:color="auto"/>
            <w:left w:val="none" w:sz="0" w:space="0" w:color="auto"/>
            <w:bottom w:val="none" w:sz="0" w:space="0" w:color="auto"/>
            <w:right w:val="none" w:sz="0" w:space="0" w:color="auto"/>
          </w:divBdr>
        </w:div>
        <w:div w:id="1799764213">
          <w:marLeft w:val="0"/>
          <w:marRight w:val="0"/>
          <w:marTop w:val="0"/>
          <w:marBottom w:val="0"/>
          <w:divBdr>
            <w:top w:val="none" w:sz="0" w:space="0" w:color="auto"/>
            <w:left w:val="none" w:sz="0" w:space="0" w:color="auto"/>
            <w:bottom w:val="none" w:sz="0" w:space="0" w:color="auto"/>
            <w:right w:val="none" w:sz="0" w:space="0" w:color="auto"/>
          </w:divBdr>
        </w:div>
        <w:div w:id="425922259">
          <w:marLeft w:val="0"/>
          <w:marRight w:val="0"/>
          <w:marTop w:val="0"/>
          <w:marBottom w:val="0"/>
          <w:divBdr>
            <w:top w:val="none" w:sz="0" w:space="0" w:color="auto"/>
            <w:left w:val="none" w:sz="0" w:space="0" w:color="auto"/>
            <w:bottom w:val="none" w:sz="0" w:space="0" w:color="auto"/>
            <w:right w:val="none" w:sz="0" w:space="0" w:color="auto"/>
          </w:divBdr>
        </w:div>
        <w:div w:id="1040209746">
          <w:marLeft w:val="0"/>
          <w:marRight w:val="0"/>
          <w:marTop w:val="0"/>
          <w:marBottom w:val="0"/>
          <w:divBdr>
            <w:top w:val="none" w:sz="0" w:space="0" w:color="auto"/>
            <w:left w:val="none" w:sz="0" w:space="0" w:color="auto"/>
            <w:bottom w:val="none" w:sz="0" w:space="0" w:color="auto"/>
            <w:right w:val="none" w:sz="0" w:space="0" w:color="auto"/>
          </w:divBdr>
        </w:div>
        <w:div w:id="403996214">
          <w:marLeft w:val="0"/>
          <w:marRight w:val="0"/>
          <w:marTop w:val="0"/>
          <w:marBottom w:val="0"/>
          <w:divBdr>
            <w:top w:val="none" w:sz="0" w:space="0" w:color="auto"/>
            <w:left w:val="none" w:sz="0" w:space="0" w:color="auto"/>
            <w:bottom w:val="none" w:sz="0" w:space="0" w:color="auto"/>
            <w:right w:val="none" w:sz="0" w:space="0" w:color="auto"/>
          </w:divBdr>
        </w:div>
        <w:div w:id="415636750">
          <w:marLeft w:val="0"/>
          <w:marRight w:val="0"/>
          <w:marTop w:val="0"/>
          <w:marBottom w:val="0"/>
          <w:divBdr>
            <w:top w:val="none" w:sz="0" w:space="0" w:color="auto"/>
            <w:left w:val="none" w:sz="0" w:space="0" w:color="auto"/>
            <w:bottom w:val="none" w:sz="0" w:space="0" w:color="auto"/>
            <w:right w:val="none" w:sz="0" w:space="0" w:color="auto"/>
          </w:divBdr>
        </w:div>
        <w:div w:id="1060790828">
          <w:marLeft w:val="0"/>
          <w:marRight w:val="0"/>
          <w:marTop w:val="0"/>
          <w:marBottom w:val="0"/>
          <w:divBdr>
            <w:top w:val="none" w:sz="0" w:space="0" w:color="auto"/>
            <w:left w:val="none" w:sz="0" w:space="0" w:color="auto"/>
            <w:bottom w:val="none" w:sz="0" w:space="0" w:color="auto"/>
            <w:right w:val="none" w:sz="0" w:space="0" w:color="auto"/>
          </w:divBdr>
        </w:div>
      </w:divsChild>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66318648">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18219585">
      <w:bodyDiv w:val="1"/>
      <w:marLeft w:val="0"/>
      <w:marRight w:val="0"/>
      <w:marTop w:val="0"/>
      <w:marBottom w:val="0"/>
      <w:divBdr>
        <w:top w:val="none" w:sz="0" w:space="0" w:color="auto"/>
        <w:left w:val="none" w:sz="0" w:space="0" w:color="auto"/>
        <w:bottom w:val="none" w:sz="0" w:space="0" w:color="auto"/>
        <w:right w:val="none" w:sz="0" w:space="0" w:color="auto"/>
      </w:divBdr>
    </w:div>
    <w:div w:id="1698506526">
      <w:bodyDiv w:val="1"/>
      <w:marLeft w:val="0"/>
      <w:marRight w:val="0"/>
      <w:marTop w:val="0"/>
      <w:marBottom w:val="0"/>
      <w:divBdr>
        <w:top w:val="none" w:sz="0" w:space="0" w:color="auto"/>
        <w:left w:val="none" w:sz="0" w:space="0" w:color="auto"/>
        <w:bottom w:val="none" w:sz="0" w:space="0" w:color="auto"/>
        <w:right w:val="none" w:sz="0" w:space="0" w:color="auto"/>
      </w:divBdr>
    </w:div>
    <w:div w:id="1731343485">
      <w:bodyDiv w:val="1"/>
      <w:marLeft w:val="0"/>
      <w:marRight w:val="0"/>
      <w:marTop w:val="0"/>
      <w:marBottom w:val="0"/>
      <w:divBdr>
        <w:top w:val="none" w:sz="0" w:space="0" w:color="auto"/>
        <w:left w:val="none" w:sz="0" w:space="0" w:color="auto"/>
        <w:bottom w:val="none" w:sz="0" w:space="0" w:color="auto"/>
        <w:right w:val="none" w:sz="0" w:space="0" w:color="auto"/>
      </w:divBdr>
    </w:div>
    <w:div w:id="1782527241">
      <w:bodyDiv w:val="1"/>
      <w:marLeft w:val="0"/>
      <w:marRight w:val="0"/>
      <w:marTop w:val="0"/>
      <w:marBottom w:val="0"/>
      <w:divBdr>
        <w:top w:val="none" w:sz="0" w:space="0" w:color="auto"/>
        <w:left w:val="none" w:sz="0" w:space="0" w:color="auto"/>
        <w:bottom w:val="none" w:sz="0" w:space="0" w:color="auto"/>
        <w:right w:val="none" w:sz="0" w:space="0" w:color="auto"/>
      </w:divBdr>
    </w:div>
    <w:div w:id="1800301502">
      <w:bodyDiv w:val="1"/>
      <w:marLeft w:val="0"/>
      <w:marRight w:val="0"/>
      <w:marTop w:val="0"/>
      <w:marBottom w:val="0"/>
      <w:divBdr>
        <w:top w:val="none" w:sz="0" w:space="0" w:color="auto"/>
        <w:left w:val="none" w:sz="0" w:space="0" w:color="auto"/>
        <w:bottom w:val="none" w:sz="0" w:space="0" w:color="auto"/>
        <w:right w:val="none" w:sz="0" w:space="0" w:color="auto"/>
      </w:divBdr>
    </w:div>
    <w:div w:id="1856267998">
      <w:bodyDiv w:val="1"/>
      <w:marLeft w:val="0"/>
      <w:marRight w:val="0"/>
      <w:marTop w:val="0"/>
      <w:marBottom w:val="0"/>
      <w:divBdr>
        <w:top w:val="none" w:sz="0" w:space="0" w:color="auto"/>
        <w:left w:val="none" w:sz="0" w:space="0" w:color="auto"/>
        <w:bottom w:val="none" w:sz="0" w:space="0" w:color="auto"/>
        <w:right w:val="none" w:sz="0" w:space="0" w:color="auto"/>
      </w:divBdr>
    </w:div>
    <w:div w:id="1930232175">
      <w:bodyDiv w:val="1"/>
      <w:marLeft w:val="0"/>
      <w:marRight w:val="0"/>
      <w:marTop w:val="0"/>
      <w:marBottom w:val="0"/>
      <w:divBdr>
        <w:top w:val="none" w:sz="0" w:space="0" w:color="auto"/>
        <w:left w:val="none" w:sz="0" w:space="0" w:color="auto"/>
        <w:bottom w:val="none" w:sz="0" w:space="0" w:color="auto"/>
        <w:right w:val="none" w:sz="0" w:space="0" w:color="auto"/>
      </w:divBdr>
    </w:div>
    <w:div w:id="1950310269">
      <w:bodyDiv w:val="1"/>
      <w:marLeft w:val="0"/>
      <w:marRight w:val="0"/>
      <w:marTop w:val="0"/>
      <w:marBottom w:val="0"/>
      <w:divBdr>
        <w:top w:val="none" w:sz="0" w:space="0" w:color="auto"/>
        <w:left w:val="none" w:sz="0" w:space="0" w:color="auto"/>
        <w:bottom w:val="none" w:sz="0" w:space="0" w:color="auto"/>
        <w:right w:val="none" w:sz="0" w:space="0" w:color="auto"/>
      </w:divBdr>
    </w:div>
    <w:div w:id="1976906639">
      <w:bodyDiv w:val="1"/>
      <w:marLeft w:val="0"/>
      <w:marRight w:val="0"/>
      <w:marTop w:val="0"/>
      <w:marBottom w:val="0"/>
      <w:divBdr>
        <w:top w:val="none" w:sz="0" w:space="0" w:color="auto"/>
        <w:left w:val="none" w:sz="0" w:space="0" w:color="auto"/>
        <w:bottom w:val="none" w:sz="0" w:space="0" w:color="auto"/>
        <w:right w:val="none" w:sz="0" w:space="0" w:color="auto"/>
      </w:divBdr>
    </w:div>
    <w:div w:id="1978217303">
      <w:bodyDiv w:val="1"/>
      <w:marLeft w:val="0"/>
      <w:marRight w:val="0"/>
      <w:marTop w:val="0"/>
      <w:marBottom w:val="0"/>
      <w:divBdr>
        <w:top w:val="none" w:sz="0" w:space="0" w:color="auto"/>
        <w:left w:val="none" w:sz="0" w:space="0" w:color="auto"/>
        <w:bottom w:val="none" w:sz="0" w:space="0" w:color="auto"/>
        <w:right w:val="none" w:sz="0" w:space="0" w:color="auto"/>
      </w:divBdr>
    </w:div>
    <w:div w:id="2121952400">
      <w:bodyDiv w:val="1"/>
      <w:marLeft w:val="0"/>
      <w:marRight w:val="0"/>
      <w:marTop w:val="0"/>
      <w:marBottom w:val="0"/>
      <w:divBdr>
        <w:top w:val="none" w:sz="0" w:space="0" w:color="auto"/>
        <w:left w:val="none" w:sz="0" w:space="0" w:color="auto"/>
        <w:bottom w:val="none" w:sz="0" w:space="0" w:color="auto"/>
        <w:right w:val="none" w:sz="0" w:space="0" w:color="auto"/>
      </w:divBdr>
    </w:div>
    <w:div w:id="2140025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wb.gov.wales/curriculum-for-wales/introduction/"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estyn.gov.wales/effective-practice/establishing-behaviour-group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doi.org/10.1353/etc.0.0071"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av/uk-29853005" TargetMode="External"/><Relationship Id="rId5" Type="http://schemas.openxmlformats.org/officeDocument/2006/relationships/numbering" Target="numbering.xml"/><Relationship Id="rId15" Type="http://schemas.openxmlformats.org/officeDocument/2006/relationships/hyperlink" Target="https://gov.wales/sites/default/files/publications/2018-12/practical-approaches-to-behaviour-management-in-the-classroom-a-handbook-for-classroom-teachers-in-primary-schools.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wb.gov.wales/api/storage/1e4ebd38-122d-41c8-9730-97adc9d054d9/professional-standards-for-education-practitioners-in-wales.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5002EFF" w:usb1="C000E47F" w:usb2="0000002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inheri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4D"/>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5CB6"/>
    <w:rsid w:val="00254F17"/>
    <w:rsid w:val="00291C1A"/>
    <w:rsid w:val="002E6584"/>
    <w:rsid w:val="00334048"/>
    <w:rsid w:val="003448EF"/>
    <w:rsid w:val="00376B20"/>
    <w:rsid w:val="003835D5"/>
    <w:rsid w:val="004572DD"/>
    <w:rsid w:val="0047096F"/>
    <w:rsid w:val="004952D1"/>
    <w:rsid w:val="004A4472"/>
    <w:rsid w:val="005C36ED"/>
    <w:rsid w:val="005F2EC5"/>
    <w:rsid w:val="005F3E43"/>
    <w:rsid w:val="00781010"/>
    <w:rsid w:val="008239B8"/>
    <w:rsid w:val="00885C9F"/>
    <w:rsid w:val="009855B1"/>
    <w:rsid w:val="00A4575A"/>
    <w:rsid w:val="00A93918"/>
    <w:rsid w:val="00B74D74"/>
    <w:rsid w:val="00D26F96"/>
    <w:rsid w:val="00DA7432"/>
    <w:rsid w:val="00E056F9"/>
    <w:rsid w:val="00E73A6A"/>
    <w:rsid w:val="00EA5073"/>
    <w:rsid w:val="00EE34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0828E0-5822-7940-9753-E06A7B053ADA}">
  <ds:schemaRefs>
    <ds:schemaRef ds:uri="http://schemas.openxmlformats.org/officeDocument/2006/bibliography"/>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07B0A95-528A-4EDD-ABBC-96CCD9842B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205</TotalTime>
  <Pages>19</Pages>
  <Words>6140</Words>
  <Characters>35002</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Amy Louise James (2010854)</cp:lastModifiedBy>
  <cp:revision>67</cp:revision>
  <dcterms:created xsi:type="dcterms:W3CDTF">2020-12-14T10:58:00Z</dcterms:created>
  <dcterms:modified xsi:type="dcterms:W3CDTF">2021-03-06T14:09:00Z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