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191" w:rsidRPr="008F2CBE" w:rsidRDefault="00B27DA0" w:rsidP="008F2CBE">
      <w:pPr>
        <w:spacing w:after="0" w:line="360" w:lineRule="auto"/>
        <w:jc w:val="both"/>
        <w:rPr>
          <w:rFonts w:ascii="Arial" w:hAnsi="Arial" w:cs="Arial"/>
          <w:b/>
        </w:rPr>
      </w:pPr>
      <w:r w:rsidRPr="008F2CBE">
        <w:rPr>
          <w:rFonts w:ascii="Arial" w:hAnsi="Arial" w:cs="Arial"/>
          <w:b/>
        </w:rPr>
        <w:t>Cotswold Archaeology</w:t>
      </w:r>
    </w:p>
    <w:p w:rsidR="00B27DA0" w:rsidRDefault="00B27DA0" w:rsidP="008F2CBE">
      <w:pPr>
        <w:spacing w:after="0" w:line="360" w:lineRule="auto"/>
        <w:jc w:val="both"/>
        <w:rPr>
          <w:rFonts w:ascii="Arial" w:hAnsi="Arial" w:cs="Arial"/>
          <w:b/>
        </w:rPr>
      </w:pPr>
      <w:r w:rsidRPr="008F2CBE">
        <w:rPr>
          <w:rFonts w:ascii="Arial" w:hAnsi="Arial" w:cs="Arial"/>
          <w:b/>
        </w:rPr>
        <w:t xml:space="preserve">Guidelines for the Recording and </w:t>
      </w:r>
      <w:r w:rsidR="002D11DC" w:rsidRPr="008F2CBE">
        <w:rPr>
          <w:rFonts w:ascii="Arial" w:hAnsi="Arial" w:cs="Arial"/>
          <w:b/>
        </w:rPr>
        <w:t>Reporting of Pottery</w:t>
      </w:r>
    </w:p>
    <w:p w:rsidR="008F2CBE" w:rsidRPr="008F2CBE" w:rsidRDefault="008F2CBE" w:rsidP="008F2CBE">
      <w:pPr>
        <w:spacing w:after="0" w:line="360" w:lineRule="auto"/>
        <w:jc w:val="both"/>
        <w:rPr>
          <w:rFonts w:ascii="Arial" w:hAnsi="Arial" w:cs="Arial"/>
          <w:b/>
        </w:rPr>
      </w:pPr>
    </w:p>
    <w:p w:rsidR="00950FE4" w:rsidRPr="008F2CBE" w:rsidRDefault="00950FE4" w:rsidP="008F2CBE">
      <w:pPr>
        <w:pStyle w:val="ListParagraph"/>
        <w:numPr>
          <w:ilvl w:val="0"/>
          <w:numId w:val="1"/>
        </w:numPr>
        <w:spacing w:after="0" w:line="360" w:lineRule="auto"/>
        <w:jc w:val="both"/>
        <w:rPr>
          <w:rFonts w:ascii="Arial" w:hAnsi="Arial" w:cs="Arial"/>
          <w:b/>
        </w:rPr>
      </w:pPr>
      <w:r w:rsidRPr="008F2CBE">
        <w:rPr>
          <w:rFonts w:ascii="Arial" w:hAnsi="Arial" w:cs="Arial"/>
          <w:b/>
        </w:rPr>
        <w:t>Introduction</w:t>
      </w:r>
    </w:p>
    <w:p w:rsidR="00CD2940" w:rsidRDefault="00B27DA0" w:rsidP="008F2CBE">
      <w:pPr>
        <w:spacing w:after="0" w:line="360" w:lineRule="auto"/>
        <w:jc w:val="both"/>
        <w:rPr>
          <w:rFonts w:ascii="Arial" w:hAnsi="Arial" w:cs="Arial"/>
        </w:rPr>
      </w:pPr>
      <w:r w:rsidRPr="008F2CBE">
        <w:rPr>
          <w:rFonts w:ascii="Arial" w:hAnsi="Arial" w:cs="Arial"/>
        </w:rPr>
        <w:t xml:space="preserve">Pottery is the most commonly occurring artefact recovered from archaeological sites. It has the potential to inform the excavator of many aspects of the site, including chronology, exchange or trade, </w:t>
      </w:r>
      <w:r w:rsidR="00E8511B" w:rsidRPr="008F2CBE">
        <w:rPr>
          <w:rFonts w:ascii="Arial" w:hAnsi="Arial" w:cs="Arial"/>
        </w:rPr>
        <w:t xml:space="preserve">social </w:t>
      </w:r>
      <w:r w:rsidRPr="008F2CBE">
        <w:rPr>
          <w:rFonts w:ascii="Arial" w:hAnsi="Arial" w:cs="Arial"/>
        </w:rPr>
        <w:t>status, technology, methods of food preparation</w:t>
      </w:r>
      <w:r w:rsidR="00E8511B" w:rsidRPr="008F2CBE">
        <w:rPr>
          <w:rFonts w:ascii="Arial" w:hAnsi="Arial" w:cs="Arial"/>
        </w:rPr>
        <w:t>, social organisation and belief systems. This potential is often not fully realised in pottery studies, with chronological issues dominating some report</w:t>
      </w:r>
      <w:r w:rsidR="002D11DC" w:rsidRPr="008F2CBE">
        <w:rPr>
          <w:rFonts w:ascii="Arial" w:hAnsi="Arial" w:cs="Arial"/>
        </w:rPr>
        <w:t>s, and</w:t>
      </w:r>
      <w:r w:rsidR="00E8511B" w:rsidRPr="008F2CBE">
        <w:rPr>
          <w:rFonts w:ascii="Arial" w:hAnsi="Arial" w:cs="Arial"/>
        </w:rPr>
        <w:t xml:space="preserve"> insufficient consideration or exploration of some of the wider issues.</w:t>
      </w:r>
      <w:r w:rsidR="00FE3B2B" w:rsidRPr="008F2CBE">
        <w:rPr>
          <w:rFonts w:ascii="Arial" w:hAnsi="Arial" w:cs="Arial"/>
        </w:rPr>
        <w:t xml:space="preserve"> </w:t>
      </w:r>
      <w:r w:rsidR="00A91A78" w:rsidRPr="008F2CBE">
        <w:rPr>
          <w:rFonts w:ascii="Arial" w:hAnsi="Arial" w:cs="Arial"/>
        </w:rPr>
        <w:t>This led to the three pottery groups, the Prehistoric Ceramics Research Group (PCRG), the Study Group for Roman Pottery (SGRP) and Medieval Pottery Research Group (MPRG), each preparing Research Frameworks to provide a framework for analysts to explore some of the wider issues in pottery studies (Willis 1997, 2002, 2004; Perrin 2011; Irving 2011; Brown 2016).</w:t>
      </w:r>
      <w:r w:rsidR="00CD2940">
        <w:rPr>
          <w:rFonts w:ascii="Arial" w:hAnsi="Arial" w:cs="Arial"/>
        </w:rPr>
        <w:t xml:space="preserve"> </w:t>
      </w:r>
    </w:p>
    <w:p w:rsidR="00CD2940" w:rsidRDefault="00CD2940" w:rsidP="008F2CBE">
      <w:pPr>
        <w:spacing w:after="0" w:line="360" w:lineRule="auto"/>
        <w:jc w:val="both"/>
        <w:rPr>
          <w:rFonts w:ascii="Arial" w:hAnsi="Arial" w:cs="Arial"/>
        </w:rPr>
      </w:pPr>
    </w:p>
    <w:p w:rsidR="00A91A78" w:rsidRDefault="00A91A78" w:rsidP="008F2CBE">
      <w:pPr>
        <w:spacing w:after="0" w:line="360" w:lineRule="auto"/>
        <w:jc w:val="both"/>
        <w:rPr>
          <w:rFonts w:ascii="Arial" w:hAnsi="Arial" w:cs="Arial"/>
        </w:rPr>
      </w:pPr>
      <w:r w:rsidRPr="008F2CBE">
        <w:rPr>
          <w:rFonts w:ascii="Arial" w:hAnsi="Arial" w:cs="Arial"/>
        </w:rPr>
        <w:t xml:space="preserve">The potential of pottery to address many of these issues is only possible if the material has been recorded and reported on to a sufficient level. </w:t>
      </w:r>
      <w:r w:rsidR="00EC7149" w:rsidRPr="008F2CBE">
        <w:rPr>
          <w:rFonts w:ascii="Arial" w:hAnsi="Arial" w:cs="Arial"/>
        </w:rPr>
        <w:t xml:space="preserve">Guidelines for the minimum standards for pottery analysis have been published by the three pottery groups (PCRG 2010, Darling 1994 and </w:t>
      </w:r>
      <w:proofErr w:type="spellStart"/>
      <w:r w:rsidR="00EC7149" w:rsidRPr="008F2CBE">
        <w:rPr>
          <w:rFonts w:ascii="Arial" w:hAnsi="Arial" w:cs="Arial"/>
        </w:rPr>
        <w:t>Slowikowski</w:t>
      </w:r>
      <w:proofErr w:type="spellEnd"/>
      <w:r w:rsidR="00EC7149" w:rsidRPr="008F2CBE">
        <w:rPr>
          <w:rFonts w:ascii="Arial" w:hAnsi="Arial" w:cs="Arial"/>
        </w:rPr>
        <w:t xml:space="preserve"> </w:t>
      </w:r>
      <w:r w:rsidR="00EC7149" w:rsidRPr="008F2CBE">
        <w:rPr>
          <w:rFonts w:ascii="Arial" w:hAnsi="Arial" w:cs="Arial"/>
          <w:i/>
        </w:rPr>
        <w:t xml:space="preserve">et al. </w:t>
      </w:r>
      <w:r w:rsidR="00EC7149" w:rsidRPr="008F2CBE">
        <w:rPr>
          <w:rFonts w:ascii="Arial" w:hAnsi="Arial" w:cs="Arial"/>
        </w:rPr>
        <w:t xml:space="preserve">2001), with the groups working together to produce a </w:t>
      </w:r>
      <w:r w:rsidR="00B41152" w:rsidRPr="008F2CBE">
        <w:rPr>
          <w:rFonts w:ascii="Arial" w:hAnsi="Arial" w:cs="Arial"/>
        </w:rPr>
        <w:t xml:space="preserve">set of shared set of guidelines – a Standard to be used by pottery specialists, project managers and curators (Barclay </w:t>
      </w:r>
      <w:r w:rsidR="00B41152" w:rsidRPr="008F2CBE">
        <w:rPr>
          <w:rFonts w:ascii="Arial" w:hAnsi="Arial" w:cs="Arial"/>
          <w:i/>
        </w:rPr>
        <w:t xml:space="preserve">et al. </w:t>
      </w:r>
      <w:r w:rsidR="00B41152" w:rsidRPr="008F2CBE">
        <w:rPr>
          <w:rFonts w:ascii="Arial" w:hAnsi="Arial" w:cs="Arial"/>
        </w:rPr>
        <w:t xml:space="preserve">2016). Cotswold Archaeology </w:t>
      </w:r>
      <w:proofErr w:type="gramStart"/>
      <w:r w:rsidR="00B41152" w:rsidRPr="008F2CBE">
        <w:rPr>
          <w:rFonts w:ascii="Arial" w:hAnsi="Arial" w:cs="Arial"/>
        </w:rPr>
        <w:t>r</w:t>
      </w:r>
      <w:r w:rsidR="00C0537B" w:rsidRPr="008F2CBE">
        <w:rPr>
          <w:rFonts w:ascii="Arial" w:hAnsi="Arial" w:cs="Arial"/>
        </w:rPr>
        <w:t>ecognise</w:t>
      </w:r>
      <w:proofErr w:type="gramEnd"/>
      <w:r w:rsidR="00C0537B" w:rsidRPr="008F2CBE">
        <w:rPr>
          <w:rFonts w:ascii="Arial" w:hAnsi="Arial" w:cs="Arial"/>
        </w:rPr>
        <w:t xml:space="preserve"> this </w:t>
      </w:r>
      <w:r w:rsidR="00B41152" w:rsidRPr="008F2CBE">
        <w:rPr>
          <w:rFonts w:ascii="Arial" w:hAnsi="Arial" w:cs="Arial"/>
        </w:rPr>
        <w:t>a</w:t>
      </w:r>
      <w:r w:rsidR="00C0537B" w:rsidRPr="008F2CBE">
        <w:rPr>
          <w:rFonts w:ascii="Arial" w:hAnsi="Arial" w:cs="Arial"/>
        </w:rPr>
        <w:t>s</w:t>
      </w:r>
      <w:r w:rsidR="00B41152" w:rsidRPr="008F2CBE">
        <w:rPr>
          <w:rFonts w:ascii="Arial" w:hAnsi="Arial" w:cs="Arial"/>
        </w:rPr>
        <w:t xml:space="preserve"> guide of best practice and follow the methods wherever possible, in combination with the period-specific guidelines. The key elements of the Standard are presented below and form the basis of the guidelines for the recording and reporting of pottery by Cotswold Archaeology.</w:t>
      </w:r>
    </w:p>
    <w:p w:rsidR="008F2CBE" w:rsidRPr="008F2CBE" w:rsidRDefault="008F2CBE" w:rsidP="008F2CBE">
      <w:pPr>
        <w:spacing w:after="0" w:line="360" w:lineRule="auto"/>
        <w:jc w:val="both"/>
        <w:rPr>
          <w:rFonts w:ascii="Arial" w:hAnsi="Arial" w:cs="Arial"/>
        </w:rPr>
      </w:pPr>
    </w:p>
    <w:p w:rsidR="00C0537B" w:rsidRPr="008F2CBE" w:rsidRDefault="00C0537B" w:rsidP="008F2CBE">
      <w:pPr>
        <w:pStyle w:val="ListParagraph"/>
        <w:numPr>
          <w:ilvl w:val="0"/>
          <w:numId w:val="1"/>
        </w:numPr>
        <w:spacing w:after="0" w:line="360" w:lineRule="auto"/>
        <w:jc w:val="both"/>
        <w:rPr>
          <w:rFonts w:ascii="Arial" w:hAnsi="Arial" w:cs="Arial"/>
          <w:b/>
        </w:rPr>
      </w:pPr>
      <w:r w:rsidRPr="008F2CBE">
        <w:rPr>
          <w:rFonts w:ascii="Arial" w:hAnsi="Arial" w:cs="Arial"/>
          <w:b/>
        </w:rPr>
        <w:t>Project planning</w:t>
      </w:r>
    </w:p>
    <w:p w:rsidR="00C0537B" w:rsidRDefault="00C0537B" w:rsidP="008F2CBE">
      <w:pPr>
        <w:spacing w:after="0" w:line="360" w:lineRule="auto"/>
        <w:jc w:val="both"/>
        <w:rPr>
          <w:rFonts w:ascii="Arial" w:hAnsi="Arial" w:cs="Arial"/>
        </w:rPr>
      </w:pPr>
      <w:r w:rsidRPr="008F2CBE">
        <w:rPr>
          <w:rFonts w:ascii="Arial" w:hAnsi="Arial" w:cs="Arial"/>
        </w:rPr>
        <w:t>All projects carried out by Cotswold Archaeology have a defined brief and Written Scheme of In</w:t>
      </w:r>
      <w:r w:rsidR="00A33D60" w:rsidRPr="008F2CBE">
        <w:rPr>
          <w:rFonts w:ascii="Arial" w:hAnsi="Arial" w:cs="Arial"/>
        </w:rPr>
        <w:t>vestigation. Pottery is collected during archaeological fieldwork in accordance with the project design</w:t>
      </w:r>
      <w:r w:rsidR="005E462C" w:rsidRPr="008F2CBE">
        <w:rPr>
          <w:rFonts w:ascii="Arial" w:hAnsi="Arial" w:cs="Arial"/>
        </w:rPr>
        <w:t>.</w:t>
      </w:r>
      <w:r w:rsidR="00A33D60" w:rsidRPr="008F2CBE">
        <w:rPr>
          <w:rFonts w:ascii="Arial" w:hAnsi="Arial" w:cs="Arial"/>
        </w:rPr>
        <w:t xml:space="preserve"> </w:t>
      </w:r>
    </w:p>
    <w:p w:rsidR="008F2CBE" w:rsidRPr="008F2CBE" w:rsidRDefault="008F2CBE" w:rsidP="008F2CBE">
      <w:pPr>
        <w:spacing w:after="0" w:line="360" w:lineRule="auto"/>
        <w:jc w:val="both"/>
        <w:rPr>
          <w:rFonts w:ascii="Arial" w:hAnsi="Arial" w:cs="Arial"/>
        </w:rPr>
      </w:pPr>
    </w:p>
    <w:p w:rsidR="00A33D60" w:rsidRDefault="00A33D60" w:rsidP="008F2CBE">
      <w:pPr>
        <w:spacing w:after="0" w:line="360" w:lineRule="auto"/>
        <w:jc w:val="both"/>
        <w:rPr>
          <w:rFonts w:ascii="Arial" w:hAnsi="Arial" w:cs="Arial"/>
        </w:rPr>
      </w:pPr>
      <w:r w:rsidRPr="008F2CBE">
        <w:rPr>
          <w:rFonts w:ascii="Arial" w:hAnsi="Arial" w:cs="Arial"/>
        </w:rPr>
        <w:t>The lead pottery specialists for Cotswold Archaeology, Ed McSloy and Grace Jones, will be responsible for the recording and reporting of the ceramic assemblages. They may allocate the analysis to other, experienced members of the finds team (Jacky Sommerville)</w:t>
      </w:r>
      <w:r w:rsidR="002D11DC" w:rsidRPr="008F2CBE">
        <w:rPr>
          <w:rFonts w:ascii="Arial" w:hAnsi="Arial" w:cs="Arial"/>
        </w:rPr>
        <w:t>,</w:t>
      </w:r>
      <w:r w:rsidRPr="008F2CBE">
        <w:rPr>
          <w:rFonts w:ascii="Arial" w:hAnsi="Arial" w:cs="Arial"/>
        </w:rPr>
        <w:t xml:space="preserve"> work in conjunction with a trainee (Katie Marsden), or send the material to suitably experienced external specialists with specific regional/period knowledge.</w:t>
      </w:r>
      <w:r w:rsidR="005E462C" w:rsidRPr="008F2CBE">
        <w:rPr>
          <w:rFonts w:ascii="Arial" w:hAnsi="Arial" w:cs="Arial"/>
        </w:rPr>
        <w:t xml:space="preserve"> The internal lead </w:t>
      </w:r>
      <w:r w:rsidR="002D11DC" w:rsidRPr="008F2CBE">
        <w:rPr>
          <w:rFonts w:ascii="Arial" w:hAnsi="Arial" w:cs="Arial"/>
        </w:rPr>
        <w:t xml:space="preserve">pottery </w:t>
      </w:r>
      <w:r w:rsidR="005E462C" w:rsidRPr="008F2CBE">
        <w:rPr>
          <w:rFonts w:ascii="Arial" w:hAnsi="Arial" w:cs="Arial"/>
        </w:rPr>
        <w:t xml:space="preserve">specialist will liaise with the Project Leader and other members of the project team to ensure an understanding of collection strategies, environmental sampling, and the range of other </w:t>
      </w:r>
      <w:r w:rsidR="005E462C" w:rsidRPr="008F2CBE">
        <w:rPr>
          <w:rFonts w:ascii="Arial" w:hAnsi="Arial" w:cs="Arial"/>
        </w:rPr>
        <w:lastRenderedPageBreak/>
        <w:t>material encountered. This information will be presented to any external specialists by the Project Manager.</w:t>
      </w:r>
    </w:p>
    <w:p w:rsidR="008F2CBE" w:rsidRPr="008F2CBE" w:rsidRDefault="008F2CBE" w:rsidP="008F2CBE">
      <w:pPr>
        <w:spacing w:after="0" w:line="360" w:lineRule="auto"/>
        <w:jc w:val="both"/>
        <w:rPr>
          <w:rFonts w:ascii="Arial" w:hAnsi="Arial" w:cs="Arial"/>
        </w:rPr>
      </w:pPr>
    </w:p>
    <w:p w:rsidR="002D11DC" w:rsidRDefault="005E462C" w:rsidP="008F2CBE">
      <w:pPr>
        <w:spacing w:after="0" w:line="360" w:lineRule="auto"/>
        <w:jc w:val="both"/>
        <w:rPr>
          <w:rFonts w:ascii="Arial" w:hAnsi="Arial" w:cs="Arial"/>
        </w:rPr>
      </w:pPr>
      <w:r w:rsidRPr="008F2CBE">
        <w:rPr>
          <w:rFonts w:ascii="Arial" w:hAnsi="Arial" w:cs="Arial"/>
        </w:rPr>
        <w:t>The lead pottery specialist for the project will be consulted for advice in the instances of unusual deposits, evidence for pottery manufacture or any other eventual</w:t>
      </w:r>
      <w:r w:rsidR="002D11DC" w:rsidRPr="008F2CBE">
        <w:rPr>
          <w:rFonts w:ascii="Arial" w:hAnsi="Arial" w:cs="Arial"/>
        </w:rPr>
        <w:t>it</w:t>
      </w:r>
      <w:r w:rsidRPr="008F2CBE">
        <w:rPr>
          <w:rFonts w:ascii="Arial" w:hAnsi="Arial" w:cs="Arial"/>
        </w:rPr>
        <w:t xml:space="preserve">y that may require the modification of standard excavating procedures. </w:t>
      </w:r>
    </w:p>
    <w:p w:rsidR="008F2CBE" w:rsidRPr="008F2CBE" w:rsidRDefault="008F2CBE" w:rsidP="008F2CBE">
      <w:pPr>
        <w:spacing w:after="0" w:line="360" w:lineRule="auto"/>
        <w:jc w:val="both"/>
        <w:rPr>
          <w:rFonts w:ascii="Arial" w:hAnsi="Arial" w:cs="Arial"/>
        </w:rPr>
      </w:pPr>
    </w:p>
    <w:p w:rsidR="00A33D60" w:rsidRPr="008F2CBE" w:rsidRDefault="00131B87" w:rsidP="008F2CBE">
      <w:pPr>
        <w:pStyle w:val="ListParagraph"/>
        <w:numPr>
          <w:ilvl w:val="0"/>
          <w:numId w:val="1"/>
        </w:numPr>
        <w:spacing w:after="0" w:line="360" w:lineRule="auto"/>
        <w:jc w:val="both"/>
        <w:rPr>
          <w:rFonts w:ascii="Arial" w:hAnsi="Arial" w:cs="Arial"/>
          <w:b/>
        </w:rPr>
      </w:pPr>
      <w:r w:rsidRPr="008F2CBE">
        <w:rPr>
          <w:rFonts w:ascii="Arial" w:hAnsi="Arial" w:cs="Arial"/>
          <w:b/>
        </w:rPr>
        <w:t>Collection and p</w:t>
      </w:r>
      <w:r w:rsidR="00A33D60" w:rsidRPr="008F2CBE">
        <w:rPr>
          <w:rFonts w:ascii="Arial" w:hAnsi="Arial" w:cs="Arial"/>
          <w:b/>
        </w:rPr>
        <w:t>rocessing</w:t>
      </w:r>
    </w:p>
    <w:p w:rsidR="002D11DC" w:rsidRDefault="00131B87" w:rsidP="008F2CBE">
      <w:pPr>
        <w:spacing w:after="0" w:line="360" w:lineRule="auto"/>
        <w:jc w:val="both"/>
        <w:rPr>
          <w:rFonts w:ascii="Arial" w:hAnsi="Arial" w:cs="Arial"/>
        </w:rPr>
      </w:pPr>
      <w:r w:rsidRPr="008F2CBE">
        <w:rPr>
          <w:rFonts w:ascii="Arial" w:hAnsi="Arial" w:cs="Arial"/>
        </w:rPr>
        <w:t xml:space="preserve">All pottery found in archaeological contexts will be recovered. </w:t>
      </w:r>
      <w:r w:rsidR="002D11DC" w:rsidRPr="008F2CBE">
        <w:rPr>
          <w:rFonts w:ascii="Arial" w:hAnsi="Arial" w:cs="Arial"/>
        </w:rPr>
        <w:t>In instances were 100% retention of material is not possible or desirable, such as the excavation of Romano-British pottery kilns, the lead pottery specialist will provide advice on recording and retention strategies, in conjunction with the Project Manager and repository curator.</w:t>
      </w:r>
    </w:p>
    <w:p w:rsidR="008F2CBE" w:rsidRPr="008F2CBE" w:rsidRDefault="008F2CBE" w:rsidP="008F2CBE">
      <w:pPr>
        <w:spacing w:after="0" w:line="360" w:lineRule="auto"/>
        <w:jc w:val="both"/>
        <w:rPr>
          <w:rFonts w:ascii="Arial" w:hAnsi="Arial" w:cs="Arial"/>
        </w:rPr>
      </w:pPr>
    </w:p>
    <w:p w:rsidR="00131B87" w:rsidRDefault="00131B87" w:rsidP="008F2CBE">
      <w:pPr>
        <w:spacing w:after="0" w:line="360" w:lineRule="auto"/>
        <w:jc w:val="both"/>
        <w:rPr>
          <w:rFonts w:ascii="Arial" w:hAnsi="Arial" w:cs="Arial"/>
        </w:rPr>
      </w:pPr>
      <w:r w:rsidRPr="008F2CBE">
        <w:rPr>
          <w:rFonts w:ascii="Arial" w:hAnsi="Arial" w:cs="Arial"/>
        </w:rPr>
        <w:t>Advice will be sought from the pottery specialist in the case of special dep</w:t>
      </w:r>
      <w:r w:rsidR="00950FE4" w:rsidRPr="008F2CBE">
        <w:rPr>
          <w:rFonts w:ascii="Arial" w:hAnsi="Arial" w:cs="Arial"/>
        </w:rPr>
        <w:t>osits, for instance, complete vessel</w:t>
      </w:r>
      <w:r w:rsidRPr="008F2CBE">
        <w:rPr>
          <w:rFonts w:ascii="Arial" w:hAnsi="Arial" w:cs="Arial"/>
        </w:rPr>
        <w:t xml:space="preserve">s. Those containing cremated human remains will be block-lifted for micro-excavation by the human bone specialist. Vessels that do not contain human remains may be excavated on site, in plan. </w:t>
      </w:r>
      <w:r w:rsidR="000A7E09" w:rsidRPr="008F2CBE">
        <w:rPr>
          <w:rFonts w:ascii="Arial" w:hAnsi="Arial" w:cs="Arial"/>
        </w:rPr>
        <w:t xml:space="preserve">If no cut around the vessel is apparent, the excavator area should be enlarged around the vessel to attempt to identify it. </w:t>
      </w:r>
      <w:r w:rsidRPr="008F2CBE">
        <w:rPr>
          <w:rFonts w:ascii="Arial" w:hAnsi="Arial" w:cs="Arial"/>
        </w:rPr>
        <w:t xml:space="preserve">Recording should be carried out in-situ, with detailed plans and photographs. Sherds should be numbered, annotated on the plan, and bagged separately, to aid later reconstruction of the vessel. </w:t>
      </w:r>
    </w:p>
    <w:p w:rsidR="008F2CBE" w:rsidRPr="008F2CBE" w:rsidRDefault="008F2CBE" w:rsidP="008F2CBE">
      <w:pPr>
        <w:spacing w:after="0" w:line="360" w:lineRule="auto"/>
        <w:jc w:val="both"/>
        <w:rPr>
          <w:rFonts w:ascii="Arial" w:hAnsi="Arial" w:cs="Arial"/>
        </w:rPr>
      </w:pPr>
    </w:p>
    <w:p w:rsidR="000A7E09" w:rsidRDefault="000A7E09" w:rsidP="008F2CBE">
      <w:pPr>
        <w:spacing w:after="0" w:line="360" w:lineRule="auto"/>
        <w:jc w:val="both"/>
        <w:rPr>
          <w:rFonts w:ascii="Arial" w:hAnsi="Arial" w:cs="Arial"/>
        </w:rPr>
      </w:pPr>
      <w:r w:rsidRPr="008F2CBE">
        <w:rPr>
          <w:rFonts w:ascii="Arial" w:hAnsi="Arial" w:cs="Arial"/>
        </w:rPr>
        <w:t>All pottery will be cleaned and marked prior to analysis, at the offices of Cotswold Archaeology in Kemble or Andover. Most pottery is robust enough to wash, but more fragile material, particularly early prehistoric pottery, may be left to dry and then brush. The advice of the pottery specialist will be obtained in such cases. A conservator may be contacted if necessary.</w:t>
      </w:r>
    </w:p>
    <w:p w:rsidR="008F2CBE" w:rsidRPr="008F2CBE" w:rsidRDefault="008F2CBE" w:rsidP="008F2CBE">
      <w:pPr>
        <w:spacing w:after="0" w:line="360" w:lineRule="auto"/>
        <w:jc w:val="both"/>
        <w:rPr>
          <w:rFonts w:ascii="Arial" w:hAnsi="Arial" w:cs="Arial"/>
        </w:rPr>
      </w:pPr>
    </w:p>
    <w:p w:rsidR="000A7E09" w:rsidRDefault="00066B1A" w:rsidP="008F2CBE">
      <w:pPr>
        <w:spacing w:after="0" w:line="360" w:lineRule="auto"/>
        <w:jc w:val="both"/>
        <w:rPr>
          <w:rFonts w:ascii="Arial" w:hAnsi="Arial" w:cs="Arial"/>
        </w:rPr>
      </w:pPr>
      <w:r w:rsidRPr="008F2CBE">
        <w:rPr>
          <w:rFonts w:ascii="Arial" w:hAnsi="Arial" w:cs="Arial"/>
        </w:rPr>
        <w:t>Pottery will be marked on the internal surface of the sherd, with the exception of open forms that may be suitable for display, in which case the external surface should be marked. Permanent black or white ink will be used to mark each sherd with the project identifier and context number. This will be carried out in accordance with the requirements of the collecting museum. For projects carried out in areas without a collecting museum, or where the museum is closed and no accession numbers can be issued, the pottery will be marked with the site code and context number.</w:t>
      </w:r>
    </w:p>
    <w:p w:rsidR="008F2CBE" w:rsidRPr="008F2CBE" w:rsidRDefault="008F2CBE" w:rsidP="008F2CBE">
      <w:pPr>
        <w:spacing w:after="0" w:line="360" w:lineRule="auto"/>
        <w:jc w:val="both"/>
        <w:rPr>
          <w:rFonts w:ascii="Arial" w:hAnsi="Arial" w:cs="Arial"/>
        </w:rPr>
      </w:pPr>
    </w:p>
    <w:p w:rsidR="004E29EF" w:rsidRPr="008F2CBE" w:rsidRDefault="004E29EF" w:rsidP="008F2CBE">
      <w:pPr>
        <w:spacing w:after="0" w:line="360" w:lineRule="auto"/>
        <w:jc w:val="both"/>
        <w:rPr>
          <w:rFonts w:ascii="Arial" w:hAnsi="Arial" w:cs="Arial"/>
        </w:rPr>
      </w:pPr>
      <w:r w:rsidRPr="008F2CBE">
        <w:rPr>
          <w:rFonts w:ascii="Arial" w:hAnsi="Arial" w:cs="Arial"/>
        </w:rPr>
        <w:lastRenderedPageBreak/>
        <w:t>All pottery, including those listed as registered artefacts, and those recovered from soil samples, will be quantified by number and weight in each context. This information will be recorded on the project’s Access database, or to an Excel spreadsheet for smaller projects.</w:t>
      </w:r>
    </w:p>
    <w:p w:rsidR="00151053" w:rsidRDefault="00151053" w:rsidP="008F2CBE">
      <w:pPr>
        <w:spacing w:after="0" w:line="360" w:lineRule="auto"/>
        <w:jc w:val="both"/>
        <w:rPr>
          <w:rFonts w:ascii="Arial" w:hAnsi="Arial" w:cs="Arial"/>
        </w:rPr>
      </w:pPr>
      <w:r w:rsidRPr="008F2CBE">
        <w:rPr>
          <w:rFonts w:ascii="Arial" w:hAnsi="Arial" w:cs="Arial"/>
        </w:rPr>
        <w:t>Pottery will be bagged in suitably-sized polythene bags. Fragile vessels or sherds should be boxed in Stewart boxes or placed in bags supported with foam.  Sherds with burnt residue should be wrapped in acid-free tissue. A rot-proof label will be placed in each bag. The material will be stored in archive boxes, in context number order.</w:t>
      </w:r>
    </w:p>
    <w:p w:rsidR="008F2CBE" w:rsidRPr="008F2CBE" w:rsidRDefault="008F2CBE" w:rsidP="008F2CBE">
      <w:pPr>
        <w:spacing w:after="0" w:line="360" w:lineRule="auto"/>
        <w:jc w:val="both"/>
        <w:rPr>
          <w:rFonts w:ascii="Arial" w:hAnsi="Arial" w:cs="Arial"/>
        </w:rPr>
      </w:pPr>
    </w:p>
    <w:p w:rsidR="004E29EF" w:rsidRPr="008F2CBE" w:rsidRDefault="004E29EF" w:rsidP="008F2CBE">
      <w:pPr>
        <w:pStyle w:val="ListParagraph"/>
        <w:numPr>
          <w:ilvl w:val="0"/>
          <w:numId w:val="1"/>
        </w:numPr>
        <w:spacing w:after="0" w:line="360" w:lineRule="auto"/>
        <w:jc w:val="both"/>
        <w:rPr>
          <w:rFonts w:ascii="Arial" w:hAnsi="Arial" w:cs="Arial"/>
          <w:b/>
        </w:rPr>
      </w:pPr>
      <w:r w:rsidRPr="008F2CBE">
        <w:rPr>
          <w:rFonts w:ascii="Arial" w:hAnsi="Arial" w:cs="Arial"/>
          <w:b/>
        </w:rPr>
        <w:t>Recording and reporting</w:t>
      </w:r>
    </w:p>
    <w:p w:rsidR="004E29EF" w:rsidRDefault="004E29EF" w:rsidP="008F2CBE">
      <w:pPr>
        <w:spacing w:after="0" w:line="360" w:lineRule="auto"/>
        <w:jc w:val="both"/>
        <w:rPr>
          <w:rFonts w:ascii="Arial" w:hAnsi="Arial" w:cs="Arial"/>
        </w:rPr>
      </w:pPr>
      <w:r w:rsidRPr="008F2CBE">
        <w:rPr>
          <w:rFonts w:ascii="Arial" w:hAnsi="Arial" w:cs="Arial"/>
        </w:rPr>
        <w:t xml:space="preserve">The level of analysis will be decided by the project manager, in consultation with the pottery specialist. In the case of larger projects, an assessment may be made of the material, to inform the full analysis. However, in the case of most of the smaller projects, this stage is not necessary and project will proceed to full analysis (Barclay </w:t>
      </w:r>
      <w:r w:rsidRPr="008F2CBE">
        <w:rPr>
          <w:rFonts w:ascii="Arial" w:hAnsi="Arial" w:cs="Arial"/>
          <w:i/>
        </w:rPr>
        <w:t xml:space="preserve">et al. </w:t>
      </w:r>
      <w:r w:rsidRPr="008F2CBE">
        <w:rPr>
          <w:rFonts w:ascii="Arial" w:hAnsi="Arial" w:cs="Arial"/>
        </w:rPr>
        <w:t>2016, 12).</w:t>
      </w:r>
    </w:p>
    <w:p w:rsidR="008F2CBE" w:rsidRPr="008F2CBE" w:rsidRDefault="008F2CBE" w:rsidP="008F2CBE">
      <w:pPr>
        <w:spacing w:after="0" w:line="360" w:lineRule="auto"/>
        <w:jc w:val="both"/>
        <w:rPr>
          <w:rFonts w:ascii="Arial" w:hAnsi="Arial" w:cs="Arial"/>
          <w:b/>
        </w:rPr>
      </w:pPr>
    </w:p>
    <w:p w:rsidR="008F2CBE" w:rsidRPr="008F2CBE" w:rsidRDefault="008F2CBE" w:rsidP="008F2CBE">
      <w:pPr>
        <w:spacing w:after="0" w:line="360" w:lineRule="auto"/>
        <w:ind w:firstLine="360"/>
        <w:jc w:val="both"/>
        <w:rPr>
          <w:rFonts w:ascii="Arial" w:hAnsi="Arial" w:cs="Arial"/>
        </w:rPr>
      </w:pPr>
      <w:proofErr w:type="gramStart"/>
      <w:r w:rsidRPr="008F2CBE">
        <w:rPr>
          <w:rFonts w:ascii="Arial" w:hAnsi="Arial" w:cs="Arial"/>
          <w:b/>
        </w:rPr>
        <w:t xml:space="preserve">4.1 </w:t>
      </w:r>
      <w:r w:rsidR="00432495">
        <w:rPr>
          <w:rFonts w:ascii="Arial" w:hAnsi="Arial" w:cs="Arial"/>
          <w:b/>
        </w:rPr>
        <w:t xml:space="preserve"> </w:t>
      </w:r>
      <w:r w:rsidR="00432495">
        <w:rPr>
          <w:rFonts w:ascii="Arial" w:hAnsi="Arial" w:cs="Arial"/>
          <w:b/>
          <w:i/>
        </w:rPr>
        <w:t>‘Small</w:t>
      </w:r>
      <w:proofErr w:type="gramEnd"/>
      <w:r w:rsidR="00432495">
        <w:rPr>
          <w:rFonts w:ascii="Arial" w:hAnsi="Arial" w:cs="Arial"/>
          <w:b/>
          <w:i/>
        </w:rPr>
        <w:t xml:space="preserve"> projects’</w:t>
      </w:r>
      <w:r w:rsidRPr="00432495">
        <w:rPr>
          <w:rFonts w:ascii="Arial" w:hAnsi="Arial" w:cs="Arial"/>
          <w:b/>
          <w:i/>
        </w:rPr>
        <w:t xml:space="preserve"> (evaluations and watching brief</w:t>
      </w:r>
      <w:r w:rsidRPr="00432495">
        <w:rPr>
          <w:rFonts w:ascii="Arial" w:hAnsi="Arial" w:cs="Arial"/>
          <w:i/>
        </w:rPr>
        <w:t>)</w:t>
      </w:r>
    </w:p>
    <w:p w:rsidR="008F2CBE" w:rsidRDefault="008F2CBE" w:rsidP="008F2CBE">
      <w:pPr>
        <w:spacing w:line="360" w:lineRule="auto"/>
        <w:jc w:val="both"/>
        <w:rPr>
          <w:rFonts w:ascii="Arial" w:hAnsi="Arial" w:cs="Arial"/>
        </w:rPr>
      </w:pPr>
      <w:r>
        <w:rPr>
          <w:rFonts w:ascii="Arial" w:hAnsi="Arial" w:cs="Arial"/>
        </w:rPr>
        <w:t xml:space="preserve">Cotswold Archaeology routinely produce </w:t>
      </w:r>
      <w:r w:rsidR="00432495">
        <w:rPr>
          <w:rFonts w:ascii="Arial" w:hAnsi="Arial" w:cs="Arial"/>
        </w:rPr>
        <w:t xml:space="preserve">summary-style </w:t>
      </w:r>
      <w:r>
        <w:rPr>
          <w:rFonts w:ascii="Arial" w:hAnsi="Arial" w:cs="Arial"/>
        </w:rPr>
        <w:t xml:space="preserve">reports for </w:t>
      </w:r>
      <w:r w:rsidR="00432495">
        <w:rPr>
          <w:rFonts w:ascii="Arial" w:hAnsi="Arial" w:cs="Arial"/>
        </w:rPr>
        <w:t xml:space="preserve">trench evaluation, watching brief and other small-scale archaeological work. Although these may be accessible via the CA website, these reports are internally-produced and intended primarily to </w:t>
      </w:r>
      <w:r w:rsidR="0034739E">
        <w:rPr>
          <w:rFonts w:ascii="Arial" w:hAnsi="Arial" w:cs="Arial"/>
        </w:rPr>
        <w:t xml:space="preserve">summarise </w:t>
      </w:r>
      <w:r w:rsidR="00432495">
        <w:rPr>
          <w:rFonts w:ascii="Arial" w:hAnsi="Arial" w:cs="Arial"/>
        </w:rPr>
        <w:t xml:space="preserve">the results </w:t>
      </w:r>
      <w:r w:rsidR="00B17E5B">
        <w:rPr>
          <w:rFonts w:ascii="Arial" w:hAnsi="Arial" w:cs="Arial"/>
        </w:rPr>
        <w:t>and advise the</w:t>
      </w:r>
      <w:r w:rsidR="00432495">
        <w:rPr>
          <w:rFonts w:ascii="Arial" w:hAnsi="Arial" w:cs="Arial"/>
        </w:rPr>
        <w:t xml:space="preserve"> client commissioning </w:t>
      </w:r>
      <w:r w:rsidR="00B17E5B">
        <w:rPr>
          <w:rFonts w:ascii="Arial" w:hAnsi="Arial" w:cs="Arial"/>
        </w:rPr>
        <w:t xml:space="preserve">archaeological </w:t>
      </w:r>
      <w:r w:rsidR="00432495">
        <w:rPr>
          <w:rFonts w:ascii="Arial" w:hAnsi="Arial" w:cs="Arial"/>
        </w:rPr>
        <w:t>work</w:t>
      </w:r>
      <w:r w:rsidR="00B17E5B">
        <w:rPr>
          <w:rFonts w:ascii="Arial" w:hAnsi="Arial" w:cs="Arial"/>
        </w:rPr>
        <w:t xml:space="preserve"> of the significance of these results</w:t>
      </w:r>
      <w:r w:rsidR="00432495">
        <w:rPr>
          <w:rFonts w:ascii="Arial" w:hAnsi="Arial" w:cs="Arial"/>
        </w:rPr>
        <w:t xml:space="preserve">. </w:t>
      </w:r>
      <w:r>
        <w:rPr>
          <w:rFonts w:ascii="Arial" w:hAnsi="Arial" w:cs="Arial"/>
        </w:rPr>
        <w:t xml:space="preserve">The </w:t>
      </w:r>
      <w:r w:rsidR="00B17E5B">
        <w:rPr>
          <w:rFonts w:ascii="Arial" w:hAnsi="Arial" w:cs="Arial"/>
        </w:rPr>
        <w:t>main</w:t>
      </w:r>
      <w:r>
        <w:rPr>
          <w:rFonts w:ascii="Arial" w:hAnsi="Arial" w:cs="Arial"/>
        </w:rPr>
        <w:t xml:space="preserve"> purpose of the finds section will be to provide a concise statement to set out the dating evidence for archaeological features identified and further inform interpretation of the site. Emphasis </w:t>
      </w:r>
      <w:proofErr w:type="gramStart"/>
      <w:r w:rsidR="008B6011">
        <w:rPr>
          <w:rFonts w:ascii="Arial" w:hAnsi="Arial" w:cs="Arial"/>
        </w:rPr>
        <w:t xml:space="preserve">will </w:t>
      </w:r>
      <w:r>
        <w:rPr>
          <w:rFonts w:ascii="Arial" w:hAnsi="Arial" w:cs="Arial"/>
        </w:rPr>
        <w:t xml:space="preserve"> be</w:t>
      </w:r>
      <w:proofErr w:type="gramEnd"/>
      <w:r>
        <w:rPr>
          <w:rFonts w:ascii="Arial" w:hAnsi="Arial" w:cs="Arial"/>
        </w:rPr>
        <w:t xml:space="preserve"> placed on the range of material recovered, and the relating of material to the archaeological deposits detailed in other sections of the report.   CA takes the view that the finds reporting at this level should be accessible to all interested parties, appreciating that that reports are intended to be read both by the client (anyone from a private householder of large company) and by the relevant archaeological curator. For this reason a balance needs to be struck between informing those who may have little familiarity/interest with archaeology and those who do.</w:t>
      </w:r>
    </w:p>
    <w:p w:rsidR="008F2CBE" w:rsidRDefault="008F2CBE" w:rsidP="008F2CBE">
      <w:pPr>
        <w:spacing w:line="360" w:lineRule="auto"/>
        <w:jc w:val="both"/>
        <w:rPr>
          <w:rFonts w:ascii="Arial" w:hAnsi="Arial" w:cs="Arial"/>
        </w:rPr>
      </w:pPr>
      <w:r>
        <w:rPr>
          <w:rFonts w:ascii="Arial" w:hAnsi="Arial" w:cs="Arial"/>
        </w:rPr>
        <w:t xml:space="preserve">In essence the </w:t>
      </w:r>
      <w:r w:rsidRPr="007C75E2">
        <w:rPr>
          <w:rFonts w:ascii="Arial" w:hAnsi="Arial" w:cs="Arial"/>
          <w:i/>
        </w:rPr>
        <w:t>general aims</w:t>
      </w:r>
      <w:r>
        <w:rPr>
          <w:rFonts w:ascii="Arial" w:hAnsi="Arial" w:cs="Arial"/>
        </w:rPr>
        <w:t xml:space="preserve"> equate to those as set out for assessment in ‘A Standard for Pottery Studies in Archaeology’ (Barclay </w:t>
      </w:r>
      <w:r w:rsidRPr="00097138">
        <w:rPr>
          <w:rFonts w:ascii="Arial" w:hAnsi="Arial" w:cs="Arial"/>
          <w:i/>
        </w:rPr>
        <w:t>et al.</w:t>
      </w:r>
      <w:r>
        <w:rPr>
          <w:rFonts w:ascii="Arial" w:hAnsi="Arial" w:cs="Arial"/>
        </w:rPr>
        <w:t xml:space="preserve"> 2016, 12), where the establishing the size and broad character of the assemblage, and providing information (most often chronological) sufficient to facilitate project tasks such as stratigraphic phasing, are key. Accordingly the recording methodology utilised for evaluation/watching brief assemblages matches or exceeds that recommended for assessment (see section </w:t>
      </w:r>
      <w:r w:rsidR="00432495">
        <w:rPr>
          <w:rFonts w:ascii="Arial" w:hAnsi="Arial" w:cs="Arial"/>
        </w:rPr>
        <w:t>4.</w:t>
      </w:r>
      <w:r>
        <w:rPr>
          <w:rFonts w:ascii="Arial" w:hAnsi="Arial" w:cs="Arial"/>
        </w:rPr>
        <w:t>2</w:t>
      </w:r>
      <w:r w:rsidR="00432495">
        <w:rPr>
          <w:rFonts w:ascii="Arial" w:hAnsi="Arial" w:cs="Arial"/>
        </w:rPr>
        <w:t>: Assessment</w:t>
      </w:r>
      <w:r>
        <w:rPr>
          <w:rFonts w:ascii="Arial" w:hAnsi="Arial" w:cs="Arial"/>
        </w:rPr>
        <w:t>).</w:t>
      </w:r>
      <w:r w:rsidR="00432495">
        <w:rPr>
          <w:rFonts w:ascii="Arial" w:hAnsi="Arial" w:cs="Arial"/>
        </w:rPr>
        <w:t xml:space="preserve"> </w:t>
      </w:r>
    </w:p>
    <w:p w:rsidR="008F2CBE" w:rsidRPr="00D92423" w:rsidRDefault="008F2CBE" w:rsidP="008F2CBE">
      <w:pPr>
        <w:spacing w:line="360" w:lineRule="auto"/>
        <w:rPr>
          <w:rFonts w:ascii="Arial" w:hAnsi="Arial" w:cs="Arial"/>
          <w:sz w:val="20"/>
          <w:szCs w:val="20"/>
        </w:rPr>
      </w:pPr>
    </w:p>
    <w:p w:rsidR="008F2CBE" w:rsidRPr="008F2CBE" w:rsidRDefault="008F2CBE" w:rsidP="008F2CBE">
      <w:pPr>
        <w:spacing w:after="0" w:line="360" w:lineRule="auto"/>
        <w:jc w:val="both"/>
        <w:rPr>
          <w:rFonts w:ascii="Arial" w:hAnsi="Arial" w:cs="Arial"/>
        </w:rPr>
      </w:pPr>
    </w:p>
    <w:p w:rsidR="004E29EF" w:rsidRPr="00432495" w:rsidRDefault="004E29EF" w:rsidP="00432495">
      <w:pPr>
        <w:pStyle w:val="ListParagraph"/>
        <w:numPr>
          <w:ilvl w:val="1"/>
          <w:numId w:val="6"/>
        </w:numPr>
        <w:spacing w:after="0" w:line="360" w:lineRule="auto"/>
        <w:jc w:val="both"/>
        <w:rPr>
          <w:rFonts w:ascii="Arial" w:hAnsi="Arial" w:cs="Arial"/>
          <w:b/>
          <w:i/>
        </w:rPr>
      </w:pPr>
      <w:r w:rsidRPr="00432495">
        <w:rPr>
          <w:rFonts w:ascii="Arial" w:hAnsi="Arial" w:cs="Arial"/>
          <w:b/>
          <w:i/>
        </w:rPr>
        <w:t>Assessment</w:t>
      </w:r>
    </w:p>
    <w:p w:rsidR="004E29EF" w:rsidRPr="008F2CBE" w:rsidRDefault="004E29EF" w:rsidP="008F2CBE">
      <w:pPr>
        <w:spacing w:after="0" w:line="360" w:lineRule="auto"/>
        <w:jc w:val="both"/>
        <w:rPr>
          <w:rFonts w:ascii="Arial" w:hAnsi="Arial" w:cs="Arial"/>
        </w:rPr>
      </w:pPr>
      <w:r w:rsidRPr="008F2CBE">
        <w:rPr>
          <w:rFonts w:ascii="Arial" w:hAnsi="Arial" w:cs="Arial"/>
        </w:rPr>
        <w:t xml:space="preserve">The assessment will establish the chronological range of the project, provide a summary of the range of types present, supported by quantification, </w:t>
      </w:r>
      <w:r w:rsidR="005C3BDB" w:rsidRPr="008F2CBE">
        <w:rPr>
          <w:rFonts w:ascii="Arial" w:hAnsi="Arial" w:cs="Arial"/>
        </w:rPr>
        <w:t>highlight significant material or groups, examine stratigraphic integrity (evidence for residual/intrusive material), comment on the condition of the material, identify the potential for radiocarbon dating (internal burnt residues) and other forms of analysis, such as organic residue, mineralogical and compositional analyses.</w:t>
      </w:r>
    </w:p>
    <w:p w:rsidR="005C3BDB" w:rsidRPr="008F2CBE" w:rsidRDefault="005C3BDB" w:rsidP="008F2CBE">
      <w:pPr>
        <w:spacing w:after="0" w:line="360" w:lineRule="auto"/>
        <w:jc w:val="both"/>
        <w:rPr>
          <w:rFonts w:ascii="Arial" w:hAnsi="Arial" w:cs="Arial"/>
        </w:rPr>
      </w:pPr>
    </w:p>
    <w:p w:rsidR="005C3BDB" w:rsidRPr="008F2CBE" w:rsidRDefault="005C3BDB" w:rsidP="008F2CBE">
      <w:pPr>
        <w:spacing w:after="0" w:line="360" w:lineRule="auto"/>
        <w:jc w:val="both"/>
        <w:rPr>
          <w:rFonts w:ascii="Arial" w:hAnsi="Arial" w:cs="Arial"/>
        </w:rPr>
      </w:pPr>
      <w:r w:rsidRPr="008F2CBE">
        <w:rPr>
          <w:rFonts w:ascii="Arial" w:hAnsi="Arial" w:cs="Arial"/>
        </w:rPr>
        <w:t>All material recovered during the archaeological investigation will be assessed.</w:t>
      </w:r>
    </w:p>
    <w:p w:rsidR="005C3BDB" w:rsidRDefault="005C3BDB" w:rsidP="008F2CBE">
      <w:pPr>
        <w:spacing w:after="0" w:line="360" w:lineRule="auto"/>
        <w:jc w:val="both"/>
        <w:rPr>
          <w:rFonts w:ascii="Arial" w:hAnsi="Arial" w:cs="Arial"/>
        </w:rPr>
      </w:pPr>
      <w:r w:rsidRPr="008F2CBE">
        <w:rPr>
          <w:rFonts w:ascii="Arial" w:hAnsi="Arial" w:cs="Arial"/>
        </w:rPr>
        <w:t>Pottery will be examined on a context by context basis, divided into broad fabric groups, such as ‘flint-tempered’, and quantified by number and weight for each fabric group. A summary of the form types should be included for each fabric group, any salient features such as decoration, residues, graffiti will be noted, a comment</w:t>
      </w:r>
      <w:r w:rsidR="00950FE4" w:rsidRPr="008F2CBE">
        <w:rPr>
          <w:rFonts w:ascii="Arial" w:hAnsi="Arial" w:cs="Arial"/>
        </w:rPr>
        <w:t xml:space="preserve"> made</w:t>
      </w:r>
      <w:r w:rsidRPr="008F2CBE">
        <w:rPr>
          <w:rFonts w:ascii="Arial" w:hAnsi="Arial" w:cs="Arial"/>
        </w:rPr>
        <w:t xml:space="preserve"> on the chronological range of the material, and a </w:t>
      </w:r>
      <w:r w:rsidRPr="008F2CBE">
        <w:rPr>
          <w:rFonts w:ascii="Arial" w:hAnsi="Arial" w:cs="Arial"/>
          <w:i/>
        </w:rPr>
        <w:t xml:space="preserve">terminus post </w:t>
      </w:r>
      <w:proofErr w:type="spellStart"/>
      <w:r w:rsidRPr="008F2CBE">
        <w:rPr>
          <w:rFonts w:ascii="Arial" w:hAnsi="Arial" w:cs="Arial"/>
          <w:i/>
        </w:rPr>
        <w:t>quem</w:t>
      </w:r>
      <w:proofErr w:type="spellEnd"/>
      <w:r w:rsidRPr="008F2CBE">
        <w:rPr>
          <w:rFonts w:ascii="Arial" w:hAnsi="Arial" w:cs="Arial"/>
          <w:i/>
        </w:rPr>
        <w:t xml:space="preserve"> </w:t>
      </w:r>
      <w:r w:rsidRPr="008F2CBE">
        <w:rPr>
          <w:rFonts w:ascii="Arial" w:hAnsi="Arial" w:cs="Arial"/>
        </w:rPr>
        <w:t>provided for the context.</w:t>
      </w:r>
    </w:p>
    <w:p w:rsidR="008F2CBE" w:rsidRPr="008F2CBE" w:rsidRDefault="008F2CBE" w:rsidP="008F2CBE">
      <w:pPr>
        <w:spacing w:after="0" w:line="360" w:lineRule="auto"/>
        <w:jc w:val="both"/>
        <w:rPr>
          <w:rFonts w:ascii="Arial" w:hAnsi="Arial" w:cs="Arial"/>
        </w:rPr>
      </w:pPr>
    </w:p>
    <w:p w:rsidR="00F51223" w:rsidRPr="008F2CBE" w:rsidRDefault="00F51223" w:rsidP="008F2CBE">
      <w:pPr>
        <w:spacing w:after="0" w:line="360" w:lineRule="auto"/>
        <w:jc w:val="both"/>
        <w:rPr>
          <w:rFonts w:ascii="Arial" w:hAnsi="Arial" w:cs="Arial"/>
        </w:rPr>
      </w:pPr>
      <w:r w:rsidRPr="008F2CBE">
        <w:rPr>
          <w:rFonts w:ascii="Arial" w:hAnsi="Arial" w:cs="Arial"/>
        </w:rPr>
        <w:t>The data will be used to write a summary report of the assemblage, highlighting the potential for further analysis, examin</w:t>
      </w:r>
      <w:r w:rsidR="00950FE4" w:rsidRPr="008F2CBE">
        <w:rPr>
          <w:rFonts w:ascii="Arial" w:hAnsi="Arial" w:cs="Arial"/>
        </w:rPr>
        <w:t>ing</w:t>
      </w:r>
      <w:r w:rsidRPr="008F2CBE">
        <w:rPr>
          <w:rFonts w:ascii="Arial" w:hAnsi="Arial" w:cs="Arial"/>
        </w:rPr>
        <w:t xml:space="preserve"> the potential of the material to address the research aims of the project, and contribute to the Research Agendas of the three pottery groups, where applicable. Recommendations will be made for further analysis, identifying the relevant specialist, time required, external analysis (including scientific analysis) and illustration requirements. </w:t>
      </w:r>
    </w:p>
    <w:p w:rsidR="008F2CBE" w:rsidRDefault="008F2CBE" w:rsidP="008F2CBE">
      <w:pPr>
        <w:spacing w:after="0" w:line="360" w:lineRule="auto"/>
        <w:jc w:val="both"/>
        <w:rPr>
          <w:rFonts w:ascii="Arial" w:hAnsi="Arial" w:cs="Arial"/>
          <w:b/>
          <w:i/>
        </w:rPr>
      </w:pPr>
    </w:p>
    <w:p w:rsidR="00F51223" w:rsidRPr="008F2CBE" w:rsidRDefault="007B3351" w:rsidP="00671BDE">
      <w:pPr>
        <w:spacing w:after="0" w:line="360" w:lineRule="auto"/>
        <w:ind w:firstLine="720"/>
        <w:jc w:val="both"/>
        <w:rPr>
          <w:rFonts w:ascii="Arial" w:hAnsi="Arial" w:cs="Arial"/>
          <w:b/>
          <w:i/>
        </w:rPr>
      </w:pPr>
      <w:r w:rsidRPr="008F2CBE">
        <w:rPr>
          <w:rFonts w:ascii="Arial" w:hAnsi="Arial" w:cs="Arial"/>
          <w:b/>
          <w:i/>
        </w:rPr>
        <w:t>4.</w:t>
      </w:r>
      <w:r w:rsidR="00432495">
        <w:rPr>
          <w:rFonts w:ascii="Arial" w:hAnsi="Arial" w:cs="Arial"/>
          <w:b/>
          <w:i/>
        </w:rPr>
        <w:t>3</w:t>
      </w:r>
      <w:r w:rsidRPr="008F2CBE">
        <w:rPr>
          <w:rFonts w:ascii="Arial" w:hAnsi="Arial" w:cs="Arial"/>
          <w:b/>
          <w:i/>
        </w:rPr>
        <w:t xml:space="preserve"> </w:t>
      </w:r>
      <w:r w:rsidR="00F51223" w:rsidRPr="008F2CBE">
        <w:rPr>
          <w:rFonts w:ascii="Arial" w:hAnsi="Arial" w:cs="Arial"/>
          <w:b/>
          <w:i/>
        </w:rPr>
        <w:t>Analysis</w:t>
      </w:r>
    </w:p>
    <w:p w:rsidR="00C0537B" w:rsidRDefault="00F51223" w:rsidP="008F2CBE">
      <w:pPr>
        <w:spacing w:after="0" w:line="360" w:lineRule="auto"/>
        <w:jc w:val="both"/>
        <w:rPr>
          <w:rFonts w:ascii="Arial" w:hAnsi="Arial" w:cs="Arial"/>
        </w:rPr>
      </w:pPr>
      <w:r w:rsidRPr="008F2CBE">
        <w:rPr>
          <w:rFonts w:ascii="Arial" w:hAnsi="Arial" w:cs="Arial"/>
        </w:rPr>
        <w:t>All assembla</w:t>
      </w:r>
      <w:r w:rsidR="00F1435E" w:rsidRPr="008F2CBE">
        <w:rPr>
          <w:rFonts w:ascii="Arial" w:hAnsi="Arial" w:cs="Arial"/>
        </w:rPr>
        <w:t>ges will be analysed to a basic or more enhanced level, depending on the nature of the material and the project requirements.</w:t>
      </w:r>
      <w:r w:rsidR="00C26961" w:rsidRPr="008F2CBE">
        <w:rPr>
          <w:rFonts w:ascii="Arial" w:hAnsi="Arial" w:cs="Arial"/>
        </w:rPr>
        <w:t xml:space="preserve">  Prehistoric pottery, of </w:t>
      </w:r>
      <w:r w:rsidR="00950FE4" w:rsidRPr="008F2CBE">
        <w:rPr>
          <w:rFonts w:ascii="Arial" w:hAnsi="Arial" w:cs="Arial"/>
        </w:rPr>
        <w:t xml:space="preserve">Early </w:t>
      </w:r>
      <w:r w:rsidR="00C26961" w:rsidRPr="008F2CBE">
        <w:rPr>
          <w:rFonts w:ascii="Arial" w:hAnsi="Arial" w:cs="Arial"/>
        </w:rPr>
        <w:t>Neolithic to Middle Iron Age date, will be fully analysed, including material recovered during watching brie</w:t>
      </w:r>
      <w:r w:rsidR="00950FE4" w:rsidRPr="008F2CBE">
        <w:rPr>
          <w:rFonts w:ascii="Arial" w:hAnsi="Arial" w:cs="Arial"/>
        </w:rPr>
        <w:t>fs, evaluations and excavations</w:t>
      </w:r>
      <w:r w:rsidR="00C26961" w:rsidRPr="008F2CBE">
        <w:rPr>
          <w:rFonts w:ascii="Arial" w:hAnsi="Arial" w:cs="Arial"/>
        </w:rPr>
        <w:t>, alth</w:t>
      </w:r>
      <w:r w:rsidR="00950FE4" w:rsidRPr="008F2CBE">
        <w:rPr>
          <w:rFonts w:ascii="Arial" w:hAnsi="Arial" w:cs="Arial"/>
        </w:rPr>
        <w:t>ough prehistoric pottery collect</w:t>
      </w:r>
      <w:r w:rsidR="00C26961" w:rsidRPr="008F2CBE">
        <w:rPr>
          <w:rFonts w:ascii="Arial" w:hAnsi="Arial" w:cs="Arial"/>
        </w:rPr>
        <w:t xml:space="preserve">ed during </w:t>
      </w:r>
      <w:proofErr w:type="spellStart"/>
      <w:r w:rsidR="00C26961" w:rsidRPr="008F2CBE">
        <w:rPr>
          <w:rFonts w:ascii="Arial" w:hAnsi="Arial" w:cs="Arial"/>
        </w:rPr>
        <w:t>fieldwalking</w:t>
      </w:r>
      <w:proofErr w:type="spellEnd"/>
      <w:r w:rsidR="00C26961" w:rsidRPr="008F2CBE">
        <w:rPr>
          <w:rFonts w:ascii="Arial" w:hAnsi="Arial" w:cs="Arial"/>
        </w:rPr>
        <w:t xml:space="preserve"> may be subject to the basic level of recording.</w:t>
      </w:r>
      <w:r w:rsidR="00F1435E" w:rsidRPr="008F2CBE">
        <w:rPr>
          <w:rFonts w:ascii="Arial" w:hAnsi="Arial" w:cs="Arial"/>
        </w:rPr>
        <w:t xml:space="preserve"> Some assemblages, such as large Romano-British assemblages, may warrant two levels of analysis, with the bulk of the assemblage recorded to a basis level but full analysis reserved for large, </w:t>
      </w:r>
      <w:proofErr w:type="spellStart"/>
      <w:r w:rsidR="00F1435E" w:rsidRPr="008F2CBE">
        <w:rPr>
          <w:rFonts w:ascii="Arial" w:hAnsi="Arial" w:cs="Arial"/>
        </w:rPr>
        <w:t>stratigraphically</w:t>
      </w:r>
      <w:proofErr w:type="spellEnd"/>
      <w:r w:rsidR="00F1435E" w:rsidRPr="008F2CBE">
        <w:rPr>
          <w:rFonts w:ascii="Arial" w:hAnsi="Arial" w:cs="Arial"/>
        </w:rPr>
        <w:t xml:space="preserve"> secure groups of material.</w:t>
      </w:r>
      <w:r w:rsidR="00BE0D2B" w:rsidRPr="008F2CBE">
        <w:rPr>
          <w:rFonts w:ascii="Arial" w:hAnsi="Arial" w:cs="Arial"/>
        </w:rPr>
        <w:t xml:space="preserve"> As noted in the Standard, ‘The agreed level of recording has to be related to and consistent with the overall research aims of the project, whether as originally refined and/or as modified in the course of fieldwork’ (Barclay </w:t>
      </w:r>
      <w:r w:rsidR="00BE0D2B" w:rsidRPr="008F2CBE">
        <w:rPr>
          <w:rFonts w:ascii="Arial" w:hAnsi="Arial" w:cs="Arial"/>
          <w:i/>
        </w:rPr>
        <w:t xml:space="preserve">et al. </w:t>
      </w:r>
      <w:r w:rsidR="00BE0D2B" w:rsidRPr="008F2CBE">
        <w:rPr>
          <w:rFonts w:ascii="Arial" w:hAnsi="Arial" w:cs="Arial"/>
        </w:rPr>
        <w:t xml:space="preserve">2016, 14). Analysis may only commence after all finds have been processed and the specialist has received/has access to all the necessary stratigraphic information. Material selected for analysis by external specialists should be sent as soon as possible. </w:t>
      </w:r>
    </w:p>
    <w:p w:rsidR="008F2CBE" w:rsidRPr="008F2CBE" w:rsidRDefault="008F2CBE" w:rsidP="008F2CBE">
      <w:pPr>
        <w:spacing w:after="0" w:line="360" w:lineRule="auto"/>
        <w:jc w:val="both"/>
        <w:rPr>
          <w:rFonts w:ascii="Arial" w:hAnsi="Arial" w:cs="Arial"/>
        </w:rPr>
      </w:pPr>
    </w:p>
    <w:p w:rsidR="005F62CC" w:rsidRPr="008F2CBE" w:rsidRDefault="007B3351" w:rsidP="008F2CBE">
      <w:pPr>
        <w:spacing w:after="0" w:line="360" w:lineRule="auto"/>
        <w:jc w:val="both"/>
        <w:rPr>
          <w:rFonts w:ascii="Arial" w:hAnsi="Arial" w:cs="Arial"/>
          <w:i/>
        </w:rPr>
      </w:pPr>
      <w:r w:rsidRPr="008F2CBE">
        <w:rPr>
          <w:rFonts w:ascii="Arial" w:hAnsi="Arial" w:cs="Arial"/>
          <w:i/>
        </w:rPr>
        <w:t>4.</w:t>
      </w:r>
      <w:r w:rsidR="00432495">
        <w:rPr>
          <w:rFonts w:ascii="Arial" w:hAnsi="Arial" w:cs="Arial"/>
          <w:i/>
        </w:rPr>
        <w:t>3</w:t>
      </w:r>
      <w:r w:rsidRPr="008F2CBE">
        <w:rPr>
          <w:rFonts w:ascii="Arial" w:hAnsi="Arial" w:cs="Arial"/>
          <w:i/>
        </w:rPr>
        <w:t xml:space="preserve">.1 </w:t>
      </w:r>
      <w:r w:rsidR="005F62CC" w:rsidRPr="008F2CBE">
        <w:rPr>
          <w:rFonts w:ascii="Arial" w:hAnsi="Arial" w:cs="Arial"/>
          <w:i/>
        </w:rPr>
        <w:t>Basic record</w:t>
      </w:r>
    </w:p>
    <w:p w:rsidR="005F62CC" w:rsidRPr="008F2CBE" w:rsidRDefault="005F62CC" w:rsidP="008F2CBE">
      <w:pPr>
        <w:spacing w:after="0" w:line="360" w:lineRule="auto"/>
        <w:jc w:val="both"/>
        <w:rPr>
          <w:rFonts w:ascii="Arial" w:hAnsi="Arial" w:cs="Arial"/>
        </w:rPr>
      </w:pPr>
      <w:r w:rsidRPr="008F2CBE">
        <w:rPr>
          <w:rFonts w:ascii="Arial" w:hAnsi="Arial" w:cs="Arial"/>
        </w:rPr>
        <w:t xml:space="preserve">This level of analysis is described in the Standard thus – </w:t>
      </w:r>
    </w:p>
    <w:p w:rsidR="00064E98" w:rsidRDefault="00064E98" w:rsidP="008F2CBE">
      <w:pPr>
        <w:spacing w:after="0" w:line="360" w:lineRule="auto"/>
        <w:jc w:val="both"/>
        <w:rPr>
          <w:rFonts w:ascii="Arial" w:hAnsi="Arial" w:cs="Arial"/>
        </w:rPr>
      </w:pPr>
      <w:r w:rsidRPr="008F2CBE">
        <w:rPr>
          <w:rFonts w:ascii="Arial" w:hAnsi="Arial" w:cs="Arial"/>
        </w:rPr>
        <w:t xml:space="preserve">“ This is a rapid analysis that is detailed enough to produce a report that will inform an understanding of the site and any structural evidence, as well as the significance of the pottery assemblage as evidence for site activities, modes of distribution, and social and economic conditions” (Barclay </w:t>
      </w:r>
      <w:r w:rsidRPr="008F2CBE">
        <w:rPr>
          <w:rFonts w:ascii="Arial" w:hAnsi="Arial" w:cs="Arial"/>
          <w:i/>
        </w:rPr>
        <w:t xml:space="preserve">et al. </w:t>
      </w:r>
      <w:r w:rsidRPr="008F2CBE">
        <w:rPr>
          <w:rFonts w:ascii="Arial" w:hAnsi="Arial" w:cs="Arial"/>
        </w:rPr>
        <w:t>2016, 16).</w:t>
      </w:r>
    </w:p>
    <w:p w:rsidR="008F2CBE" w:rsidRPr="008F2CBE" w:rsidRDefault="008F2CBE" w:rsidP="008F2CBE">
      <w:pPr>
        <w:spacing w:after="0" w:line="360" w:lineRule="auto"/>
        <w:jc w:val="both"/>
        <w:rPr>
          <w:rFonts w:ascii="Arial" w:hAnsi="Arial" w:cs="Arial"/>
        </w:rPr>
      </w:pPr>
    </w:p>
    <w:p w:rsidR="00064E98" w:rsidRPr="008F2CBE" w:rsidRDefault="00064E98" w:rsidP="008F2CBE">
      <w:pPr>
        <w:pStyle w:val="ListParagraph"/>
        <w:numPr>
          <w:ilvl w:val="0"/>
          <w:numId w:val="5"/>
        </w:numPr>
        <w:spacing w:after="0" w:line="360" w:lineRule="auto"/>
        <w:jc w:val="both"/>
        <w:rPr>
          <w:rFonts w:ascii="Arial" w:hAnsi="Arial" w:cs="Arial"/>
        </w:rPr>
      </w:pPr>
      <w:r w:rsidRPr="008F2CBE">
        <w:rPr>
          <w:rFonts w:ascii="Arial" w:hAnsi="Arial" w:cs="Arial"/>
        </w:rPr>
        <w:t xml:space="preserve">Any </w:t>
      </w:r>
      <w:proofErr w:type="spellStart"/>
      <w:r w:rsidRPr="008F2CBE">
        <w:rPr>
          <w:rFonts w:ascii="Arial" w:hAnsi="Arial" w:cs="Arial"/>
        </w:rPr>
        <w:t>unstratified</w:t>
      </w:r>
      <w:proofErr w:type="spellEnd"/>
      <w:r w:rsidRPr="008F2CBE">
        <w:rPr>
          <w:rFonts w:ascii="Arial" w:hAnsi="Arial" w:cs="Arial"/>
        </w:rPr>
        <w:t xml:space="preserve"> material should be included, unless already assessed as part of a post-excavation assessment. </w:t>
      </w:r>
    </w:p>
    <w:p w:rsidR="005D3CEA" w:rsidRPr="008F2CBE" w:rsidRDefault="00064E98" w:rsidP="008F2CBE">
      <w:pPr>
        <w:pStyle w:val="ListParagraph"/>
        <w:numPr>
          <w:ilvl w:val="0"/>
          <w:numId w:val="5"/>
        </w:numPr>
        <w:spacing w:after="0" w:line="360" w:lineRule="auto"/>
        <w:jc w:val="both"/>
        <w:rPr>
          <w:rFonts w:ascii="Arial" w:hAnsi="Arial" w:cs="Arial"/>
        </w:rPr>
      </w:pPr>
      <w:r w:rsidRPr="008F2CBE">
        <w:rPr>
          <w:rFonts w:ascii="Arial" w:hAnsi="Arial" w:cs="Arial"/>
        </w:rPr>
        <w:t xml:space="preserve">Pottery will be recorded on a context by context basis by fabric type. Codes may be used to denote different wares during recording, but a full concordance of codes will be recorded digitally with the data, in the report and on a paper copy for the archive. Where identifiable, local or national fabric series will be </w:t>
      </w:r>
      <w:r w:rsidR="00871AC3" w:rsidRPr="008F2CBE">
        <w:rPr>
          <w:rFonts w:ascii="Arial" w:hAnsi="Arial" w:cs="Arial"/>
        </w:rPr>
        <w:t>referenced, using the National Fabric Reference Collection for Roman material (</w:t>
      </w:r>
      <w:proofErr w:type="spellStart"/>
      <w:r w:rsidR="00871AC3" w:rsidRPr="008F2CBE">
        <w:rPr>
          <w:rFonts w:ascii="Arial" w:hAnsi="Arial" w:cs="Arial"/>
        </w:rPr>
        <w:t>Tomber</w:t>
      </w:r>
      <w:proofErr w:type="spellEnd"/>
      <w:r w:rsidR="00871AC3" w:rsidRPr="008F2CBE">
        <w:rPr>
          <w:rFonts w:ascii="Arial" w:hAnsi="Arial" w:cs="Arial"/>
        </w:rPr>
        <w:t xml:space="preserve"> and Dore (1998) and correlating medieval and post-medieval </w:t>
      </w:r>
      <w:r w:rsidR="00950FE4" w:rsidRPr="008F2CBE">
        <w:rPr>
          <w:rFonts w:ascii="Arial" w:hAnsi="Arial" w:cs="Arial"/>
        </w:rPr>
        <w:t xml:space="preserve">pottery </w:t>
      </w:r>
      <w:r w:rsidR="00871AC3" w:rsidRPr="008F2CBE">
        <w:rPr>
          <w:rFonts w:ascii="Arial" w:hAnsi="Arial" w:cs="Arial"/>
        </w:rPr>
        <w:t xml:space="preserve">to local fabric series, where possible (e.g. Mellor 1994). </w:t>
      </w:r>
    </w:p>
    <w:p w:rsidR="00064E98" w:rsidRPr="008F2CBE" w:rsidRDefault="005D3CEA" w:rsidP="008F2CBE">
      <w:pPr>
        <w:pStyle w:val="ListParagraph"/>
        <w:numPr>
          <w:ilvl w:val="0"/>
          <w:numId w:val="4"/>
        </w:numPr>
        <w:spacing w:after="0" w:line="360" w:lineRule="auto"/>
        <w:jc w:val="both"/>
        <w:rPr>
          <w:rFonts w:ascii="Arial" w:hAnsi="Arial" w:cs="Arial"/>
        </w:rPr>
      </w:pPr>
      <w:r w:rsidRPr="008F2CBE">
        <w:rPr>
          <w:rFonts w:ascii="Arial" w:hAnsi="Arial" w:cs="Arial"/>
        </w:rPr>
        <w:t xml:space="preserve">Vessel types will be identified where possible (necked jars </w:t>
      </w:r>
      <w:proofErr w:type="spellStart"/>
      <w:r w:rsidRPr="008F2CBE">
        <w:rPr>
          <w:rFonts w:ascii="Arial" w:hAnsi="Arial" w:cs="Arial"/>
        </w:rPr>
        <w:t>etc</w:t>
      </w:r>
      <w:proofErr w:type="spellEnd"/>
      <w:r w:rsidRPr="008F2CBE">
        <w:rPr>
          <w:rFonts w:ascii="Arial" w:hAnsi="Arial" w:cs="Arial"/>
        </w:rPr>
        <w:t xml:space="preserve">) and reference made to existing type series, where available (such as Young 1977, </w:t>
      </w:r>
      <w:proofErr w:type="spellStart"/>
      <w:r w:rsidRPr="008F2CBE">
        <w:rPr>
          <w:rFonts w:ascii="Arial" w:hAnsi="Arial" w:cs="Arial"/>
        </w:rPr>
        <w:t>Fulford</w:t>
      </w:r>
      <w:proofErr w:type="spellEnd"/>
      <w:r w:rsidRPr="008F2CBE">
        <w:rPr>
          <w:rFonts w:ascii="Arial" w:hAnsi="Arial" w:cs="Arial"/>
        </w:rPr>
        <w:t xml:space="preserve"> 1975, Lyne and Jefferies 1979, </w:t>
      </w:r>
      <w:proofErr w:type="spellStart"/>
      <w:r w:rsidRPr="008F2CBE">
        <w:rPr>
          <w:rFonts w:ascii="Arial" w:hAnsi="Arial" w:cs="Arial"/>
        </w:rPr>
        <w:t>Seager</w:t>
      </w:r>
      <w:proofErr w:type="spellEnd"/>
      <w:r w:rsidRPr="008F2CBE">
        <w:rPr>
          <w:rFonts w:ascii="Arial" w:hAnsi="Arial" w:cs="Arial"/>
        </w:rPr>
        <w:t xml:space="preserve"> Smith and Davies 1993, </w:t>
      </w:r>
      <w:proofErr w:type="spellStart"/>
      <w:r w:rsidRPr="008F2CBE">
        <w:rPr>
          <w:rFonts w:ascii="Arial" w:hAnsi="Arial" w:cs="Arial"/>
        </w:rPr>
        <w:t>Dragendorff</w:t>
      </w:r>
      <w:proofErr w:type="spellEnd"/>
      <w:r w:rsidRPr="008F2CBE">
        <w:rPr>
          <w:rFonts w:ascii="Arial" w:hAnsi="Arial" w:cs="Arial"/>
        </w:rPr>
        <w:t xml:space="preserve"> 1895). </w:t>
      </w:r>
    </w:p>
    <w:p w:rsidR="00C26961" w:rsidRPr="008F2CBE" w:rsidRDefault="00C26961" w:rsidP="008F2CBE">
      <w:pPr>
        <w:pStyle w:val="ListParagraph"/>
        <w:numPr>
          <w:ilvl w:val="0"/>
          <w:numId w:val="4"/>
        </w:numPr>
        <w:spacing w:after="0" w:line="360" w:lineRule="auto"/>
        <w:jc w:val="both"/>
        <w:rPr>
          <w:rFonts w:ascii="Arial" w:hAnsi="Arial" w:cs="Arial"/>
        </w:rPr>
      </w:pPr>
      <w:r w:rsidRPr="008F2CBE">
        <w:rPr>
          <w:rFonts w:ascii="Arial" w:hAnsi="Arial" w:cs="Arial"/>
        </w:rPr>
        <w:t xml:space="preserve">Quantification will be carried out by sherd count, </w:t>
      </w:r>
      <w:proofErr w:type="gramStart"/>
      <w:r w:rsidRPr="008F2CBE">
        <w:rPr>
          <w:rFonts w:ascii="Arial" w:hAnsi="Arial" w:cs="Arial"/>
        </w:rPr>
        <w:t>weight  in</w:t>
      </w:r>
      <w:proofErr w:type="gramEnd"/>
      <w:r w:rsidRPr="008F2CBE">
        <w:rPr>
          <w:rFonts w:ascii="Arial" w:hAnsi="Arial" w:cs="Arial"/>
        </w:rPr>
        <w:t xml:space="preserve"> </w:t>
      </w:r>
      <w:proofErr w:type="spellStart"/>
      <w:r w:rsidRPr="008F2CBE">
        <w:rPr>
          <w:rFonts w:ascii="Arial" w:hAnsi="Arial" w:cs="Arial"/>
        </w:rPr>
        <w:t>grammes</w:t>
      </w:r>
      <w:proofErr w:type="spellEnd"/>
      <w:r w:rsidRPr="008F2CBE">
        <w:rPr>
          <w:rFonts w:ascii="Arial" w:hAnsi="Arial" w:cs="Arial"/>
        </w:rPr>
        <w:t>, and number of vessels (by minimum number present or Estimated Vessel Equivalent (EVE).</w:t>
      </w:r>
    </w:p>
    <w:p w:rsidR="00C26961" w:rsidRPr="008F2CBE" w:rsidRDefault="00C26961" w:rsidP="008F2CBE">
      <w:pPr>
        <w:pStyle w:val="ListParagraph"/>
        <w:numPr>
          <w:ilvl w:val="0"/>
          <w:numId w:val="4"/>
        </w:numPr>
        <w:spacing w:after="0" w:line="360" w:lineRule="auto"/>
        <w:jc w:val="both"/>
        <w:rPr>
          <w:rFonts w:ascii="Arial" w:hAnsi="Arial" w:cs="Arial"/>
        </w:rPr>
      </w:pPr>
      <w:r w:rsidRPr="008F2CBE">
        <w:rPr>
          <w:rFonts w:ascii="Arial" w:hAnsi="Arial" w:cs="Arial"/>
        </w:rPr>
        <w:t xml:space="preserve">Comment will be made on the range of surface treatments, decoration, evidence of use and condition. </w:t>
      </w:r>
    </w:p>
    <w:p w:rsidR="00C26961" w:rsidRDefault="00C26961" w:rsidP="008F2CBE">
      <w:pPr>
        <w:pStyle w:val="ListParagraph"/>
        <w:numPr>
          <w:ilvl w:val="0"/>
          <w:numId w:val="4"/>
        </w:numPr>
        <w:spacing w:after="0" w:line="360" w:lineRule="auto"/>
        <w:jc w:val="both"/>
        <w:rPr>
          <w:rFonts w:ascii="Arial" w:hAnsi="Arial" w:cs="Arial"/>
        </w:rPr>
      </w:pPr>
      <w:r w:rsidRPr="008F2CBE">
        <w:rPr>
          <w:rFonts w:ascii="Arial" w:hAnsi="Arial" w:cs="Arial"/>
        </w:rPr>
        <w:t>Pieces for illustration or scientific analysis will be identified.</w:t>
      </w:r>
    </w:p>
    <w:p w:rsidR="008F2CBE" w:rsidRPr="008F2CBE" w:rsidRDefault="008F2CBE" w:rsidP="008F2CBE">
      <w:pPr>
        <w:pStyle w:val="ListParagraph"/>
        <w:spacing w:after="0" w:line="360" w:lineRule="auto"/>
        <w:jc w:val="both"/>
        <w:rPr>
          <w:rFonts w:ascii="Arial" w:hAnsi="Arial" w:cs="Arial"/>
        </w:rPr>
      </w:pPr>
    </w:p>
    <w:p w:rsidR="005F62CC" w:rsidRPr="008F2CBE" w:rsidRDefault="007B3351" w:rsidP="008F2CBE">
      <w:pPr>
        <w:spacing w:after="0" w:line="360" w:lineRule="auto"/>
        <w:jc w:val="both"/>
        <w:rPr>
          <w:rFonts w:ascii="Arial" w:hAnsi="Arial" w:cs="Arial"/>
          <w:i/>
        </w:rPr>
      </w:pPr>
      <w:r w:rsidRPr="008F2CBE">
        <w:rPr>
          <w:rFonts w:ascii="Arial" w:hAnsi="Arial" w:cs="Arial"/>
          <w:i/>
        </w:rPr>
        <w:t>4.</w:t>
      </w:r>
      <w:r w:rsidR="00432495">
        <w:rPr>
          <w:rFonts w:ascii="Arial" w:hAnsi="Arial" w:cs="Arial"/>
          <w:i/>
        </w:rPr>
        <w:t>3</w:t>
      </w:r>
      <w:r w:rsidRPr="008F2CBE">
        <w:rPr>
          <w:rFonts w:ascii="Arial" w:hAnsi="Arial" w:cs="Arial"/>
          <w:i/>
        </w:rPr>
        <w:t xml:space="preserve">.2 </w:t>
      </w:r>
      <w:r w:rsidR="00C26961" w:rsidRPr="008F2CBE">
        <w:rPr>
          <w:rFonts w:ascii="Arial" w:hAnsi="Arial" w:cs="Arial"/>
          <w:i/>
        </w:rPr>
        <w:t xml:space="preserve">Analysis </w:t>
      </w:r>
    </w:p>
    <w:p w:rsidR="00811DA9" w:rsidRDefault="00811DA9" w:rsidP="008F2CBE">
      <w:pPr>
        <w:spacing w:after="0" w:line="360" w:lineRule="auto"/>
        <w:jc w:val="both"/>
        <w:rPr>
          <w:rFonts w:ascii="Arial" w:hAnsi="Arial" w:cs="Arial"/>
        </w:rPr>
      </w:pPr>
      <w:r w:rsidRPr="008F2CBE">
        <w:rPr>
          <w:rFonts w:ascii="Arial" w:hAnsi="Arial" w:cs="Arial"/>
        </w:rPr>
        <w:t xml:space="preserve">“ The purpose of the Detailed Record is to provide as much information as possible about the character and quantity of the assemblage, to a level sufficient to inform site-specific, local, regional, national and international studies of pottery technology, distribution, acquisition, use and deposition through times, at the levels of specified fabrics, through ware types to traditions and styles. Detailed recording should also enable the comparison of pottery with assemblages of other types of finds, as well as informing interpretations of the site, the character of specific features and contexts, and the structural sequence” (Barclay </w:t>
      </w:r>
      <w:r w:rsidRPr="008F2CBE">
        <w:rPr>
          <w:rFonts w:ascii="Arial" w:hAnsi="Arial" w:cs="Arial"/>
          <w:i/>
        </w:rPr>
        <w:t xml:space="preserve">et al. </w:t>
      </w:r>
      <w:r w:rsidRPr="008F2CBE">
        <w:rPr>
          <w:rFonts w:ascii="Arial" w:hAnsi="Arial" w:cs="Arial"/>
        </w:rPr>
        <w:t>2016, 17).</w:t>
      </w:r>
    </w:p>
    <w:p w:rsidR="008F2CBE" w:rsidRPr="008F2CBE" w:rsidRDefault="008F2CBE" w:rsidP="008F2CBE">
      <w:pPr>
        <w:spacing w:after="0" w:line="360" w:lineRule="auto"/>
        <w:jc w:val="both"/>
        <w:rPr>
          <w:rFonts w:ascii="Arial" w:hAnsi="Arial" w:cs="Arial"/>
        </w:rPr>
      </w:pPr>
    </w:p>
    <w:p w:rsidR="00C26961" w:rsidRDefault="00C26961" w:rsidP="008F2CBE">
      <w:pPr>
        <w:spacing w:after="0" w:line="360" w:lineRule="auto"/>
        <w:jc w:val="both"/>
        <w:rPr>
          <w:rFonts w:ascii="Arial" w:hAnsi="Arial" w:cs="Arial"/>
        </w:rPr>
      </w:pPr>
      <w:r w:rsidRPr="008F2CBE">
        <w:rPr>
          <w:rFonts w:ascii="Arial" w:hAnsi="Arial" w:cs="Arial"/>
        </w:rPr>
        <w:t xml:space="preserve">Full analysis will be carried out where appropriate, for all material of Early Neolithic to Middle Iron Age date, and selected </w:t>
      </w:r>
      <w:r w:rsidR="00884F92" w:rsidRPr="008F2CBE">
        <w:rPr>
          <w:rFonts w:ascii="Arial" w:hAnsi="Arial" w:cs="Arial"/>
        </w:rPr>
        <w:t>assemblages</w:t>
      </w:r>
      <w:r w:rsidRPr="008F2CBE">
        <w:rPr>
          <w:rFonts w:ascii="Arial" w:hAnsi="Arial" w:cs="Arial"/>
        </w:rPr>
        <w:t>,</w:t>
      </w:r>
      <w:r w:rsidR="00884F92" w:rsidRPr="008F2CBE">
        <w:rPr>
          <w:rFonts w:ascii="Arial" w:hAnsi="Arial" w:cs="Arial"/>
        </w:rPr>
        <w:t xml:space="preserve"> </w:t>
      </w:r>
      <w:r w:rsidRPr="008F2CBE">
        <w:rPr>
          <w:rFonts w:ascii="Arial" w:hAnsi="Arial" w:cs="Arial"/>
        </w:rPr>
        <w:t xml:space="preserve">or key stratigraphic groups, of later material. </w:t>
      </w:r>
    </w:p>
    <w:p w:rsidR="008F2CBE" w:rsidRPr="008F2CBE" w:rsidRDefault="008F2CBE" w:rsidP="008F2CBE">
      <w:pPr>
        <w:spacing w:after="0" w:line="360" w:lineRule="auto"/>
        <w:jc w:val="both"/>
        <w:rPr>
          <w:rFonts w:ascii="Arial" w:hAnsi="Arial" w:cs="Arial"/>
          <w:i/>
        </w:rPr>
      </w:pPr>
    </w:p>
    <w:p w:rsidR="00C26961" w:rsidRPr="008F2CBE" w:rsidRDefault="00C26961" w:rsidP="008F2CBE">
      <w:pPr>
        <w:pStyle w:val="ListParagraph"/>
        <w:numPr>
          <w:ilvl w:val="0"/>
          <w:numId w:val="3"/>
        </w:numPr>
        <w:spacing w:after="0" w:line="360" w:lineRule="auto"/>
        <w:jc w:val="both"/>
        <w:rPr>
          <w:rFonts w:ascii="Arial" w:hAnsi="Arial" w:cs="Arial"/>
        </w:rPr>
      </w:pPr>
      <w:r w:rsidRPr="008F2CBE">
        <w:rPr>
          <w:rFonts w:ascii="Arial" w:hAnsi="Arial" w:cs="Arial"/>
        </w:rPr>
        <w:t xml:space="preserve">The </w:t>
      </w:r>
      <w:r w:rsidR="00884F92" w:rsidRPr="008F2CBE">
        <w:rPr>
          <w:rFonts w:ascii="Arial" w:hAnsi="Arial" w:cs="Arial"/>
        </w:rPr>
        <w:t xml:space="preserve">fabrics of prehistoric pottery </w:t>
      </w:r>
      <w:r w:rsidRPr="008F2CBE">
        <w:rPr>
          <w:rFonts w:ascii="Arial" w:hAnsi="Arial" w:cs="Arial"/>
        </w:rPr>
        <w:t xml:space="preserve">will be fully recorded in accordance with the Guidelines of the Prehistoric Ceramics Research Group (PCRG 2010). It is rarely appropriate to refer to other type series for prehistoric material, although exceptions include the </w:t>
      </w:r>
      <w:proofErr w:type="spellStart"/>
      <w:r w:rsidRPr="008F2CBE">
        <w:rPr>
          <w:rFonts w:ascii="Arial" w:hAnsi="Arial" w:cs="Arial"/>
        </w:rPr>
        <w:t>Malvernian</w:t>
      </w:r>
      <w:proofErr w:type="spellEnd"/>
      <w:r w:rsidRPr="008F2CBE">
        <w:rPr>
          <w:rFonts w:ascii="Arial" w:hAnsi="Arial" w:cs="Arial"/>
        </w:rPr>
        <w:t xml:space="preserve"> fabrics (Peacock 1969a), south-west decorated wares (Peacock 1969b) and the gabbroic fabrics from South-West Britain (Peacock 1969c).</w:t>
      </w:r>
      <w:r w:rsidR="00884F92" w:rsidRPr="008F2CBE">
        <w:rPr>
          <w:rFonts w:ascii="Arial" w:hAnsi="Arial" w:cs="Arial"/>
        </w:rPr>
        <w:t xml:space="preserve"> </w:t>
      </w:r>
    </w:p>
    <w:p w:rsidR="00884F92" w:rsidRPr="008F2CBE" w:rsidRDefault="00884F92" w:rsidP="008F2CBE">
      <w:pPr>
        <w:pStyle w:val="ListParagraph"/>
        <w:numPr>
          <w:ilvl w:val="0"/>
          <w:numId w:val="3"/>
        </w:numPr>
        <w:spacing w:after="0" w:line="360" w:lineRule="auto"/>
        <w:jc w:val="both"/>
        <w:rPr>
          <w:rFonts w:ascii="Arial" w:hAnsi="Arial" w:cs="Arial"/>
        </w:rPr>
      </w:pPr>
      <w:r w:rsidRPr="008F2CBE">
        <w:rPr>
          <w:rFonts w:ascii="Arial" w:hAnsi="Arial" w:cs="Arial"/>
        </w:rPr>
        <w:t>Rim and base forms will be described and recorded. Rim diameter and percentage present will be recorded. Base diameter and height may also be recorded in the case of complete vessels.</w:t>
      </w:r>
    </w:p>
    <w:p w:rsidR="00884F92" w:rsidRPr="008F2CBE" w:rsidRDefault="00884F92" w:rsidP="008F2CBE">
      <w:pPr>
        <w:pStyle w:val="ListParagraph"/>
        <w:numPr>
          <w:ilvl w:val="0"/>
          <w:numId w:val="3"/>
        </w:numPr>
        <w:spacing w:after="0" w:line="360" w:lineRule="auto"/>
        <w:jc w:val="both"/>
        <w:rPr>
          <w:rFonts w:ascii="Arial" w:hAnsi="Arial" w:cs="Arial"/>
        </w:rPr>
      </w:pPr>
      <w:r w:rsidRPr="008F2CBE">
        <w:rPr>
          <w:rFonts w:ascii="Arial" w:hAnsi="Arial" w:cs="Arial"/>
        </w:rPr>
        <w:t xml:space="preserve">Vessel wall thickness should be recorded for all prehistoric material. </w:t>
      </w:r>
    </w:p>
    <w:p w:rsidR="00884F92" w:rsidRPr="008F2CBE" w:rsidRDefault="00884F92" w:rsidP="008F2CBE">
      <w:pPr>
        <w:pStyle w:val="ListParagraph"/>
        <w:numPr>
          <w:ilvl w:val="0"/>
          <w:numId w:val="3"/>
        </w:numPr>
        <w:spacing w:after="0" w:line="360" w:lineRule="auto"/>
        <w:jc w:val="both"/>
        <w:rPr>
          <w:rFonts w:ascii="Arial" w:hAnsi="Arial" w:cs="Arial"/>
        </w:rPr>
      </w:pPr>
      <w:r w:rsidRPr="008F2CBE">
        <w:rPr>
          <w:rFonts w:ascii="Arial" w:hAnsi="Arial" w:cs="Arial"/>
        </w:rPr>
        <w:t>Decoration and surface treatment will be recorded for all prehistoric pottery, and where appropriate for the later material.</w:t>
      </w:r>
    </w:p>
    <w:p w:rsidR="00884F92" w:rsidRPr="008F2CBE" w:rsidRDefault="00884F92" w:rsidP="008F2CBE">
      <w:pPr>
        <w:pStyle w:val="ListParagraph"/>
        <w:numPr>
          <w:ilvl w:val="0"/>
          <w:numId w:val="3"/>
        </w:numPr>
        <w:spacing w:after="0" w:line="360" w:lineRule="auto"/>
        <w:jc w:val="both"/>
        <w:rPr>
          <w:rFonts w:ascii="Arial" w:hAnsi="Arial" w:cs="Arial"/>
        </w:rPr>
      </w:pPr>
      <w:r w:rsidRPr="008F2CBE">
        <w:rPr>
          <w:rFonts w:ascii="Arial" w:hAnsi="Arial" w:cs="Arial"/>
        </w:rPr>
        <w:t>Evidence of use will be recorded for all periods.</w:t>
      </w:r>
    </w:p>
    <w:p w:rsidR="00884F92" w:rsidRPr="008F2CBE" w:rsidRDefault="00884F92" w:rsidP="008F2CBE">
      <w:pPr>
        <w:pStyle w:val="ListParagraph"/>
        <w:numPr>
          <w:ilvl w:val="0"/>
          <w:numId w:val="3"/>
        </w:numPr>
        <w:spacing w:after="0" w:line="360" w:lineRule="auto"/>
        <w:jc w:val="both"/>
        <w:rPr>
          <w:rFonts w:ascii="Arial" w:hAnsi="Arial" w:cs="Arial"/>
        </w:rPr>
      </w:pPr>
      <w:r w:rsidRPr="008F2CBE">
        <w:rPr>
          <w:rFonts w:ascii="Arial" w:hAnsi="Arial" w:cs="Arial"/>
        </w:rPr>
        <w:t>Quantification will be carried out by number, weight, EVE or minimum number of vessel (as represented in the rims).</w:t>
      </w:r>
    </w:p>
    <w:p w:rsidR="007B3351" w:rsidRPr="008F2CBE" w:rsidRDefault="007B3351" w:rsidP="008F2CBE">
      <w:pPr>
        <w:pStyle w:val="ListParagraph"/>
        <w:spacing w:after="0" w:line="360" w:lineRule="auto"/>
        <w:jc w:val="both"/>
        <w:rPr>
          <w:rFonts w:ascii="Arial" w:hAnsi="Arial" w:cs="Arial"/>
        </w:rPr>
      </w:pPr>
    </w:p>
    <w:p w:rsidR="008F2CBE" w:rsidRPr="008F2CBE" w:rsidRDefault="00884F92" w:rsidP="00432495">
      <w:pPr>
        <w:pStyle w:val="ListParagraph"/>
        <w:numPr>
          <w:ilvl w:val="0"/>
          <w:numId w:val="6"/>
        </w:numPr>
        <w:spacing w:after="0" w:line="360" w:lineRule="auto"/>
        <w:jc w:val="both"/>
        <w:rPr>
          <w:rFonts w:ascii="Arial" w:hAnsi="Arial" w:cs="Arial"/>
          <w:b/>
        </w:rPr>
      </w:pPr>
      <w:r w:rsidRPr="008F2CBE">
        <w:rPr>
          <w:rFonts w:ascii="Arial" w:hAnsi="Arial" w:cs="Arial"/>
          <w:b/>
        </w:rPr>
        <w:t>Reporting</w:t>
      </w:r>
    </w:p>
    <w:p w:rsidR="00884F92" w:rsidRPr="008F2CBE" w:rsidRDefault="00884F92" w:rsidP="008F2CBE">
      <w:pPr>
        <w:spacing w:after="0" w:line="360" w:lineRule="auto"/>
        <w:jc w:val="both"/>
        <w:rPr>
          <w:rFonts w:ascii="Arial" w:hAnsi="Arial" w:cs="Arial"/>
        </w:rPr>
      </w:pPr>
      <w:r w:rsidRPr="008F2CBE">
        <w:rPr>
          <w:rFonts w:ascii="Arial" w:hAnsi="Arial" w:cs="Arial"/>
        </w:rPr>
        <w:t xml:space="preserve">All forms of analysis will </w:t>
      </w:r>
      <w:r w:rsidR="00950FE4" w:rsidRPr="008F2CBE">
        <w:rPr>
          <w:rFonts w:ascii="Arial" w:hAnsi="Arial" w:cs="Arial"/>
        </w:rPr>
        <w:t>culminate</w:t>
      </w:r>
      <w:r w:rsidRPr="008F2CBE">
        <w:rPr>
          <w:rFonts w:ascii="Arial" w:hAnsi="Arial" w:cs="Arial"/>
        </w:rPr>
        <w:t xml:space="preserve"> in a report, compiled from the data recorded, and taking into account the results of any specialist analysis carried out. </w:t>
      </w:r>
    </w:p>
    <w:p w:rsidR="00CC4390" w:rsidRDefault="002F2FAE" w:rsidP="008F2CBE">
      <w:pPr>
        <w:spacing w:after="0" w:line="360" w:lineRule="auto"/>
        <w:jc w:val="both"/>
        <w:rPr>
          <w:rFonts w:ascii="Arial" w:hAnsi="Arial" w:cs="Arial"/>
        </w:rPr>
      </w:pPr>
      <w:r w:rsidRPr="008F2CBE">
        <w:rPr>
          <w:rFonts w:ascii="Arial" w:hAnsi="Arial" w:cs="Arial"/>
        </w:rPr>
        <w:t xml:space="preserve">The content of the report will vary according to the nature of the assemblage and the aims of the project. </w:t>
      </w:r>
      <w:r w:rsidR="007B22BF" w:rsidRPr="008F2CBE">
        <w:rPr>
          <w:rFonts w:ascii="Arial" w:hAnsi="Arial" w:cs="Arial"/>
        </w:rPr>
        <w:t>The report should detail the methodology employed by the pottery specialist</w:t>
      </w:r>
      <w:r w:rsidR="00950FE4" w:rsidRPr="008F2CBE">
        <w:rPr>
          <w:rFonts w:ascii="Arial" w:hAnsi="Arial" w:cs="Arial"/>
        </w:rPr>
        <w:t xml:space="preserve"> and</w:t>
      </w:r>
      <w:r w:rsidRPr="008F2CBE">
        <w:rPr>
          <w:rFonts w:ascii="Arial" w:hAnsi="Arial" w:cs="Arial"/>
        </w:rPr>
        <w:t xml:space="preserve"> a summary of the distribution of pottery and its condition</w:t>
      </w:r>
      <w:r w:rsidR="00950FE4" w:rsidRPr="008F2CBE">
        <w:rPr>
          <w:rFonts w:ascii="Arial" w:hAnsi="Arial" w:cs="Arial"/>
        </w:rPr>
        <w:t>;</w:t>
      </w:r>
      <w:r w:rsidR="00CC4390" w:rsidRPr="008F2CBE">
        <w:rPr>
          <w:rFonts w:ascii="Arial" w:hAnsi="Arial" w:cs="Arial"/>
        </w:rPr>
        <w:t xml:space="preserve"> the latter will allow comment on site formation processes and disposal</w:t>
      </w:r>
      <w:r w:rsidRPr="008F2CBE">
        <w:rPr>
          <w:rFonts w:ascii="Arial" w:hAnsi="Arial" w:cs="Arial"/>
        </w:rPr>
        <w:t xml:space="preserve">. </w:t>
      </w:r>
      <w:r w:rsidR="007B22BF" w:rsidRPr="008F2CBE">
        <w:rPr>
          <w:rFonts w:ascii="Arial" w:hAnsi="Arial" w:cs="Arial"/>
        </w:rPr>
        <w:t xml:space="preserve"> </w:t>
      </w:r>
      <w:r w:rsidRPr="008F2CBE">
        <w:rPr>
          <w:rFonts w:ascii="Arial" w:hAnsi="Arial" w:cs="Arial"/>
        </w:rPr>
        <w:t xml:space="preserve">The range of fabrics/wares should be discussed with comment on possible source, to allow identification of non-local wares (defined as those obtained </w:t>
      </w:r>
      <w:r w:rsidR="00CC4390" w:rsidRPr="008F2CBE">
        <w:rPr>
          <w:rFonts w:ascii="Arial" w:hAnsi="Arial" w:cs="Arial"/>
        </w:rPr>
        <w:t xml:space="preserve">from further than 7km from the site, </w:t>
      </w:r>
      <w:proofErr w:type="spellStart"/>
      <w:r w:rsidR="00CC4390" w:rsidRPr="008F2CBE">
        <w:rPr>
          <w:rFonts w:ascii="Arial" w:hAnsi="Arial" w:cs="Arial"/>
        </w:rPr>
        <w:t>cf</w:t>
      </w:r>
      <w:proofErr w:type="spellEnd"/>
      <w:r w:rsidR="00CC4390" w:rsidRPr="008F2CBE">
        <w:rPr>
          <w:rFonts w:ascii="Arial" w:hAnsi="Arial" w:cs="Arial"/>
        </w:rPr>
        <w:t xml:space="preserve"> Arnold 1985). The vessel types will be discussed, with reference to published typologies where applicable, including comment on range of surface treatment, decoration, size and evidence of use. The assemblage will be considered in its own right, and in its regional context. The research agendas of the different period groups will be consulted where appropriate.</w:t>
      </w:r>
    </w:p>
    <w:p w:rsidR="008F2CBE" w:rsidRPr="008F2CBE" w:rsidRDefault="008F2CBE" w:rsidP="008F2CBE">
      <w:pPr>
        <w:spacing w:after="0" w:line="360" w:lineRule="auto"/>
        <w:jc w:val="both"/>
        <w:rPr>
          <w:rFonts w:ascii="Arial" w:hAnsi="Arial" w:cs="Arial"/>
        </w:rPr>
      </w:pPr>
    </w:p>
    <w:p w:rsidR="007B3351" w:rsidRPr="008F2CBE" w:rsidRDefault="007B3351" w:rsidP="00432495">
      <w:pPr>
        <w:pStyle w:val="ListParagraph"/>
        <w:numPr>
          <w:ilvl w:val="1"/>
          <w:numId w:val="6"/>
        </w:numPr>
        <w:spacing w:after="0" w:line="360" w:lineRule="auto"/>
        <w:jc w:val="both"/>
        <w:rPr>
          <w:rFonts w:ascii="Arial" w:hAnsi="Arial" w:cs="Arial"/>
          <w:b/>
          <w:i/>
        </w:rPr>
      </w:pPr>
      <w:r w:rsidRPr="008F2CBE">
        <w:rPr>
          <w:rFonts w:ascii="Arial" w:hAnsi="Arial" w:cs="Arial"/>
          <w:b/>
          <w:i/>
        </w:rPr>
        <w:t>Illustration</w:t>
      </w:r>
    </w:p>
    <w:p w:rsidR="00C26961" w:rsidRDefault="00CC4390" w:rsidP="008F2CBE">
      <w:pPr>
        <w:spacing w:after="0" w:line="360" w:lineRule="auto"/>
        <w:jc w:val="both"/>
        <w:rPr>
          <w:rFonts w:ascii="Arial" w:hAnsi="Arial" w:cs="Arial"/>
        </w:rPr>
      </w:pPr>
      <w:r w:rsidRPr="008F2CBE">
        <w:rPr>
          <w:rFonts w:ascii="Arial" w:hAnsi="Arial" w:cs="Arial"/>
        </w:rPr>
        <w:t xml:space="preserve">For prehistoric pottery, it is desirable to illustrate the range of forms present; for later material, illustration will normally focus on </w:t>
      </w:r>
      <w:proofErr w:type="spellStart"/>
      <w:r w:rsidRPr="008F2CBE">
        <w:rPr>
          <w:rFonts w:ascii="Arial" w:hAnsi="Arial" w:cs="Arial"/>
        </w:rPr>
        <w:t>stratigraphically</w:t>
      </w:r>
      <w:proofErr w:type="spellEnd"/>
      <w:r w:rsidRPr="008F2CBE">
        <w:rPr>
          <w:rFonts w:ascii="Arial" w:hAnsi="Arial" w:cs="Arial"/>
        </w:rPr>
        <w:t xml:space="preserve"> secure groups, or unusual forms. Photography may be used to as an additional tool. </w:t>
      </w:r>
    </w:p>
    <w:p w:rsidR="008F2CBE" w:rsidRPr="008F2CBE" w:rsidRDefault="008F2CBE" w:rsidP="008F2CBE">
      <w:pPr>
        <w:spacing w:after="0" w:line="360" w:lineRule="auto"/>
        <w:jc w:val="both"/>
        <w:rPr>
          <w:rFonts w:ascii="Arial" w:hAnsi="Arial" w:cs="Arial"/>
        </w:rPr>
      </w:pPr>
    </w:p>
    <w:p w:rsidR="007B3351" w:rsidRPr="008F2CBE" w:rsidRDefault="007B3351" w:rsidP="008F2CBE">
      <w:pPr>
        <w:spacing w:after="0" w:line="360" w:lineRule="auto"/>
        <w:jc w:val="both"/>
        <w:rPr>
          <w:rFonts w:ascii="Arial" w:hAnsi="Arial" w:cs="Arial"/>
          <w:b/>
          <w:i/>
        </w:rPr>
      </w:pPr>
      <w:r w:rsidRPr="008F2CBE">
        <w:rPr>
          <w:rFonts w:ascii="Arial" w:hAnsi="Arial" w:cs="Arial"/>
          <w:b/>
          <w:i/>
        </w:rPr>
        <w:t xml:space="preserve">5.2 Dissemination </w:t>
      </w:r>
    </w:p>
    <w:p w:rsidR="00C26961" w:rsidRDefault="00CC4390" w:rsidP="008F2CBE">
      <w:pPr>
        <w:spacing w:after="0" w:line="360" w:lineRule="auto"/>
        <w:jc w:val="both"/>
        <w:rPr>
          <w:rFonts w:ascii="Arial" w:hAnsi="Arial" w:cs="Arial"/>
        </w:rPr>
      </w:pPr>
      <w:r w:rsidRPr="008F2CBE">
        <w:rPr>
          <w:rFonts w:ascii="Arial" w:hAnsi="Arial" w:cs="Arial"/>
        </w:rPr>
        <w:t>The pottery report, and any accompanying illustrations, will be made available via full publication, in a journal or monograph, or via the Cotswold Archaeology website. A copy of the data will be deposited with the archive.</w:t>
      </w:r>
    </w:p>
    <w:p w:rsidR="008F2CBE" w:rsidRPr="008F2CBE" w:rsidRDefault="008F2CBE" w:rsidP="008F2CBE">
      <w:pPr>
        <w:spacing w:after="0" w:line="360" w:lineRule="auto"/>
        <w:jc w:val="both"/>
        <w:rPr>
          <w:rFonts w:ascii="Arial" w:hAnsi="Arial" w:cs="Arial"/>
        </w:rPr>
      </w:pPr>
    </w:p>
    <w:p w:rsidR="00C26961" w:rsidRPr="008F2CBE" w:rsidRDefault="00C26961" w:rsidP="00432495">
      <w:pPr>
        <w:pStyle w:val="ListParagraph"/>
        <w:numPr>
          <w:ilvl w:val="0"/>
          <w:numId w:val="6"/>
        </w:numPr>
        <w:spacing w:after="0" w:line="360" w:lineRule="auto"/>
        <w:jc w:val="both"/>
        <w:rPr>
          <w:rFonts w:ascii="Arial" w:hAnsi="Arial" w:cs="Arial"/>
          <w:b/>
          <w:i/>
        </w:rPr>
      </w:pPr>
      <w:r w:rsidRPr="008F2CBE">
        <w:rPr>
          <w:rFonts w:ascii="Arial" w:hAnsi="Arial" w:cs="Arial"/>
          <w:b/>
        </w:rPr>
        <w:t>References</w:t>
      </w:r>
    </w:p>
    <w:p w:rsidR="008F2CBE" w:rsidRDefault="008F2CBE" w:rsidP="008F2CBE">
      <w:pPr>
        <w:spacing w:after="0" w:line="360" w:lineRule="auto"/>
        <w:jc w:val="both"/>
        <w:rPr>
          <w:rFonts w:ascii="Arial" w:hAnsi="Arial" w:cs="Arial"/>
        </w:rPr>
      </w:pPr>
    </w:p>
    <w:p w:rsidR="00CD2940" w:rsidRDefault="00CD2940" w:rsidP="00CD2940">
      <w:pPr>
        <w:spacing w:line="360" w:lineRule="auto"/>
        <w:ind w:left="720" w:hanging="720"/>
        <w:jc w:val="both"/>
        <w:rPr>
          <w:rFonts w:ascii="Arial" w:hAnsi="Arial" w:cs="Arial"/>
        </w:rPr>
      </w:pPr>
      <w:r>
        <w:rPr>
          <w:rFonts w:ascii="Arial" w:hAnsi="Arial" w:cs="Arial"/>
        </w:rPr>
        <w:t>Barclay, A., Knight, D., Booth, P., Evans, J., Brown, D.H. and Wood, I. 2016 ‘A standard for Pottery Studies in Archaeology’, Historic England and Prehistoric Ceramics Research Group (PCRG), Study Group for Roman Pottery (SGRP) and Medieval Pottery Research Group (MPRG)</w:t>
      </w:r>
    </w:p>
    <w:p w:rsidR="00A91A78" w:rsidRPr="008F2CBE" w:rsidRDefault="005D3CEA" w:rsidP="008F2CBE">
      <w:pPr>
        <w:spacing w:after="0" w:line="360" w:lineRule="auto"/>
        <w:jc w:val="both"/>
        <w:rPr>
          <w:rFonts w:ascii="Arial" w:hAnsi="Arial" w:cs="Arial"/>
        </w:rPr>
      </w:pPr>
      <w:proofErr w:type="spellStart"/>
      <w:r w:rsidRPr="008F2CBE">
        <w:rPr>
          <w:rFonts w:ascii="Arial" w:hAnsi="Arial" w:cs="Arial"/>
        </w:rPr>
        <w:t>Dragendorff</w:t>
      </w:r>
      <w:proofErr w:type="spellEnd"/>
      <w:r w:rsidRPr="008F2CBE">
        <w:rPr>
          <w:rFonts w:ascii="Arial" w:hAnsi="Arial" w:cs="Arial"/>
        </w:rPr>
        <w:t xml:space="preserve">, H, 1895 ‘Terra </w:t>
      </w:r>
      <w:proofErr w:type="spellStart"/>
      <w:r w:rsidRPr="008F2CBE">
        <w:rPr>
          <w:rFonts w:ascii="Arial" w:hAnsi="Arial" w:cs="Arial"/>
        </w:rPr>
        <w:t>Sigillata</w:t>
      </w:r>
      <w:proofErr w:type="spellEnd"/>
      <w:r w:rsidRPr="008F2CBE">
        <w:rPr>
          <w:rFonts w:ascii="Arial" w:hAnsi="Arial" w:cs="Arial"/>
        </w:rPr>
        <w:t xml:space="preserve">’, </w:t>
      </w:r>
      <w:r w:rsidRPr="008F2CBE">
        <w:rPr>
          <w:rFonts w:ascii="Arial" w:hAnsi="Arial" w:cs="Arial"/>
          <w:i/>
          <w:iCs/>
        </w:rPr>
        <w:t xml:space="preserve">Bonner </w:t>
      </w:r>
      <w:proofErr w:type="spellStart"/>
      <w:r w:rsidRPr="008F2CBE">
        <w:rPr>
          <w:rFonts w:ascii="Arial" w:hAnsi="Arial" w:cs="Arial"/>
          <w:i/>
          <w:iCs/>
        </w:rPr>
        <w:t>Jahrbücher</w:t>
      </w:r>
      <w:proofErr w:type="spellEnd"/>
      <w:r w:rsidRPr="008F2CBE">
        <w:rPr>
          <w:rFonts w:ascii="Arial" w:hAnsi="Arial" w:cs="Arial"/>
          <w:i/>
          <w:iCs/>
        </w:rPr>
        <w:t xml:space="preserve"> </w:t>
      </w:r>
      <w:r w:rsidRPr="008F2CBE">
        <w:rPr>
          <w:rFonts w:ascii="Arial" w:hAnsi="Arial" w:cs="Arial"/>
          <w:b/>
          <w:bCs/>
        </w:rPr>
        <w:t>96</w:t>
      </w:r>
      <w:r w:rsidRPr="008F2CBE">
        <w:rPr>
          <w:rFonts w:ascii="Arial" w:hAnsi="Arial" w:cs="Arial"/>
        </w:rPr>
        <w:t>, 18-155</w:t>
      </w:r>
    </w:p>
    <w:p w:rsidR="008F2CBE" w:rsidRDefault="008F2CBE" w:rsidP="008F2CBE">
      <w:pPr>
        <w:autoSpaceDE w:val="0"/>
        <w:autoSpaceDN w:val="0"/>
        <w:adjustRightInd w:val="0"/>
        <w:spacing w:after="0" w:line="360" w:lineRule="auto"/>
        <w:jc w:val="both"/>
        <w:rPr>
          <w:rFonts w:ascii="Arial" w:hAnsi="Arial" w:cs="Arial"/>
        </w:rPr>
      </w:pPr>
    </w:p>
    <w:p w:rsidR="00A91A78" w:rsidRPr="008F2CBE" w:rsidRDefault="00871AC3" w:rsidP="00CD2940">
      <w:pPr>
        <w:autoSpaceDE w:val="0"/>
        <w:autoSpaceDN w:val="0"/>
        <w:adjustRightInd w:val="0"/>
        <w:spacing w:after="0" w:line="360" w:lineRule="auto"/>
        <w:ind w:left="720" w:hanging="720"/>
        <w:jc w:val="both"/>
        <w:rPr>
          <w:rFonts w:ascii="Arial" w:hAnsi="Arial" w:cs="Arial"/>
        </w:rPr>
      </w:pPr>
      <w:r w:rsidRPr="008F2CBE">
        <w:rPr>
          <w:rFonts w:ascii="Arial" w:hAnsi="Arial" w:cs="Arial"/>
        </w:rPr>
        <w:t xml:space="preserve">Mellor, M., 1994 ‘Oxfordshire pottery: a synthesis of middle and late Saxon, medieval and early post-medieval pottery in the Oxford Region’, </w:t>
      </w:r>
      <w:proofErr w:type="spellStart"/>
      <w:r w:rsidRPr="008F2CBE">
        <w:rPr>
          <w:rFonts w:ascii="Arial" w:hAnsi="Arial" w:cs="Arial"/>
          <w:i/>
          <w:iCs/>
        </w:rPr>
        <w:t>Oxoniensia</w:t>
      </w:r>
      <w:proofErr w:type="spellEnd"/>
      <w:r w:rsidRPr="008F2CBE">
        <w:rPr>
          <w:rFonts w:ascii="Arial" w:hAnsi="Arial" w:cs="Arial"/>
          <w:i/>
          <w:iCs/>
        </w:rPr>
        <w:t xml:space="preserve">, </w:t>
      </w:r>
      <w:r w:rsidRPr="008F2CBE">
        <w:rPr>
          <w:rFonts w:ascii="Arial" w:hAnsi="Arial" w:cs="Arial"/>
          <w:b/>
        </w:rPr>
        <w:t>59</w:t>
      </w:r>
      <w:r w:rsidRPr="008F2CBE">
        <w:rPr>
          <w:rFonts w:ascii="Arial" w:hAnsi="Arial" w:cs="Arial"/>
        </w:rPr>
        <w:t xml:space="preserve"> (1994), 17–217</w:t>
      </w:r>
    </w:p>
    <w:p w:rsidR="00360DFC" w:rsidRPr="008F2CBE" w:rsidRDefault="00360DFC" w:rsidP="008F2CBE">
      <w:pPr>
        <w:autoSpaceDE w:val="0"/>
        <w:autoSpaceDN w:val="0"/>
        <w:adjustRightInd w:val="0"/>
        <w:spacing w:after="0" w:line="360" w:lineRule="auto"/>
        <w:jc w:val="both"/>
        <w:rPr>
          <w:rFonts w:ascii="Arial" w:hAnsi="Arial" w:cs="Arial"/>
        </w:rPr>
      </w:pPr>
    </w:p>
    <w:p w:rsidR="00360DFC" w:rsidRPr="008F2CBE" w:rsidRDefault="00360DFC" w:rsidP="00CD2940">
      <w:pPr>
        <w:autoSpaceDE w:val="0"/>
        <w:autoSpaceDN w:val="0"/>
        <w:adjustRightInd w:val="0"/>
        <w:spacing w:after="0" w:line="360" w:lineRule="auto"/>
        <w:ind w:left="720" w:hanging="720"/>
        <w:jc w:val="both"/>
        <w:rPr>
          <w:rFonts w:ascii="Arial" w:hAnsi="Arial" w:cs="Arial"/>
        </w:rPr>
      </w:pPr>
      <w:r w:rsidRPr="008F2CBE">
        <w:rPr>
          <w:rFonts w:ascii="Arial" w:hAnsi="Arial" w:cs="Arial"/>
        </w:rPr>
        <w:t>P</w:t>
      </w:r>
      <w:r w:rsidR="00CD2940" w:rsidRPr="008F2CBE">
        <w:rPr>
          <w:rFonts w:ascii="Arial" w:hAnsi="Arial" w:cs="Arial"/>
        </w:rPr>
        <w:t>eacock</w:t>
      </w:r>
      <w:r w:rsidRPr="008F2CBE">
        <w:rPr>
          <w:rFonts w:ascii="Arial" w:hAnsi="Arial" w:cs="Arial"/>
        </w:rPr>
        <w:t>, D.P.S., 1969a ‘A contribution to the study of Glastonbury Ware from</w:t>
      </w:r>
    </w:p>
    <w:p w:rsidR="00360DFC" w:rsidRPr="008F2CBE" w:rsidRDefault="00360DFC" w:rsidP="00CD2940">
      <w:pPr>
        <w:autoSpaceDE w:val="0"/>
        <w:autoSpaceDN w:val="0"/>
        <w:adjustRightInd w:val="0"/>
        <w:spacing w:after="0" w:line="360" w:lineRule="auto"/>
        <w:ind w:left="720"/>
        <w:jc w:val="both"/>
        <w:rPr>
          <w:rFonts w:ascii="Arial" w:hAnsi="Arial" w:cs="Arial"/>
        </w:rPr>
      </w:pPr>
      <w:bookmarkStart w:id="0" w:name="_GoBack"/>
      <w:bookmarkEnd w:id="0"/>
      <w:r w:rsidRPr="008F2CBE">
        <w:rPr>
          <w:rFonts w:ascii="Arial" w:hAnsi="Arial" w:cs="Arial"/>
        </w:rPr>
        <w:t xml:space="preserve">South-Western Britain’, </w:t>
      </w:r>
      <w:r w:rsidRPr="008F2CBE">
        <w:rPr>
          <w:rFonts w:ascii="Arial" w:hAnsi="Arial" w:cs="Arial"/>
          <w:i/>
          <w:iCs/>
        </w:rPr>
        <w:t xml:space="preserve">Antiquaries Journal </w:t>
      </w:r>
      <w:r w:rsidRPr="008F2CBE">
        <w:rPr>
          <w:rFonts w:ascii="Arial" w:hAnsi="Arial" w:cs="Arial"/>
          <w:b/>
          <w:bCs/>
        </w:rPr>
        <w:t>49</w:t>
      </w:r>
      <w:r w:rsidRPr="008F2CBE">
        <w:rPr>
          <w:rFonts w:ascii="Arial" w:hAnsi="Arial" w:cs="Arial"/>
        </w:rPr>
        <w:t>, 41-61</w:t>
      </w:r>
    </w:p>
    <w:p w:rsidR="00360DFC" w:rsidRPr="008F2CBE" w:rsidRDefault="00360DFC" w:rsidP="008F2CBE">
      <w:pPr>
        <w:autoSpaceDE w:val="0"/>
        <w:autoSpaceDN w:val="0"/>
        <w:adjustRightInd w:val="0"/>
        <w:spacing w:after="0" w:line="360" w:lineRule="auto"/>
        <w:jc w:val="both"/>
        <w:rPr>
          <w:rFonts w:ascii="Arial" w:hAnsi="Arial" w:cs="Arial"/>
        </w:rPr>
      </w:pPr>
    </w:p>
    <w:p w:rsidR="00360DFC" w:rsidRPr="008F2CBE" w:rsidRDefault="00360DFC" w:rsidP="008F2CBE">
      <w:pPr>
        <w:autoSpaceDE w:val="0"/>
        <w:autoSpaceDN w:val="0"/>
        <w:adjustRightInd w:val="0"/>
        <w:spacing w:after="0" w:line="360" w:lineRule="auto"/>
        <w:jc w:val="both"/>
        <w:rPr>
          <w:rFonts w:ascii="Arial" w:hAnsi="Arial" w:cs="Arial"/>
        </w:rPr>
      </w:pPr>
      <w:r w:rsidRPr="008F2CBE">
        <w:rPr>
          <w:rFonts w:ascii="Arial" w:hAnsi="Arial" w:cs="Arial"/>
        </w:rPr>
        <w:t>P</w:t>
      </w:r>
      <w:r w:rsidR="00CD2940" w:rsidRPr="008F2CBE">
        <w:rPr>
          <w:rFonts w:ascii="Arial" w:hAnsi="Arial" w:cs="Arial"/>
        </w:rPr>
        <w:t>eacock</w:t>
      </w:r>
      <w:r w:rsidRPr="008F2CBE">
        <w:rPr>
          <w:rFonts w:ascii="Arial" w:hAnsi="Arial" w:cs="Arial"/>
        </w:rPr>
        <w:t xml:space="preserve">, D.P.S., 1969b ‘Neolithic pottery production in Cornwall’, </w:t>
      </w:r>
      <w:r w:rsidRPr="008F2CBE">
        <w:rPr>
          <w:rFonts w:ascii="Arial" w:hAnsi="Arial" w:cs="Arial"/>
          <w:i/>
          <w:iCs/>
        </w:rPr>
        <w:t xml:space="preserve">Antiquity </w:t>
      </w:r>
      <w:r w:rsidRPr="008F2CBE">
        <w:rPr>
          <w:rFonts w:ascii="Arial" w:hAnsi="Arial" w:cs="Arial"/>
          <w:b/>
          <w:bCs/>
        </w:rPr>
        <w:t>43</w:t>
      </w:r>
      <w:r w:rsidRPr="008F2CBE">
        <w:rPr>
          <w:rFonts w:ascii="Arial" w:hAnsi="Arial" w:cs="Arial"/>
        </w:rPr>
        <w:t>,</w:t>
      </w:r>
    </w:p>
    <w:p w:rsidR="00360DFC" w:rsidRPr="008F2CBE" w:rsidRDefault="00360DFC" w:rsidP="008F2CBE">
      <w:pPr>
        <w:autoSpaceDE w:val="0"/>
        <w:autoSpaceDN w:val="0"/>
        <w:adjustRightInd w:val="0"/>
        <w:spacing w:after="0" w:line="360" w:lineRule="auto"/>
        <w:jc w:val="both"/>
        <w:rPr>
          <w:rFonts w:ascii="Arial" w:hAnsi="Arial" w:cs="Arial"/>
        </w:rPr>
      </w:pPr>
      <w:r w:rsidRPr="008F2CBE">
        <w:rPr>
          <w:rFonts w:ascii="Arial" w:hAnsi="Arial" w:cs="Arial"/>
        </w:rPr>
        <w:t>145-149</w:t>
      </w:r>
    </w:p>
    <w:p w:rsidR="00871AC3" w:rsidRPr="008F2CBE" w:rsidRDefault="00871AC3" w:rsidP="008F2CBE">
      <w:pPr>
        <w:autoSpaceDE w:val="0"/>
        <w:autoSpaceDN w:val="0"/>
        <w:adjustRightInd w:val="0"/>
        <w:spacing w:after="0" w:line="360" w:lineRule="auto"/>
        <w:jc w:val="both"/>
        <w:rPr>
          <w:rFonts w:ascii="Arial" w:hAnsi="Arial" w:cs="Arial"/>
        </w:rPr>
      </w:pPr>
    </w:p>
    <w:p w:rsidR="00871AC3" w:rsidRPr="008F2CBE" w:rsidRDefault="00871AC3" w:rsidP="008F2CBE">
      <w:pPr>
        <w:autoSpaceDE w:val="0"/>
        <w:autoSpaceDN w:val="0"/>
        <w:adjustRightInd w:val="0"/>
        <w:spacing w:after="0" w:line="360" w:lineRule="auto"/>
        <w:jc w:val="both"/>
        <w:rPr>
          <w:rFonts w:ascii="Arial" w:hAnsi="Arial" w:cs="Arial"/>
        </w:rPr>
      </w:pPr>
      <w:r w:rsidRPr="008F2CBE">
        <w:rPr>
          <w:rFonts w:ascii="Arial" w:hAnsi="Arial" w:cs="Arial"/>
        </w:rPr>
        <w:t xml:space="preserve">Peacock, D. P. S., (1969) ‘A petrological study of certain Iron Age pottery from Western England’, </w:t>
      </w:r>
      <w:r w:rsidRPr="008F2CBE">
        <w:rPr>
          <w:rStyle w:val="Emphasis"/>
          <w:rFonts w:ascii="Arial" w:hAnsi="Arial" w:cs="Arial"/>
        </w:rPr>
        <w:t>Proceedings of the Prehistoric Society,</w:t>
      </w:r>
      <w:r w:rsidRPr="008F2CBE">
        <w:rPr>
          <w:rFonts w:ascii="Arial" w:hAnsi="Arial" w:cs="Arial"/>
        </w:rPr>
        <w:t xml:space="preserve"> </w:t>
      </w:r>
      <w:r w:rsidRPr="008F2CBE">
        <w:rPr>
          <w:rStyle w:val="Strong"/>
          <w:rFonts w:ascii="Arial" w:hAnsi="Arial" w:cs="Arial"/>
        </w:rPr>
        <w:t>34</w:t>
      </w:r>
      <w:r w:rsidRPr="008F2CBE">
        <w:rPr>
          <w:rFonts w:ascii="Arial" w:hAnsi="Arial" w:cs="Arial"/>
        </w:rPr>
        <w:t>, 414-27</w:t>
      </w:r>
    </w:p>
    <w:p w:rsidR="00871AC3" w:rsidRPr="008F2CBE" w:rsidRDefault="00871AC3" w:rsidP="008F2CBE">
      <w:pPr>
        <w:autoSpaceDE w:val="0"/>
        <w:autoSpaceDN w:val="0"/>
        <w:adjustRightInd w:val="0"/>
        <w:spacing w:after="0" w:line="360" w:lineRule="auto"/>
        <w:jc w:val="both"/>
        <w:rPr>
          <w:rFonts w:ascii="Arial" w:hAnsi="Arial" w:cs="Arial"/>
        </w:rPr>
      </w:pPr>
    </w:p>
    <w:p w:rsidR="00A91A78" w:rsidRPr="008F2CBE" w:rsidRDefault="00A91A78" w:rsidP="00CD2940">
      <w:pPr>
        <w:spacing w:after="0" w:line="360" w:lineRule="auto"/>
        <w:ind w:left="720" w:hanging="720"/>
        <w:jc w:val="both"/>
        <w:rPr>
          <w:rFonts w:ascii="Arial" w:hAnsi="Arial" w:cs="Arial"/>
        </w:rPr>
      </w:pPr>
      <w:proofErr w:type="spellStart"/>
      <w:r w:rsidRPr="008F2CBE">
        <w:rPr>
          <w:rStyle w:val="fieldvalue"/>
          <w:rFonts w:ascii="Arial" w:hAnsi="Arial" w:cs="Arial"/>
          <w:lang w:val="en"/>
        </w:rPr>
        <w:t>Sl</w:t>
      </w:r>
      <w:r w:rsidR="00EC7149" w:rsidRPr="008F2CBE">
        <w:rPr>
          <w:rStyle w:val="fieldvalue"/>
          <w:rFonts w:ascii="Arial" w:hAnsi="Arial" w:cs="Arial"/>
          <w:lang w:val="en"/>
        </w:rPr>
        <w:t>owikowski</w:t>
      </w:r>
      <w:proofErr w:type="spellEnd"/>
      <w:r w:rsidR="00EC7149" w:rsidRPr="008F2CBE">
        <w:rPr>
          <w:rStyle w:val="fieldvalue"/>
          <w:rFonts w:ascii="Arial" w:hAnsi="Arial" w:cs="Arial"/>
          <w:lang w:val="en"/>
        </w:rPr>
        <w:t xml:space="preserve">, A. M., </w:t>
      </w:r>
      <w:proofErr w:type="spellStart"/>
      <w:r w:rsidR="00EC7149" w:rsidRPr="008F2CBE">
        <w:rPr>
          <w:rStyle w:val="fieldvalue"/>
          <w:rFonts w:ascii="Arial" w:hAnsi="Arial" w:cs="Arial"/>
          <w:lang w:val="en"/>
        </w:rPr>
        <w:t>Nenk</w:t>
      </w:r>
      <w:proofErr w:type="spellEnd"/>
      <w:r w:rsidR="00EC7149" w:rsidRPr="008F2CBE">
        <w:rPr>
          <w:rStyle w:val="fieldvalue"/>
          <w:rFonts w:ascii="Arial" w:hAnsi="Arial" w:cs="Arial"/>
          <w:lang w:val="en"/>
        </w:rPr>
        <w:t>, B.</w:t>
      </w:r>
      <w:r w:rsidRPr="008F2CBE">
        <w:rPr>
          <w:rStyle w:val="fieldvalue"/>
          <w:rFonts w:ascii="Arial" w:hAnsi="Arial" w:cs="Arial"/>
          <w:lang w:val="en"/>
        </w:rPr>
        <w:t xml:space="preserve">, </w:t>
      </w:r>
      <w:r w:rsidR="00EC7149" w:rsidRPr="008F2CBE">
        <w:rPr>
          <w:rStyle w:val="fieldvalue"/>
          <w:rFonts w:ascii="Arial" w:hAnsi="Arial" w:cs="Arial"/>
          <w:lang w:val="en"/>
        </w:rPr>
        <w:t xml:space="preserve">and </w:t>
      </w:r>
      <w:r w:rsidRPr="008F2CBE">
        <w:rPr>
          <w:rStyle w:val="fieldvalue"/>
          <w:rFonts w:ascii="Arial" w:hAnsi="Arial" w:cs="Arial"/>
          <w:lang w:val="en"/>
        </w:rPr>
        <w:t>Pearce, J</w:t>
      </w:r>
      <w:r w:rsidR="00EC7149" w:rsidRPr="008F2CBE">
        <w:rPr>
          <w:rStyle w:val="fieldvalue"/>
          <w:rFonts w:ascii="Arial" w:hAnsi="Arial" w:cs="Arial"/>
          <w:lang w:val="en"/>
        </w:rPr>
        <w:t xml:space="preserve">., 2001, </w:t>
      </w:r>
      <w:r w:rsidR="00EC7149" w:rsidRPr="008F2CBE">
        <w:rPr>
          <w:rFonts w:ascii="Arial" w:hAnsi="Arial" w:cs="Arial"/>
          <w:i/>
          <w:lang w:val="en"/>
        </w:rPr>
        <w:t>Minimum standards for the processing, recording, analysis and publication of post-Roman ceramics</w:t>
      </w:r>
      <w:r w:rsidR="00EC7149" w:rsidRPr="008F2CBE">
        <w:rPr>
          <w:rFonts w:ascii="Arial" w:hAnsi="Arial" w:cs="Arial"/>
          <w:lang w:val="en"/>
        </w:rPr>
        <w:t xml:space="preserve">, London: </w:t>
      </w:r>
      <w:r w:rsidR="00EC7149" w:rsidRPr="008F2CBE">
        <w:rPr>
          <w:rStyle w:val="fieldvalue"/>
          <w:rFonts w:ascii="Arial" w:hAnsi="Arial" w:cs="Arial"/>
          <w:lang w:val="en"/>
        </w:rPr>
        <w:t>Medieval Pottery Research Group occasional paper 2</w:t>
      </w:r>
    </w:p>
    <w:sectPr w:rsidR="00A91A78" w:rsidRPr="008F2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D6EBD"/>
    <w:multiLevelType w:val="multilevel"/>
    <w:tmpl w:val="4D8EA3F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2572331D"/>
    <w:multiLevelType w:val="hybridMultilevel"/>
    <w:tmpl w:val="24F6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3EF12CB"/>
    <w:multiLevelType w:val="hybridMultilevel"/>
    <w:tmpl w:val="860CDC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E36279"/>
    <w:multiLevelType w:val="hybridMultilevel"/>
    <w:tmpl w:val="F8E0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912C79"/>
    <w:multiLevelType w:val="multilevel"/>
    <w:tmpl w:val="2398C2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7DA8773E"/>
    <w:multiLevelType w:val="hybridMultilevel"/>
    <w:tmpl w:val="BC5C9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E20"/>
    <w:rsid w:val="00064E98"/>
    <w:rsid w:val="00066B1A"/>
    <w:rsid w:val="000A7E09"/>
    <w:rsid w:val="00131B87"/>
    <w:rsid w:val="00132E20"/>
    <w:rsid w:val="00151053"/>
    <w:rsid w:val="00195008"/>
    <w:rsid w:val="002D11DC"/>
    <w:rsid w:val="002F2FAE"/>
    <w:rsid w:val="0034739E"/>
    <w:rsid w:val="00360DFC"/>
    <w:rsid w:val="003A4FAE"/>
    <w:rsid w:val="003E1AA1"/>
    <w:rsid w:val="00432495"/>
    <w:rsid w:val="004E29EF"/>
    <w:rsid w:val="005C3BDB"/>
    <w:rsid w:val="005D3CEA"/>
    <w:rsid w:val="005E462C"/>
    <w:rsid w:val="005F62CC"/>
    <w:rsid w:val="00671BDE"/>
    <w:rsid w:val="007B22BF"/>
    <w:rsid w:val="007B3351"/>
    <w:rsid w:val="00811DA9"/>
    <w:rsid w:val="00871AC3"/>
    <w:rsid w:val="00884F92"/>
    <w:rsid w:val="00886F0F"/>
    <w:rsid w:val="008B6011"/>
    <w:rsid w:val="008F2CBE"/>
    <w:rsid w:val="00950FE4"/>
    <w:rsid w:val="00A33D60"/>
    <w:rsid w:val="00A91A78"/>
    <w:rsid w:val="00B17E5B"/>
    <w:rsid w:val="00B27DA0"/>
    <w:rsid w:val="00B41152"/>
    <w:rsid w:val="00BE0D2B"/>
    <w:rsid w:val="00C0537B"/>
    <w:rsid w:val="00C26961"/>
    <w:rsid w:val="00CC4390"/>
    <w:rsid w:val="00CD2940"/>
    <w:rsid w:val="00E8511B"/>
    <w:rsid w:val="00EC7149"/>
    <w:rsid w:val="00F1435E"/>
    <w:rsid w:val="00F51223"/>
    <w:rsid w:val="00FE3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value">
    <w:name w:val="fieldvalue"/>
    <w:basedOn w:val="DefaultParagraphFont"/>
    <w:rsid w:val="00A91A78"/>
  </w:style>
  <w:style w:type="character" w:styleId="Strong">
    <w:name w:val="Strong"/>
    <w:basedOn w:val="DefaultParagraphFont"/>
    <w:uiPriority w:val="22"/>
    <w:qFormat/>
    <w:rsid w:val="00871AC3"/>
    <w:rPr>
      <w:b/>
      <w:bCs/>
    </w:rPr>
  </w:style>
  <w:style w:type="character" w:styleId="Emphasis">
    <w:name w:val="Emphasis"/>
    <w:basedOn w:val="DefaultParagraphFont"/>
    <w:uiPriority w:val="20"/>
    <w:qFormat/>
    <w:rsid w:val="00871AC3"/>
    <w:rPr>
      <w:i/>
      <w:iCs/>
    </w:rPr>
  </w:style>
  <w:style w:type="paragraph" w:styleId="ListParagraph">
    <w:name w:val="List Paragraph"/>
    <w:basedOn w:val="Normal"/>
    <w:uiPriority w:val="34"/>
    <w:qFormat/>
    <w:rsid w:val="00950FE4"/>
    <w:pPr>
      <w:ind w:left="720"/>
      <w:contextualSpacing/>
    </w:pPr>
  </w:style>
  <w:style w:type="paragraph" w:styleId="BalloonText">
    <w:name w:val="Balloon Text"/>
    <w:basedOn w:val="Normal"/>
    <w:link w:val="BalloonTextChar"/>
    <w:uiPriority w:val="99"/>
    <w:semiHidden/>
    <w:unhideWhenUsed/>
    <w:rsid w:val="008F2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C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value">
    <w:name w:val="fieldvalue"/>
    <w:basedOn w:val="DefaultParagraphFont"/>
    <w:rsid w:val="00A91A78"/>
  </w:style>
  <w:style w:type="character" w:styleId="Strong">
    <w:name w:val="Strong"/>
    <w:basedOn w:val="DefaultParagraphFont"/>
    <w:uiPriority w:val="22"/>
    <w:qFormat/>
    <w:rsid w:val="00871AC3"/>
    <w:rPr>
      <w:b/>
      <w:bCs/>
    </w:rPr>
  </w:style>
  <w:style w:type="character" w:styleId="Emphasis">
    <w:name w:val="Emphasis"/>
    <w:basedOn w:val="DefaultParagraphFont"/>
    <w:uiPriority w:val="20"/>
    <w:qFormat/>
    <w:rsid w:val="00871AC3"/>
    <w:rPr>
      <w:i/>
      <w:iCs/>
    </w:rPr>
  </w:style>
  <w:style w:type="paragraph" w:styleId="ListParagraph">
    <w:name w:val="List Paragraph"/>
    <w:basedOn w:val="Normal"/>
    <w:uiPriority w:val="34"/>
    <w:qFormat/>
    <w:rsid w:val="00950FE4"/>
    <w:pPr>
      <w:ind w:left="720"/>
      <w:contextualSpacing/>
    </w:pPr>
  </w:style>
  <w:style w:type="paragraph" w:styleId="BalloonText">
    <w:name w:val="Balloon Text"/>
    <w:basedOn w:val="Normal"/>
    <w:link w:val="BalloonTextChar"/>
    <w:uiPriority w:val="99"/>
    <w:semiHidden/>
    <w:unhideWhenUsed/>
    <w:rsid w:val="008F2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C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9CDDF062</Template>
  <TotalTime>4</TotalTime>
  <Pages>7</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Cotswold Archaeology</Company>
  <LinksUpToDate>false</LinksUpToDate>
  <CharactersWithSpaces>16300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 Jones</dc:creator>
  <cp:lastModifiedBy>Ed McSloy</cp:lastModifiedBy>
  <cp:revision>3</cp:revision>
  <cp:lastPrinted>2017-05-02T13:33:00Z</cp:lastPrinted>
  <dcterms:created xsi:type="dcterms:W3CDTF">2017-05-09T14:11:00Z</dcterms:created>
  <dcterms:modified xsi:type="dcterms:W3CDTF">2017-05-23T14:34:00Z</dcterms:modified>
</cp:coreProperties>
</file>