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1044" w:rsidRPr="00270EEB" w:rsidRDefault="007A1044" w:rsidP="007A1044">
      <w:pPr>
        <w:ind w:right="107"/>
        <w:jc w:val="center"/>
        <w:rPr>
          <w:b/>
          <w:bCs/>
          <w:sz w:val="24"/>
          <w:szCs w:val="24"/>
        </w:rPr>
      </w:pPr>
      <w:r w:rsidRPr="28A9B94D">
        <w:rPr>
          <w:b/>
          <w:bCs/>
          <w:color w:val="auto"/>
          <w:sz w:val="24"/>
          <w:szCs w:val="24"/>
        </w:rPr>
        <w:t xml:space="preserve">Task </w:t>
      </w:r>
      <w:r w:rsidRPr="28A9B94D">
        <w:rPr>
          <w:b/>
          <w:bCs/>
          <w:sz w:val="24"/>
          <w:szCs w:val="24"/>
        </w:rPr>
        <w:t>1</w:t>
      </w:r>
    </w:p>
    <w:p w:rsidR="007A1044" w:rsidRPr="00270EEB" w:rsidRDefault="007A1044" w:rsidP="007A1044">
      <w:pPr>
        <w:ind w:right="107"/>
        <w:jc w:val="both"/>
        <w:rPr>
          <w:b/>
          <w:sz w:val="24"/>
          <w:szCs w:val="24"/>
        </w:rPr>
      </w:pPr>
    </w:p>
    <w:p w:rsidR="007A1044" w:rsidRDefault="007A1044" w:rsidP="007A1044">
      <w:pPr>
        <w:ind w:right="237"/>
        <w:jc w:val="both"/>
        <w:rPr>
          <w:b/>
          <w:color w:val="auto"/>
          <w:sz w:val="24"/>
          <w:szCs w:val="24"/>
        </w:rPr>
      </w:pPr>
      <w:r>
        <w:rPr>
          <w:b/>
          <w:color w:val="auto"/>
          <w:sz w:val="24"/>
          <w:szCs w:val="24"/>
        </w:rPr>
        <w:t xml:space="preserve">Relevant areas of the National Policing Curriculum: </w:t>
      </w:r>
    </w:p>
    <w:p w:rsidR="007A1044" w:rsidRPr="00270EEB" w:rsidRDefault="007A1044" w:rsidP="007A1044">
      <w:pPr>
        <w:ind w:right="107"/>
        <w:jc w:val="both"/>
        <w:rPr>
          <w:b/>
          <w:sz w:val="24"/>
          <w:szCs w:val="24"/>
        </w:rPr>
      </w:pPr>
      <w:r w:rsidRPr="00270EEB">
        <w:rPr>
          <w:b/>
          <w:sz w:val="24"/>
          <w:szCs w:val="24"/>
        </w:rPr>
        <w:t>Develop</w:t>
      </w:r>
      <w:r>
        <w:rPr>
          <w:b/>
          <w:sz w:val="24"/>
          <w:szCs w:val="24"/>
        </w:rPr>
        <w:t>ing Resilience</w:t>
      </w:r>
    </w:p>
    <w:p w:rsidR="007A1044" w:rsidRPr="00270EEB" w:rsidRDefault="007A1044" w:rsidP="007A1044">
      <w:pPr>
        <w:ind w:right="107"/>
        <w:jc w:val="both"/>
        <w:rPr>
          <w:b/>
          <w:sz w:val="24"/>
          <w:szCs w:val="24"/>
        </w:rPr>
      </w:pPr>
    </w:p>
    <w:p w:rsidR="007A1044" w:rsidRPr="00003990" w:rsidRDefault="007A1044" w:rsidP="007A1044">
      <w:pPr>
        <w:ind w:right="107"/>
        <w:jc w:val="both"/>
        <w:rPr>
          <w:i/>
          <w:sz w:val="24"/>
          <w:szCs w:val="24"/>
        </w:rPr>
      </w:pPr>
      <w:r w:rsidRPr="00003990">
        <w:rPr>
          <w:i/>
          <w:sz w:val="24"/>
          <w:szCs w:val="24"/>
        </w:rPr>
        <w:t xml:space="preserve">Guidance:  </w:t>
      </w:r>
    </w:p>
    <w:p w:rsidR="007A1044" w:rsidRPr="00003990" w:rsidRDefault="007A1044" w:rsidP="007A1044">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7A1044" w:rsidRPr="00270EEB" w:rsidTr="00C04E34">
        <w:tc>
          <w:tcPr>
            <w:tcW w:w="10278" w:type="dxa"/>
            <w:shd w:val="clear" w:color="auto" w:fill="auto"/>
          </w:tcPr>
          <w:p w:rsidR="007A1044" w:rsidRPr="00003990" w:rsidRDefault="007A1044" w:rsidP="00C04E34">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rsidR="007A1044" w:rsidRPr="00003990" w:rsidRDefault="007A1044" w:rsidP="00C04E34">
            <w:pPr>
              <w:ind w:right="107"/>
              <w:jc w:val="both"/>
              <w:rPr>
                <w:b/>
                <w:sz w:val="24"/>
                <w:szCs w:val="24"/>
              </w:rPr>
            </w:pPr>
          </w:p>
          <w:p w:rsidR="007A1044" w:rsidRPr="00270EEB" w:rsidRDefault="007A1044" w:rsidP="00C04E34">
            <w:pPr>
              <w:ind w:right="107"/>
              <w:jc w:val="both"/>
              <w:rPr>
                <w:i/>
                <w:iCs/>
                <w:sz w:val="24"/>
                <w:szCs w:val="24"/>
              </w:rPr>
            </w:pPr>
            <w:r w:rsidRPr="28A9B94D">
              <w:rPr>
                <w:i/>
                <w:iCs/>
                <w:sz w:val="24"/>
                <w:szCs w:val="24"/>
              </w:rPr>
              <w:t>1500 words (+/- 10%: include your actual word count at the end of each section)</w:t>
            </w:r>
          </w:p>
        </w:tc>
      </w:tr>
    </w:tbl>
    <w:p w:rsidR="007A1044" w:rsidRDefault="007A1044" w:rsidP="007A1044">
      <w:pPr>
        <w:ind w:right="107"/>
        <w:jc w:val="both"/>
        <w:rPr>
          <w:b/>
          <w:sz w:val="24"/>
          <w:szCs w:val="24"/>
        </w:rPr>
      </w:pPr>
    </w:p>
    <w:p w:rsidR="007A1044" w:rsidRPr="00025650" w:rsidRDefault="007A1044" w:rsidP="007A1044">
      <w:pPr>
        <w:ind w:right="107"/>
        <w:jc w:val="both"/>
        <w:rPr>
          <w:b/>
          <w:sz w:val="24"/>
          <w:szCs w:val="24"/>
        </w:rPr>
      </w:pPr>
      <w:r w:rsidRPr="00025650">
        <w:rPr>
          <w:b/>
          <w:sz w:val="24"/>
          <w:szCs w:val="24"/>
        </w:rPr>
        <w:t>ANSWER:</w:t>
      </w:r>
    </w:p>
    <w:p w:rsidR="003651AE" w:rsidRDefault="003651AE"/>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During the initial 6 months of learning and since </w:t>
      </w:r>
      <w:proofErr w:type="gramStart"/>
      <w:r w:rsidRPr="007A1044">
        <w:rPr>
          <w:rFonts w:asciiTheme="minorHAnsi" w:eastAsiaTheme="minorHAnsi" w:hAnsiTheme="minorHAnsi" w:cstheme="minorBidi"/>
          <w:color w:val="auto"/>
          <w:sz w:val="22"/>
          <w:szCs w:val="22"/>
          <w:lang w:eastAsia="en-US"/>
        </w:rPr>
        <w:t>being attested</w:t>
      </w:r>
      <w:proofErr w:type="gramEnd"/>
      <w:r w:rsidRPr="007A1044">
        <w:rPr>
          <w:rFonts w:asciiTheme="minorHAnsi" w:eastAsiaTheme="minorHAnsi" w:hAnsiTheme="minorHAnsi" w:cstheme="minorBidi"/>
          <w:color w:val="auto"/>
          <w:sz w:val="22"/>
          <w:szCs w:val="22"/>
          <w:lang w:eastAsia="en-US"/>
        </w:rPr>
        <w:t xml:space="preserve"> as a Police Constable, I have encountered a number of changes and potentially stressful situations in my work and personal life. These changes involved changes to my working environment, going from very little stress as a lifeguard, to a heavy stress load as a police student. As well as changes in my personal life, knowing that as soon as I </w:t>
      </w:r>
      <w:proofErr w:type="gramStart"/>
      <w:r w:rsidRPr="007A1044">
        <w:rPr>
          <w:rFonts w:asciiTheme="minorHAnsi" w:eastAsiaTheme="minorHAnsi" w:hAnsiTheme="minorHAnsi" w:cstheme="minorBidi"/>
          <w:color w:val="auto"/>
          <w:sz w:val="22"/>
          <w:szCs w:val="22"/>
          <w:lang w:eastAsia="en-US"/>
        </w:rPr>
        <w:t>am recognised</w:t>
      </w:r>
      <w:proofErr w:type="gramEnd"/>
      <w:r w:rsidRPr="007A1044">
        <w:rPr>
          <w:rFonts w:asciiTheme="minorHAnsi" w:eastAsiaTheme="minorHAnsi" w:hAnsiTheme="minorHAnsi" w:cstheme="minorBidi"/>
          <w:color w:val="auto"/>
          <w:sz w:val="22"/>
          <w:szCs w:val="22"/>
          <w:lang w:eastAsia="en-US"/>
        </w:rPr>
        <w:t xml:space="preserve"> as a police officer, I would be looked at differently in the eyes of society. I knew I would be going from my role as a </w:t>
      </w:r>
      <w:proofErr w:type="gramStart"/>
      <w:r w:rsidRPr="007A1044">
        <w:rPr>
          <w:rFonts w:asciiTheme="minorHAnsi" w:eastAsiaTheme="minorHAnsi" w:hAnsiTheme="minorHAnsi" w:cstheme="minorBidi"/>
          <w:color w:val="auto"/>
          <w:sz w:val="22"/>
          <w:szCs w:val="22"/>
          <w:lang w:eastAsia="en-US"/>
        </w:rPr>
        <w:t>lifeguard</w:t>
      </w:r>
      <w:proofErr w:type="gramEnd"/>
      <w:r w:rsidRPr="007A1044">
        <w:rPr>
          <w:rFonts w:asciiTheme="minorHAnsi" w:eastAsiaTheme="minorHAnsi" w:hAnsiTheme="minorHAnsi" w:cstheme="minorBidi"/>
          <w:color w:val="auto"/>
          <w:sz w:val="22"/>
          <w:szCs w:val="22"/>
          <w:lang w:eastAsia="en-US"/>
        </w:rPr>
        <w:t xml:space="preserve">, where members of the public probably wouldn’t notice what I get up to in my personal life, to a role where these members of the public would be watching things I’d do in my private life, and expecting me to uphold a certain standard of behaviour. I also had to accept that as soon as I became a police officer I would be living a far more restricted life socially as I had been previously, going from a very flexible “as and when” working pattern to the highly demanding shift life. Johnson (1998) provides an analysis for individual differences in reactions to such stressful life changes. Johnson states that some people are sensitive and ready for such changes, and actively try various coping strategies to deal with the changing environment, whereas others feel surprised and uncomfortable when changes occur and resist formulating new strategies to cope with the altered environment. To overcome the changes to my working environment, I personally had to formulate such coping strategies, to ensure such situations </w:t>
      </w:r>
      <w:proofErr w:type="gramStart"/>
      <w:r w:rsidRPr="007A1044">
        <w:rPr>
          <w:rFonts w:asciiTheme="minorHAnsi" w:eastAsiaTheme="minorHAnsi" w:hAnsiTheme="minorHAnsi" w:cstheme="minorBidi"/>
          <w:color w:val="auto"/>
          <w:sz w:val="22"/>
          <w:szCs w:val="22"/>
          <w:lang w:eastAsia="en-US"/>
        </w:rPr>
        <w:t>are managed</w:t>
      </w:r>
      <w:proofErr w:type="gramEnd"/>
      <w:r w:rsidRPr="007A1044">
        <w:rPr>
          <w:rFonts w:asciiTheme="minorHAnsi" w:eastAsiaTheme="minorHAnsi" w:hAnsiTheme="minorHAnsi" w:cstheme="minorBidi"/>
          <w:color w:val="auto"/>
          <w:sz w:val="22"/>
          <w:szCs w:val="22"/>
          <w:lang w:eastAsia="en-US"/>
        </w:rPr>
        <w:t xml:space="preserve"> effectively in order to minimise the risk of stress building and to develop personal resilience.</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Coping with stress is a dynamic process (Roth &amp; Cohen, 1986), suggesting that to effectively cope with a stressful situation, a person may need to have more than one strategy in place to overcome the stress they may be experiencing, and to be flexible in the strategies they use in the coping process. In the context of coping, flexibility in coping promotes psychological adjustment to stressful life changes, people do not simply react passively to environmental changes (Cheng et al., 2014), suggesting that an active, flexible approach with varied strategies in place is essential when adjusting to environmental changes in a person’s life.  For me, it has been important that I have allowed myself time during the evenings to detach myself from my work load as often as possible, and engage in activities that help take my mind off a long day of learning. </w:t>
      </w:r>
      <w:proofErr w:type="spellStart"/>
      <w:r w:rsidRPr="007A1044">
        <w:rPr>
          <w:rFonts w:asciiTheme="minorHAnsi" w:eastAsiaTheme="minorHAnsi" w:hAnsiTheme="minorHAnsi" w:cstheme="minorBidi"/>
          <w:color w:val="auto"/>
          <w:sz w:val="22"/>
          <w:szCs w:val="22"/>
          <w:lang w:eastAsia="en-US"/>
        </w:rPr>
        <w:t>Sonnentag</w:t>
      </w:r>
      <w:proofErr w:type="spellEnd"/>
      <w:r w:rsidRPr="007A1044">
        <w:rPr>
          <w:rFonts w:asciiTheme="minorHAnsi" w:eastAsiaTheme="minorHAnsi" w:hAnsiTheme="minorHAnsi" w:cstheme="minorBidi"/>
          <w:color w:val="auto"/>
          <w:sz w:val="22"/>
          <w:szCs w:val="22"/>
          <w:lang w:eastAsia="en-US"/>
        </w:rPr>
        <w:t xml:space="preserve"> &amp; Bayer (2005) demonstrate that a high degree of workload encountered during the day has a negative impact on subsequent detachment processes and that psychological detachment from work </w:t>
      </w:r>
      <w:proofErr w:type="gramStart"/>
      <w:r w:rsidRPr="007A1044">
        <w:rPr>
          <w:rFonts w:asciiTheme="minorHAnsi" w:eastAsiaTheme="minorHAnsi" w:hAnsiTheme="minorHAnsi" w:cstheme="minorBidi"/>
          <w:color w:val="auto"/>
          <w:sz w:val="22"/>
          <w:szCs w:val="22"/>
          <w:lang w:eastAsia="en-US"/>
        </w:rPr>
        <w:t>is positively related</w:t>
      </w:r>
      <w:proofErr w:type="gramEnd"/>
      <w:r w:rsidRPr="007A1044">
        <w:rPr>
          <w:rFonts w:asciiTheme="minorHAnsi" w:eastAsiaTheme="minorHAnsi" w:hAnsiTheme="minorHAnsi" w:cstheme="minorBidi"/>
          <w:color w:val="auto"/>
          <w:sz w:val="22"/>
          <w:szCs w:val="22"/>
          <w:lang w:eastAsia="en-US"/>
        </w:rPr>
        <w:t xml:space="preserve"> to </w:t>
      </w:r>
      <w:r w:rsidRPr="007A1044">
        <w:rPr>
          <w:rFonts w:asciiTheme="minorHAnsi" w:eastAsiaTheme="minorHAnsi" w:hAnsiTheme="minorHAnsi" w:cstheme="minorBidi"/>
          <w:color w:val="auto"/>
          <w:sz w:val="22"/>
          <w:szCs w:val="22"/>
          <w:lang w:eastAsia="en-US"/>
        </w:rPr>
        <w:lastRenderedPageBreak/>
        <w:t xml:space="preserve">well-being. Furthermore, psychological detachment from work </w:t>
      </w:r>
      <w:proofErr w:type="gramStart"/>
      <w:r w:rsidRPr="007A1044">
        <w:rPr>
          <w:rFonts w:asciiTheme="minorHAnsi" w:eastAsiaTheme="minorHAnsi" w:hAnsiTheme="minorHAnsi" w:cstheme="minorBidi"/>
          <w:color w:val="auto"/>
          <w:sz w:val="22"/>
          <w:szCs w:val="22"/>
          <w:lang w:eastAsia="en-US"/>
        </w:rPr>
        <w:t>was found</w:t>
      </w:r>
      <w:proofErr w:type="gramEnd"/>
      <w:r w:rsidRPr="007A1044">
        <w:rPr>
          <w:rFonts w:asciiTheme="minorHAnsi" w:eastAsiaTheme="minorHAnsi" w:hAnsiTheme="minorHAnsi" w:cstheme="minorBidi"/>
          <w:color w:val="auto"/>
          <w:sz w:val="22"/>
          <w:szCs w:val="22"/>
          <w:lang w:eastAsia="en-US"/>
        </w:rPr>
        <w:t xml:space="preserve"> to be associated with positive mood and low fatigue. In combination with this, a study carried out by </w:t>
      </w:r>
      <w:proofErr w:type="spellStart"/>
      <w:r w:rsidRPr="007A1044">
        <w:rPr>
          <w:rFonts w:asciiTheme="minorHAnsi" w:eastAsiaTheme="minorHAnsi" w:hAnsiTheme="minorHAnsi" w:cstheme="minorBidi"/>
          <w:color w:val="auto"/>
          <w:sz w:val="22"/>
          <w:szCs w:val="22"/>
          <w:lang w:eastAsia="en-US"/>
        </w:rPr>
        <w:t>Shimazu</w:t>
      </w:r>
      <w:proofErr w:type="spellEnd"/>
      <w:r w:rsidRPr="007A1044">
        <w:rPr>
          <w:rFonts w:asciiTheme="minorHAnsi" w:eastAsiaTheme="minorHAnsi" w:hAnsiTheme="minorHAnsi" w:cstheme="minorBidi"/>
          <w:color w:val="auto"/>
          <w:sz w:val="22"/>
          <w:szCs w:val="22"/>
          <w:lang w:eastAsia="en-US"/>
        </w:rPr>
        <w:t xml:space="preserve"> et al., (2016) found that mental health improves when psychological detachment from work increases from low to higher levels, and that moderate to high levels of psychological detachment are the most effective for an employee’s mental health and work engagement partnership. This supports my theory that mentally “switching-off” in the evenings and engaging in activities I find enjoyable was beneficial to not only my learning but my mental well-being and resilience also.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A coping strategy I have used for a number of years is my participation in physical activity outside of work. I have always played football for a club outside of my work and studies, and alongside this, I exercise regularly at a local gym during the evenings. Research has shown that playing in a football team can have many positive benefits for mental health, including reducing social isolation and improving confidence (</w:t>
      </w:r>
      <w:proofErr w:type="spellStart"/>
      <w:r w:rsidRPr="007A1044">
        <w:rPr>
          <w:rFonts w:asciiTheme="minorHAnsi" w:eastAsiaTheme="minorHAnsi" w:hAnsiTheme="minorHAnsi" w:cstheme="minorBidi"/>
          <w:color w:val="auto"/>
          <w:sz w:val="22"/>
          <w:szCs w:val="22"/>
          <w:lang w:eastAsia="en-US"/>
        </w:rPr>
        <w:t>Darongkamas</w:t>
      </w:r>
      <w:proofErr w:type="spellEnd"/>
      <w:r w:rsidRPr="007A1044">
        <w:rPr>
          <w:rFonts w:asciiTheme="minorHAnsi" w:eastAsiaTheme="minorHAnsi" w:hAnsiTheme="minorHAnsi" w:cstheme="minorBidi"/>
          <w:color w:val="auto"/>
          <w:sz w:val="22"/>
          <w:szCs w:val="22"/>
          <w:lang w:eastAsia="en-US"/>
        </w:rPr>
        <w:t xml:space="preserve"> et al., 2011). I have always found this to be the case for me also, as physical activity has always had a positive effect on my mental well-being. Physical activity is an important public health tool used in the treatment and prevention of various physical diseases, as well as in the treatment of some psychiatric diseases such as depressive and anxiety disorders (</w:t>
      </w:r>
      <w:proofErr w:type="spellStart"/>
      <w:r w:rsidRPr="007A1044">
        <w:rPr>
          <w:rFonts w:asciiTheme="minorHAnsi" w:eastAsiaTheme="minorHAnsi" w:hAnsiTheme="minorHAnsi" w:cstheme="minorBidi"/>
          <w:color w:val="auto"/>
          <w:sz w:val="22"/>
          <w:szCs w:val="22"/>
          <w:lang w:eastAsia="en-US"/>
        </w:rPr>
        <w:t>Peluso</w:t>
      </w:r>
      <w:proofErr w:type="spellEnd"/>
      <w:r w:rsidRPr="007A1044">
        <w:rPr>
          <w:rFonts w:asciiTheme="minorHAnsi" w:eastAsiaTheme="minorHAnsi" w:hAnsiTheme="minorHAnsi" w:cstheme="minorBidi"/>
          <w:color w:val="auto"/>
          <w:sz w:val="22"/>
          <w:szCs w:val="22"/>
          <w:lang w:eastAsia="en-US"/>
        </w:rPr>
        <w:t xml:space="preserve"> and de Andrade (2005)). This supports the thesis that engaging in physical activity during the evenings was an effective way of managing and preventing potential anxiety problems due to the changing environment I was going into. The aforementioned journal also highlights the beneficial effects of physical activity on mental health being split into three categories</w:t>
      </w:r>
      <w:proofErr w:type="gramStart"/>
      <w:r w:rsidRPr="007A1044">
        <w:rPr>
          <w:rFonts w:asciiTheme="minorHAnsi" w:eastAsiaTheme="minorHAnsi" w:hAnsiTheme="minorHAnsi" w:cstheme="minorBidi"/>
          <w:color w:val="auto"/>
          <w:sz w:val="22"/>
          <w:szCs w:val="22"/>
          <w:lang w:eastAsia="en-US"/>
        </w:rPr>
        <w:t>;</w:t>
      </w:r>
      <w:proofErr w:type="gramEnd"/>
      <w:r w:rsidRPr="007A1044">
        <w:rPr>
          <w:rFonts w:asciiTheme="minorHAnsi" w:eastAsiaTheme="minorHAnsi" w:hAnsiTheme="minorHAnsi" w:cstheme="minorBidi"/>
          <w:color w:val="auto"/>
          <w:sz w:val="22"/>
          <w:szCs w:val="22"/>
          <w:lang w:eastAsia="en-US"/>
        </w:rPr>
        <w:t xml:space="preserve"> 1) distraction, 2) self-efficacy, and 3) social interaction. As previously eluded to, distracting myself from my workload was a strategy I used to manage stress, and the distraction hypothesis suggests that diversion from unfavourable stimuli leads to an improved mood during and after exercise (</w:t>
      </w:r>
      <w:proofErr w:type="spellStart"/>
      <w:r w:rsidRPr="007A1044">
        <w:rPr>
          <w:rFonts w:asciiTheme="minorHAnsi" w:eastAsiaTheme="minorHAnsi" w:hAnsiTheme="minorHAnsi" w:cstheme="minorBidi"/>
          <w:color w:val="auto"/>
          <w:sz w:val="22"/>
          <w:szCs w:val="22"/>
          <w:lang w:eastAsia="en-US"/>
        </w:rPr>
        <w:t>Peluso</w:t>
      </w:r>
      <w:proofErr w:type="spellEnd"/>
      <w:r w:rsidRPr="007A1044">
        <w:rPr>
          <w:rFonts w:asciiTheme="minorHAnsi" w:eastAsiaTheme="minorHAnsi" w:hAnsiTheme="minorHAnsi" w:cstheme="minorBidi"/>
          <w:color w:val="auto"/>
          <w:sz w:val="22"/>
          <w:szCs w:val="22"/>
          <w:lang w:eastAsia="en-US"/>
        </w:rPr>
        <w:t xml:space="preserve"> and de Andrade 2005). </w:t>
      </w:r>
      <w:proofErr w:type="gramStart"/>
      <w:r w:rsidRPr="007A1044">
        <w:rPr>
          <w:rFonts w:asciiTheme="minorHAnsi" w:eastAsiaTheme="minorHAnsi" w:hAnsiTheme="minorHAnsi" w:cstheme="minorBidi"/>
          <w:color w:val="auto"/>
          <w:sz w:val="22"/>
          <w:szCs w:val="22"/>
          <w:lang w:eastAsia="en-US"/>
        </w:rPr>
        <w:t>As a result</w:t>
      </w:r>
      <w:proofErr w:type="gramEnd"/>
      <w:r w:rsidRPr="007A1044">
        <w:rPr>
          <w:rFonts w:asciiTheme="minorHAnsi" w:eastAsiaTheme="minorHAnsi" w:hAnsiTheme="minorHAnsi" w:cstheme="minorBidi"/>
          <w:color w:val="auto"/>
          <w:sz w:val="22"/>
          <w:szCs w:val="22"/>
          <w:lang w:eastAsia="en-US"/>
        </w:rPr>
        <w:t xml:space="preserve"> of my prolonged participation in football and exercising, I found that I was able to manage symptoms of anxiety and improve my mood consistently throughout the six months. A reason for this may be down to the research that suggests physical activity and exercise alleviate symptoms associated with depression, and is associated with mental health benefits such as improved self-concept and confidence (Taylor et al., 1985). This highlights why physical activity and exercise has been an instrumental coping strategy for minimising stress throughout my initial six months of training as a Police Constable.</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Another coping strategy I have used throughout my initial 6 months of learning as a Police </w:t>
      </w:r>
      <w:proofErr w:type="gramStart"/>
      <w:r w:rsidRPr="007A1044">
        <w:rPr>
          <w:rFonts w:asciiTheme="minorHAnsi" w:eastAsiaTheme="minorHAnsi" w:hAnsiTheme="minorHAnsi" w:cstheme="minorBidi"/>
          <w:color w:val="auto"/>
          <w:sz w:val="22"/>
          <w:szCs w:val="22"/>
          <w:lang w:eastAsia="en-US"/>
        </w:rPr>
        <w:t>Constable,</w:t>
      </w:r>
      <w:proofErr w:type="gramEnd"/>
      <w:r w:rsidRPr="007A1044">
        <w:rPr>
          <w:rFonts w:asciiTheme="minorHAnsi" w:eastAsiaTheme="minorHAnsi" w:hAnsiTheme="minorHAnsi" w:cstheme="minorBidi"/>
          <w:color w:val="auto"/>
          <w:sz w:val="22"/>
          <w:szCs w:val="22"/>
          <w:lang w:eastAsia="en-US"/>
        </w:rPr>
        <w:t xml:space="preserve"> is that of social interaction. I have always felt it is important for well-being to stay in contact with my friends outside of work and university. Catching up with friends regularly and talking to each other about our lives has always helped me relieve stress, and this was important throughout my initial 6 months. Friendships are grounded in </w:t>
      </w:r>
      <w:proofErr w:type="gramStart"/>
      <w:r w:rsidRPr="007A1044">
        <w:rPr>
          <w:rFonts w:asciiTheme="minorHAnsi" w:eastAsiaTheme="minorHAnsi" w:hAnsiTheme="minorHAnsi" w:cstheme="minorBidi"/>
          <w:color w:val="auto"/>
          <w:sz w:val="22"/>
          <w:szCs w:val="22"/>
          <w:lang w:eastAsia="en-US"/>
        </w:rPr>
        <w:t>communication,</w:t>
      </w:r>
      <w:proofErr w:type="gramEnd"/>
      <w:r w:rsidRPr="007A1044">
        <w:rPr>
          <w:rFonts w:asciiTheme="minorHAnsi" w:eastAsiaTheme="minorHAnsi" w:hAnsiTheme="minorHAnsi" w:cstheme="minorBidi"/>
          <w:color w:val="auto"/>
          <w:sz w:val="22"/>
          <w:szCs w:val="22"/>
          <w:lang w:eastAsia="en-US"/>
        </w:rPr>
        <w:t xml:space="preserve"> therefore, functional friendships provide a strong sense of support (</w:t>
      </w:r>
      <w:proofErr w:type="spellStart"/>
      <w:r w:rsidRPr="007A1044">
        <w:rPr>
          <w:rFonts w:asciiTheme="minorHAnsi" w:eastAsiaTheme="minorHAnsi" w:hAnsiTheme="minorHAnsi" w:cstheme="minorBidi"/>
          <w:color w:val="auto"/>
          <w:sz w:val="22"/>
          <w:szCs w:val="22"/>
          <w:lang w:eastAsia="en-US"/>
        </w:rPr>
        <w:t>Sias</w:t>
      </w:r>
      <w:proofErr w:type="spellEnd"/>
      <w:r w:rsidRPr="007A1044">
        <w:rPr>
          <w:rFonts w:asciiTheme="minorHAnsi" w:eastAsiaTheme="minorHAnsi" w:hAnsiTheme="minorHAnsi" w:cstheme="minorBidi"/>
          <w:color w:val="auto"/>
          <w:sz w:val="22"/>
          <w:szCs w:val="22"/>
          <w:lang w:eastAsia="en-US"/>
        </w:rPr>
        <w:t xml:space="preserve"> &amp; </w:t>
      </w:r>
      <w:proofErr w:type="spellStart"/>
      <w:r w:rsidRPr="007A1044">
        <w:rPr>
          <w:rFonts w:asciiTheme="minorHAnsi" w:eastAsiaTheme="minorHAnsi" w:hAnsiTheme="minorHAnsi" w:cstheme="minorBidi"/>
          <w:color w:val="auto"/>
          <w:sz w:val="22"/>
          <w:szCs w:val="22"/>
          <w:lang w:eastAsia="en-US"/>
        </w:rPr>
        <w:t>Bartoo</w:t>
      </w:r>
      <w:proofErr w:type="spellEnd"/>
      <w:r w:rsidRPr="007A1044">
        <w:rPr>
          <w:rFonts w:asciiTheme="minorHAnsi" w:eastAsiaTheme="minorHAnsi" w:hAnsiTheme="minorHAnsi" w:cstheme="minorBidi"/>
          <w:color w:val="auto"/>
          <w:sz w:val="22"/>
          <w:szCs w:val="22"/>
          <w:lang w:eastAsia="en-US"/>
        </w:rPr>
        <w:t xml:space="preserve"> 2007). Furthermore, individuals who feel supported by their close friends tend to live longer, stay healthier, and have a more positive outlook when faced with adversity (Taylor et al., 2000). This highlights the importance of social interaction throughout the initial 6 months for me, as I was going to </w:t>
      </w:r>
      <w:proofErr w:type="gramStart"/>
      <w:r w:rsidRPr="007A1044">
        <w:rPr>
          <w:rFonts w:asciiTheme="minorHAnsi" w:eastAsiaTheme="minorHAnsi" w:hAnsiTheme="minorHAnsi" w:cstheme="minorBidi"/>
          <w:color w:val="auto"/>
          <w:sz w:val="22"/>
          <w:szCs w:val="22"/>
          <w:lang w:eastAsia="en-US"/>
        </w:rPr>
        <w:t>be faced</w:t>
      </w:r>
      <w:proofErr w:type="gramEnd"/>
      <w:r w:rsidRPr="007A1044">
        <w:rPr>
          <w:rFonts w:asciiTheme="minorHAnsi" w:eastAsiaTheme="minorHAnsi" w:hAnsiTheme="minorHAnsi" w:cstheme="minorBidi"/>
          <w:color w:val="auto"/>
          <w:sz w:val="22"/>
          <w:szCs w:val="22"/>
          <w:lang w:eastAsia="en-US"/>
        </w:rPr>
        <w:t xml:space="preserve"> with numerous pressures and adversities throughout the training process. To help coping with these pressures, it was important for me that </w:t>
      </w:r>
      <w:r w:rsidRPr="007A1044">
        <w:rPr>
          <w:rFonts w:asciiTheme="minorHAnsi" w:eastAsiaTheme="minorHAnsi" w:hAnsiTheme="minorHAnsi" w:cstheme="minorBidi"/>
          <w:color w:val="auto"/>
          <w:sz w:val="22"/>
          <w:szCs w:val="22"/>
          <w:lang w:eastAsia="en-US"/>
        </w:rPr>
        <w:lastRenderedPageBreak/>
        <w:t xml:space="preserve">I had a supportive network of friends I could catch up and talk with. In conjunction with this, Albrecht, Burleson, &amp; Goldsmith (1994) discuss the relationship between social support and mental health. The first explanation suggests that social support leads to positive mental health and is a product of healthy interpersonal interaction within one’s social support networks. The quality of one’s mental health is proportional to the actual support given or received by their peers. The second position suggests that social support influences health by buffering the negative physical and mental health effects caused by stress. This position conceptualises social support networks as a key moderating link between stress and health (Cohen &amp; McKay, 1984; </w:t>
      </w:r>
      <w:proofErr w:type="spellStart"/>
      <w:r w:rsidRPr="007A1044">
        <w:rPr>
          <w:rFonts w:asciiTheme="minorHAnsi" w:eastAsiaTheme="minorHAnsi" w:hAnsiTheme="minorHAnsi" w:cstheme="minorBidi"/>
          <w:color w:val="auto"/>
          <w:sz w:val="22"/>
          <w:szCs w:val="22"/>
          <w:lang w:eastAsia="en-US"/>
        </w:rPr>
        <w:t>DeLongis</w:t>
      </w:r>
      <w:proofErr w:type="spellEnd"/>
      <w:r w:rsidRPr="007A1044">
        <w:rPr>
          <w:rFonts w:asciiTheme="minorHAnsi" w:eastAsiaTheme="minorHAnsi" w:hAnsiTheme="minorHAnsi" w:cstheme="minorBidi"/>
          <w:color w:val="auto"/>
          <w:sz w:val="22"/>
          <w:szCs w:val="22"/>
          <w:lang w:eastAsia="en-US"/>
        </w:rPr>
        <w:t xml:space="preserve">, </w:t>
      </w:r>
      <w:proofErr w:type="spellStart"/>
      <w:r w:rsidRPr="007A1044">
        <w:rPr>
          <w:rFonts w:asciiTheme="minorHAnsi" w:eastAsiaTheme="minorHAnsi" w:hAnsiTheme="minorHAnsi" w:cstheme="minorBidi"/>
          <w:color w:val="auto"/>
          <w:sz w:val="22"/>
          <w:szCs w:val="22"/>
          <w:lang w:eastAsia="en-US"/>
        </w:rPr>
        <w:t>Folkman</w:t>
      </w:r>
      <w:proofErr w:type="spellEnd"/>
      <w:r w:rsidRPr="007A1044">
        <w:rPr>
          <w:rFonts w:asciiTheme="minorHAnsi" w:eastAsiaTheme="minorHAnsi" w:hAnsiTheme="minorHAnsi" w:cstheme="minorBidi"/>
          <w:color w:val="auto"/>
          <w:sz w:val="22"/>
          <w:szCs w:val="22"/>
          <w:lang w:eastAsia="en-US"/>
        </w:rPr>
        <w:t xml:space="preserve">, &amp; Lazarus, 1988). Therefore, I ensured as best I could, that I’d make use of my rest days and annual leave to meet up with my friends, and organise activities or tips away that we could plan on undertaking, so I’d have things to look forward to and take my mind off work while I would be on annual leave or rest days. This also coincides with the aforementioned theory of detachment as a coping strategy, as meeting up with my friends allowed me to “switch-off” temporarily from work. </w:t>
      </w:r>
    </w:p>
    <w:p w:rsidR="007A1044" w:rsidRDefault="007A1044" w:rsidP="007A1044">
      <w:pPr>
        <w:spacing w:line="360" w:lineRule="auto"/>
        <w:jc w:val="both"/>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In conclusion, I used three main types of coping strategies to help develop resilience and minimise stress throughout my initial 6 months of learning after </w:t>
      </w:r>
      <w:proofErr w:type="gramStart"/>
      <w:r w:rsidRPr="007A1044">
        <w:rPr>
          <w:rFonts w:asciiTheme="minorHAnsi" w:eastAsiaTheme="minorHAnsi" w:hAnsiTheme="minorHAnsi" w:cstheme="minorBidi"/>
          <w:color w:val="auto"/>
          <w:sz w:val="22"/>
          <w:szCs w:val="22"/>
          <w:lang w:eastAsia="en-US"/>
        </w:rPr>
        <w:t>being attested</w:t>
      </w:r>
      <w:proofErr w:type="gramEnd"/>
      <w:r w:rsidRPr="007A1044">
        <w:rPr>
          <w:rFonts w:asciiTheme="minorHAnsi" w:eastAsiaTheme="minorHAnsi" w:hAnsiTheme="minorHAnsi" w:cstheme="minorBidi"/>
          <w:color w:val="auto"/>
          <w:sz w:val="22"/>
          <w:szCs w:val="22"/>
          <w:lang w:eastAsia="en-US"/>
        </w:rPr>
        <w:t xml:space="preserve"> as a police constable. The strategies were psychological detachment</w:t>
      </w:r>
      <w:proofErr w:type="gramStart"/>
      <w:r w:rsidRPr="007A1044">
        <w:rPr>
          <w:rFonts w:asciiTheme="minorHAnsi" w:eastAsiaTheme="minorHAnsi" w:hAnsiTheme="minorHAnsi" w:cstheme="minorBidi"/>
          <w:color w:val="auto"/>
          <w:sz w:val="22"/>
          <w:szCs w:val="22"/>
          <w:lang w:eastAsia="en-US"/>
        </w:rPr>
        <w:t>;</w:t>
      </w:r>
      <w:proofErr w:type="gramEnd"/>
      <w:r w:rsidRPr="007A1044">
        <w:rPr>
          <w:rFonts w:asciiTheme="minorHAnsi" w:eastAsiaTheme="minorHAnsi" w:hAnsiTheme="minorHAnsi" w:cstheme="minorBidi"/>
          <w:color w:val="auto"/>
          <w:sz w:val="22"/>
          <w:szCs w:val="22"/>
          <w:lang w:eastAsia="en-US"/>
        </w:rPr>
        <w:t xml:space="preserve"> physical activity, and social interaction. As previously eluded to, Ruth &amp; Cohen (1986) demonstrated that coping with stress is a dynamic </w:t>
      </w:r>
      <w:proofErr w:type="gramStart"/>
      <w:r w:rsidRPr="007A1044">
        <w:rPr>
          <w:rFonts w:asciiTheme="minorHAnsi" w:eastAsiaTheme="minorHAnsi" w:hAnsiTheme="minorHAnsi" w:cstheme="minorBidi"/>
          <w:color w:val="auto"/>
          <w:sz w:val="22"/>
          <w:szCs w:val="22"/>
          <w:lang w:eastAsia="en-US"/>
        </w:rPr>
        <w:t>process which</w:t>
      </w:r>
      <w:proofErr w:type="gramEnd"/>
      <w:r w:rsidRPr="007A1044">
        <w:rPr>
          <w:rFonts w:asciiTheme="minorHAnsi" w:eastAsiaTheme="minorHAnsi" w:hAnsiTheme="minorHAnsi" w:cstheme="minorBidi"/>
          <w:color w:val="auto"/>
          <w:sz w:val="22"/>
          <w:szCs w:val="22"/>
          <w:lang w:eastAsia="en-US"/>
        </w:rPr>
        <w:t xml:space="preserve"> requires more than one coping strategy. I believe that throughout the six months, the three coping strategies aforementioned worked together effectively at necessary times in order to develop my resilience and minimise stress. I believe that allowing myself to psychologically detach myself from my work load in the evenings and on weekends stopped my work load from getting on top of me and helped minimise stress greatly, as it allowed me to spend my free time taking part in more enjoyable activities, such as physical activity and socialising with friends. The latter two strategies also helped a considerable amount. I believe physical activity is a tool that should be used as a coping strategy by everyone, as the feel good factor it provides both during and after taking part in </w:t>
      </w:r>
      <w:proofErr w:type="gramStart"/>
      <w:r w:rsidRPr="007A1044">
        <w:rPr>
          <w:rFonts w:asciiTheme="minorHAnsi" w:eastAsiaTheme="minorHAnsi" w:hAnsiTheme="minorHAnsi" w:cstheme="minorBidi"/>
          <w:color w:val="auto"/>
          <w:sz w:val="22"/>
          <w:szCs w:val="22"/>
          <w:lang w:eastAsia="en-US"/>
        </w:rPr>
        <w:t>it</w:t>
      </w:r>
      <w:proofErr w:type="gramEnd"/>
      <w:r w:rsidRPr="007A1044">
        <w:rPr>
          <w:rFonts w:asciiTheme="minorHAnsi" w:eastAsiaTheme="minorHAnsi" w:hAnsiTheme="minorHAnsi" w:cstheme="minorBidi"/>
          <w:color w:val="auto"/>
          <w:sz w:val="22"/>
          <w:szCs w:val="22"/>
          <w:lang w:eastAsia="en-US"/>
        </w:rPr>
        <w:t xml:space="preserve"> helps take your mind off stress immensely. I was also very lucky to have the supportive network of friends and family that I do over the six months. Having a strong support network allowed me to get things off my chest if needs be, and meant I was able to keep myself busy away from work. I feel it is important to have a release from work in order to minimise stress, and I was able to do so through social interaction.  </w:t>
      </w:r>
    </w:p>
    <w:p w:rsidR="005D7818" w:rsidRDefault="005D7818" w:rsidP="007A1044">
      <w:pPr>
        <w:spacing w:line="360" w:lineRule="auto"/>
        <w:jc w:val="both"/>
        <w:rPr>
          <w:rFonts w:asciiTheme="minorHAnsi" w:eastAsiaTheme="minorHAnsi" w:hAnsiTheme="minorHAnsi" w:cstheme="minorBidi"/>
          <w:color w:val="auto"/>
          <w:sz w:val="22"/>
          <w:szCs w:val="22"/>
          <w:lang w:eastAsia="en-US"/>
        </w:rPr>
      </w:pPr>
    </w:p>
    <w:p w:rsidR="005D7818" w:rsidRDefault="005D7818" w:rsidP="007A1044">
      <w:pPr>
        <w:spacing w:line="360" w:lineRule="auto"/>
        <w:jc w:val="both"/>
        <w:rPr>
          <w:rFonts w:asciiTheme="minorHAnsi" w:eastAsiaTheme="minorHAnsi" w:hAnsiTheme="minorHAnsi" w:cstheme="minorBidi"/>
          <w:b/>
          <w:color w:val="auto"/>
          <w:sz w:val="22"/>
          <w:szCs w:val="22"/>
          <w:lang w:eastAsia="en-US"/>
        </w:rPr>
      </w:pPr>
      <w:r>
        <w:rPr>
          <w:rFonts w:asciiTheme="minorHAnsi" w:eastAsiaTheme="minorHAnsi" w:hAnsiTheme="minorHAnsi" w:cstheme="minorBidi"/>
          <w:b/>
          <w:color w:val="auto"/>
          <w:sz w:val="22"/>
          <w:szCs w:val="22"/>
          <w:lang w:eastAsia="en-US"/>
        </w:rPr>
        <w:t>Word Count – 1536</w:t>
      </w:r>
    </w:p>
    <w:p w:rsidR="005D7818" w:rsidRPr="005D7818" w:rsidRDefault="005D7818" w:rsidP="007A1044">
      <w:pPr>
        <w:spacing w:line="360" w:lineRule="auto"/>
        <w:jc w:val="both"/>
        <w:rPr>
          <w:rFonts w:asciiTheme="minorHAnsi" w:eastAsiaTheme="minorHAnsi" w:hAnsiTheme="minorHAnsi" w:cstheme="minorBidi"/>
          <w:b/>
          <w:color w:val="auto"/>
          <w:sz w:val="22"/>
          <w:szCs w:val="22"/>
          <w:lang w:eastAsia="en-US"/>
        </w:rPr>
      </w:pPr>
    </w:p>
    <w:p w:rsidR="007A1044" w:rsidRDefault="007A104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br w:type="page"/>
      </w:r>
    </w:p>
    <w:p w:rsidR="007A1044" w:rsidRPr="00270EEB" w:rsidRDefault="007A1044" w:rsidP="007A1044">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007A1044" w:rsidRPr="00270EEB" w:rsidRDefault="007A1044" w:rsidP="007A1044">
      <w:pPr>
        <w:ind w:right="107"/>
        <w:jc w:val="both"/>
        <w:rPr>
          <w:b/>
          <w:sz w:val="24"/>
          <w:szCs w:val="24"/>
        </w:rPr>
      </w:pPr>
    </w:p>
    <w:p w:rsidR="007A1044" w:rsidRDefault="007A1044" w:rsidP="007A1044">
      <w:pPr>
        <w:ind w:right="237"/>
        <w:jc w:val="both"/>
        <w:rPr>
          <w:b/>
          <w:color w:val="auto"/>
          <w:sz w:val="24"/>
          <w:szCs w:val="24"/>
        </w:rPr>
      </w:pPr>
      <w:r>
        <w:rPr>
          <w:b/>
          <w:color w:val="auto"/>
          <w:sz w:val="24"/>
          <w:szCs w:val="24"/>
        </w:rPr>
        <w:t xml:space="preserve">Relevant areas of the National Policing Curriculum: </w:t>
      </w:r>
    </w:p>
    <w:p w:rsidR="007A1044" w:rsidRPr="00865008" w:rsidRDefault="007A1044" w:rsidP="007A1044">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7A1044" w:rsidRPr="00270EEB" w:rsidRDefault="007A1044" w:rsidP="007A1044">
      <w:pPr>
        <w:ind w:right="107"/>
        <w:jc w:val="both"/>
        <w:rPr>
          <w:sz w:val="24"/>
          <w:szCs w:val="24"/>
        </w:rPr>
      </w:pPr>
    </w:p>
    <w:p w:rsidR="007A1044" w:rsidRPr="00270EEB" w:rsidRDefault="007A1044" w:rsidP="007A1044">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A1044" w:rsidRPr="00270EEB" w:rsidRDefault="007A1044" w:rsidP="007A1044">
      <w:pPr>
        <w:ind w:right="107"/>
        <w:jc w:val="both"/>
        <w:rPr>
          <w:sz w:val="24"/>
          <w:szCs w:val="24"/>
        </w:rPr>
      </w:pPr>
    </w:p>
    <w:p w:rsidR="007A1044" w:rsidRPr="00270EEB" w:rsidRDefault="007A1044" w:rsidP="007A1044">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7A1044" w:rsidRPr="00270EEB" w:rsidTr="00C04E34">
        <w:tc>
          <w:tcPr>
            <w:tcW w:w="10188" w:type="dxa"/>
            <w:shd w:val="clear" w:color="auto" w:fill="auto"/>
          </w:tcPr>
          <w:p w:rsidR="007A1044" w:rsidRDefault="007A1044" w:rsidP="00C04E34">
            <w:pPr>
              <w:ind w:right="107"/>
              <w:rPr>
                <w:sz w:val="24"/>
                <w:szCs w:val="24"/>
              </w:rPr>
            </w:pPr>
          </w:p>
          <w:p w:rsidR="007A1044" w:rsidRPr="00270EEB" w:rsidRDefault="007A1044" w:rsidP="00C04E34">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7A1044" w:rsidRDefault="007A1044" w:rsidP="00C04E34">
            <w:pPr>
              <w:ind w:right="107"/>
              <w:rPr>
                <w:sz w:val="24"/>
                <w:szCs w:val="24"/>
              </w:rPr>
            </w:pPr>
          </w:p>
          <w:p w:rsidR="007A1044" w:rsidRDefault="007A1044" w:rsidP="00C04E34">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7A1044" w:rsidRDefault="007A1044" w:rsidP="00C04E34">
            <w:pPr>
              <w:ind w:right="107"/>
              <w:jc w:val="both"/>
              <w:rPr>
                <w:sz w:val="24"/>
                <w:szCs w:val="24"/>
              </w:rPr>
            </w:pPr>
          </w:p>
          <w:p w:rsidR="007A1044" w:rsidRDefault="007A1044" w:rsidP="00C04E34">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rsidR="007A1044" w:rsidRDefault="007A1044" w:rsidP="00C04E34">
            <w:pPr>
              <w:ind w:right="107"/>
              <w:jc w:val="both"/>
              <w:rPr>
                <w:sz w:val="24"/>
                <w:szCs w:val="24"/>
              </w:rPr>
            </w:pPr>
          </w:p>
          <w:p w:rsidR="007A1044" w:rsidRPr="00270EEB" w:rsidRDefault="007A1044" w:rsidP="00C04E34">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7A1044" w:rsidRDefault="007A1044" w:rsidP="00C04E34">
            <w:pPr>
              <w:ind w:right="107"/>
              <w:jc w:val="both"/>
              <w:rPr>
                <w:sz w:val="24"/>
                <w:szCs w:val="24"/>
              </w:rPr>
            </w:pPr>
          </w:p>
          <w:p w:rsidR="007A1044" w:rsidRPr="00270EEB" w:rsidRDefault="007A1044" w:rsidP="00C04E34">
            <w:pPr>
              <w:ind w:right="107"/>
              <w:jc w:val="both"/>
              <w:rPr>
                <w:sz w:val="24"/>
                <w:szCs w:val="24"/>
              </w:rPr>
            </w:pPr>
          </w:p>
          <w:p w:rsidR="007A1044" w:rsidRPr="00270EEB" w:rsidRDefault="007A1044" w:rsidP="00C04E34">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7A1044" w:rsidRPr="00270EEB" w:rsidRDefault="007A1044" w:rsidP="007A1044">
      <w:pPr>
        <w:ind w:right="107"/>
        <w:jc w:val="both"/>
        <w:rPr>
          <w:sz w:val="24"/>
          <w:szCs w:val="24"/>
        </w:rPr>
      </w:pPr>
    </w:p>
    <w:p w:rsidR="007A1044" w:rsidRPr="00450C83" w:rsidRDefault="007A1044" w:rsidP="007A1044">
      <w:pPr>
        <w:ind w:right="107"/>
        <w:jc w:val="both"/>
        <w:rPr>
          <w:b/>
          <w:sz w:val="24"/>
          <w:szCs w:val="24"/>
        </w:rPr>
      </w:pPr>
      <w:r w:rsidRPr="00450C83">
        <w:rPr>
          <w:b/>
          <w:sz w:val="24"/>
          <w:szCs w:val="24"/>
        </w:rPr>
        <w:t>ANSWER:</w:t>
      </w:r>
    </w:p>
    <w:p w:rsidR="007A1044" w:rsidRPr="00270EEB" w:rsidRDefault="007A1044" w:rsidP="007A1044">
      <w:pPr>
        <w:ind w:right="107"/>
        <w:jc w:val="both"/>
        <w:rPr>
          <w:sz w:val="24"/>
          <w:szCs w:val="24"/>
        </w:rPr>
      </w:pP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During my probationary period as a police officer, I have encountered numerous incidents involving conflict where I have had to make use of my tactical communication skills, and put my officer safety training into practice in order to manage conflict, and keep </w:t>
      </w:r>
      <w:proofErr w:type="gramStart"/>
      <w:r w:rsidRPr="007A1044">
        <w:rPr>
          <w:rFonts w:asciiTheme="minorHAnsi" w:eastAsiaTheme="minorHAnsi" w:hAnsiTheme="minorHAnsi" w:cstheme="minorBidi"/>
          <w:color w:val="auto"/>
          <w:sz w:val="22"/>
          <w:szCs w:val="22"/>
          <w:lang w:eastAsia="en-US"/>
        </w:rPr>
        <w:t>myself and others involved in the situation safe</w:t>
      </w:r>
      <w:proofErr w:type="gramEnd"/>
      <w:r w:rsidRPr="007A1044">
        <w:rPr>
          <w:rFonts w:asciiTheme="minorHAnsi" w:eastAsiaTheme="minorHAnsi" w:hAnsiTheme="minorHAnsi" w:cstheme="minorBidi"/>
          <w:color w:val="auto"/>
          <w:sz w:val="22"/>
          <w:szCs w:val="22"/>
          <w:lang w:eastAsia="en-US"/>
        </w:rPr>
        <w:t xml:space="preserve">. During such incidents, typically there would be an offender and a victim involved, as well as myself and my colleagues. It was important that I dealt effectively with such situations, in terms of dealing with offenders proportionately and appropriately, as well as providing an adequate service to victims, and providing them with the support and advice required to ensure that service </w:t>
      </w:r>
      <w:proofErr w:type="gramStart"/>
      <w:r w:rsidRPr="007A1044">
        <w:rPr>
          <w:rFonts w:asciiTheme="minorHAnsi" w:eastAsiaTheme="minorHAnsi" w:hAnsiTheme="minorHAnsi" w:cstheme="minorBidi"/>
          <w:color w:val="auto"/>
          <w:sz w:val="22"/>
          <w:szCs w:val="22"/>
          <w:lang w:eastAsia="en-US"/>
        </w:rPr>
        <w:t>was provided</w:t>
      </w:r>
      <w:proofErr w:type="gramEnd"/>
      <w:r w:rsidRPr="007A1044">
        <w:rPr>
          <w:rFonts w:asciiTheme="minorHAnsi" w:eastAsiaTheme="minorHAnsi" w:hAnsiTheme="minorHAnsi" w:cstheme="minorBidi"/>
          <w:color w:val="auto"/>
          <w:sz w:val="22"/>
          <w:szCs w:val="22"/>
          <w:lang w:eastAsia="en-US"/>
        </w:rPr>
        <w:t xml:space="preserve">.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The policing incident involving conflict that I am going to refer too throughout this essay occurred during my 12-week tutorship period. My colleague, my tutor, and myself were working a night shift and </w:t>
      </w:r>
      <w:proofErr w:type="gramStart"/>
      <w:r w:rsidRPr="007A1044">
        <w:rPr>
          <w:rFonts w:asciiTheme="minorHAnsi" w:eastAsiaTheme="minorHAnsi" w:hAnsiTheme="minorHAnsi" w:cstheme="minorBidi"/>
          <w:color w:val="auto"/>
          <w:sz w:val="22"/>
          <w:szCs w:val="22"/>
          <w:lang w:eastAsia="en-US"/>
        </w:rPr>
        <w:t>were called</w:t>
      </w:r>
      <w:proofErr w:type="gramEnd"/>
      <w:r w:rsidRPr="007A1044">
        <w:rPr>
          <w:rFonts w:asciiTheme="minorHAnsi" w:eastAsiaTheme="minorHAnsi" w:hAnsiTheme="minorHAnsi" w:cstheme="minorBidi"/>
          <w:color w:val="auto"/>
          <w:sz w:val="22"/>
          <w:szCs w:val="22"/>
          <w:lang w:eastAsia="en-US"/>
        </w:rPr>
        <w:t xml:space="preserve"> to an ongoing domestic, where the details provided by the caller stated that her partner was “beating her up”, so we made our way to the address immediately. Whilst on our way to the address, I contacted the Force Control Room (FCR) to ask if there was any previous information on the address or the people involved at the address. These checks led to the information that the caller and her </w:t>
      </w:r>
      <w:proofErr w:type="gramStart"/>
      <w:r w:rsidRPr="007A1044">
        <w:rPr>
          <w:rFonts w:asciiTheme="minorHAnsi" w:eastAsiaTheme="minorHAnsi" w:hAnsiTheme="minorHAnsi" w:cstheme="minorBidi"/>
          <w:color w:val="auto"/>
          <w:sz w:val="22"/>
          <w:szCs w:val="22"/>
          <w:lang w:eastAsia="en-US"/>
        </w:rPr>
        <w:t>partner</w:t>
      </w:r>
      <w:proofErr w:type="gramEnd"/>
      <w:r w:rsidRPr="007A1044">
        <w:rPr>
          <w:rFonts w:asciiTheme="minorHAnsi" w:eastAsiaTheme="minorHAnsi" w:hAnsiTheme="minorHAnsi" w:cstheme="minorBidi"/>
          <w:color w:val="auto"/>
          <w:sz w:val="22"/>
          <w:szCs w:val="22"/>
          <w:lang w:eastAsia="en-US"/>
        </w:rPr>
        <w:t xml:space="preserve"> both had previous for alcohol related offence, and the partner (the suspect in this situation), was alcohol dependant. This meant there were several impact factors </w:t>
      </w:r>
      <w:proofErr w:type="gramStart"/>
      <w:r w:rsidRPr="007A1044">
        <w:rPr>
          <w:rFonts w:asciiTheme="minorHAnsi" w:eastAsiaTheme="minorHAnsi" w:hAnsiTheme="minorHAnsi" w:cstheme="minorBidi"/>
          <w:color w:val="auto"/>
          <w:sz w:val="22"/>
          <w:szCs w:val="22"/>
          <w:lang w:eastAsia="en-US"/>
        </w:rPr>
        <w:t>for myself and my colleagues to consider prior to entering the address</w:t>
      </w:r>
      <w:proofErr w:type="gramEnd"/>
      <w:r w:rsidRPr="007A1044">
        <w:rPr>
          <w:rFonts w:asciiTheme="minorHAnsi" w:eastAsiaTheme="minorHAnsi" w:hAnsiTheme="minorHAnsi" w:cstheme="minorBidi"/>
          <w:color w:val="auto"/>
          <w:sz w:val="22"/>
          <w:szCs w:val="22"/>
          <w:lang w:eastAsia="en-US"/>
        </w:rPr>
        <w:t xml:space="preserve">. We knew we </w:t>
      </w:r>
      <w:r w:rsidRPr="007A1044">
        <w:rPr>
          <w:rFonts w:asciiTheme="minorHAnsi" w:eastAsiaTheme="minorHAnsi" w:hAnsiTheme="minorHAnsi" w:cstheme="minorBidi"/>
          <w:color w:val="auto"/>
          <w:sz w:val="22"/>
          <w:szCs w:val="22"/>
          <w:lang w:eastAsia="en-US"/>
        </w:rPr>
        <w:lastRenderedPageBreak/>
        <w:t>were entering a volatile situation due to the circumstances of the call, and due to the further information we had requested, we now knew there was a high chance that the subjects would be intoxicated, as well as the fact there was a domestic violence situation ongoing to deal with. There is currently no legal definition of domestic violence and abuse, however the policing definition defines it as “</w:t>
      </w:r>
      <w:r w:rsidRPr="007A1044">
        <w:rPr>
          <w:rFonts w:asciiTheme="minorHAnsi" w:eastAsiaTheme="minorHAnsi" w:hAnsiTheme="minorHAnsi" w:cstheme="minorBidi"/>
          <w:i/>
          <w:color w:val="auto"/>
          <w:sz w:val="22"/>
          <w:szCs w:val="22"/>
          <w:lang w:eastAsia="en-US"/>
        </w:rPr>
        <w:t>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 abuse</w:t>
      </w:r>
      <w:r w:rsidRPr="007A1044">
        <w:rPr>
          <w:rFonts w:asciiTheme="minorHAnsi" w:eastAsiaTheme="minorHAnsi" w:hAnsiTheme="minorHAnsi" w:cstheme="minorBidi"/>
          <w:color w:val="auto"/>
          <w:sz w:val="22"/>
          <w:szCs w:val="22"/>
          <w:lang w:eastAsia="en-US"/>
        </w:rPr>
        <w:t xml:space="preserve">” (Blackstone’s, 2019). We attended the call knowing that what was going on satisfied the criteria for domestic violence (DV), as the caller had disclosed violence between intimate partners.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Upon arrival at the address, it was important to use my tactical communication skills effectively, as it is when dealing with every volatile situation. The female caller let us into the </w:t>
      </w:r>
      <w:proofErr w:type="gramStart"/>
      <w:r w:rsidRPr="007A1044">
        <w:rPr>
          <w:rFonts w:asciiTheme="minorHAnsi" w:eastAsiaTheme="minorHAnsi" w:hAnsiTheme="minorHAnsi" w:cstheme="minorBidi"/>
          <w:color w:val="auto"/>
          <w:sz w:val="22"/>
          <w:szCs w:val="22"/>
          <w:lang w:eastAsia="en-US"/>
        </w:rPr>
        <w:t>address,</w:t>
      </w:r>
      <w:proofErr w:type="gramEnd"/>
      <w:r w:rsidRPr="007A1044">
        <w:rPr>
          <w:rFonts w:asciiTheme="minorHAnsi" w:eastAsiaTheme="minorHAnsi" w:hAnsiTheme="minorHAnsi" w:cstheme="minorBidi"/>
          <w:color w:val="auto"/>
          <w:sz w:val="22"/>
          <w:szCs w:val="22"/>
          <w:lang w:eastAsia="en-US"/>
        </w:rPr>
        <w:t xml:space="preserve"> the male subject was sat in the kitchen area drinking alcohol. After establishing that the caller and the offender had been involved in arguments throughout the night, we took the steps to separate the pair, moving the caller into the living room with my colleague and tutor, whilst I remained in the kitchen with the offender, in line with force domestic policy. The male was clearly heavily intoxicated and unaware of social boundaries, persisting on standing up and talking in my personal space. When asked for his account of events, the male was unable to remain in his chair. The make had to stand up and move around the room when attempting to explain his version of events, getting into my personal space on several occasions, talking frantically and swearing repeatedly. The male </w:t>
      </w:r>
      <w:proofErr w:type="gramStart"/>
      <w:r w:rsidRPr="007A1044">
        <w:rPr>
          <w:rFonts w:asciiTheme="minorHAnsi" w:eastAsiaTheme="minorHAnsi" w:hAnsiTheme="minorHAnsi" w:cstheme="minorBidi"/>
          <w:color w:val="auto"/>
          <w:sz w:val="22"/>
          <w:szCs w:val="22"/>
          <w:lang w:eastAsia="en-US"/>
        </w:rPr>
        <w:t>was told</w:t>
      </w:r>
      <w:proofErr w:type="gramEnd"/>
      <w:r w:rsidRPr="007A1044">
        <w:rPr>
          <w:rFonts w:asciiTheme="minorHAnsi" w:eastAsiaTheme="minorHAnsi" w:hAnsiTheme="minorHAnsi" w:cstheme="minorBidi"/>
          <w:color w:val="auto"/>
          <w:sz w:val="22"/>
          <w:szCs w:val="22"/>
          <w:lang w:eastAsia="en-US"/>
        </w:rPr>
        <w:t xml:space="preserve"> on several occasions to “GET BACK” and “SIT DOWN AND TALK TO ME CALMLY”. However, the male found these instructions difficult to follow for anything longer </w:t>
      </w:r>
      <w:proofErr w:type="gramStart"/>
      <w:r w:rsidRPr="007A1044">
        <w:rPr>
          <w:rFonts w:asciiTheme="minorHAnsi" w:eastAsiaTheme="minorHAnsi" w:hAnsiTheme="minorHAnsi" w:cstheme="minorBidi"/>
          <w:color w:val="auto"/>
          <w:sz w:val="22"/>
          <w:szCs w:val="22"/>
          <w:lang w:eastAsia="en-US"/>
        </w:rPr>
        <w:t>than a few seconds</w:t>
      </w:r>
      <w:proofErr w:type="gramEnd"/>
      <w:r w:rsidRPr="007A1044">
        <w:rPr>
          <w:rFonts w:asciiTheme="minorHAnsi" w:eastAsiaTheme="minorHAnsi" w:hAnsiTheme="minorHAnsi" w:cstheme="minorBidi"/>
          <w:color w:val="auto"/>
          <w:sz w:val="22"/>
          <w:szCs w:val="22"/>
          <w:lang w:eastAsia="en-US"/>
        </w:rPr>
        <w:t xml:space="preserve">, persisting on standing back up within seconds of being sat down. Throughout my discussion with the male, I applied </w:t>
      </w:r>
      <w:proofErr w:type="spellStart"/>
      <w:r w:rsidRPr="007A1044">
        <w:rPr>
          <w:rFonts w:asciiTheme="minorHAnsi" w:eastAsiaTheme="minorHAnsi" w:hAnsiTheme="minorHAnsi" w:cstheme="minorBidi"/>
          <w:color w:val="auto"/>
          <w:sz w:val="22"/>
          <w:szCs w:val="22"/>
          <w:lang w:eastAsia="en-US"/>
        </w:rPr>
        <w:t>Betari’s</w:t>
      </w:r>
      <w:proofErr w:type="spellEnd"/>
      <w:r w:rsidRPr="007A1044">
        <w:rPr>
          <w:rFonts w:asciiTheme="minorHAnsi" w:eastAsiaTheme="minorHAnsi" w:hAnsiTheme="minorHAnsi" w:cstheme="minorBidi"/>
          <w:color w:val="auto"/>
          <w:sz w:val="22"/>
          <w:szCs w:val="22"/>
          <w:lang w:eastAsia="en-US"/>
        </w:rPr>
        <w:t xml:space="preserve"> Box principle. The </w:t>
      </w:r>
      <w:proofErr w:type="spellStart"/>
      <w:r w:rsidRPr="007A1044">
        <w:rPr>
          <w:rFonts w:asciiTheme="minorHAnsi" w:eastAsiaTheme="minorHAnsi" w:hAnsiTheme="minorHAnsi" w:cstheme="minorBidi"/>
          <w:color w:val="auto"/>
          <w:sz w:val="22"/>
          <w:szCs w:val="22"/>
          <w:lang w:eastAsia="en-US"/>
        </w:rPr>
        <w:t>Betari</w:t>
      </w:r>
      <w:proofErr w:type="spellEnd"/>
      <w:r w:rsidRPr="007A1044">
        <w:rPr>
          <w:rFonts w:asciiTheme="minorHAnsi" w:eastAsiaTheme="minorHAnsi" w:hAnsiTheme="minorHAnsi" w:cstheme="minorBidi"/>
          <w:color w:val="auto"/>
          <w:sz w:val="22"/>
          <w:szCs w:val="22"/>
          <w:lang w:eastAsia="en-US"/>
        </w:rPr>
        <w:t xml:space="preserve"> Box illustrates how our own attitudes and behaviours directly affect the attitudes and behaviours of people around us (</w:t>
      </w:r>
      <w:proofErr w:type="spellStart"/>
      <w:r w:rsidRPr="007A1044">
        <w:rPr>
          <w:rFonts w:asciiTheme="minorHAnsi" w:eastAsiaTheme="minorHAnsi" w:hAnsiTheme="minorHAnsi" w:cstheme="minorBidi"/>
          <w:color w:val="auto"/>
          <w:sz w:val="22"/>
          <w:szCs w:val="22"/>
          <w:lang w:eastAsia="en-US"/>
        </w:rPr>
        <w:t>MindTools</w:t>
      </w:r>
      <w:proofErr w:type="spellEnd"/>
      <w:r w:rsidRPr="007A1044">
        <w:rPr>
          <w:rFonts w:asciiTheme="minorHAnsi" w:eastAsiaTheme="minorHAnsi" w:hAnsiTheme="minorHAnsi" w:cstheme="minorBidi"/>
          <w:color w:val="auto"/>
          <w:sz w:val="22"/>
          <w:szCs w:val="22"/>
          <w:lang w:eastAsia="en-US"/>
        </w:rPr>
        <w:t xml:space="preserve"> 2017). I applied this by demonstrating to the male that my voice would be raised as a direct result of his voice raising, and I would put my hand out to order him back as a direct result of him walking towards me, and talking to him in a calm manner when he was talking to me in a calm manner. By applying this principle, I found that </w:t>
      </w:r>
      <w:proofErr w:type="spellStart"/>
      <w:r w:rsidRPr="007A1044">
        <w:rPr>
          <w:rFonts w:asciiTheme="minorHAnsi" w:eastAsiaTheme="minorHAnsi" w:hAnsiTheme="minorHAnsi" w:cstheme="minorBidi"/>
          <w:color w:val="auto"/>
          <w:sz w:val="22"/>
          <w:szCs w:val="22"/>
          <w:lang w:eastAsia="en-US"/>
        </w:rPr>
        <w:t>Betari’s</w:t>
      </w:r>
      <w:proofErr w:type="spellEnd"/>
      <w:r w:rsidRPr="007A1044">
        <w:rPr>
          <w:rFonts w:asciiTheme="minorHAnsi" w:eastAsiaTheme="minorHAnsi" w:hAnsiTheme="minorHAnsi" w:cstheme="minorBidi"/>
          <w:color w:val="auto"/>
          <w:sz w:val="22"/>
          <w:szCs w:val="22"/>
          <w:lang w:eastAsia="en-US"/>
        </w:rPr>
        <w:t xml:space="preserve"> box is a useful tool for police officers to use when managing conflict as a way of gaining respect and compliance from offenders. When applied in a respectful and appropriate manner, </w:t>
      </w:r>
      <w:proofErr w:type="spellStart"/>
      <w:r w:rsidRPr="007A1044">
        <w:rPr>
          <w:rFonts w:asciiTheme="minorHAnsi" w:eastAsiaTheme="minorHAnsi" w:hAnsiTheme="minorHAnsi" w:cstheme="minorBidi"/>
          <w:color w:val="auto"/>
          <w:sz w:val="22"/>
          <w:szCs w:val="22"/>
          <w:lang w:eastAsia="en-US"/>
        </w:rPr>
        <w:t>Betari’s</w:t>
      </w:r>
      <w:proofErr w:type="spellEnd"/>
      <w:r w:rsidRPr="007A1044">
        <w:rPr>
          <w:rFonts w:asciiTheme="minorHAnsi" w:eastAsiaTheme="minorHAnsi" w:hAnsiTheme="minorHAnsi" w:cstheme="minorBidi"/>
          <w:color w:val="auto"/>
          <w:sz w:val="22"/>
          <w:szCs w:val="22"/>
          <w:lang w:eastAsia="en-US"/>
        </w:rPr>
        <w:t xml:space="preserve"> box demonstrates effectively that as a police officer, you are still willing to talk to individuals in calm and respectful manner, providing they are willing to do the same with you.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Once compliance </w:t>
      </w:r>
      <w:proofErr w:type="gramStart"/>
      <w:r w:rsidRPr="007A1044">
        <w:rPr>
          <w:rFonts w:asciiTheme="minorHAnsi" w:eastAsiaTheme="minorHAnsi" w:hAnsiTheme="minorHAnsi" w:cstheme="minorBidi"/>
          <w:color w:val="auto"/>
          <w:sz w:val="22"/>
          <w:szCs w:val="22"/>
          <w:lang w:eastAsia="en-US"/>
        </w:rPr>
        <w:t>had been gained</w:t>
      </w:r>
      <w:proofErr w:type="gramEnd"/>
      <w:r w:rsidRPr="007A1044">
        <w:rPr>
          <w:rFonts w:asciiTheme="minorHAnsi" w:eastAsiaTheme="minorHAnsi" w:hAnsiTheme="minorHAnsi" w:cstheme="minorBidi"/>
          <w:color w:val="auto"/>
          <w:sz w:val="22"/>
          <w:szCs w:val="22"/>
          <w:lang w:eastAsia="en-US"/>
        </w:rPr>
        <w:t xml:space="preserve"> through the male by demonstrating I was not willing to be sworn at and have my personal space invaded, the male cooperated with explaining to me in a calm manner what he interpreted had happened that night. The male explained that he and his partner had been involved in a continuous verbal altercation throughout the course of the evening. The male explained that he </w:t>
      </w:r>
      <w:proofErr w:type="gramStart"/>
      <w:r w:rsidRPr="007A1044">
        <w:rPr>
          <w:rFonts w:asciiTheme="minorHAnsi" w:eastAsiaTheme="minorHAnsi" w:hAnsiTheme="minorHAnsi" w:cstheme="minorBidi"/>
          <w:color w:val="auto"/>
          <w:sz w:val="22"/>
          <w:szCs w:val="22"/>
          <w:lang w:eastAsia="en-US"/>
        </w:rPr>
        <w:t>hadn’t</w:t>
      </w:r>
      <w:proofErr w:type="gramEnd"/>
      <w:r w:rsidRPr="007A1044">
        <w:rPr>
          <w:rFonts w:asciiTheme="minorHAnsi" w:eastAsiaTheme="minorHAnsi" w:hAnsiTheme="minorHAnsi" w:cstheme="minorBidi"/>
          <w:color w:val="auto"/>
          <w:sz w:val="22"/>
          <w:szCs w:val="22"/>
          <w:lang w:eastAsia="en-US"/>
        </w:rPr>
        <w:t xml:space="preserve"> assaulted his partner, and that in his opinion, she had been just as much the cause of the altercation as he had. I then told the male “STAY WHERE YOU ARE AND I’LL EXPLAIN THIS TO MY COLLEAGUES”. I then relayed to my colleagues that the male has denied assaulting the female, and asked what the female had told them. </w:t>
      </w:r>
      <w:r w:rsidRPr="007A1044">
        <w:rPr>
          <w:rFonts w:asciiTheme="minorHAnsi" w:eastAsiaTheme="minorHAnsi" w:hAnsiTheme="minorHAnsi" w:cstheme="minorBidi"/>
          <w:color w:val="auto"/>
          <w:sz w:val="22"/>
          <w:szCs w:val="22"/>
          <w:lang w:eastAsia="en-US"/>
        </w:rPr>
        <w:lastRenderedPageBreak/>
        <w:t xml:space="preserve">At this point, I placed myself in the doorway between the kitchen, where the male </w:t>
      </w:r>
      <w:proofErr w:type="gramStart"/>
      <w:r w:rsidRPr="007A1044">
        <w:rPr>
          <w:rFonts w:asciiTheme="minorHAnsi" w:eastAsiaTheme="minorHAnsi" w:hAnsiTheme="minorHAnsi" w:cstheme="minorBidi"/>
          <w:color w:val="auto"/>
          <w:sz w:val="22"/>
          <w:szCs w:val="22"/>
          <w:lang w:eastAsia="en-US"/>
        </w:rPr>
        <w:t>was sat</w:t>
      </w:r>
      <w:proofErr w:type="gramEnd"/>
      <w:r w:rsidRPr="007A1044">
        <w:rPr>
          <w:rFonts w:asciiTheme="minorHAnsi" w:eastAsiaTheme="minorHAnsi" w:hAnsiTheme="minorHAnsi" w:cstheme="minorBidi"/>
          <w:color w:val="auto"/>
          <w:sz w:val="22"/>
          <w:szCs w:val="22"/>
          <w:lang w:eastAsia="en-US"/>
        </w:rPr>
        <w:t xml:space="preserve">, and the living room, where my colleagues were talking to the female. I took up this position due to the males agitated demeanour, so that if he </w:t>
      </w:r>
      <w:proofErr w:type="gramStart"/>
      <w:r w:rsidRPr="007A1044">
        <w:rPr>
          <w:rFonts w:asciiTheme="minorHAnsi" w:eastAsiaTheme="minorHAnsi" w:hAnsiTheme="minorHAnsi" w:cstheme="minorBidi"/>
          <w:color w:val="auto"/>
          <w:sz w:val="22"/>
          <w:szCs w:val="22"/>
          <w:lang w:eastAsia="en-US"/>
        </w:rPr>
        <w:t>was</w:t>
      </w:r>
      <w:proofErr w:type="gramEnd"/>
      <w:r w:rsidRPr="007A1044">
        <w:rPr>
          <w:rFonts w:asciiTheme="minorHAnsi" w:eastAsiaTheme="minorHAnsi" w:hAnsiTheme="minorHAnsi" w:cstheme="minorBidi"/>
          <w:color w:val="auto"/>
          <w:sz w:val="22"/>
          <w:szCs w:val="22"/>
          <w:lang w:eastAsia="en-US"/>
        </w:rPr>
        <w:t xml:space="preserve"> to attempt getting into the living room, I would be appropriately placed to intervene. My colleagues then confirmed that the female had not disclosed an assault, however she wanted the male gone from her address due to his aggressive demeanour and that she knows this will only get worse as he continues drinking. At this point, the male attempted to stand up and walk towards me. The male was trying to shout things at myself and my colleagues that were not related to the incident, but instead </w:t>
      </w:r>
      <w:proofErr w:type="gramStart"/>
      <w:r w:rsidRPr="007A1044">
        <w:rPr>
          <w:rFonts w:asciiTheme="minorHAnsi" w:eastAsiaTheme="minorHAnsi" w:hAnsiTheme="minorHAnsi" w:cstheme="minorBidi"/>
          <w:color w:val="auto"/>
          <w:sz w:val="22"/>
          <w:szCs w:val="22"/>
          <w:lang w:eastAsia="en-US"/>
        </w:rPr>
        <w:t>claiming</w:t>
      </w:r>
      <w:proofErr w:type="gramEnd"/>
      <w:r w:rsidRPr="007A1044">
        <w:rPr>
          <w:rFonts w:asciiTheme="minorHAnsi" w:eastAsiaTheme="minorHAnsi" w:hAnsiTheme="minorHAnsi" w:cstheme="minorBidi"/>
          <w:color w:val="auto"/>
          <w:sz w:val="22"/>
          <w:szCs w:val="22"/>
          <w:lang w:eastAsia="en-US"/>
        </w:rPr>
        <w:t xml:space="preserve"> “I AM NOT A BAD MAN, I HAVE DONE LOADS OF WORK FOR CHARITY, LOOK ME UP ON THE INTERNET”. Due to the male walking towards me, and the living room where his partner was, I placed my hand up and said to the male “GET BACK, I HAVE ASKED YOU TO STAY IN YOUR CHAIR WHILE I TALK TO MY COLLEAGUES, IF YOU HAVE SOMETHING YOU WANT TO TELL ME YOU CAN DO SO IN A MOMENT”. The male accepted my request and walked backwards to sit back in his chair. Once it </w:t>
      </w:r>
      <w:proofErr w:type="gramStart"/>
      <w:r w:rsidRPr="007A1044">
        <w:rPr>
          <w:rFonts w:asciiTheme="minorHAnsi" w:eastAsiaTheme="minorHAnsi" w:hAnsiTheme="minorHAnsi" w:cstheme="minorBidi"/>
          <w:color w:val="auto"/>
          <w:sz w:val="22"/>
          <w:szCs w:val="22"/>
          <w:lang w:eastAsia="en-US"/>
        </w:rPr>
        <w:t>was confirmed</w:t>
      </w:r>
      <w:proofErr w:type="gramEnd"/>
      <w:r w:rsidRPr="007A1044">
        <w:rPr>
          <w:rFonts w:asciiTheme="minorHAnsi" w:eastAsiaTheme="minorHAnsi" w:hAnsiTheme="minorHAnsi" w:cstheme="minorBidi"/>
          <w:color w:val="auto"/>
          <w:sz w:val="22"/>
          <w:szCs w:val="22"/>
          <w:lang w:eastAsia="en-US"/>
        </w:rPr>
        <w:t xml:space="preserve"> that no assault had been committed, and there were no signs of injury to the victim, the male would be required to leave the address to prevent a Breach of the Peace. Therefore, I attempted to establish an alternative address that we could take the male for the night. The male </w:t>
      </w:r>
      <w:proofErr w:type="gramStart"/>
      <w:r w:rsidRPr="007A1044">
        <w:rPr>
          <w:rFonts w:asciiTheme="minorHAnsi" w:eastAsiaTheme="minorHAnsi" w:hAnsiTheme="minorHAnsi" w:cstheme="minorBidi"/>
          <w:color w:val="auto"/>
          <w:sz w:val="22"/>
          <w:szCs w:val="22"/>
          <w:lang w:eastAsia="en-US"/>
        </w:rPr>
        <w:t>didn’t</w:t>
      </w:r>
      <w:proofErr w:type="gramEnd"/>
      <w:r w:rsidRPr="007A1044">
        <w:rPr>
          <w:rFonts w:asciiTheme="minorHAnsi" w:eastAsiaTheme="minorHAnsi" w:hAnsiTheme="minorHAnsi" w:cstheme="minorBidi"/>
          <w:color w:val="auto"/>
          <w:sz w:val="22"/>
          <w:szCs w:val="22"/>
          <w:lang w:eastAsia="en-US"/>
        </w:rPr>
        <w:t xml:space="preserve"> seem to understand this, and repeatedly said “I’LL GO HOME IN THE MORNING”. This was not an option, as force policy states you must not leave an offender at the same address as a victim in any domestic violence cases. However, the male was clearly not willing to leave the address until the following morning, despite the fact the female had confirmed she wanted him to leave. In which case, the only remaining option was to arrest the male to prevent a Breach of the Peace.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After providing the male with several opportunities to inform us of an alternative address to which he could be taken, I took the necessary steps to remove him to prevent a Breach of the Peace occurring. I said to the male “I AM ARRESTING YOU TO PREVENT A BREACH OF THE PEACE”, before proceeding to caution the male. Upon hearing this, the male took a step back and attempted to reject the caution, so I saw fit to take hold of the males arm to gain compliance, before placing handcuffs on him to effect the arrest. Once the handcuffs were on, myself and my colleague guided the male out of the house and towards the police car, holding one arm each, where I was able to check and double lock the handcuffs, and search the male. The search would be conducted to ensure the male did not have anything in his possession that could be used to harm </w:t>
      </w:r>
      <w:proofErr w:type="gramStart"/>
      <w:r w:rsidRPr="007A1044">
        <w:rPr>
          <w:rFonts w:asciiTheme="minorHAnsi" w:eastAsiaTheme="minorHAnsi" w:hAnsiTheme="minorHAnsi" w:cstheme="minorBidi"/>
          <w:color w:val="auto"/>
          <w:sz w:val="22"/>
          <w:szCs w:val="22"/>
          <w:lang w:eastAsia="en-US"/>
        </w:rPr>
        <w:t>myself or my colleagues,</w:t>
      </w:r>
      <w:proofErr w:type="gramEnd"/>
      <w:r w:rsidRPr="007A1044">
        <w:rPr>
          <w:rFonts w:asciiTheme="minorHAnsi" w:eastAsiaTheme="minorHAnsi" w:hAnsiTheme="minorHAnsi" w:cstheme="minorBidi"/>
          <w:color w:val="auto"/>
          <w:sz w:val="22"/>
          <w:szCs w:val="22"/>
          <w:lang w:eastAsia="en-US"/>
        </w:rPr>
        <w:t xml:space="preserve"> or anything he could use to help him escape custody or harm himself. Once the search of the male was completed and I was happy he did not have anything prohibited in his possession, we were able to begin conveying the male to custody. During the journey, the male continued to display an aggressive demeanour. I sat in the back of the car with the male, with my colleagues in the front. The male was still very agitated at this point, and kept leaning over to my side of the car, putting his head very close to mine. It was important I was alert throughout the journey in case the male tried to clash his head with mine, </w:t>
      </w:r>
      <w:proofErr w:type="gramStart"/>
      <w:r w:rsidRPr="007A1044">
        <w:rPr>
          <w:rFonts w:asciiTheme="minorHAnsi" w:eastAsiaTheme="minorHAnsi" w:hAnsiTheme="minorHAnsi" w:cstheme="minorBidi"/>
          <w:color w:val="auto"/>
          <w:sz w:val="22"/>
          <w:szCs w:val="22"/>
          <w:lang w:eastAsia="en-US"/>
        </w:rPr>
        <w:t>and also</w:t>
      </w:r>
      <w:proofErr w:type="gramEnd"/>
      <w:r w:rsidRPr="007A1044">
        <w:rPr>
          <w:rFonts w:asciiTheme="minorHAnsi" w:eastAsiaTheme="minorHAnsi" w:hAnsiTheme="minorHAnsi" w:cstheme="minorBidi"/>
          <w:color w:val="auto"/>
          <w:sz w:val="22"/>
          <w:szCs w:val="22"/>
          <w:lang w:eastAsia="en-US"/>
        </w:rPr>
        <w:t xml:space="preserve"> so I could push him back to his side of the car if he got too close for comfort. I told the male “GET BACK ON YOUR SIDE OF THE CAR PLEASE”. I had to do this several times, due to the fact the male would forget the request </w:t>
      </w:r>
      <w:r w:rsidRPr="007A1044">
        <w:rPr>
          <w:rFonts w:asciiTheme="minorHAnsi" w:eastAsiaTheme="minorHAnsi" w:hAnsiTheme="minorHAnsi" w:cstheme="minorBidi"/>
          <w:color w:val="auto"/>
          <w:sz w:val="22"/>
          <w:szCs w:val="22"/>
          <w:lang w:eastAsia="en-US"/>
        </w:rPr>
        <w:lastRenderedPageBreak/>
        <w:t xml:space="preserve">after a few seconds, and attempt to get into my space again. However, due to the use of my tactical communications, I was able to maintain the males’ compliance until we arrived at custody to book him </w:t>
      </w:r>
      <w:proofErr w:type="gramStart"/>
      <w:r w:rsidRPr="007A1044">
        <w:rPr>
          <w:rFonts w:asciiTheme="minorHAnsi" w:eastAsiaTheme="minorHAnsi" w:hAnsiTheme="minorHAnsi" w:cstheme="minorBidi"/>
          <w:color w:val="auto"/>
          <w:sz w:val="22"/>
          <w:szCs w:val="22"/>
          <w:lang w:eastAsia="en-US"/>
        </w:rPr>
        <w:t>in</w:t>
      </w:r>
      <w:proofErr w:type="gramEnd"/>
      <w:r w:rsidRPr="007A1044">
        <w:rPr>
          <w:rFonts w:asciiTheme="minorHAnsi" w:eastAsiaTheme="minorHAnsi" w:hAnsiTheme="minorHAnsi" w:cstheme="minorBidi"/>
          <w:color w:val="auto"/>
          <w:sz w:val="22"/>
          <w:szCs w:val="22"/>
          <w:lang w:eastAsia="en-US"/>
        </w:rPr>
        <w:t>.</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An approach I considered when dealing with the offender in this scenario </w:t>
      </w:r>
      <w:proofErr w:type="gramStart"/>
      <w:r w:rsidRPr="007A1044">
        <w:rPr>
          <w:rFonts w:asciiTheme="minorHAnsi" w:eastAsiaTheme="minorHAnsi" w:hAnsiTheme="minorHAnsi" w:cstheme="minorBidi"/>
          <w:color w:val="auto"/>
          <w:sz w:val="22"/>
          <w:szCs w:val="22"/>
          <w:lang w:eastAsia="en-US"/>
        </w:rPr>
        <w:t>is known</w:t>
      </w:r>
      <w:proofErr w:type="gramEnd"/>
      <w:r w:rsidRPr="007A1044">
        <w:rPr>
          <w:rFonts w:asciiTheme="minorHAnsi" w:eastAsiaTheme="minorHAnsi" w:hAnsiTheme="minorHAnsi" w:cstheme="minorBidi"/>
          <w:color w:val="auto"/>
          <w:sz w:val="22"/>
          <w:szCs w:val="22"/>
          <w:lang w:eastAsia="en-US"/>
        </w:rPr>
        <w:t xml:space="preserve"> as the five-step appeal model (College of Policing, 2019). This model, designed by the college of police, provides officers with a means of final approach in cases of resistance whereby individuals </w:t>
      </w:r>
      <w:proofErr w:type="gramStart"/>
      <w:r w:rsidRPr="007A1044">
        <w:rPr>
          <w:rFonts w:asciiTheme="minorHAnsi" w:eastAsiaTheme="minorHAnsi" w:hAnsiTheme="minorHAnsi" w:cstheme="minorBidi"/>
          <w:color w:val="auto"/>
          <w:sz w:val="22"/>
          <w:szCs w:val="22"/>
          <w:lang w:eastAsia="en-US"/>
        </w:rPr>
        <w:t>are given</w:t>
      </w:r>
      <w:proofErr w:type="gramEnd"/>
      <w:r w:rsidRPr="007A1044">
        <w:rPr>
          <w:rFonts w:asciiTheme="minorHAnsi" w:eastAsiaTheme="minorHAnsi" w:hAnsiTheme="minorHAnsi" w:cstheme="minorBidi"/>
          <w:color w:val="auto"/>
          <w:sz w:val="22"/>
          <w:szCs w:val="22"/>
          <w:lang w:eastAsia="en-US"/>
        </w:rPr>
        <w:t xml:space="preserve"> every chance to comply with the requests of an officer. The stages of the </w:t>
      </w:r>
      <w:proofErr w:type="gramStart"/>
      <w:r w:rsidRPr="007A1044">
        <w:rPr>
          <w:rFonts w:asciiTheme="minorHAnsi" w:eastAsiaTheme="minorHAnsi" w:hAnsiTheme="minorHAnsi" w:cstheme="minorBidi"/>
          <w:color w:val="auto"/>
          <w:sz w:val="22"/>
          <w:szCs w:val="22"/>
          <w:lang w:eastAsia="en-US"/>
        </w:rPr>
        <w:t>appeal,</w:t>
      </w:r>
      <w:proofErr w:type="gramEnd"/>
      <w:r w:rsidRPr="007A1044">
        <w:rPr>
          <w:rFonts w:asciiTheme="minorHAnsi" w:eastAsiaTheme="minorHAnsi" w:hAnsiTheme="minorHAnsi" w:cstheme="minorBidi"/>
          <w:color w:val="auto"/>
          <w:sz w:val="22"/>
          <w:szCs w:val="22"/>
          <w:lang w:eastAsia="en-US"/>
        </w:rPr>
        <w:t xml:space="preserve"> and how they relate to my policing incident referred to are summarised below:</w:t>
      </w:r>
    </w:p>
    <w:p w:rsidR="007A1044" w:rsidRPr="007A1044" w:rsidRDefault="007A1044" w:rsidP="007A1044">
      <w:pPr>
        <w:numPr>
          <w:ilvl w:val="0"/>
          <w:numId w:val="1"/>
        </w:numPr>
        <w:overflowPunct/>
        <w:autoSpaceDE/>
        <w:autoSpaceDN/>
        <w:adjustRightInd/>
        <w:spacing w:after="160" w:line="360" w:lineRule="auto"/>
        <w:contextualSpacing/>
        <w:jc w:val="both"/>
        <w:textAlignment w:val="auto"/>
        <w:rPr>
          <w:rFonts w:asciiTheme="minorHAnsi" w:eastAsiaTheme="minorHAnsi" w:hAnsiTheme="minorHAnsi" w:cstheme="minorBidi"/>
          <w:b/>
          <w:color w:val="auto"/>
          <w:sz w:val="22"/>
          <w:szCs w:val="22"/>
          <w:lang w:eastAsia="en-US"/>
        </w:rPr>
      </w:pPr>
      <w:r w:rsidRPr="007A1044">
        <w:rPr>
          <w:rFonts w:asciiTheme="minorHAnsi" w:eastAsiaTheme="minorHAnsi" w:hAnsiTheme="minorHAnsi" w:cstheme="minorBidi"/>
          <w:b/>
          <w:color w:val="auto"/>
          <w:sz w:val="22"/>
          <w:szCs w:val="22"/>
          <w:lang w:eastAsia="en-US"/>
        </w:rPr>
        <w:t xml:space="preserve">Step 1: Simple appeal </w:t>
      </w:r>
      <w:r w:rsidRPr="007A1044">
        <w:rPr>
          <w:rFonts w:asciiTheme="minorHAnsi" w:eastAsiaTheme="minorHAnsi" w:hAnsiTheme="minorHAnsi" w:cstheme="minorBidi"/>
          <w:color w:val="auto"/>
          <w:sz w:val="22"/>
          <w:szCs w:val="22"/>
          <w:lang w:eastAsia="en-US"/>
        </w:rPr>
        <w:t xml:space="preserve">– </w:t>
      </w:r>
      <w:r w:rsidRPr="007A1044">
        <w:rPr>
          <w:rFonts w:asciiTheme="minorHAnsi" w:eastAsiaTheme="minorHAnsi" w:hAnsiTheme="minorHAnsi" w:cstheme="minorBidi"/>
          <w:i/>
          <w:color w:val="auto"/>
          <w:sz w:val="22"/>
          <w:szCs w:val="22"/>
          <w:lang w:eastAsia="en-US"/>
        </w:rPr>
        <w:t>Ask the individual to comply with the officer’s request.</w:t>
      </w:r>
      <w:r w:rsidRPr="007A1044">
        <w:rPr>
          <w:rFonts w:asciiTheme="minorHAnsi" w:eastAsiaTheme="minorHAnsi" w:hAnsiTheme="minorHAnsi" w:cstheme="minorBidi"/>
          <w:color w:val="auto"/>
          <w:sz w:val="22"/>
          <w:szCs w:val="22"/>
          <w:lang w:eastAsia="en-US"/>
        </w:rPr>
        <w:t xml:space="preserve"> This step </w:t>
      </w:r>
      <w:proofErr w:type="gramStart"/>
      <w:r w:rsidRPr="007A1044">
        <w:rPr>
          <w:rFonts w:asciiTheme="minorHAnsi" w:eastAsiaTheme="minorHAnsi" w:hAnsiTheme="minorHAnsi" w:cstheme="minorBidi"/>
          <w:color w:val="auto"/>
          <w:sz w:val="22"/>
          <w:szCs w:val="22"/>
          <w:lang w:eastAsia="en-US"/>
        </w:rPr>
        <w:t>was encountered</w:t>
      </w:r>
      <w:proofErr w:type="gramEnd"/>
      <w:r w:rsidRPr="007A1044">
        <w:rPr>
          <w:rFonts w:asciiTheme="minorHAnsi" w:eastAsiaTheme="minorHAnsi" w:hAnsiTheme="minorHAnsi" w:cstheme="minorBidi"/>
          <w:color w:val="auto"/>
          <w:sz w:val="22"/>
          <w:szCs w:val="22"/>
          <w:lang w:eastAsia="en-US"/>
        </w:rPr>
        <w:t xml:space="preserve"> when I asked the male to provide me with an alternative address to which he could be taken. It is the simplest, earliest, and most basic stage of the appeal.</w:t>
      </w:r>
    </w:p>
    <w:p w:rsidR="007A1044" w:rsidRPr="007A1044" w:rsidRDefault="007A1044" w:rsidP="007A1044">
      <w:pPr>
        <w:numPr>
          <w:ilvl w:val="0"/>
          <w:numId w:val="1"/>
        </w:numPr>
        <w:overflowPunct/>
        <w:autoSpaceDE/>
        <w:autoSpaceDN/>
        <w:adjustRightInd/>
        <w:spacing w:after="160" w:line="360" w:lineRule="auto"/>
        <w:contextualSpacing/>
        <w:jc w:val="both"/>
        <w:textAlignment w:val="auto"/>
        <w:rPr>
          <w:rFonts w:asciiTheme="minorHAnsi" w:eastAsiaTheme="minorHAnsi" w:hAnsiTheme="minorHAnsi" w:cstheme="minorBidi"/>
          <w:b/>
          <w:color w:val="auto"/>
          <w:sz w:val="22"/>
          <w:szCs w:val="22"/>
          <w:lang w:eastAsia="en-US"/>
        </w:rPr>
      </w:pPr>
      <w:r w:rsidRPr="007A1044">
        <w:rPr>
          <w:rFonts w:asciiTheme="minorHAnsi" w:eastAsiaTheme="minorHAnsi" w:hAnsiTheme="minorHAnsi" w:cstheme="minorBidi"/>
          <w:b/>
          <w:color w:val="auto"/>
          <w:sz w:val="22"/>
          <w:szCs w:val="22"/>
          <w:lang w:eastAsia="en-US"/>
        </w:rPr>
        <w:t xml:space="preserve">Step 2: Reasoned appeal – </w:t>
      </w:r>
      <w:r w:rsidRPr="007A1044">
        <w:rPr>
          <w:rFonts w:asciiTheme="minorHAnsi" w:eastAsiaTheme="minorHAnsi" w:hAnsiTheme="minorHAnsi" w:cstheme="minorBidi"/>
          <w:i/>
          <w:color w:val="auto"/>
          <w:sz w:val="22"/>
          <w:szCs w:val="22"/>
          <w:lang w:eastAsia="en-US"/>
        </w:rPr>
        <w:t xml:space="preserve">Explain why the request </w:t>
      </w:r>
      <w:proofErr w:type="gramStart"/>
      <w:r w:rsidRPr="007A1044">
        <w:rPr>
          <w:rFonts w:asciiTheme="minorHAnsi" w:eastAsiaTheme="minorHAnsi" w:hAnsiTheme="minorHAnsi" w:cstheme="minorBidi"/>
          <w:i/>
          <w:color w:val="auto"/>
          <w:sz w:val="22"/>
          <w:szCs w:val="22"/>
          <w:lang w:eastAsia="en-US"/>
        </w:rPr>
        <w:t>has been made</w:t>
      </w:r>
      <w:proofErr w:type="gramEnd"/>
      <w:r w:rsidRPr="007A1044">
        <w:rPr>
          <w:rFonts w:asciiTheme="minorHAnsi" w:eastAsiaTheme="minorHAnsi" w:hAnsiTheme="minorHAnsi" w:cstheme="minorBidi"/>
          <w:i/>
          <w:color w:val="auto"/>
          <w:sz w:val="22"/>
          <w:szCs w:val="22"/>
          <w:lang w:eastAsia="en-US"/>
        </w:rPr>
        <w:t>, what law if any has been broken, and what conduct has caused the request.</w:t>
      </w:r>
      <w:r w:rsidRPr="007A1044">
        <w:rPr>
          <w:rFonts w:asciiTheme="minorHAnsi" w:eastAsiaTheme="minorHAnsi" w:hAnsiTheme="minorHAnsi" w:cstheme="minorBidi"/>
          <w:color w:val="auto"/>
          <w:sz w:val="22"/>
          <w:szCs w:val="22"/>
          <w:lang w:eastAsia="en-US"/>
        </w:rPr>
        <w:t xml:space="preserve"> In this scenario, I explained to the offender that this request was being made to prevent a Breach of the Peace, and due to the </w:t>
      </w:r>
      <w:proofErr w:type="gramStart"/>
      <w:r w:rsidRPr="007A1044">
        <w:rPr>
          <w:rFonts w:asciiTheme="minorHAnsi" w:eastAsiaTheme="minorHAnsi" w:hAnsiTheme="minorHAnsi" w:cstheme="minorBidi"/>
          <w:color w:val="auto"/>
          <w:sz w:val="22"/>
          <w:szCs w:val="22"/>
          <w:lang w:eastAsia="en-US"/>
        </w:rPr>
        <w:t>fact</w:t>
      </w:r>
      <w:proofErr w:type="gramEnd"/>
      <w:r w:rsidRPr="007A1044">
        <w:rPr>
          <w:rFonts w:asciiTheme="minorHAnsi" w:eastAsiaTheme="minorHAnsi" w:hAnsiTheme="minorHAnsi" w:cstheme="minorBidi"/>
          <w:color w:val="auto"/>
          <w:sz w:val="22"/>
          <w:szCs w:val="22"/>
          <w:lang w:eastAsia="en-US"/>
        </w:rPr>
        <w:t xml:space="preserve"> his partner had requested that he left the address. I explained that due to the </w:t>
      </w:r>
      <w:proofErr w:type="gramStart"/>
      <w:r w:rsidRPr="007A1044">
        <w:rPr>
          <w:rFonts w:asciiTheme="minorHAnsi" w:eastAsiaTheme="minorHAnsi" w:hAnsiTheme="minorHAnsi" w:cstheme="minorBidi"/>
          <w:color w:val="auto"/>
          <w:sz w:val="22"/>
          <w:szCs w:val="22"/>
          <w:lang w:eastAsia="en-US"/>
        </w:rPr>
        <w:t>males</w:t>
      </w:r>
      <w:proofErr w:type="gramEnd"/>
      <w:r w:rsidRPr="007A1044">
        <w:rPr>
          <w:rFonts w:asciiTheme="minorHAnsi" w:eastAsiaTheme="minorHAnsi" w:hAnsiTheme="minorHAnsi" w:cstheme="minorBidi"/>
          <w:color w:val="auto"/>
          <w:sz w:val="22"/>
          <w:szCs w:val="22"/>
          <w:lang w:eastAsia="en-US"/>
        </w:rPr>
        <w:t xml:space="preserve"> aggressive and agitated demeanour, it was clear he was the aggressor in the situation. Therefore, if we left him at the address, we were risking harm or injury to his partner, as well as the fact that force policy states that a victim and an offender </w:t>
      </w:r>
      <w:proofErr w:type="gramStart"/>
      <w:r w:rsidRPr="007A1044">
        <w:rPr>
          <w:rFonts w:asciiTheme="minorHAnsi" w:eastAsiaTheme="minorHAnsi" w:hAnsiTheme="minorHAnsi" w:cstheme="minorBidi"/>
          <w:color w:val="auto"/>
          <w:sz w:val="22"/>
          <w:szCs w:val="22"/>
          <w:lang w:eastAsia="en-US"/>
        </w:rPr>
        <w:t>must not be left</w:t>
      </w:r>
      <w:proofErr w:type="gramEnd"/>
      <w:r w:rsidRPr="007A1044">
        <w:rPr>
          <w:rFonts w:asciiTheme="minorHAnsi" w:eastAsiaTheme="minorHAnsi" w:hAnsiTheme="minorHAnsi" w:cstheme="minorBidi"/>
          <w:color w:val="auto"/>
          <w:sz w:val="22"/>
          <w:szCs w:val="22"/>
          <w:lang w:eastAsia="en-US"/>
        </w:rPr>
        <w:t xml:space="preserve"> at the same address in an incident of domestic violence.</w:t>
      </w:r>
    </w:p>
    <w:p w:rsidR="007A1044" w:rsidRPr="007A1044" w:rsidRDefault="007A1044" w:rsidP="007A1044">
      <w:pPr>
        <w:numPr>
          <w:ilvl w:val="0"/>
          <w:numId w:val="1"/>
        </w:numPr>
        <w:overflowPunct/>
        <w:autoSpaceDE/>
        <w:autoSpaceDN/>
        <w:adjustRightInd/>
        <w:spacing w:after="160" w:line="360" w:lineRule="auto"/>
        <w:contextualSpacing/>
        <w:jc w:val="both"/>
        <w:textAlignment w:val="auto"/>
        <w:rPr>
          <w:rFonts w:asciiTheme="minorHAnsi" w:eastAsiaTheme="minorHAnsi" w:hAnsiTheme="minorHAnsi" w:cstheme="minorBidi"/>
          <w:b/>
          <w:color w:val="auto"/>
          <w:sz w:val="22"/>
          <w:szCs w:val="22"/>
          <w:lang w:eastAsia="en-US"/>
        </w:rPr>
      </w:pPr>
      <w:r w:rsidRPr="007A1044">
        <w:rPr>
          <w:rFonts w:asciiTheme="minorHAnsi" w:eastAsiaTheme="minorHAnsi" w:hAnsiTheme="minorHAnsi" w:cstheme="minorBidi"/>
          <w:b/>
          <w:color w:val="auto"/>
          <w:sz w:val="22"/>
          <w:szCs w:val="22"/>
          <w:lang w:eastAsia="en-US"/>
        </w:rPr>
        <w:t xml:space="preserve">Step 3: Personal appeal – </w:t>
      </w:r>
      <w:r w:rsidRPr="007A1044">
        <w:rPr>
          <w:rFonts w:asciiTheme="minorHAnsi" w:eastAsiaTheme="minorHAnsi" w:hAnsiTheme="minorHAnsi" w:cstheme="minorBidi"/>
          <w:i/>
          <w:color w:val="auto"/>
          <w:sz w:val="22"/>
          <w:szCs w:val="22"/>
          <w:lang w:eastAsia="en-US"/>
        </w:rPr>
        <w:t>This may remind the individual that they may be jeopardising values that are high priorities to them e.g. loss of free time if arrested, loss of money, loss of income, possibility of a criminal record, loss of respect of their partner and family</w:t>
      </w:r>
      <w:r w:rsidRPr="007A1044">
        <w:rPr>
          <w:rFonts w:asciiTheme="minorHAnsi" w:eastAsiaTheme="minorHAnsi" w:hAnsiTheme="minorHAnsi" w:cstheme="minorBidi"/>
          <w:color w:val="auto"/>
          <w:sz w:val="22"/>
          <w:szCs w:val="22"/>
          <w:lang w:eastAsia="en-US"/>
        </w:rPr>
        <w:t xml:space="preserve">.  For this step, I explained to the male that should he provide us with an address he </w:t>
      </w:r>
      <w:proofErr w:type="gramStart"/>
      <w:r w:rsidRPr="007A1044">
        <w:rPr>
          <w:rFonts w:asciiTheme="minorHAnsi" w:eastAsiaTheme="minorHAnsi" w:hAnsiTheme="minorHAnsi" w:cstheme="minorBidi"/>
          <w:color w:val="auto"/>
          <w:sz w:val="22"/>
          <w:szCs w:val="22"/>
          <w:lang w:eastAsia="en-US"/>
        </w:rPr>
        <w:t>could be taken</w:t>
      </w:r>
      <w:proofErr w:type="gramEnd"/>
      <w:r w:rsidRPr="007A1044">
        <w:rPr>
          <w:rFonts w:asciiTheme="minorHAnsi" w:eastAsiaTheme="minorHAnsi" w:hAnsiTheme="minorHAnsi" w:cstheme="minorBidi"/>
          <w:color w:val="auto"/>
          <w:sz w:val="22"/>
          <w:szCs w:val="22"/>
          <w:lang w:eastAsia="en-US"/>
        </w:rPr>
        <w:t xml:space="preserve">, then we could take him there and he could return to his partners address to sort things out the next day. However, the male would not comply with this. I then explained that if he could not do this he would be spending the night in custody, which would be far less preferable than his own bed, in an attempt to make him realise he had an opportunity to avoid arrest. </w:t>
      </w:r>
    </w:p>
    <w:p w:rsidR="007A1044" w:rsidRPr="007A1044" w:rsidRDefault="007A1044" w:rsidP="007A1044">
      <w:pPr>
        <w:numPr>
          <w:ilvl w:val="0"/>
          <w:numId w:val="1"/>
        </w:numPr>
        <w:overflowPunct/>
        <w:autoSpaceDE/>
        <w:autoSpaceDN/>
        <w:adjustRightInd/>
        <w:spacing w:after="160" w:line="360" w:lineRule="auto"/>
        <w:contextualSpacing/>
        <w:jc w:val="both"/>
        <w:textAlignment w:val="auto"/>
        <w:rPr>
          <w:rFonts w:asciiTheme="minorHAnsi" w:eastAsiaTheme="minorHAnsi" w:hAnsiTheme="minorHAnsi" w:cstheme="minorBidi"/>
          <w:b/>
          <w:color w:val="auto"/>
          <w:sz w:val="22"/>
          <w:szCs w:val="22"/>
          <w:lang w:eastAsia="en-US"/>
        </w:rPr>
      </w:pPr>
      <w:r w:rsidRPr="007A1044">
        <w:rPr>
          <w:rFonts w:asciiTheme="minorHAnsi" w:eastAsiaTheme="minorHAnsi" w:hAnsiTheme="minorHAnsi" w:cstheme="minorBidi"/>
          <w:b/>
          <w:color w:val="auto"/>
          <w:sz w:val="22"/>
          <w:szCs w:val="22"/>
          <w:lang w:eastAsia="en-US"/>
        </w:rPr>
        <w:t xml:space="preserve">Step 4: Final appeal – </w:t>
      </w:r>
      <w:r w:rsidRPr="007A1044">
        <w:rPr>
          <w:rFonts w:asciiTheme="minorHAnsi" w:eastAsiaTheme="minorHAnsi" w:hAnsiTheme="minorHAnsi" w:cstheme="minorBidi"/>
          <w:i/>
          <w:color w:val="auto"/>
          <w:sz w:val="22"/>
          <w:szCs w:val="22"/>
          <w:lang w:eastAsia="en-US"/>
        </w:rPr>
        <w:t>The officer should now finally tell them what is required and use a phrase that means the same as the following example: ‘Is there anything I can reasonably do to make you co-operate with me/us?’</w:t>
      </w:r>
      <w:r w:rsidRPr="007A1044">
        <w:rPr>
          <w:rFonts w:asciiTheme="minorHAnsi" w:eastAsiaTheme="minorHAnsi" w:hAnsiTheme="minorHAnsi" w:cstheme="minorBidi"/>
          <w:color w:val="auto"/>
          <w:sz w:val="22"/>
          <w:szCs w:val="22"/>
          <w:lang w:eastAsia="en-US"/>
        </w:rPr>
        <w:t xml:space="preserve"> At this stage, you are making your final appeal to the offender before arrest. I explained to the offender that staying at his partners address that night was out of the question, and this was his final chance to provide us with his alternative address so we could take him from the address. I explained that if the offender did not take this final chance, we would be removing him from the address ourselves. </w:t>
      </w:r>
    </w:p>
    <w:p w:rsidR="007A1044" w:rsidRPr="007A1044" w:rsidRDefault="007A1044" w:rsidP="007A1044">
      <w:pPr>
        <w:numPr>
          <w:ilvl w:val="0"/>
          <w:numId w:val="1"/>
        </w:numPr>
        <w:overflowPunct/>
        <w:autoSpaceDE/>
        <w:autoSpaceDN/>
        <w:adjustRightInd/>
        <w:spacing w:after="160" w:line="360" w:lineRule="auto"/>
        <w:contextualSpacing/>
        <w:jc w:val="both"/>
        <w:textAlignment w:val="auto"/>
        <w:rPr>
          <w:rFonts w:asciiTheme="minorHAnsi" w:eastAsiaTheme="minorHAnsi" w:hAnsiTheme="minorHAnsi" w:cstheme="minorBidi"/>
          <w:b/>
          <w:color w:val="auto"/>
          <w:sz w:val="22"/>
          <w:szCs w:val="22"/>
          <w:lang w:eastAsia="en-US"/>
        </w:rPr>
      </w:pPr>
      <w:r w:rsidRPr="007A1044">
        <w:rPr>
          <w:rFonts w:asciiTheme="minorHAnsi" w:eastAsiaTheme="minorHAnsi" w:hAnsiTheme="minorHAnsi" w:cstheme="minorBidi"/>
          <w:b/>
          <w:color w:val="auto"/>
          <w:sz w:val="22"/>
          <w:szCs w:val="22"/>
          <w:lang w:eastAsia="en-US"/>
        </w:rPr>
        <w:t xml:space="preserve">Step 5: Action – </w:t>
      </w:r>
      <w:r w:rsidRPr="007A1044">
        <w:rPr>
          <w:rFonts w:asciiTheme="minorHAnsi" w:eastAsiaTheme="minorHAnsi" w:hAnsiTheme="minorHAnsi" w:cstheme="minorBidi"/>
          <w:i/>
          <w:color w:val="auto"/>
          <w:sz w:val="22"/>
          <w:szCs w:val="22"/>
          <w:lang w:eastAsia="en-US"/>
        </w:rPr>
        <w:t>Reasonable force may be the only option left in the case of continued resistance.</w:t>
      </w:r>
      <w:r w:rsidRPr="007A1044">
        <w:rPr>
          <w:rFonts w:asciiTheme="minorHAnsi" w:eastAsiaTheme="minorHAnsi" w:hAnsiTheme="minorHAnsi" w:cstheme="minorBidi"/>
          <w:color w:val="auto"/>
          <w:sz w:val="22"/>
          <w:szCs w:val="22"/>
          <w:lang w:eastAsia="en-US"/>
        </w:rPr>
        <w:t xml:space="preserve"> At this point, I explained to the male that he was under arrest to prevent a Breach of the Peace. Along with my colleague, I then took the necessary steps required to effect the arrest. These steps included the use of reasonable force. The force used was no more than my colleague and I taking a hold of an </w:t>
      </w:r>
      <w:r w:rsidRPr="007A1044">
        <w:rPr>
          <w:rFonts w:asciiTheme="minorHAnsi" w:eastAsiaTheme="minorHAnsi" w:hAnsiTheme="minorHAnsi" w:cstheme="minorBidi"/>
          <w:color w:val="auto"/>
          <w:sz w:val="22"/>
          <w:szCs w:val="22"/>
          <w:lang w:eastAsia="en-US"/>
        </w:rPr>
        <w:lastRenderedPageBreak/>
        <w:t xml:space="preserve">arm each, so we had the males’ compliance. Once compliance </w:t>
      </w:r>
      <w:proofErr w:type="gramStart"/>
      <w:r w:rsidRPr="007A1044">
        <w:rPr>
          <w:rFonts w:asciiTheme="minorHAnsi" w:eastAsiaTheme="minorHAnsi" w:hAnsiTheme="minorHAnsi" w:cstheme="minorBidi"/>
          <w:color w:val="auto"/>
          <w:sz w:val="22"/>
          <w:szCs w:val="22"/>
          <w:lang w:eastAsia="en-US"/>
        </w:rPr>
        <w:t>was gained</w:t>
      </w:r>
      <w:proofErr w:type="gramEnd"/>
      <w:r w:rsidRPr="007A1044">
        <w:rPr>
          <w:rFonts w:asciiTheme="minorHAnsi" w:eastAsiaTheme="minorHAnsi" w:hAnsiTheme="minorHAnsi" w:cstheme="minorBidi"/>
          <w:color w:val="auto"/>
          <w:sz w:val="22"/>
          <w:szCs w:val="22"/>
          <w:lang w:eastAsia="en-US"/>
        </w:rPr>
        <w:t xml:space="preserve">, I placed handcuffs on the male, placing his hands to the rear, to the small of his back. Once these steps of reasonable force </w:t>
      </w:r>
      <w:proofErr w:type="gramStart"/>
      <w:r w:rsidRPr="007A1044">
        <w:rPr>
          <w:rFonts w:asciiTheme="minorHAnsi" w:eastAsiaTheme="minorHAnsi" w:hAnsiTheme="minorHAnsi" w:cstheme="minorBidi"/>
          <w:color w:val="auto"/>
          <w:sz w:val="22"/>
          <w:szCs w:val="22"/>
          <w:lang w:eastAsia="en-US"/>
        </w:rPr>
        <w:t>had been carried out,</w:t>
      </w:r>
      <w:proofErr w:type="gramEnd"/>
      <w:r w:rsidRPr="007A1044">
        <w:rPr>
          <w:rFonts w:asciiTheme="minorHAnsi" w:eastAsiaTheme="minorHAnsi" w:hAnsiTheme="minorHAnsi" w:cstheme="minorBidi"/>
          <w:color w:val="auto"/>
          <w:sz w:val="22"/>
          <w:szCs w:val="22"/>
          <w:lang w:eastAsia="en-US"/>
        </w:rPr>
        <w:t xml:space="preserve"> the arrest was complete and we could begin the process of transporting the male to custody.</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In conclusion, this scenario provided me with an excellent opportunity to demonstrate competence in the area of managing conflict, </w:t>
      </w:r>
      <w:proofErr w:type="gramStart"/>
      <w:r w:rsidRPr="007A1044">
        <w:rPr>
          <w:rFonts w:asciiTheme="minorHAnsi" w:eastAsiaTheme="minorHAnsi" w:hAnsiTheme="minorHAnsi" w:cstheme="minorBidi"/>
          <w:color w:val="auto"/>
          <w:sz w:val="22"/>
          <w:szCs w:val="22"/>
          <w:lang w:eastAsia="en-US"/>
        </w:rPr>
        <w:t>and also</w:t>
      </w:r>
      <w:proofErr w:type="gramEnd"/>
      <w:r w:rsidRPr="007A1044">
        <w:rPr>
          <w:rFonts w:asciiTheme="minorHAnsi" w:eastAsiaTheme="minorHAnsi" w:hAnsiTheme="minorHAnsi" w:cstheme="minorBidi"/>
          <w:color w:val="auto"/>
          <w:sz w:val="22"/>
          <w:szCs w:val="22"/>
          <w:lang w:eastAsia="en-US"/>
        </w:rPr>
        <w:t xml:space="preserve"> gave me the chance to play a significant role with a victim. I feel I managed conflict effectively in the scenario, by ensuring the victim and the offender </w:t>
      </w:r>
      <w:proofErr w:type="gramStart"/>
      <w:r w:rsidRPr="007A1044">
        <w:rPr>
          <w:rFonts w:asciiTheme="minorHAnsi" w:eastAsiaTheme="minorHAnsi" w:hAnsiTheme="minorHAnsi" w:cstheme="minorBidi"/>
          <w:color w:val="auto"/>
          <w:sz w:val="22"/>
          <w:szCs w:val="22"/>
          <w:lang w:eastAsia="en-US"/>
        </w:rPr>
        <w:t>were kept</w:t>
      </w:r>
      <w:proofErr w:type="gramEnd"/>
      <w:r w:rsidRPr="007A1044">
        <w:rPr>
          <w:rFonts w:asciiTheme="minorHAnsi" w:eastAsiaTheme="minorHAnsi" w:hAnsiTheme="minorHAnsi" w:cstheme="minorBidi"/>
          <w:color w:val="auto"/>
          <w:sz w:val="22"/>
          <w:szCs w:val="22"/>
          <w:lang w:eastAsia="en-US"/>
        </w:rPr>
        <w:t xml:space="preserve"> in separate rooms, to prevent the conflict worsening. My colleagues and I required a calm environment to help us reach an appropriate decision in how we were to resolve the issue, and we were able to achieve this by ensuring the offender and victim were unable to bicker throughout the scenario.</w:t>
      </w:r>
    </w:p>
    <w:p w:rsidR="007A1044" w:rsidRDefault="007A1044" w:rsidP="007A1044">
      <w:pPr>
        <w:spacing w:line="360" w:lineRule="auto"/>
        <w:jc w:val="both"/>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In all, I followed two approaches to conflict management resolution to help me deal appropriately with the conflict involved. These mechanisms were </w:t>
      </w:r>
      <w:proofErr w:type="spellStart"/>
      <w:r w:rsidRPr="007A1044">
        <w:rPr>
          <w:rFonts w:asciiTheme="minorHAnsi" w:eastAsiaTheme="minorHAnsi" w:hAnsiTheme="minorHAnsi" w:cstheme="minorBidi"/>
          <w:color w:val="auto"/>
          <w:sz w:val="22"/>
          <w:szCs w:val="22"/>
          <w:lang w:eastAsia="en-US"/>
        </w:rPr>
        <w:t>Betari’s</w:t>
      </w:r>
      <w:proofErr w:type="spellEnd"/>
      <w:r w:rsidRPr="007A1044">
        <w:rPr>
          <w:rFonts w:asciiTheme="minorHAnsi" w:eastAsiaTheme="minorHAnsi" w:hAnsiTheme="minorHAnsi" w:cstheme="minorBidi"/>
          <w:color w:val="auto"/>
          <w:sz w:val="22"/>
          <w:szCs w:val="22"/>
          <w:lang w:eastAsia="en-US"/>
        </w:rPr>
        <w:t xml:space="preserve"> box and the five-step appeal. I was able to use the </w:t>
      </w:r>
      <w:proofErr w:type="spellStart"/>
      <w:r w:rsidRPr="007A1044">
        <w:rPr>
          <w:rFonts w:asciiTheme="minorHAnsi" w:eastAsiaTheme="minorHAnsi" w:hAnsiTheme="minorHAnsi" w:cstheme="minorBidi"/>
          <w:color w:val="auto"/>
          <w:sz w:val="22"/>
          <w:szCs w:val="22"/>
          <w:lang w:eastAsia="en-US"/>
        </w:rPr>
        <w:t>Beatri</w:t>
      </w:r>
      <w:proofErr w:type="spellEnd"/>
      <w:r w:rsidRPr="007A1044">
        <w:rPr>
          <w:rFonts w:asciiTheme="minorHAnsi" w:eastAsiaTheme="minorHAnsi" w:hAnsiTheme="minorHAnsi" w:cstheme="minorBidi"/>
          <w:color w:val="auto"/>
          <w:sz w:val="22"/>
          <w:szCs w:val="22"/>
          <w:lang w:eastAsia="en-US"/>
        </w:rPr>
        <w:t xml:space="preserve"> box principle of “my attitude reflects your attitude”, to demonstrate to the offender that I was willing to speak to him on a calm level providing he was willing to do so. However, through using this principle, I was also able to demonstrate that I was willing to raise my voice and body language in order to gain compliance if he was not willing to be reasonable with me. Finally, I used the five step appeal in order to ensure I had given the offender adequate opportunities to comply with me, before deciding to carry out the arrest and subsequent use of force. Through using this appeal, I knew I had given the offender every chance to comply with me, and that carrying out an arrest was necessary in order to defuse the conflict, as the offender was still unable to comply with my or the victims requests in the situation.</w:t>
      </w:r>
    </w:p>
    <w:p w:rsidR="005D7818" w:rsidRDefault="005D7818" w:rsidP="007A1044">
      <w:pPr>
        <w:spacing w:line="360" w:lineRule="auto"/>
        <w:jc w:val="both"/>
        <w:rPr>
          <w:rFonts w:asciiTheme="minorHAnsi" w:eastAsiaTheme="minorHAnsi" w:hAnsiTheme="minorHAnsi" w:cstheme="minorBidi"/>
          <w:color w:val="auto"/>
          <w:sz w:val="22"/>
          <w:szCs w:val="22"/>
          <w:lang w:eastAsia="en-US"/>
        </w:rPr>
      </w:pPr>
    </w:p>
    <w:p w:rsidR="005D7818" w:rsidRPr="005D7818" w:rsidRDefault="005D7818" w:rsidP="007A1044">
      <w:pPr>
        <w:spacing w:line="360" w:lineRule="auto"/>
        <w:jc w:val="both"/>
        <w:rPr>
          <w:rFonts w:asciiTheme="minorHAnsi" w:eastAsiaTheme="minorHAnsi" w:hAnsiTheme="minorHAnsi" w:cstheme="minorBidi"/>
          <w:b/>
          <w:color w:val="auto"/>
          <w:sz w:val="22"/>
          <w:szCs w:val="22"/>
          <w:lang w:eastAsia="en-US"/>
        </w:rPr>
      </w:pPr>
      <w:r w:rsidRPr="005D7818">
        <w:rPr>
          <w:rFonts w:asciiTheme="minorHAnsi" w:eastAsiaTheme="minorHAnsi" w:hAnsiTheme="minorHAnsi" w:cstheme="minorBidi"/>
          <w:b/>
          <w:color w:val="auto"/>
          <w:sz w:val="22"/>
          <w:szCs w:val="22"/>
          <w:lang w:eastAsia="en-US"/>
        </w:rPr>
        <w:t>Word Count - 2570</w:t>
      </w:r>
    </w:p>
    <w:p w:rsidR="007A1044" w:rsidRDefault="007A104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br w:type="page"/>
      </w:r>
    </w:p>
    <w:p w:rsidR="007A1044" w:rsidRPr="00270EEB" w:rsidRDefault="007A1044" w:rsidP="007A1044">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7A1044" w:rsidRDefault="007A1044" w:rsidP="007A1044">
      <w:pPr>
        <w:ind w:right="107"/>
        <w:jc w:val="both"/>
        <w:rPr>
          <w:b/>
          <w:sz w:val="24"/>
          <w:szCs w:val="24"/>
        </w:rPr>
      </w:pPr>
    </w:p>
    <w:p w:rsidR="007A1044" w:rsidRDefault="007A1044" w:rsidP="007A1044">
      <w:pPr>
        <w:ind w:right="237"/>
        <w:jc w:val="both"/>
        <w:rPr>
          <w:b/>
          <w:color w:val="auto"/>
          <w:sz w:val="24"/>
          <w:szCs w:val="24"/>
        </w:rPr>
      </w:pPr>
      <w:r>
        <w:rPr>
          <w:b/>
          <w:color w:val="auto"/>
          <w:sz w:val="24"/>
          <w:szCs w:val="24"/>
        </w:rPr>
        <w:t xml:space="preserve">Relevant areas of the National Policing Curriculum: </w:t>
      </w:r>
    </w:p>
    <w:p w:rsidR="007A1044" w:rsidRDefault="007A1044" w:rsidP="007A1044">
      <w:pPr>
        <w:ind w:right="107"/>
        <w:jc w:val="both"/>
        <w:rPr>
          <w:b/>
          <w:sz w:val="24"/>
          <w:szCs w:val="24"/>
        </w:rPr>
      </w:pPr>
      <w:r>
        <w:rPr>
          <w:b/>
          <w:sz w:val="24"/>
          <w:szCs w:val="24"/>
        </w:rPr>
        <w:t xml:space="preserve">Criminal Justice, Valuing difference and inclusion </w:t>
      </w:r>
    </w:p>
    <w:p w:rsidR="007A1044" w:rsidRDefault="007A1044" w:rsidP="007A1044">
      <w:pPr>
        <w:ind w:right="107"/>
        <w:jc w:val="both"/>
        <w:rPr>
          <w:sz w:val="24"/>
          <w:szCs w:val="24"/>
          <w:highlight w:val="yellow"/>
        </w:rPr>
      </w:pPr>
    </w:p>
    <w:p w:rsidR="007A1044" w:rsidRPr="00270EEB" w:rsidRDefault="007A1044" w:rsidP="007A1044">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A1044" w:rsidRDefault="007A1044" w:rsidP="007A1044">
      <w:pPr>
        <w:ind w:right="107"/>
        <w:jc w:val="both"/>
        <w:rPr>
          <w:b/>
          <w:sz w:val="24"/>
          <w:szCs w:val="24"/>
          <w:u w:val="single"/>
        </w:rPr>
      </w:pPr>
    </w:p>
    <w:p w:rsidR="007A1044" w:rsidRPr="00270EEB" w:rsidRDefault="007A1044" w:rsidP="007A1044">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7A1044" w:rsidRPr="00270EEB" w:rsidTr="00C04E34">
        <w:tc>
          <w:tcPr>
            <w:tcW w:w="10188" w:type="dxa"/>
            <w:shd w:val="clear" w:color="auto" w:fill="auto"/>
          </w:tcPr>
          <w:p w:rsidR="007A1044" w:rsidRPr="00025650" w:rsidRDefault="007A1044" w:rsidP="00C04E34">
            <w:pPr>
              <w:ind w:right="107"/>
              <w:rPr>
                <w:b/>
                <w:sz w:val="24"/>
                <w:szCs w:val="24"/>
              </w:rPr>
            </w:pPr>
            <w:r w:rsidRPr="00025650">
              <w:rPr>
                <w:b/>
                <w:sz w:val="24"/>
                <w:szCs w:val="24"/>
              </w:rPr>
              <w:t xml:space="preserve"> </w:t>
            </w:r>
          </w:p>
          <w:p w:rsidR="007A1044" w:rsidRDefault="007A1044" w:rsidP="00C04E34">
            <w:pPr>
              <w:ind w:right="107"/>
              <w:rPr>
                <w:sz w:val="24"/>
                <w:szCs w:val="24"/>
              </w:rPr>
            </w:pPr>
          </w:p>
          <w:p w:rsidR="007A1044" w:rsidRPr="00270EEB" w:rsidRDefault="007A1044" w:rsidP="00C04E34">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7A1044" w:rsidRDefault="007A1044" w:rsidP="00C04E34">
            <w:pPr>
              <w:ind w:right="107"/>
              <w:rPr>
                <w:sz w:val="24"/>
                <w:szCs w:val="24"/>
              </w:rPr>
            </w:pPr>
          </w:p>
          <w:p w:rsidR="007A1044" w:rsidRDefault="007A1044" w:rsidP="00C04E34">
            <w:pPr>
              <w:ind w:right="107"/>
              <w:rPr>
                <w:sz w:val="24"/>
                <w:szCs w:val="24"/>
              </w:rPr>
            </w:pPr>
          </w:p>
          <w:p w:rsidR="007A1044" w:rsidRDefault="007A1044" w:rsidP="00C04E34">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7A1044" w:rsidRDefault="007A1044" w:rsidP="00C04E34">
            <w:pPr>
              <w:ind w:right="107"/>
              <w:rPr>
                <w:sz w:val="24"/>
                <w:szCs w:val="24"/>
              </w:rPr>
            </w:pPr>
          </w:p>
          <w:p w:rsidR="007A1044" w:rsidRDefault="007A1044" w:rsidP="00C04E34">
            <w:pPr>
              <w:ind w:right="107"/>
              <w:jc w:val="both"/>
              <w:rPr>
                <w:sz w:val="24"/>
                <w:szCs w:val="24"/>
              </w:rPr>
            </w:pPr>
          </w:p>
          <w:p w:rsidR="007A1044" w:rsidRPr="00270EEB" w:rsidRDefault="007A1044" w:rsidP="00C04E34">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7A1044" w:rsidRPr="00270EEB" w:rsidRDefault="007A1044" w:rsidP="00C04E34">
            <w:pPr>
              <w:ind w:right="107"/>
              <w:rPr>
                <w:sz w:val="24"/>
                <w:szCs w:val="24"/>
              </w:rPr>
            </w:pPr>
          </w:p>
          <w:p w:rsidR="007A1044" w:rsidRPr="00270EEB" w:rsidRDefault="007A1044" w:rsidP="00C04E34">
            <w:pPr>
              <w:ind w:right="107"/>
              <w:jc w:val="both"/>
              <w:rPr>
                <w:sz w:val="24"/>
                <w:szCs w:val="24"/>
              </w:rPr>
            </w:pPr>
          </w:p>
          <w:p w:rsidR="007A1044" w:rsidRDefault="007A1044" w:rsidP="00C04E34">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7A1044" w:rsidRPr="00270EEB" w:rsidRDefault="007A1044" w:rsidP="00C04E34">
            <w:pPr>
              <w:ind w:right="107"/>
              <w:jc w:val="both"/>
              <w:rPr>
                <w:sz w:val="24"/>
                <w:szCs w:val="24"/>
              </w:rPr>
            </w:pPr>
          </w:p>
        </w:tc>
      </w:tr>
    </w:tbl>
    <w:p w:rsidR="007A1044" w:rsidRPr="00270EEB" w:rsidRDefault="007A1044" w:rsidP="007A1044">
      <w:pPr>
        <w:ind w:right="107"/>
        <w:jc w:val="both"/>
        <w:rPr>
          <w:sz w:val="24"/>
          <w:szCs w:val="24"/>
        </w:rPr>
      </w:pPr>
    </w:p>
    <w:p w:rsidR="007A1044" w:rsidRPr="00450C83" w:rsidRDefault="007A1044" w:rsidP="007A1044">
      <w:pPr>
        <w:ind w:right="107"/>
        <w:jc w:val="both"/>
        <w:rPr>
          <w:b/>
          <w:sz w:val="24"/>
          <w:szCs w:val="24"/>
        </w:rPr>
      </w:pPr>
      <w:r w:rsidRPr="00450C83">
        <w:rPr>
          <w:b/>
          <w:sz w:val="24"/>
          <w:szCs w:val="24"/>
        </w:rPr>
        <w:t>ANSWER:</w:t>
      </w:r>
    </w:p>
    <w:p w:rsidR="007A1044" w:rsidRDefault="007A1044" w:rsidP="007A1044">
      <w:pPr>
        <w:spacing w:line="360" w:lineRule="auto"/>
        <w:jc w:val="both"/>
        <w:rPr>
          <w:rFonts w:asciiTheme="minorHAnsi" w:eastAsiaTheme="minorHAnsi" w:hAnsiTheme="minorHAnsi" w:cstheme="minorBidi"/>
          <w:color w:val="auto"/>
          <w:sz w:val="22"/>
          <w:szCs w:val="22"/>
          <w:lang w:eastAsia="en-US"/>
        </w:rPr>
      </w:pP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Throughout my initial 12 week tutorship programme as a Police Constable, I encountered many situations where I was required to use relevant areas of the Policing Curriculum, in order to play a significant role with an offender/service user/ or victim. The incident I am going to refer to in this essay relates to a youth offender who has </w:t>
      </w:r>
      <w:proofErr w:type="spellStart"/>
      <w:r w:rsidRPr="007A1044">
        <w:rPr>
          <w:rFonts w:asciiTheme="minorHAnsi" w:eastAsiaTheme="minorHAnsi" w:hAnsiTheme="minorHAnsi" w:cstheme="minorBidi"/>
          <w:color w:val="auto"/>
          <w:sz w:val="22"/>
          <w:szCs w:val="22"/>
          <w:lang w:eastAsia="en-US"/>
        </w:rPr>
        <w:t>aspurger</w:t>
      </w:r>
      <w:proofErr w:type="spellEnd"/>
      <w:r w:rsidRPr="007A1044">
        <w:rPr>
          <w:rFonts w:asciiTheme="minorHAnsi" w:eastAsiaTheme="minorHAnsi" w:hAnsiTheme="minorHAnsi" w:cstheme="minorBidi"/>
          <w:color w:val="auto"/>
          <w:sz w:val="22"/>
          <w:szCs w:val="22"/>
          <w:lang w:eastAsia="en-US"/>
        </w:rPr>
        <w:t xml:space="preserve"> syndrome. I am going to talk about the incident itself, how adjustments </w:t>
      </w:r>
      <w:proofErr w:type="gramStart"/>
      <w:r w:rsidRPr="007A1044">
        <w:rPr>
          <w:rFonts w:asciiTheme="minorHAnsi" w:eastAsiaTheme="minorHAnsi" w:hAnsiTheme="minorHAnsi" w:cstheme="minorBidi"/>
          <w:color w:val="auto"/>
          <w:sz w:val="22"/>
          <w:szCs w:val="22"/>
          <w:lang w:eastAsia="en-US"/>
        </w:rPr>
        <w:t>were made</w:t>
      </w:r>
      <w:proofErr w:type="gramEnd"/>
      <w:r w:rsidRPr="007A1044">
        <w:rPr>
          <w:rFonts w:asciiTheme="minorHAnsi" w:eastAsiaTheme="minorHAnsi" w:hAnsiTheme="minorHAnsi" w:cstheme="minorBidi"/>
          <w:color w:val="auto"/>
          <w:sz w:val="22"/>
          <w:szCs w:val="22"/>
          <w:lang w:eastAsia="en-US"/>
        </w:rPr>
        <w:t xml:space="preserve"> to meet the communication needs of the offender, what my responsibilities were in dealing with the incident, and how policing values were engaged throughout.</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The incident I am going to refer to throughout this essay is a case of “driving otherwise in accordance with a Driving Licence”. The incident occurred on an afternoon shift early on in my 12-week tutorship programme, where I was patrolling the local area along with my colleague and my tutor, when a vehicle pulled out in front of us with faulty rear lights. We then followed the vehicle along the street that it was travelling on, and waited for a safe place so we could signal the driver to pull in. As we approached a fuel station on the street, we illuminated our lights on our police vehicle so the driver was aware we wanted him to stop. The driver has then pulled into the fuel station and stopped the car, alongside the middle petrol pump, glanced back at our car, and immediately got out of the vehicle and fled from the scene. We then received an update on the male via the Force Control Room (FCR), informing us that his father had just contacted the police, saying he had received a phone call from his son (the male who had just decamped from the vehicle), telling him that he had just ran from the police and was scared. The male’s father informed the FCR that the male was only a </w:t>
      </w:r>
      <w:r w:rsidRPr="007A1044">
        <w:rPr>
          <w:rFonts w:asciiTheme="minorHAnsi" w:eastAsiaTheme="minorHAnsi" w:hAnsiTheme="minorHAnsi" w:cstheme="minorBidi"/>
          <w:color w:val="auto"/>
          <w:sz w:val="22"/>
          <w:szCs w:val="22"/>
          <w:lang w:eastAsia="en-US"/>
        </w:rPr>
        <w:lastRenderedPageBreak/>
        <w:t xml:space="preserve">provisional licence holder. Following this information </w:t>
      </w:r>
      <w:proofErr w:type="gramStart"/>
      <w:r w:rsidRPr="007A1044">
        <w:rPr>
          <w:rFonts w:asciiTheme="minorHAnsi" w:eastAsiaTheme="minorHAnsi" w:hAnsiTheme="minorHAnsi" w:cstheme="minorBidi"/>
          <w:color w:val="auto"/>
          <w:sz w:val="22"/>
          <w:szCs w:val="22"/>
          <w:lang w:eastAsia="en-US"/>
        </w:rPr>
        <w:t>being passed</w:t>
      </w:r>
      <w:proofErr w:type="gramEnd"/>
      <w:r w:rsidRPr="007A1044">
        <w:rPr>
          <w:rFonts w:asciiTheme="minorHAnsi" w:eastAsiaTheme="minorHAnsi" w:hAnsiTheme="minorHAnsi" w:cstheme="minorBidi"/>
          <w:color w:val="auto"/>
          <w:sz w:val="22"/>
          <w:szCs w:val="22"/>
          <w:lang w:eastAsia="en-US"/>
        </w:rPr>
        <w:t>, my colleagues and I had to take the necessary steps to arrange for the male to attend the police station voluntarily, in order for him to be interviewed for the offence in question.</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Under Section 87(1) of the Road Traffic Act 1988, all provisional entitlements impose certain requirements on the driver, and these vary according to the category of the vehicle. A breach of any of the requirements will amount to the offence of driving otherwise than in accordance with a driving licence (</w:t>
      </w:r>
      <w:proofErr w:type="spellStart"/>
      <w:r w:rsidRPr="007A1044">
        <w:rPr>
          <w:rFonts w:asciiTheme="minorHAnsi" w:eastAsiaTheme="minorHAnsi" w:hAnsiTheme="minorHAnsi" w:cstheme="minorBidi"/>
          <w:color w:val="auto"/>
          <w:sz w:val="22"/>
          <w:szCs w:val="22"/>
          <w:lang w:eastAsia="en-US"/>
        </w:rPr>
        <w:t>Blackstones</w:t>
      </w:r>
      <w:proofErr w:type="spellEnd"/>
      <w:r w:rsidRPr="007A1044">
        <w:rPr>
          <w:rFonts w:asciiTheme="minorHAnsi" w:eastAsiaTheme="minorHAnsi" w:hAnsiTheme="minorHAnsi" w:cstheme="minorBidi"/>
          <w:color w:val="auto"/>
          <w:sz w:val="22"/>
          <w:szCs w:val="22"/>
          <w:lang w:eastAsia="en-US"/>
        </w:rPr>
        <w:t xml:space="preserve">, 2019). The Blackstone’s Handbook for Policing Students sets out the guidelines for which a provisional licence holder, as provided by </w:t>
      </w:r>
      <w:proofErr w:type="spellStart"/>
      <w:r w:rsidRPr="007A1044">
        <w:rPr>
          <w:rFonts w:asciiTheme="minorHAnsi" w:eastAsiaTheme="minorHAnsi" w:hAnsiTheme="minorHAnsi" w:cstheme="minorBidi"/>
          <w:color w:val="auto"/>
          <w:sz w:val="22"/>
          <w:szCs w:val="22"/>
          <w:lang w:eastAsia="en-US"/>
        </w:rPr>
        <w:t>reg</w:t>
      </w:r>
      <w:proofErr w:type="spellEnd"/>
      <w:r w:rsidRPr="007A1044">
        <w:rPr>
          <w:rFonts w:asciiTheme="minorHAnsi" w:eastAsiaTheme="minorHAnsi" w:hAnsiTheme="minorHAnsi" w:cstheme="minorBidi"/>
          <w:color w:val="auto"/>
          <w:sz w:val="22"/>
          <w:szCs w:val="22"/>
          <w:lang w:eastAsia="en-US"/>
        </w:rPr>
        <w:t xml:space="preserve"> 16 of the Motor Vehicles (Driving Licences) Regulations 1999. The requirements that permit a provisional licence holder to drive a car on a road are that: </w:t>
      </w:r>
    </w:p>
    <w:p w:rsidR="007A1044" w:rsidRPr="007A1044" w:rsidRDefault="007A1044" w:rsidP="007A1044">
      <w:pPr>
        <w:numPr>
          <w:ilvl w:val="0"/>
          <w:numId w:val="2"/>
        </w:numPr>
        <w:overflowPunct/>
        <w:autoSpaceDE/>
        <w:autoSpaceDN/>
        <w:adjustRightInd/>
        <w:spacing w:after="160" w:line="360" w:lineRule="auto"/>
        <w:ind w:right="107"/>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L plates must be displayed on the front and the back of the vehicle when it is being driven</w:t>
      </w:r>
    </w:p>
    <w:p w:rsidR="007A1044" w:rsidRPr="007A1044" w:rsidRDefault="007A1044" w:rsidP="007A1044">
      <w:pPr>
        <w:numPr>
          <w:ilvl w:val="0"/>
          <w:numId w:val="2"/>
        </w:numPr>
        <w:overflowPunct/>
        <w:autoSpaceDE/>
        <w:autoSpaceDN/>
        <w:adjustRightInd/>
        <w:spacing w:after="160" w:line="360" w:lineRule="auto"/>
        <w:ind w:right="107"/>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Supervision must be provided for the provisional licence holder by a person at least 21 years of age</w:t>
      </w:r>
    </w:p>
    <w:p w:rsidR="007A1044" w:rsidRPr="007A1044" w:rsidRDefault="007A1044" w:rsidP="007A1044">
      <w:pPr>
        <w:numPr>
          <w:ilvl w:val="0"/>
          <w:numId w:val="2"/>
        </w:numPr>
        <w:overflowPunct/>
        <w:autoSpaceDE/>
        <w:autoSpaceDN/>
        <w:adjustRightInd/>
        <w:spacing w:after="160" w:line="360" w:lineRule="auto"/>
        <w:ind w:right="107"/>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The supervising person must have been a full licence holder for a minimum of three years at the time of the supervising. </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In the incident concerned, the provisional licence holder did not meet any of these requirements. The driver had no L plates displayed on the vehicle (upon search of the vehicle, ‘P’ plates were found in the glove box, but still no ‘L’ plates), and the driver was being accompanied, however not by a person who had held a full licence for a minimum of 3 years. In this case, the elements of the offence were complete, so interviewing the male about the offence was necessary.  </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When back at the station, I checked the log of the call to obtain the contact number that the male’s father had called FCR on. When I had this information, I was able to contact the father in order to arrange the interview stage of progressing the case. Upon contacting the male’s father, I had to ask a few basic questions in regards to the interview of his son, such as would his son require a solicitor; and, due to his son’s age, would he be bringing an appropriate adult with him? The role of an appropriate adult (AA) is a role that was introduced in England and Wales by the Police and Criminal Evidence Act 1984 (PACE). The role of the AA provides that a person with a mental disorder being interviewed as a suspect should have an AA throughout the process to simply advise them, observe </w:t>
      </w:r>
      <w:proofErr w:type="gramStart"/>
      <w:r w:rsidRPr="007A1044">
        <w:rPr>
          <w:rFonts w:asciiTheme="minorHAnsi" w:eastAsiaTheme="minorHAnsi" w:hAnsiTheme="minorHAnsi" w:cstheme="minorBidi"/>
          <w:color w:val="auto"/>
          <w:sz w:val="22"/>
          <w:szCs w:val="22"/>
          <w:lang w:eastAsia="en-US"/>
        </w:rPr>
        <w:t>whether or not</w:t>
      </w:r>
      <w:proofErr w:type="gramEnd"/>
      <w:r w:rsidRPr="007A1044">
        <w:rPr>
          <w:rFonts w:asciiTheme="minorHAnsi" w:eastAsiaTheme="minorHAnsi" w:hAnsiTheme="minorHAnsi" w:cstheme="minorBidi"/>
          <w:color w:val="auto"/>
          <w:sz w:val="22"/>
          <w:szCs w:val="22"/>
          <w:lang w:eastAsia="en-US"/>
        </w:rPr>
        <w:t xml:space="preserve"> the interview is being conducted fairly, and to facilitate communication (Bowden &amp; Wilson, 2015). The male’s father stated that he wished to act as the appropriate adult for his son. However, </w:t>
      </w:r>
      <w:proofErr w:type="gramStart"/>
      <w:r w:rsidRPr="007A1044">
        <w:rPr>
          <w:rFonts w:asciiTheme="minorHAnsi" w:eastAsiaTheme="minorHAnsi" w:hAnsiTheme="minorHAnsi" w:cstheme="minorBidi"/>
          <w:color w:val="auto"/>
          <w:sz w:val="22"/>
          <w:szCs w:val="22"/>
          <w:lang w:eastAsia="en-US"/>
        </w:rPr>
        <w:t>due to the fact that</w:t>
      </w:r>
      <w:proofErr w:type="gramEnd"/>
      <w:r w:rsidRPr="007A1044">
        <w:rPr>
          <w:rFonts w:asciiTheme="minorHAnsi" w:eastAsiaTheme="minorHAnsi" w:hAnsiTheme="minorHAnsi" w:cstheme="minorBidi"/>
          <w:color w:val="auto"/>
          <w:sz w:val="22"/>
          <w:szCs w:val="22"/>
          <w:lang w:eastAsia="en-US"/>
        </w:rPr>
        <w:t xml:space="preserve"> the father actually had a connection with the vehicle, as he was the Registered Owner of it, the concern here was that he would be eager to disrupt the interview by talking on his son’s behalf throughout, rather than simply acting as a facilitator if there were difficulties with understanding. I explained this to the father, to which the father informed me that there were no other family members available to help his son at this time. I then checked whether a third party would be available to help. It was at this point that the father informed me that his son suffered with Asperger syndrome. Autism Spectrum Disorders (ASD; including Autism and Asperger’s Syndrome) are pervasive developmental disorders characterised by problems with social interaction, communication and repetitive </w:t>
      </w:r>
      <w:r w:rsidRPr="007A1044">
        <w:rPr>
          <w:rFonts w:asciiTheme="minorHAnsi" w:eastAsiaTheme="minorHAnsi" w:hAnsiTheme="minorHAnsi" w:cstheme="minorBidi"/>
          <w:color w:val="auto"/>
          <w:sz w:val="22"/>
          <w:szCs w:val="22"/>
          <w:lang w:eastAsia="en-US"/>
        </w:rPr>
        <w:lastRenderedPageBreak/>
        <w:t xml:space="preserve">stereotyped behaviours (American Psychiatric Association 2000). The communication issue that individuals with the AS disorder experience throughout life then made me consider whether it may be in our best interests to make amendments for the offender, in order to achieve best evidence with the investigation. This was because I was aware that the male  may struggle to cope with interacting with us in the presence of a third party AA, in the same way he would be able to interact with us in the presence of his father as his AA. Kirkby (2005) supports this, </w:t>
      </w:r>
      <w:proofErr w:type="gramStart"/>
      <w:r w:rsidRPr="007A1044">
        <w:rPr>
          <w:rFonts w:asciiTheme="minorHAnsi" w:eastAsiaTheme="minorHAnsi" w:hAnsiTheme="minorHAnsi" w:cstheme="minorBidi"/>
          <w:color w:val="auto"/>
          <w:sz w:val="22"/>
          <w:szCs w:val="22"/>
          <w:lang w:eastAsia="en-US"/>
        </w:rPr>
        <w:t>stating that</w:t>
      </w:r>
      <w:proofErr w:type="gramEnd"/>
      <w:r w:rsidRPr="007A1044">
        <w:rPr>
          <w:rFonts w:asciiTheme="minorHAnsi" w:eastAsiaTheme="minorHAnsi" w:hAnsiTheme="minorHAnsi" w:cstheme="minorBidi"/>
          <w:color w:val="auto"/>
          <w:sz w:val="22"/>
          <w:szCs w:val="22"/>
          <w:lang w:eastAsia="en-US"/>
        </w:rPr>
        <w:t xml:space="preserve"> “individuals with AS can display a variety of characteristics associated with the disorder, and the disorder itself can range from mild to severe. Furthermore, persons with AS show marked deficiencies in social skills, have difficulties in changes, and prefer sameness”. Due to the offender in this situation being a youth offender who has Asperger syndrome, I felt it was important that we made adjustments so that the individual did not feel too daunted to comply with the interview process. With this in mind, I agreed that it would be suitable in this particular incident, for the father to act as AA for the male, as I was worried that due to his disorder, he may be put off from communicating with the police, should he be interviewed alongside a third party AA that he was not so familiar with. I also ensured that I reiterated to the father that his role was merely to facilitate communication, and not to answer questions on behalf of his son. The father agreed that he was happy to oblige with this, and was eager to speed the process up so his son could put the misdemeanour behind him. </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Now that it </w:t>
      </w:r>
      <w:proofErr w:type="gramStart"/>
      <w:r w:rsidRPr="007A1044">
        <w:rPr>
          <w:rFonts w:asciiTheme="minorHAnsi" w:eastAsiaTheme="minorHAnsi" w:hAnsiTheme="minorHAnsi" w:cstheme="minorBidi"/>
          <w:color w:val="auto"/>
          <w:sz w:val="22"/>
          <w:szCs w:val="22"/>
          <w:lang w:eastAsia="en-US"/>
        </w:rPr>
        <w:t>had been established</w:t>
      </w:r>
      <w:proofErr w:type="gramEnd"/>
      <w:r w:rsidRPr="007A1044">
        <w:rPr>
          <w:rFonts w:asciiTheme="minorHAnsi" w:eastAsiaTheme="minorHAnsi" w:hAnsiTheme="minorHAnsi" w:cstheme="minorBidi"/>
          <w:color w:val="auto"/>
          <w:sz w:val="22"/>
          <w:szCs w:val="22"/>
          <w:lang w:eastAsia="en-US"/>
        </w:rPr>
        <w:t xml:space="preserve"> that we would be meeting the needs of the offender by allowing his father to act as AA with him, the next step in progressing the process was to get the interview done. However, the day before the interview, we </w:t>
      </w:r>
      <w:proofErr w:type="gramStart"/>
      <w:r w:rsidRPr="007A1044">
        <w:rPr>
          <w:rFonts w:asciiTheme="minorHAnsi" w:eastAsiaTheme="minorHAnsi" w:hAnsiTheme="minorHAnsi" w:cstheme="minorBidi"/>
          <w:color w:val="auto"/>
          <w:sz w:val="22"/>
          <w:szCs w:val="22"/>
          <w:lang w:eastAsia="en-US"/>
        </w:rPr>
        <w:t>were informed</w:t>
      </w:r>
      <w:proofErr w:type="gramEnd"/>
      <w:r w:rsidRPr="007A1044">
        <w:rPr>
          <w:rFonts w:asciiTheme="minorHAnsi" w:eastAsiaTheme="minorHAnsi" w:hAnsiTheme="minorHAnsi" w:cstheme="minorBidi"/>
          <w:color w:val="auto"/>
          <w:sz w:val="22"/>
          <w:szCs w:val="22"/>
          <w:lang w:eastAsia="en-US"/>
        </w:rPr>
        <w:t xml:space="preserve"> of a new method of disposal for youth offenders in traffic related offences. Whereas previously, youth offenders would still go through the court system and end up with an offence on their criminal record, and subsequently a likely ban from driving, there is now a new scheme in place. The new scheme gives officers the opportunity to refer offenders to the Youth Offenders Service (YOS), as a means of disposal. Through YOS, offenders will be placed on an awareness course where the service will work with the offender over a </w:t>
      </w:r>
      <w:proofErr w:type="gramStart"/>
      <w:r w:rsidRPr="007A1044">
        <w:rPr>
          <w:rFonts w:asciiTheme="minorHAnsi" w:eastAsiaTheme="minorHAnsi" w:hAnsiTheme="minorHAnsi" w:cstheme="minorBidi"/>
          <w:color w:val="auto"/>
          <w:sz w:val="22"/>
          <w:szCs w:val="22"/>
          <w:lang w:eastAsia="en-US"/>
        </w:rPr>
        <w:t>period of time</w:t>
      </w:r>
      <w:proofErr w:type="gramEnd"/>
      <w:r w:rsidRPr="007A1044">
        <w:rPr>
          <w:rFonts w:asciiTheme="minorHAnsi" w:eastAsiaTheme="minorHAnsi" w:hAnsiTheme="minorHAnsi" w:cstheme="minorBidi"/>
          <w:color w:val="auto"/>
          <w:sz w:val="22"/>
          <w:szCs w:val="22"/>
          <w:lang w:eastAsia="en-US"/>
        </w:rPr>
        <w:t xml:space="preserve">, and raise the offenders awareness in terms of their behaviour in relation to the offence in question. Another bonus of this </w:t>
      </w:r>
      <w:proofErr w:type="gramStart"/>
      <w:r w:rsidRPr="007A1044">
        <w:rPr>
          <w:rFonts w:asciiTheme="minorHAnsi" w:eastAsiaTheme="minorHAnsi" w:hAnsiTheme="minorHAnsi" w:cstheme="minorBidi"/>
          <w:color w:val="auto"/>
          <w:sz w:val="22"/>
          <w:szCs w:val="22"/>
          <w:lang w:eastAsia="en-US"/>
        </w:rPr>
        <w:t>scheme,</w:t>
      </w:r>
      <w:proofErr w:type="gramEnd"/>
      <w:r w:rsidRPr="007A1044">
        <w:rPr>
          <w:rFonts w:asciiTheme="minorHAnsi" w:eastAsiaTheme="minorHAnsi" w:hAnsiTheme="minorHAnsi" w:cstheme="minorBidi"/>
          <w:color w:val="auto"/>
          <w:sz w:val="22"/>
          <w:szCs w:val="22"/>
          <w:lang w:eastAsia="en-US"/>
        </w:rPr>
        <w:t xml:space="preserve"> is that the misdemeanour would not remain on the male’s criminal record, and the male would not be punished for the offence with a ban from driving. </w:t>
      </w:r>
      <w:proofErr w:type="gramStart"/>
      <w:r w:rsidRPr="007A1044">
        <w:rPr>
          <w:rFonts w:asciiTheme="minorHAnsi" w:eastAsiaTheme="minorHAnsi" w:hAnsiTheme="minorHAnsi" w:cstheme="minorBidi"/>
          <w:color w:val="auto"/>
          <w:sz w:val="22"/>
          <w:szCs w:val="22"/>
          <w:lang w:eastAsia="en-US"/>
        </w:rPr>
        <w:t>This</w:t>
      </w:r>
      <w:proofErr w:type="gramEnd"/>
      <w:r w:rsidRPr="007A1044">
        <w:rPr>
          <w:rFonts w:asciiTheme="minorHAnsi" w:eastAsiaTheme="minorHAnsi" w:hAnsiTheme="minorHAnsi" w:cstheme="minorBidi"/>
          <w:color w:val="auto"/>
          <w:sz w:val="22"/>
          <w:szCs w:val="22"/>
          <w:lang w:eastAsia="en-US"/>
        </w:rPr>
        <w:t xml:space="preserve"> scheme that had literally been brought into force on the week that this offence took place. Upon finding out this news, I updated the male’s father via telephone and he was delighted. One of the father’s main concerns was that his son was currently studying for an electrician apprenticeship, and was worried that a ban from driving may hinder his progression, or even lead to him </w:t>
      </w:r>
      <w:proofErr w:type="gramStart"/>
      <w:r w:rsidRPr="007A1044">
        <w:rPr>
          <w:rFonts w:asciiTheme="minorHAnsi" w:eastAsiaTheme="minorHAnsi" w:hAnsiTheme="minorHAnsi" w:cstheme="minorBidi"/>
          <w:color w:val="auto"/>
          <w:sz w:val="22"/>
          <w:szCs w:val="22"/>
          <w:lang w:eastAsia="en-US"/>
        </w:rPr>
        <w:t>being exited</w:t>
      </w:r>
      <w:proofErr w:type="gramEnd"/>
      <w:r w:rsidRPr="007A1044">
        <w:rPr>
          <w:rFonts w:asciiTheme="minorHAnsi" w:eastAsiaTheme="minorHAnsi" w:hAnsiTheme="minorHAnsi" w:cstheme="minorBidi"/>
          <w:color w:val="auto"/>
          <w:sz w:val="22"/>
          <w:szCs w:val="22"/>
          <w:lang w:eastAsia="en-US"/>
        </w:rPr>
        <w:t xml:space="preserve"> from his course. Now that the father and the offender </w:t>
      </w:r>
      <w:proofErr w:type="gramStart"/>
      <w:r w:rsidRPr="007A1044">
        <w:rPr>
          <w:rFonts w:asciiTheme="minorHAnsi" w:eastAsiaTheme="minorHAnsi" w:hAnsiTheme="minorHAnsi" w:cstheme="minorBidi"/>
          <w:color w:val="auto"/>
          <w:sz w:val="22"/>
          <w:szCs w:val="22"/>
          <w:lang w:eastAsia="en-US"/>
        </w:rPr>
        <w:t>had been informed</w:t>
      </w:r>
      <w:proofErr w:type="gramEnd"/>
      <w:r w:rsidRPr="007A1044">
        <w:rPr>
          <w:rFonts w:asciiTheme="minorHAnsi" w:eastAsiaTheme="minorHAnsi" w:hAnsiTheme="minorHAnsi" w:cstheme="minorBidi"/>
          <w:color w:val="auto"/>
          <w:sz w:val="22"/>
          <w:szCs w:val="22"/>
          <w:lang w:eastAsia="en-US"/>
        </w:rPr>
        <w:t xml:space="preserve"> of this means of disposal, it was arranged for them to attend the police station voluntarily the following day, for the interview to be conducted.  </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During interview, I had a number of roles and responsibilities I had to ensure I carried out in line with policing codes of practice in relation to supporting interviewees through the criminal justice system. The interview would need to </w:t>
      </w:r>
      <w:proofErr w:type="gramStart"/>
      <w:r w:rsidRPr="007A1044">
        <w:rPr>
          <w:rFonts w:asciiTheme="minorHAnsi" w:eastAsiaTheme="minorHAnsi" w:hAnsiTheme="minorHAnsi" w:cstheme="minorBidi"/>
          <w:color w:val="auto"/>
          <w:sz w:val="22"/>
          <w:szCs w:val="22"/>
          <w:lang w:eastAsia="en-US"/>
        </w:rPr>
        <w:t>be conducted</w:t>
      </w:r>
      <w:proofErr w:type="gramEnd"/>
      <w:r w:rsidRPr="007A1044">
        <w:rPr>
          <w:rFonts w:asciiTheme="minorHAnsi" w:eastAsiaTheme="minorHAnsi" w:hAnsiTheme="minorHAnsi" w:cstheme="minorBidi"/>
          <w:color w:val="auto"/>
          <w:sz w:val="22"/>
          <w:szCs w:val="22"/>
          <w:lang w:eastAsia="en-US"/>
        </w:rPr>
        <w:t xml:space="preserve"> professionally and ethically, upholding the offender’s rights throughout the process. In order to establish an ethical framework for police interviewing, some general principles </w:t>
      </w:r>
      <w:proofErr w:type="gramStart"/>
      <w:r w:rsidRPr="007A1044">
        <w:rPr>
          <w:rFonts w:asciiTheme="minorHAnsi" w:eastAsiaTheme="minorHAnsi" w:hAnsiTheme="minorHAnsi" w:cstheme="minorBidi"/>
          <w:color w:val="auto"/>
          <w:sz w:val="22"/>
          <w:szCs w:val="22"/>
          <w:lang w:eastAsia="en-US"/>
        </w:rPr>
        <w:t xml:space="preserve">have been </w:t>
      </w:r>
      <w:r w:rsidRPr="007A1044">
        <w:rPr>
          <w:rFonts w:asciiTheme="minorHAnsi" w:eastAsiaTheme="minorHAnsi" w:hAnsiTheme="minorHAnsi" w:cstheme="minorBidi"/>
          <w:color w:val="auto"/>
          <w:sz w:val="22"/>
          <w:szCs w:val="22"/>
          <w:lang w:eastAsia="en-US"/>
        </w:rPr>
        <w:lastRenderedPageBreak/>
        <w:t>adopted</w:t>
      </w:r>
      <w:proofErr w:type="gramEnd"/>
      <w:r w:rsidRPr="007A1044">
        <w:rPr>
          <w:rFonts w:asciiTheme="minorHAnsi" w:eastAsiaTheme="minorHAnsi" w:hAnsiTheme="minorHAnsi" w:cstheme="minorBidi"/>
          <w:color w:val="auto"/>
          <w:sz w:val="22"/>
          <w:szCs w:val="22"/>
          <w:lang w:eastAsia="en-US"/>
        </w:rPr>
        <w:t xml:space="preserve"> by the police service. These principles apply to all interviews, and assist with effective planning and implementation (</w:t>
      </w:r>
      <w:proofErr w:type="spellStart"/>
      <w:r w:rsidRPr="007A1044">
        <w:rPr>
          <w:rFonts w:asciiTheme="minorHAnsi" w:eastAsiaTheme="minorHAnsi" w:hAnsiTheme="minorHAnsi" w:cstheme="minorBidi"/>
          <w:color w:val="auto"/>
          <w:sz w:val="22"/>
          <w:szCs w:val="22"/>
          <w:lang w:eastAsia="en-US"/>
        </w:rPr>
        <w:t>Blackstones</w:t>
      </w:r>
      <w:proofErr w:type="spellEnd"/>
      <w:r w:rsidRPr="007A1044">
        <w:rPr>
          <w:rFonts w:asciiTheme="minorHAnsi" w:eastAsiaTheme="minorHAnsi" w:hAnsiTheme="minorHAnsi" w:cstheme="minorBidi"/>
          <w:color w:val="auto"/>
          <w:sz w:val="22"/>
          <w:szCs w:val="22"/>
          <w:lang w:eastAsia="en-US"/>
        </w:rPr>
        <w:t xml:space="preserve"> 2019). The interviewing model adopted by Gwent Police is the PEACE model. PEACE stands for; Plan and prepare, Engage and explain, Account clarify challenge, Closure, and Evaluation. When conducting an interview with a suspect under 18 years of age with an AS disorder, it is important that the PEACE model is followed meticulously, with every step of the process explained thoroughly. To ensure I followed the model effectively, I planned the interview thoroughly, ensuring I was aware of all topics that required covering prior to conducting the interview. The engage and explain phase of this interview was especially important in terms of putting the offender at ease. I explained his rights fully and made him aware that his rights were ongoing and if for any </w:t>
      </w:r>
      <w:proofErr w:type="gramStart"/>
      <w:r w:rsidRPr="007A1044">
        <w:rPr>
          <w:rFonts w:asciiTheme="minorHAnsi" w:eastAsiaTheme="minorHAnsi" w:hAnsiTheme="minorHAnsi" w:cstheme="minorBidi"/>
          <w:color w:val="auto"/>
          <w:sz w:val="22"/>
          <w:szCs w:val="22"/>
          <w:lang w:eastAsia="en-US"/>
        </w:rPr>
        <w:t>reason</w:t>
      </w:r>
      <w:proofErr w:type="gramEnd"/>
      <w:r w:rsidRPr="007A1044">
        <w:rPr>
          <w:rFonts w:asciiTheme="minorHAnsi" w:eastAsiaTheme="minorHAnsi" w:hAnsiTheme="minorHAnsi" w:cstheme="minorBidi"/>
          <w:color w:val="auto"/>
          <w:sz w:val="22"/>
          <w:szCs w:val="22"/>
          <w:lang w:eastAsia="en-US"/>
        </w:rPr>
        <w:t xml:space="preserve"> the interview needed to be stopped, then to just let me know and that would not be a problem. I then took the male’s account of events, starting by asking open-ended questions, and then funnelling the questions down to more specific questions later on in the interview. The male fully admitted to the offence, and explained that the reason he abandoned the vehicle and made off was </w:t>
      </w:r>
      <w:proofErr w:type="gramStart"/>
      <w:r w:rsidRPr="007A1044">
        <w:rPr>
          <w:rFonts w:asciiTheme="minorHAnsi" w:eastAsiaTheme="minorHAnsi" w:hAnsiTheme="minorHAnsi" w:cstheme="minorBidi"/>
          <w:color w:val="auto"/>
          <w:sz w:val="22"/>
          <w:szCs w:val="22"/>
          <w:lang w:eastAsia="en-US"/>
        </w:rPr>
        <w:t>because</w:t>
      </w:r>
      <w:proofErr w:type="gramEnd"/>
      <w:r w:rsidRPr="007A1044">
        <w:rPr>
          <w:rFonts w:asciiTheme="minorHAnsi" w:eastAsiaTheme="minorHAnsi" w:hAnsiTheme="minorHAnsi" w:cstheme="minorBidi"/>
          <w:color w:val="auto"/>
          <w:sz w:val="22"/>
          <w:szCs w:val="22"/>
          <w:lang w:eastAsia="en-US"/>
        </w:rPr>
        <w:t xml:space="preserve"> he was scared, thinking that we knew that he was only a provisional licence holder and that that was the reason we were pulling him over. I then clarified the male’s account and gave him the opportunity to add anything that he felt he had missed, or to correct me on anything I had misunderstood. Had the male provided anything other than a full admission, I would have challenged any anomalies in the male’s narrative at this point, however due to the nature of the male’s admission this was not necessary. Following the male’s account and clarification, the next step was to close the interview. I closed the interview by explaining the male that he </w:t>
      </w:r>
      <w:proofErr w:type="gramStart"/>
      <w:r w:rsidRPr="007A1044">
        <w:rPr>
          <w:rFonts w:asciiTheme="minorHAnsi" w:eastAsiaTheme="minorHAnsi" w:hAnsiTheme="minorHAnsi" w:cstheme="minorBidi"/>
          <w:color w:val="auto"/>
          <w:sz w:val="22"/>
          <w:szCs w:val="22"/>
          <w:lang w:eastAsia="en-US"/>
        </w:rPr>
        <w:t>was being reported</w:t>
      </w:r>
      <w:proofErr w:type="gramEnd"/>
      <w:r w:rsidRPr="007A1044">
        <w:rPr>
          <w:rFonts w:asciiTheme="minorHAnsi" w:eastAsiaTheme="minorHAnsi" w:hAnsiTheme="minorHAnsi" w:cstheme="minorBidi"/>
          <w:color w:val="auto"/>
          <w:sz w:val="22"/>
          <w:szCs w:val="22"/>
          <w:lang w:eastAsia="en-US"/>
        </w:rPr>
        <w:t xml:space="preserve"> for the offence of driving otherwise than in accordance with a licence, and explained that he would be referred to YOS as a means of resolution, and that failure to comply with the scheme would result in him being called to court. I then explained the service YOS provides and suitably advised the male about complying with the scheme and keeping himself out of trouble in future. The male recognised that complying with the scheme was in his best interests. I then escorted the male from the interview to provide a summary of the interview to the custody sergeant, who reiterated to the male what would happen next in the process.</w:t>
      </w:r>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The final stage in the Gwent Police PEACE interview model is Evaluate. This enforces the importance of officers’ evaluation of their interviews, so any points to improve </w:t>
      </w:r>
      <w:proofErr w:type="gramStart"/>
      <w:r w:rsidRPr="007A1044">
        <w:rPr>
          <w:rFonts w:asciiTheme="minorHAnsi" w:eastAsiaTheme="minorHAnsi" w:hAnsiTheme="minorHAnsi" w:cstheme="minorBidi"/>
          <w:color w:val="auto"/>
          <w:sz w:val="22"/>
          <w:szCs w:val="22"/>
          <w:lang w:eastAsia="en-US"/>
        </w:rPr>
        <w:t>can be identified</w:t>
      </w:r>
      <w:proofErr w:type="gramEnd"/>
      <w:r w:rsidRPr="007A1044">
        <w:rPr>
          <w:rFonts w:asciiTheme="minorHAnsi" w:eastAsiaTheme="minorHAnsi" w:hAnsiTheme="minorHAnsi" w:cstheme="minorBidi"/>
          <w:color w:val="auto"/>
          <w:sz w:val="22"/>
          <w:szCs w:val="22"/>
          <w:lang w:eastAsia="en-US"/>
        </w:rPr>
        <w:t xml:space="preserve"> in readiness for your next interview, ensuring all victims/offenders are provided with an appropriate level of service through the criminal justice system. On reflection, I was happy with my performance throughout this interview, as well as the way I supported the vulnerable male, by making appropriate adjustments for the male in order for the interview to go ahead. A point to consider for improvement for future interviews includes assertiveness. There were times where the males AA (his father), spoke on his sons behalf. I saw fit to allow this on the few occasions it happened as I felt the AA was merely clarifying points that his son had said, and not necessarily taken over by answering on behalf of the male. However, I recognise that in future interviews, this could lead to the interview </w:t>
      </w:r>
      <w:proofErr w:type="gramStart"/>
      <w:r w:rsidRPr="007A1044">
        <w:rPr>
          <w:rFonts w:asciiTheme="minorHAnsi" w:eastAsiaTheme="minorHAnsi" w:hAnsiTheme="minorHAnsi" w:cstheme="minorBidi"/>
          <w:color w:val="auto"/>
          <w:sz w:val="22"/>
          <w:szCs w:val="22"/>
          <w:lang w:eastAsia="en-US"/>
        </w:rPr>
        <w:t>being dictated</w:t>
      </w:r>
      <w:proofErr w:type="gramEnd"/>
      <w:r w:rsidRPr="007A1044">
        <w:rPr>
          <w:rFonts w:asciiTheme="minorHAnsi" w:eastAsiaTheme="minorHAnsi" w:hAnsiTheme="minorHAnsi" w:cstheme="minorBidi"/>
          <w:color w:val="auto"/>
          <w:sz w:val="22"/>
          <w:szCs w:val="22"/>
          <w:lang w:eastAsia="en-US"/>
        </w:rPr>
        <w:t xml:space="preserve"> by the AA if I do not show assertiveness early on by reminding the AA of their role of merely facilitating communication. Due to following the PEACE model, I was able to conduct the </w:t>
      </w:r>
      <w:r w:rsidRPr="007A1044">
        <w:rPr>
          <w:rFonts w:asciiTheme="minorHAnsi" w:eastAsiaTheme="minorHAnsi" w:hAnsiTheme="minorHAnsi" w:cstheme="minorBidi"/>
          <w:color w:val="auto"/>
          <w:sz w:val="22"/>
          <w:szCs w:val="22"/>
          <w:lang w:eastAsia="en-US"/>
        </w:rPr>
        <w:lastRenderedPageBreak/>
        <w:t xml:space="preserve">interview in line with Gwent Police procedures and effectively support the offender through the criminal justice system. </w:t>
      </w:r>
    </w:p>
    <w:p w:rsid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In conclusion, the role I played with the offender in this situation was a significant one. Although the offender had committed an offence that needed to </w:t>
      </w:r>
      <w:proofErr w:type="gramStart"/>
      <w:r w:rsidRPr="007A1044">
        <w:rPr>
          <w:rFonts w:asciiTheme="minorHAnsi" w:eastAsiaTheme="minorHAnsi" w:hAnsiTheme="minorHAnsi" w:cstheme="minorBidi"/>
          <w:color w:val="auto"/>
          <w:sz w:val="22"/>
          <w:szCs w:val="22"/>
          <w:lang w:eastAsia="en-US"/>
        </w:rPr>
        <w:t>be investigated</w:t>
      </w:r>
      <w:proofErr w:type="gramEnd"/>
      <w:r w:rsidRPr="007A1044">
        <w:rPr>
          <w:rFonts w:asciiTheme="minorHAnsi" w:eastAsiaTheme="minorHAnsi" w:hAnsiTheme="minorHAnsi" w:cstheme="minorBidi"/>
          <w:color w:val="auto"/>
          <w:sz w:val="22"/>
          <w:szCs w:val="22"/>
          <w:lang w:eastAsia="en-US"/>
        </w:rPr>
        <w:t xml:space="preserve">, I was able to identify the opportunity to refer the offender to YOS, rather than placing the offender into the hands of the court system. This also meant the offender avoided gaining a criminal record and would maintain his place on his apprenticeship, and not lose his provisional licence. Given the offender’s learning difficulties and vulnerabilities, I believe this was an appropriate resolution and in his best interests. Policing values </w:t>
      </w:r>
      <w:proofErr w:type="gramStart"/>
      <w:r w:rsidRPr="007A1044">
        <w:rPr>
          <w:rFonts w:asciiTheme="minorHAnsi" w:eastAsiaTheme="minorHAnsi" w:hAnsiTheme="minorHAnsi" w:cstheme="minorBidi"/>
          <w:color w:val="auto"/>
          <w:sz w:val="22"/>
          <w:szCs w:val="22"/>
          <w:lang w:eastAsia="en-US"/>
        </w:rPr>
        <w:t>were engaged</w:t>
      </w:r>
      <w:proofErr w:type="gramEnd"/>
      <w:r w:rsidRPr="007A1044">
        <w:rPr>
          <w:rFonts w:asciiTheme="minorHAnsi" w:eastAsiaTheme="minorHAnsi" w:hAnsiTheme="minorHAnsi" w:cstheme="minorBidi"/>
          <w:color w:val="auto"/>
          <w:sz w:val="22"/>
          <w:szCs w:val="22"/>
          <w:lang w:eastAsia="en-US"/>
        </w:rPr>
        <w:t xml:space="preserve"> in terms of supporting offenders through the criminal justice system, and making appropriate adjustments to ensure achieving best evidence was possible. This was done by making the allowance for the offender’s father to act as his AA throughout the interview, as I believed due to suffering with Asperger syndrome, the male may struggle to communicate with us in the company of an AA that he was less familiar with than his father. Due to the way in which we accommodated the offender’s needs, we were successful in gaining a full admission from the male and full compliance throughout the process of guiding him through the criminal justice system. </w:t>
      </w:r>
    </w:p>
    <w:p w:rsidR="005D7818" w:rsidRDefault="005D7818"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p>
    <w:p w:rsidR="005D7818" w:rsidRPr="005D7818" w:rsidRDefault="005D7818" w:rsidP="007A1044">
      <w:pPr>
        <w:overflowPunct/>
        <w:autoSpaceDE/>
        <w:autoSpaceDN/>
        <w:adjustRightInd/>
        <w:spacing w:after="160" w:line="360" w:lineRule="auto"/>
        <w:ind w:right="107"/>
        <w:jc w:val="both"/>
        <w:textAlignment w:val="auto"/>
        <w:rPr>
          <w:rFonts w:asciiTheme="minorHAnsi" w:eastAsiaTheme="minorHAnsi" w:hAnsiTheme="minorHAnsi" w:cstheme="minorBidi"/>
          <w:b/>
          <w:color w:val="auto"/>
          <w:sz w:val="22"/>
          <w:szCs w:val="22"/>
          <w:lang w:eastAsia="en-US"/>
        </w:rPr>
      </w:pPr>
      <w:r>
        <w:rPr>
          <w:rFonts w:asciiTheme="minorHAnsi" w:eastAsiaTheme="minorHAnsi" w:hAnsiTheme="minorHAnsi" w:cstheme="minorBidi"/>
          <w:b/>
          <w:color w:val="auto"/>
          <w:sz w:val="22"/>
          <w:szCs w:val="22"/>
          <w:lang w:eastAsia="en-US"/>
        </w:rPr>
        <w:t>Word Count - 2441</w:t>
      </w:r>
    </w:p>
    <w:p w:rsidR="007A1044" w:rsidRDefault="007A104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br w:type="page"/>
      </w:r>
    </w:p>
    <w:p w:rsidR="007A1044" w:rsidRPr="00270EEB" w:rsidRDefault="007A1044" w:rsidP="007A1044">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007A1044" w:rsidRPr="00270EEB" w:rsidRDefault="007A1044" w:rsidP="007A1044">
      <w:pPr>
        <w:ind w:right="107"/>
        <w:jc w:val="both"/>
        <w:rPr>
          <w:b/>
          <w:sz w:val="24"/>
          <w:szCs w:val="24"/>
        </w:rPr>
      </w:pPr>
    </w:p>
    <w:p w:rsidR="007A1044" w:rsidRDefault="007A1044" w:rsidP="007A1044">
      <w:pPr>
        <w:ind w:right="237"/>
        <w:jc w:val="both"/>
        <w:rPr>
          <w:b/>
          <w:color w:val="auto"/>
          <w:sz w:val="24"/>
          <w:szCs w:val="24"/>
        </w:rPr>
      </w:pPr>
      <w:r>
        <w:rPr>
          <w:b/>
          <w:color w:val="auto"/>
          <w:sz w:val="24"/>
          <w:szCs w:val="24"/>
        </w:rPr>
        <w:t xml:space="preserve">Relevant areas of the National Policing Curriculum: </w:t>
      </w:r>
    </w:p>
    <w:p w:rsidR="007A1044" w:rsidRDefault="007A1044" w:rsidP="007A1044">
      <w:pPr>
        <w:ind w:right="107"/>
        <w:jc w:val="both"/>
        <w:rPr>
          <w:b/>
          <w:sz w:val="24"/>
          <w:szCs w:val="24"/>
        </w:rPr>
      </w:pPr>
      <w:proofErr w:type="gramStart"/>
      <w:r>
        <w:rPr>
          <w:b/>
          <w:sz w:val="24"/>
          <w:szCs w:val="24"/>
        </w:rPr>
        <w:t>Decision making</w:t>
      </w:r>
      <w:proofErr w:type="gramEnd"/>
      <w:r>
        <w:rPr>
          <w:b/>
          <w:sz w:val="24"/>
          <w:szCs w:val="24"/>
        </w:rPr>
        <w:t xml:space="preserve"> and discretion, Conducting Investigations and Criminal Justice (Managing offenders) </w:t>
      </w:r>
    </w:p>
    <w:p w:rsidR="007A1044" w:rsidRDefault="007A1044" w:rsidP="007A1044">
      <w:pPr>
        <w:ind w:right="107"/>
        <w:jc w:val="both"/>
        <w:rPr>
          <w:sz w:val="24"/>
          <w:szCs w:val="24"/>
          <w:highlight w:val="yellow"/>
        </w:rPr>
      </w:pPr>
    </w:p>
    <w:p w:rsidR="007A1044" w:rsidRPr="00270EEB" w:rsidRDefault="007A1044" w:rsidP="007A1044">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A1044" w:rsidRPr="00270EEB" w:rsidRDefault="007A1044" w:rsidP="007A1044">
      <w:pPr>
        <w:ind w:right="107"/>
        <w:jc w:val="both"/>
        <w:rPr>
          <w:sz w:val="24"/>
          <w:szCs w:val="24"/>
        </w:rPr>
      </w:pPr>
    </w:p>
    <w:p w:rsidR="007A1044" w:rsidRPr="00270EEB" w:rsidRDefault="007A1044" w:rsidP="007A1044">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7A1044" w:rsidRPr="00270EEB" w:rsidTr="00C04E34">
        <w:tc>
          <w:tcPr>
            <w:tcW w:w="10188" w:type="dxa"/>
            <w:shd w:val="clear" w:color="auto" w:fill="auto"/>
          </w:tcPr>
          <w:p w:rsidR="007A1044" w:rsidRDefault="007A1044" w:rsidP="00C04E34">
            <w:pPr>
              <w:pStyle w:val="TableParagraph"/>
              <w:tabs>
                <w:tab w:val="left" w:pos="355"/>
              </w:tabs>
              <w:ind w:left="0" w:right="107"/>
              <w:rPr>
                <w:rFonts w:eastAsia="Times New Roman"/>
                <w:color w:val="000000"/>
                <w:sz w:val="24"/>
                <w:szCs w:val="24"/>
                <w:lang w:bidi="ar-SA"/>
              </w:rPr>
            </w:pPr>
          </w:p>
          <w:p w:rsidR="007A1044" w:rsidRDefault="007A1044" w:rsidP="00C04E34">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7A1044" w:rsidRDefault="007A1044" w:rsidP="00C04E34">
            <w:pPr>
              <w:ind w:right="107"/>
              <w:jc w:val="both"/>
              <w:rPr>
                <w:sz w:val="24"/>
                <w:szCs w:val="24"/>
              </w:rPr>
            </w:pPr>
          </w:p>
          <w:p w:rsidR="007A1044" w:rsidRDefault="007A1044" w:rsidP="00C04E34">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rsidR="007A1044" w:rsidRDefault="007A1044" w:rsidP="00C04E34">
            <w:pPr>
              <w:ind w:right="107"/>
              <w:jc w:val="both"/>
              <w:rPr>
                <w:sz w:val="24"/>
                <w:szCs w:val="24"/>
              </w:rPr>
            </w:pPr>
          </w:p>
          <w:p w:rsidR="007A1044" w:rsidRPr="00270EEB" w:rsidRDefault="007A1044" w:rsidP="00C04E34">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rsidR="007A1044" w:rsidRPr="00270EEB" w:rsidRDefault="007A1044" w:rsidP="00C04E34">
            <w:pPr>
              <w:ind w:right="107"/>
              <w:rPr>
                <w:sz w:val="24"/>
                <w:szCs w:val="24"/>
              </w:rPr>
            </w:pPr>
          </w:p>
          <w:p w:rsidR="007A1044" w:rsidRPr="00270EEB" w:rsidRDefault="007A1044" w:rsidP="00C04E34">
            <w:pPr>
              <w:ind w:right="107"/>
              <w:jc w:val="both"/>
              <w:rPr>
                <w:sz w:val="24"/>
                <w:szCs w:val="24"/>
              </w:rPr>
            </w:pPr>
          </w:p>
          <w:p w:rsidR="007A1044" w:rsidRPr="00270EEB" w:rsidRDefault="007A1044" w:rsidP="00C04E34">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7A1044" w:rsidRPr="00270EEB" w:rsidRDefault="007A1044" w:rsidP="007A1044">
      <w:pPr>
        <w:ind w:right="107"/>
        <w:jc w:val="both"/>
        <w:rPr>
          <w:sz w:val="24"/>
          <w:szCs w:val="24"/>
        </w:rPr>
      </w:pPr>
    </w:p>
    <w:p w:rsidR="007A1044" w:rsidRPr="00450C83" w:rsidRDefault="007A1044" w:rsidP="007A1044">
      <w:pPr>
        <w:ind w:right="107"/>
        <w:jc w:val="both"/>
        <w:rPr>
          <w:b/>
          <w:sz w:val="24"/>
          <w:szCs w:val="24"/>
        </w:rPr>
      </w:pPr>
      <w:r w:rsidRPr="00450C83">
        <w:rPr>
          <w:b/>
          <w:sz w:val="24"/>
          <w:szCs w:val="24"/>
        </w:rPr>
        <w:t>ANSWER:</w:t>
      </w:r>
    </w:p>
    <w:p w:rsid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Since passing out as a police constable and during my initial 12 weeks tutorship I encountered a number of incidents in which I was required to play a significant role with offenders, and make use of my tactical communication and officer safety awareness in order to manage these offenders effectively. The incident that I am going to reflect on in this essay is a case of racially aggravated public order. During the incident, I initially needed to put my officer safety training into practice to gain control of the offender, before later using my tactical communications in order to calm the offender down, and bring him down to a level where it was possible to engage with him in a calm and civil manner.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The incident occurred during an afternoon shift, around 8 weeks into my tutorship programme, by which point I was beginning to deal with calls more independently. At the time the incident </w:t>
      </w:r>
      <w:proofErr w:type="gramStart"/>
      <w:r w:rsidRPr="007A1044">
        <w:rPr>
          <w:rFonts w:asciiTheme="minorHAnsi" w:eastAsiaTheme="minorHAnsi" w:hAnsiTheme="minorHAnsi" w:cstheme="minorBidi"/>
          <w:color w:val="auto"/>
          <w:sz w:val="22"/>
          <w:szCs w:val="22"/>
          <w:lang w:eastAsia="en-US"/>
        </w:rPr>
        <w:t>was reported</w:t>
      </w:r>
      <w:proofErr w:type="gramEnd"/>
      <w:r w:rsidRPr="007A1044">
        <w:rPr>
          <w:rFonts w:asciiTheme="minorHAnsi" w:eastAsiaTheme="minorHAnsi" w:hAnsiTheme="minorHAnsi" w:cstheme="minorBidi"/>
          <w:color w:val="auto"/>
          <w:sz w:val="22"/>
          <w:szCs w:val="22"/>
          <w:lang w:eastAsia="en-US"/>
        </w:rPr>
        <w:t xml:space="preserve">, I was on patrol with my colleague and my tutor, when a call came in stating that a male was shouting and being racially abusive towards </w:t>
      </w:r>
      <w:proofErr w:type="spellStart"/>
      <w:r w:rsidRPr="007A1044">
        <w:rPr>
          <w:rFonts w:asciiTheme="minorHAnsi" w:eastAsiaTheme="minorHAnsi" w:hAnsiTheme="minorHAnsi" w:cstheme="minorBidi"/>
          <w:color w:val="auto"/>
          <w:sz w:val="22"/>
          <w:szCs w:val="22"/>
          <w:lang w:eastAsia="en-US"/>
        </w:rPr>
        <w:t>towards</w:t>
      </w:r>
      <w:proofErr w:type="spellEnd"/>
      <w:r w:rsidRPr="007A1044">
        <w:rPr>
          <w:rFonts w:asciiTheme="minorHAnsi" w:eastAsiaTheme="minorHAnsi" w:hAnsiTheme="minorHAnsi" w:cstheme="minorBidi"/>
          <w:color w:val="auto"/>
          <w:sz w:val="22"/>
          <w:szCs w:val="22"/>
          <w:lang w:eastAsia="en-US"/>
        </w:rPr>
        <w:t xml:space="preserve"> members of staff at a local convenience store in the area of the force I was patrolling. Information was passed from the Force Control Room (FCR) that the male was shouting words like “PAKI’S” and “NIGGERS” at the owners of the shop, whilst shouting threats at the owners including “I AM GOING TO SLICE YOU OPEN YOU PAKI’S” and “I AM GOING TO HAVE YOU AND YOUR FAMILIES YOU DIRTY NIGGER’S”. With this information received, we asked for a description of the offender whilst making our way to the scene, so we’d be able to identify him as soon as possible when arriving at the shop, in case there was a large group </w:t>
      </w:r>
      <w:r w:rsidRPr="007A1044">
        <w:rPr>
          <w:rFonts w:asciiTheme="minorHAnsi" w:eastAsiaTheme="minorHAnsi" w:hAnsiTheme="minorHAnsi" w:cstheme="minorBidi"/>
          <w:color w:val="auto"/>
          <w:sz w:val="22"/>
          <w:szCs w:val="22"/>
          <w:lang w:eastAsia="en-US"/>
        </w:rPr>
        <w:lastRenderedPageBreak/>
        <w:t xml:space="preserve">of people there. Due to the sensitive nature of the offences being committed, I knew that the offender was going to be arrest-able, and it would be necessary to effect the arrest as early as possible to prevent any harm or injury, and prevent any further offences against public decency. Upon arriving on the scene, the reporting person made himself known to us, and disclosed that the offender in question had racially abused him. At this point, the offender began to walk towards the victim and us. The offender was holding 4-pack of alcohol that he had recently purchased from the top. Due to his level of intoxication and severity of the offences that </w:t>
      </w:r>
      <w:proofErr w:type="gramStart"/>
      <w:r w:rsidRPr="007A1044">
        <w:rPr>
          <w:rFonts w:asciiTheme="minorHAnsi" w:eastAsiaTheme="minorHAnsi" w:hAnsiTheme="minorHAnsi" w:cstheme="minorBidi"/>
          <w:color w:val="auto"/>
          <w:sz w:val="22"/>
          <w:szCs w:val="22"/>
          <w:lang w:eastAsia="en-US"/>
        </w:rPr>
        <w:t>had been disclosed</w:t>
      </w:r>
      <w:proofErr w:type="gramEnd"/>
      <w:r w:rsidRPr="007A1044">
        <w:rPr>
          <w:rFonts w:asciiTheme="minorHAnsi" w:eastAsiaTheme="minorHAnsi" w:hAnsiTheme="minorHAnsi" w:cstheme="minorBidi"/>
          <w:color w:val="auto"/>
          <w:sz w:val="22"/>
          <w:szCs w:val="22"/>
          <w:lang w:eastAsia="en-US"/>
        </w:rPr>
        <w:t xml:space="preserve"> there was no need to wait, and immediately took hold of his arm and told him he was under arrest for a section 4 racially aggravated public order offence. As I have done this, I have asked the offender to drop the alcohol that he had in his right hand. As the offender has dropped the alcohol, he has swung his right arm in the direction of the victim, at which point my colleague has taken hold of his right arm while I have completed the arrest by applying the handcuffs and stating the caution and arrest necessity. I then led the offender away from the store so I could conduct a search of him, as well as to minimise the risk of further harm to the victims, while my tutor entered the store to take details of the victims and gain their account into the exact events. While my tutor was doing this, the offender again became very aggressive, making threats to my colleague and I that he was going to bite us and slice us open. The offender then swung his leg at my colleague twice, at which point I saw fit to take the offender to the ground, so we could restrain him there until a van arrived allowing us to transport the offender to custody. While the offender was on the ground, my colleague stated, “YOU ARE NOW FURTHER ARRESTED FOR ASSAULT POLICE”. My colleague and I continued to restrain the offender on the ground until the arrival of a police van, so we could transport the offender to custody where he remained on 2-to-1 observations due to his aggressive and abusive demeanour.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Throughout the incident, instrumental to my decision making and deciding upon a course of action to take was the National Decision Model (NDM). According to </w:t>
      </w:r>
      <w:r w:rsidRPr="007A1044">
        <w:rPr>
          <w:rFonts w:asciiTheme="minorHAnsi" w:eastAsiaTheme="minorHAnsi" w:hAnsiTheme="minorHAnsi" w:cstheme="minorBidi"/>
          <w:i/>
          <w:color w:val="auto"/>
          <w:sz w:val="22"/>
          <w:szCs w:val="22"/>
          <w:lang w:eastAsia="en-US"/>
        </w:rPr>
        <w:t xml:space="preserve">Blackstone’s </w:t>
      </w:r>
      <w:r w:rsidRPr="007A1044">
        <w:rPr>
          <w:rFonts w:asciiTheme="minorHAnsi" w:eastAsiaTheme="minorHAnsi" w:hAnsiTheme="minorHAnsi" w:cstheme="minorBidi"/>
          <w:color w:val="auto"/>
          <w:sz w:val="22"/>
          <w:szCs w:val="22"/>
          <w:lang w:eastAsia="en-US"/>
        </w:rPr>
        <w:t xml:space="preserve">(2019), the police routinely make difficult decisions in fast moving situations, and the NDM informs ethical decision making to assist the police in dealing with such situations. The NDM </w:t>
      </w:r>
      <w:proofErr w:type="gramStart"/>
      <w:r w:rsidRPr="007A1044">
        <w:rPr>
          <w:rFonts w:asciiTheme="minorHAnsi" w:eastAsiaTheme="minorHAnsi" w:hAnsiTheme="minorHAnsi" w:cstheme="minorBidi"/>
          <w:color w:val="auto"/>
          <w:sz w:val="22"/>
          <w:szCs w:val="22"/>
          <w:lang w:eastAsia="en-US"/>
        </w:rPr>
        <w:t>is focussed</w:t>
      </w:r>
      <w:proofErr w:type="gramEnd"/>
      <w:r w:rsidRPr="007A1044">
        <w:rPr>
          <w:rFonts w:asciiTheme="minorHAnsi" w:eastAsiaTheme="minorHAnsi" w:hAnsiTheme="minorHAnsi" w:cstheme="minorBidi"/>
          <w:color w:val="auto"/>
          <w:sz w:val="22"/>
          <w:szCs w:val="22"/>
          <w:lang w:eastAsia="en-US"/>
        </w:rPr>
        <w:t xml:space="preserve"> around the Code of Ethics, with six key features of the NDM flowing in a clockwise circular diagram around the Code of Ethics, with the pneumonic CIAPOAR used as an aide-memoir for the police to memorise the NDM. As previously stated, the Code of Ethics is at the centre of the NDM, which sets out the policing principles and standards of professional behaviour that police officers should adhere to at every incident they attend. Then, first on the circular diagram, surrounding the Code of Ethics is Information, which relates to gathering information and intelligence available to you prior to attending the call. In this particular incident, this was done via contacting the FCR over our </w:t>
      </w:r>
      <w:proofErr w:type="gramStart"/>
      <w:r w:rsidRPr="007A1044">
        <w:rPr>
          <w:rFonts w:asciiTheme="minorHAnsi" w:eastAsiaTheme="minorHAnsi" w:hAnsiTheme="minorHAnsi" w:cstheme="minorBidi"/>
          <w:color w:val="auto"/>
          <w:sz w:val="22"/>
          <w:szCs w:val="22"/>
          <w:lang w:eastAsia="en-US"/>
        </w:rPr>
        <w:t>radio’s</w:t>
      </w:r>
      <w:proofErr w:type="gramEnd"/>
      <w:r w:rsidRPr="007A1044">
        <w:rPr>
          <w:rFonts w:asciiTheme="minorHAnsi" w:eastAsiaTheme="minorHAnsi" w:hAnsiTheme="minorHAnsi" w:cstheme="minorBidi"/>
          <w:color w:val="auto"/>
          <w:sz w:val="22"/>
          <w:szCs w:val="22"/>
          <w:lang w:eastAsia="en-US"/>
        </w:rPr>
        <w:t xml:space="preserve"> that all officers are issued for duty, and gathering information that had been passed to them by the caller. The information involved in this incident includes a description of the offender, and the offences that had been, or were in the process of being committed, to provide my colleagues and </w:t>
      </w:r>
      <w:proofErr w:type="gramStart"/>
      <w:r w:rsidRPr="007A1044">
        <w:rPr>
          <w:rFonts w:asciiTheme="minorHAnsi" w:eastAsiaTheme="minorHAnsi" w:hAnsiTheme="minorHAnsi" w:cstheme="minorBidi"/>
          <w:color w:val="auto"/>
          <w:sz w:val="22"/>
          <w:szCs w:val="22"/>
          <w:lang w:eastAsia="en-US"/>
        </w:rPr>
        <w:t>I</w:t>
      </w:r>
      <w:proofErr w:type="gramEnd"/>
      <w:r w:rsidRPr="007A1044">
        <w:rPr>
          <w:rFonts w:asciiTheme="minorHAnsi" w:eastAsiaTheme="minorHAnsi" w:hAnsiTheme="minorHAnsi" w:cstheme="minorBidi"/>
          <w:color w:val="auto"/>
          <w:sz w:val="22"/>
          <w:szCs w:val="22"/>
          <w:lang w:eastAsia="en-US"/>
        </w:rPr>
        <w:t xml:space="preserve"> the best knowledge of how we were going to identify and deal with the offender as soon as possible. Second on the diagram is Assessment, relating to assessing the threat and risk and developing a working strategy. In this incident, the threats </w:t>
      </w:r>
      <w:proofErr w:type="gramStart"/>
      <w:r w:rsidRPr="007A1044">
        <w:rPr>
          <w:rFonts w:asciiTheme="minorHAnsi" w:eastAsiaTheme="minorHAnsi" w:hAnsiTheme="minorHAnsi" w:cstheme="minorBidi"/>
          <w:color w:val="auto"/>
          <w:sz w:val="22"/>
          <w:szCs w:val="22"/>
          <w:lang w:eastAsia="en-US"/>
        </w:rPr>
        <w:t>were being made</w:t>
      </w:r>
      <w:proofErr w:type="gramEnd"/>
      <w:r w:rsidRPr="007A1044">
        <w:rPr>
          <w:rFonts w:asciiTheme="minorHAnsi" w:eastAsiaTheme="minorHAnsi" w:hAnsiTheme="minorHAnsi" w:cstheme="minorBidi"/>
          <w:color w:val="auto"/>
          <w:sz w:val="22"/>
          <w:szCs w:val="22"/>
          <w:lang w:eastAsia="en-US"/>
        </w:rPr>
        <w:t xml:space="preserve"> by the offender, claiming he was going to slice the shop workers and their families, and the risk involved was that he </w:t>
      </w:r>
      <w:r w:rsidRPr="007A1044">
        <w:rPr>
          <w:rFonts w:asciiTheme="minorHAnsi" w:eastAsiaTheme="minorHAnsi" w:hAnsiTheme="minorHAnsi" w:cstheme="minorBidi"/>
          <w:color w:val="auto"/>
          <w:sz w:val="22"/>
          <w:szCs w:val="22"/>
          <w:lang w:eastAsia="en-US"/>
        </w:rPr>
        <w:lastRenderedPageBreak/>
        <w:t xml:space="preserve">was intoxicated and perceivably willing to carry out the threats. To manage the risks involved, it was important that we took a hold of the offender as soon as possible, and effected the arrest promptly to ensure no harm </w:t>
      </w:r>
      <w:proofErr w:type="gramStart"/>
      <w:r w:rsidRPr="007A1044">
        <w:rPr>
          <w:rFonts w:asciiTheme="minorHAnsi" w:eastAsiaTheme="minorHAnsi" w:hAnsiTheme="minorHAnsi" w:cstheme="minorBidi"/>
          <w:color w:val="auto"/>
          <w:sz w:val="22"/>
          <w:szCs w:val="22"/>
          <w:lang w:eastAsia="en-US"/>
        </w:rPr>
        <w:t>was done</w:t>
      </w:r>
      <w:proofErr w:type="gramEnd"/>
      <w:r w:rsidRPr="007A1044">
        <w:rPr>
          <w:rFonts w:asciiTheme="minorHAnsi" w:eastAsiaTheme="minorHAnsi" w:hAnsiTheme="minorHAnsi" w:cstheme="minorBidi"/>
          <w:color w:val="auto"/>
          <w:sz w:val="22"/>
          <w:szCs w:val="22"/>
          <w:lang w:eastAsia="en-US"/>
        </w:rPr>
        <w:t xml:space="preserve"> to the victims. Next on the diagram is Powers and Policy, which means police are to consider the powers and policies available to them when dealing with an incident. In relation to this incident, I was aware that a section 24 of PACE was available to me. </w:t>
      </w:r>
      <w:proofErr w:type="gramStart"/>
      <w:r w:rsidRPr="007A1044">
        <w:rPr>
          <w:rFonts w:asciiTheme="minorHAnsi" w:eastAsiaTheme="minorHAnsi" w:hAnsiTheme="minorHAnsi" w:cstheme="minorBidi"/>
          <w:color w:val="auto"/>
          <w:sz w:val="22"/>
          <w:szCs w:val="22"/>
          <w:lang w:eastAsia="en-US"/>
        </w:rPr>
        <w:t>Section 24 of PACE provides constables with the power of arrest without warrant, against anyone who is a) about to commit an offence, b) in the act of committing an offence, c) anyone whom he has reasonable grounds for suspecting to be about to commit an offence, or d) anyone whom he has reasonable grounds for suspecting to be committing an offence (legislation.gov.uk, 2019).</w:t>
      </w:r>
      <w:proofErr w:type="gramEnd"/>
      <w:r w:rsidRPr="007A1044">
        <w:rPr>
          <w:rFonts w:asciiTheme="minorHAnsi" w:eastAsiaTheme="minorHAnsi" w:hAnsiTheme="minorHAnsi" w:cstheme="minorBidi"/>
          <w:color w:val="auto"/>
          <w:sz w:val="22"/>
          <w:szCs w:val="22"/>
          <w:lang w:eastAsia="en-US"/>
        </w:rPr>
        <w:t xml:space="preserve"> Next on the diagram is Options, which involves identifying options and contingencies available to you. Here the only real option was to arrest the offender. Next on the diagram is Action – relating to the course of action you decide to take. Here, I approached with caution, with my officer safety skills in mind, spoke to the caller who directed me to the offender, where I effected the arrest to minimise the risk of threat or harm to the victims, keeping my officer safety training in mind at all times. </w:t>
      </w:r>
      <w:proofErr w:type="gramStart"/>
      <w:r w:rsidRPr="007A1044">
        <w:rPr>
          <w:rFonts w:asciiTheme="minorHAnsi" w:eastAsiaTheme="minorHAnsi" w:hAnsiTheme="minorHAnsi" w:cstheme="minorBidi"/>
          <w:color w:val="auto"/>
          <w:sz w:val="22"/>
          <w:szCs w:val="22"/>
          <w:lang w:eastAsia="en-US"/>
        </w:rPr>
        <w:t>And</w:t>
      </w:r>
      <w:proofErr w:type="gramEnd"/>
      <w:r w:rsidRPr="007A1044">
        <w:rPr>
          <w:rFonts w:asciiTheme="minorHAnsi" w:eastAsiaTheme="minorHAnsi" w:hAnsiTheme="minorHAnsi" w:cstheme="minorBidi"/>
          <w:color w:val="auto"/>
          <w:sz w:val="22"/>
          <w:szCs w:val="22"/>
          <w:lang w:eastAsia="en-US"/>
        </w:rPr>
        <w:t xml:space="preserve"> the final step on the NDM is Review – where officers should review each incident and identify what they did well in the incident, and decide upon areas of improvement for the future. In this scenario, I was rather happy with the actions I took throughout, and feel I provided the victims with a high level of safeguarding with my service. I was happy to arrest the offender in the prompt manner that I did, and guide him away from the store to minimise the risk to the victims of the offender’s threats </w:t>
      </w:r>
      <w:proofErr w:type="gramStart"/>
      <w:r w:rsidRPr="007A1044">
        <w:rPr>
          <w:rFonts w:asciiTheme="minorHAnsi" w:eastAsiaTheme="minorHAnsi" w:hAnsiTheme="minorHAnsi" w:cstheme="minorBidi"/>
          <w:color w:val="auto"/>
          <w:sz w:val="22"/>
          <w:szCs w:val="22"/>
          <w:lang w:eastAsia="en-US"/>
        </w:rPr>
        <w:t>being carried out</w:t>
      </w:r>
      <w:proofErr w:type="gramEnd"/>
      <w:r w:rsidRPr="007A1044">
        <w:rPr>
          <w:rFonts w:asciiTheme="minorHAnsi" w:eastAsiaTheme="minorHAnsi" w:hAnsiTheme="minorHAnsi" w:cstheme="minorBidi"/>
          <w:color w:val="auto"/>
          <w:sz w:val="22"/>
          <w:szCs w:val="22"/>
          <w:lang w:eastAsia="en-US"/>
        </w:rPr>
        <w:t xml:space="preserve">. I was happy with my officer safety awareness throughout, as I kept myself out of the offenders fighting arc, and at a safe distance away from him so he was unable to bite or kick </w:t>
      </w:r>
      <w:proofErr w:type="gramStart"/>
      <w:r w:rsidRPr="007A1044">
        <w:rPr>
          <w:rFonts w:asciiTheme="minorHAnsi" w:eastAsiaTheme="minorHAnsi" w:hAnsiTheme="minorHAnsi" w:cstheme="minorBidi"/>
          <w:color w:val="auto"/>
          <w:sz w:val="22"/>
          <w:szCs w:val="22"/>
          <w:lang w:eastAsia="en-US"/>
        </w:rPr>
        <w:t>me which</w:t>
      </w:r>
      <w:proofErr w:type="gramEnd"/>
      <w:r w:rsidRPr="007A1044">
        <w:rPr>
          <w:rFonts w:asciiTheme="minorHAnsi" w:eastAsiaTheme="minorHAnsi" w:hAnsiTheme="minorHAnsi" w:cstheme="minorBidi"/>
          <w:color w:val="auto"/>
          <w:sz w:val="22"/>
          <w:szCs w:val="22"/>
          <w:lang w:eastAsia="en-US"/>
        </w:rPr>
        <w:t xml:space="preserve"> he had been threatening. An area for improvement in the future though, would be to take the offender to the ground to </w:t>
      </w:r>
      <w:proofErr w:type="gramStart"/>
      <w:r w:rsidRPr="007A1044">
        <w:rPr>
          <w:rFonts w:asciiTheme="minorHAnsi" w:eastAsiaTheme="minorHAnsi" w:hAnsiTheme="minorHAnsi" w:cstheme="minorBidi"/>
          <w:color w:val="auto"/>
          <w:sz w:val="22"/>
          <w:szCs w:val="22"/>
          <w:lang w:eastAsia="en-US"/>
        </w:rPr>
        <w:t>be restrained</w:t>
      </w:r>
      <w:proofErr w:type="gramEnd"/>
      <w:r w:rsidRPr="007A1044">
        <w:rPr>
          <w:rFonts w:asciiTheme="minorHAnsi" w:eastAsiaTheme="minorHAnsi" w:hAnsiTheme="minorHAnsi" w:cstheme="minorBidi"/>
          <w:color w:val="auto"/>
          <w:sz w:val="22"/>
          <w:szCs w:val="22"/>
          <w:lang w:eastAsia="en-US"/>
        </w:rPr>
        <w:t xml:space="preserve"> sooner. Although the offender was unable to assault me, he did kick my colleague, which, </w:t>
      </w:r>
      <w:proofErr w:type="gramStart"/>
      <w:r w:rsidRPr="007A1044">
        <w:rPr>
          <w:rFonts w:asciiTheme="minorHAnsi" w:eastAsiaTheme="minorHAnsi" w:hAnsiTheme="minorHAnsi" w:cstheme="minorBidi"/>
          <w:color w:val="auto"/>
          <w:sz w:val="22"/>
          <w:szCs w:val="22"/>
          <w:lang w:eastAsia="en-US"/>
        </w:rPr>
        <w:t>had he been taken</w:t>
      </w:r>
      <w:proofErr w:type="gramEnd"/>
      <w:r w:rsidRPr="007A1044">
        <w:rPr>
          <w:rFonts w:asciiTheme="minorHAnsi" w:eastAsiaTheme="minorHAnsi" w:hAnsiTheme="minorHAnsi" w:cstheme="minorBidi"/>
          <w:color w:val="auto"/>
          <w:sz w:val="22"/>
          <w:szCs w:val="22"/>
          <w:lang w:eastAsia="en-US"/>
        </w:rPr>
        <w:t xml:space="preserve"> to the ground as soon as he started making threats towards us, he would have been unable to do. However, this was the first incident in which I was required to take someone to the ground so I think I was a little hesitant. Next time I am in a similar situation, I will look to take the offender to the ground as soon as they show potential warning signs that they may be willing to assault myself or any of my colleagues.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During a scenario involving conflict and the use of force, an option that is often available to police officers is that of using their discretion. This is especially relevant when dealing with people that appear to be suffering from mental health, which the offender in this scenario clearly was. This supports </w:t>
      </w:r>
      <w:proofErr w:type="spellStart"/>
      <w:r w:rsidRPr="007A1044">
        <w:rPr>
          <w:rFonts w:asciiTheme="minorHAnsi" w:eastAsiaTheme="minorHAnsi" w:hAnsiTheme="minorHAnsi" w:cstheme="minorBidi"/>
          <w:color w:val="auto"/>
          <w:sz w:val="22"/>
          <w:szCs w:val="22"/>
          <w:lang w:eastAsia="en-US"/>
        </w:rPr>
        <w:t>Bonovitz</w:t>
      </w:r>
      <w:proofErr w:type="spellEnd"/>
      <w:r w:rsidRPr="007A1044">
        <w:rPr>
          <w:rFonts w:asciiTheme="minorHAnsi" w:eastAsiaTheme="minorHAnsi" w:hAnsiTheme="minorHAnsi" w:cstheme="minorBidi"/>
          <w:color w:val="auto"/>
          <w:sz w:val="22"/>
          <w:szCs w:val="22"/>
          <w:lang w:eastAsia="en-US"/>
        </w:rPr>
        <w:t xml:space="preserve"> &amp; </w:t>
      </w:r>
      <w:proofErr w:type="spellStart"/>
      <w:r w:rsidRPr="007A1044">
        <w:rPr>
          <w:rFonts w:asciiTheme="minorHAnsi" w:eastAsiaTheme="minorHAnsi" w:hAnsiTheme="minorHAnsi" w:cstheme="minorBidi"/>
          <w:color w:val="auto"/>
          <w:sz w:val="22"/>
          <w:szCs w:val="22"/>
          <w:lang w:eastAsia="en-US"/>
        </w:rPr>
        <w:t>Bonovitz</w:t>
      </w:r>
      <w:proofErr w:type="spellEnd"/>
      <w:r w:rsidRPr="007A1044">
        <w:rPr>
          <w:rFonts w:asciiTheme="minorHAnsi" w:eastAsiaTheme="minorHAnsi" w:hAnsiTheme="minorHAnsi" w:cstheme="minorBidi"/>
          <w:color w:val="auto"/>
          <w:sz w:val="22"/>
          <w:szCs w:val="22"/>
          <w:lang w:eastAsia="en-US"/>
        </w:rPr>
        <w:t xml:space="preserve"> (1981); and </w:t>
      </w:r>
      <w:proofErr w:type="spellStart"/>
      <w:r w:rsidRPr="007A1044">
        <w:rPr>
          <w:rFonts w:asciiTheme="minorHAnsi" w:eastAsiaTheme="minorHAnsi" w:hAnsiTheme="minorHAnsi" w:cstheme="minorBidi"/>
          <w:color w:val="auto"/>
          <w:sz w:val="22"/>
          <w:szCs w:val="22"/>
          <w:lang w:eastAsia="en-US"/>
        </w:rPr>
        <w:t>Pogrebin</w:t>
      </w:r>
      <w:proofErr w:type="spellEnd"/>
      <w:r w:rsidRPr="007A1044">
        <w:rPr>
          <w:rFonts w:asciiTheme="minorHAnsi" w:eastAsiaTheme="minorHAnsi" w:hAnsiTheme="minorHAnsi" w:cstheme="minorBidi"/>
          <w:color w:val="auto"/>
          <w:sz w:val="22"/>
          <w:szCs w:val="22"/>
          <w:lang w:eastAsia="en-US"/>
        </w:rPr>
        <w:t xml:space="preserve"> &amp; Poole (1987), who illustrate that throughout the years, the frequency of encounters between police officers and people experiencing mental illnesses has been steadily increasing. The offender in this scenario later disclosed that he has regularly been suicidal and had attempted to take his own life as recently as the day before. </w:t>
      </w:r>
      <w:proofErr w:type="spellStart"/>
      <w:r w:rsidRPr="007A1044">
        <w:rPr>
          <w:rFonts w:asciiTheme="minorHAnsi" w:eastAsiaTheme="minorHAnsi" w:hAnsiTheme="minorHAnsi" w:cstheme="minorBidi"/>
          <w:color w:val="auto"/>
          <w:sz w:val="22"/>
          <w:szCs w:val="22"/>
          <w:lang w:eastAsia="en-US"/>
        </w:rPr>
        <w:t>Godfreson</w:t>
      </w:r>
      <w:proofErr w:type="spellEnd"/>
      <w:r w:rsidRPr="007A1044">
        <w:rPr>
          <w:rFonts w:asciiTheme="minorHAnsi" w:eastAsiaTheme="minorHAnsi" w:hAnsiTheme="minorHAnsi" w:cstheme="minorBidi"/>
          <w:color w:val="auto"/>
          <w:sz w:val="22"/>
          <w:szCs w:val="22"/>
          <w:lang w:eastAsia="en-US"/>
        </w:rPr>
        <w:t xml:space="preserve"> et al., (2010) state that within the bounds of situational and contextual variables, police officers are necessarily afforded considerable discretion when resolving encounters with members of the public, including those who experience mental illness. </w:t>
      </w:r>
      <w:r w:rsidRPr="007A1044">
        <w:rPr>
          <w:rFonts w:asciiTheme="minorHAnsi" w:eastAsiaTheme="minorHAnsi" w:hAnsiTheme="minorHAnsi" w:cstheme="minorBidi"/>
          <w:i/>
          <w:color w:val="auto"/>
          <w:sz w:val="22"/>
          <w:szCs w:val="22"/>
          <w:lang w:eastAsia="en-US"/>
        </w:rPr>
        <w:t>Blackstone’s</w:t>
      </w:r>
      <w:r w:rsidRPr="007A1044">
        <w:rPr>
          <w:rFonts w:asciiTheme="minorHAnsi" w:eastAsiaTheme="minorHAnsi" w:hAnsiTheme="minorHAnsi" w:cstheme="minorBidi"/>
          <w:color w:val="auto"/>
          <w:sz w:val="22"/>
          <w:szCs w:val="22"/>
          <w:lang w:eastAsia="en-US"/>
        </w:rPr>
        <w:t xml:space="preserve"> (2019) goes on to highlight that the view that police discretion is a matter of applying common sense to policing situations has some merit. </w:t>
      </w:r>
      <w:r w:rsidRPr="007A1044">
        <w:rPr>
          <w:rFonts w:asciiTheme="minorHAnsi" w:eastAsiaTheme="minorHAnsi" w:hAnsiTheme="minorHAnsi" w:cstheme="minorBidi"/>
          <w:color w:val="auto"/>
          <w:sz w:val="22"/>
          <w:szCs w:val="22"/>
          <w:lang w:eastAsia="en-US"/>
        </w:rPr>
        <w:lastRenderedPageBreak/>
        <w:t xml:space="preserve">However, it is too simplistic to view police discretion as the mere application of common sense, as this suggests that discretionary decisions are straightforward and </w:t>
      </w:r>
      <w:proofErr w:type="gramStart"/>
      <w:r w:rsidRPr="007A1044">
        <w:rPr>
          <w:rFonts w:asciiTheme="minorHAnsi" w:eastAsiaTheme="minorHAnsi" w:hAnsiTheme="minorHAnsi" w:cstheme="minorBidi"/>
          <w:color w:val="auto"/>
          <w:sz w:val="22"/>
          <w:szCs w:val="22"/>
          <w:lang w:eastAsia="en-US"/>
        </w:rPr>
        <w:t>can be applied</w:t>
      </w:r>
      <w:proofErr w:type="gramEnd"/>
      <w:r w:rsidRPr="007A1044">
        <w:rPr>
          <w:rFonts w:asciiTheme="minorHAnsi" w:eastAsiaTheme="minorHAnsi" w:hAnsiTheme="minorHAnsi" w:cstheme="minorBidi"/>
          <w:color w:val="auto"/>
          <w:sz w:val="22"/>
          <w:szCs w:val="22"/>
          <w:lang w:eastAsia="en-US"/>
        </w:rPr>
        <w:t xml:space="preserve"> by anyone. It also fails to distinguish between decisions that are simple, common sense decisions and decisions that genuinely require discretion. As Davis (1996) notes, not all choices are </w:t>
      </w:r>
      <w:proofErr w:type="gramStart"/>
      <w:r w:rsidRPr="007A1044">
        <w:rPr>
          <w:rFonts w:asciiTheme="minorHAnsi" w:eastAsiaTheme="minorHAnsi" w:hAnsiTheme="minorHAnsi" w:cstheme="minorBidi"/>
          <w:color w:val="auto"/>
          <w:sz w:val="22"/>
          <w:szCs w:val="22"/>
          <w:lang w:eastAsia="en-US"/>
        </w:rPr>
        <w:t>discretionary,</w:t>
      </w:r>
      <w:proofErr w:type="gramEnd"/>
      <w:r w:rsidRPr="007A1044">
        <w:rPr>
          <w:rFonts w:asciiTheme="minorHAnsi" w:eastAsiaTheme="minorHAnsi" w:hAnsiTheme="minorHAnsi" w:cstheme="minorBidi"/>
          <w:color w:val="auto"/>
          <w:sz w:val="22"/>
          <w:szCs w:val="22"/>
          <w:lang w:eastAsia="en-US"/>
        </w:rPr>
        <w:t xml:space="preserve"> police discretion cannot be simply reduced to being a matter of making choices or discretion. This highlights the problem I encountered with the situation I was dealing with. Although the offender was clearly suffering with mental health problems of his own, due to the severity of the </w:t>
      </w:r>
      <w:proofErr w:type="gramStart"/>
      <w:r w:rsidRPr="007A1044">
        <w:rPr>
          <w:rFonts w:asciiTheme="minorHAnsi" w:eastAsiaTheme="minorHAnsi" w:hAnsiTheme="minorHAnsi" w:cstheme="minorBidi"/>
          <w:color w:val="auto"/>
          <w:sz w:val="22"/>
          <w:szCs w:val="22"/>
          <w:lang w:eastAsia="en-US"/>
        </w:rPr>
        <w:t>offences</w:t>
      </w:r>
      <w:proofErr w:type="gramEnd"/>
      <w:r w:rsidRPr="007A1044">
        <w:rPr>
          <w:rFonts w:asciiTheme="minorHAnsi" w:eastAsiaTheme="minorHAnsi" w:hAnsiTheme="minorHAnsi" w:cstheme="minorBidi"/>
          <w:color w:val="auto"/>
          <w:sz w:val="22"/>
          <w:szCs w:val="22"/>
          <w:lang w:eastAsia="en-US"/>
        </w:rPr>
        <w:t xml:space="preserve"> he had committed, and due to the threat of harm towards the victim, discretion was not an option available to me in this scenario. The offender had to </w:t>
      </w:r>
      <w:proofErr w:type="gramStart"/>
      <w:r w:rsidRPr="007A1044">
        <w:rPr>
          <w:rFonts w:asciiTheme="minorHAnsi" w:eastAsiaTheme="minorHAnsi" w:hAnsiTheme="minorHAnsi" w:cstheme="minorBidi"/>
          <w:color w:val="auto"/>
          <w:sz w:val="22"/>
          <w:szCs w:val="22"/>
          <w:lang w:eastAsia="en-US"/>
        </w:rPr>
        <w:t>be arrested</w:t>
      </w:r>
      <w:proofErr w:type="gramEnd"/>
      <w:r w:rsidRPr="007A1044">
        <w:rPr>
          <w:rFonts w:asciiTheme="minorHAnsi" w:eastAsiaTheme="minorHAnsi" w:hAnsiTheme="minorHAnsi" w:cstheme="minorBidi"/>
          <w:color w:val="auto"/>
          <w:sz w:val="22"/>
          <w:szCs w:val="22"/>
          <w:lang w:eastAsia="en-US"/>
        </w:rPr>
        <w:t>.</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Throughout the subsequent investigation, as the officer in case I had responsibilities in regards to the provision of The Criminal Procedure and Investigations Act (CPIA) (1996), that police officers must follow when conducting investigations in regards to the recording and retaining of significant information. </w:t>
      </w:r>
      <w:r w:rsidRPr="007A1044">
        <w:rPr>
          <w:rFonts w:asciiTheme="minorHAnsi" w:eastAsiaTheme="minorHAnsi" w:hAnsiTheme="minorHAnsi" w:cstheme="minorBidi"/>
          <w:i/>
          <w:color w:val="auto"/>
          <w:sz w:val="22"/>
          <w:szCs w:val="22"/>
          <w:lang w:eastAsia="en-US"/>
        </w:rPr>
        <w:t xml:space="preserve">Blackstone’s </w:t>
      </w:r>
      <w:r w:rsidRPr="007A1044">
        <w:rPr>
          <w:rFonts w:asciiTheme="minorHAnsi" w:eastAsiaTheme="minorHAnsi" w:hAnsiTheme="minorHAnsi" w:cstheme="minorBidi"/>
          <w:color w:val="auto"/>
          <w:sz w:val="22"/>
          <w:szCs w:val="22"/>
          <w:lang w:eastAsia="en-US"/>
        </w:rPr>
        <w:t xml:space="preserve">(2019) states that the CPIA requires investigators to provide a list of unused material to the prosecutor, who then considers what material needs to be disclosed to the defence out of fairness. In </w:t>
      </w:r>
      <w:proofErr w:type="gramStart"/>
      <w:r w:rsidRPr="007A1044">
        <w:rPr>
          <w:rFonts w:asciiTheme="minorHAnsi" w:eastAsiaTheme="minorHAnsi" w:hAnsiTheme="minorHAnsi" w:cstheme="minorBidi"/>
          <w:color w:val="auto"/>
          <w:sz w:val="22"/>
          <w:szCs w:val="22"/>
          <w:lang w:eastAsia="en-US"/>
        </w:rPr>
        <w:t>general</w:t>
      </w:r>
      <w:proofErr w:type="gramEnd"/>
      <w:r w:rsidRPr="007A1044">
        <w:rPr>
          <w:rFonts w:asciiTheme="minorHAnsi" w:eastAsiaTheme="minorHAnsi" w:hAnsiTheme="minorHAnsi" w:cstheme="minorBidi"/>
          <w:color w:val="auto"/>
          <w:sz w:val="22"/>
          <w:szCs w:val="22"/>
          <w:lang w:eastAsia="en-US"/>
        </w:rPr>
        <w:t xml:space="preserve"> terms, all relevant material obtained or generated during the course of an investigation must be recorded and retained, even if it is not used by the prosecution. This </w:t>
      </w:r>
      <w:proofErr w:type="gramStart"/>
      <w:r w:rsidRPr="007A1044">
        <w:rPr>
          <w:rFonts w:asciiTheme="minorHAnsi" w:eastAsiaTheme="minorHAnsi" w:hAnsiTheme="minorHAnsi" w:cstheme="minorBidi"/>
          <w:color w:val="auto"/>
          <w:sz w:val="22"/>
          <w:szCs w:val="22"/>
          <w:lang w:eastAsia="en-US"/>
        </w:rPr>
        <w:t>is usually done</w:t>
      </w:r>
      <w:proofErr w:type="gramEnd"/>
      <w:r w:rsidRPr="007A1044">
        <w:rPr>
          <w:rFonts w:asciiTheme="minorHAnsi" w:eastAsiaTheme="minorHAnsi" w:hAnsiTheme="minorHAnsi" w:cstheme="minorBidi"/>
          <w:color w:val="auto"/>
          <w:sz w:val="22"/>
          <w:szCs w:val="22"/>
          <w:lang w:eastAsia="en-US"/>
        </w:rPr>
        <w:t xml:space="preserve"> by the officer in charge of the case in a Record, Retain, and Reveal manner. Following the arrest of the offender in this scenario, it was important that I made a record of the following bits of information:</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Pocket Notebook entries from myself and other attending officers</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Custody records</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999 tapes containing descriptions of offences and offender</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All witness statements, from attending officers and victims</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Records of the first description of a suspect, which could be found on the 999 recordings</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Any material casting doubt on reliability of a witness (not applicable in this case)</w:t>
      </w:r>
    </w:p>
    <w:p w:rsidR="007A1044" w:rsidRPr="007A1044" w:rsidRDefault="007A1044" w:rsidP="007A1044">
      <w:pPr>
        <w:numPr>
          <w:ilvl w:val="0"/>
          <w:numId w:val="3"/>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CCTV copies from the store the incident occurred, and any surrounding stores containing CCTV that may assist</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The officer in charge of the case will then disclose all information recorded. Disclosure is providing the defence with copies of, or access to, any material which </w:t>
      </w:r>
      <w:proofErr w:type="gramStart"/>
      <w:r w:rsidRPr="007A1044">
        <w:rPr>
          <w:rFonts w:asciiTheme="minorHAnsi" w:eastAsiaTheme="minorHAnsi" w:hAnsiTheme="minorHAnsi" w:cstheme="minorBidi"/>
          <w:color w:val="auto"/>
          <w:sz w:val="22"/>
          <w:szCs w:val="22"/>
          <w:lang w:eastAsia="en-US"/>
        </w:rPr>
        <w:t>has not previously been disclosed</w:t>
      </w:r>
      <w:proofErr w:type="gramEnd"/>
      <w:r w:rsidRPr="007A1044">
        <w:rPr>
          <w:rFonts w:asciiTheme="minorHAnsi" w:eastAsiaTheme="minorHAnsi" w:hAnsiTheme="minorHAnsi" w:cstheme="minorBidi"/>
          <w:color w:val="auto"/>
          <w:sz w:val="22"/>
          <w:szCs w:val="22"/>
          <w:lang w:eastAsia="en-US"/>
        </w:rPr>
        <w:t>, and which could possibly be used to undermine the prosecution case against the accused, or otherwise assist his/her case (</w:t>
      </w:r>
      <w:proofErr w:type="spellStart"/>
      <w:r w:rsidRPr="007A1044">
        <w:rPr>
          <w:rFonts w:asciiTheme="minorHAnsi" w:eastAsiaTheme="minorHAnsi" w:hAnsiTheme="minorHAnsi" w:cstheme="minorBidi"/>
          <w:i/>
          <w:color w:val="auto"/>
          <w:sz w:val="22"/>
          <w:szCs w:val="22"/>
          <w:lang w:eastAsia="en-US"/>
        </w:rPr>
        <w:t>Blackstones</w:t>
      </w:r>
      <w:proofErr w:type="spellEnd"/>
      <w:r w:rsidRPr="007A1044">
        <w:rPr>
          <w:rFonts w:asciiTheme="minorHAnsi" w:eastAsiaTheme="minorHAnsi" w:hAnsiTheme="minorHAnsi" w:cstheme="minorBidi"/>
          <w:i/>
          <w:color w:val="auto"/>
          <w:sz w:val="22"/>
          <w:szCs w:val="22"/>
          <w:lang w:eastAsia="en-US"/>
        </w:rPr>
        <w:t xml:space="preserve">, </w:t>
      </w:r>
      <w:r w:rsidRPr="007A1044">
        <w:rPr>
          <w:rFonts w:asciiTheme="minorHAnsi" w:eastAsiaTheme="minorHAnsi" w:hAnsiTheme="minorHAnsi" w:cstheme="minorBidi"/>
          <w:color w:val="auto"/>
          <w:sz w:val="22"/>
          <w:szCs w:val="22"/>
          <w:lang w:eastAsia="en-US"/>
        </w:rPr>
        <w:t xml:space="preserve">2019). As well as disclosing all used and unused material, it was also important that I pursued any possible further lines of enquiry. For example, carrying out enquiries at the surrounding stores to check if any further witnesses were available. </w:t>
      </w:r>
    </w:p>
    <w:p w:rsidR="007A1044" w:rsidRP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Throughout dealing with the incident, it was important for myself, as it is for every officer, to uphold policing values and purposes throughout the process of managing the incident. </w:t>
      </w:r>
      <w:r w:rsidRPr="007A1044">
        <w:rPr>
          <w:rFonts w:asciiTheme="minorHAnsi" w:eastAsiaTheme="minorHAnsi" w:hAnsiTheme="minorHAnsi" w:cstheme="minorBidi"/>
          <w:i/>
          <w:color w:val="auto"/>
          <w:sz w:val="22"/>
          <w:szCs w:val="22"/>
          <w:lang w:eastAsia="en-US"/>
        </w:rPr>
        <w:t xml:space="preserve">Blackstone’s </w:t>
      </w:r>
      <w:r w:rsidRPr="007A1044">
        <w:rPr>
          <w:rFonts w:asciiTheme="minorHAnsi" w:eastAsiaTheme="minorHAnsi" w:hAnsiTheme="minorHAnsi" w:cstheme="minorBidi"/>
          <w:color w:val="auto"/>
          <w:sz w:val="22"/>
          <w:szCs w:val="22"/>
          <w:lang w:eastAsia="en-US"/>
        </w:rPr>
        <w:t>(2019) notes The Police Service Statement of Common Purpose and Values was first issued by ACPO in 1990, and is reflected today across most police forces in the country. According to the statement, these values are to:</w:t>
      </w:r>
    </w:p>
    <w:p w:rsidR="007A1044" w:rsidRPr="007A1044" w:rsidRDefault="007A1044" w:rsidP="007A1044">
      <w:pPr>
        <w:numPr>
          <w:ilvl w:val="0"/>
          <w:numId w:val="4"/>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lastRenderedPageBreak/>
        <w:t>Uphold the law fairly. This was done during the incident by being neither too weak nor too aggressive, using force only when appropriate and proportionate, and acting with no bias to the offender or the victims.</w:t>
      </w:r>
    </w:p>
    <w:p w:rsidR="007A1044" w:rsidRPr="007A1044" w:rsidRDefault="007A1044" w:rsidP="007A1044">
      <w:pPr>
        <w:numPr>
          <w:ilvl w:val="0"/>
          <w:numId w:val="4"/>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Prevent crime. (Not letting it happen if it can be stopped first), this was done by arresting the offender as soon as possible in order to stop him carrying out the threats he was making, preventing any physical harm to the victims.</w:t>
      </w:r>
    </w:p>
    <w:p w:rsidR="007A1044" w:rsidRPr="007A1044" w:rsidRDefault="007A1044" w:rsidP="007A1044">
      <w:pPr>
        <w:numPr>
          <w:ilvl w:val="0"/>
          <w:numId w:val="4"/>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Pursue and bring to justice those who break the law. This </w:t>
      </w:r>
      <w:proofErr w:type="gramStart"/>
      <w:r w:rsidRPr="007A1044">
        <w:rPr>
          <w:rFonts w:asciiTheme="minorHAnsi" w:eastAsiaTheme="minorHAnsi" w:hAnsiTheme="minorHAnsi" w:cstheme="minorBidi"/>
          <w:color w:val="auto"/>
          <w:sz w:val="22"/>
          <w:szCs w:val="22"/>
          <w:lang w:eastAsia="en-US"/>
        </w:rPr>
        <w:t>was done</w:t>
      </w:r>
      <w:proofErr w:type="gramEnd"/>
      <w:r w:rsidRPr="007A1044">
        <w:rPr>
          <w:rFonts w:asciiTheme="minorHAnsi" w:eastAsiaTheme="minorHAnsi" w:hAnsiTheme="minorHAnsi" w:cstheme="minorBidi"/>
          <w:color w:val="auto"/>
          <w:sz w:val="22"/>
          <w:szCs w:val="22"/>
          <w:lang w:eastAsia="en-US"/>
        </w:rPr>
        <w:t xml:space="preserve"> by arresting the offender for the racially aggravated public order offence he had committed. Justice was done when he was subsequently sent to prison for the offence. </w:t>
      </w:r>
    </w:p>
    <w:p w:rsidR="007A1044" w:rsidRPr="007A1044" w:rsidRDefault="007A1044" w:rsidP="007A1044">
      <w:pPr>
        <w:numPr>
          <w:ilvl w:val="0"/>
          <w:numId w:val="4"/>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Keep the Queens Peace. This </w:t>
      </w:r>
      <w:proofErr w:type="gramStart"/>
      <w:r w:rsidRPr="007A1044">
        <w:rPr>
          <w:rFonts w:asciiTheme="minorHAnsi" w:eastAsiaTheme="minorHAnsi" w:hAnsiTheme="minorHAnsi" w:cstheme="minorBidi"/>
          <w:color w:val="auto"/>
          <w:sz w:val="22"/>
          <w:szCs w:val="22"/>
          <w:lang w:eastAsia="en-US"/>
        </w:rPr>
        <w:t>was done</w:t>
      </w:r>
      <w:proofErr w:type="gramEnd"/>
      <w:r w:rsidRPr="007A1044">
        <w:rPr>
          <w:rFonts w:asciiTheme="minorHAnsi" w:eastAsiaTheme="minorHAnsi" w:hAnsiTheme="minorHAnsi" w:cstheme="minorBidi"/>
          <w:color w:val="auto"/>
          <w:sz w:val="22"/>
          <w:szCs w:val="22"/>
          <w:lang w:eastAsia="en-US"/>
        </w:rPr>
        <w:t xml:space="preserve"> by not allowing public disorder and criminality to occur unchallenged. </w:t>
      </w:r>
    </w:p>
    <w:p w:rsidR="007A1044" w:rsidRPr="007A1044" w:rsidRDefault="007A1044" w:rsidP="007A1044">
      <w:pPr>
        <w:numPr>
          <w:ilvl w:val="0"/>
          <w:numId w:val="4"/>
        </w:numPr>
        <w:overflowPunct/>
        <w:autoSpaceDE/>
        <w:autoSpaceDN/>
        <w:adjustRightInd/>
        <w:spacing w:after="160" w:line="360" w:lineRule="auto"/>
        <w:contextualSpacing/>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Protect, help, and reassure the community. Protection of the community </w:t>
      </w:r>
      <w:proofErr w:type="gramStart"/>
      <w:r w:rsidRPr="007A1044">
        <w:rPr>
          <w:rFonts w:asciiTheme="minorHAnsi" w:eastAsiaTheme="minorHAnsi" w:hAnsiTheme="minorHAnsi" w:cstheme="minorBidi"/>
          <w:color w:val="auto"/>
          <w:sz w:val="22"/>
          <w:szCs w:val="22"/>
          <w:lang w:eastAsia="en-US"/>
        </w:rPr>
        <w:t>was ensured</w:t>
      </w:r>
      <w:proofErr w:type="gramEnd"/>
      <w:r w:rsidRPr="007A1044">
        <w:rPr>
          <w:rFonts w:asciiTheme="minorHAnsi" w:eastAsiaTheme="minorHAnsi" w:hAnsiTheme="minorHAnsi" w:cstheme="minorBidi"/>
          <w:color w:val="auto"/>
          <w:sz w:val="22"/>
          <w:szCs w:val="22"/>
          <w:lang w:eastAsia="en-US"/>
        </w:rPr>
        <w:t xml:space="preserve"> by removing an offender who was threatening harm to members of it, by arresting him and taking him to police custody. </w:t>
      </w:r>
    </w:p>
    <w:p w:rsidR="007A1044" w:rsidRDefault="007A1044"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7A1044">
        <w:rPr>
          <w:rFonts w:asciiTheme="minorHAnsi" w:eastAsiaTheme="minorHAnsi" w:hAnsiTheme="minorHAnsi" w:cstheme="minorBidi"/>
          <w:color w:val="auto"/>
          <w:sz w:val="22"/>
          <w:szCs w:val="22"/>
          <w:lang w:eastAsia="en-US"/>
        </w:rPr>
        <w:t xml:space="preserve">In conclusion, I was able to use the NDM as a guideline to help me manage an aggressive offender and justify the actions I used in doing so. I considered the use of discretion in the process due to the offender clearly suffering with mental health, however due to the severity of offences the offender had committed and the threats to members of the public he was making, the only feasible option was to arrest to minimise that threat and risk. I recorded, retained and revealed all material used and disclosed the information to the defence to ensure fairness and integrity of the case </w:t>
      </w:r>
      <w:proofErr w:type="gramStart"/>
      <w:r w:rsidRPr="007A1044">
        <w:rPr>
          <w:rFonts w:asciiTheme="minorHAnsi" w:eastAsiaTheme="minorHAnsi" w:hAnsiTheme="minorHAnsi" w:cstheme="minorBidi"/>
          <w:color w:val="auto"/>
          <w:sz w:val="22"/>
          <w:szCs w:val="22"/>
          <w:lang w:eastAsia="en-US"/>
        </w:rPr>
        <w:t>was maintained</w:t>
      </w:r>
      <w:proofErr w:type="gramEnd"/>
      <w:r w:rsidRPr="007A1044">
        <w:rPr>
          <w:rFonts w:asciiTheme="minorHAnsi" w:eastAsiaTheme="minorHAnsi" w:hAnsiTheme="minorHAnsi" w:cstheme="minorBidi"/>
          <w:color w:val="auto"/>
          <w:sz w:val="22"/>
          <w:szCs w:val="22"/>
          <w:lang w:eastAsia="en-US"/>
        </w:rPr>
        <w:t xml:space="preserve">. I also maintained policing values throughout, by acting with fairness towards both victim and offender, and upholding the law firmly and fairly, but also </w:t>
      </w:r>
      <w:proofErr w:type="gramStart"/>
      <w:r w:rsidRPr="007A1044">
        <w:rPr>
          <w:rFonts w:asciiTheme="minorHAnsi" w:eastAsiaTheme="minorHAnsi" w:hAnsiTheme="minorHAnsi" w:cstheme="minorBidi"/>
          <w:color w:val="auto"/>
          <w:sz w:val="22"/>
          <w:szCs w:val="22"/>
          <w:lang w:eastAsia="en-US"/>
        </w:rPr>
        <w:t>taking the offender’s dignity into consideration</w:t>
      </w:r>
      <w:proofErr w:type="gramEnd"/>
      <w:r w:rsidRPr="007A1044">
        <w:rPr>
          <w:rFonts w:asciiTheme="minorHAnsi" w:eastAsiaTheme="minorHAnsi" w:hAnsiTheme="minorHAnsi" w:cstheme="minorBidi"/>
          <w:color w:val="auto"/>
          <w:sz w:val="22"/>
          <w:szCs w:val="22"/>
          <w:lang w:eastAsia="en-US"/>
        </w:rPr>
        <w:t xml:space="preserve"> when in police custody, by talking to him in a calm and civil manner. In doing this, I was able to make the offender see things more clearly, and become remorseful and regretful in regards to his actions, as he expressed his apologies unreservedly before later </w:t>
      </w:r>
      <w:proofErr w:type="gramStart"/>
      <w:r w:rsidRPr="007A1044">
        <w:rPr>
          <w:rFonts w:asciiTheme="minorHAnsi" w:eastAsiaTheme="minorHAnsi" w:hAnsiTheme="minorHAnsi" w:cstheme="minorBidi"/>
          <w:color w:val="auto"/>
          <w:sz w:val="22"/>
          <w:szCs w:val="22"/>
          <w:lang w:eastAsia="en-US"/>
        </w:rPr>
        <w:t>being taken</w:t>
      </w:r>
      <w:proofErr w:type="gramEnd"/>
      <w:r w:rsidRPr="007A1044">
        <w:rPr>
          <w:rFonts w:asciiTheme="minorHAnsi" w:eastAsiaTheme="minorHAnsi" w:hAnsiTheme="minorHAnsi" w:cstheme="minorBidi"/>
          <w:color w:val="auto"/>
          <w:sz w:val="22"/>
          <w:szCs w:val="22"/>
          <w:lang w:eastAsia="en-US"/>
        </w:rPr>
        <w:t xml:space="preserve"> out of my care.</w:t>
      </w:r>
    </w:p>
    <w:p w:rsidR="005D7818" w:rsidRDefault="005D7818" w:rsidP="007A1044">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p>
    <w:p w:rsidR="005D7818" w:rsidRDefault="005D7818" w:rsidP="007A1044">
      <w:pPr>
        <w:overflowPunct/>
        <w:autoSpaceDE/>
        <w:autoSpaceDN/>
        <w:adjustRightInd/>
        <w:spacing w:after="160" w:line="360" w:lineRule="auto"/>
        <w:jc w:val="both"/>
        <w:textAlignment w:val="auto"/>
        <w:rPr>
          <w:rFonts w:asciiTheme="minorHAnsi" w:eastAsiaTheme="minorHAnsi" w:hAnsiTheme="minorHAnsi" w:cstheme="minorBidi"/>
          <w:b/>
          <w:color w:val="auto"/>
          <w:sz w:val="22"/>
          <w:szCs w:val="22"/>
          <w:lang w:eastAsia="en-US"/>
        </w:rPr>
      </w:pPr>
      <w:r>
        <w:rPr>
          <w:rFonts w:asciiTheme="minorHAnsi" w:eastAsiaTheme="minorHAnsi" w:hAnsiTheme="minorHAnsi" w:cstheme="minorBidi"/>
          <w:b/>
          <w:color w:val="auto"/>
          <w:sz w:val="22"/>
          <w:szCs w:val="22"/>
          <w:lang w:eastAsia="en-US"/>
        </w:rPr>
        <w:t xml:space="preserve">Word Count </w:t>
      </w:r>
      <w:r w:rsidR="00E55A32">
        <w:rPr>
          <w:rFonts w:asciiTheme="minorHAnsi" w:eastAsiaTheme="minorHAnsi" w:hAnsiTheme="minorHAnsi" w:cstheme="minorBidi"/>
          <w:b/>
          <w:color w:val="auto"/>
          <w:sz w:val="22"/>
          <w:szCs w:val="22"/>
          <w:lang w:eastAsia="en-US"/>
        </w:rPr>
        <w:t>–</w:t>
      </w:r>
      <w:r>
        <w:rPr>
          <w:rFonts w:asciiTheme="minorHAnsi" w:eastAsiaTheme="minorHAnsi" w:hAnsiTheme="minorHAnsi" w:cstheme="minorBidi"/>
          <w:b/>
          <w:color w:val="auto"/>
          <w:sz w:val="22"/>
          <w:szCs w:val="22"/>
          <w:lang w:eastAsia="en-US"/>
        </w:rPr>
        <w:t xml:space="preserve"> 2536</w:t>
      </w:r>
    </w:p>
    <w:p w:rsidR="00E55A32" w:rsidRPr="007A1044" w:rsidRDefault="00E55A32" w:rsidP="007A1044">
      <w:pPr>
        <w:overflowPunct/>
        <w:autoSpaceDE/>
        <w:autoSpaceDN/>
        <w:adjustRightInd/>
        <w:spacing w:after="160" w:line="360" w:lineRule="auto"/>
        <w:jc w:val="both"/>
        <w:textAlignment w:val="auto"/>
        <w:rPr>
          <w:rFonts w:asciiTheme="minorHAnsi" w:eastAsiaTheme="minorHAnsi" w:hAnsiTheme="minorHAnsi" w:cstheme="minorBidi"/>
          <w:b/>
          <w:color w:val="auto"/>
          <w:sz w:val="22"/>
          <w:szCs w:val="22"/>
          <w:lang w:eastAsia="en-US"/>
        </w:rPr>
      </w:pPr>
      <w:r>
        <w:rPr>
          <w:rFonts w:asciiTheme="minorHAnsi" w:eastAsiaTheme="minorHAnsi" w:hAnsiTheme="minorHAnsi" w:cstheme="minorBidi"/>
          <w:b/>
          <w:color w:val="auto"/>
          <w:sz w:val="22"/>
          <w:szCs w:val="22"/>
          <w:lang w:eastAsia="en-US"/>
        </w:rPr>
        <w:t>Final Word Count (not including development plan) – 9,083</w:t>
      </w:r>
      <w:bookmarkStart w:id="0" w:name="_GoBack"/>
      <w:bookmarkEnd w:id="0"/>
    </w:p>
    <w:p w:rsidR="007A1044" w:rsidRPr="007A1044" w:rsidRDefault="007A1044" w:rsidP="007A1044">
      <w:pPr>
        <w:overflowPunct/>
        <w:autoSpaceDE/>
        <w:autoSpaceDN/>
        <w:adjustRightInd/>
        <w:spacing w:after="160" w:line="360" w:lineRule="auto"/>
        <w:ind w:right="107"/>
        <w:jc w:val="both"/>
        <w:textAlignment w:val="auto"/>
        <w:rPr>
          <w:rFonts w:asciiTheme="minorHAnsi" w:eastAsiaTheme="minorHAnsi" w:hAnsiTheme="minorHAnsi" w:cstheme="minorBidi"/>
          <w:color w:val="auto"/>
          <w:sz w:val="22"/>
          <w:szCs w:val="22"/>
          <w:lang w:eastAsia="en-US"/>
        </w:rPr>
      </w:pPr>
    </w:p>
    <w:p w:rsidR="005E1398" w:rsidRDefault="005E1398" w:rsidP="007A1044">
      <w:pPr>
        <w:spacing w:line="360" w:lineRule="auto"/>
        <w:jc w:val="both"/>
        <w:rPr>
          <w:rFonts w:asciiTheme="minorHAnsi" w:eastAsiaTheme="minorHAnsi" w:hAnsiTheme="minorHAnsi" w:cstheme="minorBidi"/>
          <w:color w:val="auto"/>
          <w:sz w:val="22"/>
          <w:szCs w:val="22"/>
          <w:lang w:eastAsia="en-US"/>
        </w:rPr>
      </w:pPr>
    </w:p>
    <w:p w:rsidR="005E1398" w:rsidRDefault="005E139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br w:type="page"/>
      </w:r>
    </w:p>
    <w:p w:rsidR="005E1398" w:rsidRDefault="005E1398" w:rsidP="005E1398">
      <w:pPr>
        <w:ind w:right="107"/>
        <w:jc w:val="both"/>
        <w:rPr>
          <w:b/>
          <w:sz w:val="24"/>
          <w:szCs w:val="24"/>
        </w:rPr>
      </w:pPr>
      <w:r>
        <w:rPr>
          <w:b/>
          <w:sz w:val="24"/>
          <w:szCs w:val="24"/>
        </w:rPr>
        <w:lastRenderedPageBreak/>
        <w:t>Development Plan</w:t>
      </w:r>
    </w:p>
    <w:p w:rsidR="005E1398" w:rsidRDefault="005E1398" w:rsidP="005E1398">
      <w:pPr>
        <w:ind w:right="107"/>
        <w:jc w:val="both"/>
        <w:rPr>
          <w:b/>
          <w:sz w:val="24"/>
          <w:szCs w:val="24"/>
        </w:rPr>
      </w:pPr>
    </w:p>
    <w:p w:rsidR="005E1398" w:rsidRPr="00270EEB" w:rsidRDefault="005E1398" w:rsidP="005E1398">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w:t>
      </w:r>
      <w:proofErr w:type="gramStart"/>
      <w:r w:rsidRPr="00270EEB">
        <w:rPr>
          <w:b/>
          <w:sz w:val="24"/>
          <w:szCs w:val="24"/>
        </w:rPr>
        <w:t>be completed</w:t>
      </w:r>
      <w:proofErr w:type="gramEnd"/>
      <w:r w:rsidRPr="00270EEB">
        <w:rPr>
          <w:b/>
          <w:sz w:val="24"/>
          <w:szCs w:val="24"/>
        </w:rPr>
        <w:t xml:space="preserve"> at the end of </w:t>
      </w:r>
      <w:r>
        <w:rPr>
          <w:b/>
          <w:sz w:val="24"/>
          <w:szCs w:val="24"/>
        </w:rPr>
        <w:t>workbook</w:t>
      </w:r>
      <w:r w:rsidRPr="00270EEB">
        <w:rPr>
          <w:b/>
          <w:sz w:val="24"/>
          <w:szCs w:val="24"/>
        </w:rPr>
        <w:t xml:space="preserve"> completion) </w:t>
      </w:r>
    </w:p>
    <w:p w:rsidR="005E1398" w:rsidRPr="00270EEB" w:rsidRDefault="005E1398" w:rsidP="005E1398">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E1398" w:rsidRPr="00270EEB" w:rsidTr="00C04E34">
        <w:tc>
          <w:tcPr>
            <w:tcW w:w="2462" w:type="dxa"/>
            <w:shd w:val="clear" w:color="auto" w:fill="auto"/>
          </w:tcPr>
          <w:p w:rsidR="005E1398" w:rsidRPr="00270EEB" w:rsidRDefault="005E1398" w:rsidP="00C04E34">
            <w:pPr>
              <w:ind w:right="107"/>
              <w:jc w:val="center"/>
              <w:rPr>
                <w:b/>
                <w:sz w:val="24"/>
                <w:szCs w:val="24"/>
              </w:rPr>
            </w:pPr>
          </w:p>
          <w:p w:rsidR="005E1398" w:rsidRPr="00270EEB" w:rsidRDefault="005E1398" w:rsidP="00C04E34">
            <w:pPr>
              <w:ind w:right="107"/>
              <w:jc w:val="center"/>
              <w:rPr>
                <w:b/>
                <w:sz w:val="24"/>
                <w:szCs w:val="24"/>
              </w:rPr>
            </w:pPr>
            <w:r>
              <w:rPr>
                <w:b/>
                <w:sz w:val="24"/>
                <w:szCs w:val="24"/>
              </w:rPr>
              <w:t xml:space="preserve">Area of </w:t>
            </w:r>
            <w:r w:rsidRPr="00270EEB">
              <w:rPr>
                <w:b/>
                <w:sz w:val="24"/>
                <w:szCs w:val="24"/>
              </w:rPr>
              <w:t xml:space="preserve">Development </w:t>
            </w:r>
          </w:p>
          <w:p w:rsidR="005E1398" w:rsidRPr="00270EEB" w:rsidRDefault="005E1398" w:rsidP="00C04E34">
            <w:pPr>
              <w:ind w:right="107"/>
              <w:jc w:val="center"/>
              <w:rPr>
                <w:b/>
                <w:sz w:val="24"/>
                <w:szCs w:val="24"/>
              </w:rPr>
            </w:pPr>
          </w:p>
        </w:tc>
        <w:tc>
          <w:tcPr>
            <w:tcW w:w="2433" w:type="dxa"/>
            <w:shd w:val="clear" w:color="auto" w:fill="auto"/>
          </w:tcPr>
          <w:p w:rsidR="005E1398" w:rsidRPr="00270EEB" w:rsidRDefault="005E1398" w:rsidP="00C04E34">
            <w:pPr>
              <w:ind w:right="107"/>
              <w:jc w:val="center"/>
              <w:rPr>
                <w:b/>
                <w:sz w:val="24"/>
                <w:szCs w:val="24"/>
              </w:rPr>
            </w:pPr>
          </w:p>
          <w:p w:rsidR="005E1398" w:rsidRPr="00270EEB" w:rsidRDefault="005E1398" w:rsidP="00C04E34">
            <w:pPr>
              <w:ind w:right="107"/>
              <w:jc w:val="center"/>
              <w:rPr>
                <w:b/>
                <w:sz w:val="24"/>
                <w:szCs w:val="24"/>
              </w:rPr>
            </w:pPr>
            <w:r w:rsidRPr="00270EEB">
              <w:rPr>
                <w:b/>
                <w:sz w:val="24"/>
                <w:szCs w:val="24"/>
              </w:rPr>
              <w:t>How it will be achieved</w:t>
            </w:r>
          </w:p>
        </w:tc>
        <w:tc>
          <w:tcPr>
            <w:tcW w:w="2426" w:type="dxa"/>
            <w:shd w:val="clear" w:color="auto" w:fill="auto"/>
          </w:tcPr>
          <w:p w:rsidR="005E1398" w:rsidRPr="00270EEB" w:rsidRDefault="005E1398" w:rsidP="00C04E34">
            <w:pPr>
              <w:ind w:right="107"/>
              <w:jc w:val="center"/>
              <w:rPr>
                <w:b/>
                <w:sz w:val="24"/>
                <w:szCs w:val="24"/>
              </w:rPr>
            </w:pPr>
          </w:p>
          <w:p w:rsidR="005E1398" w:rsidRPr="00270EEB" w:rsidRDefault="005E1398" w:rsidP="00C04E34">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005E1398" w:rsidRDefault="005E1398" w:rsidP="00C04E34">
            <w:pPr>
              <w:jc w:val="center"/>
              <w:rPr>
                <w:b/>
                <w:bCs/>
                <w:sz w:val="24"/>
                <w:szCs w:val="24"/>
              </w:rPr>
            </w:pPr>
          </w:p>
          <w:p w:rsidR="005E1398" w:rsidRDefault="005E1398" w:rsidP="00C04E34">
            <w:pPr>
              <w:jc w:val="center"/>
              <w:rPr>
                <w:b/>
                <w:bCs/>
                <w:sz w:val="24"/>
                <w:szCs w:val="24"/>
              </w:rPr>
            </w:pPr>
            <w:r w:rsidRPr="28A9B94D">
              <w:rPr>
                <w:b/>
                <w:bCs/>
                <w:sz w:val="24"/>
                <w:szCs w:val="24"/>
              </w:rPr>
              <w:t>Timeline</w:t>
            </w:r>
          </w:p>
        </w:tc>
      </w:tr>
      <w:tr w:rsidR="005E1398" w:rsidRPr="00270EEB" w:rsidTr="00C04E34">
        <w:tc>
          <w:tcPr>
            <w:tcW w:w="2462" w:type="dxa"/>
            <w:shd w:val="clear" w:color="auto" w:fill="auto"/>
          </w:tcPr>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495095">
            <w:pPr>
              <w:ind w:right="107"/>
              <w:rPr>
                <w:sz w:val="24"/>
                <w:szCs w:val="24"/>
              </w:rPr>
            </w:pPr>
          </w:p>
          <w:p w:rsidR="005E1398" w:rsidRPr="00270EEB" w:rsidRDefault="00495095" w:rsidP="00495095">
            <w:pPr>
              <w:ind w:right="107"/>
              <w:rPr>
                <w:sz w:val="24"/>
                <w:szCs w:val="24"/>
              </w:rPr>
            </w:pPr>
            <w:r>
              <w:rPr>
                <w:sz w:val="24"/>
                <w:szCs w:val="24"/>
              </w:rPr>
              <w:t>Assertiveness in conflict situations</w:t>
            </w: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tc>
        <w:tc>
          <w:tcPr>
            <w:tcW w:w="2433" w:type="dxa"/>
            <w:shd w:val="clear" w:color="auto" w:fill="auto"/>
          </w:tcPr>
          <w:p w:rsidR="00495095" w:rsidRDefault="00495095" w:rsidP="00C04E34">
            <w:pPr>
              <w:ind w:right="107"/>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5E1398" w:rsidRPr="00495095" w:rsidRDefault="00495095" w:rsidP="00495095">
            <w:pPr>
              <w:rPr>
                <w:sz w:val="24"/>
                <w:szCs w:val="24"/>
              </w:rPr>
            </w:pPr>
            <w:r>
              <w:rPr>
                <w:sz w:val="24"/>
                <w:szCs w:val="24"/>
              </w:rPr>
              <w:t>Confidence and knowledge of when to use force will be built the more incidents of this nature I attend</w:t>
            </w:r>
          </w:p>
        </w:tc>
        <w:tc>
          <w:tcPr>
            <w:tcW w:w="2426" w:type="dxa"/>
            <w:shd w:val="clear" w:color="auto" w:fill="auto"/>
          </w:tcPr>
          <w:p w:rsidR="00495095" w:rsidRDefault="00495095" w:rsidP="00C04E34">
            <w:pPr>
              <w:ind w:right="107"/>
              <w:jc w:val="both"/>
              <w:rPr>
                <w:sz w:val="24"/>
                <w:szCs w:val="24"/>
              </w:rPr>
            </w:pPr>
          </w:p>
          <w:p w:rsidR="00495095" w:rsidRDefault="00495095" w:rsidP="00C04E34">
            <w:pPr>
              <w:ind w:right="107"/>
              <w:jc w:val="both"/>
              <w:rPr>
                <w:sz w:val="24"/>
                <w:szCs w:val="24"/>
              </w:rPr>
            </w:pPr>
          </w:p>
          <w:p w:rsidR="00495095" w:rsidRDefault="00495095" w:rsidP="00C04E34">
            <w:pPr>
              <w:ind w:right="107"/>
              <w:jc w:val="both"/>
              <w:rPr>
                <w:sz w:val="24"/>
                <w:szCs w:val="24"/>
              </w:rPr>
            </w:pPr>
          </w:p>
          <w:p w:rsidR="005E1398" w:rsidRPr="00270EEB" w:rsidRDefault="00495095" w:rsidP="00495095">
            <w:pPr>
              <w:ind w:right="107"/>
              <w:rPr>
                <w:sz w:val="24"/>
                <w:szCs w:val="24"/>
              </w:rPr>
            </w:pPr>
            <w:r>
              <w:rPr>
                <w:sz w:val="24"/>
                <w:szCs w:val="24"/>
              </w:rPr>
              <w:t>Sergeant and colleagues</w:t>
            </w:r>
          </w:p>
        </w:tc>
        <w:tc>
          <w:tcPr>
            <w:tcW w:w="2426" w:type="dxa"/>
            <w:shd w:val="clear" w:color="auto" w:fill="auto"/>
          </w:tcPr>
          <w:p w:rsidR="00495095" w:rsidRDefault="00495095" w:rsidP="00C04E34">
            <w:pPr>
              <w:jc w:val="both"/>
              <w:rPr>
                <w:sz w:val="24"/>
                <w:szCs w:val="24"/>
              </w:rPr>
            </w:pPr>
          </w:p>
          <w:p w:rsidR="00495095" w:rsidRPr="00495095" w:rsidRDefault="00495095" w:rsidP="00495095">
            <w:pPr>
              <w:rPr>
                <w:sz w:val="24"/>
                <w:szCs w:val="24"/>
              </w:rPr>
            </w:pPr>
          </w:p>
          <w:p w:rsidR="00495095" w:rsidRDefault="00495095" w:rsidP="00495095">
            <w:pPr>
              <w:rPr>
                <w:sz w:val="24"/>
                <w:szCs w:val="24"/>
              </w:rPr>
            </w:pPr>
          </w:p>
          <w:p w:rsidR="005E1398" w:rsidRPr="00495095" w:rsidRDefault="00495095" w:rsidP="00495095">
            <w:pPr>
              <w:rPr>
                <w:sz w:val="24"/>
                <w:szCs w:val="24"/>
              </w:rPr>
            </w:pPr>
            <w:r>
              <w:rPr>
                <w:sz w:val="24"/>
                <w:szCs w:val="24"/>
              </w:rPr>
              <w:t>December 2019- March 2020</w:t>
            </w:r>
          </w:p>
        </w:tc>
      </w:tr>
      <w:tr w:rsidR="005E1398" w:rsidRPr="00270EEB" w:rsidTr="00C04E34">
        <w:tc>
          <w:tcPr>
            <w:tcW w:w="2462" w:type="dxa"/>
            <w:shd w:val="clear" w:color="auto" w:fill="auto"/>
          </w:tcPr>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495095" w:rsidP="00495095">
            <w:pPr>
              <w:ind w:right="107"/>
              <w:rPr>
                <w:sz w:val="24"/>
                <w:szCs w:val="24"/>
              </w:rPr>
            </w:pPr>
            <w:r>
              <w:rPr>
                <w:sz w:val="24"/>
                <w:szCs w:val="24"/>
              </w:rPr>
              <w:t>Dealing with offenders with mental health</w:t>
            </w: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tc>
        <w:tc>
          <w:tcPr>
            <w:tcW w:w="2433" w:type="dxa"/>
            <w:shd w:val="clear" w:color="auto" w:fill="auto"/>
          </w:tcPr>
          <w:p w:rsidR="00495095" w:rsidRDefault="00495095" w:rsidP="00C04E34">
            <w:pPr>
              <w:ind w:right="107"/>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Default="00495095" w:rsidP="00495095">
            <w:pPr>
              <w:rPr>
                <w:sz w:val="24"/>
                <w:szCs w:val="24"/>
              </w:rPr>
            </w:pPr>
            <w:r>
              <w:rPr>
                <w:sz w:val="24"/>
                <w:szCs w:val="24"/>
              </w:rPr>
              <w:t>Knowing powers with mental health patients, talking with mental health sufferers regularly to build confidence</w:t>
            </w:r>
          </w:p>
          <w:p w:rsidR="005E1398" w:rsidRPr="00495095" w:rsidRDefault="005E1398" w:rsidP="00495095">
            <w:pPr>
              <w:rPr>
                <w:sz w:val="24"/>
                <w:szCs w:val="24"/>
              </w:rPr>
            </w:pPr>
          </w:p>
        </w:tc>
        <w:tc>
          <w:tcPr>
            <w:tcW w:w="2426" w:type="dxa"/>
            <w:shd w:val="clear" w:color="auto" w:fill="auto"/>
          </w:tcPr>
          <w:p w:rsidR="00495095" w:rsidRDefault="00495095" w:rsidP="00C04E34">
            <w:pPr>
              <w:ind w:right="107"/>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Default="00495095" w:rsidP="00495095">
            <w:pPr>
              <w:rPr>
                <w:sz w:val="24"/>
                <w:szCs w:val="24"/>
              </w:rPr>
            </w:pPr>
          </w:p>
          <w:p w:rsidR="005E1398" w:rsidRPr="00495095" w:rsidRDefault="00495095" w:rsidP="00495095">
            <w:pPr>
              <w:rPr>
                <w:sz w:val="24"/>
                <w:szCs w:val="24"/>
              </w:rPr>
            </w:pPr>
            <w:r>
              <w:rPr>
                <w:sz w:val="24"/>
                <w:szCs w:val="24"/>
              </w:rPr>
              <w:t xml:space="preserve">Sergeant and colleagues </w:t>
            </w:r>
          </w:p>
        </w:tc>
        <w:tc>
          <w:tcPr>
            <w:tcW w:w="2426" w:type="dxa"/>
            <w:shd w:val="clear" w:color="auto" w:fill="auto"/>
          </w:tcPr>
          <w:p w:rsidR="00495095" w:rsidRDefault="00495095" w:rsidP="00C04E34">
            <w:pPr>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Default="00495095" w:rsidP="00495095">
            <w:pPr>
              <w:rPr>
                <w:sz w:val="24"/>
                <w:szCs w:val="24"/>
              </w:rPr>
            </w:pPr>
          </w:p>
          <w:p w:rsidR="005E1398" w:rsidRPr="00495095" w:rsidRDefault="00495095" w:rsidP="00495095">
            <w:pPr>
              <w:rPr>
                <w:sz w:val="24"/>
                <w:szCs w:val="24"/>
              </w:rPr>
            </w:pPr>
            <w:r>
              <w:rPr>
                <w:sz w:val="24"/>
                <w:szCs w:val="24"/>
              </w:rPr>
              <w:t>December 2019- March 2020</w:t>
            </w:r>
          </w:p>
        </w:tc>
      </w:tr>
      <w:tr w:rsidR="005E1398" w:rsidRPr="00270EEB" w:rsidTr="00C04E34">
        <w:tc>
          <w:tcPr>
            <w:tcW w:w="2462" w:type="dxa"/>
            <w:shd w:val="clear" w:color="auto" w:fill="auto"/>
          </w:tcPr>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495095" w:rsidP="00495095">
            <w:pPr>
              <w:ind w:right="107"/>
              <w:rPr>
                <w:sz w:val="24"/>
                <w:szCs w:val="24"/>
              </w:rPr>
            </w:pPr>
            <w:r>
              <w:rPr>
                <w:sz w:val="24"/>
                <w:szCs w:val="24"/>
              </w:rPr>
              <w:t>Interviewing vulnerable suspects/ witnesses</w:t>
            </w: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p w:rsidR="005E1398" w:rsidRPr="00270EEB" w:rsidRDefault="005E1398" w:rsidP="00C04E34">
            <w:pPr>
              <w:ind w:right="107"/>
              <w:jc w:val="both"/>
              <w:rPr>
                <w:sz w:val="24"/>
                <w:szCs w:val="24"/>
              </w:rPr>
            </w:pPr>
          </w:p>
        </w:tc>
        <w:tc>
          <w:tcPr>
            <w:tcW w:w="2433" w:type="dxa"/>
            <w:shd w:val="clear" w:color="auto" w:fill="auto"/>
          </w:tcPr>
          <w:p w:rsidR="00495095" w:rsidRDefault="00495095" w:rsidP="00C04E34">
            <w:pPr>
              <w:ind w:right="107"/>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Default="00495095" w:rsidP="00495095">
            <w:pPr>
              <w:rPr>
                <w:sz w:val="24"/>
                <w:szCs w:val="24"/>
              </w:rPr>
            </w:pPr>
          </w:p>
          <w:p w:rsidR="005E1398" w:rsidRPr="00495095" w:rsidRDefault="00495095" w:rsidP="00495095">
            <w:pPr>
              <w:rPr>
                <w:sz w:val="24"/>
                <w:szCs w:val="24"/>
              </w:rPr>
            </w:pPr>
            <w:r>
              <w:rPr>
                <w:sz w:val="24"/>
                <w:szCs w:val="24"/>
              </w:rPr>
              <w:t>Put myself forward for courses, and training in dealing with such people, interviewing regularly to build confidence</w:t>
            </w:r>
          </w:p>
        </w:tc>
        <w:tc>
          <w:tcPr>
            <w:tcW w:w="2426" w:type="dxa"/>
            <w:shd w:val="clear" w:color="auto" w:fill="auto"/>
          </w:tcPr>
          <w:p w:rsidR="00495095" w:rsidRDefault="00495095" w:rsidP="00C04E34">
            <w:pPr>
              <w:ind w:right="107"/>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Default="00495095" w:rsidP="00495095">
            <w:pPr>
              <w:rPr>
                <w:sz w:val="24"/>
                <w:szCs w:val="24"/>
              </w:rPr>
            </w:pPr>
          </w:p>
          <w:p w:rsidR="005E1398" w:rsidRPr="00495095" w:rsidRDefault="00495095" w:rsidP="00495095">
            <w:pPr>
              <w:rPr>
                <w:sz w:val="24"/>
                <w:szCs w:val="24"/>
              </w:rPr>
            </w:pPr>
            <w:r>
              <w:rPr>
                <w:sz w:val="24"/>
                <w:szCs w:val="24"/>
              </w:rPr>
              <w:t>Sergeant, colleagues, course instructors/ trainers.</w:t>
            </w:r>
          </w:p>
        </w:tc>
        <w:tc>
          <w:tcPr>
            <w:tcW w:w="2426" w:type="dxa"/>
            <w:shd w:val="clear" w:color="auto" w:fill="auto"/>
          </w:tcPr>
          <w:p w:rsidR="00495095" w:rsidRDefault="00495095" w:rsidP="00C04E34">
            <w:pPr>
              <w:jc w:val="both"/>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Pr="00495095" w:rsidRDefault="00495095" w:rsidP="00495095">
            <w:pPr>
              <w:rPr>
                <w:sz w:val="24"/>
                <w:szCs w:val="24"/>
              </w:rPr>
            </w:pPr>
          </w:p>
          <w:p w:rsidR="00495095" w:rsidRDefault="00495095" w:rsidP="00495095">
            <w:pPr>
              <w:rPr>
                <w:sz w:val="24"/>
                <w:szCs w:val="24"/>
              </w:rPr>
            </w:pPr>
          </w:p>
          <w:p w:rsidR="005E1398" w:rsidRPr="00495095" w:rsidRDefault="00495095" w:rsidP="00495095">
            <w:pPr>
              <w:rPr>
                <w:sz w:val="24"/>
                <w:szCs w:val="24"/>
              </w:rPr>
            </w:pPr>
            <w:r>
              <w:rPr>
                <w:sz w:val="24"/>
                <w:szCs w:val="24"/>
              </w:rPr>
              <w:t>December 2019- December 2020</w:t>
            </w:r>
          </w:p>
        </w:tc>
      </w:tr>
    </w:tbl>
    <w:p w:rsidR="002F4F7A" w:rsidRPr="002F4F7A" w:rsidRDefault="002F4F7A" w:rsidP="002F4F7A">
      <w:pPr>
        <w:keepNext/>
        <w:spacing w:before="240" w:after="60" w:line="360" w:lineRule="auto"/>
        <w:ind w:right="107"/>
        <w:jc w:val="both"/>
        <w:rPr>
          <w:rFonts w:asciiTheme="minorHAnsi" w:hAnsiTheme="minorHAnsi" w:cstheme="minorHAnsi"/>
          <w:b/>
          <w:sz w:val="24"/>
          <w:szCs w:val="24"/>
        </w:rPr>
      </w:pPr>
      <w:r w:rsidRPr="002F4F7A">
        <w:rPr>
          <w:rFonts w:asciiTheme="minorHAnsi" w:hAnsiTheme="minorHAnsi" w:cstheme="minorHAnsi"/>
          <w:b/>
          <w:sz w:val="24"/>
          <w:szCs w:val="24"/>
        </w:rPr>
        <w:lastRenderedPageBreak/>
        <w:t>Bibliography</w:t>
      </w:r>
    </w:p>
    <w:p w:rsidR="007A1044" w:rsidRPr="002F4F7A" w:rsidRDefault="002F4F7A" w:rsidP="002F4F7A">
      <w:pPr>
        <w:overflowPunct/>
        <w:autoSpaceDE/>
        <w:autoSpaceDN/>
        <w:adjustRightInd/>
        <w:spacing w:line="360" w:lineRule="auto"/>
        <w:ind w:right="107"/>
        <w:textAlignment w:val="auto"/>
        <w:rPr>
          <w:rFonts w:asciiTheme="minorHAnsi" w:hAnsiTheme="minorHAnsi" w:cstheme="minorHAnsi"/>
          <w:b/>
          <w:sz w:val="24"/>
          <w:szCs w:val="24"/>
        </w:rPr>
      </w:pPr>
      <w:r w:rsidRPr="002F4F7A">
        <w:rPr>
          <w:rFonts w:asciiTheme="minorHAnsi" w:hAnsiTheme="minorHAnsi" w:cstheme="minorHAnsi"/>
          <w:sz w:val="24"/>
          <w:szCs w:val="24"/>
        </w:rPr>
        <w:t xml:space="preserve">The bibliography should only include sources referenced within the workbook using the Harvard referencing system. Information about referencing in </w:t>
      </w:r>
      <w:proofErr w:type="gramStart"/>
      <w:r w:rsidRPr="002F4F7A">
        <w:rPr>
          <w:rFonts w:asciiTheme="minorHAnsi" w:hAnsiTheme="minorHAnsi" w:cstheme="minorHAnsi"/>
          <w:sz w:val="24"/>
          <w:szCs w:val="24"/>
        </w:rPr>
        <w:t>written assignments and how to avoid plagiarism</w:t>
      </w:r>
      <w:proofErr w:type="gramEnd"/>
      <w:r w:rsidRPr="002F4F7A">
        <w:rPr>
          <w:rFonts w:asciiTheme="minorHAnsi" w:hAnsiTheme="minorHAnsi" w:cstheme="minorHAnsi"/>
          <w:sz w:val="24"/>
          <w:szCs w:val="24"/>
        </w:rPr>
        <w:t xml:space="preserve"> can be found on Moodle. It is important that you are aware of the importance of ensuring that the work submitted is your original work.</w:t>
      </w:r>
    </w:p>
    <w:p w:rsidR="002F4F7A" w:rsidRDefault="002F4F7A"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Albrecht, T. L., Burleson, B. R. &amp; Goldsmith, D. (1994) Supportive communication, </w:t>
      </w:r>
      <w:r w:rsidRPr="00AF3E1B">
        <w:rPr>
          <w:rFonts w:asciiTheme="minorHAnsi" w:eastAsiaTheme="minorHAnsi" w:hAnsiTheme="minorHAnsi" w:cstheme="minorHAnsi"/>
          <w:i/>
          <w:color w:val="333333"/>
          <w:sz w:val="22"/>
          <w:szCs w:val="22"/>
          <w:lang w:eastAsia="en-US"/>
        </w:rPr>
        <w:t>Handbook of interpersonal communication.</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American Psychiatric Association (2000) </w:t>
      </w:r>
      <w:r w:rsidRPr="00AF3E1B">
        <w:rPr>
          <w:rFonts w:asciiTheme="minorHAnsi" w:eastAsiaTheme="minorHAnsi" w:hAnsiTheme="minorHAnsi" w:cstheme="minorHAnsi"/>
          <w:i/>
          <w:color w:val="333333"/>
          <w:sz w:val="22"/>
          <w:szCs w:val="22"/>
          <w:lang w:eastAsia="en-US"/>
        </w:rPr>
        <w:t>Diagnostic and statistical manual of mental disorders</w:t>
      </w:r>
      <w:r w:rsidRPr="00AF3E1B">
        <w:rPr>
          <w:rFonts w:asciiTheme="minorHAnsi" w:eastAsiaTheme="minorHAnsi" w:hAnsiTheme="minorHAnsi" w:cstheme="minorHAnsi"/>
          <w:color w:val="333333"/>
          <w:sz w:val="22"/>
          <w:szCs w:val="22"/>
          <w:lang w:eastAsia="en-US"/>
        </w:rPr>
        <w:t xml:space="preserve"> (4</w:t>
      </w:r>
      <w:r w:rsidRPr="00AF3E1B">
        <w:rPr>
          <w:rFonts w:asciiTheme="minorHAnsi" w:eastAsiaTheme="minorHAnsi" w:hAnsiTheme="minorHAnsi" w:cstheme="minorHAnsi"/>
          <w:color w:val="333333"/>
          <w:sz w:val="22"/>
          <w:szCs w:val="22"/>
          <w:vertAlign w:val="superscript"/>
          <w:lang w:eastAsia="en-US"/>
        </w:rPr>
        <w:t>th</w:t>
      </w:r>
      <w:r w:rsidRPr="00AF3E1B">
        <w:rPr>
          <w:rFonts w:asciiTheme="minorHAnsi" w:eastAsiaTheme="minorHAnsi" w:hAnsiTheme="minorHAnsi" w:cstheme="minorHAnsi"/>
          <w:color w:val="333333"/>
          <w:sz w:val="22"/>
          <w:szCs w:val="22"/>
          <w:lang w:eastAsia="en-US"/>
        </w:rPr>
        <w:t xml:space="preserve"> </w:t>
      </w:r>
      <w:proofErr w:type="gramStart"/>
      <w:r w:rsidRPr="00AF3E1B">
        <w:rPr>
          <w:rFonts w:asciiTheme="minorHAnsi" w:eastAsiaTheme="minorHAnsi" w:hAnsiTheme="minorHAnsi" w:cstheme="minorHAnsi"/>
          <w:color w:val="333333"/>
          <w:sz w:val="22"/>
          <w:szCs w:val="22"/>
          <w:lang w:eastAsia="en-US"/>
        </w:rPr>
        <w:t>ed</w:t>
      </w:r>
      <w:proofErr w:type="gramEnd"/>
      <w:r w:rsidRPr="00AF3E1B">
        <w:rPr>
          <w:rFonts w:asciiTheme="minorHAnsi" w:eastAsiaTheme="minorHAnsi" w:hAnsiTheme="minorHAnsi" w:cstheme="minorHAnsi"/>
          <w:color w:val="333333"/>
          <w:sz w:val="22"/>
          <w:szCs w:val="22"/>
          <w:lang w:eastAsia="en-US"/>
        </w:rPr>
        <w:t xml:space="preserve">.). Washington, DC: American Psychiatric Association. Text revision. </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Blackstone’s Handbook for Policing Students (2019) (Eds. Bryant, R., &amp; Bryant, S), </w:t>
      </w:r>
      <w:r w:rsidRPr="00AF3E1B">
        <w:rPr>
          <w:rFonts w:asciiTheme="minorHAnsi" w:eastAsiaTheme="minorHAnsi" w:hAnsiTheme="minorHAnsi" w:cstheme="minorHAnsi"/>
          <w:i/>
          <w:color w:val="333333"/>
          <w:sz w:val="22"/>
          <w:szCs w:val="22"/>
          <w:lang w:eastAsia="en-US"/>
        </w:rPr>
        <w:t>OXFORD.</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Bonovitz</w:t>
      </w:r>
      <w:proofErr w:type="spellEnd"/>
      <w:r w:rsidRPr="00AF3E1B">
        <w:rPr>
          <w:rFonts w:asciiTheme="minorHAnsi" w:eastAsiaTheme="minorHAnsi" w:hAnsiTheme="minorHAnsi" w:cstheme="minorHAnsi"/>
          <w:color w:val="333333"/>
          <w:sz w:val="22"/>
          <w:szCs w:val="22"/>
          <w:lang w:eastAsia="en-US"/>
        </w:rPr>
        <w:t xml:space="preserve">, J. C., &amp; </w:t>
      </w:r>
      <w:proofErr w:type="spellStart"/>
      <w:r w:rsidRPr="00AF3E1B">
        <w:rPr>
          <w:rFonts w:asciiTheme="minorHAnsi" w:eastAsiaTheme="minorHAnsi" w:hAnsiTheme="minorHAnsi" w:cstheme="minorHAnsi"/>
          <w:color w:val="333333"/>
          <w:sz w:val="22"/>
          <w:szCs w:val="22"/>
          <w:lang w:eastAsia="en-US"/>
        </w:rPr>
        <w:t>Bonovitz</w:t>
      </w:r>
      <w:proofErr w:type="spellEnd"/>
      <w:r w:rsidRPr="00AF3E1B">
        <w:rPr>
          <w:rFonts w:asciiTheme="minorHAnsi" w:eastAsiaTheme="minorHAnsi" w:hAnsiTheme="minorHAnsi" w:cstheme="minorHAnsi"/>
          <w:color w:val="333333"/>
          <w:sz w:val="22"/>
          <w:szCs w:val="22"/>
          <w:lang w:eastAsia="en-US"/>
        </w:rPr>
        <w:t xml:space="preserve">, J. S. (1981). Diversion of the mentally ill into the criminal justice system: The police intervention perspective. </w:t>
      </w:r>
      <w:r w:rsidRPr="00AF3E1B">
        <w:rPr>
          <w:rFonts w:asciiTheme="minorHAnsi" w:eastAsiaTheme="minorHAnsi" w:hAnsiTheme="minorHAnsi" w:cstheme="minorHAnsi"/>
          <w:i/>
          <w:color w:val="333333"/>
          <w:sz w:val="22"/>
          <w:szCs w:val="22"/>
          <w:lang w:eastAsia="en-US"/>
        </w:rPr>
        <w:t>American Journal of Psychiatry</w:t>
      </w:r>
      <w:r w:rsidRPr="00AF3E1B">
        <w:rPr>
          <w:rFonts w:asciiTheme="minorHAnsi" w:eastAsiaTheme="minorHAnsi" w:hAnsiTheme="minorHAnsi" w:cstheme="minorHAnsi"/>
          <w:color w:val="333333"/>
          <w:sz w:val="22"/>
          <w:szCs w:val="22"/>
          <w:lang w:eastAsia="en-US"/>
        </w:rPr>
        <w:t xml:space="preserve">, </w:t>
      </w:r>
      <w:r w:rsidRPr="00AF3E1B">
        <w:rPr>
          <w:rFonts w:asciiTheme="minorHAnsi" w:eastAsiaTheme="minorHAnsi" w:hAnsiTheme="minorHAnsi" w:cstheme="minorHAnsi"/>
          <w:i/>
          <w:color w:val="333333"/>
          <w:sz w:val="22"/>
          <w:szCs w:val="22"/>
          <w:lang w:eastAsia="en-US"/>
        </w:rPr>
        <w:t>138</w:t>
      </w:r>
      <w:r w:rsidRPr="00AF3E1B">
        <w:rPr>
          <w:rFonts w:asciiTheme="minorHAnsi" w:eastAsiaTheme="minorHAnsi" w:hAnsiTheme="minorHAnsi" w:cstheme="minorHAnsi"/>
          <w:color w:val="333333"/>
          <w:sz w:val="22"/>
          <w:szCs w:val="22"/>
          <w:lang w:eastAsia="en-US"/>
        </w:rPr>
        <w:t>, pp. 973-976.</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Bowden, K., &amp; Wilson, I. (2015) Police interviews in Scotland – use of appropriate adults, </w:t>
      </w:r>
      <w:r w:rsidRPr="00AF3E1B">
        <w:rPr>
          <w:rFonts w:asciiTheme="minorHAnsi" w:eastAsiaTheme="minorHAnsi" w:hAnsiTheme="minorHAnsi" w:cstheme="minorHAnsi"/>
          <w:i/>
          <w:color w:val="333333"/>
          <w:sz w:val="22"/>
          <w:szCs w:val="22"/>
          <w:lang w:eastAsia="en-US"/>
        </w:rPr>
        <w:t xml:space="preserve">Journal of Intellectual Disabilities and Offending Behaviour, </w:t>
      </w:r>
      <w:r w:rsidRPr="00AF3E1B">
        <w:rPr>
          <w:rFonts w:asciiTheme="minorHAnsi" w:eastAsiaTheme="minorHAnsi" w:hAnsiTheme="minorHAnsi" w:cstheme="minorHAnsi"/>
          <w:color w:val="333333"/>
          <w:sz w:val="22"/>
          <w:szCs w:val="22"/>
          <w:lang w:eastAsia="en-US"/>
        </w:rPr>
        <w:t>6(3/4), pp. 195-203.</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Bryant, R. &amp; Bryant, S. (2019) </w:t>
      </w:r>
      <w:r w:rsidRPr="00AF3E1B">
        <w:rPr>
          <w:rFonts w:asciiTheme="minorHAnsi" w:eastAsiaTheme="minorHAnsi" w:hAnsiTheme="minorHAnsi" w:cstheme="minorHAnsi"/>
          <w:i/>
          <w:color w:val="333333"/>
          <w:sz w:val="22"/>
          <w:szCs w:val="22"/>
          <w:lang w:eastAsia="en-US"/>
        </w:rPr>
        <w:t xml:space="preserve">Blackstone’s Handbook for Policing Students, </w:t>
      </w:r>
      <w:r w:rsidRPr="00AF3E1B">
        <w:rPr>
          <w:rFonts w:asciiTheme="minorHAnsi" w:eastAsiaTheme="minorHAnsi" w:hAnsiTheme="minorHAnsi" w:cstheme="minorHAnsi"/>
          <w:color w:val="333333"/>
          <w:sz w:val="22"/>
          <w:szCs w:val="22"/>
          <w:lang w:eastAsia="en-US"/>
        </w:rPr>
        <w:t>Oxford University Press.</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Cecilia, C., Hi-Po, L. &amp; Man-</w:t>
      </w:r>
      <w:proofErr w:type="spellStart"/>
      <w:r w:rsidRPr="00AF3E1B">
        <w:rPr>
          <w:rFonts w:asciiTheme="minorHAnsi" w:eastAsiaTheme="minorHAnsi" w:hAnsiTheme="minorHAnsi" w:cstheme="minorHAnsi"/>
          <w:color w:val="333333"/>
          <w:sz w:val="22"/>
          <w:szCs w:val="22"/>
          <w:lang w:eastAsia="en-US"/>
        </w:rPr>
        <w:t>Pui</w:t>
      </w:r>
      <w:proofErr w:type="spellEnd"/>
      <w:r w:rsidRPr="00AF3E1B">
        <w:rPr>
          <w:rFonts w:asciiTheme="minorHAnsi" w:eastAsiaTheme="minorHAnsi" w:hAnsiTheme="minorHAnsi" w:cstheme="minorHAnsi"/>
          <w:color w:val="333333"/>
          <w:sz w:val="22"/>
          <w:szCs w:val="22"/>
          <w:lang w:eastAsia="en-US"/>
        </w:rPr>
        <w:t xml:space="preserve">, C. (2014) Coping flexibility and psychological adjustment to stressful life changes: A meta-analytic review, </w:t>
      </w:r>
      <w:r w:rsidRPr="00AF3E1B">
        <w:rPr>
          <w:rFonts w:asciiTheme="minorHAnsi" w:eastAsiaTheme="minorHAnsi" w:hAnsiTheme="minorHAnsi" w:cstheme="minorHAnsi"/>
          <w:i/>
          <w:color w:val="333333"/>
          <w:sz w:val="22"/>
          <w:szCs w:val="22"/>
          <w:lang w:eastAsia="en-US"/>
        </w:rPr>
        <w:t xml:space="preserve">Psychological Bulletin, </w:t>
      </w:r>
      <w:r w:rsidRPr="00AF3E1B">
        <w:rPr>
          <w:rFonts w:asciiTheme="minorHAnsi" w:eastAsiaTheme="minorHAnsi" w:hAnsiTheme="minorHAnsi" w:cstheme="minorHAnsi"/>
          <w:color w:val="333333"/>
          <w:sz w:val="22"/>
          <w:szCs w:val="22"/>
          <w:lang w:eastAsia="en-US"/>
        </w:rPr>
        <w:t>140(6), pp. 1582.</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Cohen, S. &amp; McKay, G. (1984) Social Support, stress, and the buffering hypothesis: A theoretical analysis. In A. Baum, S. E. Taylor, &amp; J. E. Springer (Eds.) </w:t>
      </w:r>
      <w:r w:rsidRPr="00AF3E1B">
        <w:rPr>
          <w:rFonts w:asciiTheme="minorHAnsi" w:eastAsiaTheme="minorHAnsi" w:hAnsiTheme="minorHAnsi" w:cstheme="minorHAnsi"/>
          <w:i/>
          <w:color w:val="333333"/>
          <w:sz w:val="22"/>
          <w:szCs w:val="22"/>
          <w:lang w:eastAsia="en-US"/>
        </w:rPr>
        <w:t xml:space="preserve">Handbook of Psychology and Health, 4, </w:t>
      </w:r>
      <w:r w:rsidRPr="00AF3E1B">
        <w:rPr>
          <w:rFonts w:asciiTheme="minorHAnsi" w:eastAsiaTheme="minorHAnsi" w:hAnsiTheme="minorHAnsi" w:cstheme="minorHAnsi"/>
          <w:color w:val="333333"/>
          <w:sz w:val="22"/>
          <w:szCs w:val="22"/>
          <w:lang w:eastAsia="en-US"/>
        </w:rPr>
        <w:t>pp. 253-267. Hillsdale, NY: Erlbaum.</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College of Policing (2019) Conflict management using de-escalation, communication and negotiation, </w:t>
      </w:r>
      <w:r w:rsidRPr="00AF3E1B">
        <w:rPr>
          <w:rFonts w:asciiTheme="minorHAnsi" w:eastAsiaTheme="minorHAnsi" w:hAnsiTheme="minorHAnsi" w:cstheme="minorHAnsi"/>
          <w:i/>
          <w:color w:val="333333"/>
          <w:sz w:val="22"/>
          <w:szCs w:val="22"/>
          <w:lang w:eastAsia="en-US"/>
        </w:rPr>
        <w:t xml:space="preserve">Consultation, </w:t>
      </w:r>
      <w:r w:rsidRPr="00AF3E1B">
        <w:rPr>
          <w:rFonts w:asciiTheme="minorHAnsi" w:eastAsiaTheme="minorHAnsi" w:hAnsiTheme="minorHAnsi" w:cstheme="minorHAnsi"/>
          <w:color w:val="333333"/>
          <w:sz w:val="22"/>
          <w:szCs w:val="22"/>
          <w:lang w:eastAsia="en-US"/>
        </w:rPr>
        <w:t xml:space="preserve">[Online] Available at: </w:t>
      </w:r>
      <w:hyperlink r:id="rId5" w:history="1">
        <w:r w:rsidRPr="00AF3E1B">
          <w:rPr>
            <w:rStyle w:val="Hyperlink"/>
            <w:rFonts w:asciiTheme="minorHAnsi" w:eastAsiaTheme="minorHAnsi" w:hAnsiTheme="minorHAnsi" w:cstheme="minorHAnsi"/>
            <w:sz w:val="22"/>
            <w:szCs w:val="22"/>
            <w:lang w:eastAsia="en-US"/>
          </w:rPr>
          <w:t>https://www.college.police.uk/What-we-do/Standards/Guidelines/Documents/Conflict_management_consultation260219.pdf</w:t>
        </w:r>
      </w:hyperlink>
      <w:r w:rsidRPr="00AF3E1B">
        <w:rPr>
          <w:rFonts w:asciiTheme="minorHAnsi" w:eastAsiaTheme="minorHAnsi" w:hAnsiTheme="minorHAnsi" w:cstheme="minorHAnsi"/>
          <w:color w:val="333333"/>
          <w:sz w:val="22"/>
          <w:szCs w:val="22"/>
          <w:lang w:eastAsia="en-US"/>
        </w:rPr>
        <w:t xml:space="preserve"> (Accessed 14th November 2019).</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Darongkamas</w:t>
      </w:r>
      <w:proofErr w:type="spellEnd"/>
      <w:r w:rsidRPr="00AF3E1B">
        <w:rPr>
          <w:rFonts w:asciiTheme="minorHAnsi" w:eastAsiaTheme="minorHAnsi" w:hAnsiTheme="minorHAnsi" w:cstheme="minorHAnsi"/>
          <w:color w:val="333333"/>
          <w:sz w:val="22"/>
          <w:szCs w:val="22"/>
          <w:lang w:eastAsia="en-US"/>
        </w:rPr>
        <w:t xml:space="preserve">, J., Scott, H. &amp; Taylor, E. (2011) Kick-starting Men’s Mental Health: An Evaluation of the Effect of Playing Football on Mental Health Service Users’ Well-Being, </w:t>
      </w:r>
      <w:r w:rsidRPr="00AF3E1B">
        <w:rPr>
          <w:rFonts w:asciiTheme="minorHAnsi" w:eastAsiaTheme="minorHAnsi" w:hAnsiTheme="minorHAnsi" w:cstheme="minorHAnsi"/>
          <w:i/>
          <w:color w:val="333333"/>
          <w:sz w:val="22"/>
          <w:szCs w:val="22"/>
          <w:lang w:eastAsia="en-US"/>
        </w:rPr>
        <w:t xml:space="preserve">International Journal of Mental Health Promotion, </w:t>
      </w:r>
      <w:r w:rsidRPr="00AF3E1B">
        <w:rPr>
          <w:rFonts w:asciiTheme="minorHAnsi" w:eastAsiaTheme="minorHAnsi" w:hAnsiTheme="minorHAnsi" w:cstheme="minorHAnsi"/>
          <w:color w:val="333333"/>
          <w:sz w:val="22"/>
          <w:szCs w:val="22"/>
          <w:lang w:eastAsia="en-US"/>
        </w:rPr>
        <w:t>pp. 14-21.</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Davis, M. (1996) ‘Police, discretion, and the professions’ in J Kleinig, </w:t>
      </w:r>
      <w:r w:rsidRPr="00AF3E1B">
        <w:rPr>
          <w:rFonts w:asciiTheme="minorHAnsi" w:eastAsiaTheme="minorHAnsi" w:hAnsiTheme="minorHAnsi" w:cstheme="minorHAnsi"/>
          <w:i/>
          <w:color w:val="333333"/>
          <w:sz w:val="22"/>
          <w:szCs w:val="22"/>
          <w:lang w:eastAsia="en-US"/>
        </w:rPr>
        <w:t xml:space="preserve">Handled with Discretion: Ethical issues in police decision making </w:t>
      </w:r>
      <w:r w:rsidRPr="00AF3E1B">
        <w:rPr>
          <w:rFonts w:asciiTheme="minorHAnsi" w:eastAsiaTheme="minorHAnsi" w:hAnsiTheme="minorHAnsi" w:cstheme="minorHAnsi"/>
          <w:color w:val="333333"/>
          <w:sz w:val="22"/>
          <w:szCs w:val="22"/>
          <w:lang w:eastAsia="en-US"/>
        </w:rPr>
        <w:t xml:space="preserve">(Lanham, MD: </w:t>
      </w:r>
      <w:proofErr w:type="spellStart"/>
      <w:r w:rsidRPr="00AF3E1B">
        <w:rPr>
          <w:rFonts w:asciiTheme="minorHAnsi" w:eastAsiaTheme="minorHAnsi" w:hAnsiTheme="minorHAnsi" w:cstheme="minorHAnsi"/>
          <w:color w:val="333333"/>
          <w:sz w:val="22"/>
          <w:szCs w:val="22"/>
          <w:lang w:eastAsia="en-US"/>
        </w:rPr>
        <w:t>Rowman</w:t>
      </w:r>
      <w:proofErr w:type="spellEnd"/>
      <w:r w:rsidRPr="00AF3E1B">
        <w:rPr>
          <w:rFonts w:asciiTheme="minorHAnsi" w:eastAsiaTheme="minorHAnsi" w:hAnsiTheme="minorHAnsi" w:cstheme="minorHAnsi"/>
          <w:color w:val="333333"/>
          <w:sz w:val="22"/>
          <w:szCs w:val="22"/>
          <w:lang w:eastAsia="en-US"/>
        </w:rPr>
        <w:t xml:space="preserve"> &amp; Littlefield).</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lastRenderedPageBreak/>
        <w:t>DeLongis</w:t>
      </w:r>
      <w:proofErr w:type="spellEnd"/>
      <w:r w:rsidRPr="00AF3E1B">
        <w:rPr>
          <w:rFonts w:asciiTheme="minorHAnsi" w:eastAsiaTheme="minorHAnsi" w:hAnsiTheme="minorHAnsi" w:cstheme="minorHAnsi"/>
          <w:color w:val="333333"/>
          <w:sz w:val="22"/>
          <w:szCs w:val="22"/>
          <w:lang w:eastAsia="en-US"/>
        </w:rPr>
        <w:t xml:space="preserve">, A., </w:t>
      </w:r>
      <w:proofErr w:type="spellStart"/>
      <w:r w:rsidRPr="00AF3E1B">
        <w:rPr>
          <w:rFonts w:asciiTheme="minorHAnsi" w:eastAsiaTheme="minorHAnsi" w:hAnsiTheme="minorHAnsi" w:cstheme="minorHAnsi"/>
          <w:color w:val="333333"/>
          <w:sz w:val="22"/>
          <w:szCs w:val="22"/>
          <w:lang w:eastAsia="en-US"/>
        </w:rPr>
        <w:t>Folkman</w:t>
      </w:r>
      <w:proofErr w:type="spellEnd"/>
      <w:r w:rsidRPr="00AF3E1B">
        <w:rPr>
          <w:rFonts w:asciiTheme="minorHAnsi" w:eastAsiaTheme="minorHAnsi" w:hAnsiTheme="minorHAnsi" w:cstheme="minorHAnsi"/>
          <w:color w:val="333333"/>
          <w:sz w:val="22"/>
          <w:szCs w:val="22"/>
          <w:lang w:eastAsia="en-US"/>
        </w:rPr>
        <w:t xml:space="preserve">, S. &amp; Lazarus, R. (1988) </w:t>
      </w:r>
      <w:proofErr w:type="gramStart"/>
      <w:r w:rsidRPr="00AF3E1B">
        <w:rPr>
          <w:rFonts w:asciiTheme="minorHAnsi" w:eastAsiaTheme="minorHAnsi" w:hAnsiTheme="minorHAnsi" w:cstheme="minorHAnsi"/>
          <w:color w:val="333333"/>
          <w:sz w:val="22"/>
          <w:szCs w:val="22"/>
          <w:lang w:eastAsia="en-US"/>
        </w:rPr>
        <w:t>The</w:t>
      </w:r>
      <w:proofErr w:type="gramEnd"/>
      <w:r w:rsidRPr="00AF3E1B">
        <w:rPr>
          <w:rFonts w:asciiTheme="minorHAnsi" w:eastAsiaTheme="minorHAnsi" w:hAnsiTheme="minorHAnsi" w:cstheme="minorHAnsi"/>
          <w:color w:val="333333"/>
          <w:sz w:val="22"/>
          <w:szCs w:val="22"/>
          <w:lang w:eastAsia="en-US"/>
        </w:rPr>
        <w:t xml:space="preserve"> impact of daily stress on health and mood: Psychological and social resources as mediators. </w:t>
      </w:r>
      <w:r w:rsidRPr="00AF3E1B">
        <w:rPr>
          <w:rFonts w:asciiTheme="minorHAnsi" w:eastAsiaTheme="minorHAnsi" w:hAnsiTheme="minorHAnsi" w:cstheme="minorHAnsi"/>
          <w:i/>
          <w:color w:val="333333"/>
          <w:sz w:val="22"/>
          <w:szCs w:val="22"/>
          <w:lang w:eastAsia="en-US"/>
        </w:rPr>
        <w:t xml:space="preserve">Journal of Personality and Social Psychology, 54, </w:t>
      </w:r>
      <w:r w:rsidRPr="00AF3E1B">
        <w:rPr>
          <w:rFonts w:asciiTheme="minorHAnsi" w:eastAsiaTheme="minorHAnsi" w:hAnsiTheme="minorHAnsi" w:cstheme="minorHAnsi"/>
          <w:color w:val="333333"/>
          <w:sz w:val="22"/>
          <w:szCs w:val="22"/>
          <w:lang w:eastAsia="en-US"/>
        </w:rPr>
        <w:t>pp. 486-495.</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Godfredson</w:t>
      </w:r>
      <w:proofErr w:type="spellEnd"/>
      <w:r w:rsidRPr="00AF3E1B">
        <w:rPr>
          <w:rFonts w:asciiTheme="minorHAnsi" w:eastAsiaTheme="minorHAnsi" w:hAnsiTheme="minorHAnsi" w:cstheme="minorHAnsi"/>
          <w:color w:val="333333"/>
          <w:sz w:val="22"/>
          <w:szCs w:val="22"/>
          <w:lang w:eastAsia="en-US"/>
        </w:rPr>
        <w:t xml:space="preserve">, J. W., </w:t>
      </w:r>
      <w:proofErr w:type="spellStart"/>
      <w:r w:rsidRPr="00AF3E1B">
        <w:rPr>
          <w:rFonts w:asciiTheme="minorHAnsi" w:eastAsiaTheme="minorHAnsi" w:hAnsiTheme="minorHAnsi" w:cstheme="minorHAnsi"/>
          <w:color w:val="333333"/>
          <w:sz w:val="22"/>
          <w:szCs w:val="22"/>
          <w:lang w:eastAsia="en-US"/>
        </w:rPr>
        <w:t>Ogloff</w:t>
      </w:r>
      <w:proofErr w:type="spellEnd"/>
      <w:r w:rsidRPr="00AF3E1B">
        <w:rPr>
          <w:rFonts w:asciiTheme="minorHAnsi" w:eastAsiaTheme="minorHAnsi" w:hAnsiTheme="minorHAnsi" w:cstheme="minorHAnsi"/>
          <w:color w:val="333333"/>
          <w:sz w:val="22"/>
          <w:szCs w:val="22"/>
          <w:lang w:eastAsia="en-US"/>
        </w:rPr>
        <w:t xml:space="preserve">, J.R.P., Thomas, S.D.M., &amp; </w:t>
      </w:r>
      <w:proofErr w:type="spellStart"/>
      <w:r w:rsidRPr="00AF3E1B">
        <w:rPr>
          <w:rFonts w:asciiTheme="minorHAnsi" w:eastAsiaTheme="minorHAnsi" w:hAnsiTheme="minorHAnsi" w:cstheme="minorHAnsi"/>
          <w:color w:val="333333"/>
          <w:sz w:val="22"/>
          <w:szCs w:val="22"/>
          <w:lang w:eastAsia="en-US"/>
        </w:rPr>
        <w:t>Luebbers</w:t>
      </w:r>
      <w:proofErr w:type="spellEnd"/>
      <w:r w:rsidRPr="00AF3E1B">
        <w:rPr>
          <w:rFonts w:asciiTheme="minorHAnsi" w:eastAsiaTheme="minorHAnsi" w:hAnsiTheme="minorHAnsi" w:cstheme="minorHAnsi"/>
          <w:color w:val="333333"/>
          <w:sz w:val="22"/>
          <w:szCs w:val="22"/>
          <w:lang w:eastAsia="en-US"/>
        </w:rPr>
        <w:t xml:space="preserve">, S. (2010) Police Discretion and Encounters </w:t>
      </w:r>
      <w:proofErr w:type="gramStart"/>
      <w:r w:rsidRPr="00AF3E1B">
        <w:rPr>
          <w:rFonts w:asciiTheme="minorHAnsi" w:eastAsiaTheme="minorHAnsi" w:hAnsiTheme="minorHAnsi" w:cstheme="minorHAnsi"/>
          <w:color w:val="333333"/>
          <w:sz w:val="22"/>
          <w:szCs w:val="22"/>
          <w:lang w:eastAsia="en-US"/>
        </w:rPr>
        <w:t>With</w:t>
      </w:r>
      <w:proofErr w:type="gramEnd"/>
      <w:r w:rsidRPr="00AF3E1B">
        <w:rPr>
          <w:rFonts w:asciiTheme="minorHAnsi" w:eastAsiaTheme="minorHAnsi" w:hAnsiTheme="minorHAnsi" w:cstheme="minorHAnsi"/>
          <w:color w:val="333333"/>
          <w:sz w:val="22"/>
          <w:szCs w:val="22"/>
          <w:lang w:eastAsia="en-US"/>
        </w:rPr>
        <w:t xml:space="preserve"> People Experiencing Mental Illness: The Significant Factors, </w:t>
      </w:r>
      <w:r w:rsidRPr="00AF3E1B">
        <w:rPr>
          <w:rFonts w:asciiTheme="minorHAnsi" w:eastAsiaTheme="minorHAnsi" w:hAnsiTheme="minorHAnsi" w:cstheme="minorHAnsi"/>
          <w:i/>
          <w:color w:val="333333"/>
          <w:sz w:val="22"/>
          <w:szCs w:val="22"/>
          <w:lang w:eastAsia="en-US"/>
        </w:rPr>
        <w:t xml:space="preserve">Criminal </w:t>
      </w:r>
      <w:proofErr w:type="spellStart"/>
      <w:r w:rsidRPr="00AF3E1B">
        <w:rPr>
          <w:rFonts w:asciiTheme="minorHAnsi" w:eastAsiaTheme="minorHAnsi" w:hAnsiTheme="minorHAnsi" w:cstheme="minorHAnsi"/>
          <w:i/>
          <w:color w:val="333333"/>
          <w:sz w:val="22"/>
          <w:szCs w:val="22"/>
          <w:lang w:eastAsia="en-US"/>
        </w:rPr>
        <w:t>Justica</w:t>
      </w:r>
      <w:proofErr w:type="spellEnd"/>
      <w:r w:rsidRPr="00AF3E1B">
        <w:rPr>
          <w:rFonts w:asciiTheme="minorHAnsi" w:eastAsiaTheme="minorHAnsi" w:hAnsiTheme="minorHAnsi" w:cstheme="minorHAnsi"/>
          <w:i/>
          <w:color w:val="333333"/>
          <w:sz w:val="22"/>
          <w:szCs w:val="22"/>
          <w:lang w:eastAsia="en-US"/>
        </w:rPr>
        <w:t xml:space="preserve"> and Behaviour, </w:t>
      </w:r>
      <w:r w:rsidRPr="00AF3E1B">
        <w:rPr>
          <w:rFonts w:asciiTheme="minorHAnsi" w:eastAsiaTheme="minorHAnsi" w:hAnsiTheme="minorHAnsi" w:cstheme="minorHAnsi"/>
          <w:color w:val="333333"/>
          <w:sz w:val="22"/>
          <w:szCs w:val="22"/>
          <w:lang w:eastAsia="en-US"/>
        </w:rPr>
        <w:t>SAGE journals, 37(12), pp. 1392-1405.</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Johnson, S. (1998). </w:t>
      </w:r>
      <w:r w:rsidRPr="00AF3E1B">
        <w:rPr>
          <w:rFonts w:asciiTheme="minorHAnsi" w:eastAsiaTheme="minorHAnsi" w:hAnsiTheme="minorHAnsi" w:cstheme="minorHAnsi"/>
          <w:i/>
          <w:color w:val="333333"/>
          <w:sz w:val="22"/>
          <w:szCs w:val="22"/>
          <w:lang w:eastAsia="en-US"/>
        </w:rPr>
        <w:t>Who moved my cheese? An amazing way to deal with change in your work and in your life.</w:t>
      </w:r>
      <w:r w:rsidRPr="00AF3E1B">
        <w:rPr>
          <w:rFonts w:asciiTheme="minorHAnsi" w:eastAsiaTheme="minorHAnsi" w:hAnsiTheme="minorHAnsi" w:cstheme="minorHAnsi"/>
          <w:color w:val="333333"/>
          <w:sz w:val="22"/>
          <w:szCs w:val="22"/>
          <w:lang w:eastAsia="en-US"/>
        </w:rPr>
        <w:t xml:space="preserve"> New York, NY: Putnam.</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Kirkby, B. L. (2005) </w:t>
      </w:r>
      <w:proofErr w:type="gramStart"/>
      <w:r w:rsidRPr="00AF3E1B">
        <w:rPr>
          <w:rFonts w:asciiTheme="minorHAnsi" w:eastAsiaTheme="minorHAnsi" w:hAnsiTheme="minorHAnsi" w:cstheme="minorHAnsi"/>
          <w:color w:val="333333"/>
          <w:sz w:val="22"/>
          <w:szCs w:val="22"/>
          <w:lang w:eastAsia="en-US"/>
        </w:rPr>
        <w:t>What</w:t>
      </w:r>
      <w:proofErr w:type="gramEnd"/>
      <w:r w:rsidRPr="00AF3E1B">
        <w:rPr>
          <w:rFonts w:asciiTheme="minorHAnsi" w:eastAsiaTheme="minorHAnsi" w:hAnsiTheme="minorHAnsi" w:cstheme="minorHAnsi"/>
          <w:color w:val="333333"/>
          <w:sz w:val="22"/>
          <w:szCs w:val="22"/>
          <w:lang w:eastAsia="en-US"/>
        </w:rPr>
        <w:t xml:space="preserve"> is Asperger syndrome [Online] Available at: </w:t>
      </w:r>
      <w:hyperlink r:id="rId6" w:history="1">
        <w:r w:rsidRPr="00AF3E1B">
          <w:rPr>
            <w:rStyle w:val="Hyperlink"/>
            <w:rFonts w:asciiTheme="minorHAnsi" w:eastAsiaTheme="minorHAnsi" w:hAnsiTheme="minorHAnsi" w:cstheme="minorHAnsi"/>
            <w:sz w:val="22"/>
            <w:szCs w:val="22"/>
            <w:lang w:eastAsia="en-US"/>
          </w:rPr>
          <w:t>http://www2.arnes.si/~mkosir2/studywithus/Haddon/handouts/2.pdf</w:t>
        </w:r>
      </w:hyperlink>
      <w:r w:rsidRPr="00AF3E1B">
        <w:rPr>
          <w:rFonts w:asciiTheme="minorHAnsi" w:eastAsiaTheme="minorHAnsi" w:hAnsiTheme="minorHAnsi" w:cstheme="minorHAnsi"/>
          <w:color w:val="333333"/>
          <w:sz w:val="22"/>
          <w:szCs w:val="22"/>
          <w:lang w:eastAsia="en-US"/>
        </w:rPr>
        <w:t xml:space="preserve"> (Accessed: 25</w:t>
      </w:r>
      <w:r w:rsidRPr="00AF3E1B">
        <w:rPr>
          <w:rFonts w:asciiTheme="minorHAnsi" w:eastAsiaTheme="minorHAnsi" w:hAnsiTheme="minorHAnsi" w:cstheme="minorHAnsi"/>
          <w:color w:val="333333"/>
          <w:sz w:val="22"/>
          <w:szCs w:val="22"/>
          <w:vertAlign w:val="superscript"/>
          <w:lang w:eastAsia="en-US"/>
        </w:rPr>
        <w:t>th</w:t>
      </w:r>
      <w:r w:rsidRPr="00AF3E1B">
        <w:rPr>
          <w:rFonts w:asciiTheme="minorHAnsi" w:eastAsiaTheme="minorHAnsi" w:hAnsiTheme="minorHAnsi" w:cstheme="minorHAnsi"/>
          <w:color w:val="333333"/>
          <w:sz w:val="22"/>
          <w:szCs w:val="22"/>
          <w:lang w:eastAsia="en-US"/>
        </w:rPr>
        <w:t xml:space="preserve"> November 2019).</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legislation.gov.uk (2019) </w:t>
      </w:r>
      <w:r w:rsidRPr="00AF3E1B">
        <w:rPr>
          <w:rFonts w:asciiTheme="minorHAnsi" w:eastAsiaTheme="minorHAnsi" w:hAnsiTheme="minorHAnsi" w:cstheme="minorHAnsi"/>
          <w:i/>
          <w:color w:val="333333"/>
          <w:sz w:val="22"/>
          <w:szCs w:val="22"/>
          <w:lang w:eastAsia="en-US"/>
        </w:rPr>
        <w:t xml:space="preserve">Police and Criminal Evidence Act 1984, </w:t>
      </w:r>
      <w:r w:rsidRPr="00AF3E1B">
        <w:rPr>
          <w:rFonts w:asciiTheme="minorHAnsi" w:eastAsiaTheme="minorHAnsi" w:hAnsiTheme="minorHAnsi" w:cstheme="minorHAnsi"/>
          <w:color w:val="333333"/>
          <w:sz w:val="22"/>
          <w:szCs w:val="22"/>
          <w:lang w:eastAsia="en-US"/>
        </w:rPr>
        <w:t xml:space="preserve">[Online] Available at:  </w:t>
      </w:r>
      <w:hyperlink r:id="rId7" w:history="1">
        <w:r w:rsidRPr="00AF3E1B">
          <w:rPr>
            <w:rStyle w:val="Hyperlink"/>
            <w:rFonts w:asciiTheme="minorHAnsi" w:eastAsiaTheme="minorHAnsi" w:hAnsiTheme="minorHAnsi" w:cstheme="minorHAnsi"/>
            <w:sz w:val="22"/>
            <w:szCs w:val="22"/>
            <w:lang w:eastAsia="en-US"/>
          </w:rPr>
          <w:t>www.legislation.gov.uk/ukpga/1984/60/section/24</w:t>
        </w:r>
      </w:hyperlink>
      <w:r w:rsidRPr="00AF3E1B">
        <w:rPr>
          <w:rFonts w:asciiTheme="minorHAnsi" w:eastAsiaTheme="minorHAnsi" w:hAnsiTheme="minorHAnsi" w:cstheme="minorHAnsi"/>
          <w:color w:val="333333"/>
          <w:sz w:val="22"/>
          <w:szCs w:val="22"/>
          <w:lang w:eastAsia="en-US"/>
        </w:rPr>
        <w:t xml:space="preserve"> (Accessed: 27</w:t>
      </w:r>
      <w:r w:rsidRPr="00AF3E1B">
        <w:rPr>
          <w:rFonts w:asciiTheme="minorHAnsi" w:eastAsiaTheme="minorHAnsi" w:hAnsiTheme="minorHAnsi" w:cstheme="minorHAnsi"/>
          <w:color w:val="333333"/>
          <w:sz w:val="22"/>
          <w:szCs w:val="22"/>
          <w:vertAlign w:val="superscript"/>
          <w:lang w:eastAsia="en-US"/>
        </w:rPr>
        <w:t>th</w:t>
      </w:r>
      <w:r w:rsidRPr="00AF3E1B">
        <w:rPr>
          <w:rFonts w:asciiTheme="minorHAnsi" w:eastAsiaTheme="minorHAnsi" w:hAnsiTheme="minorHAnsi" w:cstheme="minorHAnsi"/>
          <w:color w:val="333333"/>
          <w:sz w:val="22"/>
          <w:szCs w:val="22"/>
          <w:lang w:eastAsia="en-US"/>
        </w:rPr>
        <w:t xml:space="preserve"> December 2019)</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MindTools</w:t>
      </w:r>
      <w:proofErr w:type="spellEnd"/>
      <w:r w:rsidRPr="00AF3E1B">
        <w:rPr>
          <w:rFonts w:asciiTheme="minorHAnsi" w:eastAsiaTheme="minorHAnsi" w:hAnsiTheme="minorHAnsi" w:cstheme="minorHAnsi"/>
          <w:color w:val="333333"/>
          <w:sz w:val="22"/>
          <w:szCs w:val="22"/>
          <w:lang w:eastAsia="en-US"/>
        </w:rPr>
        <w:t xml:space="preserve"> (2017) </w:t>
      </w:r>
      <w:r w:rsidRPr="00AF3E1B">
        <w:rPr>
          <w:rFonts w:asciiTheme="minorHAnsi" w:eastAsiaTheme="minorHAnsi" w:hAnsiTheme="minorHAnsi" w:cstheme="minorHAnsi"/>
          <w:i/>
          <w:color w:val="333333"/>
          <w:sz w:val="22"/>
          <w:szCs w:val="22"/>
          <w:lang w:eastAsia="en-US"/>
        </w:rPr>
        <w:t xml:space="preserve">The </w:t>
      </w:r>
      <w:proofErr w:type="spellStart"/>
      <w:r w:rsidRPr="00AF3E1B">
        <w:rPr>
          <w:rFonts w:asciiTheme="minorHAnsi" w:eastAsiaTheme="minorHAnsi" w:hAnsiTheme="minorHAnsi" w:cstheme="minorHAnsi"/>
          <w:i/>
          <w:color w:val="333333"/>
          <w:sz w:val="22"/>
          <w:szCs w:val="22"/>
          <w:lang w:eastAsia="en-US"/>
        </w:rPr>
        <w:t>Betari</w:t>
      </w:r>
      <w:proofErr w:type="spellEnd"/>
      <w:r w:rsidRPr="00AF3E1B">
        <w:rPr>
          <w:rFonts w:asciiTheme="minorHAnsi" w:eastAsiaTheme="minorHAnsi" w:hAnsiTheme="minorHAnsi" w:cstheme="minorHAnsi"/>
          <w:i/>
          <w:color w:val="333333"/>
          <w:sz w:val="22"/>
          <w:szCs w:val="22"/>
          <w:lang w:eastAsia="en-US"/>
        </w:rPr>
        <w:t xml:space="preserve"> Box; Linking Attitude and Behaviour, </w:t>
      </w:r>
      <w:r w:rsidRPr="00AF3E1B">
        <w:rPr>
          <w:rFonts w:asciiTheme="minorHAnsi" w:eastAsiaTheme="minorHAnsi" w:hAnsiTheme="minorHAnsi" w:cstheme="minorHAnsi"/>
          <w:color w:val="333333"/>
          <w:sz w:val="22"/>
          <w:szCs w:val="22"/>
          <w:lang w:eastAsia="en-US"/>
        </w:rPr>
        <w:t xml:space="preserve">[Online] Available at: </w:t>
      </w:r>
      <w:hyperlink r:id="rId8" w:history="1">
        <w:r w:rsidRPr="00AF3E1B">
          <w:rPr>
            <w:rStyle w:val="Hyperlink"/>
            <w:rFonts w:asciiTheme="minorHAnsi" w:eastAsiaTheme="minorHAnsi" w:hAnsiTheme="minorHAnsi" w:cstheme="minorHAnsi"/>
            <w:sz w:val="22"/>
            <w:szCs w:val="22"/>
            <w:lang w:eastAsia="en-US"/>
          </w:rPr>
          <w:t>https://www.mindtools.com/pages/article/newCS_82.htm</w:t>
        </w:r>
      </w:hyperlink>
      <w:r w:rsidRPr="00AF3E1B">
        <w:rPr>
          <w:rFonts w:asciiTheme="minorHAnsi" w:eastAsiaTheme="minorHAnsi" w:hAnsiTheme="minorHAnsi" w:cstheme="minorHAnsi"/>
          <w:color w:val="333333"/>
          <w:sz w:val="22"/>
          <w:szCs w:val="22"/>
          <w:lang w:eastAsia="en-US"/>
        </w:rPr>
        <w:t>, (Accessed: 26</w:t>
      </w:r>
      <w:r w:rsidRPr="00AF3E1B">
        <w:rPr>
          <w:rFonts w:asciiTheme="minorHAnsi" w:eastAsiaTheme="minorHAnsi" w:hAnsiTheme="minorHAnsi" w:cstheme="minorHAnsi"/>
          <w:color w:val="333333"/>
          <w:sz w:val="22"/>
          <w:szCs w:val="22"/>
          <w:vertAlign w:val="superscript"/>
          <w:lang w:eastAsia="en-US"/>
        </w:rPr>
        <w:t>th</w:t>
      </w:r>
      <w:r w:rsidRPr="00AF3E1B">
        <w:rPr>
          <w:rFonts w:asciiTheme="minorHAnsi" w:eastAsiaTheme="minorHAnsi" w:hAnsiTheme="minorHAnsi" w:cstheme="minorHAnsi"/>
          <w:color w:val="333333"/>
          <w:sz w:val="22"/>
          <w:szCs w:val="22"/>
          <w:lang w:eastAsia="en-US"/>
        </w:rPr>
        <w:t xml:space="preserve"> October 2019).</w:t>
      </w:r>
    </w:p>
    <w:p w:rsid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Peluso</w:t>
      </w:r>
      <w:proofErr w:type="spellEnd"/>
      <w:r w:rsidRPr="00AF3E1B">
        <w:rPr>
          <w:rFonts w:asciiTheme="minorHAnsi" w:eastAsiaTheme="minorHAnsi" w:hAnsiTheme="minorHAnsi" w:cstheme="minorHAnsi"/>
          <w:color w:val="333333"/>
          <w:sz w:val="22"/>
          <w:szCs w:val="22"/>
          <w:lang w:eastAsia="en-US"/>
        </w:rPr>
        <w:t xml:space="preserve">, M.A.M., &amp; De Andrade, L.H.S.G. (2005) Physical activity and mental health: the association between exercise and mood, </w:t>
      </w:r>
      <w:r w:rsidRPr="00AF3E1B">
        <w:rPr>
          <w:rFonts w:asciiTheme="minorHAnsi" w:eastAsiaTheme="minorHAnsi" w:hAnsiTheme="minorHAnsi" w:cstheme="minorHAnsi"/>
          <w:i/>
          <w:color w:val="333333"/>
          <w:sz w:val="22"/>
          <w:szCs w:val="22"/>
          <w:lang w:eastAsia="en-US"/>
        </w:rPr>
        <w:t xml:space="preserve">CLINICS, </w:t>
      </w:r>
      <w:r w:rsidRPr="00AF3E1B">
        <w:rPr>
          <w:rFonts w:asciiTheme="minorHAnsi" w:eastAsiaTheme="minorHAnsi" w:hAnsiTheme="minorHAnsi" w:cstheme="minorHAnsi"/>
          <w:color w:val="333333"/>
          <w:sz w:val="22"/>
          <w:szCs w:val="22"/>
          <w:lang w:eastAsia="en-US"/>
        </w:rPr>
        <w:t>60(1): pp. 61-70.</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Pogrebin</w:t>
      </w:r>
      <w:proofErr w:type="spellEnd"/>
      <w:r w:rsidRPr="00AF3E1B">
        <w:rPr>
          <w:rFonts w:asciiTheme="minorHAnsi" w:eastAsiaTheme="minorHAnsi" w:hAnsiTheme="minorHAnsi" w:cstheme="minorHAnsi"/>
          <w:color w:val="333333"/>
          <w:sz w:val="22"/>
          <w:szCs w:val="22"/>
          <w:lang w:eastAsia="en-US"/>
        </w:rPr>
        <w:t xml:space="preserve">, M. R., &amp; Poole, E, D. (1987). Deinstitutionalization and increased arrest rates among the mentally disordered. </w:t>
      </w:r>
      <w:r w:rsidRPr="00AF3E1B">
        <w:rPr>
          <w:rFonts w:asciiTheme="minorHAnsi" w:eastAsiaTheme="minorHAnsi" w:hAnsiTheme="minorHAnsi" w:cstheme="minorHAnsi"/>
          <w:i/>
          <w:color w:val="333333"/>
          <w:sz w:val="22"/>
          <w:szCs w:val="22"/>
          <w:lang w:eastAsia="en-US"/>
        </w:rPr>
        <w:t>Journal of Psychiatry and Law</w:t>
      </w:r>
      <w:r w:rsidRPr="00AF3E1B">
        <w:rPr>
          <w:rFonts w:asciiTheme="minorHAnsi" w:eastAsiaTheme="minorHAnsi" w:hAnsiTheme="minorHAnsi" w:cstheme="minorHAnsi"/>
          <w:color w:val="333333"/>
          <w:sz w:val="22"/>
          <w:szCs w:val="22"/>
          <w:lang w:eastAsia="en-US"/>
        </w:rPr>
        <w:t xml:space="preserve">, </w:t>
      </w:r>
      <w:r w:rsidRPr="00AF3E1B">
        <w:rPr>
          <w:rFonts w:asciiTheme="minorHAnsi" w:eastAsiaTheme="minorHAnsi" w:hAnsiTheme="minorHAnsi" w:cstheme="minorHAnsi"/>
          <w:i/>
          <w:color w:val="333333"/>
          <w:sz w:val="22"/>
          <w:szCs w:val="22"/>
          <w:lang w:eastAsia="en-US"/>
        </w:rPr>
        <w:t>15</w:t>
      </w:r>
      <w:r w:rsidRPr="00AF3E1B">
        <w:rPr>
          <w:rFonts w:asciiTheme="minorHAnsi" w:eastAsiaTheme="minorHAnsi" w:hAnsiTheme="minorHAnsi" w:cstheme="minorHAnsi"/>
          <w:color w:val="333333"/>
          <w:sz w:val="22"/>
          <w:szCs w:val="22"/>
          <w:lang w:eastAsia="en-US"/>
        </w:rPr>
        <w:t>, pp. 117-127.</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r w:rsidRPr="00AF3E1B">
        <w:rPr>
          <w:rFonts w:asciiTheme="minorHAnsi" w:eastAsiaTheme="minorHAnsi" w:hAnsiTheme="minorHAnsi" w:cstheme="minorHAnsi"/>
          <w:color w:val="333333"/>
          <w:sz w:val="22"/>
          <w:szCs w:val="22"/>
          <w:lang w:eastAsia="en-US"/>
        </w:rPr>
        <w:t xml:space="preserve">Roth, S., &amp; Cohen, L. J. (1986). Approach, avoidance, and coping with stress. </w:t>
      </w:r>
      <w:r w:rsidRPr="00AF3E1B">
        <w:rPr>
          <w:rFonts w:asciiTheme="minorHAnsi" w:eastAsiaTheme="minorHAnsi" w:hAnsiTheme="minorHAnsi" w:cstheme="minorHAnsi"/>
          <w:i/>
          <w:iCs/>
          <w:color w:val="333333"/>
          <w:sz w:val="22"/>
          <w:szCs w:val="22"/>
          <w:lang w:eastAsia="en-US"/>
        </w:rPr>
        <w:t>American Psychologist, 41</w:t>
      </w:r>
      <w:r w:rsidRPr="00AF3E1B">
        <w:rPr>
          <w:rFonts w:asciiTheme="minorHAnsi" w:eastAsiaTheme="minorHAnsi" w:hAnsiTheme="minorHAnsi" w:cstheme="minorHAnsi"/>
          <w:color w:val="333333"/>
          <w:sz w:val="22"/>
          <w:szCs w:val="22"/>
          <w:lang w:eastAsia="en-US"/>
        </w:rPr>
        <w:t xml:space="preserve">(7), pp. 813-819. </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Shimazu</w:t>
      </w:r>
      <w:proofErr w:type="spellEnd"/>
      <w:r w:rsidRPr="00AF3E1B">
        <w:rPr>
          <w:rFonts w:asciiTheme="minorHAnsi" w:eastAsiaTheme="minorHAnsi" w:hAnsiTheme="minorHAnsi" w:cstheme="minorHAnsi"/>
          <w:color w:val="333333"/>
          <w:sz w:val="22"/>
          <w:szCs w:val="22"/>
          <w:lang w:eastAsia="en-US"/>
        </w:rPr>
        <w:t xml:space="preserve">, A., </w:t>
      </w:r>
      <w:proofErr w:type="spellStart"/>
      <w:r w:rsidRPr="00AF3E1B">
        <w:rPr>
          <w:rFonts w:asciiTheme="minorHAnsi" w:eastAsiaTheme="minorHAnsi" w:hAnsiTheme="minorHAnsi" w:cstheme="minorHAnsi"/>
          <w:color w:val="333333"/>
          <w:sz w:val="22"/>
          <w:szCs w:val="22"/>
          <w:lang w:eastAsia="en-US"/>
        </w:rPr>
        <w:t>Matsudaira</w:t>
      </w:r>
      <w:proofErr w:type="spellEnd"/>
      <w:r w:rsidRPr="00AF3E1B">
        <w:rPr>
          <w:rFonts w:asciiTheme="minorHAnsi" w:eastAsiaTheme="minorHAnsi" w:hAnsiTheme="minorHAnsi" w:cstheme="minorHAnsi"/>
          <w:color w:val="333333"/>
          <w:sz w:val="22"/>
          <w:szCs w:val="22"/>
          <w:lang w:eastAsia="en-US"/>
        </w:rPr>
        <w:t xml:space="preserve">, K., De </w:t>
      </w:r>
      <w:proofErr w:type="spellStart"/>
      <w:r w:rsidRPr="00AF3E1B">
        <w:rPr>
          <w:rFonts w:asciiTheme="minorHAnsi" w:eastAsiaTheme="minorHAnsi" w:hAnsiTheme="minorHAnsi" w:cstheme="minorHAnsi"/>
          <w:color w:val="333333"/>
          <w:sz w:val="22"/>
          <w:szCs w:val="22"/>
          <w:lang w:eastAsia="en-US"/>
        </w:rPr>
        <w:t>Jonge</w:t>
      </w:r>
      <w:proofErr w:type="spellEnd"/>
      <w:r w:rsidRPr="00AF3E1B">
        <w:rPr>
          <w:rFonts w:asciiTheme="minorHAnsi" w:eastAsiaTheme="minorHAnsi" w:hAnsiTheme="minorHAnsi" w:cstheme="minorHAnsi"/>
          <w:color w:val="333333"/>
          <w:sz w:val="22"/>
          <w:szCs w:val="22"/>
          <w:lang w:eastAsia="en-US"/>
        </w:rPr>
        <w:t xml:space="preserve">, J., </w:t>
      </w:r>
      <w:proofErr w:type="spellStart"/>
      <w:r w:rsidRPr="00AF3E1B">
        <w:rPr>
          <w:rFonts w:asciiTheme="minorHAnsi" w:eastAsiaTheme="minorHAnsi" w:hAnsiTheme="minorHAnsi" w:cstheme="minorHAnsi"/>
          <w:color w:val="333333"/>
          <w:sz w:val="22"/>
          <w:szCs w:val="22"/>
          <w:lang w:eastAsia="en-US"/>
        </w:rPr>
        <w:t>Tosaka</w:t>
      </w:r>
      <w:proofErr w:type="spellEnd"/>
      <w:r w:rsidRPr="00AF3E1B">
        <w:rPr>
          <w:rFonts w:asciiTheme="minorHAnsi" w:eastAsiaTheme="minorHAnsi" w:hAnsiTheme="minorHAnsi" w:cstheme="minorHAnsi"/>
          <w:color w:val="333333"/>
          <w:sz w:val="22"/>
          <w:szCs w:val="22"/>
          <w:lang w:eastAsia="en-US"/>
        </w:rPr>
        <w:t xml:space="preserve">, N., Watanabe, K. &amp; Takahashi, M. (2016) Psychological detachment from work during non-work time: linear or curvilinear relations with mental health and work engagement? </w:t>
      </w:r>
      <w:r w:rsidRPr="00AF3E1B">
        <w:rPr>
          <w:rFonts w:asciiTheme="minorHAnsi" w:eastAsiaTheme="minorHAnsi" w:hAnsiTheme="minorHAnsi" w:cstheme="minorHAnsi"/>
          <w:i/>
          <w:color w:val="333333"/>
          <w:sz w:val="22"/>
          <w:szCs w:val="22"/>
          <w:lang w:eastAsia="en-US"/>
        </w:rPr>
        <w:t xml:space="preserve">Industrial Health, </w:t>
      </w:r>
      <w:r w:rsidRPr="00AF3E1B">
        <w:rPr>
          <w:rFonts w:asciiTheme="minorHAnsi" w:eastAsiaTheme="minorHAnsi" w:hAnsiTheme="minorHAnsi" w:cstheme="minorHAnsi"/>
          <w:color w:val="333333"/>
          <w:sz w:val="22"/>
          <w:szCs w:val="22"/>
          <w:lang w:eastAsia="en-US"/>
        </w:rPr>
        <w:t>54(3), pp. 282-292.</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333333"/>
          <w:sz w:val="22"/>
          <w:szCs w:val="22"/>
          <w:lang w:eastAsia="en-US"/>
        </w:rPr>
      </w:pPr>
      <w:proofErr w:type="spellStart"/>
      <w:r w:rsidRPr="00AF3E1B">
        <w:rPr>
          <w:rFonts w:asciiTheme="minorHAnsi" w:eastAsiaTheme="minorHAnsi" w:hAnsiTheme="minorHAnsi" w:cstheme="minorHAnsi"/>
          <w:color w:val="333333"/>
          <w:sz w:val="22"/>
          <w:szCs w:val="22"/>
          <w:lang w:eastAsia="en-US"/>
        </w:rPr>
        <w:t>Sias</w:t>
      </w:r>
      <w:proofErr w:type="spellEnd"/>
      <w:r w:rsidRPr="00AF3E1B">
        <w:rPr>
          <w:rFonts w:asciiTheme="minorHAnsi" w:eastAsiaTheme="minorHAnsi" w:hAnsiTheme="minorHAnsi" w:cstheme="minorHAnsi"/>
          <w:color w:val="333333"/>
          <w:sz w:val="22"/>
          <w:szCs w:val="22"/>
          <w:lang w:eastAsia="en-US"/>
        </w:rPr>
        <w:t xml:space="preserve">, P. M. &amp; </w:t>
      </w:r>
      <w:proofErr w:type="spellStart"/>
      <w:r w:rsidRPr="00AF3E1B">
        <w:rPr>
          <w:rFonts w:asciiTheme="minorHAnsi" w:eastAsiaTheme="minorHAnsi" w:hAnsiTheme="minorHAnsi" w:cstheme="minorHAnsi"/>
          <w:color w:val="333333"/>
          <w:sz w:val="22"/>
          <w:szCs w:val="22"/>
          <w:lang w:eastAsia="en-US"/>
        </w:rPr>
        <w:t>Bartoo</w:t>
      </w:r>
      <w:proofErr w:type="spellEnd"/>
      <w:r w:rsidRPr="00AF3E1B">
        <w:rPr>
          <w:rFonts w:asciiTheme="minorHAnsi" w:eastAsiaTheme="minorHAnsi" w:hAnsiTheme="minorHAnsi" w:cstheme="minorHAnsi"/>
          <w:color w:val="333333"/>
          <w:sz w:val="22"/>
          <w:szCs w:val="22"/>
          <w:lang w:eastAsia="en-US"/>
        </w:rPr>
        <w:t xml:space="preserve">, H. (2007) Friendship, Social Support, and Health, </w:t>
      </w:r>
      <w:proofErr w:type="spellStart"/>
      <w:r w:rsidRPr="00AF3E1B">
        <w:rPr>
          <w:rFonts w:asciiTheme="minorHAnsi" w:eastAsiaTheme="minorHAnsi" w:hAnsiTheme="minorHAnsi" w:cstheme="minorHAnsi"/>
          <w:i/>
          <w:color w:val="333333"/>
          <w:sz w:val="22"/>
          <w:szCs w:val="22"/>
          <w:lang w:eastAsia="en-US"/>
        </w:rPr>
        <w:t>ResearchGate</w:t>
      </w:r>
      <w:proofErr w:type="spellEnd"/>
      <w:r w:rsidRPr="00AF3E1B">
        <w:rPr>
          <w:rFonts w:asciiTheme="minorHAnsi" w:eastAsiaTheme="minorHAnsi" w:hAnsiTheme="minorHAnsi" w:cstheme="minorHAnsi"/>
          <w:i/>
          <w:color w:val="333333"/>
          <w:sz w:val="22"/>
          <w:szCs w:val="22"/>
          <w:lang w:eastAsia="en-US"/>
        </w:rPr>
        <w:t xml:space="preserve">, </w:t>
      </w:r>
      <w:r w:rsidRPr="00AF3E1B">
        <w:rPr>
          <w:rFonts w:asciiTheme="minorHAnsi" w:eastAsiaTheme="minorHAnsi" w:hAnsiTheme="minorHAnsi" w:cstheme="minorHAnsi"/>
          <w:color w:val="333333"/>
          <w:sz w:val="22"/>
          <w:szCs w:val="22"/>
          <w:lang w:eastAsia="en-US"/>
        </w:rPr>
        <w:t>pp. 455</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auto"/>
          <w:sz w:val="22"/>
          <w:szCs w:val="22"/>
          <w:lang w:eastAsia="en-US"/>
        </w:rPr>
      </w:pPr>
      <w:proofErr w:type="spellStart"/>
      <w:r w:rsidRPr="00AF3E1B">
        <w:rPr>
          <w:rFonts w:asciiTheme="minorHAnsi" w:eastAsiaTheme="minorHAnsi" w:hAnsiTheme="minorHAnsi" w:cstheme="minorHAnsi"/>
          <w:color w:val="auto"/>
          <w:sz w:val="22"/>
          <w:szCs w:val="22"/>
          <w:lang w:eastAsia="en-US"/>
        </w:rPr>
        <w:t>Sonnentag</w:t>
      </w:r>
      <w:proofErr w:type="spellEnd"/>
      <w:r w:rsidRPr="00AF3E1B">
        <w:rPr>
          <w:rFonts w:asciiTheme="minorHAnsi" w:eastAsiaTheme="minorHAnsi" w:hAnsiTheme="minorHAnsi" w:cstheme="minorHAnsi"/>
          <w:color w:val="auto"/>
          <w:sz w:val="22"/>
          <w:szCs w:val="22"/>
          <w:lang w:eastAsia="en-US"/>
        </w:rPr>
        <w:t xml:space="preserve">, S., &amp; Bayer, U.-V. (2005). Switching Off Mentally: Predictors and Consequences of Psychological Detachment </w:t>
      </w:r>
      <w:proofErr w:type="gramStart"/>
      <w:r w:rsidRPr="00AF3E1B">
        <w:rPr>
          <w:rFonts w:asciiTheme="minorHAnsi" w:eastAsiaTheme="minorHAnsi" w:hAnsiTheme="minorHAnsi" w:cstheme="minorHAnsi"/>
          <w:color w:val="auto"/>
          <w:sz w:val="22"/>
          <w:szCs w:val="22"/>
          <w:lang w:eastAsia="en-US"/>
        </w:rPr>
        <w:t>From</w:t>
      </w:r>
      <w:proofErr w:type="gramEnd"/>
      <w:r w:rsidRPr="00AF3E1B">
        <w:rPr>
          <w:rFonts w:asciiTheme="minorHAnsi" w:eastAsiaTheme="minorHAnsi" w:hAnsiTheme="minorHAnsi" w:cstheme="minorHAnsi"/>
          <w:color w:val="auto"/>
          <w:sz w:val="22"/>
          <w:szCs w:val="22"/>
          <w:lang w:eastAsia="en-US"/>
        </w:rPr>
        <w:t xml:space="preserve"> Work During Off-Job Time. </w:t>
      </w:r>
      <w:r w:rsidRPr="00AF3E1B">
        <w:rPr>
          <w:rFonts w:asciiTheme="minorHAnsi" w:eastAsiaTheme="minorHAnsi" w:hAnsiTheme="minorHAnsi" w:cstheme="minorHAnsi"/>
          <w:i/>
          <w:iCs/>
          <w:color w:val="auto"/>
          <w:sz w:val="22"/>
          <w:szCs w:val="22"/>
          <w:lang w:eastAsia="en-US"/>
        </w:rPr>
        <w:t>Journal of Occupational Health Psychology, 10</w:t>
      </w:r>
      <w:r w:rsidRPr="00AF3E1B">
        <w:rPr>
          <w:rFonts w:asciiTheme="minorHAnsi" w:eastAsiaTheme="minorHAnsi" w:hAnsiTheme="minorHAnsi" w:cstheme="minorHAnsi"/>
          <w:color w:val="auto"/>
          <w:sz w:val="22"/>
          <w:szCs w:val="22"/>
          <w:lang w:eastAsia="en-US"/>
        </w:rPr>
        <w:t>(4), pp. 393-414.</w:t>
      </w:r>
    </w:p>
    <w:p w:rsidR="00AF3E1B" w:rsidRPr="00AF3E1B" w:rsidRDefault="00AF3E1B" w:rsidP="00AF3E1B">
      <w:pPr>
        <w:overflowPunct/>
        <w:autoSpaceDE/>
        <w:autoSpaceDN/>
        <w:adjustRightInd/>
        <w:spacing w:after="160" w:line="360" w:lineRule="auto"/>
        <w:jc w:val="both"/>
        <w:textAlignment w:val="auto"/>
        <w:rPr>
          <w:rFonts w:asciiTheme="minorHAnsi" w:eastAsiaTheme="minorHAnsi" w:hAnsiTheme="minorHAnsi" w:cstheme="minorHAnsi"/>
          <w:color w:val="auto"/>
          <w:sz w:val="22"/>
          <w:szCs w:val="22"/>
          <w:lang w:eastAsia="en-US"/>
        </w:rPr>
      </w:pPr>
      <w:r w:rsidRPr="00AF3E1B">
        <w:rPr>
          <w:rFonts w:asciiTheme="minorHAnsi" w:eastAsiaTheme="minorHAnsi" w:hAnsiTheme="minorHAnsi" w:cstheme="minorHAnsi"/>
          <w:color w:val="auto"/>
          <w:sz w:val="22"/>
          <w:szCs w:val="22"/>
          <w:lang w:eastAsia="en-US"/>
        </w:rPr>
        <w:t xml:space="preserve">Taylor, S. E., Klein, L. C., Lewis, B. P., </w:t>
      </w:r>
      <w:proofErr w:type="spellStart"/>
      <w:r w:rsidRPr="00AF3E1B">
        <w:rPr>
          <w:rFonts w:asciiTheme="minorHAnsi" w:eastAsiaTheme="minorHAnsi" w:hAnsiTheme="minorHAnsi" w:cstheme="minorHAnsi"/>
          <w:color w:val="auto"/>
          <w:sz w:val="22"/>
          <w:szCs w:val="22"/>
          <w:lang w:eastAsia="en-US"/>
        </w:rPr>
        <w:t>Gruenewald</w:t>
      </w:r>
      <w:proofErr w:type="spellEnd"/>
      <w:r w:rsidRPr="00AF3E1B">
        <w:rPr>
          <w:rFonts w:asciiTheme="minorHAnsi" w:eastAsiaTheme="minorHAnsi" w:hAnsiTheme="minorHAnsi" w:cstheme="minorHAnsi"/>
          <w:color w:val="auto"/>
          <w:sz w:val="22"/>
          <w:szCs w:val="22"/>
          <w:lang w:eastAsia="en-US"/>
        </w:rPr>
        <w:t xml:space="preserve">, T. L., </w:t>
      </w:r>
      <w:proofErr w:type="spellStart"/>
      <w:r w:rsidRPr="00AF3E1B">
        <w:rPr>
          <w:rFonts w:asciiTheme="minorHAnsi" w:eastAsiaTheme="minorHAnsi" w:hAnsiTheme="minorHAnsi" w:cstheme="minorHAnsi"/>
          <w:color w:val="auto"/>
          <w:sz w:val="22"/>
          <w:szCs w:val="22"/>
          <w:lang w:eastAsia="en-US"/>
        </w:rPr>
        <w:t>Gurung</w:t>
      </w:r>
      <w:proofErr w:type="spellEnd"/>
      <w:r w:rsidRPr="00AF3E1B">
        <w:rPr>
          <w:rFonts w:asciiTheme="minorHAnsi" w:eastAsiaTheme="minorHAnsi" w:hAnsiTheme="minorHAnsi" w:cstheme="minorHAnsi"/>
          <w:color w:val="auto"/>
          <w:sz w:val="22"/>
          <w:szCs w:val="22"/>
          <w:lang w:eastAsia="en-US"/>
        </w:rPr>
        <w:t xml:space="preserve">, R. A. R., &amp; </w:t>
      </w:r>
      <w:proofErr w:type="spellStart"/>
      <w:r w:rsidRPr="00AF3E1B">
        <w:rPr>
          <w:rFonts w:asciiTheme="minorHAnsi" w:eastAsiaTheme="minorHAnsi" w:hAnsiTheme="minorHAnsi" w:cstheme="minorHAnsi"/>
          <w:color w:val="auto"/>
          <w:sz w:val="22"/>
          <w:szCs w:val="22"/>
          <w:lang w:eastAsia="en-US"/>
        </w:rPr>
        <w:t>Updegraff</w:t>
      </w:r>
      <w:proofErr w:type="spellEnd"/>
      <w:r w:rsidRPr="00AF3E1B">
        <w:rPr>
          <w:rFonts w:asciiTheme="minorHAnsi" w:eastAsiaTheme="minorHAnsi" w:hAnsiTheme="minorHAnsi" w:cstheme="minorHAnsi"/>
          <w:color w:val="auto"/>
          <w:sz w:val="22"/>
          <w:szCs w:val="22"/>
          <w:lang w:eastAsia="en-US"/>
        </w:rPr>
        <w:t xml:space="preserve">, J. A. (2000) Female responses to stress: Tend and befriend, not fight or flight, </w:t>
      </w:r>
      <w:r w:rsidRPr="00AF3E1B">
        <w:rPr>
          <w:rFonts w:asciiTheme="minorHAnsi" w:eastAsiaTheme="minorHAnsi" w:hAnsiTheme="minorHAnsi" w:cstheme="minorHAnsi"/>
          <w:i/>
          <w:color w:val="auto"/>
          <w:sz w:val="22"/>
          <w:szCs w:val="22"/>
          <w:lang w:eastAsia="en-US"/>
        </w:rPr>
        <w:t xml:space="preserve">Psychology Review, 107, </w:t>
      </w:r>
      <w:r w:rsidRPr="00AF3E1B">
        <w:rPr>
          <w:rFonts w:asciiTheme="minorHAnsi" w:eastAsiaTheme="minorHAnsi" w:hAnsiTheme="minorHAnsi" w:cstheme="minorHAnsi"/>
          <w:color w:val="auto"/>
          <w:sz w:val="22"/>
          <w:szCs w:val="22"/>
          <w:lang w:eastAsia="en-US"/>
        </w:rPr>
        <w:t>pp. 41-429.</w:t>
      </w:r>
    </w:p>
    <w:p w:rsidR="002F4F7A" w:rsidRDefault="00AF3E1B" w:rsidP="00AF3E1B">
      <w:pPr>
        <w:spacing w:line="360" w:lineRule="auto"/>
        <w:jc w:val="both"/>
        <w:rPr>
          <w:rFonts w:asciiTheme="minorHAnsi" w:eastAsiaTheme="minorHAnsi" w:hAnsiTheme="minorHAnsi" w:cstheme="minorHAnsi"/>
          <w:color w:val="auto"/>
          <w:sz w:val="22"/>
          <w:szCs w:val="22"/>
          <w:lang w:eastAsia="en-US"/>
        </w:rPr>
      </w:pPr>
      <w:r w:rsidRPr="00AF3E1B">
        <w:rPr>
          <w:rFonts w:asciiTheme="minorHAnsi" w:eastAsiaTheme="minorHAnsi" w:hAnsiTheme="minorHAnsi" w:cstheme="minorHAnsi"/>
          <w:color w:val="auto"/>
          <w:sz w:val="22"/>
          <w:szCs w:val="22"/>
          <w:lang w:eastAsia="en-US"/>
        </w:rPr>
        <w:t xml:space="preserve">Taylor, C. B., </w:t>
      </w:r>
      <w:proofErr w:type="spellStart"/>
      <w:r w:rsidRPr="00AF3E1B">
        <w:rPr>
          <w:rFonts w:asciiTheme="minorHAnsi" w:eastAsiaTheme="minorHAnsi" w:hAnsiTheme="minorHAnsi" w:cstheme="minorHAnsi"/>
          <w:color w:val="auto"/>
          <w:sz w:val="22"/>
          <w:szCs w:val="22"/>
          <w:lang w:eastAsia="en-US"/>
        </w:rPr>
        <w:t>Sallis</w:t>
      </w:r>
      <w:proofErr w:type="spellEnd"/>
      <w:r w:rsidRPr="00AF3E1B">
        <w:rPr>
          <w:rFonts w:asciiTheme="minorHAnsi" w:eastAsiaTheme="minorHAnsi" w:hAnsiTheme="minorHAnsi" w:cstheme="minorHAnsi"/>
          <w:color w:val="auto"/>
          <w:sz w:val="22"/>
          <w:szCs w:val="22"/>
          <w:lang w:eastAsia="en-US"/>
        </w:rPr>
        <w:t xml:space="preserve">, J. F., &amp; Needle, R. (1985) </w:t>
      </w:r>
      <w:proofErr w:type="gramStart"/>
      <w:r w:rsidRPr="00AF3E1B">
        <w:rPr>
          <w:rFonts w:asciiTheme="minorHAnsi" w:eastAsiaTheme="minorHAnsi" w:hAnsiTheme="minorHAnsi" w:cstheme="minorHAnsi"/>
          <w:color w:val="auto"/>
          <w:sz w:val="22"/>
          <w:szCs w:val="22"/>
          <w:lang w:eastAsia="en-US"/>
        </w:rPr>
        <w:t>The</w:t>
      </w:r>
      <w:proofErr w:type="gramEnd"/>
      <w:r w:rsidRPr="00AF3E1B">
        <w:rPr>
          <w:rFonts w:asciiTheme="minorHAnsi" w:eastAsiaTheme="minorHAnsi" w:hAnsiTheme="minorHAnsi" w:cstheme="minorHAnsi"/>
          <w:color w:val="auto"/>
          <w:sz w:val="22"/>
          <w:szCs w:val="22"/>
          <w:lang w:eastAsia="en-US"/>
        </w:rPr>
        <w:t xml:space="preserve"> relation of physical activity and exercise to mental health. </w:t>
      </w:r>
      <w:r w:rsidRPr="00AF3E1B">
        <w:rPr>
          <w:rFonts w:asciiTheme="minorHAnsi" w:eastAsiaTheme="minorHAnsi" w:hAnsiTheme="minorHAnsi" w:cstheme="minorHAnsi"/>
          <w:i/>
          <w:color w:val="auto"/>
          <w:sz w:val="22"/>
          <w:szCs w:val="22"/>
          <w:lang w:eastAsia="en-US"/>
        </w:rPr>
        <w:t xml:space="preserve">Public Health Reports, </w:t>
      </w:r>
      <w:r w:rsidRPr="00AF3E1B">
        <w:rPr>
          <w:rFonts w:asciiTheme="minorHAnsi" w:eastAsiaTheme="minorHAnsi" w:hAnsiTheme="minorHAnsi" w:cstheme="minorHAnsi"/>
          <w:color w:val="auto"/>
          <w:sz w:val="22"/>
          <w:szCs w:val="22"/>
          <w:lang w:eastAsia="en-US"/>
        </w:rPr>
        <w:t>100(2): pp: 195-202.</w:t>
      </w:r>
    </w:p>
    <w:p w:rsidR="002F4F7A" w:rsidRDefault="002F4F7A">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br w:type="page"/>
      </w: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b/>
          <w:sz w:val="24"/>
          <w:szCs w:val="24"/>
        </w:rPr>
      </w:pP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 xml:space="preserve">CONFIDENTIALITY and PLAGIARISM – to </w:t>
      </w:r>
      <w:proofErr w:type="gramStart"/>
      <w:r w:rsidRPr="005D583E">
        <w:rPr>
          <w:b/>
          <w:sz w:val="24"/>
          <w:szCs w:val="24"/>
        </w:rPr>
        <w:t>be completed</w:t>
      </w:r>
      <w:proofErr w:type="gramEnd"/>
      <w:r w:rsidRPr="005D583E">
        <w:rPr>
          <w:b/>
          <w:sz w:val="24"/>
          <w:szCs w:val="24"/>
        </w:rPr>
        <w:t xml:space="preserve"> by the learner</w:t>
      </w: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w:t>
      </w:r>
      <w:proofErr w:type="gramStart"/>
      <w:r w:rsidRPr="005D583E">
        <w:rPr>
          <w:sz w:val="24"/>
          <w:szCs w:val="24"/>
        </w:rPr>
        <w:t>has not been copied</w:t>
      </w:r>
      <w:proofErr w:type="gramEnd"/>
      <w:r w:rsidRPr="005D583E">
        <w:rPr>
          <w:sz w:val="24"/>
          <w:szCs w:val="24"/>
        </w:rPr>
        <w:t xml:space="preserve">. </w:t>
      </w:r>
      <w:proofErr w:type="gramStart"/>
      <w:r w:rsidRPr="005D583E">
        <w:rPr>
          <w:sz w:val="24"/>
          <w:szCs w:val="24"/>
        </w:rPr>
        <w:t>Plagiarism is taken very seriously by the University and the programme</w:t>
      </w:r>
      <w:proofErr w:type="gramEnd"/>
      <w:r w:rsidRPr="005D583E">
        <w:rPr>
          <w:sz w:val="24"/>
          <w:szCs w:val="24"/>
        </w:rPr>
        <w:t xml:space="preserve">.   </w:t>
      </w: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1312" behindDoc="0" locked="0" layoutInCell="1" allowOverlap="1">
                <wp:simplePos x="0" y="0"/>
                <wp:positionH relativeFrom="column">
                  <wp:posOffset>877360</wp:posOffset>
                </wp:positionH>
                <wp:positionV relativeFrom="paragraph">
                  <wp:posOffset>106670</wp:posOffset>
                </wp:positionV>
                <wp:extent cx="27720" cy="13320"/>
                <wp:effectExtent l="38100" t="38100" r="48895" b="4445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27720" cy="13320"/>
                      </w14:xfrm>
                    </w14:contentPart>
                  </a:graphicData>
                </a:graphic>
              </wp:anchor>
            </w:drawing>
          </mc:Choice>
          <mc:Fallback>
            <w:pict>
              <v:shapetype w14:anchorId="74CE5E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68.5pt;margin-top:7.9pt;width:3.5pt;height:2.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wip+MAQAAKgMAAA4AAABkcnMvZTJvRG9jLnhtbJxSyW7bMBC9F+g/&#10;EHOvtcSRbcF0DjUC5JDUh/YDWIq0iIocYUhbzt9n5KV2WhQFchFIPvHNW7h8OPhO7A1Fh0FCMclB&#10;mKCxcWEr4cf3xy9zEDGp0KgOg5HwaiI8rD5/Wg59bUpssWsMCSYJsR56CW1KfZ1lUbfGqzjB3gQG&#10;LZJXibe0zRpSA7P7LivzvMoGpKYn1CZGPl2fQFgd+a01On2zNpokOgmz6n4BIkmopjPWSRLm83wK&#10;4icvFosSstVS1VtSfev0WZL6gCKvXGABv6nWKimxI/cXlXeaMKJNE40+Q2udNkc/7KzI/3D2FH6N&#10;roqp3lGtMSQT0kZRumR3BD4ywnecwPCMDbejdgnhzMjx/L+Mk+g16p1nPadGyHQq8XOIresjx1y7&#10;RgI9NcVVf9h/vTrY0NXXy35DYvy/AhGUZ0nsW1RjNRfrL+/vMpKdoX+xHiz5sQ8WKw4SuPrX8Xus&#10;2xyS0HxYzmYlA5qR4u6Olze8p/uXKTfZ8+h3Ld/uR1k3T3z1B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EzP7Tt4AAAAJAQAADwAAAGRycy9kb3ducmV2LnhtbEyPT0vDQBDF&#10;74LfYRnBS2l328YqMZsiQhC8WUXwNs1ussH9R3bbRj+905O9zZt5vHm/ajs5y456TEPwEpYLAUz7&#10;NqjB9xI+3pv5A7CU0Su0wWsJPzrBtr6+qrBU4eTf9HGXe0YhPpUoweQcS85Ta7TDtAhRe7p1YXSY&#10;SY49VyOeKNxZvhJiwx0Onj4YjPrZ6PZ7d3ASmsK+NO2nE7Plb/yaDbHDV9NJeXszPT0Cy3rK/2Y4&#10;16fqUFOnfTh4lZglvb4nlkzDHSGcDUVBi72ElVgDryt+SVD/AQAA//8DAFBLAwQUAAYACAAAACEA&#10;93bPFx8CAABWBQAAEAAAAGRycy9pbmsvaW5rMS54bWycVMuq2zAQ3Rf6D0JdZBPZkt8x17mL0kCh&#10;hdKbQrv0tZVYXFsOspzH33f8UgJx2tJFgjWjc2bmzIyens9ViY5cNaKWCWYWxYjLrM6F3Cf4x3ZD&#10;Iowanco8LWvJE3zhDX5ev3/3JORbVcbwj4BBNt1XVSa40PoQ2/bpdLJOrlWrve1Q6tqf5dvXL3g9&#10;onK+E1JoCNlMpqyWmp91RxaLPMGZPlNzH7hf6lZl3Lg7i8quN7RKM76pVZVqw1ikUvISybSCvH9i&#10;pC8H+BAQZ88VRlV6TrCzcr0QoxayaSBohe15+K95OAt8CgL9Fb6Zhzv0JnjOj4+ibx/ALeaFXvRp&#10;ZTIYOey+GfFjUb6p+sCVFvyq/6DW6LigbDj3wg0KKt7UZds1DaNjWragJaOUWo4b+dcMmD0j4j0r&#10;6PlnVi/yosDU9Y+sIPNDVhjssU3MnpP6PkdQ/SEbu2cbRR+Fu1V49JgpnkZMi4rDblUHM9a6gTQ7&#10;84tW/QY61KGEMkL9LfNiN4y90IoC1g3KFG9YnInzVbVNYfhe1XVFeo+pcqjsJHJdmHZSi87vwhy0&#10;4GJf6P/D7oTe1h9bdeQGf1tSH84UOPNY9IONxifjO98l+EP/XqAeORj60ilyfeRFDqLLBVstiLNg&#10;FH7BEpMQEwe7ASZwchEjsEqI+UvCiEtcOPpLiihhDIGfMAfsq7C7SzxEEQNEMHWgz8akC11e/wYA&#10;AP//AwBQSwECLQAUAAYACAAAACEAmzMnNwwBAAAtAgAAEwAAAAAAAAAAAAAAAAAAAAAAW0NvbnRl&#10;bnRfVHlwZXNdLnhtbFBLAQItABQABgAIAAAAIQA4/SH/1gAAAJQBAAALAAAAAAAAAAAAAAAAAD0B&#10;AABfcmVscy8ucmVsc1BLAQItABQABgAIAAAAIQBzcIqfjAEAACoDAAAOAAAAAAAAAAAAAAAAADwC&#10;AABkcnMvZTJvRG9jLnhtbFBLAQItABQABgAIAAAAIQB5GLydvwAAACEBAAAZAAAAAAAAAAAAAAAA&#10;APQDAABkcnMvX3JlbHMvZTJvRG9jLnhtbC5yZWxzUEsBAi0AFAAGAAgAAAAhABMz+07eAAAACQEA&#10;AA8AAAAAAAAAAAAAAAAA6gQAAGRycy9kb3ducmV2LnhtbFBLAQItABQABgAIAAAAIQD3ds8XHwIA&#10;AFYFAAAQAAAAAAAAAAAAAAAAAPUFAABkcnMvaW5rL2luazEueG1sUEsFBgAAAAAGAAYAeAEAAEII&#10;AAAAAA==&#10;">
                <v:imagedata r:id="rId10" o:title=""/>
              </v:shape>
            </w:pict>
          </mc:Fallback>
        </mc:AlternateContent>
      </w: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60288" behindDoc="0" locked="0" layoutInCell="1" allowOverlap="1">
                <wp:simplePos x="0" y="0"/>
                <wp:positionH relativeFrom="column">
                  <wp:posOffset>615280</wp:posOffset>
                </wp:positionH>
                <wp:positionV relativeFrom="paragraph">
                  <wp:posOffset>7010</wp:posOffset>
                </wp:positionV>
                <wp:extent cx="239760" cy="68760"/>
                <wp:effectExtent l="38100" t="19050" r="46355" b="4572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239760" cy="68760"/>
                      </w14:xfrm>
                    </w14:contentPart>
                  </a:graphicData>
                </a:graphic>
              </wp:anchor>
            </w:drawing>
          </mc:Choice>
          <mc:Fallback>
            <w:pict>
              <v:shape w14:anchorId="534F497A" id="Ink 5" o:spid="_x0000_s1026" type="#_x0000_t75" style="position:absolute;margin-left:47.85pt;margin-top:.05pt;width:20.05pt;height: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zf2WJAQAAKwMAAA4AAABkcnMvZTJvRG9jLnhtbJxSyU7DMBC9I/EP&#10;lu80SekSoiY9UCH1APQAH2Acu7GIPdHYbdq/Z9KFtiCE1Etk+zlv3uLJdGNrtlboDbicJ72YM+Uk&#10;lMYtc/7+9nSXcuaDcKWowamcb5Xn0+L2ZtI2mepDBXWpkBGJ81nb5LwKocmiyMtKWeF70ChHoAa0&#10;ItAWl1GJoiV2W0f9OB5FLWDZIEjlPZ3O9iAvdvxaKxletfYqsDrn4+E44SzkfDRISSfSIh0OOfsg&#10;aDyIeVRMRLZE0VRGHiSJKxRZYRwJ+KaaiSDYCs0vKmskggcdehJsBFobqXZ+yFkS/3A2d5+dq2Qg&#10;V5hJcEG5sBAYjtntgGtG2JoSaJ+hpHbEKgA/MFI8/5exFz0DubKkZ98IqloEeg6+Mo2nmDNT5hzn&#10;ZXLS79aPJwcLPPl6WS+QdfepFicsSSLfbNhVc7T+cvkvIdEB+ot1o9F2fZBYtsk5Vb/tvru61SYw&#10;SYf9+4fxiBBJ0CjtlmfEe4LjmLPwafZFzef7TtfZGy++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pjOuMtwAAAAGAQAADwAAAGRycy9kb3ducmV2LnhtbEyPQU/DMAyF75P4&#10;D5EncWPpgMHomk4TEgcQk2CrxNVr3Kaicaom2wq/nvTEbrbf0/P3svVgW3Gi3jeOFcxnCQji0umG&#10;awXF/uVmCcIHZI2tY1LwQx7W+dUkw1S7M3/SaRdqEUPYp6jAhNClUvrSkEU/cx1x1CrXWwxx7Wup&#10;ezzHcNvK2yR5kBYbjh8MdvRsqPzeHa2CbVIMFf6+F3hPcvPx9RpM9bZV6no6bFYgAg3h3wwjfkSH&#10;PDId3JG1F62Cp8VjdI53Map3i1jkMA5zkHkmL/HzPwAAAP//AwBQSwMEFAAGAAgAAAAhAJ4+liN8&#10;AgAAIAYAABAAAABkcnMvaW5rL2luazEueG1snFRNj9owEL1X6n+w3AOXOLGdT9CGPVRFqtRKVZdK&#10;7TEbDESbOMgxX/++YycYJEJbVQhwxu+9mXke5+n51NToIFRXtTLHzKcYCVm2q0pucvxjuSAZRp0u&#10;5KqoWylyfBYdfp6/f/dUybemnsEvAgXZmVVT53ir9W4WBMfj0T+Gfqs2Aac0DD7Lt69f8HxgrcS6&#10;kpWGlN0lVLZSi5M2YrNqleNSn6jDg/ZLu1elcNsmosorQquiFItWNYV2ittCSlEjWTRQ90+M9HkH&#10;iwrybITCqClOOebTMEox2kM1HSRtcDBO/zVOZ0lMwaC/0hfjdE5vkq/E4VH25QO6z6I0yj5NXQWD&#10;RmAPY/bYlG+q3QmlK3H1v3dr2Dijsn+2xvUOKtG19d4cGkaHot6Dl4xS6vMwi68VsGDExHtV8PPP&#10;qlEWZYnr6x9VweaHqjDYwzGxYMzq+xrB9Ydq7F5tMH0w7tbhYcdN8WXEdNUIuFvNzo217qBME37R&#10;yt5ATjkllBEaL1k0C9NZlPoxS82gXPL1F+ei+ar23dbpvarrFbE7rsu+s2O10lt3nNSn43dhjLoV&#10;1War/4+7rvSy/bhXB+H47KYlm841OPKysIONhlfGd7HO8Qf7vkCW2Qds60mGGGeIpwmi3oSweMKi&#10;SZJMqIcZJiHmDLPEi0lI0ozAKkSUTBEsODFLWBCOGGGIxTYUgoQHTyg0IGJ3DApAfQgi5mMEOKKG&#10;FoK4pUXwBziTZMAwRlKUGFAMKeAL2gBGFhUbulEC1ECkKCSASrzMLKAjwgwG9GIvggqg4NgjKWhB&#10;2BZlMps6DSwzBG626VC9aYRPAXGZJeurMx7mdf4bAAD//wMAUEsBAi0AFAAGAAgAAAAhAJszJzcM&#10;AQAALQIAABMAAAAAAAAAAAAAAAAAAAAAAFtDb250ZW50X1R5cGVzXS54bWxQSwECLQAUAAYACAAA&#10;ACEAOP0h/9YAAACUAQAACwAAAAAAAAAAAAAAAAA9AQAAX3JlbHMvLnJlbHNQSwECLQAUAAYACAAA&#10;ACEAs3N/ZYkBAAArAwAADgAAAAAAAAAAAAAAAAA8AgAAZHJzL2Uyb0RvYy54bWxQSwECLQAUAAYA&#10;CAAAACEAeRi8nb8AAAAhAQAAGQAAAAAAAAAAAAAAAADxAwAAZHJzL19yZWxzL2Uyb0RvYy54bWwu&#10;cmVsc1BLAQItABQABgAIAAAAIQCmM64y3AAAAAYBAAAPAAAAAAAAAAAAAAAAAOcEAABkcnMvZG93&#10;bnJldi54bWxQSwECLQAUAAYACAAAACEAnj6WI3wCAAAgBgAAEAAAAAAAAAAAAAAAAADwBQAAZHJz&#10;L2luay9pbmsxLnhtbFBLBQYAAAAABgAGAHgBAACaCAAAAAA=&#10;">
                <v:imagedata r:id="rId12"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simplePos x="0" y="0"/>
                <wp:positionH relativeFrom="column">
                  <wp:posOffset>623560</wp:posOffset>
                </wp:positionH>
                <wp:positionV relativeFrom="paragraph">
                  <wp:posOffset>-111070</wp:posOffset>
                </wp:positionV>
                <wp:extent cx="1559160" cy="369720"/>
                <wp:effectExtent l="38100" t="38100" r="3175" b="49530"/>
                <wp:wrapNone/>
                <wp:docPr id="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1559160" cy="369720"/>
                      </w14:xfrm>
                    </w14:contentPart>
                  </a:graphicData>
                </a:graphic>
              </wp:anchor>
            </w:drawing>
          </mc:Choice>
          <mc:Fallback>
            <w:pict>
              <v:shape w14:anchorId="6B8BD654" id="Ink 4" o:spid="_x0000_s1026" type="#_x0000_t75" style="position:absolute;margin-left:48.4pt;margin-top:-9.5pt;width:124.4pt;height:30.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CbIqLAQAALgMAAA4AAABkcnMvZTJvRG9jLnhtbJxSy07DMBC8I/EP&#10;lu80SUlfUVMOVEgcKD3ABxjHbixib7R2m/bv2aQtDSCExCWKPcnsPHZ+t7cV2yn0BlzOk0HMmXIS&#10;CuM2OX99ebiZcuaDcIWowKmcH5Tnd4vrq3lTZ2oIJVSFQkYkzmdNnfMyhDqLIi9LZYUfQK0cgRrQ&#10;ikBH3EQFiobYbRUN43gcNYBFjSCV93S7PIJ80fFrrWR41tqrwKqcT8cpyQs5n02G9IKkd5hORpy9&#10;ETaZxTxazEW2QVGXRp40iX9IssI4UvBJtRRBsC2aH1TWSAQPOgwk2Ai0NlJ1hshaEn+z9ujeW1tJ&#10;KreYSXBBubAWGM7hdcB/RtiKEmieoKB6xDYAPzFSPn+3cRS9BLm1pOdYCapKBNoHX5raU86ZKXKO&#10;j0Vy0e929xcHa7z4Wu3WyNrvU86csCSJfLO0reZsffX1X0KiE/Qb616jbfsgsWyfc+r+0D67utU+&#10;MEmXyWg0S8YEScJux92K9KiPFOdBvfhp+pei++dWWW/NF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iRlC64gAAAAkBAAAPAAAAZHJzL2Rvd25yZXYueG1sTI9BS8NAFITv&#10;gv9heYIXaTdpYrQxmyKF4kEQ2lrR2zb7TILZtyG7beK/93nS4zDDzDfFarKdOOPgW0cK4nkEAqly&#10;pqVawet+M7sH4YMmoztHqOAbPazKy4tC58aNtMXzLtSCS8jnWkETQp9L6asGrfZz1yOx9+kGqwPL&#10;oZZm0COX204uoiiTVrfEC43ucd1g9bU7WQVPh+kmed6uX5LN/uMgx7v0jd6dUtdX0+MDiIBT+AvD&#10;Lz6jQ8lMR3ci40WnYJkxeVAwi5f8iQNJepuBOCpIFzHIspD/H5Q/AAAA//8DAFBLAwQUAAYACAAA&#10;ACEA8hjOtGkKAACuGgAAEAAAAGRycy9pbmsvaW5rMS54bWycmN1vG9cRxd8L5H9YbB/8wpX2e0kh&#10;ch6CGAjQAkXjAu2jItEWEYk0KMqy//v+zpnZlQFLbVE4Mem783HmzJl7L/fHn77c3xWft8eH3WF/&#10;WTZndVls99eHm93+42X5j/fvqnVZPJyu9jdXd4f99rL8un0of3r7w59+3O3/uL+74O+CCPsHfbu/&#10;uyxvT6dPF+fnT09PZ0/d2eH48byt6+781/0ff/1L+Ta9brYfdvvdiZQP89L1YX/afjkp2MXu5rK8&#10;Pn2pF3ti/3Z4PF5vl8daOV4/W5yOV9fbd4fj/dVpiXh7td9v74r91T24/1kWp6+f+LIjz8ftsSzu&#10;r75clu2m66eyeATNA0nvy/OX3f/1snszDjUE/Vf3dy+7t/U3yW+2n1/L/v4V97Omn/r1L5sFQcY4&#10;dzMuXiflb8fDp+3xtNs+8x9s5YOvxXX828QFg8ftw+HuUU0ri89Xd49w2dR1fdZ26+EZQXP+Aonf&#10;R4XP/xy1X/frcanrf4wKza9GRdjZpub8Jaq/xwjrr0Zrvo+WpCdx3zKcTxYVzxI77e63zNb9p0XW&#10;pwdgavm309ET2NZtXdVNVQ/vm/6imy768WzsagllzheDM8f8/fj4cLvE+/34PCJ+slQZlT3tbk63&#10;Szvrs/rlWXjJ9Xa7+3h7+v98P+xO7w8/Px4/bxf/5puSnG4p8IXNwsIucsv4+/bDZfln7xeFPWPB&#10;pTfTpmjX66Lpu6JevZneVJs3Xf2mXpVtWZdNXzbDqmqKtuq7yl+rrpiKZlxVbdEWm0rfeIy/F5ui&#10;xpbFpuj4I4+26KuxaFY132rbY101SlfzhX9gXbX8cayKZ/Ljr4rwzu4lJyJ+hmgjPGGKQWbEEoyR&#10;L/yRkT8CVdXxx+FBNyi8Uzt8L3uZqaAA4W/2xCvWKEtWxiX4LqyFjHAUagB2GAMCK5WzWFGL4Kgk&#10;WdlG5WNryCRZR4RaVSkAS5SlCPIiN/CmsO6qKQoEnLgaV1NFA6tmpcCUPqy6agxowh9kVDQoAsvL&#10;0BpsqD0aaApkHfbxTcGdXbg7RVeIJY2SpB+sOk9Tk+g5FonG1aaahNOUGc4AYuwVnb4Y87jKYFgJ&#10;qctoKCMIGsSLYpFbsXDcFOu5XcGDPVFa1Ibqwm5c7FBkhuuKIX17mBe7JCWTQQ4FFTjIIg3q3CQv&#10;0TwV0xeUlUSKN4GaaFLyjcy8pAyG3gdb9jRbw8o9SSsHG1e99ClA44x2YGXWpSRDbiJaq+q0AY0s&#10;WQMKAFQZTbBnfEQGitJ0c5umaIlYB4OIHaUquan82Y1SjA5WwypbSaUacFc6zPkoz8Uj2VCWCBlm&#10;QlAz8alrrRUnEh/BXx1rmsFFf5o4Z8dYTSfYiJnrx7PXGlxSdYyF11yKqFMKPKxF+6q/TgukzJvD&#10;ZjOH05B6JNUjuGN6UDtuVgi5g45lImQQifQRGLUFANudmcub4aSwSSh8RmipGaAJtSMVmRdWIqEx&#10;ychdkA1wlYcs6otKbana/eAjQjM9sZIy1uDmeEBGeFWD1K/QimhE/CtWtLsFY414VDZko+g5tUqL&#10;tuaO2VrgxsqKh8RGoyQz2ATn0giaOK5QBHL22sg8mjTmPTQL0pgDZ5Y5feOosrkh51ruO3WhukmO&#10;4yb0i0PORr1sAYg7Jkj8pZln1tEsuARpu1RQZJWvQQZTqT6PsDrKM/7nmwD4XNAUhGuv7UPoXJM9&#10;pWBbjfQgHHlYay15tlnvpDXjbYY0IRgrD2Cy0dKxe7hmFI1QLSGzAmk+sJ7UTLlpzr3CRhPsA0Bc&#10;SFR55HBahs3AGLgCSd6RvXEbmRbc21Z7iSvnqNciOpt392mGJrqjP73IUQSdrASBMfyDKN0VYmmN&#10;VXAnNbLmzlq38pzN2OHCjNjZnGCs0azEI384z3LWqFcJx0UIDnJXBOAYqQpadAYSxedZyhE0Au+h&#10;4NMePF1yYufnnJ6mUpiTXHElvh0s7yW+zGTuHFqbES883UyhsOM3GnAZmn6iCiBacguUxHyrl4ap&#10;SXS/vDnLNncKlZ7n0Qbx2iayy6jjFhZoxR55pDzR7o7o02poaGKaIQKbwdDMaK9hlmsksm+uwaQF&#10;7eobzYntiBH4gZ+nirYE5dMu/Xz05xShlhg/hgEgNUQAR4kkFROggC7OjYhCUqdWuVbsKy8fna6M&#10;GQjWR42iwekYJbp339SAVS1stD2tPP5a8sZgR08h4NQbd4fqrChYcHCzoE5FomX/hCMSOgZ/p+/z&#10;FuYuOJUeysw7gHlGeOoHGQAkdeQpJyuNRnQNi+ya8Lg4iTIcW1+SsMc9NQApOYM6bDGznFMXi+aU&#10;OylPAViMwqVbDaX4S2DI00lblJUpwKZCu5dZEoDYvnQF8pIHMYdg1E3ESKQ7592EuHBca0G6kImJ&#10;0QXSCNQvrWHFlophxAjs6oy+hRZmBUqL2Y88FnD29mffvCrogud7AUG4ckYOHyKy0q3G5C/bn3pn&#10;6q05ZVxsdBibZV3ObGN5ycZnptH7xHZo1WMCouVak8btiNKysRwqWbfbFFY5x9ohieJpJ5TO/JmQ&#10;Nng2MzlSvhjIGmLcDd9RJUIA0mlf+dRZz57NPEJoMdhnaViOcGCm5xQHJ0+f7058i1biYTJ52uBr&#10;tOSXlEUdcEO+op6QTuFJ4dtUpFZ1ucMTlERVJ2RnplzOWr9xtaZMIXMyueq4GiI1V5hnvgm1ZyuF&#10;yJNDXf9pMQ8uncvchwg58OPIo+2blIdDqTxaSaFrYGOmhFq7cWxGuogbjpupNOD0oZ/w3WqS2Myt&#10;ysMDK7InxOzLoHudl4gS9PnSu/CSYoKXyKqLhhUinucU/CbJn6hoZR5YDYrlM4V8gKe9MrItYpEi&#10;sw2sLV2wDPBwCHfG4jdSnzJqdCdtGCk3m2yWmLeVzhZTQcKQg0WpWHmVIbza4lapY9FkfdrPDCk6&#10;v9GDBbXY8L0DKJI6aDftE0E8OjQmVyob7WWG5LNG85TngwbYazRJBzH+vq4l0bLyps2uGEsWXxTu&#10;acJPGvW4u7MuXIFCMTOd2ovAHT8ZzJd3J6Uz/ihcU0gwkeKYRB9jMDlT5qb653gYWapEUMeT8nkH&#10;cFPJqMKWOfbuYITcDYP17D1B0IiWtO9599F7mryRqB1mnU93S0PkDjj8HCp4Z4YAYyZ1KBgXcSI2&#10;KXgiWMtbCP+GFahBP10oTLdkuze+/6SUCGpw9XxR9uYRCpglrV8TttI5AqWgm3RdMc2+7jkY+4rM&#10;qFk6Ts11FIshLn5VYWftneGswQhDNcQ9yvlxlNyuIcA7uIJQSiBYzwLXSraJDUsMSdhIJ4FKEYBy&#10;eOO02LWkq4t5VBvsx/sFdVAneIqArSVFYEnLbSNFKxJECi3mG5esxPpR49rUCPZjbk9+b0UD6JUS&#10;sseKHadRS6KnLZDxkEjzkoKnX5zYRS8X/W4S77WotKV/gQlSQw41ENZaLpdWg0omSQps2Vr0Xi5y&#10;D9x3AiuARcSq4waTD8HjVSLqTYtW9dV7qnKDAslCjVb9vnJpOMwhYprlm0q0ocFY0GQuWJvFmrpo&#10;zTi/2fZb3uU1MG/P3/4bAAD//wMAUEsBAi0AFAAGAAgAAAAhAJszJzcMAQAALQIAABMAAAAAAAAA&#10;AAAAAAAAAAAAAFtDb250ZW50X1R5cGVzXS54bWxQSwECLQAUAAYACAAAACEAOP0h/9YAAACUAQAA&#10;CwAAAAAAAAAAAAAAAAA9AQAAX3JlbHMvLnJlbHNQSwECLQAUAAYACAAAACEAxsJsiosBAAAuAwAA&#10;DgAAAAAAAAAAAAAAAAA8AgAAZHJzL2Uyb0RvYy54bWxQSwECLQAUAAYACAAAACEAeRi8nb8AAAAh&#10;AQAAGQAAAAAAAAAAAAAAAADzAwAAZHJzL19yZWxzL2Uyb0RvYy54bWwucmVsc1BLAQItABQABgAI&#10;AAAAIQBiRlC64gAAAAkBAAAPAAAAAAAAAAAAAAAAAOkEAABkcnMvZG93bnJldi54bWxQSwECLQAU&#10;AAYACAAAACEA8hjOtGkKAACuGgAAEAAAAAAAAAAAAAAAAAD4BQAAZHJzL2luay9pbmsxLnhtbFBL&#10;BQYAAAAABgAGAHgBAACPEAAAAAA=&#10;">
                <v:imagedata r:id="rId14" o:title=""/>
              </v:shape>
            </w:pict>
          </mc:Fallback>
        </mc:AlternateContent>
      </w:r>
      <w:r w:rsidRPr="005D583E">
        <w:rPr>
          <w:sz w:val="24"/>
          <w:szCs w:val="24"/>
        </w:rPr>
        <w:t xml:space="preserve">Signed:  _ _ _ _ _ _ _ _ _ _ _ _ _ </w:t>
      </w:r>
      <w:proofErr w:type="gramStart"/>
      <w:r w:rsidRPr="005D583E">
        <w:rPr>
          <w:sz w:val="24"/>
          <w:szCs w:val="24"/>
        </w:rPr>
        <w:t>_  (</w:t>
      </w:r>
      <w:proofErr w:type="gramEnd"/>
      <w:r w:rsidRPr="005D583E">
        <w:rPr>
          <w:sz w:val="24"/>
          <w:szCs w:val="24"/>
        </w:rPr>
        <w:t>Learner</w:t>
      </w:r>
      <w:r>
        <w:rPr>
          <w:sz w:val="24"/>
          <w:szCs w:val="24"/>
        </w:rPr>
        <w:t>)</w:t>
      </w: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Date: 05/01/2020</w:t>
      </w:r>
    </w:p>
    <w:p w:rsidR="002F4F7A" w:rsidRPr="005D583E" w:rsidRDefault="002F4F7A" w:rsidP="002F4F7A">
      <w:pPr>
        <w:pBdr>
          <w:top w:val="single" w:sz="6" w:space="1" w:color="auto"/>
          <w:left w:val="single" w:sz="6" w:space="1" w:color="auto"/>
          <w:bottom w:val="single" w:sz="6" w:space="1" w:color="auto"/>
          <w:right w:val="single" w:sz="6" w:space="1" w:color="auto"/>
        </w:pBdr>
        <w:ind w:right="107"/>
        <w:jc w:val="both"/>
        <w:rPr>
          <w:sz w:val="24"/>
          <w:szCs w:val="24"/>
        </w:rPr>
      </w:pPr>
    </w:p>
    <w:p w:rsidR="002F4F7A" w:rsidRPr="005D583E" w:rsidRDefault="002F4F7A" w:rsidP="002F4F7A">
      <w:pPr>
        <w:ind w:right="107"/>
        <w:jc w:val="both"/>
        <w:rPr>
          <w:b/>
          <w:sz w:val="24"/>
          <w:szCs w:val="24"/>
        </w:rPr>
      </w:pPr>
    </w:p>
    <w:p w:rsidR="002F4F7A" w:rsidRPr="00294868" w:rsidRDefault="002F4F7A" w:rsidP="002F4F7A">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2F4F7A" w:rsidRPr="00294868" w:rsidSect="005463F1">
          <w:pgSz w:w="11906" w:h="16838" w:code="9"/>
          <w:pgMar w:top="1021" w:right="1080" w:bottom="1021" w:left="1080" w:header="720" w:footer="720" w:gutter="0"/>
          <w:cols w:space="720"/>
          <w:docGrid w:linePitch="272"/>
        </w:sectPr>
      </w:pPr>
    </w:p>
    <w:p w:rsidR="002F4F7A" w:rsidRDefault="002F4F7A" w:rsidP="002F4F7A">
      <w:r w:rsidRPr="28A9B94D">
        <w:rPr>
          <w:rFonts w:eastAsia="Arial"/>
          <w:b/>
          <w:bCs/>
          <w:sz w:val="24"/>
          <w:szCs w:val="24"/>
        </w:rPr>
        <w:lastRenderedPageBreak/>
        <w:t>Confirmation of the progress on the Occupational Competency Portfolio (OCP).</w:t>
      </w:r>
    </w:p>
    <w:p w:rsidR="002F4F7A" w:rsidRDefault="002F4F7A" w:rsidP="002F4F7A">
      <w:r w:rsidRPr="28A9B94D">
        <w:rPr>
          <w:rFonts w:eastAsia="Arial"/>
          <w:b/>
          <w:bCs/>
          <w:sz w:val="24"/>
          <w:szCs w:val="24"/>
        </w:rPr>
        <w:t xml:space="preserve"> </w:t>
      </w:r>
    </w:p>
    <w:p w:rsidR="002F4F7A" w:rsidRDefault="002F4F7A" w:rsidP="002F4F7A">
      <w:r w:rsidRPr="28A9B94D">
        <w:rPr>
          <w:rFonts w:eastAsia="Arial"/>
          <w:sz w:val="24"/>
          <w:szCs w:val="24"/>
        </w:rPr>
        <w:t xml:space="preserve">I confirm that I am progressing with the Occupational Competency Portfolio (OCP) in accordance to the regulations. </w:t>
      </w:r>
    </w:p>
    <w:p w:rsidR="002F4F7A" w:rsidRDefault="002F4F7A" w:rsidP="002F4F7A">
      <w:r>
        <w:rPr>
          <w:rFonts w:eastAsia="Arial"/>
          <w:b/>
          <w:bCs/>
          <w:noProof/>
          <w:sz w:val="24"/>
          <w:szCs w:val="24"/>
        </w:rPr>
        <mc:AlternateContent>
          <mc:Choice Requires="wpi">
            <w:drawing>
              <wp:anchor distT="0" distB="0" distL="114300" distR="114300" simplePos="0" relativeHeight="251664384" behindDoc="0" locked="0" layoutInCell="1" allowOverlap="1">
                <wp:simplePos x="0" y="0"/>
                <wp:positionH relativeFrom="column">
                  <wp:posOffset>927040</wp:posOffset>
                </wp:positionH>
                <wp:positionV relativeFrom="paragraph">
                  <wp:posOffset>64020</wp:posOffset>
                </wp:positionV>
                <wp:extent cx="34560" cy="13320"/>
                <wp:effectExtent l="38100" t="38100" r="41910" b="44450"/>
                <wp:wrapNone/>
                <wp:docPr id="11"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34560" cy="13320"/>
                      </w14:xfrm>
                    </w14:contentPart>
                  </a:graphicData>
                </a:graphic>
              </wp:anchor>
            </w:drawing>
          </mc:Choice>
          <mc:Fallback>
            <w:pict>
              <v:shape w14:anchorId="34C9C5B9" id="Ink 11" o:spid="_x0000_s1026" type="#_x0000_t75" style="position:absolute;margin-left:72.35pt;margin-top:4.45pt;width:3.95pt;height:2.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yslqLAQAALQMAAA4AAABkcnMvZTJvRG9jLnhtbJxSQU7DMBC8I/EH&#10;a+80TVtSFDXlQIXEAegBHmAcu7GIvdHabcrv2aQtbUEIiYvl9djjmZ2d3W5dLTaagkVfQDoYgtBe&#10;YWn9qoDXl/urGxAhSl/KGr0u4EMHuJ1fXszaJtcjrLAuNQkm8SFvmwKqGJs8SYKqtJNhgI32DBok&#10;JyOXtEpKki2zuzoZDYdZ0iKVDaHSIfDpYgfCvOc3Rqv4bEzQUdQF3IyzKYhYwDRLUxDEm+tJBuKN&#10;haejaQbJfCbzFcmmsmqvSf5DkpPWs4IvqoWMUqzJ/qByVhEGNHGg0CVojFW6N8TW0uE3aw/+vbOV&#10;TtSacoU+ah+XkuKheT3wny9czS1oH7HkeOQ6IuwZuT9/p7ETvUC1dqxnFwnpWkaeh1DZJnCfc1sW&#10;QA9letTvN3dHB0s6+nraLEl097uEvHSsiY0Lrjicg/mn89eMJHvoN96tIdclwnLFtgCe0o9u7QPX&#10;2ygUH44n1xkDipF0PB716IF39/5QnXSfvz7L+bTuZJ1M+fwT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UQ1Tc2wAAAAgBAAAPAAAAZHJzL2Rvd25yZXYueG1sTI8xT8MwEIV3&#10;JP6DdUhs1GlVSkjjVFUlKhYGWha2a+zGUeJzFLtJ+PdcJhif3tN33+W7ybViMH2oPSlYLhIQhkqv&#10;a6oUfJ3fnlIQISJpbD0ZBT8mwK64v8sx036kTzOcYiUYQiFDBTbGLpMylNY4DAvfGeLu6nuHkWNf&#10;Sd3jyHDXylWSbKTDmviCxc4crCmb080x5UCNe4/pd3PFwQ4jHT/29VGpx4dpvwURzRT/xjDrszoU&#10;7HTxN9JBtJzX6xeeKkhfQcz982oD4jIXCcgil/8fKH4BAAD//wMAUEsDBBQABgAIAAAAIQCibrng&#10;CwIAADMFAAAQAAAAZHJzL2luay9pbmsxLnhtbJxUTY+bMBC9V+p/sNxDLgHGfCQELdlD1UiVWqnq&#10;plJ7ZMEJ1oKJjAnJv68x4EQKtFUvaBj7vZl5M+On50tZoDMVNat4jIkNGFGeVhnjxxj/2O+sEKNa&#10;JjxLiorTGF9pjZ+37989Mf5WFpH6IsXA684qixjnUp4ix2nb1m49uxJHxwXwnM/87esXvB1QGT0w&#10;zqQKWY+utOKSXmRHFrEsxqm8gLmvuF+qRqTUHHcekd5uSJGkdFeJMpGGMU84pwXiSany/omRvJ6U&#10;wVScIxUYlcklxu7G89cYNSqbWgUtsTMN/zUNJ6sAlEB/he+m4S7cBc/oeS76fgZuE3/th582JoOB&#10;w9HNiOZF+SaqExWS0Zv+vVrDwRWl/b8WrldQ0Loqmq5pGJ2TolFaEgCwXS8MbhkQZ0LER1al559Z&#10;/dAPV6auf2RVMs+yqsEe2kScKakfc1Sqz7KRR7ZB9EG4e4WHEzPF44hJVlK1W+XJjLWsVZqd+0UK&#10;vYEuuGABsSDYEz/ywsgntu9uukEZ4/WLM3K+iqbODd+ruK2IPjFV9pW1LJO5aSfYML0LU9CcsmMu&#10;/w97YHJffWzEmRo8uStJhzMFTjwWerDR8GR8p4cYf9DvBdLI3qFLB+SGKAg2CJYLsloQWKxhAUsc&#10;YosADjxMVkuiTMsNPUvZvkVCRACRYJRXhzK5qBZufwMAAP//AwBQSwECLQAUAAYACAAAACEAmzMn&#10;NwwBAAAtAgAAEwAAAAAAAAAAAAAAAAAAAAAAW0NvbnRlbnRfVHlwZXNdLnhtbFBLAQItABQABgAI&#10;AAAAIQA4/SH/1gAAAJQBAAALAAAAAAAAAAAAAAAAAD0BAABfcmVscy8ucmVsc1BLAQItABQABgAI&#10;AAAAIQD5crJaiwEAAC0DAAAOAAAAAAAAAAAAAAAAADwCAABkcnMvZTJvRG9jLnhtbFBLAQItABQA&#10;BgAIAAAAIQB5GLydvwAAACEBAAAZAAAAAAAAAAAAAAAAAPMDAABkcnMvX3JlbHMvZTJvRG9jLnht&#10;bC5yZWxzUEsBAi0AFAAGAAgAAAAhAJRDVNzbAAAACAEAAA8AAAAAAAAAAAAAAAAA6QQAAGRycy9k&#10;b3ducmV2LnhtbFBLAQItABQABgAIAAAAIQCibrngCwIAADMFAAAQAAAAAAAAAAAAAAAAAPEFAABk&#10;cnMvaW5rL2luazEueG1sUEsFBgAAAAAGAAYAeAEAACoIAAAAAA==&#10;">
                <v:imagedata r:id="rId16" o:title=""/>
              </v:shape>
            </w:pict>
          </mc:Fallback>
        </mc:AlternateContent>
      </w:r>
      <w:r w:rsidRPr="28A9B94D">
        <w:rPr>
          <w:rFonts w:eastAsia="Arial"/>
          <w:b/>
          <w:bCs/>
          <w:sz w:val="24"/>
          <w:szCs w:val="24"/>
        </w:rPr>
        <w:t xml:space="preserve"> </w:t>
      </w:r>
    </w:p>
    <w:p w:rsidR="002F4F7A" w:rsidRDefault="002F4F7A" w:rsidP="002F4F7A">
      <w:pPr>
        <w:jc w:val="both"/>
      </w:pPr>
      <w:r>
        <w:rPr>
          <w:rFonts w:eastAsia="Arial"/>
          <w:noProof/>
          <w:sz w:val="24"/>
          <w:szCs w:val="24"/>
        </w:rPr>
        <mc:AlternateContent>
          <mc:Choice Requires="wpi">
            <w:drawing>
              <wp:anchor distT="0" distB="0" distL="114300" distR="114300" simplePos="0" relativeHeight="251663360" behindDoc="0" locked="0" layoutInCell="1" allowOverlap="1">
                <wp:simplePos x="0" y="0"/>
                <wp:positionH relativeFrom="column">
                  <wp:posOffset>648040</wp:posOffset>
                </wp:positionH>
                <wp:positionV relativeFrom="paragraph">
                  <wp:posOffset>-34150</wp:posOffset>
                </wp:positionV>
                <wp:extent cx="284040" cy="102960"/>
                <wp:effectExtent l="38100" t="19050" r="40005" b="49530"/>
                <wp:wrapNone/>
                <wp:docPr id="10"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284040" cy="102960"/>
                      </w14:xfrm>
                    </w14:contentPart>
                  </a:graphicData>
                </a:graphic>
              </wp:anchor>
            </w:drawing>
          </mc:Choice>
          <mc:Fallback>
            <w:pict>
              <v:shape w14:anchorId="14DEDD0F" id="Ink 10" o:spid="_x0000_s1026" type="#_x0000_t75" style="position:absolute;margin-left:50.55pt;margin-top:-3.1pt;width:23.25pt;height:9.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jsAyLAQAALgMAAA4AAABkcnMvZTJvRG9jLnhtbJxSTU8CMRC9m/gf&#10;mt5lP0SEDcWDxISDykF/QO22bOO2s5kWFv69swsIaoyJl6bT176+N2+md1tXs43GYMELng1SzrRX&#10;UFq/Evz15eFqzFmI0peyBq8F3+nA72aXF9O2KXQOFdSlRkYkPhRtI3gVY1MkSVCVdjIMoNGeQAPo&#10;ZKQSV0mJsiV2Vyd5mo6SFrBsEJQOgU7ne5DPen5jtIrPxgQdWS34KMtJXhT8Jh3SBmmTX99w9ib4&#10;bT5JeTKbymKFsqmsOkiS/1DkpPUk4JNqLqNka7Q/qJxVCAFMHChwCRhjle79kLMs/eZs4d87V9lQ&#10;rbFQ4KP2cSkxHnvXA//5wtXUgfYRSkpHriPwAyO15+8w9qLnoNaO9OwTQV3LSOMQKtsEanNhS8Fx&#10;UWYn/X5zf3KwxJOvp80SWXc/o4C8dKSJjDOqKJyj+aevrwlJDtBvvFuDrkuE5LKt4MS969Y+cL2N&#10;TNFhPh72Y6EIytJ8MurxI/Oe4Vid9Z8+/5L0ed0JOxvz2Q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kdLod3QAAAAkBAAAPAAAAZHJzL2Rvd25yZXYueG1sTI/RSsNAEEXf&#10;Bf9hGcG3djdBYo3ZFBGEgCC1+gHb7DRJzc6G7KaJfr3TJ32by1zOnCm2i+vFGcfQedKQrBUIpNrb&#10;jhoNnx8vqw2IEA1Z03tCDd8YYFteXxUmt36mdzzvYyMYQiE3GtoYh1zKULfoTFj7AYl3Rz86EzmO&#10;jbSjmRnuepkqlUlnOuILrRnwucX6az85ppx2G/emlp9KzqfXXUrV5I6V1rc3y9MjiIhL/CvDRZ/V&#10;oWSng5/IBtFzVknCVQ2rLAVxKdzdZyAOPCQPIMtC/v+g/AUAAP//AwBQSwMEFAAGAAgAAAAhAPzW&#10;2adaAgAAyAUAABAAAABkcnMvaW5rL2luazEueG1snFRNj5swEL1X6n+w3EMuGDxgCERL9lB1pUqt&#10;VHVTqT2yxEnQgomM87H/vmMgzkpL2qoXZGbmvZl5M/bd/bmpyVHqrmpVTsHnlEhVtutKbXP6Y/XA&#10;Uko6U6h1UbdK5vRFdvR++f7dXaWem3qBX4IMqrOnps7pzpj9IghOp5N/ivxWb4OQ8yj4rJ6/fqHL&#10;EbWWm0pVBlN2F1PZKiPPxpItqnVOS3PmLh65H9uDLqVzW4surxFGF6V8aHVTGMe4K5SSNVFFg3X/&#10;pMS87PFQYZ6t1JQ0xTmnYRaJOSUHrKbDpA0NpuG/puGQxBwF+iv8YRoe8lfJ1/J4K/vqBtwHMRfp&#10;p8xVMHIE/TAWt0X5ptu91KaSV/0HtUbHCymH/164QUEtu7Y+2KFRcizqA2oJnHM/jNL4WgEEEyK+&#10;ZUU9/8wqUpEmrq9/ZEWZb7LiYo9jgmBK6rc1ouo32eAt2yj6KNxrhUeP2+LLipmqkXi3mr1ba9Nh&#10;mdb8aHR/A0MecsaB8XgFYhGlCwE+ZGAX5ZJvuDgXzid96HaO70lfr0jvcV0OnZ2qtdm5cXKfT9+F&#10;KehOVtud+T/spjKr9uNBH6XDv26pT+canHgs+sUm45PxXW5y+qF/L0iPHAx965yE84xEUUS4N4Nk&#10;BnyWpjPuUZZQBoKGgnIPOItYmhGIPWAhQ8HtibOYAIHEY8AEmvEEQDDU2qwps6YULYCBsWfD2dxC&#10;M4IkSQ+17mSIA9IjMSwkgHGWjgkSDuAEvWFKwEtYiHD0sjkRLLaFMyAC2TDJZeZ9/04g3KvlbwAA&#10;AP//AwBQSwECLQAUAAYACAAAACEAmzMnNwwBAAAtAgAAEwAAAAAAAAAAAAAAAAAAAAAAW0NvbnRl&#10;bnRfVHlwZXNdLnhtbFBLAQItABQABgAIAAAAIQA4/SH/1gAAAJQBAAALAAAAAAAAAAAAAAAAAD0B&#10;AABfcmVscy8ucmVsc1BLAQItABQABgAIAAAAIQBoY7AMiwEAAC4DAAAOAAAAAAAAAAAAAAAAADwC&#10;AABkcnMvZTJvRG9jLnhtbFBLAQItABQABgAIAAAAIQB5GLydvwAAACEBAAAZAAAAAAAAAAAAAAAA&#10;APMDAABkcnMvX3JlbHMvZTJvRG9jLnhtbC5yZWxzUEsBAi0AFAAGAAgAAAAhAOR0uh3dAAAACQEA&#10;AA8AAAAAAAAAAAAAAAAA6QQAAGRycy9kb3ducmV2LnhtbFBLAQItABQABgAIAAAAIQD81tmnWgIA&#10;AMgFAAAQAAAAAAAAAAAAAAAAAPMFAABkcnMvaW5rL2luazEueG1sUEsFBgAAAAAGAAYAeAEAAHsI&#10;AAAAAA==&#10;">
                <v:imagedata r:id="rId18" o:title=""/>
              </v:shape>
            </w:pict>
          </mc:Fallback>
        </mc:AlternateContent>
      </w:r>
      <w:r>
        <w:rPr>
          <w:rFonts w:eastAsia="Arial"/>
          <w:noProof/>
          <w:sz w:val="24"/>
          <w:szCs w:val="24"/>
        </w:rPr>
        <mc:AlternateContent>
          <mc:Choice Requires="wpi">
            <w:drawing>
              <wp:anchor distT="0" distB="0" distL="114300" distR="114300" simplePos="0" relativeHeight="251662336" behindDoc="0" locked="0" layoutInCell="1" allowOverlap="1">
                <wp:simplePos x="0" y="0"/>
                <wp:positionH relativeFrom="column">
                  <wp:posOffset>655960</wp:posOffset>
                </wp:positionH>
                <wp:positionV relativeFrom="paragraph">
                  <wp:posOffset>-129910</wp:posOffset>
                </wp:positionV>
                <wp:extent cx="1666800" cy="416160"/>
                <wp:effectExtent l="38100" t="38100" r="0" b="41275"/>
                <wp:wrapNone/>
                <wp:docPr id="9" name="Ink 9"/>
                <wp:cNvGraphicFramePr/>
                <a:graphic xmlns:a="http://schemas.openxmlformats.org/drawingml/2006/main">
                  <a:graphicData uri="http://schemas.microsoft.com/office/word/2010/wordprocessingInk">
                    <w14:contentPart bwMode="auto" r:id="rId19">
                      <w14:nvContentPartPr>
                        <w14:cNvContentPartPr/>
                      </w14:nvContentPartPr>
                      <w14:xfrm>
                        <a:off x="0" y="0"/>
                        <a:ext cx="1666800" cy="416160"/>
                      </w14:xfrm>
                    </w14:contentPart>
                  </a:graphicData>
                </a:graphic>
              </wp:anchor>
            </w:drawing>
          </mc:Choice>
          <mc:Fallback>
            <w:pict>
              <v:shape w14:anchorId="47712910" id="Ink 9" o:spid="_x0000_s1026" type="#_x0000_t75" style="position:absolute;margin-left:50.95pt;margin-top:-11.05pt;width:132.9pt;height:34.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KWeaRAQAALwMAAA4AAABkcnMvZTJvRG9jLnhtbJxSQW7bMBC8B+gf&#10;iL3XkhxVkAXLOcQokENTH5oHsBRpERG5wpK2nN93Jdu13aAIkAvB5ZDDmZ1dPhxcJ/aagkVfQzZL&#10;QWivsLF+W8PLr+9fSxAhSt/IDr2u4U0HeFh9uVsOfaXn2GLXaBJM4kM19DW0MfZVkgTVaifDDHvt&#10;GTRITkYuaZs0JAdmd10yT9MiGZCanlDpEPh0fQRhNfEbo1X8aUzQUXQ1lEWeg4gsM03LBQji3Twt&#10;v4H4XcNint9DslrKakuyb606iZKf0OSk9SzhL9VaRil2ZN9ROasIA5o4U+gSNMYqPTlib1n6j7cn&#10;/zr6ynK1o0qhj9rHjaR47t4EfOYL13EHhh/YcD5yFxFOjNyfj+M4il6j2jnWc8yEdCcjD0RobR+4&#10;z5VtaqCnJrvo9/vHi4MNXXw97zckxvsckJeOJbFvsRijOVt/vn3LSHKC/sd6MOTGPFisONTAQ/o2&#10;rlPc+hCF4sOsKIoyZUgxlmdFVkwXztRHinN11X7+/Sbo63pUdjXnqz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CmQr3l4QAAAAoBAAAPAAAAZHJzL2Rvd25yZXYueG1sTI/B&#10;TsMwEETvSPyDtUjcWsdpm0KIUxUkDuXWglC5ufGSRNjrEDtN+veYExxH+zTztthM1rAz9r51JEHM&#10;E2BIldMt1RLeXp9nd8B8UKSVcYQSLuhhU15fFSrXbqQ9ng+hZrGEfK4kNCF0Oee+atAqP3cdUrx9&#10;ut6qEGNfc92rMZZbw9MkybhVLcWFRnX41GD1dRishJ3J+MvxQxyH6nE7vq++V+Ky2El5ezNtH4AF&#10;nMIfDL/6UR3K6HRyA2nPTMyJuI+ohFmaCmCRWGTrNbCThGW2BF4W/P8L5Q8AAAD//wMAUEsDBBQA&#10;BgAIAAAAIQBZJ7hB4goAAMYcAAAQAAAAZHJzL2luay9pbmsxLnhtbJyZS28jyRGE7wb8Hxr0YS5q&#10;qbvJJpvCavZgeAADNmB4Z4H1UStxRsRK5ICi5vHv/UVkVlH2SLZhCBBbVfmIjHxUNfXDj18f7pvP&#10;m8Pjdr+7mvXn3azZ7G72t9vdx6vZz+/ftdOseTxe726v7/e7zdXs2+Zx9uPb3//uh+3ut4f7S343&#10;WNg96unh/mp2dzx+ury4+PLly/mX+fn+8PFi6Lr5xZ93v/31L7O3qXW7+bDdbY+4fCxLN/vdcfP1&#10;KGOX29ur2c3xa1flsf3T/ulws6nbWjncnCSOh+ubzbv94eH6WC3eXe92m/tmd/0A7l9mzfHbJx62&#10;+Pm4Ocyah+uvV7NhPV+sZs0TaB5x+jC7eFn9Hy+r98uxg6D/qv7uZfWhe+b8dvP5Ne/vX1E/7xer&#10;xfSndUWQNi6cjMvXSfnbYf9pczhuNyf+g63c+NbcxN8mLhg8bB73909K2qz5fH3/BJd913Xnw3wa&#10;Twj6ixdI/N4qfP5nq4tpMS1rXP+jVWh+1SqFnWnqL16i+nuMsP6qtf57a0l6Evec4dypVVxK7Lh9&#10;2NBbD59qWR8fganln44Hd+DQDV3b9W03vu8Xl/PpctGdz1edCqX4i8YpNn89PD3eVXu/Hk4t4p0a&#10;ZUT2ZXt7vKvp7M67l3vhJdW7zfbj3fH/0/2wPb7f//Hp8HlT9ftnIdldDfCFYeHCbnJk/H3z4Wr2&#10;B8+Lxpqx4NCHaWyGad4M/dB0Z2/Wb9rxzTi96c5m3aztZ/0065dn7dDM22Xf8ji0i3bZaG3RDO2g&#10;pZYN/urHs77ptTSetfN23owS65o5unpo+2aSEJ8yF0/atpTs+sGmJI5HrfQNG0BDHxhogbXpmh5Q&#10;iASmZsFKJyCjZEAJEG8hBKDAxkNga1gIrycpYEiqIyhL9QQQQnhhTUDYLGDTuKHg2D5Cf9WAlCgF&#10;EphigEcZkOFY4nOKtU5hS1G/BTr40V9FIVSlGA6INR2kNe9YCl7DgagKn6ZaihAR9jsIdRzEpWjx&#10;MzfHPMF4waot6Ql04BqaMXD1qgArjkqkrYMuYbGgZJDAILCXjKTrSkJxgCAp6FwTK2ybNqdUaot2&#10;FXhVNw5qCWkYV7b4Cc4QsZpsW0hYWRnRx6KEwn931nfFB7hMigJX6OKCsAOuSskGqG1HABddO4Yb&#10;9kAgeBRKak6qeC/pQ67bvmtMletBEcnDqHI1IUE7m5MSZ4zi0VLLEi2milNDkibubQ1Vx5kFkdR1&#10;JSohD3OOyZrLbBYTb5DLSOIZyQxcgq3t7kyhBQe0s2gRiwWhjcvmCj8BGqhBHkmTCceNhhTdxg5t&#10;ASkmwMlSrTR0jbZq3dL14Xgs2bNbC43YtnpZUnEzf+QEA6w+t6Qtq+nDanPpC5tGDSsjASTDtbJX&#10;FJi1+BVa9hpJjfyNZ9O/1JFtr9tJ/rEt9Qg7Y8NHkrO2HmNjWTK7rCHNxY0MLAo4ioNhoZgqFhT7&#10;kgXPy6wJ5qtUyX9QjolUpUxcw5SOnEZ1LlR/wmhC1LQua/tSFFHNarXg1CWTrnI60InJPJshFX0v&#10;MTPnjEva/DiExBj8xI6kaksBKqdiRgxCpogAuUQEmkCUIWN1+XiJMynYQ8TF7ALMAlBbGASbFtNp&#10;VnGlxzom2ZFQp7Mk3OjD+uk4kszKSOvwEeiSNVuOqHgUOFsupWGt7C7FlDBInMv0bDxVpNU1oApf&#10;6m5wrZmL9olSzqKFp4ES6pkkZBR7SqEf8BmfERBqyUgOMfPsWNQcGFcAIMGE6a1BqZYFh13Hq7Cw&#10;mhDFRRSRx1SoBoua2YZh+cwC4naqCs+UEmNp8pgbOt2jWwSyJpfLRXVVYhFsA68nj+BLTN4zvLBh&#10;seqKwzik8M6TO0O2Siy0V4Rseo2ISWlfDlmbNiZPczhCXI0s2lwAGSU3rrBJlmpJCSLSOeLVxDnN&#10;fSLKtM5rB1HD94yQafMmGcZlOCsVoKPNFRDMJyKNN6SNDOjSS5CgduhaKnOCuGkGxaJogw1VU7BB&#10;/7MGG6uY4uTHVWz6uFmkQj0tHEUYURXZPWuZIKJ2HrGi6jRxwhQVSIHnEmKxdDqm3U7yKpqEqI9Z&#10;mswpTPy4XsZy01FImYx6uGInOPQ9SWoV3agKsYvIhW4nnjP5IFKVJjMzL1NM1FqrdvUpO1xZRZD6&#10;zU3suAVfaFdixbjTFmsnHl1fUrUfO2D3e7597kSVJDJ8eoapbqLsnN/IcNJRb1u+qRphoHFFB0Bf&#10;/4zPFyn5qJx53ERgTD6ZhpTgdQoWCSauHroschWVuj4QZsu3U0enZkQzxm0UhF4vzDF6DhgSVBlB&#10;AjL6wYhd2pxvHEEC3IYHxHEaJWAHwqml0CweCmyXVUQbNYNTOxI2AHnmKgTXCDYWZWBhPKBx9w7m&#10;HK5saagZq3oZC1pxR9F/xCh4AmV4XEGCQI9ryWryu1REu1+XkNRMRE0cYVDhZT3hQoZARoPqPFEb&#10;oGX8FDII2FSpZQqiOnQ+lT6NWuqcZpctfuHFFjyWTJ6vHXKkt7jIxKiXP/vWSqiOcQ+EPDiPOHhi&#10;P+RUEcKIvBkNutOeWbJcnabm2EtJqhVc4iIhmXcPSgrb4XNo14pAEw/P8uhIFBMcCi2y2RVum/RB&#10;EBKuw04G+Xk2bvTG4fRolNsFv7QiLbbkot5FlC/LuPSt5kTYm+0ARDmyPnZc0kQWS6pZJV7iNmTq&#10;6jStRWCp8OPUOWG6onpNg8FRxYVUAOXQaNA0xc9m3WkpLi6IaylKSsDMB5+kMhiGYwHDWYQfrwBg&#10;5u0ywbd9aUJdhq1HPWbYOf5k4VRa65CCQAtqFmRXseQCdzfmtZ/Kd8LBaqdmYHm65JzqriuC9m65&#10;qVlHfYqnoAWMyZ5TqKPQHhTnkts7seJqUd5xRsrteZb0/qQvX4IfcYy4loLF+pKRpiTum4HmcJYA&#10;76W++msgZKeuVdRCnEfWkvtivprACT4Eau2TAyFpBSh3miN1XwUosaoY1qXm/L5qqXhV/Pei890t&#10;ahtN7E/Rwk6DatnXhVIeTptMIJanoUsmiNNKEO3DzXI2kSiNGN16PULXfaD8Rkeza0SGGcNGAztr&#10;KgNVjhSnzLIUWUYqvefxokJNPZeuaMxLhdSyELAjRSzZizHXk8ompVe/dsFXNsjSDrWnh8iRs61Z&#10;6mwr/yZJYzlX8h7ogCFVavkqEFfD7CEZ8q0Vw44SQ97iT4cut5k6tjICDzFHsC4XvFzC36q8YJ5O&#10;vfiCgdDNQaarTK0kFs243QHHB5dzeeKKV45IhPLhzgCPl5QlgVaMUg0xEl2ODa+oWvOQ5KEM7/qq&#10;rNPS2aEBwnx9c2L2+KDS2z2dLlzqQNPU6zsAEpXfeCg0xNX88seFP2DRuakJ6Dxx1/XNbBkHIaMh&#10;6oja5HaNEbtw0k1GfzpEa1P0Kz06dH29Gtn0hLPKmjVboVEzeUDPwy3uDm5jpk2e+pWatp+LX2dL&#10;uQrTzD9RkG8l+s4VVUPUa4XlmDjKkagYSjnmZRXmh0Im1OW47uexhoK+9SCZVgWx+VRGoDgvmQp1&#10;6FWTDlCZtxhf+asN2VVu1Kw4m6Cb3IlQnfYsYnmi0OxDEebFBjB+ZUabRQak1DVAU1DdwBraECJH&#10;MklZK70KXGedXKM8iFY91klKjlKQLwvhRg1H1QSPSM1VHNI4ca9ksCgvurJxPPDoPoxVHSEsouRC&#10;JCY9K9f8jaiaaqEuKf/x8Lf/9d8D/Ffl7T8BAAD//wMAUEsBAi0AFAAGAAgAAAAhAJszJzcMAQAA&#10;LQIAABMAAAAAAAAAAAAAAAAAAAAAAFtDb250ZW50X1R5cGVzXS54bWxQSwECLQAUAAYACAAAACEA&#10;OP0h/9YAAACUAQAACwAAAAAAAAAAAAAAAAA9AQAAX3JlbHMvLnJlbHNQSwECLQAUAAYACAAAACEA&#10;wYpZ5pEBAAAvAwAADgAAAAAAAAAAAAAAAAA8AgAAZHJzL2Uyb0RvYy54bWxQSwECLQAUAAYACAAA&#10;ACEAeRi8nb8AAAAhAQAAGQAAAAAAAAAAAAAAAAD5AwAAZHJzL19yZWxzL2Uyb0RvYy54bWwucmVs&#10;c1BLAQItABQABgAIAAAAIQCmQr3l4QAAAAoBAAAPAAAAAAAAAAAAAAAAAO8EAABkcnMvZG93bnJl&#10;di54bWxQSwECLQAUAAYACAAAACEAWSe4QeIKAADGHAAAEAAAAAAAAAAAAAAAAAD9BQAAZHJzL2lu&#10;ay9pbmsxLnhtbFBLBQYAAAAABgAGAHgBAAANEQAAAAA=&#10;">
                <v:imagedata r:id="rId20" o:title=""/>
              </v:shape>
            </w:pict>
          </mc:Fallback>
        </mc:AlternateContent>
      </w:r>
      <w:r w:rsidRPr="28A9B94D">
        <w:rPr>
          <w:rFonts w:eastAsia="Arial"/>
          <w:sz w:val="24"/>
          <w:szCs w:val="24"/>
        </w:rPr>
        <w:t>Signed:  _ _ _ _ _ _ _ _ _ _ _ _ _ _ _ (Learner)</w:t>
      </w:r>
    </w:p>
    <w:p w:rsidR="002F4F7A" w:rsidRDefault="002F4F7A" w:rsidP="002F4F7A">
      <w:pPr>
        <w:jc w:val="both"/>
      </w:pPr>
      <w:r w:rsidRPr="28A9B94D">
        <w:rPr>
          <w:rFonts w:eastAsia="Arial"/>
          <w:sz w:val="24"/>
          <w:szCs w:val="24"/>
        </w:rPr>
        <w:t xml:space="preserve"> </w:t>
      </w:r>
    </w:p>
    <w:p w:rsidR="002F4F7A" w:rsidRDefault="002F4F7A" w:rsidP="002F4F7A">
      <w:pPr>
        <w:jc w:val="both"/>
      </w:pPr>
      <w:r>
        <w:rPr>
          <w:rFonts w:eastAsia="Arial"/>
          <w:sz w:val="24"/>
          <w:szCs w:val="24"/>
        </w:rPr>
        <w:t>Date: 05/01/2020</w:t>
      </w:r>
    </w:p>
    <w:p w:rsidR="002F4F7A" w:rsidRDefault="002F4F7A" w:rsidP="002F4F7A">
      <w:r w:rsidRPr="28A9B94D">
        <w:rPr>
          <w:rFonts w:eastAsia="Arial"/>
          <w:b/>
          <w:bCs/>
          <w:sz w:val="24"/>
          <w:szCs w:val="24"/>
        </w:rPr>
        <w:t xml:space="preserve"> </w:t>
      </w:r>
    </w:p>
    <w:p w:rsidR="002F4F7A" w:rsidRDefault="002F4F7A" w:rsidP="002F4F7A">
      <w:r w:rsidRPr="28A9B94D">
        <w:rPr>
          <w:rFonts w:eastAsia="Arial"/>
          <w:b/>
          <w:bCs/>
          <w:sz w:val="24"/>
          <w:szCs w:val="24"/>
        </w:rPr>
        <w:t xml:space="preserve"> </w:t>
      </w:r>
    </w:p>
    <w:p w:rsidR="002F4F7A" w:rsidRDefault="002F4F7A" w:rsidP="002F4F7A">
      <w:pPr>
        <w:jc w:val="both"/>
      </w:pPr>
      <w:r w:rsidRPr="28A9B94D">
        <w:rPr>
          <w:rFonts w:eastAsia="Arial"/>
          <w:sz w:val="24"/>
          <w:szCs w:val="24"/>
        </w:rPr>
        <w:t xml:space="preserve">Signed:  _ _ _ _ _ _ _ _ _ _ _ _ _ _ _ (Tutor Constable) </w:t>
      </w:r>
    </w:p>
    <w:p w:rsidR="002F4F7A" w:rsidRDefault="002F4F7A" w:rsidP="002F4F7A">
      <w:pPr>
        <w:jc w:val="both"/>
      </w:pPr>
      <w:r w:rsidRPr="28A9B94D">
        <w:rPr>
          <w:rFonts w:eastAsia="Arial"/>
          <w:sz w:val="24"/>
          <w:szCs w:val="24"/>
        </w:rPr>
        <w:t xml:space="preserve"> </w:t>
      </w:r>
    </w:p>
    <w:p w:rsidR="002F4F7A" w:rsidRDefault="002F4F7A" w:rsidP="002F4F7A">
      <w:pPr>
        <w:jc w:val="both"/>
      </w:pPr>
      <w:r w:rsidRPr="28A9B94D">
        <w:rPr>
          <w:rFonts w:eastAsia="Arial"/>
          <w:sz w:val="24"/>
          <w:szCs w:val="24"/>
        </w:rPr>
        <w:t>Date: _ _ _ _ _ _ _ _ _ _</w:t>
      </w:r>
    </w:p>
    <w:p w:rsidR="002F4F7A" w:rsidRDefault="002F4F7A" w:rsidP="002F4F7A">
      <w:r w:rsidRPr="28A9B94D">
        <w:rPr>
          <w:rFonts w:eastAsia="Arial"/>
          <w:b/>
          <w:bCs/>
          <w:sz w:val="24"/>
          <w:szCs w:val="24"/>
        </w:rPr>
        <w:t xml:space="preserve"> </w:t>
      </w:r>
    </w:p>
    <w:p w:rsidR="002F4F7A" w:rsidRDefault="002F4F7A" w:rsidP="002F4F7A">
      <w:r w:rsidRPr="28A9B94D">
        <w:rPr>
          <w:rFonts w:eastAsia="Arial"/>
          <w:b/>
          <w:bCs/>
          <w:sz w:val="24"/>
          <w:szCs w:val="24"/>
        </w:rPr>
        <w:t xml:space="preserve"> </w:t>
      </w:r>
    </w:p>
    <w:p w:rsidR="002F4F7A" w:rsidRDefault="002F4F7A" w:rsidP="002F4F7A">
      <w:r w:rsidRPr="28A9B94D">
        <w:rPr>
          <w:rFonts w:eastAsia="Arial"/>
          <w:b/>
          <w:bCs/>
          <w:sz w:val="24"/>
          <w:szCs w:val="24"/>
        </w:rPr>
        <w:t>(Please print this page, sign it, and scan it and add it back into the document)</w:t>
      </w:r>
    </w:p>
    <w:p w:rsidR="002F4F7A" w:rsidRDefault="002F4F7A" w:rsidP="002F4F7A"/>
    <w:p w:rsidR="00AF3E1B" w:rsidRPr="00AF3E1B" w:rsidRDefault="00AF3E1B" w:rsidP="00AF3E1B">
      <w:pPr>
        <w:spacing w:line="360" w:lineRule="auto"/>
        <w:jc w:val="both"/>
        <w:rPr>
          <w:rFonts w:asciiTheme="minorHAnsi" w:eastAsiaTheme="minorHAnsi" w:hAnsiTheme="minorHAnsi" w:cstheme="minorBidi"/>
          <w:color w:val="auto"/>
          <w:sz w:val="22"/>
          <w:szCs w:val="22"/>
          <w:lang w:eastAsia="en-US"/>
        </w:rPr>
      </w:pPr>
    </w:p>
    <w:sectPr w:rsidR="00AF3E1B" w:rsidRPr="00AF3E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2A3A3D"/>
    <w:multiLevelType w:val="hybridMultilevel"/>
    <w:tmpl w:val="243C776A"/>
    <w:lvl w:ilvl="0" w:tplc="D15A16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97ABC"/>
    <w:multiLevelType w:val="hybridMultilevel"/>
    <w:tmpl w:val="50E4B2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272E70"/>
    <w:multiLevelType w:val="hybridMultilevel"/>
    <w:tmpl w:val="689828B2"/>
    <w:lvl w:ilvl="0" w:tplc="92B005A2">
      <w:start w:val="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4B1ADC"/>
    <w:multiLevelType w:val="hybridMultilevel"/>
    <w:tmpl w:val="79566C48"/>
    <w:lvl w:ilvl="0" w:tplc="BE74EC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1044"/>
    <w:rsid w:val="002F4F7A"/>
    <w:rsid w:val="003651AE"/>
    <w:rsid w:val="00495095"/>
    <w:rsid w:val="00513ECC"/>
    <w:rsid w:val="005578ED"/>
    <w:rsid w:val="005D7818"/>
    <w:rsid w:val="005E1398"/>
    <w:rsid w:val="007A1044"/>
    <w:rsid w:val="00AF3E1B"/>
    <w:rsid w:val="00E55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3B172"/>
  <w15:chartTrackingRefBased/>
  <w15:docId w15:val="{5245BD4D-A73C-4CFC-8B8E-F50645A0D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1044"/>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7A1044"/>
    <w:pPr>
      <w:widowControl w:val="0"/>
      <w:overflowPunct/>
      <w:adjustRightInd/>
      <w:ind w:left="108"/>
      <w:textAlignment w:val="auto"/>
    </w:pPr>
    <w:rPr>
      <w:rFonts w:eastAsia="Arial"/>
      <w:color w:val="auto"/>
      <w:sz w:val="22"/>
      <w:szCs w:val="22"/>
      <w:lang w:bidi="en-GB"/>
    </w:rPr>
  </w:style>
  <w:style w:type="character" w:styleId="Hyperlink">
    <w:name w:val="Hyperlink"/>
    <w:basedOn w:val="DefaultParagraphFont"/>
    <w:uiPriority w:val="99"/>
    <w:unhideWhenUsed/>
    <w:rsid w:val="00AF3E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CS_82.htm" TargetMode="External"/><Relationship Id="rId13" Type="http://schemas.openxmlformats.org/officeDocument/2006/relationships/customXml" Target="ink/ink3.xml"/><Relationship Id="rId18" Type="http://schemas.openxmlformats.org/officeDocument/2006/relationships/image" Target="media/image5.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legislation.gov.uk/ukpga/1984/60/section/24" TargetMode="External"/><Relationship Id="rId12" Type="http://schemas.openxmlformats.org/officeDocument/2006/relationships/image" Target="media/image2.emf"/><Relationship Id="rId17" Type="http://schemas.openxmlformats.org/officeDocument/2006/relationships/customXml" Target="ink/ink5.xml"/><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image" Target="media/image6.emf"/><Relationship Id="rId1" Type="http://schemas.openxmlformats.org/officeDocument/2006/relationships/numbering" Target="numbering.xml"/><Relationship Id="rId6" Type="http://schemas.openxmlformats.org/officeDocument/2006/relationships/hyperlink" Target="http://www2.arnes.si/~mkosir2/studywithus/Haddon/handouts/2.pdf" TargetMode="External"/><Relationship Id="rId11" Type="http://schemas.openxmlformats.org/officeDocument/2006/relationships/customXml" Target="ink/ink2.xml"/><Relationship Id="rId5" Type="http://schemas.openxmlformats.org/officeDocument/2006/relationships/hyperlink" Target="https://www.college.police.uk/What-we-do/Standards/Guidelines/Documents/Conflict_management_consultation260219.pdf" TargetMode="External"/><Relationship Id="rId15" Type="http://schemas.openxmlformats.org/officeDocument/2006/relationships/customXml" Target="ink/ink4.xml"/><Relationship Id="rId10" Type="http://schemas.openxmlformats.org/officeDocument/2006/relationships/image" Target="media/image1.emf"/><Relationship Id="rId19" Type="http://schemas.openxmlformats.org/officeDocument/2006/relationships/customXml" Target="ink/ink6.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3.emf"/><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4:37:47.861"/>
    </inkml:context>
    <inkml:brush xml:id="br0">
      <inkml:brushProperty name="width" value="0.07" units="cm"/>
      <inkml:brushProperty name="height" value="0.07" units="cm"/>
      <inkml:brushProperty name="fitToCurve" value="1"/>
    </inkml:brush>
  </inkml:definitions>
  <inkml:trace contextRef="#ctx0" brushRef="#br0">0 35 482 0,'19'-2'102'16,"-7"-2"36"-16,3 1-147 15,-1-3-31-15,0 0-11 16,-12-1-97-16,-4 0 13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4:37:47.517"/>
    </inkml:context>
    <inkml:brush xml:id="br0">
      <inkml:brushProperty name="width" value="0.07" units="cm"/>
      <inkml:brushProperty name="height" value="0.07" units="cm"/>
      <inkml:brushProperty name="fitToCurve" value="1"/>
    </inkml:brush>
  </inkml:definitions>
  <inkml:trace contextRef="#ctx0" brushRef="#br0">68 121 276 0,'-15'14'66'0,"1"-3"21"16,5-3-78-16,3 0-9 16,2-3 0-16,-2 1-1 15,2-3 3-15,1 1 3 16,-1-1 1-16,2 1 3 16,1-1-1-16,2-2 0 15,3-3-3-15,4-3-2 16,3 1-1-16,11-7 6 15,5-1 5-15,13-3 2 16,5 0 1-16,11-3-2 16,0 3-5-16,8 3-5 0,-10 1-3 15,4 1 0-15,-7-1 0 16,2 1-3-16,-10 1-8 0,-2-7-103 16,-11 1 29-16</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4:37:46.630"/>
    </inkml:context>
    <inkml:brush xml:id="br0">
      <inkml:brushProperty name="width" value="0.07" units="cm"/>
      <inkml:brushProperty name="height" value="0.07" units="cm"/>
      <inkml:brushProperty name="fitToCurve" value="1"/>
    </inkml:brush>
  </inkml:definitions>
  <inkml:trace contextRef="#ctx0" brushRef="#br0">179 288 143 0,'7'-9'30'0,"2"0"14"15,-1 2-43-15,-1-3 7 16,-2 2 9-16,-1 2 14 16,-1 0 2-16,1 3 3 15,-2 4-6 1,0-2 0-16,-2 1-13 0,0 1-2 16,1-2-2-16,-1-1-1 15,1 1-9-15,-1 1-1 16,-1 1 0-16,-2 2 3 15,3 0 5-15,0 1 2 16,0 0 0-16,0 0-1 16,-1-3-3-16,-1 2-5 15,0 1-2-15,-4 0 0 16,2 2 2-16,-2 2 2 16,-3-1 2-16,0 2 0 15,1 1 1-15,-2 2-3 16,2 2-1-16,-3 2-2 15,1-2-1-15,-2 2-1 16,0 1 1-16,-2-2 1 0,0-2 2 16,-1 8-1-16,0 3 1 15,-1 5-1-15,1 1-2 0,2 7 2 16,3-7 0-16,3-1-1 16,7-8 1-1,2-2 0-15,3-6-3 16,3-1 0-16,0-4 1 15,-1-1-1-15,-1-3 0 0,-1 2 0 16,-1 0 0-16,-1 0 0 16,1-2 0-16,3-2 0 15,2-2 0-15,6-3 0 16,-1-5 0-16,10-4 0 16,-1 0 1-16,9-7-1 15,-2 1 0-15,7-5 0 16,-3-2 0-16,6-3 0 15,-4 1 0-15,1-6-2 16,-5 3 1-16,2-2-1 16,-9 8 2-16,-2-1-1 15,-4 6 1-15,-1 4-1 16,-6 8 2-16,-3 3-2 16,-3 5 2-16,-4 8-2 0,-4 2 1 15,-5 4 0-15,-4 0 0 16,-3 9 0-16,-2-2 1 15,-4 7-1-15,-1-1 0 16,-7 7 0-16,0-5 1 16,-4 8-1-16,4-3 0 15,-4 5 0-15,4 1 1 16,-4 7-1-16,4-5 1 0,-6 3-2 16,5-5 2-16,-2 0-2 15,8-12 2-15,3-2-2 16,8-8 1-16,4-9 0 15,7-6-1-15,7-11 1 16,3-5 0-16,7-7-1 16,6-4 1-16,6-7 0 15,5 4 1-15,7-10-1 16,-6 1 1-16,9-7-1 16,-1 3 0-16,5-9 0 15,-3 7 0-15,11-3 0 16,-5 7 0-16,5-1 0 0,-8 7 0 15,5-3 0-15,-10 7 0 16,2 0 0-16,-10 2 1 16,0 1-2-16,-6 7 2 15,-3 4-2-15,-8 1 2 16,-3 4-1-16,-6 3 0 16,-4 0 1-16,-4 2 0 15,-5 3 0-15,0 3 1 16,-4 4-2-16,0 2 2 15,-4-1-3-15,2 0 2 0,-7 2-1 16,1-2 0-16,-3-1 0 16,1 0 2-16,-3 2-1 15,3-2 0-15,-1 3 0 16,4 1 0-16,-3 0 0 16,4 0-1-16,-1 3 0 15,3 1 0-15,1 3-1 16,2 2 1-16,1 1-1 15,4-2 2-15,3 1-1 16,2-6 0-16,6 0 0 16,1-6 0-16,4 0 0 15,2-6 1-15,4 2-1 16,-5-2 0-16,4-2 0 16,0-1 0-16,2-3 0 15,-1-4 0-15,7-7 0 0,-3-2 0 16,7-10 0-16,-3 0 1 15,6-8-1-15,-1 4 0 16,4-11-1-16,-4 2 2 16,5-10-2-16,-6 5 1 15,6-2-1-15,-6 5 1 0,4 0-1 16,-5 9 2-16,-2 0-1 16,-5 5 0-16,0 6 0 15,-6 9 1-15,-5 2-2 16,0 8 2-16,-5 4-2 15,-2 2 1-15,-7 7 0 16,-2 1 1-16,-4 4-2 16,-4 0 2-16,-5 4-1 15,-2 0 1-15,-8 4 1 16,-3-1 3-16,-6 9 3 16,1-3 2-16,-4 9 0 15,5 1 0-15,-3 4-3 16,6-5-3-16,-5 10-3 15,7-7 0-15,-4 4-1 0,8-5 1 16,2 3-1-16,4-10 0 16,0 3 0-16,8-9 1 15,0 0-2-15,7-8 1 16,7-3 0-16,6-7 1 16,4-5-2-16,6-5 2 15,4-5-1-15,3-3 1 16,5-4-2-16,1-2 1 15,7-5 0-15,-2 1 0 16,2-7-1-16,-2 4 1 0,2-5 0 16,-7 3 0-16,2 2 0 15,-4 3 1-15,1 2-2 16,-7-1 2-16,2 4-2 16,-8 3 2-16,-1 0-2 15,-6 4 2-15,1 4-2 16,-6-1 2-16,0 1-1 15,-4 4-1 1,1 1 2-16,1 2-1 16,-3-2 0-16,-1 3 0 15,-1 0 1-15,2-3-1 16,-2 0 1-16,2 0-1 16,2-1 1-16,-4 0-1 15,-2-2 0-15,-2 2 0 16,-1 1 2-16,-4 2-2 0,1-3 1 15,1 5-1-15,-1-1 2 16,-4 3-3-16,2 3 1 16,-2 6 0-16,-1-1 1 15,1 5-2-15,2-1 2 16,2 3-1-16,4-3 0 16,2-1-1-16,5-3 1 0,1-1 0 15,3-3 0-15,4 0 0 16,1-3 0-16,6 0 0 15,2-5 0-15,9-6 0 16,-1-1 1-16,3-9-2 16,-3-2 2-16,4-6-1 15,-6-1 1-15,-1-7-2 16,-3 4 2-16,-2-3-1 16,-4 5 1-16,-5 0-1 15,-4 5 1-15,-3-1-1 16,-1 9 0-16,-4 2 0 15,-3 7 0-15,-6 5-1 16,0 8 2-16,-2-4-3 16,3 2 3-16,0 3-2 0,5-2 1 15,4-2 0-15,2 0 0 16,5-1-1-16,4-5 0 16,4-2-1-16,3-2 0 15,6-1-1-15,-5-4 2 16,6 4-1-16,-3-5 2 15,3 1 0-15,-4 3 1 16,2-2-1-16,-1-3 2 16,1 3-1-16,-7-3 0 0,1 0 0 15,-3 4 0-15,-4-1-1 16,-4 0 1-16,-1 4 0 16,-3-2 1-16,-1-1 0 15,-2 2 1-15,-1 1-1 16,1-1 0-16,0 0-2 15,-1 5 2-15,-1-3-3 16,0 2 2-16,1 2-2 16,-2-1 2-16,-4 0-2 15,2 3 2-15,-2 8-2 16,-3 2 2-16,-4 4-2 16,6 3 2-16,-4 6-1 15,3-3 0-15,1 5 0 16,5-5 1-16,3 0-1 15,5-5 1-15,5-5-2 16,2-6 1-16,6-6 0 0,-1-4 0 16,7-4 0-16,-3-7 1 15,8-4 0-15,-2-3 0 16,6-9 0-16,-3-1 0 16,9-3-1-16,-8 0 1 0,5 0-1 15,-9 8 1-15,-1-1-1 16,-10 8 0-16,-3 5 0 15,-4 5 0-15,-5 5-1 16,-6 5 1-16,-5 4-1 16,-2 4 1-16,-7 2-1 15,4 0 2-15,-3 5-1 16,4-1 1-16,1-2-2 16,7-1 2-16,1 0-2 15,5-4 2-15,1-2-2 16,2-3 2-16,4 1-2 15,1-3 2-15,6-2-1 16,-2-3 0-16,11-1 0 16,-3-3 1-16,4-2-2 15,-4-3 2-15,8-5-1 16,-5 0 1-16,4-7-2 16,1 3 1-16,4-6 0 0,-3 5 0 15,2-9 0-15,-4 0 0 16,7-7 0-16,-6 3 0 15,8-10 0-15,-5 7 0 16,6-5-1-16,-6 5 2 16,0-1-1-16,-5 6 0 15,-2 1 0-15,-7 9 0 16,-4 1 0-16,-4 10 1 0,-5 4-1 16,-1 6 1-16,-6 2-1 15,1 5 2-15,-3 5-2 16,-5 1 1-16,-7 6-1 15,0 2 1-15,-10 7-1 16,-2-2 1-16,-8 9-1 16,4-1 2-16,-6 10 0 15,2 0 3-15,-5 9 3 16,5-1 1-16,-2 5 1 16,10-10-1-16,1 4-2 15,7-11-4-15,9-3-2 16,7-13 0-16,4-4-2 15,8-10 2-15,9-6-2 0,3-9 2 16,9-7-2-16,4-3 2 16,9-10-2-16,-2-2 2 15,11-7-2-15,-4 1 2 16,10-7-1-16,-2 7 0 16,5-7 0-16,-9-1-1 15,0 2 0-15,-10 7 0 16,-2-2-2-16,-9 11 3 15,1 7-2-15,-12 7 2 16,-3 4 0-16,-6 5 0 0,-7 5 0 16,-4 3 0-16,-6 3 0 15,-3 2 1-15,-6 3-1 16,-2-1 0-16,-5 0 0 16,-1-2 1-16,-4 2-1 15,3-4 1-15,-7 1-1 16,4 1 1-16,-3-1-2 15,0-1 2-15,0 0-1 16,7-5 0-16,-1 4-1 16,5 1 2-16,-1 2-2 15,7 0 1-15,1 8 0 16,5-1 0-16,5 1-1 16,3-2 2-16,5 0-2 15,1-6 1-15,3 0-1 16,1-4 1-16,4-2-1 0,-1-3 2 15,6-4-2-15,-2-5 2 16,7-3-2-16,-1-3 3 16,6-6-2-16,0 0 1 15,3-5-1-15,-9-1 0 16,7-1-1-16,-5 2 2 0,3-3-1 16,-4 0 0-1,3 1-1-15,-4 0 2 16,-2 2-2-16,-5 6 1 0,-1 1 0 15,-6 6 0 1,0 4 0-16,-5 3 1 0,-1 4-2 16,-3 4 1-16,-3 3 0 15,-3 2 0-15,-2 9 0 16,-3 0 1-16,-7 3-1 16,3 2 1-16,-7 5-1 15,1-3 1-15,0 6 0 16,2-2 0-16,-2 4-1 15,7-5 1-15,-2 3-1 16,3-6 1-16,4 1-2 16,6-9 1-16,6 0-1 15,5-12 1-15,7-5 0 16,5-9 0-16,5-8-1 0,6-7 2 16,13-9-2-16,-3-4 1 15,10-5-1-15,0 2 1 16,3-3 0-16,-7 7 1 15,8 0-2-15,-7 8 2 16,-3-3-1-16,-8 9 1 16,-4 2-2-16,-13 6 2 15,-3 3-2-15,-5 7 2 16,-6 3-2-16,-6 6 1 0,-6 3 0 16,-4 3 1-16,-6 7-2 15,-3-1 2-15,-8 4-1 16,-1 2 1-16,-9 3-2 15,1 0 1-15,-7 4 0 16,6 1 0-16,-5-1 0 16,7-3 1-16,2 0-2 15,7-6 3-15,5-4-2 16,10-4 1-16,6-4-2 16,9-5 2-16,13-6 3 15,9-4 2-15,18-5 2 16,7-5 6-16,26-3 1 0,0-1-3 15,22-2-3-15,-7 2-2 16,21 0-5 0,-12 3 2-16,24-5 13 15,-13 2 9-15,28-3 3 0,-19 0 1 16,16-3-5-16,-23 7-12 16,6 3-10-16,-24 2-1 15,1 8-3-15,-54 4 2 16,2 1 1-1,35-5-3-15,-21 2 1 16,-11 1-3-16,-17 0-1 0,-28-4-14 16,-10 5-12-16,-13 4-25 15,-9-3-11-15,-14-1-23 16,-6 3-92-16,-13 3 26 16</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4:38:41.429"/>
    </inkml:context>
    <inkml:brush xml:id="br0">
      <inkml:brushProperty name="width" value="0.07" units="cm"/>
      <inkml:brushProperty name="height" value="0.07" units="cm"/>
      <inkml:brushProperty name="fitToCurve" value="1"/>
    </inkml:brush>
  </inkml:definitions>
  <inkml:trace contextRef="#ctx0" brushRef="#br0">0 28 559 0,'16'10'70'0,"8"-10"53"16,1-10-283-16,4-18 10 15</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4:38:41.191"/>
    </inkml:context>
    <inkml:brush xml:id="br0">
      <inkml:brushProperty name="width" value="0.07" units="cm"/>
      <inkml:brushProperty name="height" value="0.07" units="cm"/>
      <inkml:brushProperty name="fitToCurve" value="1"/>
    </inkml:brush>
  </inkml:definitions>
  <inkml:trace contextRef="#ctx0" brushRef="#br0">0 279 333 0,'16'10'88'0,"-6"-14"24"0,10-3-89 15,1-2-20-15,10-5 1 16,-1-4-2-16,11 0-3 16,1-4-9-16,8 0-15 15,-5 1-7-15,9 2-26 16,-8 0-6-16,8 1 3 16,-5 2 17-16,11-4 25 15,-6 3 28 1,6-2 2-16,-7 4-53 0,-1 4 16 15</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5T14:38:40.370"/>
    </inkml:context>
    <inkml:brush xml:id="br0">
      <inkml:brushProperty name="width" value="0.07" units="cm"/>
      <inkml:brushProperty name="height" value="0.07" units="cm"/>
      <inkml:brushProperty name="fitToCurve" value="1"/>
    </inkml:brush>
  </inkml:definitions>
  <inkml:trace contextRef="#ctx0" brushRef="#br0">285 283 212 0,'9'-5'58'0,"0"-1"18"16,-2 3-61-16,2-4-6 16,-4 2-2-16,-1-1-4 15,1 1-2-15,-3-3 5 16,0 3 3-16,0-1 8 15,-1 2 3-15,-1 0 3 16,0 2-4-16,0 1-4 16,0-3-6-16,1 4-1 0,0-1-2 15,3 2 0 1,-2-3-1-16,2 4 0 0,-1-5-2 16,2 1-1-16,-2-2-1 15,1 2-1-15,-3 1 1 16,0 1-1-16,-2-3 1 15,0 2-1-15,1-3 1 16,0-3-2-16,1 0 2 16,0 2-1-16,-2 2 0 0,-2-1 1 15,0 7 0-15,-2 0 0 16,0 2 0-16,-1-1 0 16,-1 8 0-16,0-4-1 15,-1 1 1-15,-1 2-1 16,-1-1 0-16,-1 0 1 15,0 4 0-15,-2 1 0 16,0 1 1-16,-2 3 0 16,1-2 0-16,-2 3-1 15,2-2 1-15,0 4-2 16,3-2 2-16,-3 4-1 16,6-1 0-16,-1 2-1 15,1-1 1-15,-2 5-1 16,1-6 1-16,-5 3-1 15,2 1 0-15,-2-1 0 0,0-3 1 16,1 3-1-16,0-3 1 16,2-2 1-16,-1-2 1 15,2-2 3-15,7-6 0 16,4 0 0-16,4-7-2 16,1 2 0-16,6-4-3 15,0 0 0-15,-1-2 0 16,2-2 0-16,5-1 0 15,4-6 0-15,0-3 1 0,10-6 0 16,-1-2 1-16,6-6-1 16,-2-1-1-16,5-2 0 15,-4 3-1-15,10-5 0 16,-2 3 1-16,1-3-1 16,-8 5 1-16,1 1-1 15,-10 6 1-15,-2 4 0 16,-5 4 0-16,0 4-1 15,-8 3 0-15,0 1 0 16,-6 2 0-16,-1 5 0 16,-5-2 0-16,-2 4 0 15,-5-1 0-15,-2 6 0 16,0-2 1-16,-4 3 0 16,1-1-1-16,-6 4 0 0,2 1 1 15,-6 3-1 1,5 3 0-16,-10 2 1 0,3-1 0 15,-3 5-1-15,0-1 0 16,-4 3 0-16,7-4 0 16,-1 5-1-16,4-7 2 15,-2 0-1-15,4-1 0 16,-4 6 0-16,2-2 0 0,0 7 0 16,1-2 0-16,1 4 0 15,5-6 0-15,-1 0 0 16,5-7 0-16,-1 0 0 15,2-4 1-15,1-2-1 16,1-2 0-16,2-4 0 16,4 0 0-16,3-7 0 15,1-4 0-15,7-5 0 16,1-6 1-16,7-3 0 16,0 1 0-16,5-7 0 15,-1 4 0-15,8-6 0 16,-1-2 0-16,9-8-1 15,1 0 1-15,4-7 0 16,-5 5-1-16,9-6 0 0,-6 5 0 16,6-7 0-16,-3 6 0 15,4-4 0-15,-8 8 0 16,0 1 0-16,-6 11 0 16,-1-4 1-16,-2 8 1 15,0-2-1-15,-4 8 0 16,-5-3-1-16,-6 5 1 15,-4 4-1-15,-7 0 0 0,-2 3 0 16,-1 1 1-16,-3 1-1 16,2 1 1-16,-2 2-1 15,-4-4 1-15,2 1-1 16,-3 1 1-16,1 0-1 16,-2-1 0-16,0 1 0 15,0-2 1-15,-1 0-1 16,2 3 1-16,-1-4-1 15,0 1 0-15,-1 3 1 16,1-2-1-16,-3 0 0 16,0 7 0-16,-4 2 0 15,-1-3 0-15,-2 4 0 16,0-2 0-16,-1-2 0 16,2-1 0-16,0 4-1 15,2-2 1-15,-1 2 0 0,2 1 0 16,1 0 0-16,3 0 0 15,1 0 0-15,5 0-1 16,1-1 1-16,2-1 0 16,2 2-1-16,2-2 1 15,1 0 0-15,3-1 0 16,1-1 0-16,-2-4 0 0,5-5 0 16,1-2-1-1,6-6 1-15,-1-2 1 0,9-7-1 16,-2-3 1-16,4-5-1 15,-3-1 1-15,3-7-1 16,-6 1 0-16,6-4 0 16,-3 2 0-16,1-3-1 15,-1 5 0-15,1-1 1 16,-5 7-1-16,-2-1 0 16,-5 5 1-16,-1 1-1 15,-4 6 1-15,0-1 0 16,-2 4 0-16,-2 1 0 15,0 1 0-15,-4 2 0 16,-1 5 0-16,0 0 0 16,-2 7 0-16,-4-1 0 0,-1 5 0 15,-1-3 0-15,-3 3 0 16,-2 2 0-16,1 1 1 16,-1 3-1-16,-1-1 0 15,0 5 0-15,-1-3 0 16,-2 7 0-16,0-4 0 15,-2 4 0-15,-1 1 0 16,-2 8 1-16,-1-3-1 0,-1 10 1 16,0-1 0-16,2 7 0 15,3-5 1-15,4-2-1 16,2-5 0-16,5 2 0 16,3-10 0-16,3 1-1 15,5-2 0-15,0-6 0 16,7-6 0-16,3-2 0 15,1-3 0-15,4-4 0 16,0 0 0-16,5-6-1 16,-3-1 1-16,6-7-1 15,0 1 1-15,4-7-3 16,-2-1 0-16,5-2-1 16,-5 4 0-16,5-5 1 15,-8 11 2-15,0 1 0 16,-6 1 1-16,-4 1 0 0,-7 7 0 15,-2-4 0-15,-3 4 0 16,-4 3 0-16,-2 0 0 16,-5 5 0-16,-2 1 0 15,-6 2 0-15,-3 2 1 16,-5 4-1-16,4-5 1 16,-6 2-1-16,5-2 0 15,-3-1 0-15,2 0 0 0,1 6 0 16,3-2 0-16,-2 3 0 15,6-1 0-15,0 2 0 16,5-2 0-16,3-1-1 16,4-2 1-16,2 1 0 15,5-4 0-15,2-2 0 16,4-3 0-16,4-3 0 16,3-2 1-16,3-4-1 15,2-1 0-15,5-5 0 16,-3-1 1-16,1-5 0 15,1-3 1-15,-3 0 0 16,-7 1 0-16,-3-4-1 16,-4 3 0-16,-5 1-1 15,-4-1 0-15,-4 4 0 16,-4 3 0-16,-5 5-1 16,0 2 1-16,-5 3 0 0,0 0-1 15,1 2-1-15,0 2 0 16,1 2 0-16,8 0-1 15,1 1 0-15,4-2 0 16,5 3-1-16,-1-2 1 16,4-2 1-16,6 1 0 15,1-2-2-15,1-1-1 16,8-4 0-16,-6 3-1 0,0-2 2 16,2 2 2-16,-3-2 2 15,-2 4 1-15,1 0 1 16,-3-3 1-16,-2 4 0 15,-5 1 0-15,-1 1 1 16,-1-1-1-16,-6 0-1 16,0 0 1-16,-3 0-2 15,0 2 1-15,-2-1-2 16,-1-1 1-16,-2-1-1 16,2 0 0-16,-1 2 0 15,-1 1 1-15,-3 3-1 16,2 4 0-16,-4 5 0 15,1-1 0-15,0 4 0 16,2 2 1-16,1 5 1 16,4-4 3-16,1 4 1 0,5-3 1 15,2-1-1-15,5-7-1 16,1-3-1-16,2-3 0 16,4-2 6-16,-1-3 3 15,3-3 3-15,0 0 0 16,4-4-1-16,-2-4-6 15,6-6-1-15,-4-3-4 16,3-4-2-16,-3 0-1 16,1-5 0-16,-5 5-1 0,4-2 0 15,-2 2 0-15,-1-3 0 16,-4 8 0-16,0-3-1 16,-5 8 1-16,-3-1 0 15,-5 6 0-15,-2 1 0 16,-2 3-1-16,-3 2 1 15,-1 4 0-15,-1 1-1 16,-1 4 1-16,-5 2 0 16,1 0-1-16,-1 5 1 15,-1 0 0-15,0 4 0 16,5-5 0-16,1 1 0 16,2-9 0-16,5-1-1 15,1-3 0-15,3-3-1 0,1 2 0 16,3 0 0-16,-1 0 1 15,2-4 0-15,1 1 1 16,3-2 0-16,0-3 0 16,6 0 0-16,0-1 0 15,2-3 0-15,1-2 0 16,3-3 0-16,-3-2 0 16,4-2-1-16,-3 0 1 0,3-4 0 15,-1 6 0-15,0-4 0 16,-1 3 1-16,3 0-1 15,-6 2 0-15,0 0 0 16,-1 3 0-16,-2 2 0 16,-7 0 0-16,5 3 1 15,-7 0-1-15,4 0 0 16,-1 1 0-16,4-3 0 16,-1 1 0-16,2-4 0 15,-1 1-1-15,0-4 1 16,-4 2 1-16,5-5-1 15,0-1 0-15,2-2 0 16,2 5 1-16,3-11-2 16,-3 6 1-16,2-1 0 15,-4 3 0-15,0-3-1 16,-5 9 1-16,-3 2-1 0,-5 5 1 16,-3 6-1-16,-4 7 0 15,-6 9 0-15,-2 5 1 16,-6 7-1-16,-2 2 1 15,-10 9 0-15,1 0 1 16,-8 9-1-16,3 1 0 16,-6 10 0-16,3-3 0 0,-6 9 0 15,6-8 0-15,-4 7 0 16,5-9 1-16,3 0-1 16,7-12 0-16,5-1 1 15,7-12-1-15,8-6 0 16,6-8 0-16,7-6 0 15,4-6 0-15,10-8 1 16,2-5 0-16,9-9 0 16,5-4 0-16,9-8-1 15,-3 1 1-15,9-4-1 16,-5 0 1-16,4 0-1 16,-5 2 0-16,5-2-1 15,-9 6 0-15,8 3 0 16,-10 2 1-16,3 0-1 15,-6 7 0-15,1-2 1 16,-8 4 0-16,-4 3 0 0,-7 4 1 16,-3 2-1-16,-8 5 0 15,-4 2 0-15,-5 0 0 16,-4 4 0-16,-3 0 0 16,-5 4 0-16,-3-2 0 15,-4 3 1-15,-2-1-1 16,-7 0-1-16,3-2 1 0,-3 1 0 15,5 2 0-15,-4-1 1 16,5 2-1-16,-3 0 0 16,5 1 0-16,2 1 0 15,2-2 0-15,2 3 0 16,5 0 0-16,-1 3 0 16,3 1 0-16,-2 4 0 15,3 0 0-15,3 4-1 16,-1-2 1-16,6-3 0 15,3-3 0-15,9-6 0 16,0-6 0-16,7-5 0 16,1-6 0-16,4-4 0 15,-2-4 1-15,4-5-1 16,0 0 1-16,2-6 0 0,-1 0-1 16,5-5 1-16,-1 4-1 15,3-7 0-15,-5 3 0 16,0-3 0-16,-9 7 0 15,0-3 0-15,-7 8 0 16,2 4 0-16,-6 4 0 16,1 3 0-16,-3 4 0 15,-5 2-1-15,-3 2 1 0,-2 6-1 16,-3 1 0-16,-5 7 1 16,1 1 0-16,-5 7 1 15,-4 1-1-15,-2 6 1 16,-2-3-1-16,-6 1 1 15,1-3-1-15,1 2 0 16,1-4 1-16,4-2 0 16,9-4 0-16,4-5-1 15,11-8 1-15,8-9-1 16,8-6 1-16,15-7 2 16,7-4 0-16,11-10 0 15,3-5-1-15,12-9-1 16,-5 4-1-16,9-5-1 15,-6 8 1-15,6 1 0 16,-11 10 1-16,3 0-1 16,-14 8 0-16,0 5 0 15,-17 5 0-15,-3 5 0 0,-13 6-1 16,-9 5 1-16,-9 3 0 16,-6 9 0-16,-7-1 1 15,-12 6-1-15,1 2 0 16,-13 7 1-16,-4 0 0 0,-10 9-1 15,5-2 0 1,-12 3 0-16,6-4 0 0,2-1 1 16,12-6 0-16,3-4-1 15,12-8 1-15,15-3-1 16,13-8 1-16,16-7 4 16,12-9 3-16,19-4 2 15,4-2 0-15,21-7 0 16,-4 1-3-16,20-2 1 15,-6 1 2-15,18-5 8 16,-10 4 2-16,18-3 4 16,-13 4-2-16,15-2-3 15,-13 5-4-15,8 1 4 16,-11 4-4-16,11-1-2 16,-16 4-1-16,6-2-4 15,-13 2-7-15,-1-4-1 16,-17 4-1-16,0-5-1 0,-17 2-1 15,-4-3-9-15,-11 2 0 16,-6-1-9-16,-13 3-9 16,-7 0-19-16,-8 0-9 15,-6 1-118-15,-5 1-6 16,-5 2-40-16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9480</Words>
  <Characters>54036</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Doolan Thomas</dc:creator>
  <cp:keywords/>
  <dc:description/>
  <cp:lastModifiedBy>Doolan Thomas</cp:lastModifiedBy>
  <cp:revision>7</cp:revision>
  <dcterms:created xsi:type="dcterms:W3CDTF">2020-01-05T13:33:00Z</dcterms:created>
  <dcterms:modified xsi:type="dcterms:W3CDTF">2020-01-05T18:31:00Z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