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b/>
          <w:bCs/>
          <w:sz w:val="32"/>
          <w:szCs w:val="40"/>
          <w:lang w:eastAsia="zh-CN"/>
        </w:rPr>
      </w:pPr>
      <w:r>
        <w:rPr>
          <w:rFonts w:hint="default"/>
          <w:b/>
          <w:bCs/>
          <w:sz w:val="32"/>
          <w:szCs w:val="40"/>
          <w:lang w:eastAsia="zh-CN"/>
        </w:rPr>
        <w:t>Analysis of a more personalised customer care strateg</w:t>
      </w:r>
      <w:r>
        <w:rPr>
          <w:rFonts w:hint="eastAsia"/>
          <w:b/>
          <w:bCs/>
          <w:sz w:val="32"/>
          <w:szCs w:val="40"/>
          <w:lang w:val="en-US" w:eastAsia="zh-Hans"/>
        </w:rPr>
        <w:t>ies</w:t>
      </w:r>
      <w:r>
        <w:rPr>
          <w:rFonts w:hint="default"/>
          <w:b/>
          <w:bCs/>
          <w:sz w:val="32"/>
          <w:szCs w:val="40"/>
          <w:lang w:eastAsia="zh-CN"/>
        </w:rPr>
        <w:t xml:space="preserve"> at Starbucks (China)</w:t>
      </w:r>
    </w:p>
    <w:p>
      <w:pPr>
        <w:numPr>
          <w:ilvl w:val="0"/>
          <w:numId w:val="0"/>
        </w:numPr>
        <w:jc w:val="center"/>
        <w:rPr>
          <w:rFonts w:hint="default"/>
          <w:b/>
          <w:bCs/>
          <w:sz w:val="32"/>
          <w:szCs w:val="40"/>
          <w:lang w:eastAsia="zh-CN"/>
        </w:rPr>
      </w:pPr>
    </w:p>
    <w:p>
      <w:pPr>
        <w:numPr>
          <w:ilvl w:val="0"/>
          <w:numId w:val="0"/>
        </w:numPr>
        <w:jc w:val="center"/>
        <w:rPr>
          <w:rFonts w:hint="default"/>
          <w:b/>
          <w:bCs/>
          <w:sz w:val="32"/>
          <w:szCs w:val="40"/>
          <w:lang w:eastAsia="zh-CN"/>
        </w:rPr>
      </w:pPr>
      <w:r>
        <w:rPr>
          <w:rFonts w:hint="default"/>
          <w:b/>
          <w:bCs/>
          <w:sz w:val="32"/>
          <w:szCs w:val="40"/>
          <w:lang w:eastAsia="zh-CN"/>
        </w:rPr>
        <w:drawing>
          <wp:inline distT="0" distB="0" distL="114300" distR="114300">
            <wp:extent cx="3840480" cy="4267200"/>
            <wp:effectExtent l="0" t="0" r="20320" b="0"/>
            <wp:docPr id="1" name="图片 1" descr="15351670903857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351670903857_.pic"/>
                    <pic:cNvPicPr>
                      <a:picLocks noChangeAspect="1"/>
                    </pic:cNvPicPr>
                  </pic:nvPicPr>
                  <pic:blipFill>
                    <a:blip r:embed="rId5"/>
                    <a:stretch>
                      <a:fillRect/>
                    </a:stretch>
                  </pic:blipFill>
                  <pic:spPr>
                    <a:xfrm>
                      <a:off x="0" y="0"/>
                      <a:ext cx="3840480" cy="4267200"/>
                    </a:xfrm>
                    <a:prstGeom prst="rect">
                      <a:avLst/>
                    </a:prstGeom>
                  </pic:spPr>
                </pic:pic>
              </a:graphicData>
            </a:graphic>
          </wp:inline>
        </w:drawing>
      </w:r>
    </w:p>
    <w:p>
      <w:pPr>
        <w:numPr>
          <w:ilvl w:val="0"/>
          <w:numId w:val="0"/>
        </w:numPr>
        <w:rPr>
          <w:rFonts w:hint="default"/>
          <w:b/>
          <w:bCs/>
          <w:sz w:val="32"/>
          <w:szCs w:val="40"/>
          <w:lang w:eastAsia="zh-CN"/>
        </w:rPr>
      </w:pPr>
    </w:p>
    <w:p>
      <w:pPr>
        <w:numPr>
          <w:ilvl w:val="0"/>
          <w:numId w:val="0"/>
        </w:numPr>
        <w:jc w:val="center"/>
        <w:rPr>
          <w:rFonts w:hint="default"/>
          <w:b/>
          <w:bCs/>
          <w:color w:val="auto"/>
          <w:sz w:val="32"/>
          <w:szCs w:val="40"/>
          <w:lang w:eastAsia="zh-CN"/>
        </w:rPr>
      </w:pPr>
      <w:r>
        <w:rPr>
          <w:rFonts w:hint="default"/>
          <w:b/>
          <w:bCs/>
          <w:color w:val="auto"/>
          <w:sz w:val="32"/>
          <w:szCs w:val="40"/>
          <w:lang w:eastAsia="zh-CN"/>
        </w:rPr>
        <w:t>December 2022</w:t>
      </w:r>
    </w:p>
    <w:p>
      <w:pPr>
        <w:numPr>
          <w:ilvl w:val="0"/>
          <w:numId w:val="0"/>
        </w:numPr>
        <w:rPr>
          <w:rFonts w:hint="default"/>
          <w:b/>
          <w:bCs/>
          <w:color w:val="auto"/>
          <w:sz w:val="32"/>
          <w:szCs w:val="40"/>
          <w:lang w:eastAsia="zh-CN"/>
        </w:rPr>
      </w:pPr>
    </w:p>
    <w:p>
      <w:pPr>
        <w:numPr>
          <w:ilvl w:val="0"/>
          <w:numId w:val="0"/>
        </w:numPr>
        <w:rPr>
          <w:rFonts w:hint="default"/>
          <w:color w:val="auto"/>
          <w:sz w:val="32"/>
          <w:szCs w:val="40"/>
          <w:lang w:eastAsia="zh-CN"/>
        </w:rPr>
      </w:pPr>
      <w:r>
        <w:rPr>
          <w:rFonts w:hint="default"/>
          <w:b/>
          <w:bCs/>
          <w:color w:val="auto"/>
          <w:sz w:val="32"/>
          <w:szCs w:val="40"/>
          <w:lang w:eastAsia="zh-CN"/>
        </w:rPr>
        <w:t>MODULE</w:t>
      </w:r>
      <w:r>
        <w:rPr>
          <w:rFonts w:hint="eastAsia"/>
          <w:b/>
          <w:bCs/>
          <w:color w:val="auto"/>
          <w:sz w:val="32"/>
          <w:szCs w:val="40"/>
          <w:lang w:val="en-US" w:eastAsia="zh-CN"/>
        </w:rPr>
        <w:t>:</w:t>
      </w:r>
      <w:r>
        <w:rPr>
          <w:rFonts w:hint="default"/>
          <w:color w:val="auto"/>
          <w:sz w:val="32"/>
          <w:szCs w:val="40"/>
          <w:lang w:val="en-US" w:eastAsia="zh-CN"/>
        </w:rPr>
        <w:t xml:space="preserve"> Strategic Management</w:t>
      </w:r>
      <w:r>
        <w:rPr>
          <w:rFonts w:hint="default"/>
          <w:color w:val="auto"/>
          <w:sz w:val="32"/>
          <w:szCs w:val="40"/>
          <w:lang w:eastAsia="zh-CN"/>
        </w:rPr>
        <w:t>（BMMB7013）</w:t>
      </w:r>
    </w:p>
    <w:p>
      <w:pPr>
        <w:rPr>
          <w:rFonts w:hint="eastAsia"/>
          <w:color w:val="auto"/>
          <w:sz w:val="32"/>
          <w:szCs w:val="40"/>
          <w:lang w:val="en-US" w:eastAsia="zh-CN"/>
        </w:rPr>
      </w:pPr>
      <w:r>
        <w:rPr>
          <w:rFonts w:hint="eastAsia"/>
          <w:b/>
          <w:bCs/>
          <w:color w:val="auto"/>
          <w:sz w:val="32"/>
          <w:szCs w:val="40"/>
          <w:lang w:val="en-US" w:eastAsia="zh-CN"/>
        </w:rPr>
        <w:t>N</w:t>
      </w:r>
      <w:r>
        <w:rPr>
          <w:rFonts w:hint="default"/>
          <w:b/>
          <w:bCs/>
          <w:color w:val="auto"/>
          <w:sz w:val="32"/>
          <w:szCs w:val="40"/>
          <w:lang w:eastAsia="zh-CN"/>
        </w:rPr>
        <w:t>AME</w:t>
      </w:r>
      <w:r>
        <w:rPr>
          <w:rFonts w:hint="eastAsia"/>
          <w:b/>
          <w:bCs/>
          <w:color w:val="auto"/>
          <w:sz w:val="32"/>
          <w:szCs w:val="40"/>
          <w:lang w:val="en-US" w:eastAsia="zh-CN"/>
        </w:rPr>
        <w:t>:</w:t>
      </w:r>
      <w:r>
        <w:rPr>
          <w:rFonts w:hint="eastAsia"/>
          <w:color w:val="auto"/>
          <w:sz w:val="32"/>
          <w:szCs w:val="40"/>
          <w:lang w:val="en-US" w:eastAsia="zh-CN"/>
        </w:rPr>
        <w:t xml:space="preserve"> </w:t>
      </w:r>
      <w:r>
        <w:rPr>
          <w:rFonts w:hint="eastAsia"/>
          <w:color w:val="auto"/>
          <w:sz w:val="32"/>
          <w:szCs w:val="40"/>
          <w:lang w:val="en-US" w:eastAsia="zh-Hans"/>
        </w:rPr>
        <w:t>Jingran</w:t>
      </w:r>
      <w:r>
        <w:rPr>
          <w:rFonts w:hint="eastAsia"/>
          <w:color w:val="auto"/>
          <w:sz w:val="32"/>
          <w:szCs w:val="40"/>
          <w:lang w:val="en-US" w:eastAsia="zh-CN"/>
        </w:rPr>
        <w:t xml:space="preserve"> </w:t>
      </w:r>
      <w:r>
        <w:rPr>
          <w:rFonts w:hint="default"/>
          <w:color w:val="auto"/>
          <w:sz w:val="32"/>
          <w:szCs w:val="40"/>
          <w:lang w:eastAsia="zh-CN"/>
        </w:rPr>
        <w:t>Z</w:t>
      </w:r>
      <w:r>
        <w:rPr>
          <w:rFonts w:hint="eastAsia"/>
          <w:color w:val="auto"/>
          <w:sz w:val="32"/>
          <w:szCs w:val="40"/>
          <w:lang w:val="en-US" w:eastAsia="zh-Hans"/>
        </w:rPr>
        <w:t>hang</w:t>
      </w:r>
      <w:r>
        <w:rPr>
          <w:rFonts w:hint="eastAsia"/>
          <w:b/>
          <w:bCs/>
          <w:color w:val="auto"/>
          <w:sz w:val="40"/>
          <w:szCs w:val="48"/>
          <w:lang w:val="en-US" w:eastAsia="zh-CN"/>
        </w:rPr>
        <w:br w:type="textWrapping"/>
      </w:r>
      <w:r>
        <w:rPr>
          <w:rFonts w:hint="default"/>
          <w:b/>
          <w:bCs/>
          <w:color w:val="auto"/>
          <w:sz w:val="32"/>
          <w:szCs w:val="40"/>
          <w:lang w:eastAsia="zh-CN"/>
        </w:rPr>
        <w:t>STUDENT NUMBER</w:t>
      </w:r>
      <w:r>
        <w:rPr>
          <w:rFonts w:hint="eastAsia"/>
          <w:b/>
          <w:bCs/>
          <w:color w:val="auto"/>
          <w:sz w:val="32"/>
          <w:szCs w:val="40"/>
          <w:lang w:val="en-US" w:eastAsia="zh-CN"/>
        </w:rPr>
        <w:t>:</w:t>
      </w:r>
      <w:r>
        <w:rPr>
          <w:rFonts w:hint="default"/>
          <w:b/>
          <w:bCs/>
          <w:color w:val="auto"/>
          <w:sz w:val="32"/>
          <w:szCs w:val="40"/>
          <w:lang w:eastAsia="zh-CN"/>
        </w:rPr>
        <w:t xml:space="preserve"> </w:t>
      </w:r>
      <w:r>
        <w:rPr>
          <w:rFonts w:hint="eastAsia"/>
          <w:color w:val="auto"/>
          <w:sz w:val="32"/>
          <w:szCs w:val="40"/>
          <w:lang w:val="en-US" w:eastAsia="zh-CN"/>
        </w:rPr>
        <w:t>2203391</w:t>
      </w:r>
    </w:p>
    <w:p>
      <w:pPr>
        <w:numPr>
          <w:ilvl w:val="0"/>
          <w:numId w:val="0"/>
        </w:numPr>
        <w:rPr>
          <w:rFonts w:hint="eastAsia"/>
          <w:b/>
          <w:bCs/>
          <w:sz w:val="40"/>
          <w:szCs w:val="48"/>
          <w:lang w:val="en-US" w:eastAsia="zh-CN"/>
        </w:rPr>
      </w:pPr>
    </w:p>
    <w:p>
      <w:pPr>
        <w:rPr>
          <w:rFonts w:hint="eastAsia"/>
          <w:lang w:val="en-US" w:eastAsia="zh-Hans"/>
        </w:rPr>
        <w:sectPr>
          <w:pgSz w:w="11906" w:h="16838"/>
          <w:pgMar w:top="1440" w:right="1800" w:bottom="1440" w:left="1800" w:header="851" w:footer="992" w:gutter="0"/>
          <w:pgNumType w:fmt="decimal" w:start="1"/>
          <w:cols w:space="425" w:num="1"/>
          <w:docGrid w:type="lines" w:linePitch="312" w:charSpace="0"/>
        </w:sectPr>
      </w:pPr>
    </w:p>
    <w:p>
      <w:pPr>
        <w:spacing w:before="0" w:beforeLines="0" w:after="0" w:afterLines="0" w:line="240" w:lineRule="auto"/>
        <w:ind w:left="0" w:leftChars="0" w:right="0" w:rightChars="0" w:firstLine="0" w:firstLineChars="0"/>
        <w:jc w:val="center"/>
        <w:rPr>
          <w:rFonts w:hint="default" w:eastAsia="宋体"/>
          <w:b/>
          <w:bCs/>
          <w:sz w:val="24"/>
          <w:szCs w:val="32"/>
          <w:lang w:val="en-US" w:eastAsia="zh-CN"/>
        </w:rPr>
      </w:pPr>
      <w:bookmarkStart w:id="81" w:name="_GoBack"/>
      <w:r>
        <w:rPr>
          <w:rFonts w:hint="eastAsia" w:ascii="宋体" w:hAnsi="宋体" w:eastAsia="宋体"/>
          <w:b/>
          <w:bCs/>
          <w:sz w:val="24"/>
          <w:szCs w:val="32"/>
          <w:lang w:val="en-US" w:eastAsia="zh-CN"/>
        </w:rPr>
        <w:t>Catalogue</w:t>
      </w:r>
    </w:p>
    <w:bookmarkEnd w:id="81"/>
    <w:sdt>
      <w:sdtPr>
        <w:rPr>
          <w:rFonts w:ascii="宋体" w:hAnsi="宋体" w:eastAsia="宋体" w:cstheme="minorBidi"/>
          <w:kern w:val="2"/>
          <w:sz w:val="21"/>
          <w:szCs w:val="24"/>
          <w:lang w:val="en-US" w:eastAsia="zh-CN" w:bidi="ar-SA"/>
        </w:rPr>
        <w:id w:val="569803573"/>
        <w15:color w:val="DBDBDB"/>
        <w:docPartObj>
          <w:docPartGallery w:val="Table of Contents"/>
          <w:docPartUnique/>
        </w:docPartObj>
      </w:sdtPr>
      <w:sdtEndPr>
        <w:rPr>
          <w:sz w:val="24"/>
          <w:szCs w:val="24"/>
        </w:rPr>
      </w:sdtEndPr>
      <w:sdtContent>
        <w:p>
          <w:pPr>
            <w:spacing w:before="0" w:beforeLines="0" w:after="0" w:afterLines="0" w:line="240" w:lineRule="auto"/>
            <w:ind w:left="0" w:leftChars="0" w:right="0" w:rightChars="0" w:firstLine="0" w:firstLineChars="0"/>
            <w:jc w:val="center"/>
          </w:pP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TOC \o "1-3" \h \u </w:instrText>
          </w:r>
          <w:r>
            <w:rPr>
              <w:sz w:val="24"/>
              <w:szCs w:val="24"/>
            </w:rPr>
            <w:fldChar w:fldCharType="separate"/>
          </w:r>
          <w:r>
            <w:rPr>
              <w:sz w:val="24"/>
              <w:szCs w:val="24"/>
            </w:rPr>
            <w:fldChar w:fldCharType="begin"/>
          </w:r>
          <w:r>
            <w:rPr>
              <w:sz w:val="24"/>
              <w:szCs w:val="24"/>
            </w:rPr>
            <w:instrText xml:space="preserve"> HYPERLINK \l _Toc58965862 </w:instrText>
          </w:r>
          <w:r>
            <w:rPr>
              <w:sz w:val="24"/>
              <w:szCs w:val="24"/>
            </w:rPr>
            <w:fldChar w:fldCharType="separate"/>
          </w:r>
          <w:r>
            <w:rPr>
              <w:rFonts w:hint="eastAsia"/>
              <w:sz w:val="24"/>
              <w:szCs w:val="24"/>
              <w:highlight w:val="none"/>
              <w:lang w:val="en-US" w:eastAsia="zh-Hans"/>
            </w:rPr>
            <w:t>Executive summary</w:t>
          </w:r>
          <w:r>
            <w:rPr>
              <w:sz w:val="24"/>
              <w:szCs w:val="24"/>
            </w:rPr>
            <w:tab/>
          </w:r>
          <w:r>
            <w:rPr>
              <w:sz w:val="24"/>
              <w:szCs w:val="24"/>
            </w:rPr>
            <w:fldChar w:fldCharType="begin"/>
          </w:r>
          <w:r>
            <w:rPr>
              <w:sz w:val="24"/>
              <w:szCs w:val="24"/>
            </w:rPr>
            <w:instrText xml:space="preserve"> PAGEREF _Toc58965862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_Toc1049281367 </w:instrText>
          </w:r>
          <w:r>
            <w:rPr>
              <w:sz w:val="24"/>
              <w:szCs w:val="24"/>
            </w:rPr>
            <w:fldChar w:fldCharType="separate"/>
          </w:r>
          <w:r>
            <w:rPr>
              <w:rFonts w:hint="eastAsia"/>
              <w:sz w:val="24"/>
              <w:szCs w:val="24"/>
              <w:highlight w:val="none"/>
              <w:lang w:val="en-US" w:eastAsia="zh-CN"/>
            </w:rPr>
            <w:t>1.Introduction</w:t>
          </w:r>
          <w:r>
            <w:rPr>
              <w:sz w:val="24"/>
              <w:szCs w:val="24"/>
            </w:rPr>
            <w:tab/>
          </w:r>
          <w:r>
            <w:rPr>
              <w:sz w:val="24"/>
              <w:szCs w:val="24"/>
            </w:rPr>
            <w:fldChar w:fldCharType="begin"/>
          </w:r>
          <w:r>
            <w:rPr>
              <w:sz w:val="24"/>
              <w:szCs w:val="24"/>
            </w:rPr>
            <w:instrText xml:space="preserve"> PAGEREF _Toc1049281367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_Toc136226005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.Analysis of the external environment</w:t>
          </w:r>
          <w:r>
            <w:rPr>
              <w:sz w:val="24"/>
              <w:szCs w:val="24"/>
            </w:rPr>
            <w:tab/>
          </w:r>
          <w:r>
            <w:rPr>
              <w:sz w:val="24"/>
              <w:szCs w:val="24"/>
            </w:rPr>
            <w:fldChar w:fldCharType="begin"/>
          </w:r>
          <w:r>
            <w:rPr>
              <w:sz w:val="24"/>
              <w:szCs w:val="24"/>
            </w:rPr>
            <w:instrText xml:space="preserve"> PAGEREF _Toc136226005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_Toc332898333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w:t>
          </w:r>
          <w:r>
            <w:rPr>
              <w:rFonts w:hint="default"/>
              <w:sz w:val="24"/>
              <w:szCs w:val="24"/>
              <w:highlight w:val="none"/>
              <w:lang w:val="en-US" w:eastAsia="zh-Hans"/>
            </w:rPr>
            <w:t>1</w:t>
          </w:r>
          <w:r>
            <w:rPr>
              <w:rFonts w:hint="eastAsia"/>
              <w:sz w:val="24"/>
              <w:szCs w:val="24"/>
              <w:highlight w:val="none"/>
              <w:lang w:val="en-US" w:eastAsia="zh-Hans"/>
            </w:rPr>
            <w:t>Macro-environment analysis</w:t>
          </w:r>
          <w:r>
            <w:rPr>
              <w:sz w:val="24"/>
              <w:szCs w:val="24"/>
            </w:rPr>
            <w:tab/>
          </w:r>
          <w:r>
            <w:rPr>
              <w:sz w:val="24"/>
              <w:szCs w:val="24"/>
            </w:rPr>
            <w:fldChar w:fldCharType="begin"/>
          </w:r>
          <w:r>
            <w:rPr>
              <w:sz w:val="24"/>
              <w:szCs w:val="24"/>
            </w:rPr>
            <w:instrText xml:space="preserve"> PAGEREF _Toc332898333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_Toc675227274 </w:instrText>
          </w:r>
          <w:r>
            <w:rPr>
              <w:sz w:val="24"/>
              <w:szCs w:val="24"/>
            </w:rPr>
            <w:fldChar w:fldCharType="separate"/>
          </w:r>
          <w:r>
            <w:rPr>
              <w:rFonts w:hint="default"/>
              <w:sz w:val="24"/>
              <w:szCs w:val="24"/>
              <w:highlight w:val="none"/>
              <w:lang w:val="en-US" w:eastAsia="zh-Hans"/>
            </w:rPr>
            <w:t>2</w:t>
          </w:r>
          <w:r>
            <w:rPr>
              <w:rFonts w:hint="eastAsia"/>
              <w:sz w:val="24"/>
              <w:szCs w:val="24"/>
              <w:highlight w:val="none"/>
              <w:lang w:val="en-US" w:eastAsia="zh-Hans"/>
            </w:rPr>
            <w:t>.</w:t>
          </w:r>
          <w:r>
            <w:rPr>
              <w:rFonts w:hint="default"/>
              <w:sz w:val="24"/>
              <w:szCs w:val="24"/>
              <w:highlight w:val="none"/>
              <w:lang w:val="en-US" w:eastAsia="zh-Hans"/>
            </w:rPr>
            <w:t xml:space="preserve">2  Industry </w:t>
          </w:r>
          <w:r>
            <w:rPr>
              <w:rFonts w:hint="eastAsia"/>
              <w:sz w:val="24"/>
              <w:szCs w:val="24"/>
              <w:highlight w:val="none"/>
              <w:lang w:val="en-US" w:eastAsia="zh-Hans"/>
            </w:rPr>
            <w:t>e</w:t>
          </w:r>
          <w:r>
            <w:rPr>
              <w:rFonts w:hint="default"/>
              <w:sz w:val="24"/>
              <w:szCs w:val="24"/>
              <w:highlight w:val="none"/>
              <w:lang w:val="en-US" w:eastAsia="zh-Hans"/>
            </w:rPr>
            <w:t xml:space="preserve">nvironment </w:t>
          </w:r>
          <w:r>
            <w:rPr>
              <w:rFonts w:hint="eastAsia"/>
              <w:sz w:val="24"/>
              <w:szCs w:val="24"/>
              <w:highlight w:val="none"/>
              <w:lang w:val="en-US" w:eastAsia="zh-Hans"/>
            </w:rPr>
            <w:t>a</w:t>
          </w:r>
          <w:r>
            <w:rPr>
              <w:rFonts w:hint="default"/>
              <w:sz w:val="24"/>
              <w:szCs w:val="24"/>
              <w:highlight w:val="none"/>
              <w:lang w:val="en-US" w:eastAsia="zh-Hans"/>
            </w:rPr>
            <w:t>nalysis</w:t>
          </w:r>
          <w:r>
            <w:rPr>
              <w:sz w:val="24"/>
              <w:szCs w:val="24"/>
            </w:rPr>
            <w:tab/>
          </w:r>
          <w:r>
            <w:rPr>
              <w:sz w:val="24"/>
              <w:szCs w:val="24"/>
            </w:rPr>
            <w:fldChar w:fldCharType="begin"/>
          </w:r>
          <w:r>
            <w:rPr>
              <w:sz w:val="24"/>
              <w:szCs w:val="24"/>
            </w:rPr>
            <w:instrText xml:space="preserve"> PAGEREF _Toc675227274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_Toc1241203370 </w:instrText>
          </w:r>
          <w:r>
            <w:rPr>
              <w:sz w:val="24"/>
              <w:szCs w:val="24"/>
            </w:rPr>
            <w:fldChar w:fldCharType="separate"/>
          </w:r>
          <w:r>
            <w:rPr>
              <w:rFonts w:hint="default"/>
              <w:sz w:val="24"/>
              <w:szCs w:val="24"/>
              <w:highlight w:val="none"/>
              <w:lang w:val="en-US" w:eastAsia="zh-CN"/>
            </w:rPr>
            <w:t>2</w:t>
          </w:r>
          <w:r>
            <w:rPr>
              <w:rFonts w:hint="eastAsia"/>
              <w:sz w:val="24"/>
              <w:szCs w:val="24"/>
              <w:highlight w:val="none"/>
              <w:lang w:val="en-US" w:eastAsia="zh-Hans"/>
            </w:rPr>
            <w:t>.</w:t>
          </w:r>
          <w:r>
            <w:rPr>
              <w:rFonts w:hint="default"/>
              <w:sz w:val="24"/>
              <w:szCs w:val="24"/>
              <w:highlight w:val="none"/>
              <w:lang w:val="en-US" w:eastAsia="zh-Hans"/>
            </w:rPr>
            <w:t>3 Internal environment analysis</w:t>
          </w:r>
          <w:r>
            <w:rPr>
              <w:sz w:val="24"/>
              <w:szCs w:val="24"/>
            </w:rPr>
            <w:tab/>
          </w:r>
          <w:r>
            <w:rPr>
              <w:sz w:val="24"/>
              <w:szCs w:val="24"/>
            </w:rPr>
            <w:fldChar w:fldCharType="begin"/>
          </w:r>
          <w:r>
            <w:rPr>
              <w:sz w:val="24"/>
              <w:szCs w:val="24"/>
            </w:rPr>
            <w:instrText xml:space="preserve"> PAGEREF _Toc1241203370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_Toc248892632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.C</w:t>
          </w:r>
          <w:r>
            <w:rPr>
              <w:rFonts w:hint="default"/>
              <w:sz w:val="24"/>
              <w:szCs w:val="24"/>
              <w:highlight w:val="none"/>
              <w:lang w:val="en-US" w:eastAsia="en-GB"/>
            </w:rPr>
            <w:t>ritically evaluating the strategic options for more personalised customer care</w:t>
          </w:r>
          <w:r>
            <w:rPr>
              <w:sz w:val="24"/>
              <w:szCs w:val="24"/>
            </w:rPr>
            <w:tab/>
          </w:r>
          <w:r>
            <w:rPr>
              <w:sz w:val="24"/>
              <w:szCs w:val="24"/>
            </w:rPr>
            <w:fldChar w:fldCharType="begin"/>
          </w:r>
          <w:r>
            <w:rPr>
              <w:sz w:val="24"/>
              <w:szCs w:val="24"/>
            </w:rPr>
            <w:instrText xml:space="preserve"> PAGEREF _Toc248892632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_Toc1987805315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w:t>
          </w:r>
          <w:r>
            <w:rPr>
              <w:rFonts w:hint="default"/>
              <w:sz w:val="24"/>
              <w:szCs w:val="24"/>
              <w:highlight w:val="none"/>
              <w:lang w:val="en-US" w:eastAsia="zh-Hans"/>
            </w:rPr>
            <w:t>1 Advantages</w:t>
          </w:r>
          <w:r>
            <w:rPr>
              <w:sz w:val="24"/>
              <w:szCs w:val="24"/>
            </w:rPr>
            <w:tab/>
          </w:r>
          <w:r>
            <w:rPr>
              <w:sz w:val="24"/>
              <w:szCs w:val="24"/>
            </w:rPr>
            <w:fldChar w:fldCharType="begin"/>
          </w:r>
          <w:r>
            <w:rPr>
              <w:sz w:val="24"/>
              <w:szCs w:val="24"/>
            </w:rPr>
            <w:instrText xml:space="preserve"> PAGEREF _Toc1987805315 \h </w:instrText>
          </w:r>
          <w:r>
            <w:rPr>
              <w:sz w:val="24"/>
              <w:szCs w:val="24"/>
            </w:rPr>
            <w:fldChar w:fldCharType="separate"/>
          </w:r>
          <w:r>
            <w:rPr>
              <w:sz w:val="24"/>
              <w:szCs w:val="24"/>
            </w:rPr>
            <w:t>16</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_Toc640832826 </w:instrText>
          </w:r>
          <w:r>
            <w:rPr>
              <w:sz w:val="24"/>
              <w:szCs w:val="24"/>
            </w:rPr>
            <w:fldChar w:fldCharType="separate"/>
          </w:r>
          <w:r>
            <w:rPr>
              <w:rFonts w:hint="default"/>
              <w:sz w:val="24"/>
              <w:szCs w:val="24"/>
              <w:highlight w:val="none"/>
              <w:lang w:eastAsia="zh-Hans"/>
            </w:rPr>
            <w:t>3</w:t>
          </w:r>
          <w:r>
            <w:rPr>
              <w:rFonts w:hint="eastAsia"/>
              <w:sz w:val="24"/>
              <w:szCs w:val="24"/>
              <w:highlight w:val="none"/>
              <w:lang w:val="en-US" w:eastAsia="zh-Hans"/>
            </w:rPr>
            <w:t>.</w:t>
          </w:r>
          <w:r>
            <w:rPr>
              <w:rFonts w:hint="default"/>
              <w:sz w:val="24"/>
              <w:szCs w:val="24"/>
              <w:highlight w:val="none"/>
              <w:lang w:eastAsia="zh-Hans"/>
            </w:rPr>
            <w:t>2</w:t>
          </w:r>
          <w:r>
            <w:rPr>
              <w:rFonts w:hint="default"/>
              <w:sz w:val="24"/>
              <w:szCs w:val="24"/>
              <w:highlight w:val="none"/>
              <w:lang w:val="en-US" w:eastAsia="zh-Hans"/>
            </w:rPr>
            <w:t xml:space="preserve"> disadvantage</w:t>
          </w:r>
          <w:r>
            <w:rPr>
              <w:sz w:val="24"/>
              <w:szCs w:val="24"/>
            </w:rPr>
            <w:tab/>
          </w:r>
          <w:r>
            <w:rPr>
              <w:sz w:val="24"/>
              <w:szCs w:val="24"/>
            </w:rPr>
            <w:fldChar w:fldCharType="begin"/>
          </w:r>
          <w:r>
            <w:rPr>
              <w:sz w:val="24"/>
              <w:szCs w:val="24"/>
            </w:rPr>
            <w:instrText xml:space="preserve"> PAGEREF _Toc640832826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_Toc846816877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.implications on different areas</w:t>
          </w:r>
          <w:r>
            <w:rPr>
              <w:sz w:val="24"/>
              <w:szCs w:val="24"/>
            </w:rPr>
            <w:tab/>
          </w:r>
          <w:r>
            <w:rPr>
              <w:sz w:val="24"/>
              <w:szCs w:val="24"/>
            </w:rPr>
            <w:fldChar w:fldCharType="begin"/>
          </w:r>
          <w:r>
            <w:rPr>
              <w:sz w:val="24"/>
              <w:szCs w:val="24"/>
            </w:rPr>
            <w:instrText xml:space="preserve"> PAGEREF _Toc846816877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_Toc1077123070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1 Impact on the product sector</w:t>
          </w:r>
          <w:r>
            <w:rPr>
              <w:sz w:val="24"/>
              <w:szCs w:val="24"/>
            </w:rPr>
            <w:tab/>
          </w:r>
          <w:r>
            <w:rPr>
              <w:sz w:val="24"/>
              <w:szCs w:val="24"/>
            </w:rPr>
            <w:fldChar w:fldCharType="begin"/>
          </w:r>
          <w:r>
            <w:rPr>
              <w:sz w:val="24"/>
              <w:szCs w:val="24"/>
            </w:rPr>
            <w:instrText xml:space="preserve"> PAGEREF _Toc1077123070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_Toc2067776927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2 Impact on the advertising sector</w:t>
          </w:r>
          <w:r>
            <w:rPr>
              <w:sz w:val="24"/>
              <w:szCs w:val="24"/>
            </w:rPr>
            <w:tab/>
          </w:r>
          <w:r>
            <w:rPr>
              <w:sz w:val="24"/>
              <w:szCs w:val="24"/>
            </w:rPr>
            <w:fldChar w:fldCharType="begin"/>
          </w:r>
          <w:r>
            <w:rPr>
              <w:sz w:val="24"/>
              <w:szCs w:val="24"/>
            </w:rPr>
            <w:instrText xml:space="preserve"> PAGEREF _Toc2067776927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_Toc398952688 </w:instrText>
          </w:r>
          <w:r>
            <w:rPr>
              <w:sz w:val="24"/>
              <w:szCs w:val="24"/>
            </w:rPr>
            <w:fldChar w:fldCharType="separate"/>
          </w:r>
          <w:r>
            <w:rPr>
              <w:rFonts w:hint="default"/>
              <w:sz w:val="24"/>
              <w:szCs w:val="24"/>
              <w:highlight w:val="none"/>
              <w:lang w:eastAsia="zh-Hans"/>
            </w:rPr>
            <w:t>4</w:t>
          </w:r>
          <w:r>
            <w:rPr>
              <w:rFonts w:hint="eastAsia"/>
              <w:sz w:val="24"/>
              <w:szCs w:val="24"/>
              <w:highlight w:val="none"/>
              <w:lang w:val="en-US" w:eastAsia="zh-Hans"/>
            </w:rPr>
            <w:t>.</w:t>
          </w:r>
          <w:r>
            <w:rPr>
              <w:rFonts w:hint="default"/>
              <w:sz w:val="24"/>
              <w:szCs w:val="24"/>
              <w:highlight w:val="none"/>
              <w:lang w:val="en-US" w:eastAsia="zh-Hans"/>
            </w:rPr>
            <w:t>3 Impact on the computer sector</w:t>
          </w:r>
          <w:r>
            <w:rPr>
              <w:sz w:val="24"/>
              <w:szCs w:val="24"/>
            </w:rPr>
            <w:tab/>
          </w:r>
          <w:r>
            <w:rPr>
              <w:sz w:val="24"/>
              <w:szCs w:val="24"/>
            </w:rPr>
            <w:fldChar w:fldCharType="begin"/>
          </w:r>
          <w:r>
            <w:rPr>
              <w:sz w:val="24"/>
              <w:szCs w:val="24"/>
            </w:rPr>
            <w:instrText xml:space="preserve"> PAGEREF _Toc398952688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_Toc753881282 </w:instrText>
          </w:r>
          <w:r>
            <w:rPr>
              <w:sz w:val="24"/>
              <w:szCs w:val="24"/>
            </w:rPr>
            <w:fldChar w:fldCharType="separate"/>
          </w:r>
          <w:r>
            <w:rPr>
              <w:rFonts w:hint="default"/>
              <w:sz w:val="24"/>
              <w:szCs w:val="24"/>
              <w:highlight w:val="none"/>
              <w:lang w:eastAsia="zh-CN"/>
            </w:rPr>
            <w:t>5</w:t>
          </w:r>
          <w:r>
            <w:rPr>
              <w:rFonts w:hint="eastAsia"/>
              <w:sz w:val="24"/>
              <w:szCs w:val="24"/>
              <w:highlight w:val="none"/>
              <w:lang w:val="en-US" w:eastAsia="zh-Hans"/>
            </w:rPr>
            <w:t>.</w:t>
          </w:r>
          <w:r>
            <w:rPr>
              <w:rFonts w:hint="eastAsia"/>
              <w:sz w:val="24"/>
              <w:szCs w:val="24"/>
              <w:highlight w:val="none"/>
              <w:lang w:val="en-US" w:eastAsia="zh-CN"/>
            </w:rPr>
            <w:t>Conclusion</w:t>
          </w:r>
          <w:r>
            <w:rPr>
              <w:sz w:val="24"/>
              <w:szCs w:val="24"/>
            </w:rPr>
            <w:tab/>
          </w:r>
          <w:r>
            <w:rPr>
              <w:sz w:val="24"/>
              <w:szCs w:val="24"/>
            </w:rPr>
            <w:fldChar w:fldCharType="begin"/>
          </w:r>
          <w:r>
            <w:rPr>
              <w:sz w:val="24"/>
              <w:szCs w:val="24"/>
            </w:rPr>
            <w:instrText xml:space="preserve"> PAGEREF _Toc753881282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_Toc329189274 </w:instrText>
          </w:r>
          <w:r>
            <w:rPr>
              <w:sz w:val="24"/>
              <w:szCs w:val="24"/>
            </w:rPr>
            <w:fldChar w:fldCharType="separate"/>
          </w:r>
          <w:r>
            <w:rPr>
              <w:rFonts w:hint="default"/>
              <w:sz w:val="24"/>
              <w:szCs w:val="24"/>
              <w:highlight w:val="none"/>
              <w:lang w:eastAsia="zh-CN"/>
            </w:rPr>
            <w:t>6</w:t>
          </w:r>
          <w:r>
            <w:rPr>
              <w:rFonts w:hint="eastAsia"/>
              <w:sz w:val="24"/>
              <w:szCs w:val="24"/>
              <w:highlight w:val="none"/>
              <w:lang w:val="en-US" w:eastAsia="zh-Hans"/>
            </w:rPr>
            <w:t>.</w:t>
          </w:r>
          <w:r>
            <w:rPr>
              <w:rFonts w:hint="eastAsia"/>
              <w:sz w:val="24"/>
              <w:szCs w:val="24"/>
              <w:highlight w:val="none"/>
              <w:lang w:val="en-US" w:eastAsia="zh-CN"/>
            </w:rPr>
            <w:t>Recommendations</w:t>
          </w:r>
          <w:r>
            <w:rPr>
              <w:sz w:val="24"/>
              <w:szCs w:val="24"/>
            </w:rPr>
            <w:tab/>
          </w:r>
          <w:r>
            <w:rPr>
              <w:sz w:val="24"/>
              <w:szCs w:val="24"/>
            </w:rPr>
            <w:fldChar w:fldCharType="begin"/>
          </w:r>
          <w:r>
            <w:rPr>
              <w:sz w:val="24"/>
              <w:szCs w:val="24"/>
            </w:rPr>
            <w:instrText xml:space="preserve"> PAGEREF _Toc329189274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_Toc766253446 </w:instrText>
          </w:r>
          <w:r>
            <w:rPr>
              <w:sz w:val="24"/>
              <w:szCs w:val="24"/>
            </w:rPr>
            <w:fldChar w:fldCharType="separate"/>
          </w:r>
          <w:r>
            <w:rPr>
              <w:rFonts w:hint="default"/>
              <w:sz w:val="24"/>
              <w:szCs w:val="24"/>
              <w:highlight w:val="none"/>
              <w:lang w:eastAsia="zh-CN"/>
            </w:rPr>
            <w:t>6</w:t>
          </w:r>
          <w:r>
            <w:rPr>
              <w:rFonts w:hint="eastAsia"/>
              <w:sz w:val="24"/>
              <w:szCs w:val="24"/>
              <w:highlight w:val="none"/>
              <w:lang w:val="en-US" w:eastAsia="zh-Hans"/>
            </w:rPr>
            <w:t>.</w:t>
          </w:r>
          <w:r>
            <w:rPr>
              <w:rFonts w:hint="default"/>
              <w:sz w:val="24"/>
              <w:szCs w:val="24"/>
              <w:highlight w:val="none"/>
              <w:lang w:val="en-US" w:eastAsia="zh-Hans"/>
            </w:rPr>
            <w:t xml:space="preserve">1 Product </w:t>
          </w:r>
          <w:r>
            <w:rPr>
              <w:rFonts w:hint="eastAsia"/>
              <w:sz w:val="24"/>
              <w:szCs w:val="24"/>
              <w:highlight w:val="none"/>
              <w:lang w:val="en-US" w:eastAsia="zh-Hans"/>
            </w:rPr>
            <w:t>s</w:t>
          </w:r>
          <w:r>
            <w:rPr>
              <w:rFonts w:hint="default"/>
              <w:sz w:val="24"/>
              <w:szCs w:val="24"/>
              <w:highlight w:val="none"/>
              <w:lang w:val="en-US" w:eastAsia="zh-Hans"/>
            </w:rPr>
            <w:t>ervice</w:t>
          </w:r>
          <w:r>
            <w:rPr>
              <w:sz w:val="24"/>
              <w:szCs w:val="24"/>
            </w:rPr>
            <w:tab/>
          </w:r>
          <w:r>
            <w:rPr>
              <w:sz w:val="24"/>
              <w:szCs w:val="24"/>
            </w:rPr>
            <w:fldChar w:fldCharType="begin"/>
          </w:r>
          <w:r>
            <w:rPr>
              <w:sz w:val="24"/>
              <w:szCs w:val="24"/>
            </w:rPr>
            <w:instrText xml:space="preserve"> PAGEREF _Toc766253446 \h </w:instrText>
          </w:r>
          <w:r>
            <w:rPr>
              <w:sz w:val="24"/>
              <w:szCs w:val="24"/>
            </w:rPr>
            <w:fldChar w:fldCharType="separate"/>
          </w:r>
          <w:r>
            <w:rPr>
              <w:sz w:val="24"/>
              <w:szCs w:val="24"/>
            </w:rPr>
            <w:t>20</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_Toc2109719510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2 Price Service</w:t>
          </w:r>
          <w:r>
            <w:rPr>
              <w:sz w:val="24"/>
              <w:szCs w:val="24"/>
            </w:rPr>
            <w:tab/>
          </w:r>
          <w:r>
            <w:rPr>
              <w:sz w:val="24"/>
              <w:szCs w:val="24"/>
            </w:rPr>
            <w:fldChar w:fldCharType="begin"/>
          </w:r>
          <w:r>
            <w:rPr>
              <w:sz w:val="24"/>
              <w:szCs w:val="24"/>
            </w:rPr>
            <w:instrText xml:space="preserve"> PAGEREF _Toc2109719510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_Toc953308953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3 Channel Services</w:t>
          </w:r>
          <w:r>
            <w:rPr>
              <w:sz w:val="24"/>
              <w:szCs w:val="24"/>
            </w:rPr>
            <w:tab/>
          </w:r>
          <w:r>
            <w:rPr>
              <w:sz w:val="24"/>
              <w:szCs w:val="24"/>
            </w:rPr>
            <w:fldChar w:fldCharType="begin"/>
          </w:r>
          <w:r>
            <w:rPr>
              <w:sz w:val="24"/>
              <w:szCs w:val="24"/>
            </w:rPr>
            <w:instrText xml:space="preserve"> PAGEREF _Toc953308953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_Toc2035566451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4 Promotional Service</w:t>
          </w:r>
          <w:r>
            <w:rPr>
              <w:sz w:val="24"/>
              <w:szCs w:val="24"/>
            </w:rPr>
            <w:tab/>
          </w:r>
          <w:r>
            <w:rPr>
              <w:sz w:val="24"/>
              <w:szCs w:val="24"/>
            </w:rPr>
            <w:fldChar w:fldCharType="begin"/>
          </w:r>
          <w:r>
            <w:rPr>
              <w:sz w:val="24"/>
              <w:szCs w:val="24"/>
            </w:rPr>
            <w:instrText xml:space="preserve"> PAGEREF _Toc2035566451 \h </w:instrText>
          </w:r>
          <w:r>
            <w:rPr>
              <w:sz w:val="24"/>
              <w:szCs w:val="24"/>
            </w:rPr>
            <w:fldChar w:fldCharType="separate"/>
          </w:r>
          <w:r>
            <w:rPr>
              <w:sz w:val="24"/>
              <w:szCs w:val="24"/>
            </w:rPr>
            <w:t>22</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_Toc203361600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5 people service</w:t>
          </w:r>
          <w:r>
            <w:rPr>
              <w:sz w:val="24"/>
              <w:szCs w:val="24"/>
            </w:rPr>
            <w:tab/>
          </w:r>
          <w:r>
            <w:rPr>
              <w:sz w:val="24"/>
              <w:szCs w:val="24"/>
            </w:rPr>
            <w:fldChar w:fldCharType="begin"/>
          </w:r>
          <w:r>
            <w:rPr>
              <w:sz w:val="24"/>
              <w:szCs w:val="24"/>
            </w:rPr>
            <w:instrText xml:space="preserve"> PAGEREF _Toc203361600 \h </w:instrText>
          </w:r>
          <w:r>
            <w:rPr>
              <w:sz w:val="24"/>
              <w:szCs w:val="24"/>
            </w:rPr>
            <w:fldChar w:fldCharType="separate"/>
          </w:r>
          <w:r>
            <w:rPr>
              <w:sz w:val="24"/>
              <w:szCs w:val="24"/>
            </w:rPr>
            <w:t>23</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_Toc1251928823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 xml:space="preserve">6 </w:t>
          </w:r>
          <w:r>
            <w:rPr>
              <w:rFonts w:hint="default"/>
              <w:sz w:val="24"/>
              <w:szCs w:val="24"/>
              <w:highlight w:val="none"/>
              <w:lang w:val="en-US" w:eastAsia="zh-CN"/>
            </w:rPr>
            <w:t xml:space="preserve">Process </w:t>
          </w:r>
          <w:r>
            <w:rPr>
              <w:rFonts w:hint="default"/>
              <w:sz w:val="24"/>
              <w:szCs w:val="24"/>
              <w:highlight w:val="none"/>
              <w:lang w:val="en-US" w:eastAsia="zh-Hans"/>
            </w:rPr>
            <w:t>service</w:t>
          </w:r>
          <w:r>
            <w:rPr>
              <w:sz w:val="24"/>
              <w:szCs w:val="24"/>
            </w:rPr>
            <w:tab/>
          </w:r>
          <w:r>
            <w:rPr>
              <w:sz w:val="24"/>
              <w:szCs w:val="24"/>
            </w:rPr>
            <w:fldChar w:fldCharType="begin"/>
          </w:r>
          <w:r>
            <w:rPr>
              <w:sz w:val="24"/>
              <w:szCs w:val="24"/>
            </w:rPr>
            <w:instrText xml:space="preserve"> PAGEREF _Toc1251928823 \h </w:instrText>
          </w:r>
          <w:r>
            <w:rPr>
              <w:sz w:val="24"/>
              <w:szCs w:val="24"/>
            </w:rPr>
            <w:fldChar w:fldCharType="separate"/>
          </w:r>
          <w:r>
            <w:rPr>
              <w:sz w:val="24"/>
              <w:szCs w:val="24"/>
            </w:rPr>
            <w:t>24</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firstLine="240" w:firstLineChars="100"/>
            <w:textAlignment w:val="auto"/>
            <w:rPr>
              <w:sz w:val="24"/>
              <w:szCs w:val="24"/>
            </w:rPr>
          </w:pPr>
          <w:r>
            <w:rPr>
              <w:sz w:val="24"/>
              <w:szCs w:val="24"/>
            </w:rPr>
            <w:fldChar w:fldCharType="begin"/>
          </w:r>
          <w:r>
            <w:rPr>
              <w:sz w:val="24"/>
              <w:szCs w:val="24"/>
            </w:rPr>
            <w:instrText xml:space="preserve"> HYPERLINK \l _Toc122954855 </w:instrText>
          </w:r>
          <w:r>
            <w:rPr>
              <w:sz w:val="24"/>
              <w:szCs w:val="24"/>
            </w:rPr>
            <w:fldChar w:fldCharType="separate"/>
          </w:r>
          <w:r>
            <w:rPr>
              <w:rFonts w:hint="default"/>
              <w:sz w:val="24"/>
              <w:szCs w:val="24"/>
              <w:highlight w:val="none"/>
              <w:lang w:eastAsia="zh-Hans"/>
            </w:rPr>
            <w:t>6</w:t>
          </w:r>
          <w:r>
            <w:rPr>
              <w:rFonts w:hint="eastAsia"/>
              <w:sz w:val="24"/>
              <w:szCs w:val="24"/>
              <w:highlight w:val="none"/>
              <w:lang w:val="en-US" w:eastAsia="zh-Hans"/>
            </w:rPr>
            <w:t>.</w:t>
          </w:r>
          <w:r>
            <w:rPr>
              <w:rFonts w:hint="default"/>
              <w:sz w:val="24"/>
              <w:szCs w:val="24"/>
              <w:highlight w:val="none"/>
              <w:lang w:val="en-US" w:eastAsia="zh-Hans"/>
            </w:rPr>
            <w:t xml:space="preserve">7 </w:t>
          </w:r>
          <w:r>
            <w:rPr>
              <w:rFonts w:hint="default"/>
              <w:sz w:val="24"/>
              <w:szCs w:val="24"/>
              <w:highlight w:val="none"/>
              <w:lang w:val="en-US" w:eastAsia="zh-CN"/>
            </w:rPr>
            <w:t xml:space="preserve">Physical evidence </w:t>
          </w:r>
          <w:r>
            <w:rPr>
              <w:rFonts w:hint="default"/>
              <w:sz w:val="24"/>
              <w:szCs w:val="24"/>
              <w:highlight w:val="none"/>
              <w:lang w:val="en-US" w:eastAsia="zh-Hans"/>
            </w:rPr>
            <w:t>service</w:t>
          </w:r>
          <w:r>
            <w:rPr>
              <w:sz w:val="24"/>
              <w:szCs w:val="24"/>
            </w:rPr>
            <w:tab/>
          </w:r>
          <w:r>
            <w:rPr>
              <w:sz w:val="24"/>
              <w:szCs w:val="24"/>
            </w:rPr>
            <w:fldChar w:fldCharType="begin"/>
          </w:r>
          <w:r>
            <w:rPr>
              <w:sz w:val="24"/>
              <w:szCs w:val="24"/>
            </w:rPr>
            <w:instrText xml:space="preserve"> PAGEREF _Toc122954855 \h </w:instrText>
          </w:r>
          <w:r>
            <w:rPr>
              <w:sz w:val="24"/>
              <w:szCs w:val="24"/>
            </w:rPr>
            <w:fldChar w:fldCharType="separate"/>
          </w:r>
          <w:r>
            <w:rPr>
              <w:sz w:val="24"/>
              <w:szCs w:val="24"/>
            </w:rPr>
            <w:t>24</w:t>
          </w:r>
          <w:r>
            <w:rPr>
              <w:sz w:val="24"/>
              <w:szCs w:val="24"/>
            </w:rPr>
            <w:fldChar w:fldCharType="end"/>
          </w:r>
          <w:r>
            <w:rPr>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textAlignment w:val="auto"/>
            <w:rPr>
              <w:sz w:val="24"/>
              <w:szCs w:val="24"/>
            </w:rPr>
          </w:pPr>
          <w:r>
            <w:rPr>
              <w:sz w:val="24"/>
              <w:szCs w:val="24"/>
            </w:rPr>
            <w:fldChar w:fldCharType="begin"/>
          </w:r>
          <w:r>
            <w:rPr>
              <w:sz w:val="24"/>
              <w:szCs w:val="24"/>
            </w:rPr>
            <w:instrText xml:space="preserve"> HYPERLINK \l _Toc622979571 </w:instrText>
          </w:r>
          <w:r>
            <w:rPr>
              <w:sz w:val="24"/>
              <w:szCs w:val="24"/>
            </w:rPr>
            <w:fldChar w:fldCharType="separate"/>
          </w:r>
          <w:r>
            <w:rPr>
              <w:rFonts w:hint="eastAsia"/>
              <w:sz w:val="24"/>
              <w:szCs w:val="24"/>
              <w:highlight w:val="none"/>
              <w:lang w:val="en-US" w:eastAsia="zh-CN"/>
            </w:rPr>
            <w:t>Reference list</w:t>
          </w:r>
          <w:r>
            <w:rPr>
              <w:sz w:val="24"/>
              <w:szCs w:val="24"/>
            </w:rPr>
            <w:tab/>
          </w:r>
          <w:r>
            <w:rPr>
              <w:sz w:val="24"/>
              <w:szCs w:val="24"/>
            </w:rPr>
            <w:fldChar w:fldCharType="begin"/>
          </w:r>
          <w:r>
            <w:rPr>
              <w:sz w:val="24"/>
              <w:szCs w:val="24"/>
            </w:rPr>
            <w:instrText xml:space="preserve"> PAGEREF _Toc622979571 \h </w:instrText>
          </w:r>
          <w:r>
            <w:rPr>
              <w:sz w:val="24"/>
              <w:szCs w:val="24"/>
            </w:rPr>
            <w:fldChar w:fldCharType="separate"/>
          </w:r>
          <w:r>
            <w:rPr>
              <w:sz w:val="24"/>
              <w:szCs w:val="24"/>
            </w:rPr>
            <w:t>25</w:t>
          </w:r>
          <w:r>
            <w:rPr>
              <w:sz w:val="24"/>
              <w:szCs w:val="24"/>
            </w:rPr>
            <w:fldChar w:fldCharType="end"/>
          </w:r>
          <w:r>
            <w:rPr>
              <w:sz w:val="24"/>
              <w:szCs w:val="24"/>
            </w:rPr>
            <w:fldChar w:fldCharType="end"/>
          </w:r>
        </w:p>
        <w:p>
          <w:pPr>
            <w:keepNext w:val="0"/>
            <w:keepLines w:val="0"/>
            <w:pageBreakBefore w:val="0"/>
            <w:kinsoku/>
            <w:wordWrap/>
            <w:overflowPunct/>
            <w:topLinePunct w:val="0"/>
            <w:autoSpaceDE/>
            <w:autoSpaceDN/>
            <w:bidi w:val="0"/>
            <w:adjustRightInd/>
            <w:snapToGrid/>
            <w:spacing w:line="360" w:lineRule="auto"/>
            <w:textAlignment w:val="auto"/>
            <w:rPr>
              <w:sz w:val="24"/>
              <w:szCs w:val="24"/>
            </w:rPr>
          </w:pPr>
          <w:r>
            <w:rPr>
              <w:sz w:val="24"/>
              <w:szCs w:val="24"/>
            </w:rPr>
            <w:fldChar w:fldCharType="end"/>
          </w:r>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0" w:name="_Toc58965862"/>
      <w:r>
        <w:rPr>
          <w:rFonts w:hint="eastAsia"/>
          <w:sz w:val="28"/>
          <w:szCs w:val="28"/>
          <w:highlight w:val="none"/>
          <w:lang w:val="en-US" w:eastAsia="zh-Hans"/>
        </w:rPr>
        <w:t>Executive summary</w:t>
      </w:r>
      <w:bookmarkEnd w:id="0"/>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With the rise of the "new retail" sales model driven by the digital economy, the retail industry has become more focused on providing more personalised customer care to customers. This </w:t>
      </w:r>
      <w:r>
        <w:rPr>
          <w:rFonts w:hint="eastAsia" w:ascii="Arial" w:hAnsi="Arial" w:cs="Arial"/>
          <w:sz w:val="24"/>
          <w:szCs w:val="24"/>
          <w:highlight w:val="none"/>
          <w:lang w:val="en-US" w:eastAsia="zh-Hans"/>
        </w:rPr>
        <w:t>report</w:t>
      </w:r>
      <w:r>
        <w:rPr>
          <w:rFonts w:hint="default" w:ascii="Arial" w:hAnsi="Arial" w:cs="Arial"/>
          <w:sz w:val="24"/>
          <w:szCs w:val="24"/>
          <w:highlight w:val="none"/>
          <w:lang w:eastAsia="zh-Hans"/>
        </w:rPr>
        <w:t xml:space="preserve"> takes Starbucks (China) as the subject of this study and provides an in-depth analysis of the market environment in which it operates in order to propose more personalised customer care </w:t>
      </w:r>
      <w:r>
        <w:rPr>
          <w:rFonts w:hint="default" w:ascii="Arial" w:hAnsi="Arial" w:cs="Arial"/>
          <w:sz w:val="24"/>
          <w:szCs w:val="24"/>
          <w:highlight w:val="none"/>
          <w:lang w:eastAsia="en-GB"/>
        </w:rPr>
        <w:t>strategic options</w:t>
      </w:r>
      <w:r>
        <w:rPr>
          <w:rFonts w:hint="default" w:ascii="Arial" w:hAnsi="Arial" w:cs="Arial"/>
          <w:sz w:val="24"/>
          <w:szCs w:val="24"/>
          <w:highlight w:val="none"/>
          <w:lang w:eastAsia="zh-Hans"/>
        </w:rPr>
        <w:t xml:space="preserve">. On this basis, a critical analysis of the more personalised customer care customer care strategic options </w:t>
      </w:r>
      <w:r>
        <w:rPr>
          <w:rFonts w:hint="eastAsia" w:ascii="Arial" w:hAnsi="Arial" w:cs="Arial"/>
          <w:sz w:val="24"/>
          <w:szCs w:val="24"/>
          <w:highlight w:val="none"/>
          <w:lang w:val="en-US" w:eastAsia="zh-Hans"/>
        </w:rPr>
        <w:t>are</w:t>
      </w:r>
      <w:r>
        <w:rPr>
          <w:rFonts w:hint="default" w:ascii="Arial" w:hAnsi="Arial" w:cs="Arial"/>
          <w:sz w:val="24"/>
          <w:szCs w:val="24"/>
          <w:highlight w:val="none"/>
          <w:lang w:eastAsia="zh-Hans"/>
        </w:rPr>
        <w:t xml:space="preserve"> presented, as well as a further exploration of its potential impact on other </w:t>
      </w:r>
      <w:r>
        <w:rPr>
          <w:rFonts w:hint="default" w:ascii="Arial" w:hAnsi="Arial" w:cs="Arial"/>
          <w:sz w:val="24"/>
          <w:szCs w:val="24"/>
          <w:highlight w:val="none"/>
          <w:lang w:eastAsia="en-GB"/>
        </w:rPr>
        <w:t>areas</w:t>
      </w:r>
      <w:r>
        <w:rPr>
          <w:rFonts w:hint="default" w:ascii="Arial" w:hAnsi="Arial" w:cs="Arial"/>
          <w:sz w:val="24"/>
          <w:szCs w:val="24"/>
          <w:highlight w:val="none"/>
          <w:lang w:eastAsia="zh-Hans"/>
        </w:rPr>
        <w:t xml:space="preserve"> of the company.</w:t>
      </w:r>
    </w:p>
    <w:p>
      <w:pPr>
        <w:rPr>
          <w:rFonts w:hint="default"/>
          <w:highlight w:val="none"/>
          <w:lang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CN"/>
        </w:rPr>
      </w:pPr>
      <w:bookmarkStart w:id="1" w:name="_Toc720751526"/>
      <w:bookmarkStart w:id="2" w:name="_Toc10862"/>
      <w:bookmarkStart w:id="3" w:name="_Toc1049281367"/>
      <w:r>
        <w:rPr>
          <w:rFonts w:hint="eastAsia"/>
          <w:sz w:val="28"/>
          <w:szCs w:val="28"/>
          <w:highlight w:val="none"/>
          <w:lang w:val="en-US" w:eastAsia="zh-CN"/>
        </w:rPr>
        <w:t>1.Introduction</w:t>
      </w:r>
      <w:bookmarkEnd w:id="1"/>
      <w:bookmarkEnd w:id="2"/>
      <w:bookmarkEnd w:id="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Starbucks was founded in 1971 in Seattle, USA(Starbucks, 2022).In 1982, Howard Schultz joined Starbucks and combined the coffee culture of the Italian coffee bar with the quality of coffee that Starbucks had always been known for, creating a new business model: selling cups of coffee in shops that customers could sit down and drink, forming the prototype of what we know today as Starbucks.In 1999, Starbucks opened its first shop in mainland China at the International Trade Centre in Beijing, thus starting its journey as a joint venture in China. Schultz has stated on more than one occasion in public that Starbucks is bullish on the huge potential of the Chinese market and is committed to making China the largest international market for Starbucks outside the US in the near future.To date, Starbucks has opened more than 6,000 shops in over 230 cities in mainland China, with nearly 60,000 Starbucks partners(Starbucks (China), 2022).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At present, research on Starbucks China's strategy has focused more on marketing strategy, and there is a gap in the research on customer care  strategic options. In today's "customer first" retail industry, competition has become much more than marketing, and customer experience has become a new competition point. Studying more personalised customer care strategic options will help give Starbucks (China) a head start for further growth in the Chinese market.</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4" w:name="_Toc1863128402"/>
      <w:bookmarkStart w:id="5" w:name="_Toc136226005"/>
      <w:r>
        <w:rPr>
          <w:rFonts w:hint="default"/>
          <w:sz w:val="28"/>
          <w:szCs w:val="28"/>
          <w:highlight w:val="none"/>
          <w:lang w:val="en-US" w:eastAsia="zh-Hans"/>
        </w:rPr>
        <w:t>2</w:t>
      </w:r>
      <w:r>
        <w:rPr>
          <w:rFonts w:hint="eastAsia"/>
          <w:sz w:val="28"/>
          <w:szCs w:val="28"/>
          <w:highlight w:val="none"/>
          <w:lang w:val="en-US" w:eastAsia="zh-Hans"/>
        </w:rPr>
        <w:t>.Analysis of the external environment</w:t>
      </w:r>
      <w:bookmarkEnd w:id="4"/>
      <w:bookmarkEnd w:id="5"/>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6" w:name="_Toc1139995507"/>
      <w:bookmarkStart w:id="7" w:name="_Toc332898333"/>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Macro-environment analysis</w:t>
      </w:r>
      <w:bookmarkEnd w:id="6"/>
      <w:bookmarkEnd w:id="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eastAsia" w:ascii="Arial" w:hAnsi="Arial" w:cs="Arial"/>
          <w:sz w:val="24"/>
          <w:szCs w:val="24"/>
          <w:highlight w:val="none"/>
          <w:lang w:val="en-US" w:eastAsia="zh-Hans"/>
        </w:rPr>
        <w:t>The macro environment, which breeds new opportunities and crises in a constantly changing environment, has a key impact on the development of a company and is an important aspect of the analysis of its external environment.</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This section uses the PESTEL analysis to analyse the macro environment in which Starbucks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(China) operates.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PESTEL analysis highlights six environmental factors in particular: political, economic, social, technological, environmental and legal</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(Whittington et al., 2020, p.36).</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8" w:name="_Toc1010660646"/>
      <w:bookmarkStart w:id="9" w:name="_Toc1759657846"/>
      <w:bookmarkStart w:id="10" w:name="_Toc956761444"/>
      <w:bookmarkStart w:id="11" w:name="_Toc703208313"/>
      <w:bookmarkStart w:id="12" w:name="_Toc627822413"/>
      <w:bookmarkStart w:id="13" w:name="_Toc827382296"/>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1 </w:t>
      </w:r>
      <w:r>
        <w:rPr>
          <w:rFonts w:hint="eastAsia"/>
          <w:sz w:val="28"/>
          <w:szCs w:val="28"/>
          <w:highlight w:val="none"/>
          <w:lang w:val="en-US" w:eastAsia="zh-Hans"/>
        </w:rPr>
        <w:t>political</w:t>
      </w:r>
      <w:bookmarkEnd w:id="8"/>
      <w:bookmarkEnd w:id="9"/>
      <w:bookmarkEnd w:id="10"/>
      <w:bookmarkEnd w:id="11"/>
      <w:bookmarkEnd w:id="12"/>
      <w:bookmarkEnd w:id="1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Firstly, Starbucks (China) is a multinational company and its development is inevitably affected by the relationship between the United States and China. On January 6, 2021, Chinese President Xi Jinping wrote to Howard Schultz, Chairman Emeritus of the Board of Directors of Starbucks Corporation, encouraging him and Starbucks Corporation to make positive efforts and continue to play an active role in promoting economic and trade cooperation between the two countries and developing Sino-US relations (Xinhua News Agency, 2021).As far as the current relationship between the two countries is concerned, the common interests outweigh the differences, the need for cooperation outweighs the friction, and the trend is towards cooperation between the US and China (People's Daily, 2021), which provides a better political environment for Starbucks to grow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Secondly, China's insistence on focusing on economic construction and continued reform and opening-up (The State Council of China, 2022) has provided a stable market environment and broad space for multinational enterprises to develop. In particular, China has since joined the WTO, which is conducive to Starbucks (China) expanding its business in China. As a coffee company that mainly imports raw materials, it can better reduce its operating costs in various aspects under the WTO framework, such as reducing tariffs on imported raw materials, which will enable Starbucks to control costs more effectively.</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14" w:name="_Toc1725313199"/>
      <w:bookmarkStart w:id="15" w:name="_Toc1572114885"/>
      <w:bookmarkStart w:id="16" w:name="_Toc2079524219"/>
      <w:bookmarkStart w:id="17" w:name="_Toc1219607150"/>
      <w:bookmarkStart w:id="18" w:name="_Toc1224137580"/>
      <w:bookmarkStart w:id="19" w:name="_Toc857634547"/>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2 </w:t>
      </w:r>
      <w:r>
        <w:rPr>
          <w:rFonts w:hint="eastAsia"/>
          <w:sz w:val="28"/>
          <w:szCs w:val="28"/>
          <w:highlight w:val="none"/>
          <w:lang w:val="en-US" w:eastAsia="zh-Hans"/>
        </w:rPr>
        <w:t>economic</w:t>
      </w:r>
      <w:bookmarkEnd w:id="14"/>
      <w:bookmarkEnd w:id="15"/>
      <w:bookmarkEnd w:id="16"/>
      <w:bookmarkEnd w:id="17"/>
      <w:bookmarkEnd w:id="18"/>
      <w:bookmarkEnd w:id="1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eastAsia="zh-Hans"/>
        </w:rPr>
        <w:t xml:space="preserve">China's economy continues to improve. 2021 GDP exceeds RMB 114 trillion, up 8.1% on the previous year </w:t>
      </w:r>
      <w:r>
        <w:rPr>
          <w:rFonts w:hint="default" w:ascii="Arial" w:hAnsi="Arial" w:cs="Arial"/>
          <w:sz w:val="24"/>
          <w:szCs w:val="24"/>
          <w:highlight w:val="none"/>
          <w:lang w:val="en-US" w:eastAsia="zh-CN"/>
        </w:rPr>
        <w:t>(National Bureau of Statistics of China, 2022)</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As China's economy rises, the consumption structure of the population is also being upgraded, with the proportion of coffee and other consumption on the rise. The expanding market provides opportunities for Starbucks (China) to grow.</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Hans"/>
        </w:rPr>
      </w:pPr>
      <w:r>
        <w:rPr>
          <w:rFonts w:hint="default" w:ascii="Arial" w:hAnsi="Arial" w:cs="Arial"/>
          <w:sz w:val="24"/>
          <w:szCs w:val="24"/>
          <w:highlight w:val="none"/>
          <w:lang w:val="en-US" w:eastAsia="zh-Hans"/>
        </w:rPr>
        <w:t>Of course, while we see the positive factors, we should also see that China's per capita consumption levels show a wide range</w:t>
      </w:r>
      <w:r>
        <w:rPr>
          <w:rFonts w:hint="default" w:ascii="Arial" w:hAnsi="Arial" w:cs="Arial"/>
          <w:sz w:val="24"/>
          <w:szCs w:val="24"/>
          <w:highlight w:val="none"/>
          <w:lang w:eastAsia="zh-Hans"/>
        </w:rPr>
        <w:t xml:space="preserve"> </w:t>
      </w:r>
      <w:r>
        <w:rPr>
          <w:rFonts w:hint="default" w:ascii="Arial" w:hAnsi="Arial" w:cs="Arial"/>
          <w:sz w:val="24"/>
          <w:szCs w:val="24"/>
          <w:highlight w:val="none"/>
          <w:lang w:val="en-US" w:eastAsia="zh-Hans"/>
        </w:rPr>
        <w:t>(National Bureau of Statistics of China, 2022), and the large gap between different markets will bring difficulties and challenges to Starbucks (China)'s management and marketing. The large income gap will result in a wide range of consumer price sensitivities, which will lead to inconsistent operating costs and different customer outcomes for Starbucks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20" w:name="_Toc2014733799"/>
      <w:bookmarkStart w:id="21" w:name="_Toc2043563154"/>
      <w:bookmarkStart w:id="22" w:name="_Toc267193808"/>
      <w:bookmarkStart w:id="23" w:name="_Toc205959435"/>
      <w:bookmarkStart w:id="24" w:name="_Toc1186968800"/>
      <w:bookmarkStart w:id="25" w:name="_Toc353592765"/>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3 </w:t>
      </w:r>
      <w:r>
        <w:rPr>
          <w:rFonts w:hint="eastAsia"/>
          <w:sz w:val="28"/>
          <w:szCs w:val="28"/>
          <w:highlight w:val="none"/>
          <w:lang w:val="en-US" w:eastAsia="zh-Hans"/>
        </w:rPr>
        <w:t>social</w:t>
      </w:r>
      <w:bookmarkEnd w:id="20"/>
      <w:bookmarkEnd w:id="21"/>
      <w:bookmarkEnd w:id="22"/>
      <w:bookmarkEnd w:id="23"/>
      <w:bookmarkEnd w:id="24"/>
      <w:bookmarkEnd w:id="2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social elements have at least two impacts upon organisations. First, they can influence demand and supply. Second, they can shape the innovativeness and e</w:t>
      </w:r>
      <w:r>
        <w:rPr>
          <w:rFonts w:hint="eastAsia" w:ascii="Arial" w:hAnsi="Arial" w:cs="Arial"/>
          <w:sz w:val="24"/>
          <w:szCs w:val="24"/>
          <w:highlight w:val="none"/>
          <w:lang w:val="en-US" w:eastAsia="zh-Hans"/>
        </w:rPr>
        <w:t>ff</w:t>
      </w:r>
      <w:r>
        <w:rPr>
          <w:rFonts w:hint="default" w:ascii="Arial" w:hAnsi="Arial" w:cs="Arial"/>
          <w:sz w:val="24"/>
          <w:szCs w:val="24"/>
          <w:highlight w:val="none"/>
          <w:lang w:eastAsia="zh-Hans"/>
        </w:rPr>
        <w:t>ectiveness of organisations</w:t>
      </w:r>
      <w:r>
        <w:rPr>
          <w:rFonts w:hint="eastAsia" w:ascii="Arial" w:hAnsi="Arial" w:cs="Arial"/>
          <w:sz w:val="24"/>
          <w:szCs w:val="24"/>
          <w:highlight w:val="none"/>
          <w:lang w:val="en-US" w:eastAsia="zh-Hans"/>
        </w:rPr>
        <w:t>l</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(Whittington et al., 2020, p.</w:t>
      </w:r>
      <w:r>
        <w:rPr>
          <w:rFonts w:hint="default" w:ascii="Arial" w:hAnsi="Arial" w:cs="Arial"/>
          <w:sz w:val="24"/>
          <w:szCs w:val="24"/>
          <w:highlight w:val="none"/>
          <w:lang w:eastAsia="zh-Hans"/>
        </w:rPr>
        <w:t>41</w:t>
      </w:r>
      <w:r>
        <w:rPr>
          <w:rFonts w:hint="eastAsia" w:ascii="Arial" w:hAnsi="Arial" w:cs="Arial"/>
          <w:sz w:val="24"/>
          <w:szCs w:val="24"/>
          <w:highlight w:val="none"/>
          <w:lang w:val="en-US" w:eastAsia="zh-Hans"/>
        </w:rPr>
        <w:t>)</w:t>
      </w:r>
      <w:r>
        <w:rPr>
          <w:rFonts w:hint="default" w:ascii="Arial" w:hAnsi="Arial" w:cs="Arial"/>
          <w:sz w:val="24"/>
          <w:szCs w:val="24"/>
          <w:highlight w:val="none"/>
          <w:lang w:eastAsia="zh-Hans"/>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In recent years, the Chinese government has accelerated the development of education and the quality of the population has increased significantly, laying a solid foundation for the inclusive absorption of foreign food culture and atmosphere. Although coffee is an imported product, people's awareness of coffee culture is growing, especially for those who seek individuality and a new lifestyle, cafes have become places to release stress and show off their tastes(Sichuan Community Network, 2015), and the Starbucks (China) consumer base continues to expand.</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Despite China's urbanisation, the level of development does vary greatly from one society to another and consumers in different regions are at different stages of coffee understanding and consumption, leading to inconsistencies in the content and cost of coffee education at Starbucks (China) and the need to consider local realities when designing marketing campaigns and programmes in order to achieve the desired results.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26" w:name="_Toc108813897"/>
      <w:bookmarkStart w:id="27" w:name="_Toc1459962807"/>
      <w:bookmarkStart w:id="28" w:name="_Toc338025179"/>
      <w:bookmarkStart w:id="29" w:name="_Toc1964068728"/>
      <w:bookmarkStart w:id="30" w:name="_Toc1409024617"/>
      <w:bookmarkStart w:id="31" w:name="_Toc746350106"/>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4</w:t>
      </w:r>
      <w:r>
        <w:rPr>
          <w:rFonts w:hint="eastAsia"/>
          <w:sz w:val="28"/>
          <w:szCs w:val="28"/>
          <w:highlight w:val="none"/>
          <w:lang w:val="en-US" w:eastAsia="zh-Hans"/>
        </w:rPr>
        <w:t xml:space="preserve"> technological</w:t>
      </w:r>
      <w:bookmarkEnd w:id="26"/>
      <w:bookmarkEnd w:id="27"/>
      <w:bookmarkEnd w:id="28"/>
      <w:bookmarkEnd w:id="29"/>
      <w:bookmarkEnd w:id="30"/>
      <w:bookmarkEnd w:id="3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In terms of product technology, the main technical environment for coffee is the grinding and roasting of coffee (Samoggia and Riedel, 2019). As the taste of coffee is fixed, its grinding and roasting technology is also relatively fixed, with strict operations at each step, and no significant major changes will occur, so the technical environment has less impact on it. Moreover, Starbucks has maintained its technological leadership from its inception to the present, giving it a good first-mover advantage for its development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In terms of information technology, as modern society moves into a digital society, </w:t>
      </w:r>
      <w:r>
        <w:rPr>
          <w:rFonts w:hint="eastAsia" w:ascii="Arial" w:hAnsi="Arial" w:cs="Arial"/>
          <w:sz w:val="24"/>
          <w:szCs w:val="24"/>
          <w:highlight w:val="none"/>
          <w:lang w:val="en-US" w:eastAsia="zh-Hans"/>
        </w:rPr>
        <w:t>t</w:t>
      </w:r>
      <w:r>
        <w:rPr>
          <w:rFonts w:hint="default" w:ascii="Arial" w:hAnsi="Arial" w:cs="Arial"/>
          <w:sz w:val="24"/>
          <w:szCs w:val="24"/>
          <w:highlight w:val="none"/>
          <w:lang w:val="en-US" w:eastAsia="zh-CN"/>
        </w:rPr>
        <w:t>he huge impact that digitalization has had in the competitive business environment</w:t>
      </w:r>
      <w:r>
        <w:rPr>
          <w:rFonts w:hint="default" w:ascii="Arial" w:hAnsi="Arial" w:cs="Arial"/>
          <w:sz w:val="24"/>
          <w:szCs w:val="24"/>
          <w:highlight w:val="none"/>
          <w:lang w:eastAsia="zh-CN"/>
        </w:rPr>
        <w:t>(Cortellazzo, Bruni and Zampieri, 2019)</w:t>
      </w:r>
      <w:r>
        <w:rPr>
          <w:rFonts w:hint="default" w:ascii="Arial" w:hAnsi="Arial" w:cs="Arial"/>
          <w:sz w:val="24"/>
          <w:szCs w:val="24"/>
          <w:highlight w:val="none"/>
          <w:lang w:eastAsia="zh-Hans"/>
        </w:rPr>
        <w:t>.</w:t>
      </w:r>
      <w:r>
        <w:rPr>
          <w:rFonts w:hint="default" w:ascii="Arial" w:hAnsi="Arial" w:cs="Arial"/>
          <w:sz w:val="24"/>
          <w:szCs w:val="24"/>
          <w:highlight w:val="none"/>
          <w:lang w:val="en-US" w:eastAsia="zh-CN"/>
        </w:rPr>
        <w:t xml:space="preserve"> It has methodically captured a large market share through mobile phone order</w:t>
      </w:r>
      <w:r>
        <w:rPr>
          <w:rFonts w:hint="eastAsia" w:ascii="Arial" w:hAnsi="Arial" w:cs="Arial"/>
          <w:sz w:val="24"/>
          <w:szCs w:val="24"/>
          <w:highlight w:val="none"/>
          <w:lang w:val="en-US" w:eastAsia="zh-Hans"/>
        </w:rPr>
        <w:t>s</w:t>
      </w:r>
      <w:r>
        <w:rPr>
          <w:rFonts w:hint="default" w:ascii="Arial" w:hAnsi="Arial" w:cs="Arial"/>
          <w:sz w:val="24"/>
          <w:szCs w:val="24"/>
          <w:highlight w:val="none"/>
          <w:lang w:val="en-US" w:eastAsia="zh-CN"/>
        </w:rPr>
        <w:t xml:space="preserve"> and payment + coffee delivery. In addition, Starbucks (China) has an advanced data platform that enables it to understand customer preferences through computer data processing technology. Starbucks has leveraged technology to bring customers a great experience while also collecting data on their coffee preferences.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32" w:name="_Toc1326583282"/>
      <w:bookmarkStart w:id="33" w:name="_Toc446746627"/>
      <w:bookmarkStart w:id="34" w:name="_Toc1094937138"/>
      <w:bookmarkStart w:id="35" w:name="_Toc1131973459"/>
      <w:bookmarkStart w:id="36" w:name="_Toc1174562450"/>
      <w:bookmarkStart w:id="37" w:name="_Toc454249415"/>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5 </w:t>
      </w:r>
      <w:r>
        <w:rPr>
          <w:rFonts w:hint="eastAsia"/>
          <w:sz w:val="28"/>
          <w:szCs w:val="28"/>
          <w:highlight w:val="none"/>
          <w:lang w:val="en-US" w:eastAsia="zh-Hans"/>
        </w:rPr>
        <w:t>environmental</w:t>
      </w:r>
      <w:bookmarkEnd w:id="32"/>
      <w:bookmarkEnd w:id="33"/>
      <w:bookmarkEnd w:id="34"/>
      <w:bookmarkEnd w:id="35"/>
      <w:bookmarkEnd w:id="36"/>
      <w:bookmarkEnd w:id="37"/>
      <w:r>
        <w:rPr>
          <w:rFonts w:hint="eastAsia"/>
          <w:sz w:val="28"/>
          <w:szCs w:val="28"/>
          <w:highlight w:val="none"/>
          <w:lang w:val="en-US" w:eastAsia="zh-Hans"/>
        </w:rPr>
        <w:t xml:space="preserve">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company's operations will inevitably have an impact on the ecological environment, leaving an environmental footprint and incurring environmental costs. Pollution, stewardship and sustainability are what organisations need to consider (Hart and Dowell, 2010)</w:t>
      </w:r>
      <w:r>
        <w:rPr>
          <w:rFonts w:hint="default" w:ascii="Arial" w:hAnsi="Arial" w:cs="Arial"/>
          <w:sz w:val="24"/>
          <w:szCs w:val="24"/>
          <w:highlight w:val="none"/>
          <w:lang w:val="en-US" w:eastAsia="zh-CN"/>
        </w:rPr>
        <w:t>.</w:t>
      </w:r>
      <w:r>
        <w:rPr>
          <w:rFonts w:hint="default" w:ascii="Arial" w:hAnsi="Arial" w:cs="Arial"/>
          <w:sz w:val="24"/>
          <w:szCs w:val="24"/>
          <w:highlight w:val="none"/>
          <w:lang w:eastAsia="zh-CN"/>
        </w:rPr>
        <w:t xml:space="preserve"> </w:t>
      </w:r>
      <w:r>
        <w:rPr>
          <w:rFonts w:hint="default" w:ascii="Arial" w:hAnsi="Arial" w:cs="Arial"/>
          <w:sz w:val="24"/>
          <w:szCs w:val="24"/>
          <w:highlight w:val="none"/>
          <w:lang w:eastAsia="zh-Hans"/>
        </w:rPr>
        <w:t>The main raw material for Starbucks (China) is coffee beans, the cultivation and processing of which has a relatively small impact on the natural environment. However, ancillary products, such as disposable cups and straws, can have a greater impact on the environment.</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38" w:name="_Toc709997420"/>
      <w:bookmarkStart w:id="39" w:name="_Toc867730077"/>
      <w:bookmarkStart w:id="40" w:name="_Toc821107223"/>
      <w:bookmarkStart w:id="41" w:name="_Toc520296640"/>
      <w:bookmarkStart w:id="42" w:name="_Toc1201413926"/>
      <w:bookmarkStart w:id="43" w:name="_Toc265552820"/>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1</w:t>
      </w:r>
      <w:r>
        <w:rPr>
          <w:rFonts w:hint="eastAsia"/>
          <w:sz w:val="28"/>
          <w:szCs w:val="28"/>
          <w:highlight w:val="none"/>
          <w:lang w:val="en-US" w:eastAsia="zh-Hans"/>
        </w:rPr>
        <w:t>.</w:t>
      </w:r>
      <w:r>
        <w:rPr>
          <w:rFonts w:hint="default"/>
          <w:sz w:val="28"/>
          <w:szCs w:val="28"/>
          <w:highlight w:val="none"/>
          <w:lang w:val="en-US" w:eastAsia="zh-Hans"/>
        </w:rPr>
        <w:t xml:space="preserve">6 </w:t>
      </w:r>
      <w:r>
        <w:rPr>
          <w:rFonts w:hint="eastAsia"/>
          <w:sz w:val="28"/>
          <w:szCs w:val="28"/>
          <w:highlight w:val="none"/>
          <w:lang w:val="en-US" w:eastAsia="zh-Hans"/>
        </w:rPr>
        <w:t>legal</w:t>
      </w:r>
      <w:bookmarkEnd w:id="38"/>
      <w:bookmarkEnd w:id="39"/>
      <w:bookmarkEnd w:id="40"/>
      <w:bookmarkEnd w:id="41"/>
      <w:bookmarkEnd w:id="42"/>
      <w:bookmarkEnd w:id="4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bookmarkStart w:id="44" w:name="_Toc55387615"/>
      <w:r>
        <w:rPr>
          <w:rFonts w:hint="default" w:ascii="Arial" w:hAnsi="Arial" w:cs="Arial"/>
          <w:sz w:val="24"/>
          <w:szCs w:val="24"/>
          <w:highlight w:val="none"/>
          <w:lang w:val="en-US" w:eastAsia="zh-CN"/>
        </w:rPr>
        <w:t>Legal issues are an important part of an organisation's institutional environment, referring to both formal and informal 'rules of the game' (Townsend et al., 2020). The legal system of China's market economy is becoming increasingly sophisticated.</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The strict formalisation of the legal environment has protected Starbucks' operations and enabled its investment and development to be promoted. In terms of market management, the government is also reducing administrative intervention</w:t>
      </w:r>
      <w:r>
        <w:rPr>
          <w:rFonts w:hint="default" w:ascii="Arial" w:hAnsi="Arial" w:cs="Arial"/>
          <w:sz w:val="24"/>
          <w:szCs w:val="24"/>
          <w:highlight w:val="none"/>
          <w:lang w:eastAsia="zh-CN"/>
        </w:rPr>
        <w:t xml:space="preserve"> (Premier Li Keqiang, 2018) </w:t>
      </w:r>
      <w:r>
        <w:rPr>
          <w:rFonts w:hint="default" w:ascii="Arial" w:hAnsi="Arial" w:cs="Arial"/>
          <w:sz w:val="24"/>
          <w:szCs w:val="24"/>
          <w:highlight w:val="none"/>
          <w:lang w:val="en-US" w:eastAsia="zh-CN"/>
        </w:rPr>
        <w:t>and relying on internationally accepted systems and regulations to implement market management, which has enabled Starbucks to grow more smoothly in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45" w:name="_Toc675227274"/>
      <w:r>
        <w:rPr>
          <w:rFonts w:hint="default"/>
          <w:sz w:val="28"/>
          <w:szCs w:val="28"/>
          <w:highlight w:val="none"/>
          <w:lang w:val="en-US" w:eastAsia="zh-Hans"/>
        </w:rPr>
        <w:t>2</w:t>
      </w:r>
      <w:r>
        <w:rPr>
          <w:rFonts w:hint="eastAsia"/>
          <w:sz w:val="28"/>
          <w:szCs w:val="28"/>
          <w:highlight w:val="none"/>
          <w:lang w:val="en-US" w:eastAsia="zh-Hans"/>
        </w:rPr>
        <w:t>.</w:t>
      </w:r>
      <w:r>
        <w:rPr>
          <w:rFonts w:hint="default"/>
          <w:sz w:val="28"/>
          <w:szCs w:val="28"/>
          <w:highlight w:val="none"/>
          <w:lang w:val="en-US" w:eastAsia="zh-Hans"/>
        </w:rPr>
        <w:t xml:space="preserve">2  Industry </w:t>
      </w:r>
      <w:r>
        <w:rPr>
          <w:rFonts w:hint="eastAsia"/>
          <w:sz w:val="28"/>
          <w:szCs w:val="28"/>
          <w:highlight w:val="none"/>
          <w:lang w:val="en-US" w:eastAsia="zh-Hans"/>
        </w:rPr>
        <w:t>e</w:t>
      </w:r>
      <w:r>
        <w:rPr>
          <w:rFonts w:hint="default"/>
          <w:sz w:val="28"/>
          <w:szCs w:val="28"/>
          <w:highlight w:val="none"/>
          <w:lang w:val="en-US" w:eastAsia="zh-Hans"/>
        </w:rPr>
        <w:t xml:space="preserve">nvironment </w:t>
      </w:r>
      <w:r>
        <w:rPr>
          <w:rFonts w:hint="eastAsia"/>
          <w:sz w:val="28"/>
          <w:szCs w:val="28"/>
          <w:highlight w:val="none"/>
          <w:lang w:val="en-US" w:eastAsia="zh-Hans"/>
        </w:rPr>
        <w:t>a</w:t>
      </w:r>
      <w:r>
        <w:rPr>
          <w:rFonts w:hint="default"/>
          <w:sz w:val="28"/>
          <w:szCs w:val="28"/>
          <w:highlight w:val="none"/>
          <w:lang w:val="en-US" w:eastAsia="zh-Hans"/>
        </w:rPr>
        <w:t>nalysis</w:t>
      </w:r>
      <w:bookmarkEnd w:id="44"/>
      <w:bookmarkEnd w:id="4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With the development of China's market economy and the increasing competition between companies, the industry environment can have a significant impact on a company's development. It is therefore essential to analyse the competitive environment of the industry to which a company belongs in order to pursue sustainable development. </w:t>
      </w:r>
      <w:r>
        <w:rPr>
          <w:rFonts w:hint="eastAsia" w:ascii="Arial" w:hAnsi="Arial" w:cs="Arial"/>
          <w:sz w:val="24"/>
          <w:szCs w:val="24"/>
          <w:highlight w:val="none"/>
          <w:lang w:val="en-US" w:eastAsia="zh-CN"/>
        </w:rPr>
        <w:t>The “five forces” model</w:t>
      </w:r>
      <w:r>
        <w:rPr>
          <w:rFonts w:hint="default" w:ascii="Arial" w:hAnsi="Arial" w:cs="Arial"/>
          <w:sz w:val="24"/>
          <w:szCs w:val="24"/>
          <w:highlight w:val="none"/>
          <w:lang w:val="en-US" w:eastAsia="zh-CN"/>
        </w:rPr>
        <w:t xml:space="preserve"> developed by Michael E. Porter has been the most commonly used analytical tool for examining the competitive environment(Dess et al., 2018, p.50)</w:t>
      </w:r>
      <w:r>
        <w:rPr>
          <w:rFonts w:hint="default" w:ascii="Arial" w:hAnsi="Arial" w:cs="Arial"/>
          <w:sz w:val="24"/>
          <w:szCs w:val="24"/>
          <w:highlight w:val="none"/>
          <w:lang w:eastAsia="zh-CN"/>
        </w:rPr>
        <w:t>.The following is an analysis of the industry environment of Starbucks (China) using the 'five forces' model.</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1 </w:t>
      </w:r>
      <w:r>
        <w:rPr>
          <w:rFonts w:hint="default"/>
          <w:highlight w:val="none"/>
          <w:lang w:val="en-US" w:eastAsia="zh-CN"/>
        </w:rPr>
        <w:t>T</w:t>
      </w:r>
      <w:r>
        <w:rPr>
          <w:rFonts w:hint="default"/>
          <w:highlight w:val="none"/>
          <w:lang w:eastAsia="zh-Hans"/>
        </w:rPr>
        <w:t>he extent of competitive rivalry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At present, Starbucks (China)'s traditional competitors in the Chinese market include several established coffee shops such as Costa Coffee and Shangdao Coffee, as well as China's local "internet" coffee brands led by Ruixing Coffee and Lian Coffee. In terms of market share, Starbucks has declined from 51% in 2017 to 36% in 2020 </w:t>
      </w:r>
      <w:r>
        <w:rPr>
          <w:rFonts w:hint="default" w:ascii="Times New Roman" w:hAnsi="Times New Roman" w:eastAsia="宋体" w:cs="Times New Roman"/>
          <w:color w:val="000000"/>
          <w:kern w:val="0"/>
          <w:sz w:val="24"/>
          <w:szCs w:val="24"/>
          <w:highlight w:val="none"/>
          <w:shd w:val="clear" w:fill="FFFFFF"/>
          <w:lang w:val="en-US" w:eastAsia="zh-CN" w:bidi="ar"/>
        </w:rPr>
        <w:t>(Tell us about Daewoo, 2022)</w:t>
      </w:r>
      <w:r>
        <w:rPr>
          <w:rFonts w:hint="default" w:ascii="Arial" w:hAnsi="Arial" w:cs="Arial"/>
          <w:sz w:val="24"/>
          <w:szCs w:val="24"/>
          <w:highlight w:val="none"/>
          <w:lang w:eastAsia="zh-CN"/>
        </w:rPr>
        <w:t>.</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eastAsia"/>
          <w:highlight w:val="none"/>
          <w:lang w:val="en-US" w:eastAsia="zh-Hans"/>
        </w:rPr>
        <w:t>.</w:t>
      </w:r>
      <w:r>
        <w:rPr>
          <w:rFonts w:hint="default"/>
          <w:highlight w:val="none"/>
          <w:lang w:eastAsia="zh-Hans"/>
        </w:rPr>
        <w:t>1 Costa Coffee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Costa Coffee's Italian style has a European aristocratic feel (Branding Matters, 2019) and is positioned higher compared to Starbucks. However, it is a late entrant to China, with a chain of 400 shops in the country. The competitive strategy of Starbucks (China) to deal with its threat is to try to occupy the competitive space while it is not yet firmly established.</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eastAsia"/>
          <w:highlight w:val="none"/>
          <w:lang w:val="en-US" w:eastAsia="zh-Hans"/>
        </w:rPr>
        <w:t>.</w:t>
      </w:r>
      <w:r>
        <w:rPr>
          <w:rFonts w:hint="default"/>
          <w:highlight w:val="none"/>
          <w:lang w:eastAsia="zh-Hans"/>
        </w:rPr>
        <w:t xml:space="preserve">2 </w:t>
      </w:r>
      <w:r>
        <w:rPr>
          <w:rFonts w:hint="eastAsia"/>
          <w:highlight w:val="none"/>
          <w:lang w:val="en-US" w:eastAsia="zh-Hans"/>
        </w:rPr>
        <w:t>L</w:t>
      </w:r>
      <w:r>
        <w:rPr>
          <w:rFonts w:hint="default"/>
          <w:highlight w:val="none"/>
          <w:lang w:eastAsia="zh-Hans"/>
        </w:rPr>
        <w:t xml:space="preserve">uckin </w:t>
      </w:r>
      <w:r>
        <w:rPr>
          <w:rFonts w:hint="eastAsia"/>
          <w:highlight w:val="none"/>
          <w:lang w:val="en-US" w:eastAsia="zh-Hans"/>
        </w:rPr>
        <w:t>C</w:t>
      </w:r>
      <w:r>
        <w:rPr>
          <w:rFonts w:hint="default"/>
          <w:highlight w:val="none"/>
          <w:lang w:eastAsia="zh-Hans"/>
        </w:rPr>
        <w:t>offee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As the representative of new retail coffee in China, RuiXing Coffee is one of the largest coffee chains with the largest number of shops in China (Luckin Coffee, 2022). The "new retail" model is its main concept, based on the Internet and the use of artificial intelligence to re-engineer the process of coffee production and sales. Its target customers are not only white-collar workers but also corporate users, which is its most distinctive feature.</w:t>
      </w:r>
    </w:p>
    <w:p>
      <w:pPr>
        <w:pStyle w:val="5"/>
        <w:bidi w:val="0"/>
        <w:rPr>
          <w:rFonts w:hint="default"/>
          <w:highlight w:val="none"/>
          <w:lang w:eastAsia="zh-Hans"/>
        </w:rPr>
      </w:pPr>
      <w:r>
        <w:rPr>
          <w:rFonts w:hint="default"/>
          <w:highlight w:val="none"/>
          <w:lang w:eastAsia="zh-Hans"/>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2 </w:t>
      </w:r>
      <w:r>
        <w:rPr>
          <w:rFonts w:hint="default"/>
          <w:highlight w:val="none"/>
          <w:lang w:val="en-US" w:eastAsia="zh-CN"/>
        </w:rPr>
        <w:t>The threat of substitutes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When substitutes outperform the original product in terms of price, quality and performance, customers can easily perceive the existence of substitutes and existing companies will lose a large number of customers (Zhang, Li and Yue, 2020).</w:t>
      </w:r>
    </w:p>
    <w:p>
      <w:pPr>
        <w:pStyle w:val="5"/>
        <w:bidi w:val="0"/>
        <w:rPr>
          <w:rFonts w:hint="default"/>
          <w:highlight w:val="none"/>
          <w:lang w:eastAsia="zh-Hans"/>
        </w:rPr>
      </w:pP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1 Functional drinks to fight fatigue</w:t>
      </w:r>
    </w:p>
    <w:p>
      <w:pPr>
        <w:numPr>
          <w:ilvl w:val="0"/>
          <w:numId w:val="0"/>
        </w:numPr>
        <w:spacing w:beforeLines="0" w:afterLines="0" w:line="480" w:lineRule="auto"/>
        <w:rPr>
          <w:rFonts w:hint="default" w:ascii="Arial" w:hAnsi="Arial" w:cs="Arial"/>
          <w:sz w:val="24"/>
          <w:szCs w:val="24"/>
          <w:highlight w:val="none"/>
        </w:rPr>
      </w:pPr>
      <w:r>
        <w:rPr>
          <w:rFonts w:hint="default" w:ascii="Arial" w:hAnsi="Arial" w:cs="Arial"/>
          <w:sz w:val="24"/>
          <w:szCs w:val="24"/>
          <w:highlight w:val="none"/>
        </w:rPr>
        <w:t>Coffee can get rid of fatigue and stimulate the nerves, but in this respect it may be replaced by functional drinks with the same effect, such as sports functional drinks.</w:t>
      </w:r>
    </w:p>
    <w:p>
      <w:pPr>
        <w:pStyle w:val="5"/>
        <w:bidi w:val="0"/>
        <w:rPr>
          <w:rFonts w:hint="default"/>
          <w:highlight w:val="none"/>
          <w:lang w:eastAsia="zh-Hans"/>
        </w:rPr>
      </w:pP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w:t>
      </w:r>
      <w:r>
        <w:rPr>
          <w:rFonts w:hint="eastAsia"/>
          <w:highlight w:val="none"/>
          <w:lang w:eastAsia="zh-Hans"/>
        </w:rPr>
        <w:t>.</w:t>
      </w:r>
      <w:r>
        <w:rPr>
          <w:rFonts w:hint="default"/>
          <w:highlight w:val="none"/>
          <w:lang w:eastAsia="zh-Hans"/>
        </w:rPr>
        <w:t>2 Tea drinks on the rise</w:t>
      </w:r>
    </w:p>
    <w:p>
      <w:pPr>
        <w:numPr>
          <w:ilvl w:val="0"/>
          <w:numId w:val="0"/>
        </w:numPr>
        <w:spacing w:beforeLines="0" w:afterLines="0" w:line="480" w:lineRule="auto"/>
        <w:rPr>
          <w:rFonts w:hint="default" w:ascii="Arial" w:hAnsi="Arial" w:cs="Arial"/>
          <w:sz w:val="24"/>
          <w:szCs w:val="24"/>
          <w:highlight w:val="none"/>
          <w:lang w:eastAsia="zh-CN"/>
        </w:rPr>
      </w:pPr>
      <w:r>
        <w:rPr>
          <w:rFonts w:hint="default" w:ascii="Arial" w:hAnsi="Arial" w:cs="Arial"/>
          <w:sz w:val="24"/>
          <w:szCs w:val="24"/>
          <w:highlight w:val="none"/>
        </w:rPr>
        <w:t>Drinking tea is a lifestyle and even a culture among Chinese people(Gao et al., 2022).As China's tea and beverage market booms, a large number of tea and beverage brands that focus on youthfulness, globalisation and technology have injected new vitality into the entire beverage market. Such as Xi Cha and Cha Yan Yuet Si represent the new style of tea drinking. These tea drinking shops also have a romantic and relaxed dining environment and have become very hot social spaces through the new model of online marketing, online consumption and offline enjoyment.</w:t>
      </w:r>
    </w:p>
    <w:p>
      <w:pPr>
        <w:pStyle w:val="5"/>
        <w:bidi w:val="0"/>
        <w:rPr>
          <w:rFonts w:hint="default"/>
          <w:highlight w:val="none"/>
          <w:lang w:val="en-US" w:eastAsia="zh-CN"/>
        </w:rPr>
      </w:pPr>
      <w:r>
        <w:rPr>
          <w:rFonts w:hint="default"/>
          <w:highlight w:val="none"/>
          <w:lang w:eastAsia="zh-CN"/>
        </w:rPr>
        <w:t>2</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 xml:space="preserve">3 </w:t>
      </w:r>
      <w:r>
        <w:rPr>
          <w:rFonts w:hint="default"/>
          <w:highlight w:val="none"/>
          <w:lang w:val="en-US" w:eastAsia="zh-CN"/>
        </w:rPr>
        <w:t>The threat of new entrants</w:t>
      </w:r>
    </w:p>
    <w:p>
      <w:pPr>
        <w:numPr>
          <w:ilvl w:val="0"/>
          <w:numId w:val="0"/>
        </w:numPr>
        <w:spacing w:beforeLines="0" w:afterLines="0" w:line="480" w:lineRule="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The coffee market in China is showing growth (China Report Hall, 2022), which is bound to attract many competitors into the market, thus reducing the profitability of all companies in the industry (Holford, 2018).</w:t>
      </w:r>
    </w:p>
    <w:p>
      <w:pPr>
        <w:pStyle w:val="5"/>
        <w:bidi w:val="0"/>
        <w:rPr>
          <w:rFonts w:hint="default"/>
          <w:highlight w:val="none"/>
          <w:lang w:eastAsia="zh-CN"/>
        </w:rPr>
      </w:pPr>
      <w:r>
        <w:rPr>
          <w:rFonts w:hint="default"/>
          <w:highlight w:val="none"/>
          <w:lang w:val="en-US" w:eastAsia="zh-CN"/>
        </w:rPr>
        <w:t>2.2.</w:t>
      </w:r>
      <w:r>
        <w:rPr>
          <w:rFonts w:hint="default"/>
          <w:highlight w:val="none"/>
          <w:lang w:eastAsia="zh-CN"/>
        </w:rPr>
        <w:t>3</w:t>
      </w:r>
      <w:r>
        <w:rPr>
          <w:rFonts w:hint="default"/>
          <w:highlight w:val="none"/>
          <w:lang w:val="en-US" w:eastAsia="zh-CN"/>
        </w:rPr>
        <w:t xml:space="preserve">.1 Nescafé </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Calibri" w:hAnsi="Calibri" w:eastAsia="宋体" w:cs="Times New Roman"/>
          <w:b/>
          <w:bCs/>
          <w:kern w:val="2"/>
          <w:sz w:val="28"/>
          <w:szCs w:val="28"/>
          <w:highlight w:val="none"/>
        </w:rPr>
      </w:pPr>
      <w:r>
        <w:rPr>
          <w:rFonts w:hint="default" w:ascii="Arial" w:hAnsi="Arial" w:eastAsia="宋体" w:cs="Arial"/>
          <w:kern w:val="2"/>
          <w:sz w:val="24"/>
          <w:szCs w:val="24"/>
          <w:highlight w:val="none"/>
          <w:lang w:val="en-US" w:eastAsia="zh-CN" w:bidi="ar"/>
        </w:rPr>
        <w:t>Nestlé has always had an image of instant coffee. Now it has adopted various innovative models to show that it can offer more than just coffee, and its innovative coffee 'flash shop' in Beijing's Sanlitun (Fat whale headline, 2017)demonstrates its willingness to enter the mid-to-high end coffee market, a strong potential competitor.</w:t>
      </w:r>
    </w:p>
    <w:p>
      <w:pPr>
        <w:pStyle w:val="5"/>
        <w:bidi w:val="0"/>
        <w:rPr>
          <w:rFonts w:hint="eastAsia"/>
          <w:highlight w:val="none"/>
          <w:lang w:val="en-US" w:eastAsia="zh-CN"/>
        </w:rPr>
      </w:pPr>
      <w:r>
        <w:rPr>
          <w:rFonts w:hint="default"/>
          <w:highlight w:val="none"/>
          <w:lang w:val="en-US" w:eastAsia="zh-CN"/>
        </w:rPr>
        <w:t>2.2.3.2 McCafe</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Arial" w:hAnsi="Arial" w:cs="Arial"/>
          <w:sz w:val="24"/>
          <w:szCs w:val="24"/>
          <w:highlight w:val="none"/>
          <w:lang w:val="en-US" w:eastAsia="zh-CN"/>
        </w:rPr>
      </w:pPr>
      <w:r>
        <w:rPr>
          <w:rFonts w:hint="default" w:ascii="Arial" w:hAnsi="Arial" w:eastAsia="宋体" w:cs="Arial"/>
          <w:kern w:val="2"/>
          <w:sz w:val="24"/>
          <w:szCs w:val="24"/>
          <w:highlight w:val="none"/>
          <w:lang w:val="en-US" w:eastAsia="zh-CN" w:bidi="ar"/>
        </w:rPr>
        <w:t>McCafe is a coffee brand owned by McDonald's. It is a stand-alone coffee shop in the form of a separate corner of a fast food restaurant, creating a cafe atmosphere. In terms of product range, the coffee drinks are accompanied by a variety of food, and the price advantage is 35% lower per cup of coffee than Starbucks.</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 xml:space="preserve">4 </w:t>
      </w:r>
      <w:r>
        <w:rPr>
          <w:rFonts w:hint="default"/>
          <w:highlight w:val="none"/>
          <w:lang w:val="en-US" w:eastAsia="zh-CN"/>
        </w:rPr>
        <w:t>The bargaining power of buyers</w:t>
      </w:r>
    </w:p>
    <w:p>
      <w:pPr>
        <w:keepNext w:val="0"/>
        <w:keepLines w:val="0"/>
        <w:widowControl w:val="0"/>
        <w:suppressLineNumbers w:val="0"/>
        <w:autoSpaceDE w:val="0"/>
        <w:autoSpaceDN/>
        <w:spacing w:before="0" w:beforeAutospacing="0" w:after="0" w:afterAutospacing="0" w:line="480" w:lineRule="auto"/>
        <w:ind w:left="0" w:leftChars="0" w:right="0"/>
        <w:jc w:val="both"/>
        <w:rPr>
          <w:rFonts w:hint="default" w:ascii="Arial" w:hAnsi="Arial" w:eastAsia="宋体" w:cs="Arial"/>
          <w:kern w:val="2"/>
          <w:sz w:val="24"/>
          <w:szCs w:val="24"/>
          <w:highlight w:val="none"/>
          <w:lang w:eastAsia="zh-CN" w:bidi="ar"/>
        </w:rPr>
      </w:pPr>
      <w:r>
        <w:rPr>
          <w:rFonts w:hint="default" w:ascii="Arial" w:hAnsi="Arial" w:eastAsia="宋体" w:cs="Arial"/>
          <w:kern w:val="2"/>
          <w:sz w:val="24"/>
          <w:szCs w:val="24"/>
          <w:highlight w:val="none"/>
          <w:lang w:eastAsia="zh-CN" w:bidi="ar"/>
        </w:rPr>
        <w:t>Starbucks (China) has always been in the pursuit of quality, targeting middle and high income groups who are looking for a quality life(Fenko, de Vries and van Rompay, 2018). In addition to the pursuit of high quality coffee, they are also interested in the experience of coffee culture, such as the dining environment, product-related services and peripheral products. For Starbucks (China), which is a chain shop model with uniform pricing, consumers do not have high bargaining power.</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 xml:space="preserve">5 </w:t>
      </w:r>
      <w:r>
        <w:rPr>
          <w:rFonts w:hint="default"/>
          <w:highlight w:val="none"/>
          <w:lang w:val="en-US" w:eastAsia="zh-CN"/>
        </w:rPr>
        <w:t>The bargaining power of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Generally, a listed company has stronger bargaining power in bilateral deals between suppliers and customers(Jin, Jiang and Liu, 2022).Starbucks (China) selects high-quality Arabica beans with extremely strict standards and rigid requirements. As a result, coffee bean suppliers have strong bargaining power. However, as Starbucks (China) is a well-known company in the industry, suppliers want to maintain a long and stable relationship with them. Therefore, overall, Starbucks (China) suppliers do not pose a significant impact on Starbucks (China), although they have bargaining power.</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In summary, an analysis of the strength of the five forces that generate competitive threats to Starbucks (China) in the coffee sales industry is shown in the table below.</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5"/>
        <w:gridCol w:w="1409"/>
        <w:gridCol w:w="1283"/>
        <w:gridCol w:w="1349"/>
        <w:gridCol w:w="1581"/>
        <w:gridCol w:w="13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eastAsia" w:ascii="Arial" w:hAnsi="Arial" w:cs="Arial"/>
                <w:sz w:val="20"/>
                <w:szCs w:val="20"/>
                <w:highlight w:val="none"/>
                <w:lang w:val="en-US" w:eastAsia="zh-Hans"/>
              </w:rPr>
              <w:t>Sources of competition</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default" w:ascii="Arial" w:hAnsi="Arial" w:cs="Arial"/>
                <w:sz w:val="20"/>
                <w:szCs w:val="20"/>
                <w:highlight w:val="none"/>
                <w:lang w:val="en-US" w:eastAsia="zh-CN"/>
              </w:rPr>
              <w:t>Rivalry</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eastAsia" w:ascii="Arial" w:hAnsi="Arial" w:cs="Arial"/>
                <w:sz w:val="20"/>
                <w:szCs w:val="20"/>
                <w:highlight w:val="none"/>
                <w:lang w:val="en-US" w:eastAsia="zh-Hans"/>
              </w:rPr>
              <w:t>Entry threat</w:t>
            </w:r>
          </w:p>
        </w:tc>
        <w:tc>
          <w:tcPr>
            <w:tcW w:w="1420"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default" w:ascii="Arial" w:hAnsi="Arial" w:cs="Arial"/>
                <w:sz w:val="20"/>
                <w:szCs w:val="20"/>
                <w:highlight w:val="none"/>
                <w:lang w:val="en-US" w:eastAsia="zh-CN"/>
              </w:rPr>
              <w:t>Substitute threat</w:t>
            </w:r>
          </w:p>
        </w:tc>
        <w:tc>
          <w:tcPr>
            <w:tcW w:w="1421"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default" w:ascii="Arial" w:hAnsi="Arial" w:cs="Arial"/>
                <w:sz w:val="20"/>
                <w:szCs w:val="20"/>
                <w:highlight w:val="none"/>
                <w:lang w:val="en-US" w:eastAsia="zh-Hans"/>
              </w:rPr>
            </w:pPr>
            <w:r>
              <w:rPr>
                <w:rFonts w:hint="default" w:ascii="Arial" w:hAnsi="Arial" w:cs="Arial"/>
                <w:sz w:val="20"/>
                <w:szCs w:val="20"/>
                <w:highlight w:val="none"/>
                <w:lang w:val="en-US" w:eastAsia="zh-CN"/>
              </w:rPr>
              <w:t>Buyer power</w:t>
            </w:r>
          </w:p>
        </w:tc>
        <w:tc>
          <w:tcPr>
            <w:tcW w:w="1421" w:type="dxa"/>
          </w:tcPr>
          <w:p>
            <w:pPr>
              <w:pageBreakBefore w:val="0"/>
              <w:widowControl w:val="0"/>
              <w:numPr>
                <w:ilvl w:val="0"/>
                <w:numId w:val="0"/>
              </w:numPr>
              <w:kinsoku/>
              <w:wordWrap/>
              <w:overflowPunct/>
              <w:topLinePunct w:val="0"/>
              <w:autoSpaceDE/>
              <w:autoSpaceDN/>
              <w:bidi w:val="0"/>
              <w:adjustRightInd/>
              <w:snapToGrid/>
              <w:spacing w:line="480" w:lineRule="auto"/>
              <w:ind w:left="0" w:leftChars="0"/>
              <w:jc w:val="center"/>
              <w:textAlignment w:val="auto"/>
              <w:rPr>
                <w:rFonts w:hint="eastAsia" w:ascii="Arial" w:hAnsi="Arial" w:cs="Arial"/>
                <w:sz w:val="20"/>
                <w:szCs w:val="20"/>
                <w:highlight w:val="none"/>
                <w:lang w:val="en-US" w:eastAsia="zh-Hans"/>
              </w:rPr>
            </w:pPr>
            <w:r>
              <w:rPr>
                <w:rFonts w:hint="default" w:ascii="Arial" w:hAnsi="Arial" w:cs="Arial"/>
                <w:sz w:val="20"/>
                <w:szCs w:val="20"/>
                <w:highlight w:val="none"/>
                <w:lang w:val="en-US" w:eastAsia="zh-CN"/>
              </w:rPr>
              <w:t>Supplier power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ind w:left="0" w:leftChars="0"/>
              <w:jc w:val="both"/>
              <w:rPr>
                <w:rFonts w:hint="eastAsia"/>
                <w:highlight w:val="none"/>
                <w:lang w:val="en-US" w:eastAsia="zh-Hans"/>
              </w:rPr>
            </w:pPr>
          </w:p>
          <w:p>
            <w:pPr>
              <w:ind w:left="0" w:leftChars="0"/>
              <w:jc w:val="both"/>
              <w:rPr>
                <w:rFonts w:hint="eastAsia"/>
                <w:highlight w:val="none"/>
                <w:lang w:val="en-US" w:eastAsia="zh-Hans"/>
              </w:rPr>
            </w:pPr>
          </w:p>
          <w:p>
            <w:pPr>
              <w:ind w:left="0" w:leftChars="0"/>
              <w:jc w:val="both"/>
              <w:rPr>
                <w:rFonts w:hint="eastAsia"/>
                <w:highlight w:val="none"/>
                <w:lang w:val="en-US" w:eastAsia="zh-Hans"/>
              </w:rPr>
            </w:pPr>
          </w:p>
          <w:p>
            <w:pPr>
              <w:ind w:left="0" w:leftChars="0"/>
              <w:jc w:val="both"/>
              <w:rPr>
                <w:rFonts w:hint="eastAsia"/>
                <w:highlight w:val="none"/>
                <w:vertAlign w:val="baseline"/>
                <w:lang w:val="en-US" w:eastAsia="zh-Hans"/>
              </w:rPr>
            </w:pPr>
            <w:r>
              <w:rPr>
                <w:rFonts w:hint="eastAsia"/>
                <w:highlight w:val="none"/>
                <w:lang w:val="en-US" w:eastAsia="zh-Hans"/>
              </w:rPr>
              <w:t>Environmental analysis</w:t>
            </w:r>
          </w:p>
        </w:tc>
        <w:tc>
          <w:tcPr>
            <w:tcW w:w="1420" w:type="dxa"/>
          </w:tcPr>
          <w:p>
            <w:pPr>
              <w:ind w:left="0" w:leftChars="0"/>
              <w:jc w:val="both"/>
              <w:rPr>
                <w:rFonts w:hint="eastAsia"/>
                <w:highlight w:val="none"/>
                <w:lang w:val="en-US" w:eastAsia="zh-Hans"/>
              </w:rPr>
            </w:pPr>
            <w:r>
              <w:rPr>
                <w:rFonts w:hint="eastAsia"/>
                <w:highlight w:val="none"/>
                <w:lang w:val="en-US" w:eastAsia="zh-Hans"/>
              </w:rPr>
              <w:t>Many competitors, but not as strong as Starbucks in terms of scale</w:t>
            </w:r>
          </w:p>
          <w:p>
            <w:pPr>
              <w:ind w:left="0" w:leftChars="0"/>
              <w:jc w:val="both"/>
              <w:rPr>
                <w:rFonts w:hint="eastAsia"/>
                <w:highlight w:val="none"/>
                <w:vertAlign w:val="baseline"/>
                <w:lang w:val="en-US" w:eastAsia="zh-Hans"/>
              </w:rPr>
            </w:pPr>
          </w:p>
        </w:tc>
        <w:tc>
          <w:tcPr>
            <w:tcW w:w="1420" w:type="dxa"/>
          </w:tcPr>
          <w:p>
            <w:pPr>
              <w:ind w:left="0" w:leftChars="0"/>
              <w:jc w:val="both"/>
              <w:rPr>
                <w:rFonts w:hint="eastAsia"/>
                <w:highlight w:val="none"/>
                <w:lang w:val="en-US" w:eastAsia="zh-Hans"/>
              </w:rPr>
            </w:pPr>
            <w:r>
              <w:rPr>
                <w:rFonts w:hint="eastAsia"/>
                <w:highlight w:val="none"/>
                <w:lang w:val="en-US" w:eastAsia="zh-Hans"/>
              </w:rPr>
              <w:t>Low barrier to entry, but other brands are not as good as</w:t>
            </w:r>
            <w:r>
              <w:rPr>
                <w:rFonts w:hint="default"/>
                <w:highlight w:val="none"/>
                <w:lang w:eastAsia="zh-Hans"/>
              </w:rPr>
              <w:t xml:space="preserve"> </w:t>
            </w:r>
            <w:r>
              <w:rPr>
                <w:rFonts w:hint="eastAsia"/>
                <w:highlight w:val="none"/>
                <w:lang w:val="en-US" w:eastAsia="zh-Hans"/>
              </w:rPr>
              <w:t>Starbucks</w:t>
            </w:r>
          </w:p>
          <w:p>
            <w:pPr>
              <w:ind w:left="0" w:leftChars="0"/>
              <w:jc w:val="both"/>
              <w:rPr>
                <w:rFonts w:hint="eastAsia"/>
                <w:highlight w:val="none"/>
                <w:vertAlign w:val="baseline"/>
                <w:lang w:val="en-US" w:eastAsia="zh-Hans"/>
              </w:rPr>
            </w:pPr>
          </w:p>
        </w:tc>
        <w:tc>
          <w:tcPr>
            <w:tcW w:w="1420" w:type="dxa"/>
          </w:tcPr>
          <w:p>
            <w:pPr>
              <w:ind w:left="0" w:leftChars="0"/>
              <w:jc w:val="both"/>
              <w:rPr>
                <w:rFonts w:hint="eastAsia"/>
                <w:highlight w:val="none"/>
                <w:lang w:val="en-US" w:eastAsia="zh-Hans"/>
              </w:rPr>
            </w:pPr>
            <w:r>
              <w:rPr>
                <w:rFonts w:hint="eastAsia"/>
                <w:highlight w:val="none"/>
                <w:lang w:val="en-US" w:eastAsia="zh-Hans"/>
              </w:rPr>
              <w:t>Functional, social attributes are available as alternatives</w:t>
            </w:r>
          </w:p>
          <w:p>
            <w:pPr>
              <w:ind w:left="0" w:leftChars="0"/>
              <w:jc w:val="both"/>
              <w:rPr>
                <w:rFonts w:hint="eastAsia"/>
                <w:highlight w:val="none"/>
                <w:vertAlign w:val="baseline"/>
                <w:lang w:val="en-US" w:eastAsia="zh-Hans"/>
              </w:rPr>
            </w:pPr>
          </w:p>
        </w:tc>
        <w:tc>
          <w:tcPr>
            <w:tcW w:w="1421" w:type="dxa"/>
          </w:tcPr>
          <w:p>
            <w:pPr>
              <w:ind w:left="0" w:leftChars="0"/>
              <w:jc w:val="both"/>
              <w:rPr>
                <w:rFonts w:hint="eastAsia"/>
                <w:highlight w:val="none"/>
                <w:lang w:val="en-US" w:eastAsia="zh-Hans"/>
              </w:rPr>
            </w:pPr>
            <w:r>
              <w:rPr>
                <w:rFonts w:hint="eastAsia"/>
                <w:highlight w:val="none"/>
                <w:lang w:val="en-US" w:eastAsia="zh-Hans"/>
              </w:rPr>
              <w:t>Customers are less price-sensitive and more concerned with service</w:t>
            </w:r>
          </w:p>
          <w:p>
            <w:pPr>
              <w:ind w:left="0" w:leftChars="0"/>
              <w:jc w:val="both"/>
              <w:rPr>
                <w:rFonts w:hint="eastAsia"/>
                <w:highlight w:val="none"/>
                <w:lang w:val="en-US" w:eastAsia="zh-Hans"/>
              </w:rPr>
            </w:pPr>
          </w:p>
          <w:p>
            <w:pPr>
              <w:ind w:left="0" w:leftChars="0"/>
              <w:jc w:val="both"/>
              <w:rPr>
                <w:rFonts w:hint="eastAsia"/>
                <w:highlight w:val="none"/>
                <w:vertAlign w:val="baseline"/>
                <w:lang w:val="en-US" w:eastAsia="zh-Hans"/>
              </w:rPr>
            </w:pPr>
          </w:p>
        </w:tc>
        <w:tc>
          <w:tcPr>
            <w:tcW w:w="1421" w:type="dxa"/>
          </w:tcPr>
          <w:p>
            <w:pPr>
              <w:ind w:left="0" w:leftChars="0"/>
              <w:jc w:val="both"/>
              <w:rPr>
                <w:rFonts w:hint="eastAsia"/>
                <w:highlight w:val="none"/>
                <w:vertAlign w:val="baseline"/>
                <w:lang w:val="en-US" w:eastAsia="zh-Hans"/>
              </w:rPr>
            </w:pPr>
            <w:r>
              <w:rPr>
                <w:rFonts w:hint="eastAsia"/>
                <w:highlight w:val="none"/>
                <w:lang w:val="en-US" w:eastAsia="zh-Hans"/>
              </w:rPr>
              <w:t>Suppliers willing to want to work with Starbucks for a long-term partnership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Intensity of competition</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0" w:type="dxa"/>
          </w:tcPr>
          <w:p>
            <w:pPr>
              <w:ind w:left="0" w:leftChars="0"/>
              <w:jc w:val="center"/>
              <w:rPr>
                <w:rFonts w:hint="eastAsia"/>
                <w:highlight w:val="none"/>
                <w:vertAlign w:val="baseline"/>
                <w:lang w:val="en-US" w:eastAsia="zh-Hans"/>
              </w:rPr>
            </w:pPr>
            <w:r>
              <w:rPr>
                <w:rFonts w:hint="eastAsia"/>
                <w:highlight w:val="none"/>
                <w:lang w:val="en-US" w:eastAsia="zh-Hans"/>
              </w:rPr>
              <w:t>Medium</w:t>
            </w:r>
          </w:p>
        </w:tc>
        <w:tc>
          <w:tcPr>
            <w:tcW w:w="1421" w:type="dxa"/>
          </w:tcPr>
          <w:p>
            <w:pPr>
              <w:ind w:left="0" w:leftChars="0"/>
              <w:jc w:val="center"/>
              <w:rPr>
                <w:rFonts w:hint="eastAsia"/>
                <w:highlight w:val="none"/>
                <w:vertAlign w:val="baseline"/>
                <w:lang w:val="en-US" w:eastAsia="zh-Hans"/>
              </w:rPr>
            </w:pPr>
            <w:r>
              <w:rPr>
                <w:rFonts w:hint="eastAsia"/>
                <w:highlight w:val="none"/>
                <w:lang w:val="en-US" w:eastAsia="zh-Hans"/>
              </w:rPr>
              <w:t>Low</w:t>
            </w:r>
          </w:p>
        </w:tc>
        <w:tc>
          <w:tcPr>
            <w:tcW w:w="1421" w:type="dxa"/>
          </w:tcPr>
          <w:p>
            <w:pPr>
              <w:ind w:left="0" w:leftChars="0"/>
              <w:jc w:val="center"/>
              <w:rPr>
                <w:rFonts w:hint="eastAsia"/>
                <w:highlight w:val="none"/>
                <w:vertAlign w:val="baseline"/>
                <w:lang w:val="en-US" w:eastAsia="zh-Hans"/>
              </w:rPr>
            </w:pPr>
            <w:r>
              <w:rPr>
                <w:rFonts w:hint="eastAsia"/>
                <w:highlight w:val="none"/>
                <w:lang w:val="en-US" w:eastAsia="zh-Hans"/>
              </w:rPr>
              <w:t>Medium</w:t>
            </w:r>
          </w:p>
        </w:tc>
      </w:tr>
    </w:tbl>
    <w:p>
      <w:pPr>
        <w:keepNext w:val="0"/>
        <w:keepLines w:val="0"/>
        <w:widowControl/>
        <w:suppressLineNumbers w:val="0"/>
        <w:jc w:val="left"/>
        <w:rPr>
          <w:rFonts w:ascii="宋体" w:hAnsi="宋体" w:eastAsia="宋体" w:cs="宋体"/>
          <w:kern w:val="0"/>
          <w:sz w:val="24"/>
          <w:szCs w:val="24"/>
          <w:highlight w:val="none"/>
          <w:lang w:val="en-US" w:eastAsia="zh-CN" w:bidi="ar"/>
        </w:rPr>
      </w:pP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46" w:name="_Toc1039226154"/>
      <w:bookmarkStart w:id="47" w:name="_Toc1241203370"/>
      <w:r>
        <w:rPr>
          <w:rFonts w:hint="default"/>
          <w:sz w:val="28"/>
          <w:szCs w:val="28"/>
          <w:highlight w:val="none"/>
          <w:lang w:val="en-US" w:eastAsia="zh-CN"/>
        </w:rPr>
        <w:t>2</w:t>
      </w:r>
      <w:r>
        <w:rPr>
          <w:rFonts w:hint="eastAsia"/>
          <w:sz w:val="28"/>
          <w:szCs w:val="28"/>
          <w:highlight w:val="none"/>
          <w:lang w:val="en-US" w:eastAsia="zh-Hans"/>
        </w:rPr>
        <w:t>.</w:t>
      </w:r>
      <w:r>
        <w:rPr>
          <w:rFonts w:hint="default"/>
          <w:sz w:val="28"/>
          <w:szCs w:val="28"/>
          <w:highlight w:val="none"/>
          <w:lang w:val="en-US" w:eastAsia="zh-Hans"/>
        </w:rPr>
        <w:t>3 Internal environment analysis</w:t>
      </w:r>
      <w:bookmarkEnd w:id="46"/>
      <w:bookmarkEnd w:id="4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highlight w:val="none"/>
          <w:lang w:eastAsia="zh-CN"/>
        </w:rPr>
      </w:pPr>
      <w:r>
        <w:rPr>
          <w:rFonts w:hint="eastAsia" w:ascii="Arial" w:hAnsi="Arial" w:cs="Arial"/>
          <w:sz w:val="24"/>
          <w:szCs w:val="24"/>
          <w:highlight w:val="none"/>
          <w:lang w:val="en-US" w:eastAsia="zh-Hans"/>
        </w:rPr>
        <w:t>I</w:t>
      </w:r>
      <w:r>
        <w:rPr>
          <w:rFonts w:hint="eastAsia" w:ascii="Arial" w:hAnsi="Arial" w:cs="Arial"/>
          <w:sz w:val="24"/>
          <w:szCs w:val="24"/>
          <w:highlight w:val="none"/>
          <w:lang w:val="en-US" w:eastAsia="zh-CN"/>
        </w:rPr>
        <w:t>nternal strengths will provide a sound basis for long-term strategies</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(Grant, 2019, p.116)</w:t>
      </w:r>
      <w:r>
        <w:rPr>
          <w:rFonts w:hint="eastAsia" w:ascii="Arial" w:hAnsi="Arial" w:cs="Arial"/>
          <w:sz w:val="24"/>
          <w:szCs w:val="24"/>
          <w:highlight w:val="none"/>
          <w:lang w:val="en-US" w:eastAsia="zh-CN"/>
        </w:rPr>
        <w:t>.In terms of internal strengths, it relies heavily on the company's own resources and capabilities</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(Wang et al., 2020)</w:t>
      </w:r>
      <w:r>
        <w:rPr>
          <w:rFonts w:hint="eastAsia" w:ascii="Arial" w:hAnsi="Arial" w:cs="Arial"/>
          <w:sz w:val="24"/>
          <w:szCs w:val="24"/>
          <w:highlight w:val="none"/>
          <w:lang w:val="en-US" w:eastAsia="zh-CN"/>
        </w:rPr>
        <w:t>.</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Resources are the foundation of a company's product and service offerings (Shi, 2021), and the foundation of a company's core competencies and related capabilities is rooted in intangible resources. Starbucks (China) has three major intangible resources: human resources, reputation resources and innovation resources.</w:t>
      </w:r>
    </w:p>
    <w:p>
      <w:pPr>
        <w:pStyle w:val="5"/>
        <w:bidi w:val="0"/>
        <w:rPr>
          <w:rFonts w:hint="default"/>
          <w:highlight w:val="none"/>
          <w:lang w:val="en-US" w:eastAsia="zh-CN"/>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1 Human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Starbucks (China) attaches great importance to efficient training for its employees, so that they can efficiently deliver information about Starbucks' coffee culture and coffee philosophy to consumers, enabling them to receive high-quality products and experiences, thus furthering the effective communication and interaction between Starbucks and consumers. It is worth mentioning that Starbucks (China) employees are known as "Partners", a group of "Partners" who work hard for the development and growth of Starbucks with unparalleled enthusiasm and professional services.</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2Innovative resources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Starbucks (China) is innovative in many ways. On the product side, it has invested heavily in coffee extraction technology, and innovative products such as Fruity White, Frappuccino, Beer Coffee and Soy Milk Coffee have stood the test of the market. In terms of service, it changes its concept according to the cultural customs of different cities and regions. In addition, mugs are introduced from time to time and city-specific mugs are also customised, for example, in Beijing Starbucks shops you can only buy the Beijing mug.</w:t>
      </w:r>
    </w:p>
    <w:p>
      <w:pPr>
        <w:pStyle w:val="5"/>
        <w:bidi w:val="0"/>
        <w:rPr>
          <w:rFonts w:hint="default"/>
          <w:highlight w:val="none"/>
          <w:lang w:val="en-US" w:eastAsia="zh-Hans"/>
        </w:rPr>
      </w:pPr>
      <w:r>
        <w:rPr>
          <w:rFonts w:hint="default"/>
          <w:highlight w:val="none"/>
          <w:lang w:val="en-US" w:eastAsia="zh-CN"/>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 xml:space="preserve">3 Reputation </w:t>
      </w:r>
      <w:r>
        <w:rPr>
          <w:rFonts w:hint="eastAsia"/>
          <w:highlight w:val="none"/>
          <w:lang w:val="en-US" w:eastAsia="zh-Hans"/>
        </w:rPr>
        <w:t>r</w:t>
      </w:r>
      <w:r>
        <w:rPr>
          <w:rFonts w:hint="default"/>
          <w:highlight w:val="none"/>
          <w:lang w:val="en-US" w:eastAsia="zh-Hans"/>
        </w:rPr>
        <w:t>esources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ascii="宋体" w:hAnsi="宋体" w:eastAsia="宋体" w:cs="宋体"/>
          <w:kern w:val="0"/>
          <w:sz w:val="24"/>
          <w:szCs w:val="24"/>
          <w:highlight w:val="none"/>
          <w:lang w:val="en-US" w:eastAsia="zh-CN" w:bidi="ar"/>
        </w:rPr>
      </w:pPr>
      <w:r>
        <w:rPr>
          <w:rFonts w:hint="eastAsia" w:ascii="Arial" w:hAnsi="Arial" w:cs="Arial"/>
          <w:sz w:val="24"/>
          <w:szCs w:val="24"/>
          <w:highlight w:val="none"/>
          <w:lang w:val="en-US" w:eastAsia="zh-CN"/>
        </w:rPr>
        <w:t>With technological advances, product functionality often exceeds the standards that consumers require, and they see little difference between brands.This means that competitiveness between brands is shifting to emotional value</w:t>
      </w:r>
      <w:r>
        <w:rPr>
          <w:rFonts w:hint="default" w:ascii="Arial" w:hAnsi="Arial" w:cs="Arial"/>
          <w:sz w:val="24"/>
          <w:szCs w:val="24"/>
          <w:highlight w:val="none"/>
          <w:lang w:eastAsia="zh-CN"/>
        </w:rPr>
        <w:t xml:space="preserve"> </w:t>
      </w:r>
      <w:r>
        <w:rPr>
          <w:rFonts w:hint="eastAsia" w:ascii="Arial" w:hAnsi="Arial" w:cs="Arial"/>
          <w:sz w:val="24"/>
          <w:szCs w:val="24"/>
          <w:highlight w:val="none"/>
          <w:lang w:val="en-US" w:eastAsia="zh-CN"/>
        </w:rPr>
        <w:t>(Kato, 2021). The quality of Starbucks coffee can almost be called the standard of the coffee industry, they have been advocating: "This cup of coffee is more than just an ordinary cup of coffee, this Starbucks coffee", thus being able to be evaluated by Business Week in 2013 as one of the top 100 brands in the world, its brand value is also estimated to be $50 billion, which is This is what is known as the powerful competitiveness of the brand's reputational resources. This brand reputation in itself is a very big competitive advantage for Starbucks (China).</w:t>
      </w:r>
    </w:p>
    <w:p>
      <w:pPr>
        <w:pStyle w:val="5"/>
        <w:bidi w:val="0"/>
        <w:rPr>
          <w:rFonts w:hint="default"/>
          <w:highlight w:val="none"/>
          <w:lang w:val="en-US" w:eastAsia="zh-Hans"/>
        </w:rPr>
      </w:pPr>
      <w:r>
        <w:rPr>
          <w:rFonts w:hint="default"/>
          <w:highlight w:val="none"/>
          <w:lang w:val="en-US" w:eastAsia="zh-Hans"/>
        </w:rPr>
        <w:t>2</w:t>
      </w:r>
      <w:r>
        <w:rPr>
          <w:rFonts w:hint="eastAsia"/>
          <w:highlight w:val="none"/>
          <w:lang w:val="en-US" w:eastAsia="zh-Hans"/>
        </w:rPr>
        <w:t>.</w:t>
      </w:r>
      <w:r>
        <w:rPr>
          <w:rFonts w:hint="default"/>
          <w:highlight w:val="none"/>
          <w:lang w:val="en-US" w:eastAsia="zh-Hans"/>
        </w:rPr>
        <w:t>3</w:t>
      </w:r>
      <w:r>
        <w:rPr>
          <w:rFonts w:hint="eastAsia"/>
          <w:highlight w:val="none"/>
          <w:lang w:val="en-US" w:eastAsia="zh-Hans"/>
        </w:rPr>
        <w:t>.</w:t>
      </w:r>
      <w:r>
        <w:rPr>
          <w:rFonts w:hint="default"/>
          <w:highlight w:val="none"/>
          <w:lang w:val="en-US" w:eastAsia="zh-Hans"/>
        </w:rPr>
        <w:t>2 Capabilities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CN"/>
        </w:rPr>
      </w:pPr>
      <w:r>
        <w:rPr>
          <w:rFonts w:hint="eastAsia" w:ascii="Arial" w:hAnsi="Arial" w:cs="Arial"/>
          <w:sz w:val="24"/>
          <w:szCs w:val="24"/>
          <w:highlight w:val="none"/>
          <w:lang w:val="en-US" w:eastAsia="zh-CN"/>
        </w:rPr>
        <w:t>Organisational capabilities are the skills, routines, management and leadership of the organisation</w:t>
      </w:r>
      <w:r>
        <w:rPr>
          <w:rFonts w:hint="default" w:ascii="Arial" w:hAnsi="Arial" w:cs="Arial"/>
          <w:sz w:val="24"/>
          <w:szCs w:val="24"/>
          <w:highlight w:val="none"/>
          <w:lang w:val="en-US" w:eastAsia="zh-CN"/>
        </w:rPr>
        <w:t>(Lynch, 2021, p.143)</w:t>
      </w:r>
      <w:bookmarkStart w:id="48" w:name="_Toc78946922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eastAsiaTheme="minorEastAsia"/>
          <w:b w:val="0"/>
          <w:kern w:val="2"/>
          <w:sz w:val="24"/>
          <w:szCs w:val="24"/>
          <w:highlight w:val="none"/>
          <w:lang w:val="en-US" w:eastAsia="zh-CN" w:bidi="ar-SA"/>
        </w:rPr>
      </w:pPr>
      <w:r>
        <w:rPr>
          <w:rFonts w:hint="eastAsia" w:ascii="Arial" w:hAnsi="Arial" w:cs="Arial" w:eastAsiaTheme="minorEastAsia"/>
          <w:b w:val="0"/>
          <w:kern w:val="2"/>
          <w:sz w:val="24"/>
          <w:szCs w:val="24"/>
          <w:highlight w:val="none"/>
          <w:lang w:val="en-US" w:eastAsia="zh-CN" w:bidi="ar-SA"/>
        </w:rPr>
        <w:t>In terms of human resources, Starbucks (China) has put in place effective measures to empower and motivate employees, retain higher-performing employees better, transform frontline employees into corporate collaborators and motivate them to put more energy into their work. This has been very effective in improving customer satisfaction.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eastAsiaTheme="minorEastAsia"/>
          <w:b w:val="0"/>
          <w:kern w:val="2"/>
          <w:sz w:val="24"/>
          <w:szCs w:val="24"/>
          <w:highlight w:val="none"/>
          <w:lang w:val="en-US" w:eastAsia="zh-CN" w:bidi="ar-SA"/>
        </w:rPr>
      </w:pPr>
      <w:r>
        <w:rPr>
          <w:rFonts w:hint="eastAsia" w:ascii="Arial" w:hAnsi="Arial" w:cs="Arial" w:eastAsiaTheme="minorEastAsia"/>
          <w:b w:val="0"/>
          <w:kern w:val="2"/>
          <w:sz w:val="24"/>
          <w:szCs w:val="24"/>
          <w:highlight w:val="none"/>
          <w:lang w:val="en-US" w:eastAsia="zh-CN" w:bidi="ar-SA"/>
        </w:rPr>
        <w:t>In terms of marketing, Starbucks China's product promotion and branding is mainly built through word-of-mouth communication channels, and despite the fact that Starbucks rarely invests in advertising, it is highly visible globally because of the high level of customer loyalty and active communication in recognition of the unique experience. It can be said that the unique Starbucks experience creates the Starbucks word of mouth and constitutes the Starbucks brand.</w:t>
      </w:r>
    </w:p>
    <w:bookmarkEnd w:id="48"/>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Hans"/>
        </w:rPr>
      </w:pPr>
      <w:bookmarkStart w:id="49" w:name="_Toc566088765"/>
      <w:bookmarkStart w:id="50" w:name="_Toc248892632"/>
      <w:r>
        <w:rPr>
          <w:rFonts w:hint="default"/>
          <w:sz w:val="28"/>
          <w:szCs w:val="28"/>
          <w:highlight w:val="none"/>
          <w:lang w:eastAsia="zh-Hans"/>
        </w:rPr>
        <w:t>3</w:t>
      </w:r>
      <w:r>
        <w:rPr>
          <w:rFonts w:hint="eastAsia"/>
          <w:sz w:val="28"/>
          <w:szCs w:val="28"/>
          <w:highlight w:val="none"/>
          <w:lang w:val="en-US" w:eastAsia="zh-Hans"/>
        </w:rPr>
        <w:t>.C</w:t>
      </w:r>
      <w:r>
        <w:rPr>
          <w:rFonts w:hint="default"/>
          <w:sz w:val="28"/>
          <w:szCs w:val="28"/>
          <w:highlight w:val="none"/>
          <w:lang w:val="en-US" w:eastAsia="en-GB"/>
        </w:rPr>
        <w:t>ritically evaluating the strategic options for more personalised customer care</w:t>
      </w:r>
      <w:bookmarkEnd w:id="49"/>
      <w:bookmarkEnd w:id="50"/>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With the advent of the new consumer era, customers are demanding more and more highly personalised customer care. It is worth noting that more personalised customer care can indeed bring many benefits to a company, but it can also, to a certain extent, also have a negative impact on the company's development, which needs to be analysed dialectically.</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1" w:name="_Toc901317145"/>
      <w:bookmarkStart w:id="52" w:name="_Toc1987805315"/>
      <w:r>
        <w:rPr>
          <w:rFonts w:hint="default"/>
          <w:sz w:val="28"/>
          <w:szCs w:val="28"/>
          <w:highlight w:val="none"/>
          <w:lang w:eastAsia="zh-Hans"/>
        </w:rPr>
        <w:t>3</w:t>
      </w:r>
      <w:r>
        <w:rPr>
          <w:rFonts w:hint="eastAsia"/>
          <w:sz w:val="28"/>
          <w:szCs w:val="28"/>
          <w:highlight w:val="none"/>
          <w:lang w:val="en-US" w:eastAsia="zh-Hans"/>
        </w:rPr>
        <w:t>.</w:t>
      </w:r>
      <w:r>
        <w:rPr>
          <w:rFonts w:hint="default"/>
          <w:sz w:val="28"/>
          <w:szCs w:val="28"/>
          <w:highlight w:val="none"/>
          <w:lang w:val="en-US" w:eastAsia="zh-Hans"/>
        </w:rPr>
        <w:t>1 Advantages</w:t>
      </w:r>
      <w:bookmarkEnd w:id="51"/>
      <w:bookmarkEnd w:id="52"/>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Personalised service is a non-standardised service that meets the individual characteristics of the customer. It increases the benefits to the customer from the consumption of the service product, thus greatly increasing customer satisfaction and enhancing the competitive advantage of the company. These advantages are mainly manifested in the following areas.</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1 Enhancing customer loyalty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By providing customers with more personalised customer care, Starbucks (China) is able to better meet the individual needs of different customers, thereby increasing customer loyalty. There is a famous</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Pareto Principle: The 80-20 rule or the law of the few(Kumar, Adhish and Chauhan, 2014) in marketing, which states that 80% of profits come from 20% of customers. In an era of marginal profits, loyalty marketing is even more valuable.Increased customer loyalty, by retaining existing customers and fostering positive word of mouth, can further lead to better business performance and long-term profitability(Moisescu and Gică, 2020).</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1</w:t>
      </w:r>
      <w:r>
        <w:rPr>
          <w:rFonts w:hint="eastAsia"/>
          <w:highlight w:val="none"/>
          <w:lang w:val="en-US" w:eastAsia="zh-Hans"/>
        </w:rPr>
        <w:t>.</w:t>
      </w:r>
      <w:r>
        <w:rPr>
          <w:rFonts w:hint="default"/>
          <w:highlight w:val="none"/>
          <w:lang w:val="en-US" w:eastAsia="zh-Hans"/>
        </w:rPr>
        <w:t xml:space="preserve">2 Enhancing the difficulty of imitation of competing products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Although Starbucks China's products are of high quality, they are not very difficult to imitate in terms of market realities. However, while products can be imitated, services are difficult to imitate. By providing more personalised customer care, for example by analysing its database and recommending products based on customers' past taste preferences, Starbucks (China) could go beyond the conventional level of service and become more "technical" in a sense, making it much more difficult for competitors to imitate.</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eastAsia="zh-Hans"/>
        </w:rPr>
      </w:pPr>
      <w:bookmarkStart w:id="53" w:name="_Toc640832826"/>
      <w:r>
        <w:rPr>
          <w:rFonts w:hint="default"/>
          <w:sz w:val="28"/>
          <w:szCs w:val="28"/>
          <w:highlight w:val="none"/>
          <w:lang w:eastAsia="zh-Hans"/>
        </w:rPr>
        <w:t>3</w:t>
      </w:r>
      <w:r>
        <w:rPr>
          <w:rFonts w:hint="eastAsia"/>
          <w:sz w:val="28"/>
          <w:szCs w:val="28"/>
          <w:highlight w:val="none"/>
          <w:lang w:val="en-US" w:eastAsia="zh-Hans"/>
        </w:rPr>
        <w:t>.</w:t>
      </w:r>
      <w:r>
        <w:rPr>
          <w:rFonts w:hint="default"/>
          <w:sz w:val="28"/>
          <w:szCs w:val="28"/>
          <w:highlight w:val="none"/>
          <w:lang w:eastAsia="zh-Hans"/>
        </w:rPr>
        <w:t>2</w:t>
      </w:r>
      <w:r>
        <w:rPr>
          <w:rFonts w:hint="default"/>
          <w:sz w:val="28"/>
          <w:szCs w:val="28"/>
          <w:highlight w:val="none"/>
          <w:lang w:val="en-US" w:eastAsia="zh-Hans"/>
        </w:rPr>
        <w:t xml:space="preserve"> disadvantage</w:t>
      </w:r>
      <w:bookmarkEnd w:id="53"/>
    </w:p>
    <w:p>
      <w:pPr>
        <w:pStyle w:val="5"/>
        <w:bidi w:val="0"/>
        <w:jc w:val="left"/>
        <w:rPr>
          <w:rFonts w:hint="default"/>
          <w:highlight w:val="none"/>
          <w:lang w:val="en-US" w:eastAsia="zh-Hans"/>
        </w:rPr>
      </w:pPr>
      <w:r>
        <w:rPr>
          <w:rFonts w:hint="default"/>
          <w:highlight w:val="none"/>
          <w:lang w:val="en-US" w:eastAsia="zh-Hans"/>
        </w:rPr>
        <w:t xml:space="preserve"> </w:t>
      </w:r>
      <w:r>
        <w:rPr>
          <w:rFonts w:hint="default"/>
          <w:highlight w:val="none"/>
          <w:lang w:eastAsia="zh-Hans"/>
        </w:rPr>
        <w:t>3</w:t>
      </w:r>
      <w:r>
        <w:rPr>
          <w:rFonts w:hint="eastAsia"/>
          <w:highlight w:val="none"/>
          <w:lang w:val="en-US" w:eastAsia="zh-Hans"/>
        </w:rPr>
        <w:t>.</w:t>
      </w:r>
      <w:r>
        <w:rPr>
          <w:rFonts w:hint="default"/>
          <w:highlight w:val="none"/>
          <w:lang w:eastAsia="zh-Hans"/>
        </w:rPr>
        <w:t>2</w:t>
      </w:r>
      <w:r>
        <w:rPr>
          <w:rFonts w:hint="eastAsia"/>
          <w:highlight w:val="none"/>
          <w:lang w:val="en-US" w:eastAsia="zh-Hans"/>
        </w:rPr>
        <w:t>.</w:t>
      </w:r>
      <w:r>
        <w:rPr>
          <w:rFonts w:hint="default"/>
          <w:highlight w:val="none"/>
          <w:lang w:eastAsia="zh-Hans"/>
        </w:rPr>
        <w:t>1</w:t>
      </w:r>
      <w:r>
        <w:rPr>
          <w:rFonts w:hint="default"/>
          <w:highlight w:val="none"/>
          <w:lang w:val="en-US" w:eastAsia="zh-Hans"/>
        </w:rPr>
        <w:t xml:space="preserve"> Increase production costs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Compared to standardised production, personalised services require more human, material and financial resources. Personalisation is the provision of non-standardised services that are tailored to the individual characteristics of the customer. In most cases, this 'one-to-one' provision cannot be produced on a large scale by the company and therefore does not have economies of scale, and production costs will rise as the degree of personalisation increases. A prime example of this is the fact that the cost of a fast food operation at scale is certainly much lower than that of a French a la carte restaurant.</w:t>
      </w:r>
    </w:p>
    <w:p>
      <w:pPr>
        <w:pStyle w:val="5"/>
        <w:bidi w:val="0"/>
        <w:jc w:val="left"/>
        <w:rPr>
          <w:rFonts w:hint="default"/>
          <w:highlight w:val="none"/>
          <w:lang w:val="en-US" w:eastAsia="zh-Hans"/>
        </w:rPr>
      </w:pPr>
      <w:r>
        <w:rPr>
          <w:rFonts w:hint="default"/>
          <w:highlight w:val="none"/>
          <w:lang w:eastAsia="zh-Hans"/>
        </w:rPr>
        <w:t>3</w:t>
      </w:r>
      <w:r>
        <w:rPr>
          <w:rFonts w:hint="eastAsia"/>
          <w:highlight w:val="none"/>
          <w:lang w:val="en-US" w:eastAsia="zh-Hans"/>
        </w:rPr>
        <w:t>.</w:t>
      </w:r>
      <w:r>
        <w:rPr>
          <w:rFonts w:hint="default"/>
          <w:highlight w:val="none"/>
          <w:lang w:val="en-US" w:eastAsia="zh-Hans"/>
        </w:rPr>
        <w:t>2</w:t>
      </w:r>
      <w:r>
        <w:rPr>
          <w:rFonts w:hint="eastAsia"/>
          <w:highlight w:val="none"/>
          <w:lang w:val="en-US" w:eastAsia="zh-Hans"/>
        </w:rPr>
        <w:t>.</w:t>
      </w:r>
      <w:r>
        <w:rPr>
          <w:rFonts w:hint="default"/>
          <w:highlight w:val="none"/>
          <w:lang w:val="en-US" w:eastAsia="zh-Hans"/>
        </w:rPr>
        <w:t>2 Increase management difficulties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The individual nature of measuring services makes it difficult for managers to set a uniform quality standard to control service quality, and the quality of services and the provision of service content can change depending on the characteristics of individual customer needs. This makes the already cumbersome process of intangible service quality control even more complex and full of variables. The cost of services corresponding to this process also varies considerably with different customers, and uniform cost standards become difficult to enforce, which in effect makes management more difficult.</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54" w:name="_Toc87610077"/>
      <w:bookmarkStart w:id="55" w:name="_Toc846816877"/>
      <w:r>
        <w:rPr>
          <w:rFonts w:hint="default"/>
          <w:sz w:val="28"/>
          <w:szCs w:val="28"/>
          <w:highlight w:val="none"/>
          <w:lang w:eastAsia="zh-Hans"/>
        </w:rPr>
        <w:t>4</w:t>
      </w:r>
      <w:r>
        <w:rPr>
          <w:rFonts w:hint="eastAsia"/>
          <w:sz w:val="28"/>
          <w:szCs w:val="28"/>
          <w:highlight w:val="none"/>
          <w:lang w:val="en-US" w:eastAsia="zh-Hans"/>
        </w:rPr>
        <w:t>.implications on different areas</w:t>
      </w:r>
      <w:bookmarkEnd w:id="54"/>
      <w:bookmarkEnd w:id="55"/>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6" w:name="_Toc1436265944"/>
      <w:bookmarkStart w:id="57" w:name="_Toc1077123070"/>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1 Impact on the product sector</w:t>
      </w:r>
      <w:bookmarkEnd w:id="56"/>
      <w:bookmarkEnd w:id="5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For the Starbucks (China) product division, providing more personalized customer care means offering customers a more diverse range of products, which will undoubtedly make product development and production more difficult, and the quality of the product will be more difficult to control.</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8" w:name="_Toc2067776927"/>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2 Impact on the advertising sector</w:t>
      </w:r>
      <w:bookmarkEnd w:id="58"/>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For the Starbucks (China) advertising department, providing more personalised customer care means more diversity in advertising campaigns and a consequent increase in advertising production costs.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59" w:name="_Toc398952688"/>
      <w:r>
        <w:rPr>
          <w:rFonts w:hint="default"/>
          <w:sz w:val="28"/>
          <w:szCs w:val="28"/>
          <w:highlight w:val="none"/>
          <w:lang w:eastAsia="zh-Hans"/>
        </w:rPr>
        <w:t>4</w:t>
      </w:r>
      <w:r>
        <w:rPr>
          <w:rFonts w:hint="eastAsia"/>
          <w:sz w:val="28"/>
          <w:szCs w:val="28"/>
          <w:highlight w:val="none"/>
          <w:lang w:val="en-US" w:eastAsia="zh-Hans"/>
        </w:rPr>
        <w:t>.</w:t>
      </w:r>
      <w:r>
        <w:rPr>
          <w:rFonts w:hint="default"/>
          <w:sz w:val="28"/>
          <w:szCs w:val="28"/>
          <w:highlight w:val="none"/>
          <w:lang w:val="en-US" w:eastAsia="zh-Hans"/>
        </w:rPr>
        <w:t>3 Impact on the computer sector</w:t>
      </w:r>
      <w:bookmarkEnd w:id="5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highlight w:val="none"/>
          <w:lang w:val="en-US" w:eastAsia="zh-CN"/>
        </w:rPr>
      </w:pPr>
      <w:r>
        <w:rPr>
          <w:rFonts w:hint="eastAsia" w:ascii="Arial" w:hAnsi="Arial" w:cs="Arial"/>
          <w:sz w:val="24"/>
          <w:szCs w:val="24"/>
          <w:highlight w:val="none"/>
          <w:lang w:val="en-US" w:eastAsia="zh-Hans"/>
        </w:rPr>
        <w:t>Building a customer-centric organisation means not just implementing a system, but connecting an ecosystem of functions together and integrating them with business processes. More personalised customer care places greater demands on Starbucks (China)'s computer department, particularly the need to build strong customer data collection and analysis capabilities to improve personalised service to customers.</w:t>
      </w:r>
      <w:bookmarkStart w:id="60" w:name="_Toc16000"/>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CN"/>
        </w:rPr>
      </w:pPr>
      <w:bookmarkStart w:id="61" w:name="_Toc1605528528"/>
      <w:bookmarkStart w:id="62" w:name="_Toc753881282"/>
      <w:r>
        <w:rPr>
          <w:rFonts w:hint="default"/>
          <w:sz w:val="28"/>
          <w:szCs w:val="28"/>
          <w:highlight w:val="none"/>
          <w:lang w:eastAsia="zh-CN"/>
        </w:rPr>
        <w:t>5</w:t>
      </w:r>
      <w:r>
        <w:rPr>
          <w:rFonts w:hint="eastAsia"/>
          <w:sz w:val="28"/>
          <w:szCs w:val="28"/>
          <w:highlight w:val="none"/>
          <w:lang w:val="en-US" w:eastAsia="zh-Hans"/>
        </w:rPr>
        <w:t>.</w:t>
      </w:r>
      <w:r>
        <w:rPr>
          <w:rFonts w:hint="eastAsia"/>
          <w:sz w:val="28"/>
          <w:szCs w:val="28"/>
          <w:highlight w:val="none"/>
          <w:lang w:val="en-US" w:eastAsia="zh-CN"/>
        </w:rPr>
        <w:t>Conclusion</w:t>
      </w:r>
      <w:bookmarkEnd w:id="60"/>
      <w:bookmarkEnd w:id="61"/>
      <w:bookmarkEnd w:id="62"/>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highlight w:val="none"/>
          <w:lang w:val="en-US" w:eastAsia="zh-Hans"/>
        </w:rPr>
      </w:pPr>
      <w:r>
        <w:rPr>
          <w:rFonts w:hint="eastAsia" w:ascii="Arial" w:hAnsi="Arial" w:cs="Arial"/>
          <w:sz w:val="24"/>
          <w:szCs w:val="24"/>
          <w:highlight w:val="none"/>
          <w:lang w:val="en-US" w:eastAsia="zh-Hans"/>
        </w:rPr>
        <w:t>Starbucks (China), the giant of the coffee line in the Chinese market, has grown significantly along with the take-off of the Chinese economy. However, along the way, it has inevitably encountered a new influx of competitors in the industry, but on the whole, Starbucks (China) has been able to maintain a stable market share thanks to its strengths. Further, customer care has always been a strength of Starbucks (China), and by providing more personalised customer care, Starbucks (China) will certainly be able to further open up the market and maintain its leadership position in the industry among the increasingly service-conscious Chinese consumers.</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eastAsia="zh-Hans"/>
        </w:rPr>
      </w:pPr>
      <w:bookmarkStart w:id="63" w:name="_Toc329189274"/>
      <w:r>
        <w:rPr>
          <w:rFonts w:hint="default"/>
          <w:sz w:val="28"/>
          <w:szCs w:val="28"/>
          <w:highlight w:val="none"/>
          <w:lang w:eastAsia="zh-CN"/>
        </w:rPr>
        <w:t>6</w:t>
      </w:r>
      <w:r>
        <w:rPr>
          <w:rFonts w:hint="eastAsia"/>
          <w:sz w:val="28"/>
          <w:szCs w:val="28"/>
          <w:highlight w:val="none"/>
          <w:lang w:val="en-US" w:eastAsia="zh-Hans"/>
        </w:rPr>
        <w:t>.</w:t>
      </w:r>
      <w:r>
        <w:rPr>
          <w:rFonts w:hint="eastAsia"/>
          <w:sz w:val="28"/>
          <w:szCs w:val="28"/>
          <w:highlight w:val="none"/>
          <w:lang w:val="en-US" w:eastAsia="zh-CN"/>
        </w:rPr>
        <w:t>Recommendations</w:t>
      </w:r>
      <w:bookmarkEnd w:id="6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CN"/>
        </w:rPr>
      </w:pPr>
      <w:r>
        <w:rPr>
          <w:rFonts w:hint="eastAsia" w:ascii="Arial" w:hAnsi="Arial" w:cs="Arial"/>
          <w:sz w:val="24"/>
          <w:szCs w:val="24"/>
          <w:highlight w:val="none"/>
          <w:lang w:val="en-US" w:eastAsia="zh-CN"/>
        </w:rPr>
        <w:t>The overall plan made by an enterprise for its long-term survival and development on the basis of analysis and research of the external environment and internal resource conditions is known as strategy(Shang, 2022).With the development of the times, people's consumption pattern has changed from subsistence to enjoyment, and customer care has gradually moved from standardisation to personalisation.</w:t>
      </w:r>
      <w:r>
        <w:rPr>
          <w:rFonts w:hint="eastAsia" w:ascii="Arial" w:hAnsi="Arial" w:cs="Arial"/>
          <w:sz w:val="24"/>
          <w:szCs w:val="24"/>
          <w:highlight w:val="none"/>
          <w:lang w:val="en-US" w:eastAsia="zh-Hans"/>
        </w:rPr>
        <w:t>O</w:t>
      </w:r>
      <w:r>
        <w:rPr>
          <w:rFonts w:hint="eastAsia" w:ascii="Arial" w:hAnsi="Arial" w:cs="Arial"/>
          <w:sz w:val="24"/>
          <w:szCs w:val="24"/>
          <w:highlight w:val="none"/>
          <w:lang w:val="en-US" w:eastAsia="zh-CN"/>
        </w:rPr>
        <w:t>nly change and innovation can enable enterprises to survive and develop in an uncertain environment(Wei and He, 2022).This section uses the 7Ps theory of service marketing strategy as a framework to present a new landscape for customer care at Starbucks (China).</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eastAsia"/>
          <w:sz w:val="28"/>
          <w:szCs w:val="28"/>
          <w:highlight w:val="none"/>
          <w:lang w:val="en-US" w:eastAsia="zh-Hans"/>
        </w:rPr>
      </w:pPr>
      <w:bookmarkStart w:id="64" w:name="_Toc1455327023"/>
      <w:bookmarkStart w:id="65" w:name="_Toc766253446"/>
      <w:r>
        <w:rPr>
          <w:rFonts w:hint="default"/>
          <w:sz w:val="28"/>
          <w:szCs w:val="28"/>
          <w:highlight w:val="none"/>
          <w:lang w:eastAsia="zh-CN"/>
        </w:rPr>
        <w:t>6</w:t>
      </w:r>
      <w:r>
        <w:rPr>
          <w:rFonts w:hint="eastAsia"/>
          <w:sz w:val="28"/>
          <w:szCs w:val="28"/>
          <w:highlight w:val="none"/>
          <w:lang w:val="en-US" w:eastAsia="zh-Hans"/>
        </w:rPr>
        <w:t>.</w:t>
      </w:r>
      <w:r>
        <w:rPr>
          <w:rFonts w:hint="default"/>
          <w:sz w:val="28"/>
          <w:szCs w:val="28"/>
          <w:highlight w:val="none"/>
          <w:lang w:val="en-US" w:eastAsia="zh-Hans"/>
        </w:rPr>
        <w:t xml:space="preserve">1 Product </w:t>
      </w:r>
      <w:r>
        <w:rPr>
          <w:rFonts w:hint="eastAsia"/>
          <w:sz w:val="28"/>
          <w:szCs w:val="28"/>
          <w:highlight w:val="none"/>
          <w:lang w:val="en-US" w:eastAsia="zh-Hans"/>
        </w:rPr>
        <w:t>s</w:t>
      </w:r>
      <w:r>
        <w:rPr>
          <w:rFonts w:hint="default"/>
          <w:sz w:val="28"/>
          <w:szCs w:val="28"/>
          <w:highlight w:val="none"/>
          <w:lang w:val="en-US" w:eastAsia="zh-Hans"/>
        </w:rPr>
        <w:t>ervice</w:t>
      </w:r>
      <w:bookmarkEnd w:id="64"/>
      <w:bookmarkEnd w:id="6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has always attracted consumers with its high quality products, but the technical barriers to drinks are not high and can be replicated, and the products tend to be homogeneous, so if Starbucks (China) wants to maintain its advantage, it must capture more market space with "personalised" products and services. Starbucks (China) has introduced a personalised service that allows it to make drinks that are highly personalised according to customer needs.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Personalisation can not only be seen in different consumers, but also in different regions. In the future, Starbucks (China) can build on regional characteristics and take into account the preferences of local consumers, adding local elements to tea, coffee and food as appropriate, so that consumers in different regions can experience the novelty of mixing and matching. For example, if the "sweet embryo", a special snack in northwest China, is incorporated into coffee, it will make the "imported" product more suitable for local tastes. This, coupled with Starbucks' own guarantee of quality, will certainly attract consumers to try it.</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66" w:name="_Toc1990019878"/>
      <w:bookmarkStart w:id="67" w:name="_Toc2109719510"/>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2 Price Service</w:t>
      </w:r>
      <w:bookmarkEnd w:id="66"/>
      <w:bookmarkEnd w:id="6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Currently, Starbucks (China) uses the same pricing approach across all regions in the country. However, it is important to note that the level of economic development varies from region to region in China, as does the spending power of consumers, and consistent product pricing does not suit consumers in every city.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should adopt a flexible pricing strategy, i.e. pricing that varies between cities, and could set different prices for different regions according to the disposable income gap between regions. Targeted offers could also be used, for example, if some Starbucks shops in China are not performing as expected due to location issues, they could choose to issue coupons around these shops that can only be used by that shop to attract potential consumers within the business district as well as consumers from other business districts.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68" w:name="_Toc1353771168"/>
      <w:bookmarkStart w:id="69" w:name="_Toc953308953"/>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3 Channel Services</w:t>
      </w:r>
      <w:bookmarkEnd w:id="68"/>
      <w:bookmarkEnd w:id="6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 third space is well created to complete offline communication and interaction with consumers. But in the face of the new generation of consumers, we need to work on both online and offline channels at the same time. For the offline channel, it needs to enrich its shop types and introduce shops with different service focuses, such as "quick pick-up shops", which are ready to go, to meet the needs of different consumers' individual consumption channels. For the online channel, it needs to enrich the functions of its own platform, make full use of artificial intelligence and big data technology to explore the potential needs of consumers, provide corresponding personalised services to different consumers and implement precision marketing. In short, Starbucks (China) should make full use of the diversity and two-way communication of social media to expand the connection with consumers. This will open the door to the fourth space (i.e. living space - work and learning space - offline retail shops - online retail platform) and open up a new all-round retail experience. The new retail experience is a great one.</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0" w:name="_Toc242780611"/>
      <w:bookmarkStart w:id="71" w:name="_Toc2035566451"/>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4 Promotional Service</w:t>
      </w:r>
      <w:bookmarkEnd w:id="70"/>
      <w:bookmarkEnd w:id="7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Starbucks China's existing promotion methods are relatively homogeneous, and traditional methods such as pushing information through public websites are no longer sufficient to meet the needs of consumers in the new era. We can make full use of big data technology to launch personalised promotions. Firstly, Starbucks (China) can make full use of existing customer data, analyse it and recommend products that match the customer's preferences, provide targeted marketing services to customers and let them know about their preferred new products at the first time, increasing customer stickiness. Secondly, Starbucks (China) can differentiate its advertising to target consumers who are present in different locations. For example, office buildings are the most popular locations for white-collar or gold-collar workers, so they can mainly promote high-end products, while campuses are densely populated with students and have limited general spending power, so they can promote more discounted promotional products.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2" w:name="_Toc194799777"/>
      <w:bookmarkStart w:id="73" w:name="_Toc203361600"/>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5 people service</w:t>
      </w:r>
      <w:bookmarkEnd w:id="72"/>
      <w:bookmarkEnd w:id="7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The essence of the Starbucks (China) experience is "people". Each shop partner brings Starbucks' unique corporate culture and experience to customers, and partners have always been a unique asset to Starbucks(liu, 2015). However, in the current state of rapid shop opening, partner development has been neglected to a certain extent. In the daily training, we should focus on the service consciousness of our partners, organise regular training, and through training, education and training, correctly establish the service consciousness of our partners, rise their service level and ensure that customers feel satisfied.</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4" w:name="_Toc1234774011"/>
      <w:bookmarkStart w:id="75" w:name="_Toc1251928823"/>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 xml:space="preserve">6 </w:t>
      </w:r>
      <w:r>
        <w:rPr>
          <w:rFonts w:hint="default"/>
          <w:sz w:val="28"/>
          <w:szCs w:val="28"/>
          <w:highlight w:val="none"/>
          <w:lang w:val="en-US" w:eastAsia="zh-CN"/>
        </w:rPr>
        <w:t xml:space="preserve">Process </w:t>
      </w:r>
      <w:r>
        <w:rPr>
          <w:rFonts w:hint="default"/>
          <w:sz w:val="28"/>
          <w:szCs w:val="28"/>
          <w:highlight w:val="none"/>
          <w:lang w:val="en-US" w:eastAsia="zh-Hans"/>
        </w:rPr>
        <w:t>service</w:t>
      </w:r>
      <w:bookmarkEnd w:id="74"/>
      <w:bookmarkEnd w:id="7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Firstly, Starbucks (China) needs to reinforce personalised customer engagement. To enhance the sense of belonging, you can find a breakthrough in the cup. When you meet a customer with a membership card, you can see the vouchers on your membership card on the order page, and if the voucher includes a "birthday voucher", you can use a marker to write "Happy Birthday" on the cup to give the customer a blessing. If you encounter a customer who is troubled, you can write a comforting message on his or her cup to send him or her a message of concern; if you meet a foreigner, a Chinese "hello" is enough to make the customer remember the experience. Secondly, Starbucks (China) can extend its personalised services and try to expand its out-of-store activities. For example, coffee tasting activities can be carried out jointly with different types of companies, and creative coffee design proposals can be solicited from the community to enrich the Starbucks coffee drink category and win consumers' love and recognition in the activities.</w:t>
      </w:r>
    </w:p>
    <w:p>
      <w:pPr>
        <w:pStyle w:val="2"/>
        <w:pageBreakBefore w:val="0"/>
        <w:widowControl w:val="0"/>
        <w:kinsoku/>
        <w:wordWrap/>
        <w:overflowPunct/>
        <w:topLinePunct w:val="0"/>
        <w:autoSpaceDE/>
        <w:autoSpaceDN/>
        <w:bidi w:val="0"/>
        <w:adjustRightInd/>
        <w:snapToGrid/>
        <w:spacing w:line="480" w:lineRule="auto"/>
        <w:jc w:val="left"/>
        <w:textAlignment w:val="auto"/>
        <w:rPr>
          <w:rFonts w:hint="default"/>
          <w:sz w:val="28"/>
          <w:szCs w:val="28"/>
          <w:highlight w:val="none"/>
          <w:lang w:val="en-US" w:eastAsia="zh-Hans"/>
        </w:rPr>
      </w:pPr>
      <w:bookmarkStart w:id="76" w:name="_Toc1712321916"/>
      <w:bookmarkStart w:id="77" w:name="_Toc122954855"/>
      <w:r>
        <w:rPr>
          <w:rFonts w:hint="default"/>
          <w:sz w:val="28"/>
          <w:szCs w:val="28"/>
          <w:highlight w:val="none"/>
          <w:lang w:eastAsia="zh-Hans"/>
        </w:rPr>
        <w:t>6</w:t>
      </w:r>
      <w:r>
        <w:rPr>
          <w:rFonts w:hint="eastAsia"/>
          <w:sz w:val="28"/>
          <w:szCs w:val="28"/>
          <w:highlight w:val="none"/>
          <w:lang w:val="en-US" w:eastAsia="zh-Hans"/>
        </w:rPr>
        <w:t>.</w:t>
      </w:r>
      <w:r>
        <w:rPr>
          <w:rFonts w:hint="default"/>
          <w:sz w:val="28"/>
          <w:szCs w:val="28"/>
          <w:highlight w:val="none"/>
          <w:lang w:val="en-US" w:eastAsia="zh-Hans"/>
        </w:rPr>
        <w:t xml:space="preserve">7 </w:t>
      </w:r>
      <w:r>
        <w:rPr>
          <w:rFonts w:hint="default"/>
          <w:sz w:val="28"/>
          <w:szCs w:val="28"/>
          <w:highlight w:val="none"/>
          <w:lang w:val="en-US" w:eastAsia="zh-CN"/>
        </w:rPr>
        <w:t xml:space="preserve">Physical evidence </w:t>
      </w:r>
      <w:r>
        <w:rPr>
          <w:rFonts w:hint="default"/>
          <w:sz w:val="28"/>
          <w:szCs w:val="28"/>
          <w:highlight w:val="none"/>
          <w:lang w:val="en-US" w:eastAsia="zh-Hans"/>
        </w:rPr>
        <w:t>service</w:t>
      </w:r>
      <w:bookmarkEnd w:id="76"/>
      <w:bookmarkEnd w:id="7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First, strengthen cultural integration. Based on the issue of Starbucks' lack of fit with local culture, it is suggested that Starbucks (China) break away from the previous uniform decoration arrangement of shops and can tap into the unique culture of each region to find a unique display of the fit between local culture and Starbucks coffee. Second, add more display items. Starbucks (China) shops can add experiential items to the existing base, and set up coffee roasting equipment in shops to let consumers intuitively experience the whole process of roasting coffee beans, deepening their understanding of the product from the senses of smell, hearing and taste, as well as enhancing customers' trust in the product. High-tech methods can also be used, such as 3D projection and other high-tech displays and interactions in the shop to match the emotional needs of customers and make them empathise, thus enhancing their sense of experience.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CN"/>
        </w:rPr>
      </w:pPr>
      <w:bookmarkStart w:id="78" w:name="_Toc985945541"/>
      <w:bookmarkStart w:id="79" w:name="_Toc14484"/>
      <w:bookmarkStart w:id="80" w:name="_Toc622979571"/>
      <w:r>
        <w:rPr>
          <w:rFonts w:hint="eastAsia"/>
          <w:sz w:val="28"/>
          <w:szCs w:val="28"/>
          <w:highlight w:val="none"/>
          <w:lang w:val="en-US" w:eastAsia="zh-CN"/>
        </w:rPr>
        <w:t>Reference list</w:t>
      </w:r>
      <w:bookmarkEnd w:id="78"/>
      <w:bookmarkEnd w:id="79"/>
      <w:bookmarkEnd w:id="80"/>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Starbucks (China) (2022) </w:t>
      </w:r>
      <w:r>
        <w:rPr>
          <w:rFonts w:hint="default" w:ascii="Times New Roman" w:hAnsi="Times New Roman" w:cs="Times New Roman"/>
          <w:i/>
          <w:iCs/>
          <w:color w:val="000000"/>
          <w:sz w:val="24"/>
          <w:szCs w:val="24"/>
          <w:shd w:val="clear" w:fill="FFFFFF"/>
        </w:rPr>
        <w:t>Starbucks in China</w:t>
      </w:r>
      <w:r>
        <w:rPr>
          <w:rFonts w:hint="default" w:ascii="Times New Roman" w:hAnsi="Times New Roman" w:cs="Times New Roman"/>
          <w:color w:val="000000"/>
          <w:sz w:val="24"/>
          <w:szCs w:val="24"/>
          <w:shd w:val="clear" w:fill="FFFFFF"/>
        </w:rPr>
        <w:t>.. Available at: https://www.starbucks.com.cn/about/ [Accessed 28 Nov.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w:hAnsi="Times New Roman" w:cs="Times New Roman"/>
          <w:color w:val="000000"/>
          <w:sz w:val="24"/>
          <w:szCs w:val="24"/>
          <w:shd w:val="clear" w:fill="FFFFFF"/>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pPr>
      <w:r>
        <w:rPr>
          <w:rFonts w:hint="default" w:ascii="Times New Roman" w:hAnsi="Times New Roman" w:cs="Times New Roman"/>
          <w:color w:val="000000"/>
          <w:sz w:val="24"/>
          <w:szCs w:val="24"/>
          <w:shd w:val="clear" w:fill="FFFFFF"/>
        </w:rPr>
        <w:t xml:space="preserve">Whittington, R., Regner, P., Angwin, D., Johnson, G. and Scholes, K. (2020). </w:t>
      </w:r>
      <w:r>
        <w:rPr>
          <w:rFonts w:hint="default" w:ascii="Times New Roman" w:hAnsi="Times New Roman" w:cs="Times New Roman"/>
          <w:i/>
          <w:iCs/>
          <w:color w:val="000000"/>
          <w:sz w:val="24"/>
          <w:szCs w:val="24"/>
          <w:shd w:val="clear" w:fill="FFFFFF"/>
        </w:rPr>
        <w:t>Exploring Strategy</w:t>
      </w:r>
      <w:r>
        <w:rPr>
          <w:rFonts w:hint="default" w:ascii="Times New Roman" w:hAnsi="Times New Roman" w:cs="Times New Roman"/>
          <w:color w:val="000000"/>
          <w:sz w:val="24"/>
          <w:szCs w:val="24"/>
          <w:shd w:val="clear" w:fill="FFFFFF"/>
        </w:rPr>
        <w:t>. 12</w:t>
      </w:r>
      <w:r>
        <w:rPr>
          <w:rFonts w:hint="eastAsia" w:ascii="Times New Roman" w:hAnsi="Times New Roman" w:cs="Times New Roman" w:eastAsiaTheme="minorEastAsia"/>
          <w:color w:val="000000"/>
          <w:sz w:val="24"/>
          <w:szCs w:val="24"/>
          <w:shd w:val="clear" w:fill="FFFFFF"/>
          <w:vertAlign w:val="superscript"/>
          <w:lang w:val="en-US" w:eastAsia="zh-Hans"/>
        </w:rPr>
        <w:t>rd</w:t>
      </w:r>
      <w:r>
        <w:rPr>
          <w:rFonts w:hint="default" w:ascii="Times New Roman" w:hAnsi="Times New Roman" w:cs="Times New Roman"/>
          <w:color w:val="000000"/>
          <w:sz w:val="24"/>
          <w:szCs w:val="24"/>
          <w:shd w:val="clear" w:fill="FFFFFF"/>
        </w:rPr>
        <w:t xml:space="preserve"> ed</w:t>
      </w:r>
      <w:r>
        <w:rPr>
          <w:rFonts w:hint="eastAsia" w:ascii="Times New Roman" w:hAnsi="Times New Roman" w:cs="Times New Roman"/>
          <w:color w:val="000000"/>
          <w:sz w:val="24"/>
          <w:szCs w:val="24"/>
          <w:shd w:val="clear" w:fill="FFFFFF"/>
          <w:lang w:val="en-US" w:eastAsia="zh-Hans"/>
        </w:rPr>
        <w:t>n</w:t>
      </w:r>
      <w:r>
        <w:rPr>
          <w:rFonts w:hint="default" w:ascii="Times New Roman" w:hAnsi="Times New Roman" w:cs="Times New Roman"/>
          <w:color w:val="000000"/>
          <w:sz w:val="24"/>
          <w:szCs w:val="24"/>
          <w:shd w:val="clear" w:fill="FFFFFF"/>
        </w:rPr>
        <w:t>. Hoboken: Pearson.</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pPr>
      <w:r>
        <w:rPr>
          <w:rFonts w:hint="default" w:ascii="Times New Roman" w:hAnsi="Times New Roman" w:cs="Times New Roman"/>
          <w:color w:val="000000"/>
          <w:sz w:val="24"/>
          <w:szCs w:val="24"/>
          <w:shd w:val="clear" w:fill="FFFFFF"/>
        </w:rPr>
        <w:t xml:space="preserve">Xinhua News Agency (2021) </w:t>
      </w:r>
      <w:r>
        <w:rPr>
          <w:rFonts w:hint="default" w:ascii="Times New Roman Italic" w:hAnsi="Times New Roman Italic" w:cs="Times New Roman Italic"/>
          <w:i/>
          <w:iCs/>
          <w:color w:val="000000"/>
          <w:sz w:val="24"/>
          <w:szCs w:val="24"/>
          <w:shd w:val="clear" w:fill="FFFFFF"/>
        </w:rPr>
        <w:t>President Xi Jinping’s Letter to Howard Schultz, Chairman Emeritus of the Board of Directors of Starbucks Corporation</w:t>
      </w:r>
      <w:r>
        <w:rPr>
          <w:rFonts w:hint="default" w:ascii="Times New Roman" w:hAnsi="Times New Roman" w:cs="Times New Roman"/>
          <w:color w:val="000000"/>
          <w:sz w:val="24"/>
          <w:szCs w:val="24"/>
          <w:shd w:val="clear" w:fill="FFFFFF"/>
        </w:rPr>
        <w:t>. Available at: http://www.gov.cn/xinwen/2021-01/14/content_5579855.htm [Accessed 28 Nov.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pPr>
      <w:r>
        <w:rPr>
          <w:rFonts w:hint="default" w:ascii="Times New Roman" w:hAnsi="Times New Roman" w:eastAsia="宋体" w:cs="Times New Roman"/>
          <w:color w:val="000000"/>
          <w:kern w:val="0"/>
          <w:sz w:val="24"/>
          <w:szCs w:val="24"/>
          <w:shd w:val="clear" w:fill="FFFFFF"/>
          <w:lang w:val="en-US" w:eastAsia="zh-CN" w:bidi="ar"/>
        </w:rPr>
        <w:t>‌</w:t>
      </w:r>
      <w:r>
        <w:rPr>
          <w:rFonts w:hint="default" w:ascii="Times New Roman" w:hAnsi="Times New Roman" w:cs="Times New Roman"/>
          <w:color w:val="000000"/>
          <w:sz w:val="24"/>
          <w:szCs w:val="24"/>
          <w:shd w:val="clear" w:fill="FFFFFF"/>
        </w:rPr>
        <w:t xml:space="preserve">National Bureau of Statistics of China (2022) </w:t>
      </w:r>
      <w:r>
        <w:rPr>
          <w:rFonts w:hint="default" w:ascii="Times New Roman" w:hAnsi="Times New Roman" w:cs="Times New Roman"/>
          <w:i/>
          <w:iCs/>
          <w:color w:val="000000"/>
          <w:sz w:val="24"/>
          <w:szCs w:val="24"/>
          <w:shd w:val="clear" w:fill="FFFFFF"/>
        </w:rPr>
        <w:t>Statistical Bulletin on National Economic and Social Development of the People’s Republic of China 2021</w:t>
      </w:r>
      <w:r>
        <w:rPr>
          <w:rFonts w:hint="default" w:ascii="Times New Roman" w:hAnsi="Times New Roman" w:cs="Times New Roman"/>
          <w:color w:val="000000"/>
          <w:sz w:val="24"/>
          <w:szCs w:val="24"/>
          <w:shd w:val="clear" w:fill="FFFFFF"/>
        </w:rPr>
        <w:t>. [online] Available at: http://www.gov.cn/shuju/2022-02/28/content_5676015.htm [Accessed 28 Nov.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CN"/>
        </w:rPr>
        <w:t>‌</w:t>
      </w:r>
      <w:r>
        <w:rPr>
          <w:rFonts w:hint="default" w:ascii="Times New Roman" w:hAnsi="Times New Roman" w:cs="Times New Roman"/>
          <w:color w:val="000000"/>
          <w:sz w:val="24"/>
          <w:szCs w:val="24"/>
          <w:shd w:val="clear" w:fill="FFFFFF"/>
          <w:lang w:val="en-US" w:eastAsia="zh-Hans"/>
        </w:rPr>
        <w:t>Cortellazzo, L., Bruni, E. and Zampieri, R. (2019) ‘The Role of Leadership in a Digitalized World: A Review’,</w:t>
      </w:r>
      <w:r>
        <w:rPr>
          <w:rFonts w:hint="default" w:ascii="Times New Roman Italic" w:hAnsi="Times New Roman Italic" w:cs="Times New Roman Italic"/>
          <w:i/>
          <w:iCs/>
          <w:color w:val="000000"/>
          <w:sz w:val="24"/>
          <w:szCs w:val="24"/>
          <w:shd w:val="clear" w:fill="FFFFFF"/>
          <w:lang w:val="en-US" w:eastAsia="zh-Hans"/>
        </w:rPr>
        <w:t xml:space="preserve"> Frontiers in psycholog</w:t>
      </w:r>
      <w:r>
        <w:rPr>
          <w:rFonts w:hint="default" w:ascii="Times New Roman" w:hAnsi="Times New Roman" w:cs="Times New Roman"/>
          <w:color w:val="000000"/>
          <w:sz w:val="24"/>
          <w:szCs w:val="24"/>
          <w:shd w:val="clear" w:fill="FFFFFF"/>
          <w:lang w:val="en-US" w:eastAsia="zh-Hans"/>
        </w:rPr>
        <w:t>y, 10</w:t>
      </w:r>
      <w:r>
        <w:rPr>
          <w:rFonts w:hint="default" w:ascii="Times New Roman" w:hAnsi="Times New Roman" w:cs="Times New Roman"/>
          <w:color w:val="000000"/>
          <w:sz w:val="24"/>
          <w:szCs w:val="24"/>
          <w:shd w:val="clear" w:fill="FFFFFF"/>
          <w:lang w:eastAsia="zh-Hans"/>
        </w:rPr>
        <w:t>（3）</w:t>
      </w:r>
      <w:r>
        <w:rPr>
          <w:rFonts w:hint="default" w:ascii="Times New Roman" w:hAnsi="Times New Roman" w:cs="Times New Roman"/>
          <w:color w:val="000000"/>
          <w:sz w:val="24"/>
          <w:szCs w:val="24"/>
          <w:shd w:val="clear" w:fill="FFFFFF"/>
          <w:lang w:val="en-US" w:eastAsia="zh-Hans"/>
        </w:rPr>
        <w:t>, pp. 193–198.</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eastAsia="zh-Hans"/>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 xml:space="preserve">L. Hart and G. Dowell. (2010) ‘A natural-resource-based view of the firm: Fifteen years after’, </w:t>
      </w:r>
      <w:r>
        <w:rPr>
          <w:rFonts w:hint="default" w:ascii="Times New Roman Italic" w:hAnsi="Times New Roman Italic" w:cs="Times New Roman Italic"/>
          <w:i/>
          <w:iCs/>
          <w:color w:val="000000"/>
          <w:sz w:val="24"/>
          <w:szCs w:val="24"/>
          <w:shd w:val="clear" w:fill="FFFFFF"/>
          <w:lang w:val="en-US" w:eastAsia="zh-Hans"/>
        </w:rPr>
        <w:t>Journal of Management</w:t>
      </w:r>
      <w:r>
        <w:rPr>
          <w:rFonts w:hint="default" w:ascii="Times New Roman" w:hAnsi="Times New Roman" w:cs="Times New Roman"/>
          <w:color w:val="000000"/>
          <w:sz w:val="24"/>
          <w:szCs w:val="24"/>
          <w:shd w:val="clear" w:fill="FFFFFF"/>
          <w:lang w:val="en-US" w:eastAsia="zh-Hans"/>
        </w:rPr>
        <w:t>, 37 (</w:t>
      </w:r>
      <w:r>
        <w:rPr>
          <w:rFonts w:hint="default" w:ascii="Times New Roman" w:hAnsi="Times New Roman" w:cs="Times New Roman"/>
          <w:color w:val="000000"/>
          <w:sz w:val="24"/>
          <w:szCs w:val="24"/>
          <w:shd w:val="clear" w:fill="FFFFFF"/>
          <w:lang w:eastAsia="zh-Hans"/>
        </w:rPr>
        <w:t>5</w:t>
      </w:r>
      <w:r>
        <w:rPr>
          <w:rFonts w:hint="default" w:ascii="Times New Roman" w:hAnsi="Times New Roman" w:cs="Times New Roman"/>
          <w:color w:val="000000"/>
          <w:sz w:val="24"/>
          <w:szCs w:val="24"/>
          <w:shd w:val="clear" w:fill="FFFFFF"/>
          <w:lang w:val="en-US" w:eastAsia="zh-Hans"/>
        </w:rPr>
        <w:t>), pp. 1464–</w:t>
      </w:r>
      <w:r>
        <w:rPr>
          <w:rFonts w:hint="default" w:ascii="Times New Roman" w:hAnsi="Times New Roman" w:cs="Times New Roman"/>
          <w:color w:val="000000"/>
          <w:sz w:val="24"/>
          <w:szCs w:val="24"/>
          <w:shd w:val="clear" w:fill="FFFFFF"/>
          <w:lang w:eastAsia="zh-Hans"/>
        </w:rPr>
        <w:t>14</w:t>
      </w:r>
      <w:r>
        <w:rPr>
          <w:rFonts w:hint="default" w:ascii="Times New Roman" w:hAnsi="Times New Roman" w:cs="Times New Roman"/>
          <w:color w:val="000000"/>
          <w:sz w:val="24"/>
          <w:szCs w:val="24"/>
          <w:shd w:val="clear" w:fill="FFFFFF"/>
          <w:lang w:val="en-US" w:eastAsia="zh-Hans"/>
        </w:rPr>
        <w:t>79.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Arial" w:hAnsi="Arial" w:cs="Arial"/>
          <w:sz w:val="24"/>
          <w:szCs w:val="24"/>
          <w:lang w:val="en-US" w:eastAsia="zh-Hans"/>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 xml:space="preserve">J. Cantwell, J.H. Dunning and S.M. Lundan, ‘An evolutionary approach to understanding international business activity: the co-evolution of MNEs and the institutional environment’, Journal of International Business </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color w:val="000000"/>
          <w:sz w:val="24"/>
          <w:szCs w:val="24"/>
          <w:shd w:val="clear" w:fill="FFFFFF"/>
          <w:lang w:val="en-US" w:eastAsia="zh-Hans"/>
        </w:rPr>
      </w:pPr>
      <w:r>
        <w:rPr>
          <w:rFonts w:hint="default" w:ascii="Times New Roman" w:hAnsi="Times New Roman" w:cs="Times New Roman"/>
          <w:color w:val="000000"/>
          <w:sz w:val="24"/>
          <w:szCs w:val="24"/>
          <w:shd w:val="clear" w:fill="FFFFFF"/>
          <w:lang w:val="en-US" w:eastAsia="zh-Hans"/>
        </w:rPr>
        <w:t>Studies, 41 (4), pp. 567–586.</w:t>
      </w:r>
      <w:r>
        <w:rPr>
          <w:rFonts w:hint="default" w:ascii="Times New Roman" w:hAnsi="Times New Roman" w:cs="Times New Roman"/>
          <w:color w:val="000000"/>
          <w:sz w:val="24"/>
          <w:szCs w:val="24"/>
          <w:shd w:val="clear" w:fill="FFFFFF"/>
          <w:lang w:val="en-US" w:eastAsia="zh-CN"/>
        </w:rPr>
        <w:t>https://doi.org/10.1057/jibs.2009.95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Arial" w:hAnsi="Arial" w:cs="Arial"/>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Arial" w:hAnsi="Arial" w:cs="Arial"/>
          <w:sz w:val="24"/>
          <w:szCs w:val="24"/>
          <w:lang w:val="en-US" w:eastAsia="zh-Hans"/>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lang w:eastAsia="zh-Hans"/>
        </w:rPr>
      </w:pPr>
      <w:r>
        <w:rPr>
          <w:rFonts w:hint="default" w:ascii="Times New Roman Regular" w:hAnsi="Times New Roman Regular" w:eastAsia="宋体" w:cs="Times New Roman Regular"/>
          <w:kern w:val="0"/>
          <w:sz w:val="24"/>
          <w:szCs w:val="24"/>
          <w:lang w:val="en-US" w:eastAsia="zh-CN" w:bidi="ar"/>
        </w:rPr>
        <w:t xml:space="preserve">Dess, G.G., Mcnamara, G., Eisner, A.B. and Lee, S.-H. (2019). </w:t>
      </w:r>
      <w:r>
        <w:rPr>
          <w:rFonts w:hint="default" w:ascii="Times New Roman Regular" w:hAnsi="Times New Roman Regular" w:eastAsia="宋体" w:cs="Times New Roman Regular"/>
          <w:i/>
          <w:iCs/>
          <w:kern w:val="0"/>
          <w:sz w:val="24"/>
          <w:szCs w:val="24"/>
          <w:lang w:val="en-US" w:eastAsia="zh-CN" w:bidi="ar"/>
        </w:rPr>
        <w:t>Strategic Management : Text and Cases</w:t>
      </w:r>
      <w:r>
        <w:rPr>
          <w:rFonts w:hint="default" w:ascii="Times New Roman Regular" w:hAnsi="Times New Roman Regular" w:eastAsia="宋体" w:cs="Times New Roman Regular"/>
          <w:kern w:val="0"/>
          <w:sz w:val="24"/>
          <w:szCs w:val="24"/>
          <w:lang w:val="en-US" w:eastAsia="zh-CN" w:bidi="ar"/>
        </w:rPr>
        <w:t>. Ny: Mcgraw-Hill Education.</w:t>
      </w:r>
      <w:r>
        <w:rPr>
          <w:rFonts w:hint="default" w:ascii="Times New Roman Regular" w:hAnsi="Times New Roman Regular" w:eastAsia="宋体" w:cs="Times New Roman Regular"/>
          <w:kern w:val="0"/>
          <w:sz w:val="24"/>
          <w:szCs w:val="24"/>
          <w:lang w:eastAsia="zh-CN" w:bidi="ar"/>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eastAsia="宋体" w:cs="Times New Roman Regular"/>
          <w:kern w:val="0"/>
          <w:sz w:val="24"/>
          <w:szCs w:val="24"/>
          <w:lang w:eastAsia="zh-CN" w:bidi="ar"/>
        </w:rPr>
        <w:t>10</w:t>
      </w:r>
      <w:r>
        <w:rPr>
          <w:rFonts w:hint="default" w:ascii="Times New Roman Regular" w:hAnsi="Times New Roman Regular" w:eastAsia="宋体" w:cs="Times New Roman Regular"/>
          <w:kern w:val="0"/>
          <w:sz w:val="24"/>
          <w:szCs w:val="24"/>
          <w:lang w:val="en-US" w:eastAsia="zh-Hans" w:bidi="ar"/>
        </w:rPr>
        <w:t>.</w:t>
      </w:r>
      <w:r>
        <w:rPr>
          <w:rFonts w:hint="default" w:ascii="Times New Roman Regular" w:hAnsi="Times New Roman Regular" w:eastAsia="宋体" w:cs="Times New Roman Regular"/>
          <w:kern w:val="0"/>
          <w:sz w:val="24"/>
          <w:szCs w:val="24"/>
          <w:lang w:val="en-US" w:eastAsia="zh-CN" w:bidi="ar"/>
        </w:rPr>
        <w:t xml:space="preserve">Tell us about Daewoo (2022). </w:t>
      </w:r>
      <w:r>
        <w:rPr>
          <w:rFonts w:hint="default" w:ascii="Times New Roman Regular" w:hAnsi="Times New Roman Regular" w:eastAsia="宋体" w:cs="Times New Roman Regular"/>
          <w:i/>
          <w:iCs/>
          <w:kern w:val="0"/>
          <w:sz w:val="24"/>
          <w:szCs w:val="24"/>
          <w:lang w:val="en-US" w:eastAsia="zh-CN" w:bidi="ar"/>
        </w:rPr>
        <w:t>Can Starbucks still make a lot of money in China in the face of crisis?</w:t>
      </w:r>
      <w:r>
        <w:rPr>
          <w:rFonts w:hint="default" w:ascii="Times New Roman Regular" w:hAnsi="Times New Roman Regular" w:eastAsia="宋体" w:cs="Times New Roman Regular"/>
          <w:kern w:val="0"/>
          <w:sz w:val="24"/>
          <w:szCs w:val="24"/>
          <w:lang w:val="en-US" w:eastAsia="zh-CN" w:bidi="ar"/>
        </w:rPr>
        <w:t xml:space="preserve"> [online] new.qq.com. Available at: https://new.qq.com/rain/a/20221016A01IZ800 [Accessed 20 Nov. 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Luckin Coffee (2022)</w:t>
      </w:r>
      <w:r>
        <w:rPr>
          <w:rFonts w:hint="default" w:ascii="Times New Roman Regular" w:hAnsi="Times New Roman Regular" w:cs="Times New Roman Regular"/>
          <w:color w:val="000000"/>
          <w:sz w:val="24"/>
          <w:szCs w:val="24"/>
          <w:shd w:val="clear" w:fill="FFFFFF"/>
        </w:rPr>
        <w:t xml:space="preserve"> </w:t>
      </w:r>
      <w:r>
        <w:rPr>
          <w:rFonts w:hint="default" w:ascii="Times New Roman Regular" w:hAnsi="Times New Roman Regular" w:cs="Times New Roman Regular"/>
          <w:i/>
          <w:iCs/>
          <w:color w:val="000000"/>
          <w:sz w:val="24"/>
          <w:szCs w:val="24"/>
          <w:shd w:val="clear" w:fill="FFFFFF"/>
        </w:rPr>
        <w:t>About Us</w:t>
      </w:r>
      <w:r>
        <w:rPr>
          <w:rFonts w:hint="default" w:ascii="Times New Roman Regular" w:hAnsi="Times New Roman Regular" w:cs="Times New Roman Regular"/>
          <w:color w:val="000000"/>
          <w:sz w:val="24"/>
          <w:szCs w:val="24"/>
          <w:shd w:val="clear" w:fill="FFFFFF"/>
        </w:rPr>
        <w:t>. Available at: https://www.lkcoffee.com/about [Accessed 29 Nov.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Holdford, D.A. (2018) ‘Resource-based theory of competitive advantage – a framework for pharmacy practice innovation research’, </w:t>
      </w:r>
      <w:r>
        <w:rPr>
          <w:rFonts w:hint="default" w:ascii="Times New Roman Italic" w:hAnsi="Times New Roman Italic" w:cs="Times New Roman Italic"/>
          <w:i/>
          <w:iCs/>
          <w:sz w:val="24"/>
          <w:szCs w:val="24"/>
          <w:lang w:val="en-US" w:eastAsia="zh-Hans"/>
        </w:rPr>
        <w:t>Pharmacy practice : official journal of the GRIPP (Global Research Institute of Pharmacy Practice)</w:t>
      </w:r>
      <w:r>
        <w:rPr>
          <w:rFonts w:hint="default" w:ascii="Times New Roman Regular" w:hAnsi="Times New Roman Regular" w:cs="Times New Roman Regular"/>
          <w:sz w:val="24"/>
          <w:szCs w:val="24"/>
          <w:lang w:val="en-US" w:eastAsia="zh-Hans"/>
        </w:rPr>
        <w:t>, 16(3), pp. 1351–1363. doi: 10.18549/PharmPract.2018.03.1351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Gao, T., Han, S., Mo, G., Sun, Q., Zhang, M. and Liu, H. (2022)</w:t>
      </w:r>
      <w:r>
        <w:rPr>
          <w:rFonts w:hint="default" w:ascii="Times New Roman Regular" w:hAnsi="Times New Roman Regular" w:cs="Times New Roman Regular"/>
          <w:sz w:val="24"/>
          <w:szCs w:val="24"/>
          <w:lang w:val="en-US" w:eastAsia="zh-Hans"/>
        </w:rPr>
        <w:t xml:space="preserve"> ‘</w:t>
      </w:r>
      <w:r>
        <w:rPr>
          <w:rFonts w:hint="default" w:ascii="Times New Roman Regular" w:hAnsi="Times New Roman Regular" w:cs="Times New Roman Regular"/>
          <w:color w:val="000000"/>
          <w:sz w:val="24"/>
          <w:szCs w:val="24"/>
          <w:shd w:val="clear" w:fill="FFFFFF"/>
        </w:rPr>
        <w:t>Long-term Tea Consumption Reduces the Risk of Frailty in Older Chinese people: Result from a 6-year Longitudinal Study</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color w:val="000000"/>
          <w:sz w:val="24"/>
          <w:szCs w:val="24"/>
          <w:shd w:val="clear" w:fill="FFFFFF"/>
        </w:rPr>
        <w:t xml:space="preserve">. </w:t>
      </w:r>
      <w:r>
        <w:rPr>
          <w:rFonts w:hint="default" w:ascii="Times New Roman Regular" w:hAnsi="Times New Roman Regular" w:cs="Times New Roman Regular"/>
          <w:i/>
          <w:iCs/>
          <w:color w:val="000000"/>
          <w:sz w:val="24"/>
          <w:szCs w:val="24"/>
          <w:shd w:val="clear" w:fill="FFFFFF"/>
        </w:rPr>
        <w:t>Frontiers in Nutrition</w:t>
      </w:r>
      <w:r>
        <w:rPr>
          <w:rFonts w:hint="default" w:ascii="Times New Roman Regular" w:hAnsi="Times New Roman Regular" w:cs="Times New Roman Regular"/>
          <w:color w:val="000000"/>
          <w:sz w:val="24"/>
          <w:szCs w:val="24"/>
          <w:shd w:val="clear" w:fill="FFFFFF"/>
        </w:rPr>
        <w:t>, 9, pp.916791–916791. doi:10.3389/fnut.2022.916791.</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color w:val="000000"/>
          <w:kern w:val="0"/>
          <w:sz w:val="24"/>
          <w:szCs w:val="24"/>
          <w:shd w:val="clear" w:fill="FFFFFF"/>
          <w:lang w:val="en-US" w:eastAsia="zh-CN" w:bidi="ar"/>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Jin, G., Jiang, Q. and Liu, X. (2022). Customer Concentration, Managerial Ability, and Corporate Performance. </w:t>
      </w:r>
      <w:r>
        <w:rPr>
          <w:rFonts w:hint="default" w:ascii="Times New Roman Regular" w:hAnsi="Times New Roman Regular" w:cs="Times New Roman Regular"/>
          <w:i/>
          <w:iCs/>
          <w:color w:val="000000"/>
          <w:sz w:val="24"/>
          <w:szCs w:val="24"/>
          <w:shd w:val="clear" w:fill="FFFFFF"/>
        </w:rPr>
        <w:t>Frontiers in Psychology</w:t>
      </w:r>
      <w:r>
        <w:rPr>
          <w:rFonts w:hint="default" w:ascii="Times New Roman Regular" w:hAnsi="Times New Roman Regular" w:cs="Times New Roman Regular"/>
          <w:color w:val="000000"/>
          <w:sz w:val="24"/>
          <w:szCs w:val="24"/>
          <w:shd w:val="clear" w:fill="FFFFFF"/>
        </w:rPr>
        <w:t>, 12. doi:10.3389/fpsyg.2021.814646.</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eastAsia="宋体" w:cs="Times New Roman Regular"/>
          <w:color w:val="000000"/>
          <w:kern w:val="0"/>
          <w:sz w:val="24"/>
          <w:szCs w:val="24"/>
          <w:shd w:val="clear" w:fill="FFFFFF"/>
          <w:lang w:val="en-US" w:eastAsia="zh-CN" w:bidi="ar"/>
        </w:rPr>
        <w:t>‌</w:t>
      </w:r>
      <w:r>
        <w:rPr>
          <w:rFonts w:hint="default" w:ascii="Times New Roman Regular" w:hAnsi="Times New Roman Regular" w:cs="Times New Roman Regular"/>
          <w:color w:val="000000"/>
          <w:sz w:val="24"/>
          <w:szCs w:val="24"/>
          <w:shd w:val="clear" w:fill="FFFFFF"/>
        </w:rPr>
        <w:t xml:space="preserve">Wang, Y., Hong, A., Li, X. and Gao, J. (2020). Marketing Innovations during a Global crisis: a Study of China Firms’ Response to COVID-19. </w:t>
      </w:r>
      <w:r>
        <w:rPr>
          <w:rFonts w:hint="default" w:ascii="Times New Roman Regular" w:hAnsi="Times New Roman Regular" w:cs="Times New Roman Regular"/>
          <w:i/>
          <w:iCs/>
          <w:color w:val="000000"/>
          <w:sz w:val="24"/>
          <w:szCs w:val="24"/>
          <w:shd w:val="clear" w:fill="FFFFFF"/>
        </w:rPr>
        <w:t>Journal of Business Research</w:t>
      </w:r>
      <w:r>
        <w:rPr>
          <w:rFonts w:hint="default" w:ascii="Times New Roman Regular" w:hAnsi="Times New Roman Regular" w:cs="Times New Roman Regular"/>
          <w:color w:val="000000"/>
          <w:sz w:val="24"/>
          <w:szCs w:val="24"/>
          <w:shd w:val="clear" w:fill="FFFFFF"/>
        </w:rPr>
        <w:t>, 116(1), pp.214–220. doi:10.1016/j.jbusres.2020.05.029.</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Grant, R.M. (2019). </w:t>
      </w:r>
      <w:r>
        <w:rPr>
          <w:rFonts w:hint="default" w:ascii="Times New Roman Regular" w:hAnsi="Times New Roman Regular" w:cs="Times New Roman Regular"/>
          <w:i/>
          <w:iCs/>
          <w:color w:val="000000"/>
          <w:sz w:val="24"/>
          <w:szCs w:val="24"/>
          <w:shd w:val="clear" w:fill="FFFFFF"/>
        </w:rPr>
        <w:t>Contemporary strategy analysis : text and cases</w:t>
      </w:r>
      <w:r>
        <w:rPr>
          <w:rFonts w:hint="default" w:ascii="Times New Roman Regular" w:hAnsi="Times New Roman Regular" w:cs="Times New Roman Regular"/>
          <w:color w:val="000000"/>
          <w:sz w:val="24"/>
          <w:szCs w:val="24"/>
          <w:shd w:val="clear" w:fill="FFFFFF"/>
        </w:rPr>
        <w:t>. 10</w:t>
      </w:r>
      <w:r>
        <w:rPr>
          <w:rFonts w:hint="eastAsia" w:ascii="Times New Roman Regular" w:hAnsi="Times New Roman Regular" w:cs="Times New Roman" w:eastAsiaTheme="minorEastAsia"/>
          <w:color w:val="000000"/>
          <w:sz w:val="24"/>
          <w:szCs w:val="24"/>
          <w:shd w:val="clear" w:fill="FFFFFF"/>
          <w:vertAlign w:val="superscript"/>
          <w:lang w:val="en-US" w:eastAsia="zh-Hans"/>
        </w:rPr>
        <w:t>rd</w:t>
      </w:r>
      <w:r>
        <w:rPr>
          <w:rFonts w:hint="default" w:ascii="Times New Roman Regular" w:hAnsi="Times New Roman Regular" w:cs="Times New Roman Regular"/>
          <w:color w:val="000000"/>
          <w:sz w:val="24"/>
          <w:szCs w:val="24"/>
          <w:shd w:val="clear" w:fill="FFFFFF"/>
        </w:rPr>
        <w:t xml:space="preserve"> ed</w:t>
      </w:r>
      <w:r>
        <w:rPr>
          <w:rFonts w:hint="eastAsia" w:ascii="Times New Roman Regular" w:hAnsi="Times New Roman Regular" w:cs="Times New Roman Regular"/>
          <w:color w:val="000000"/>
          <w:sz w:val="24"/>
          <w:szCs w:val="24"/>
          <w:shd w:val="clear" w:fill="FFFFFF"/>
          <w:lang w:val="en-US" w:eastAsia="zh-Hans"/>
        </w:rPr>
        <w:t>n</w:t>
      </w:r>
      <w:r>
        <w:rPr>
          <w:rFonts w:hint="default" w:ascii="Times New Roman Regular" w:hAnsi="Times New Roman Regular" w:cs="Times New Roman Regular"/>
          <w:color w:val="000000"/>
          <w:sz w:val="24"/>
          <w:szCs w:val="24"/>
          <w:shd w:val="clear" w:fill="FFFFFF"/>
        </w:rPr>
        <w:t>. Chichester, West Sussex, United Kingdom: John Wiley &amp; Sons Inc.</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Shi, W. (2021). Analyzing Enterprise Asset Structure and Profitability Using Cloud Computing and Strategic Management Accounting. </w:t>
      </w:r>
      <w:r>
        <w:rPr>
          <w:rFonts w:hint="default" w:ascii="Times New Roman Regular" w:hAnsi="Times New Roman Regular" w:cs="Times New Roman Regular"/>
          <w:i/>
          <w:iCs/>
          <w:color w:val="000000"/>
          <w:sz w:val="24"/>
          <w:szCs w:val="24"/>
          <w:shd w:val="clear" w:fill="FFFFFF"/>
        </w:rPr>
        <w:t>PLOS ONE</w:t>
      </w:r>
      <w:r>
        <w:rPr>
          <w:rFonts w:hint="default" w:ascii="Times New Roman Regular" w:hAnsi="Times New Roman Regular" w:cs="Times New Roman Regular"/>
          <w:color w:val="000000"/>
          <w:sz w:val="24"/>
          <w:szCs w:val="24"/>
          <w:shd w:val="clear" w:fill="FFFFFF"/>
        </w:rPr>
        <w:t>, 16(9), p.e0257826. doi:10.1371/journal.pone.0257826.</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Kato, T. (2021). Brand Loyalty Explained by Concept recall: Recognizing the Significance of the Brand Concept Compared to Features. </w:t>
      </w:r>
      <w:r>
        <w:rPr>
          <w:rFonts w:hint="default" w:ascii="Times New Roman Regular" w:hAnsi="Times New Roman Regular" w:cs="Times New Roman Regular"/>
          <w:i/>
          <w:iCs/>
          <w:color w:val="000000"/>
          <w:sz w:val="24"/>
          <w:szCs w:val="24"/>
          <w:shd w:val="clear" w:fill="FFFFFF"/>
        </w:rPr>
        <w:t>Journal of Marketing Analytics</w:t>
      </w:r>
      <w:r>
        <w:rPr>
          <w:rFonts w:hint="default" w:ascii="Times New Roman Regular" w:hAnsi="Times New Roman Regular" w:cs="Times New Roman Regular"/>
          <w:color w:val="000000"/>
          <w:sz w:val="24"/>
          <w:szCs w:val="24"/>
          <w:shd w:val="clear" w:fill="FFFFFF"/>
        </w:rPr>
        <w:t>, 9(3), pp.185–198. doi:10.1057/s41270-021-00115-w.</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Lynch, R. (2021). </w:t>
      </w:r>
      <w:r>
        <w:rPr>
          <w:rFonts w:hint="default" w:ascii="Times New Roman Regular" w:hAnsi="Times New Roman Regular" w:cs="Times New Roman Regular"/>
          <w:i/>
          <w:iCs/>
          <w:color w:val="000000"/>
          <w:sz w:val="24"/>
          <w:szCs w:val="24"/>
          <w:shd w:val="clear" w:fill="FFFFFF"/>
        </w:rPr>
        <w:t>Strategic Management</w:t>
      </w:r>
      <w:r>
        <w:rPr>
          <w:rFonts w:hint="default" w:ascii="Times New Roman Regular" w:hAnsi="Times New Roman Regular" w:cs="Times New Roman Regular"/>
          <w:color w:val="000000"/>
          <w:sz w:val="24"/>
          <w:szCs w:val="24"/>
          <w:shd w:val="clear" w:fill="FFFFFF"/>
        </w:rPr>
        <w:t>. Seventh edition ed. Harlow, England: Pearson.</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color w:val="000000"/>
          <w:kern w:val="0"/>
          <w:sz w:val="24"/>
          <w:szCs w:val="24"/>
          <w:shd w:val="clear" w:fill="FFFFFF"/>
          <w:lang w:val="en-US" w:eastAsia="zh-CN" w:bidi="ar"/>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cs="Times New Roman Regular" w:eastAsiaTheme="minorEastAsia"/>
          <w:i/>
          <w:iCs/>
          <w:color w:val="000000"/>
          <w:kern w:val="0"/>
          <w:sz w:val="24"/>
          <w:szCs w:val="24"/>
          <w:shd w:val="clear" w:fill="FFFFFF"/>
          <w:lang w:val="en-US" w:eastAsia="zh-CN" w:bidi="ar"/>
        </w:rPr>
        <w:t>Shang, T. (2022) ‘</w:t>
      </w:r>
      <w:r>
        <w:rPr>
          <w:rFonts w:hint="default" w:ascii="Times New Roman Regular" w:hAnsi="Times New Roman Regular" w:cs="Times New Roman Regular" w:eastAsiaTheme="minorEastAsia"/>
          <w:i w:val="0"/>
          <w:iCs w:val="0"/>
          <w:color w:val="000000"/>
          <w:kern w:val="0"/>
          <w:sz w:val="24"/>
          <w:szCs w:val="24"/>
          <w:shd w:val="clear" w:fill="FFFFFF"/>
          <w:lang w:val="en-US" w:eastAsia="zh-CN" w:bidi="ar"/>
        </w:rPr>
        <w:t>An Analysis of the Motivation Mechanism of the Formation of Corporate Health Strategic Innovation Capability Based on the K-Means Algorithm’</w:t>
      </w:r>
      <w:r>
        <w:rPr>
          <w:rFonts w:hint="default" w:ascii="Times New Roman Regular" w:hAnsi="Times New Roman Regular" w:cs="Times New Roman Regular" w:eastAsiaTheme="minorEastAsia"/>
          <w:i/>
          <w:iCs/>
          <w:color w:val="000000"/>
          <w:kern w:val="0"/>
          <w:sz w:val="24"/>
          <w:szCs w:val="24"/>
          <w:shd w:val="clear" w:fill="FFFFFF"/>
          <w:lang w:val="en-US" w:eastAsia="zh-CN" w:bidi="ar"/>
        </w:rPr>
        <w:t>, Computational intelligence and neuroscience, 2022, pp.1–10.</w:t>
      </w:r>
      <w:r>
        <w:rPr>
          <w:rFonts w:hint="default" w:ascii="Times New Roman Regular" w:hAnsi="Times New Roman Regular" w:cs="Times New Roman Regular"/>
          <w:i/>
          <w:iCs/>
          <w:color w:val="000000"/>
          <w:kern w:val="0"/>
          <w:sz w:val="24"/>
          <w:szCs w:val="24"/>
          <w:shd w:val="clear" w:fill="FFFFFF"/>
          <w:lang w:eastAsia="zh-CN" w:bidi="ar"/>
        </w:rPr>
        <w:t xml:space="preserve"> </w:t>
      </w:r>
      <w:r>
        <w:rPr>
          <w:rFonts w:hint="default" w:ascii="Times New Roman Regular" w:hAnsi="Times New Roman Regular" w:cs="Times New Roman Regular"/>
          <w:color w:val="000000"/>
          <w:sz w:val="24"/>
          <w:szCs w:val="24"/>
          <w:shd w:val="clear" w:fill="FFFFFF"/>
        </w:rPr>
        <w:t>doi:10.1155/2022/3647549.</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color w:val="000000"/>
          <w:kern w:val="0"/>
          <w:sz w:val="24"/>
          <w:szCs w:val="24"/>
          <w:shd w:val="clear" w:fill="FFFFFF"/>
          <w:lang w:val="en-US" w:eastAsia="zh-CN" w:bidi="ar"/>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Wei, X. and He, Y. (2022) ‘Exploration on the Role of Transformational Leadership Linkage Psychological Empowerment in Stimulating Employees’ Innovation Behavior in an Uncertain Environment: Based on Entrepreneurship Perspective’,</w:t>
      </w:r>
      <w:r>
        <w:rPr>
          <w:rFonts w:hint="default" w:ascii="Times New Roman Italic" w:hAnsi="Times New Roman Italic" w:cs="Times New Roman Italic"/>
          <w:i/>
          <w:iCs/>
          <w:sz w:val="24"/>
          <w:szCs w:val="24"/>
          <w:lang w:val="en-US" w:eastAsia="zh-Hans"/>
        </w:rPr>
        <w:t>Occupational therapy international</w:t>
      </w:r>
      <w:r>
        <w:rPr>
          <w:rFonts w:hint="default" w:ascii="Times New Roman Regular" w:hAnsi="Times New Roman Regular" w:cs="Times New Roman Regular"/>
          <w:sz w:val="24"/>
          <w:szCs w:val="24"/>
          <w:lang w:val="en-US" w:eastAsia="zh-Hans"/>
        </w:rPr>
        <w:t xml:space="preserve">, 2022, pp.1-11. </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rPr>
      </w:pPr>
      <w:r>
        <w:rPr>
          <w:rFonts w:hint="default" w:ascii="Times New Roman Regular" w:hAnsi="Times New Roman Regular" w:eastAsia="宋体" w:cs="Times New Roman Regular"/>
          <w:kern w:val="0"/>
          <w:sz w:val="24"/>
          <w:szCs w:val="24"/>
          <w:lang w:val="en-US" w:eastAsia="zh-CN" w:bidi="ar"/>
        </w:rPr>
        <w:t>doi: </w:t>
      </w:r>
      <w:r>
        <w:rPr>
          <w:rFonts w:hint="default" w:ascii="Times New Roman Regular" w:hAnsi="Times New Roman Regular" w:eastAsia="宋体" w:cs="Times New Roman Regular"/>
          <w:color w:val="auto"/>
          <w:sz w:val="24"/>
          <w:szCs w:val="24"/>
          <w:u w:val="none"/>
        </w:rPr>
        <w:t>10.1155/2022/9259180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liu (2015). </w:t>
      </w:r>
      <w:r>
        <w:rPr>
          <w:rFonts w:hint="default" w:ascii="Times New Roman Regular" w:hAnsi="Times New Roman Regular" w:cs="Times New Roman Regular"/>
          <w:i/>
          <w:iCs/>
          <w:color w:val="000000"/>
          <w:sz w:val="24"/>
          <w:szCs w:val="24"/>
          <w:shd w:val="clear" w:fill="FFFFFF"/>
        </w:rPr>
        <w:t>Starbucks: the Power of Partnership</w:t>
      </w:r>
      <w:r>
        <w:rPr>
          <w:rFonts w:hint="default" w:ascii="Times New Roman Regular" w:hAnsi="Times New Roman Regular" w:cs="Times New Roman Regular"/>
          <w:color w:val="000000"/>
          <w:sz w:val="24"/>
          <w:szCs w:val="24"/>
          <w:shd w:val="clear" w:fill="FFFFFF"/>
        </w:rPr>
        <w:t>. Available at: http://www.360doc.com/content/15/0306/09/535749_452899006.shtml [Accessed 1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rPr>
      </w:pP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Kumar, S., Adhish, V.S. and Chauhan, A. (2014) ‘Managing self for leadership’,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Indian journal of community medicine</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39(3), pp. 138–142. doi: 10.4103/0970-0218.137148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Starbucks (2022). </w:t>
      </w:r>
      <w:r>
        <w:rPr>
          <w:rFonts w:hint="default" w:ascii="Times New Roman Regular" w:hAnsi="Times New Roman Regular" w:cs="Times New Roman Regular"/>
          <w:i/>
          <w:iCs/>
          <w:color w:val="000000"/>
          <w:sz w:val="24"/>
          <w:szCs w:val="24"/>
          <w:shd w:val="clear" w:fill="FFFFFF"/>
        </w:rPr>
        <w:t>About Us</w:t>
      </w:r>
      <w:r>
        <w:rPr>
          <w:rFonts w:hint="default" w:ascii="Times New Roman Regular" w:hAnsi="Times New Roman Regular" w:cs="Times New Roman Regular"/>
          <w:color w:val="000000"/>
          <w:sz w:val="24"/>
          <w:szCs w:val="24"/>
          <w:shd w:val="clear" w:fill="FFFFFF"/>
        </w:rPr>
        <w:t>. Available at: https://www.starbucks.com/about-us/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People's Daily (2021). </w:t>
      </w:r>
      <w:r>
        <w:rPr>
          <w:rFonts w:hint="default" w:ascii="Times New Roman Regular" w:hAnsi="Times New Roman Regular" w:cs="Times New Roman Regular"/>
          <w:i/>
          <w:iCs/>
          <w:color w:val="000000"/>
          <w:sz w:val="24"/>
          <w:szCs w:val="24"/>
          <w:shd w:val="clear" w:fill="FFFFFF"/>
        </w:rPr>
        <w:t>China’s Common Interests Far Outweigh Differences</w:t>
      </w:r>
      <w:r>
        <w:rPr>
          <w:rFonts w:hint="default" w:ascii="Times New Roman Regular" w:hAnsi="Times New Roman Regular" w:cs="Times New Roman Regular"/>
          <w:color w:val="000000"/>
          <w:sz w:val="24"/>
          <w:szCs w:val="24"/>
          <w:shd w:val="clear" w:fill="FFFFFF"/>
        </w:rPr>
        <w:t>. Available at: http://world.people.com.cn/n1/2021/0206/c1002-32024234.html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r>
        <w:rPr>
          <w:rFonts w:hint="default" w:ascii="Times New Roman Regular" w:hAnsi="Times New Roman Regular" w:cs="Times New Roman Regular"/>
          <w:color w:val="000000"/>
          <w:sz w:val="24"/>
          <w:szCs w:val="24"/>
          <w:shd w:val="clear" w:fill="FFFFFF"/>
        </w:rPr>
        <w:t xml:space="preserve">The State Council of China (2022). </w:t>
      </w:r>
      <w:r>
        <w:rPr>
          <w:rFonts w:hint="default" w:ascii="Times New Roman Regular" w:hAnsi="Times New Roman Regular" w:cs="Times New Roman Regular"/>
          <w:i/>
          <w:iCs/>
          <w:color w:val="000000"/>
          <w:sz w:val="24"/>
          <w:szCs w:val="24"/>
          <w:shd w:val="clear" w:fill="FFFFFF"/>
        </w:rPr>
        <w:t>Government Work Report</w:t>
      </w:r>
      <w:r>
        <w:rPr>
          <w:rFonts w:hint="default" w:ascii="Times New Roman Regular" w:hAnsi="Times New Roman Regular" w:cs="Times New Roman Regular"/>
          <w:color w:val="000000"/>
          <w:sz w:val="24"/>
          <w:szCs w:val="24"/>
          <w:shd w:val="clear" w:fill="FFFFFF"/>
        </w:rPr>
        <w:t>. Available at: http://www.gov.cn/premier/2022-03/12/content_5678750.htm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National Bureau of Statistics of China (2022). </w:t>
      </w:r>
      <w:r>
        <w:rPr>
          <w:rFonts w:hint="default" w:ascii="Times New Roman Regular" w:hAnsi="Times New Roman Regular" w:cs="Times New Roman Regular"/>
          <w:i/>
          <w:iCs/>
          <w:color w:val="000000"/>
          <w:sz w:val="24"/>
          <w:szCs w:val="24"/>
          <w:shd w:val="clear" w:fill="FFFFFF"/>
        </w:rPr>
        <w:t>Resident Income and Consumer Spending in 2021</w:t>
      </w:r>
      <w:r>
        <w:rPr>
          <w:rFonts w:hint="default" w:ascii="Times New Roman Regular" w:hAnsi="Times New Roman Regular" w:cs="Times New Roman Regular"/>
          <w:color w:val="000000"/>
          <w:sz w:val="24"/>
          <w:szCs w:val="24"/>
          <w:shd w:val="clear" w:fill="FFFFFF"/>
        </w:rPr>
        <w:t>. Available at: http://www.stats.gov.cn/xxgk/sjfb/zxfb2020/202201/t20220117_1826442.html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Sichuan Community Network (2015). </w:t>
      </w:r>
      <w:r>
        <w:rPr>
          <w:rFonts w:hint="default" w:ascii="Times New Roman Regular" w:hAnsi="Times New Roman Regular" w:cs="Times New Roman Regular"/>
          <w:i/>
          <w:iCs/>
          <w:color w:val="000000"/>
          <w:sz w:val="24"/>
          <w:szCs w:val="24"/>
          <w:shd w:val="clear" w:fill="FFFFFF"/>
        </w:rPr>
        <w:t>Coffee Culture Is in demand, a New Pursuit of Quality of Life</w:t>
      </w:r>
      <w:r>
        <w:rPr>
          <w:rFonts w:hint="default" w:ascii="Times New Roman Regular" w:hAnsi="Times New Roman Regular" w:cs="Times New Roman Regular"/>
          <w:color w:val="000000"/>
          <w:sz w:val="24"/>
          <w:szCs w:val="24"/>
          <w:shd w:val="clear" w:fill="FFFFFF"/>
        </w:rPr>
        <w:t>. Available at: https://www.sohu.com/a/22154488_201561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Samoggia, A. and Riedel, B. (2019) ‘Consumers’ Perceptions of Coffee Health Benefits and Motives for Coffee Consumption and Purchasing’, </w:t>
      </w:r>
      <w:r>
        <w:rPr>
          <w:rFonts w:hint="default" w:ascii="Times New Roman Italic" w:hAnsi="Times New Roman Italic" w:cs="Times New Roman Italic"/>
          <w:i/>
          <w:iCs/>
          <w:sz w:val="24"/>
          <w:szCs w:val="24"/>
          <w:lang w:val="en-US" w:eastAsia="zh-Hans"/>
        </w:rPr>
        <w:t>Nutrients</w:t>
      </w:r>
      <w:r>
        <w:rPr>
          <w:rFonts w:hint="default" w:ascii="Times New Roman Regular" w:hAnsi="Times New Roman Regular" w:cs="Times New Roman Regular"/>
          <w:sz w:val="24"/>
          <w:szCs w:val="24"/>
          <w:lang w:val="en-US" w:eastAsia="zh-Hans"/>
        </w:rPr>
        <w:t>, 11(3), p. 653–</w:t>
      </w:r>
      <w:r>
        <w:rPr>
          <w:rFonts w:hint="default" w:ascii="Times New Roman Regular" w:hAnsi="Times New Roman Regular" w:cs="Times New Roman Regular"/>
          <w:sz w:val="24"/>
          <w:szCs w:val="24"/>
          <w:lang w:eastAsia="zh-Hans"/>
        </w:rPr>
        <w:t>659</w:t>
      </w:r>
      <w:r>
        <w:rPr>
          <w:rFonts w:hint="default" w:ascii="Times New Roman Regular" w:hAnsi="Times New Roman Regular" w:cs="Times New Roman Regular"/>
          <w:sz w:val="24"/>
          <w:szCs w:val="24"/>
          <w:lang w:val="en-US" w:eastAsia="zh-Hans"/>
        </w:rPr>
        <w:t>. Available at: https://doi.org/10.3390/nu11030653.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Premier Li Keqiang (2018). Minimising Direct Government Intervention in Market Activities. Available at: http://www.gov.cn/guowuyuan/2018-05/25/content_5293717.htm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Branding Matters (2019). </w:t>
      </w:r>
      <w:r>
        <w:rPr>
          <w:rFonts w:hint="default" w:ascii="Times New Roman Regular" w:hAnsi="Times New Roman Regular" w:cs="Times New Roman Regular"/>
          <w:i/>
          <w:iCs/>
          <w:color w:val="000000"/>
          <w:sz w:val="24"/>
          <w:szCs w:val="24"/>
          <w:shd w:val="clear" w:fill="FFFFFF"/>
        </w:rPr>
        <w:t>It Is on Par with Starbucks and Has an Aristocratic air_costa</w:t>
      </w:r>
      <w:r>
        <w:rPr>
          <w:rFonts w:hint="default" w:ascii="Times New Roman Regular" w:hAnsi="Times New Roman Regular" w:cs="Times New Roman Regular"/>
          <w:color w:val="000000"/>
          <w:sz w:val="24"/>
          <w:szCs w:val="24"/>
          <w:shd w:val="clear" w:fill="FFFFFF"/>
        </w:rPr>
        <w:t>. Available at: https://www.sohu.com/a/287840989_120022039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shd w:val="clear" w:fill="FFFFFF"/>
        </w:rPr>
        <w:t xml:space="preserve">China Report Hall (2022). </w:t>
      </w:r>
      <w:r>
        <w:rPr>
          <w:rFonts w:hint="default" w:ascii="Times New Roman Regular" w:hAnsi="Times New Roman Regular" w:cs="Times New Roman Regular"/>
          <w:i/>
          <w:iCs/>
          <w:color w:val="000000"/>
          <w:sz w:val="24"/>
          <w:szCs w:val="24"/>
          <w:shd w:val="clear" w:fill="FFFFFF"/>
        </w:rPr>
        <w:t>Coffee Industry Trends to 2022</w:t>
      </w:r>
      <w:r>
        <w:rPr>
          <w:rFonts w:hint="default" w:ascii="Times New Roman Regular" w:hAnsi="Times New Roman Regular" w:cs="Times New Roman Regular"/>
          <w:color w:val="000000"/>
          <w:sz w:val="24"/>
          <w:szCs w:val="24"/>
          <w:shd w:val="clear" w:fill="FFFFFF"/>
        </w:rPr>
        <w:t>. Available at: http://www.chinabgao.com/freereport/86345.html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rPr>
      </w:pPr>
      <w:r>
        <w:rPr>
          <w:rFonts w:hint="default" w:ascii="Times New Roman Regular" w:hAnsi="Times New Roman Regular" w:eastAsia="宋体" w:cs="Times New Roman Regular"/>
          <w:color w:val="000000"/>
          <w:kern w:val="0"/>
          <w:sz w:val="24"/>
          <w:szCs w:val="24"/>
          <w:shd w:val="clear" w:fill="FFFFFF"/>
          <w:lang w:val="en-US" w:eastAsia="zh-CN" w:bidi="ar"/>
        </w:rPr>
        <w:t>‌</w:t>
      </w:r>
      <w:r>
        <w:rPr>
          <w:rFonts w:hint="default" w:ascii="Times New Roman Regular" w:hAnsi="Times New Roman Regular" w:cs="Times New Roman Regular"/>
          <w:color w:val="000000"/>
          <w:sz w:val="24"/>
          <w:szCs w:val="24"/>
          <w:shd w:val="clear" w:fill="FFFFFF"/>
        </w:rPr>
        <w:t xml:space="preserve">Fat whale headline (2017). </w:t>
      </w:r>
      <w:r>
        <w:rPr>
          <w:rFonts w:hint="default" w:ascii="Times New Roman Regular" w:hAnsi="Times New Roman Regular" w:cs="Times New Roman Regular"/>
          <w:i/>
          <w:iCs/>
          <w:color w:val="000000"/>
          <w:sz w:val="24"/>
          <w:szCs w:val="24"/>
          <w:shd w:val="clear" w:fill="FFFFFF"/>
        </w:rPr>
        <w:t>Nestlé’s Coffee Flash Shop Sells ‘sensations’</w:t>
      </w:r>
      <w:r>
        <w:rPr>
          <w:rFonts w:hint="default" w:ascii="Times New Roman Regular" w:hAnsi="Times New Roman Regular" w:cs="Times New Roman Regular"/>
          <w:color w:val="000000"/>
          <w:sz w:val="24"/>
          <w:szCs w:val="24"/>
          <w:shd w:val="clear" w:fill="FFFFFF"/>
        </w:rPr>
        <w:t>. Available at: https://www.jiemian.com/article/1653857.html [Accessed 3 Dec. 2022].</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Zhang, B., Li, J. and Yue, X. (2020) ‘Driving Mechanism of Power Battery Recycling Systems in Companies’, </w:t>
      </w:r>
      <w:r>
        <w:rPr>
          <w:rFonts w:hint="default" w:ascii="Times New Roman Italic" w:hAnsi="Times New Roman Italic" w:cs="Times New Roman Italic"/>
          <w:i/>
          <w:iCs/>
          <w:sz w:val="24"/>
          <w:szCs w:val="24"/>
          <w:lang w:val="en-US" w:eastAsia="zh-Hans"/>
        </w:rPr>
        <w:t>International journal of environmental research and public health</w:t>
      </w:r>
      <w:r>
        <w:rPr>
          <w:rFonts w:hint="default" w:ascii="Times New Roman Regular" w:hAnsi="Times New Roman Regular" w:cs="Times New Roman Regular"/>
          <w:sz w:val="24"/>
          <w:szCs w:val="24"/>
          <w:lang w:val="en-US" w:eastAsia="zh-Hans"/>
        </w:rPr>
        <w:t>, 17(21), p. 8204–. Available at: https://doi.org/10.3390/ijerph17218204.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Regular" w:hAnsi="Times New Roman Regular" w:cs="Times New Roman Regular"/>
          <w:sz w:val="24"/>
          <w:szCs w:val="24"/>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pP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Fenko, A., de Vries, R. and van Rompay, T. (2018) ‘How strong is your coffee?: The influence of visual metaphors and textual claims on consumers’ flavor perception and product evaluation’,</w:t>
      </w:r>
      <w:r>
        <w:rPr>
          <w:rFonts w:hint="default" w:ascii="Times New Roman Italic" w:hAnsi="Times New Roman Italic" w:eastAsia="Helvetica Neue" w:cs="Times New Roman Italic"/>
          <w:i/>
          <w:iCs/>
          <w:caps w:val="0"/>
          <w:color w:val="3A3A3A"/>
          <w:spacing w:val="0"/>
          <w:kern w:val="0"/>
          <w:sz w:val="24"/>
          <w:szCs w:val="24"/>
          <w:shd w:val="clear" w:fill="FFFFFF"/>
          <w:lang w:val="en-US" w:eastAsia="zh-CN" w:bidi="ar"/>
        </w:rPr>
        <w:t> Frontiers in psychology,</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xml:space="preserve"> 9, pp. 53–53. doi: 10.3389/fpsyg.2018.00053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Hans"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Townsend, B.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et al.</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(2020) ‘Advancing a health equity agenda across multiple policy domains: a qualitative policy analysis of social, trade and welfare policy’, </w:t>
      </w:r>
      <w:r>
        <w:rPr>
          <w:rFonts w:hint="default" w:ascii="Times New Roman Regular" w:hAnsi="Times New Roman Regular" w:eastAsia="Helvetica Neue" w:cs="Times New Roman Regular"/>
          <w:i/>
          <w:iCs/>
          <w:caps w:val="0"/>
          <w:color w:val="3A3A3A"/>
          <w:spacing w:val="0"/>
          <w:kern w:val="0"/>
          <w:sz w:val="24"/>
          <w:szCs w:val="24"/>
          <w:shd w:val="clear" w:fill="FFFFFF"/>
          <w:lang w:val="en-US" w:eastAsia="zh-CN" w:bidi="ar"/>
        </w:rPr>
        <w:t>BMJ open</w:t>
      </w:r>
      <w:r>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CN" w:bidi="ar"/>
        </w:rPr>
        <w:t>, 10(11), pp. e040180–e040180.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sz w:val="24"/>
          <w:szCs w:val="24"/>
          <w:lang w:eastAsia="zh-Hans"/>
        </w:rPr>
        <w:t>：10.1136/bmjopen-2020-040180</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p>
    <w:p>
      <w:pPr>
        <w:pStyle w:val="10"/>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Townsend, B., Friel, S., Freeman, T., Schram, A., Strazdins, L., Labonte, R., Mackean, T. and Baum, F. (2020). Advancing a Health Equity Agenda across Multiple Policy domains: a Qualitative Policy Analysis of social, Trade and Welfare Policy. </w:t>
      </w:r>
      <w:r>
        <w:rPr>
          <w:rFonts w:hint="default" w:ascii="Times New Roman" w:hAnsi="Times New Roman" w:cs="Times New Roman"/>
          <w:i/>
          <w:iCs/>
          <w:sz w:val="24"/>
          <w:szCs w:val="24"/>
        </w:rPr>
        <w:t>BMJ Open</w:t>
      </w:r>
      <w:r>
        <w:rPr>
          <w:rFonts w:hint="default" w:ascii="Times New Roman" w:hAnsi="Times New Roman" w:cs="Times New Roman"/>
          <w:sz w:val="24"/>
          <w:szCs w:val="24"/>
        </w:rPr>
        <w:t>, 10(11), p.e040180. doi:10.1136/bmjopen-2020-040180.</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Moisescu, O.-I. and Gică, O.-A. (2020) ‘The Impact of Environmental and Social Responsibility on Customer Loyalty: A Multigroup Analysis among Generations X and Y’, </w:t>
      </w:r>
      <w:r>
        <w:rPr>
          <w:rFonts w:hint="default" w:ascii="Times New Roman Italic" w:hAnsi="Times New Roman Italic" w:cs="Times New Roman Italic"/>
          <w:i/>
          <w:iCs/>
          <w:sz w:val="24"/>
          <w:szCs w:val="24"/>
          <w:lang w:eastAsia="zh-Hans"/>
        </w:rPr>
        <w:t>International journal of environmental research and public health</w:t>
      </w:r>
      <w:r>
        <w:rPr>
          <w:rFonts w:hint="default" w:ascii="Times New Roman Regular" w:hAnsi="Times New Roman Regular" w:cs="Times New Roman Regular"/>
          <w:sz w:val="24"/>
          <w:szCs w:val="24"/>
          <w:lang w:eastAsia="zh-Hans"/>
        </w:rPr>
        <w:t>, 17(18), p. 6466–. doi</w:t>
      </w:r>
      <w:r>
        <w:rPr>
          <w:rFonts w:hint="default" w:ascii="Times New Roman" w:hAnsi="Times New Roman" w:cs="Times New Roman"/>
          <w:sz w:val="24"/>
          <w:szCs w:val="24"/>
        </w:rPr>
        <w:t>:</w:t>
      </w:r>
      <w:r>
        <w:rPr>
          <w:rFonts w:hint="default" w:ascii="Times New Roman Regular" w:hAnsi="Times New Roman Regular" w:cs="Times New Roman Regular"/>
          <w:sz w:val="24"/>
          <w:szCs w:val="24"/>
          <w:lang w:eastAsia="zh-Hans"/>
        </w:rPr>
        <w:t>10.3390/ijerph17186466.</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Helvetica Neue" w:cs="Times New Roman Regular"/>
          <w:i w:val="0"/>
          <w:iCs w:val="0"/>
          <w:caps w:val="0"/>
          <w:color w:val="3A3A3A"/>
          <w:spacing w:val="0"/>
          <w:kern w:val="0"/>
          <w:sz w:val="24"/>
          <w:szCs w:val="24"/>
          <w:shd w:val="clear" w:fill="FFFFFF"/>
          <w:lang w:val="en-US" w:eastAsia="zh-Hans" w:bidi="ar"/>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苹方-简">
    <w:panose1 w:val="020B04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8"/>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3AF323C"/>
    <w:rsid w:val="03FF591F"/>
    <w:rsid w:val="05CA22F5"/>
    <w:rsid w:val="0EFF6A88"/>
    <w:rsid w:val="0FF77D48"/>
    <w:rsid w:val="17FDAC9F"/>
    <w:rsid w:val="19B7E457"/>
    <w:rsid w:val="1ADEC6F5"/>
    <w:rsid w:val="1FED7610"/>
    <w:rsid w:val="1FFE7241"/>
    <w:rsid w:val="1FFFEF89"/>
    <w:rsid w:val="21E73E73"/>
    <w:rsid w:val="23FDB3B4"/>
    <w:rsid w:val="25CCE763"/>
    <w:rsid w:val="286FEAFF"/>
    <w:rsid w:val="2D1F3563"/>
    <w:rsid w:val="2E7CD5A0"/>
    <w:rsid w:val="2F655E80"/>
    <w:rsid w:val="2FDC8E5F"/>
    <w:rsid w:val="31F43C1F"/>
    <w:rsid w:val="377F7B84"/>
    <w:rsid w:val="377F9023"/>
    <w:rsid w:val="378FCE70"/>
    <w:rsid w:val="37B97440"/>
    <w:rsid w:val="37BE3AF7"/>
    <w:rsid w:val="37FD6D65"/>
    <w:rsid w:val="387B676C"/>
    <w:rsid w:val="3ABF5ECE"/>
    <w:rsid w:val="3AFFB770"/>
    <w:rsid w:val="3B5FC18D"/>
    <w:rsid w:val="3BCD5EBA"/>
    <w:rsid w:val="3CFF3AF7"/>
    <w:rsid w:val="3D37F58A"/>
    <w:rsid w:val="3D5F93D3"/>
    <w:rsid w:val="3DB7AADF"/>
    <w:rsid w:val="3DBD3D09"/>
    <w:rsid w:val="3DF5D9CD"/>
    <w:rsid w:val="3EB52D0B"/>
    <w:rsid w:val="3EDC799C"/>
    <w:rsid w:val="3F155E8B"/>
    <w:rsid w:val="3F3B06D7"/>
    <w:rsid w:val="3F5A9F8E"/>
    <w:rsid w:val="3F7DE1D0"/>
    <w:rsid w:val="3F7F932B"/>
    <w:rsid w:val="3FDF27A2"/>
    <w:rsid w:val="3FEB111B"/>
    <w:rsid w:val="3FF7E02A"/>
    <w:rsid w:val="3FFB9725"/>
    <w:rsid w:val="3FFDA446"/>
    <w:rsid w:val="3FFE9BB7"/>
    <w:rsid w:val="3FFF0131"/>
    <w:rsid w:val="465FD2FD"/>
    <w:rsid w:val="46DF6331"/>
    <w:rsid w:val="47DE9C85"/>
    <w:rsid w:val="4DFF7F08"/>
    <w:rsid w:val="53FF4778"/>
    <w:rsid w:val="55FEDA17"/>
    <w:rsid w:val="57942BF1"/>
    <w:rsid w:val="57AF0C82"/>
    <w:rsid w:val="57FEB866"/>
    <w:rsid w:val="59BF37CF"/>
    <w:rsid w:val="5AD92F16"/>
    <w:rsid w:val="5B773428"/>
    <w:rsid w:val="5BFE827E"/>
    <w:rsid w:val="5CEFAD2C"/>
    <w:rsid w:val="5D7378CA"/>
    <w:rsid w:val="5DDF59A4"/>
    <w:rsid w:val="5DEE9017"/>
    <w:rsid w:val="5E8DCA18"/>
    <w:rsid w:val="5F58D654"/>
    <w:rsid w:val="5FA7D002"/>
    <w:rsid w:val="5FCB1019"/>
    <w:rsid w:val="5FD7A1F3"/>
    <w:rsid w:val="5FFF3C18"/>
    <w:rsid w:val="5FFF4EF3"/>
    <w:rsid w:val="5FFFB5D6"/>
    <w:rsid w:val="62AD04E0"/>
    <w:rsid w:val="651B3EC9"/>
    <w:rsid w:val="65B5EEE6"/>
    <w:rsid w:val="663F1DA9"/>
    <w:rsid w:val="667F9915"/>
    <w:rsid w:val="679B729C"/>
    <w:rsid w:val="67DB8EA6"/>
    <w:rsid w:val="67DDC530"/>
    <w:rsid w:val="67FF8044"/>
    <w:rsid w:val="687D7E3D"/>
    <w:rsid w:val="6B63C995"/>
    <w:rsid w:val="6BDA8D24"/>
    <w:rsid w:val="6DF1EC15"/>
    <w:rsid w:val="6DFDCC94"/>
    <w:rsid w:val="6E1F113B"/>
    <w:rsid w:val="6E5D0F73"/>
    <w:rsid w:val="6E63C3AA"/>
    <w:rsid w:val="6F7F0564"/>
    <w:rsid w:val="6F7F82FF"/>
    <w:rsid w:val="6FBFBE33"/>
    <w:rsid w:val="6FEF1277"/>
    <w:rsid w:val="6FFE3E65"/>
    <w:rsid w:val="71F64F34"/>
    <w:rsid w:val="72D68906"/>
    <w:rsid w:val="732F5678"/>
    <w:rsid w:val="733E5CA8"/>
    <w:rsid w:val="73AD6202"/>
    <w:rsid w:val="73FF1740"/>
    <w:rsid w:val="753FE609"/>
    <w:rsid w:val="754F101B"/>
    <w:rsid w:val="755B063F"/>
    <w:rsid w:val="75754827"/>
    <w:rsid w:val="75B1120A"/>
    <w:rsid w:val="75E69320"/>
    <w:rsid w:val="75FF78C7"/>
    <w:rsid w:val="767F1CDB"/>
    <w:rsid w:val="76DF48EB"/>
    <w:rsid w:val="76EDE54E"/>
    <w:rsid w:val="777F907E"/>
    <w:rsid w:val="77E765EB"/>
    <w:rsid w:val="77F7F882"/>
    <w:rsid w:val="79737FB5"/>
    <w:rsid w:val="79ADB95F"/>
    <w:rsid w:val="79EF6B82"/>
    <w:rsid w:val="79FF6348"/>
    <w:rsid w:val="79FF9315"/>
    <w:rsid w:val="7AE3E26F"/>
    <w:rsid w:val="7AEFA171"/>
    <w:rsid w:val="7B5B0DE1"/>
    <w:rsid w:val="7B5F61BB"/>
    <w:rsid w:val="7B7FAB02"/>
    <w:rsid w:val="7B8FE0EA"/>
    <w:rsid w:val="7BEE972E"/>
    <w:rsid w:val="7BF67F14"/>
    <w:rsid w:val="7BF72BEA"/>
    <w:rsid w:val="7BFF2AA7"/>
    <w:rsid w:val="7CF90875"/>
    <w:rsid w:val="7D7E0FCD"/>
    <w:rsid w:val="7DB786F1"/>
    <w:rsid w:val="7DB950CF"/>
    <w:rsid w:val="7DBBDB15"/>
    <w:rsid w:val="7DD744DA"/>
    <w:rsid w:val="7DDEB134"/>
    <w:rsid w:val="7DEC80A7"/>
    <w:rsid w:val="7DF29159"/>
    <w:rsid w:val="7DF3820C"/>
    <w:rsid w:val="7DFEDCD2"/>
    <w:rsid w:val="7E1B98F6"/>
    <w:rsid w:val="7E38DE6E"/>
    <w:rsid w:val="7ECA0416"/>
    <w:rsid w:val="7ED26404"/>
    <w:rsid w:val="7EDF6556"/>
    <w:rsid w:val="7F17EA55"/>
    <w:rsid w:val="7F1B5248"/>
    <w:rsid w:val="7F318C90"/>
    <w:rsid w:val="7F3E76C8"/>
    <w:rsid w:val="7F7D096D"/>
    <w:rsid w:val="7F7D88C9"/>
    <w:rsid w:val="7F7DB8D6"/>
    <w:rsid w:val="7F7DE02C"/>
    <w:rsid w:val="7F9D437F"/>
    <w:rsid w:val="7FC7BFF8"/>
    <w:rsid w:val="7FDE1B51"/>
    <w:rsid w:val="7FE4C0DD"/>
    <w:rsid w:val="7FEE70EF"/>
    <w:rsid w:val="7FEF69A3"/>
    <w:rsid w:val="7FEFC7FF"/>
    <w:rsid w:val="7FF54A6C"/>
    <w:rsid w:val="7FF92788"/>
    <w:rsid w:val="7FFA5559"/>
    <w:rsid w:val="7FFD736A"/>
    <w:rsid w:val="7FFF43AE"/>
    <w:rsid w:val="7FFF6D2A"/>
    <w:rsid w:val="7FFF77E0"/>
    <w:rsid w:val="7FFFEE3E"/>
    <w:rsid w:val="8AFF51B2"/>
    <w:rsid w:val="8FF6A425"/>
    <w:rsid w:val="91FF18B3"/>
    <w:rsid w:val="97D129F5"/>
    <w:rsid w:val="99AE8094"/>
    <w:rsid w:val="9F7616C4"/>
    <w:rsid w:val="9F9F5F83"/>
    <w:rsid w:val="A38FE7C2"/>
    <w:rsid w:val="A6FB091E"/>
    <w:rsid w:val="A7FD6EE1"/>
    <w:rsid w:val="AB9731DD"/>
    <w:rsid w:val="ACFF8BA3"/>
    <w:rsid w:val="ADFD56FB"/>
    <w:rsid w:val="AEFB7CF4"/>
    <w:rsid w:val="AFF39322"/>
    <w:rsid w:val="AFFBC131"/>
    <w:rsid w:val="AFFF3139"/>
    <w:rsid w:val="B32D9EC9"/>
    <w:rsid w:val="B3DF9700"/>
    <w:rsid w:val="B54B8FF7"/>
    <w:rsid w:val="B66F5C29"/>
    <w:rsid w:val="B76E869C"/>
    <w:rsid w:val="B7AF7F7C"/>
    <w:rsid w:val="B7BB5911"/>
    <w:rsid w:val="B7BF1676"/>
    <w:rsid w:val="B7F60974"/>
    <w:rsid w:val="B7FB3399"/>
    <w:rsid w:val="B837997C"/>
    <w:rsid w:val="B8B34737"/>
    <w:rsid w:val="B9EF5E82"/>
    <w:rsid w:val="B9F94D19"/>
    <w:rsid w:val="BBDB03A6"/>
    <w:rsid w:val="BC6DAA97"/>
    <w:rsid w:val="BCFD8C34"/>
    <w:rsid w:val="BDEF5B28"/>
    <w:rsid w:val="BEB75DF2"/>
    <w:rsid w:val="BEED1CC8"/>
    <w:rsid w:val="BEF44EC6"/>
    <w:rsid w:val="BF575C8A"/>
    <w:rsid w:val="BF7A6526"/>
    <w:rsid w:val="BFB1E931"/>
    <w:rsid w:val="BFBDC210"/>
    <w:rsid w:val="BFCF50A5"/>
    <w:rsid w:val="C6D72FBF"/>
    <w:rsid w:val="C6F2C136"/>
    <w:rsid w:val="C7FADA06"/>
    <w:rsid w:val="C7FF71A4"/>
    <w:rsid w:val="C7FF8698"/>
    <w:rsid w:val="CBFBABD3"/>
    <w:rsid w:val="CDD7E80C"/>
    <w:rsid w:val="CEDB4346"/>
    <w:rsid w:val="CEEF8018"/>
    <w:rsid w:val="D1FF6D72"/>
    <w:rsid w:val="D3EAC751"/>
    <w:rsid w:val="D3FCFBE2"/>
    <w:rsid w:val="D7CC5B30"/>
    <w:rsid w:val="D7FC42C6"/>
    <w:rsid w:val="DBEB89C3"/>
    <w:rsid w:val="DBF76747"/>
    <w:rsid w:val="DC2FFD8A"/>
    <w:rsid w:val="DCB7FABE"/>
    <w:rsid w:val="DCFB506F"/>
    <w:rsid w:val="DD7D1856"/>
    <w:rsid w:val="DDFF3EDE"/>
    <w:rsid w:val="DE6D938E"/>
    <w:rsid w:val="DF5F4DBD"/>
    <w:rsid w:val="DF7F607D"/>
    <w:rsid w:val="DF9D1270"/>
    <w:rsid w:val="DFBE27D0"/>
    <w:rsid w:val="DFE70E6C"/>
    <w:rsid w:val="DFFB7086"/>
    <w:rsid w:val="E3BB760D"/>
    <w:rsid w:val="E5DA1F9E"/>
    <w:rsid w:val="E6F77D6D"/>
    <w:rsid w:val="E862BA86"/>
    <w:rsid w:val="EB57360C"/>
    <w:rsid w:val="EB7F512F"/>
    <w:rsid w:val="EBB75A78"/>
    <w:rsid w:val="EBD16E9C"/>
    <w:rsid w:val="EBF7663B"/>
    <w:rsid w:val="ED3E94A0"/>
    <w:rsid w:val="EDFE67F8"/>
    <w:rsid w:val="EE398C77"/>
    <w:rsid w:val="EF7E8CDB"/>
    <w:rsid w:val="EF7FB8E8"/>
    <w:rsid w:val="EFDDDC9F"/>
    <w:rsid w:val="EFDE37DC"/>
    <w:rsid w:val="EFDEAA45"/>
    <w:rsid w:val="EFFAA0DC"/>
    <w:rsid w:val="EFFEF9C0"/>
    <w:rsid w:val="F0E795C4"/>
    <w:rsid w:val="F0FF05EB"/>
    <w:rsid w:val="F23FC682"/>
    <w:rsid w:val="F3E70D86"/>
    <w:rsid w:val="F3FEE230"/>
    <w:rsid w:val="F6ED583B"/>
    <w:rsid w:val="F6F30742"/>
    <w:rsid w:val="F6FE3FBE"/>
    <w:rsid w:val="F72FA6FE"/>
    <w:rsid w:val="F7636663"/>
    <w:rsid w:val="F79B2EF3"/>
    <w:rsid w:val="F7BEF482"/>
    <w:rsid w:val="F7BFE083"/>
    <w:rsid w:val="F7EEE35C"/>
    <w:rsid w:val="F9FCAB43"/>
    <w:rsid w:val="FA792BA5"/>
    <w:rsid w:val="FA7EAA1F"/>
    <w:rsid w:val="FAAF54BE"/>
    <w:rsid w:val="FABECE3C"/>
    <w:rsid w:val="FAD77349"/>
    <w:rsid w:val="FADF5272"/>
    <w:rsid w:val="FB7DCCA3"/>
    <w:rsid w:val="FB7EC461"/>
    <w:rsid w:val="FB9F99F4"/>
    <w:rsid w:val="FBAEBF09"/>
    <w:rsid w:val="FBF62DE3"/>
    <w:rsid w:val="FBF7F716"/>
    <w:rsid w:val="FC438356"/>
    <w:rsid w:val="FC9DED8D"/>
    <w:rsid w:val="FCF7FC86"/>
    <w:rsid w:val="FD9E66E3"/>
    <w:rsid w:val="FDDB05CF"/>
    <w:rsid w:val="FDDDF154"/>
    <w:rsid w:val="FDE37B5A"/>
    <w:rsid w:val="FDF3232A"/>
    <w:rsid w:val="FDF97C84"/>
    <w:rsid w:val="FDFCEE44"/>
    <w:rsid w:val="FDFD7F64"/>
    <w:rsid w:val="FDFF58C0"/>
    <w:rsid w:val="FDFFA431"/>
    <w:rsid w:val="FE557547"/>
    <w:rsid w:val="FE7AB090"/>
    <w:rsid w:val="FE7E4C90"/>
    <w:rsid w:val="FEABE4F6"/>
    <w:rsid w:val="FEBD2FEE"/>
    <w:rsid w:val="FED73777"/>
    <w:rsid w:val="FEDF9680"/>
    <w:rsid w:val="FF1F81E3"/>
    <w:rsid w:val="FF3E1DF5"/>
    <w:rsid w:val="FF5E7B6E"/>
    <w:rsid w:val="FF6D2645"/>
    <w:rsid w:val="FF6D4B9F"/>
    <w:rsid w:val="FF77F208"/>
    <w:rsid w:val="FF7C56C5"/>
    <w:rsid w:val="FF7F17EC"/>
    <w:rsid w:val="FF9BCC40"/>
    <w:rsid w:val="FF9E809D"/>
    <w:rsid w:val="FFB701F6"/>
    <w:rsid w:val="FFB804C8"/>
    <w:rsid w:val="FFBBF938"/>
    <w:rsid w:val="FFCF96DE"/>
    <w:rsid w:val="FFCFACAD"/>
    <w:rsid w:val="FFD72BC9"/>
    <w:rsid w:val="FFDA99AC"/>
    <w:rsid w:val="FFE71E13"/>
    <w:rsid w:val="FFEA863F"/>
    <w:rsid w:val="FFEA9340"/>
    <w:rsid w:val="FFEEC9C9"/>
    <w:rsid w:val="FFEF2090"/>
    <w:rsid w:val="FFEF47F0"/>
    <w:rsid w:val="FFF19A3C"/>
    <w:rsid w:val="FFF48CDC"/>
    <w:rsid w:val="FFF75FEA"/>
    <w:rsid w:val="FFF778F6"/>
    <w:rsid w:val="FFFB0A23"/>
    <w:rsid w:val="FFFDE848"/>
    <w:rsid w:val="FFFEE060"/>
    <w:rsid w:val="FFFF354B"/>
    <w:rsid w:val="FFFF52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3">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Emphasis"/>
    <w:basedOn w:val="13"/>
    <w:qFormat/>
    <w:uiPriority w:val="0"/>
    <w:rPr>
      <w:i/>
    </w:rPr>
  </w:style>
  <w:style w:type="character" w:styleId="15">
    <w:name w:val="Hyperlink"/>
    <w:basedOn w:val="13"/>
    <w:qFormat/>
    <w:uiPriority w:val="0"/>
    <w:rPr>
      <w:color w:val="0000FF"/>
      <w:u w:val="single"/>
    </w:rPr>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3"/>
    <w:qFormat/>
    <w:uiPriority w:val="0"/>
    <w:pPr>
      <w:ind w:leftChars="40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1</Lines>
  <Paragraphs>1</Paragraphs>
  <TotalTime>19</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2022-11-29T06:32:00Z</dcterms:created>
  <dc:creator>WPS_1634387776</dc:creator>
  <cp:lastModifiedBy>WPS_1634387776</cp:lastModifiedBy>
  <dcterms:modified xsi:type="dcterms:W3CDTF">2022-12-14T16:22:48Z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CA1DF41997BAD359105684639A32F02C</vt:lpwstr>
  </property>
</Properties>
</file>