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255EB1" w14:textId="3B5AE63A" w:rsidR="000160BD" w:rsidRPr="009619BF" w:rsidRDefault="00174CBD">
      <w:pPr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5A778F" w:rsidRPr="009619BF">
        <w:rPr>
          <w:rFonts w:ascii="Times New Roman" w:hAnsi="Times New Roman" w:cs="Times New Roman"/>
          <w:b/>
          <w:bCs/>
          <w:sz w:val="28"/>
          <w:szCs w:val="28"/>
        </w:rPr>
        <w:t xml:space="preserve">William of Poitiers </w:t>
      </w:r>
      <w:proofErr w:type="spellStart"/>
      <w:r w:rsidR="005A778F" w:rsidRPr="009619BF">
        <w:rPr>
          <w:rFonts w:ascii="Times New Roman" w:hAnsi="Times New Roman" w:cs="Times New Roman"/>
          <w:b/>
          <w:bCs/>
          <w:i/>
          <w:iCs/>
          <w:sz w:val="28"/>
          <w:szCs w:val="28"/>
        </w:rPr>
        <w:t>Gesta</w:t>
      </w:r>
      <w:proofErr w:type="spellEnd"/>
      <w:r w:rsidR="005A778F" w:rsidRPr="009619BF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proofErr w:type="spellStart"/>
      <w:r w:rsidR="005A778F" w:rsidRPr="009619BF">
        <w:rPr>
          <w:rFonts w:ascii="Times New Roman" w:hAnsi="Times New Roman" w:cs="Times New Roman"/>
          <w:b/>
          <w:bCs/>
          <w:i/>
          <w:iCs/>
          <w:sz w:val="28"/>
          <w:szCs w:val="28"/>
        </w:rPr>
        <w:t>Willelmi</w:t>
      </w:r>
      <w:proofErr w:type="spellEnd"/>
      <w:r w:rsidR="005A778F" w:rsidRPr="009619BF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proofErr w:type="spellStart"/>
      <w:r w:rsidR="005A778F" w:rsidRPr="009619BF">
        <w:rPr>
          <w:rFonts w:ascii="Times New Roman" w:hAnsi="Times New Roman" w:cs="Times New Roman"/>
          <w:b/>
          <w:bCs/>
          <w:i/>
          <w:iCs/>
          <w:sz w:val="28"/>
          <w:szCs w:val="28"/>
        </w:rPr>
        <w:t>ducis</w:t>
      </w:r>
      <w:proofErr w:type="spellEnd"/>
      <w:r w:rsidR="005A778F" w:rsidRPr="009619BF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proofErr w:type="spellStart"/>
      <w:r w:rsidR="005A778F" w:rsidRPr="009619BF">
        <w:rPr>
          <w:rFonts w:ascii="Times New Roman" w:hAnsi="Times New Roman" w:cs="Times New Roman"/>
          <w:b/>
          <w:bCs/>
          <w:i/>
          <w:iCs/>
          <w:sz w:val="28"/>
          <w:szCs w:val="28"/>
        </w:rPr>
        <w:t>Normannorum</w:t>
      </w:r>
      <w:proofErr w:type="spellEnd"/>
      <w:r w:rsidR="005A778F" w:rsidRPr="009619BF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et </w:t>
      </w:r>
      <w:proofErr w:type="spellStart"/>
      <w:r w:rsidR="005A778F" w:rsidRPr="009619BF">
        <w:rPr>
          <w:rFonts w:ascii="Times New Roman" w:hAnsi="Times New Roman" w:cs="Times New Roman"/>
          <w:b/>
          <w:bCs/>
          <w:i/>
          <w:iCs/>
          <w:sz w:val="28"/>
          <w:szCs w:val="28"/>
        </w:rPr>
        <w:t>regis</w:t>
      </w:r>
      <w:proofErr w:type="spellEnd"/>
      <w:r w:rsidR="005A778F" w:rsidRPr="009619BF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proofErr w:type="spellStart"/>
      <w:r w:rsidR="005A778F" w:rsidRPr="009619BF">
        <w:rPr>
          <w:rFonts w:ascii="Times New Roman" w:hAnsi="Times New Roman" w:cs="Times New Roman"/>
          <w:b/>
          <w:bCs/>
          <w:i/>
          <w:iCs/>
          <w:sz w:val="28"/>
          <w:szCs w:val="28"/>
        </w:rPr>
        <w:t>Anglorum</w:t>
      </w:r>
      <w:proofErr w:type="spellEnd"/>
    </w:p>
    <w:p w14:paraId="19D4CEF6" w14:textId="368A589C" w:rsidR="00AD56B6" w:rsidRDefault="00723FE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The gobbet summarised in this paper is taken from the </w:t>
      </w:r>
      <w:proofErr w:type="spellStart"/>
      <w:r>
        <w:rPr>
          <w:rFonts w:ascii="Times New Roman" w:hAnsi="Times New Roman" w:cs="Times New Roman"/>
          <w:i/>
          <w:iCs/>
          <w:sz w:val="28"/>
          <w:szCs w:val="28"/>
        </w:rPr>
        <w:t>Gesta</w:t>
      </w:r>
      <w:proofErr w:type="spellEnd"/>
      <w:r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sz w:val="28"/>
          <w:szCs w:val="28"/>
        </w:rPr>
        <w:t>Guillemi</w:t>
      </w:r>
      <w:proofErr w:type="spellEnd"/>
      <w:r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of William of </w:t>
      </w:r>
      <w:r w:rsidR="00F07354">
        <w:rPr>
          <w:rFonts w:ascii="Times New Roman" w:hAnsi="Times New Roman" w:cs="Times New Roman"/>
          <w:sz w:val="28"/>
          <w:szCs w:val="28"/>
        </w:rPr>
        <w:t>Poitiers written</w:t>
      </w:r>
      <w:r w:rsidR="00C657E2">
        <w:rPr>
          <w:rFonts w:ascii="Times New Roman" w:hAnsi="Times New Roman" w:cs="Times New Roman"/>
          <w:sz w:val="28"/>
          <w:szCs w:val="28"/>
        </w:rPr>
        <w:t xml:space="preserve"> after the Norman conquest of England in 1066, between c.1071 – 1077</w:t>
      </w:r>
      <w:r w:rsidR="00F07354">
        <w:rPr>
          <w:rFonts w:ascii="Times New Roman" w:hAnsi="Times New Roman" w:cs="Times New Roman"/>
          <w:sz w:val="28"/>
          <w:szCs w:val="28"/>
        </w:rPr>
        <w:t>. An analysis will provide reasoning to the meaning behind the narrative and conclude with an understanding of the author</w:t>
      </w:r>
      <w:r w:rsidR="00877AB8">
        <w:rPr>
          <w:rFonts w:ascii="Times New Roman" w:hAnsi="Times New Roman" w:cs="Times New Roman"/>
          <w:sz w:val="28"/>
          <w:szCs w:val="28"/>
        </w:rPr>
        <w:t>’</w:t>
      </w:r>
      <w:r w:rsidR="00F07354">
        <w:rPr>
          <w:rFonts w:ascii="Times New Roman" w:hAnsi="Times New Roman" w:cs="Times New Roman"/>
          <w:sz w:val="28"/>
          <w:szCs w:val="28"/>
        </w:rPr>
        <w:t xml:space="preserve">s intent. </w:t>
      </w:r>
    </w:p>
    <w:p w14:paraId="0EC9958C" w14:textId="239B912B" w:rsidR="00057673" w:rsidRDefault="00C657E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D56B6">
        <w:rPr>
          <w:rFonts w:ascii="Times New Roman" w:hAnsi="Times New Roman" w:cs="Times New Roman"/>
          <w:sz w:val="28"/>
          <w:szCs w:val="28"/>
        </w:rPr>
        <w:t xml:space="preserve">Poitiers was a contemporary of </w:t>
      </w:r>
      <w:proofErr w:type="spellStart"/>
      <w:r w:rsidR="00AD56B6">
        <w:rPr>
          <w:rFonts w:ascii="Times New Roman" w:hAnsi="Times New Roman" w:cs="Times New Roman"/>
          <w:sz w:val="28"/>
          <w:szCs w:val="28"/>
        </w:rPr>
        <w:t>Dudo</w:t>
      </w:r>
      <w:proofErr w:type="spellEnd"/>
      <w:r w:rsidR="00AD56B6">
        <w:rPr>
          <w:rFonts w:ascii="Times New Roman" w:hAnsi="Times New Roman" w:cs="Times New Roman"/>
          <w:sz w:val="28"/>
          <w:szCs w:val="28"/>
        </w:rPr>
        <w:t xml:space="preserve"> of Saint Quentin and William of </w:t>
      </w:r>
      <w:proofErr w:type="spellStart"/>
      <w:r w:rsidR="00AD56B6">
        <w:rPr>
          <w:rFonts w:ascii="Times New Roman" w:hAnsi="Times New Roman" w:cs="Times New Roman"/>
          <w:sz w:val="28"/>
          <w:szCs w:val="28"/>
        </w:rPr>
        <w:t>Jumieges</w:t>
      </w:r>
      <w:proofErr w:type="spellEnd"/>
      <w:r w:rsidR="00AD56B6">
        <w:rPr>
          <w:rFonts w:ascii="Times New Roman" w:hAnsi="Times New Roman" w:cs="Times New Roman"/>
          <w:sz w:val="28"/>
          <w:szCs w:val="28"/>
        </w:rPr>
        <w:t>, both of whom chronicled Norman medieval activity. Little is known of the personal life of William of Poitiers</w:t>
      </w:r>
      <w:r w:rsidR="00877AB8">
        <w:rPr>
          <w:rFonts w:ascii="Times New Roman" w:hAnsi="Times New Roman" w:cs="Times New Roman"/>
          <w:sz w:val="28"/>
          <w:szCs w:val="28"/>
        </w:rPr>
        <w:t xml:space="preserve"> (WP)</w:t>
      </w:r>
      <w:r w:rsidR="00AD56B6">
        <w:rPr>
          <w:rFonts w:ascii="Times New Roman" w:hAnsi="Times New Roman" w:cs="Times New Roman"/>
          <w:sz w:val="28"/>
          <w:szCs w:val="28"/>
        </w:rPr>
        <w:t xml:space="preserve">, as he left no record of his own years, yet </w:t>
      </w:r>
      <w:proofErr w:type="spellStart"/>
      <w:r w:rsidR="00AD56B6">
        <w:rPr>
          <w:rFonts w:ascii="Times New Roman" w:hAnsi="Times New Roman" w:cs="Times New Roman"/>
          <w:sz w:val="28"/>
          <w:szCs w:val="28"/>
        </w:rPr>
        <w:t>Orderic</w:t>
      </w:r>
      <w:proofErr w:type="spellEnd"/>
      <w:r w:rsidR="00AD56B6">
        <w:rPr>
          <w:rFonts w:ascii="Times New Roman" w:hAnsi="Times New Roman" w:cs="Times New Roman"/>
          <w:sz w:val="28"/>
          <w:szCs w:val="28"/>
        </w:rPr>
        <w:t xml:space="preserve"> Vitalis writing in the </w:t>
      </w:r>
      <w:r w:rsidR="00877AB8">
        <w:rPr>
          <w:rFonts w:ascii="Times New Roman" w:hAnsi="Times New Roman" w:cs="Times New Roman"/>
          <w:sz w:val="28"/>
          <w:szCs w:val="28"/>
        </w:rPr>
        <w:t>eleventh</w:t>
      </w:r>
      <w:r w:rsidR="00AD56B6">
        <w:rPr>
          <w:rFonts w:ascii="Times New Roman" w:hAnsi="Times New Roman" w:cs="Times New Roman"/>
          <w:sz w:val="28"/>
          <w:szCs w:val="28"/>
        </w:rPr>
        <w:t xml:space="preserve"> century says that WP served as a knight before studying at Poitiers, possibly under the guidance of </w:t>
      </w:r>
      <w:proofErr w:type="spellStart"/>
      <w:r w:rsidR="00AD56B6">
        <w:rPr>
          <w:rFonts w:ascii="Times New Roman" w:hAnsi="Times New Roman" w:cs="Times New Roman"/>
          <w:sz w:val="28"/>
          <w:szCs w:val="28"/>
        </w:rPr>
        <w:t>Hildegar</w:t>
      </w:r>
      <w:proofErr w:type="spellEnd"/>
      <w:r w:rsidR="00AD56B6">
        <w:rPr>
          <w:rFonts w:ascii="Times New Roman" w:hAnsi="Times New Roman" w:cs="Times New Roman"/>
          <w:sz w:val="28"/>
          <w:szCs w:val="28"/>
        </w:rPr>
        <w:t xml:space="preserve"> at the school of Saint Hilaire-le-Grand (</w:t>
      </w:r>
      <w:r w:rsidR="00174CBD">
        <w:rPr>
          <w:rFonts w:ascii="Times New Roman" w:hAnsi="Times New Roman" w:cs="Times New Roman"/>
          <w:sz w:val="28"/>
          <w:szCs w:val="28"/>
        </w:rPr>
        <w:t>Davis, 1981</w:t>
      </w:r>
      <w:r w:rsidR="00313ACD" w:rsidRPr="00174CBD">
        <w:rPr>
          <w:rFonts w:ascii="Times New Roman" w:hAnsi="Times New Roman" w:cs="Times New Roman"/>
          <w:sz w:val="28"/>
          <w:szCs w:val="28"/>
        </w:rPr>
        <w:t>,</w:t>
      </w:r>
      <w:r w:rsidR="00313ACD">
        <w:rPr>
          <w:rFonts w:ascii="Times New Roman" w:hAnsi="Times New Roman" w:cs="Times New Roman"/>
          <w:sz w:val="28"/>
          <w:szCs w:val="28"/>
        </w:rPr>
        <w:t xml:space="preserve"> </w:t>
      </w:r>
      <w:r w:rsidR="00AD56B6">
        <w:rPr>
          <w:rFonts w:ascii="Times New Roman" w:hAnsi="Times New Roman" w:cs="Times New Roman"/>
          <w:sz w:val="28"/>
          <w:szCs w:val="28"/>
        </w:rPr>
        <w:t>p.8</w:t>
      </w:r>
      <w:r w:rsidR="00174CBD">
        <w:rPr>
          <w:rFonts w:ascii="Times New Roman" w:hAnsi="Times New Roman" w:cs="Times New Roman"/>
          <w:sz w:val="28"/>
          <w:szCs w:val="28"/>
        </w:rPr>
        <w:t>6</w:t>
      </w:r>
      <w:r w:rsidR="00AD56B6">
        <w:rPr>
          <w:rFonts w:ascii="Times New Roman" w:hAnsi="Times New Roman" w:cs="Times New Roman"/>
          <w:sz w:val="28"/>
          <w:szCs w:val="28"/>
        </w:rPr>
        <w:t>-8</w:t>
      </w:r>
      <w:r w:rsidR="00174CBD">
        <w:rPr>
          <w:rFonts w:ascii="Times New Roman" w:hAnsi="Times New Roman" w:cs="Times New Roman"/>
          <w:sz w:val="28"/>
          <w:szCs w:val="28"/>
        </w:rPr>
        <w:t>7</w:t>
      </w:r>
      <w:r w:rsidR="00AD56B6">
        <w:rPr>
          <w:rFonts w:ascii="Times New Roman" w:hAnsi="Times New Roman" w:cs="Times New Roman"/>
          <w:sz w:val="28"/>
          <w:szCs w:val="28"/>
        </w:rPr>
        <w:t xml:space="preserve">). It has also been suggested that WP was a chaplain of Duke William during his master’s life and thus was commissioned by the </w:t>
      </w:r>
      <w:proofErr w:type="gramStart"/>
      <w:r w:rsidR="00AD56B6">
        <w:rPr>
          <w:rFonts w:ascii="Times New Roman" w:hAnsi="Times New Roman" w:cs="Times New Roman"/>
          <w:sz w:val="28"/>
          <w:szCs w:val="28"/>
        </w:rPr>
        <w:t>Duke</w:t>
      </w:r>
      <w:proofErr w:type="gramEnd"/>
      <w:r w:rsidR="00AD56B6">
        <w:rPr>
          <w:rFonts w:ascii="Times New Roman" w:hAnsi="Times New Roman" w:cs="Times New Roman"/>
          <w:sz w:val="28"/>
          <w:szCs w:val="28"/>
        </w:rPr>
        <w:t xml:space="preserve"> to record his life achievements</w:t>
      </w:r>
      <w:r w:rsidR="00877AB8">
        <w:rPr>
          <w:rFonts w:ascii="Times New Roman" w:hAnsi="Times New Roman" w:cs="Times New Roman"/>
          <w:sz w:val="28"/>
          <w:szCs w:val="28"/>
        </w:rPr>
        <w:t xml:space="preserve"> </w:t>
      </w:r>
      <w:r w:rsidR="00877AB8" w:rsidRPr="00174CBD">
        <w:rPr>
          <w:rFonts w:ascii="Times New Roman" w:hAnsi="Times New Roman" w:cs="Times New Roman"/>
          <w:sz w:val="28"/>
          <w:szCs w:val="28"/>
        </w:rPr>
        <w:t>(</w:t>
      </w:r>
      <w:r w:rsidR="00670DE4">
        <w:rPr>
          <w:rFonts w:ascii="Times New Roman" w:hAnsi="Times New Roman" w:cs="Times New Roman"/>
          <w:sz w:val="28"/>
          <w:szCs w:val="28"/>
        </w:rPr>
        <w:t>Davis, 1981, p.88</w:t>
      </w:r>
      <w:r w:rsidR="00877AB8" w:rsidRPr="00174CBD">
        <w:rPr>
          <w:rFonts w:ascii="Times New Roman" w:hAnsi="Times New Roman" w:cs="Times New Roman"/>
          <w:sz w:val="28"/>
          <w:szCs w:val="28"/>
        </w:rPr>
        <w:t>)</w:t>
      </w:r>
      <w:r w:rsidR="00AD56B6" w:rsidRPr="00174CBD">
        <w:rPr>
          <w:rFonts w:ascii="Times New Roman" w:hAnsi="Times New Roman" w:cs="Times New Roman"/>
          <w:sz w:val="28"/>
          <w:szCs w:val="28"/>
        </w:rPr>
        <w:t>.</w:t>
      </w:r>
      <w:r w:rsidR="00AD56B6">
        <w:rPr>
          <w:rFonts w:ascii="Times New Roman" w:hAnsi="Times New Roman" w:cs="Times New Roman"/>
          <w:sz w:val="28"/>
          <w:szCs w:val="28"/>
        </w:rPr>
        <w:t xml:space="preserve"> </w:t>
      </w:r>
      <w:r w:rsidR="00723FE4">
        <w:rPr>
          <w:rFonts w:ascii="Times New Roman" w:hAnsi="Times New Roman" w:cs="Times New Roman"/>
          <w:sz w:val="28"/>
          <w:szCs w:val="28"/>
        </w:rPr>
        <w:t xml:space="preserve"> </w:t>
      </w:r>
      <w:r w:rsidR="00FA2B6E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5E8666F" w14:textId="5AA17DF4" w:rsidR="00323B20" w:rsidRDefault="0005767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The manuscript, though not originally found in its entirety,</w:t>
      </w:r>
      <w:r w:rsidRPr="0005767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highlights the career and succession of Duke William and his conquering of England in 1066. </w:t>
      </w:r>
      <w:r w:rsidR="00162CB1">
        <w:rPr>
          <w:rFonts w:ascii="Times New Roman" w:hAnsi="Times New Roman" w:cs="Times New Roman"/>
          <w:sz w:val="28"/>
          <w:szCs w:val="28"/>
        </w:rPr>
        <w:t xml:space="preserve">The </w:t>
      </w:r>
      <w:r w:rsidR="00AD56B6">
        <w:rPr>
          <w:rFonts w:ascii="Times New Roman" w:hAnsi="Times New Roman" w:cs="Times New Roman"/>
          <w:sz w:val="28"/>
          <w:szCs w:val="28"/>
        </w:rPr>
        <w:t>section being</w:t>
      </w:r>
      <w:r w:rsidR="00162CB1">
        <w:rPr>
          <w:rFonts w:ascii="Times New Roman" w:hAnsi="Times New Roman" w:cs="Times New Roman"/>
          <w:sz w:val="28"/>
          <w:szCs w:val="28"/>
        </w:rPr>
        <w:t xml:space="preserve"> analysed for this paper is an account of </w:t>
      </w:r>
      <w:r>
        <w:rPr>
          <w:rFonts w:ascii="Times New Roman" w:hAnsi="Times New Roman" w:cs="Times New Roman"/>
          <w:sz w:val="28"/>
          <w:szCs w:val="28"/>
        </w:rPr>
        <w:t>Harold taking</w:t>
      </w:r>
      <w:r w:rsidR="00162CB1">
        <w:rPr>
          <w:rFonts w:ascii="Times New Roman" w:hAnsi="Times New Roman" w:cs="Times New Roman"/>
          <w:sz w:val="28"/>
          <w:szCs w:val="28"/>
        </w:rPr>
        <w:t xml:space="preserve"> an oath of faithfulness to Duke William after the Duke liberated Harold from the </w:t>
      </w:r>
      <w:r w:rsidR="00AF58CC">
        <w:rPr>
          <w:rFonts w:ascii="Times New Roman" w:hAnsi="Times New Roman" w:cs="Times New Roman"/>
          <w:sz w:val="28"/>
          <w:szCs w:val="28"/>
        </w:rPr>
        <w:t>imprisonment of</w:t>
      </w:r>
      <w:r w:rsidR="00162CB1">
        <w:rPr>
          <w:rFonts w:ascii="Times New Roman" w:hAnsi="Times New Roman" w:cs="Times New Roman"/>
          <w:sz w:val="28"/>
          <w:szCs w:val="28"/>
        </w:rPr>
        <w:t xml:space="preserve"> count Guy</w:t>
      </w:r>
      <w:r w:rsidR="00877AB8">
        <w:rPr>
          <w:rFonts w:ascii="Times New Roman" w:hAnsi="Times New Roman" w:cs="Times New Roman"/>
          <w:sz w:val="28"/>
          <w:szCs w:val="28"/>
        </w:rPr>
        <w:t>,</w:t>
      </w:r>
      <w:r w:rsidR="00162CB1">
        <w:rPr>
          <w:rFonts w:ascii="Times New Roman" w:hAnsi="Times New Roman" w:cs="Times New Roman"/>
          <w:sz w:val="28"/>
          <w:szCs w:val="28"/>
        </w:rPr>
        <w:t xml:space="preserve"> and the anticipated death of King Edward of </w:t>
      </w:r>
      <w:r>
        <w:rPr>
          <w:rFonts w:ascii="Times New Roman" w:hAnsi="Times New Roman" w:cs="Times New Roman"/>
          <w:sz w:val="28"/>
          <w:szCs w:val="28"/>
        </w:rPr>
        <w:t xml:space="preserve">England. </w:t>
      </w:r>
      <w:r w:rsidR="00AF58CC">
        <w:rPr>
          <w:rFonts w:ascii="Times New Roman" w:hAnsi="Times New Roman" w:cs="Times New Roman"/>
          <w:sz w:val="28"/>
          <w:szCs w:val="28"/>
        </w:rPr>
        <w:t>Harold Godwinson was born to and affiliated with a grand and prominent Anglo</w:t>
      </w:r>
      <w:r w:rsidR="00877AB8">
        <w:rPr>
          <w:rFonts w:ascii="Times New Roman" w:hAnsi="Times New Roman" w:cs="Times New Roman"/>
          <w:sz w:val="28"/>
          <w:szCs w:val="28"/>
        </w:rPr>
        <w:t>-</w:t>
      </w:r>
      <w:r w:rsidR="00AF58CC">
        <w:rPr>
          <w:rFonts w:ascii="Times New Roman" w:hAnsi="Times New Roman" w:cs="Times New Roman"/>
          <w:sz w:val="28"/>
          <w:szCs w:val="28"/>
        </w:rPr>
        <w:t>Saxon family</w:t>
      </w:r>
      <w:r w:rsidR="00877AB8">
        <w:rPr>
          <w:rFonts w:ascii="Times New Roman" w:hAnsi="Times New Roman" w:cs="Times New Roman"/>
          <w:sz w:val="28"/>
          <w:szCs w:val="28"/>
        </w:rPr>
        <w:t>, h</w:t>
      </w:r>
      <w:r w:rsidR="00AF58CC">
        <w:rPr>
          <w:rFonts w:ascii="Times New Roman" w:hAnsi="Times New Roman" w:cs="Times New Roman"/>
          <w:sz w:val="28"/>
          <w:szCs w:val="28"/>
        </w:rPr>
        <w:t>is father being the Earl of Wessex and his brother</w:t>
      </w:r>
      <w:r w:rsidR="00877AB8">
        <w:rPr>
          <w:rFonts w:ascii="Times New Roman" w:hAnsi="Times New Roman" w:cs="Times New Roman"/>
          <w:sz w:val="28"/>
          <w:szCs w:val="28"/>
        </w:rPr>
        <w:t>-</w:t>
      </w:r>
      <w:r w:rsidR="00AF58CC">
        <w:rPr>
          <w:rFonts w:ascii="Times New Roman" w:hAnsi="Times New Roman" w:cs="Times New Roman"/>
          <w:sz w:val="28"/>
          <w:szCs w:val="28"/>
        </w:rPr>
        <w:t>in</w:t>
      </w:r>
      <w:r w:rsidR="00877AB8">
        <w:rPr>
          <w:rFonts w:ascii="Times New Roman" w:hAnsi="Times New Roman" w:cs="Times New Roman"/>
          <w:sz w:val="28"/>
          <w:szCs w:val="28"/>
        </w:rPr>
        <w:t>-</w:t>
      </w:r>
      <w:r w:rsidR="00AF58CC">
        <w:rPr>
          <w:rFonts w:ascii="Times New Roman" w:hAnsi="Times New Roman" w:cs="Times New Roman"/>
          <w:sz w:val="28"/>
          <w:szCs w:val="28"/>
        </w:rPr>
        <w:t>law King Edward the Confessor.</w:t>
      </w:r>
      <w:r w:rsidR="00323B20">
        <w:rPr>
          <w:rFonts w:ascii="Times New Roman" w:hAnsi="Times New Roman" w:cs="Times New Roman"/>
          <w:sz w:val="28"/>
          <w:szCs w:val="28"/>
        </w:rPr>
        <w:t xml:space="preserve"> With both men believing themselves to be the successors to the throne, Poitiers writing alludes only to the notion that it is William who is the rightful heir (Davis &amp; Chibnall, 1998, </w:t>
      </w:r>
      <w:r w:rsidR="00014F9D">
        <w:rPr>
          <w:rFonts w:ascii="Times New Roman" w:hAnsi="Times New Roman" w:cs="Times New Roman"/>
          <w:sz w:val="28"/>
          <w:szCs w:val="28"/>
        </w:rPr>
        <w:t>p. xv</w:t>
      </w:r>
      <w:r w:rsidR="00323B20">
        <w:rPr>
          <w:rFonts w:ascii="Times New Roman" w:hAnsi="Times New Roman" w:cs="Times New Roman"/>
          <w:sz w:val="28"/>
          <w:szCs w:val="28"/>
        </w:rPr>
        <w:t xml:space="preserve">). </w:t>
      </w:r>
    </w:p>
    <w:p w14:paraId="64FBBDB9" w14:textId="4B99A108" w:rsidR="00116B13" w:rsidRDefault="002555E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There is little debate from scholars that WP was an </w:t>
      </w:r>
      <w:r w:rsidR="007A037B">
        <w:rPr>
          <w:rFonts w:ascii="Times New Roman" w:hAnsi="Times New Roman" w:cs="Times New Roman"/>
          <w:sz w:val="28"/>
          <w:szCs w:val="28"/>
        </w:rPr>
        <w:t>‘</w:t>
      </w:r>
      <w:r>
        <w:rPr>
          <w:rFonts w:ascii="Times New Roman" w:hAnsi="Times New Roman" w:cs="Times New Roman"/>
          <w:sz w:val="28"/>
          <w:szCs w:val="28"/>
        </w:rPr>
        <w:t>impressive, classical scholar and stylist of distinction</w:t>
      </w:r>
      <w:r w:rsidR="00313ACD">
        <w:rPr>
          <w:rFonts w:ascii="Times New Roman" w:hAnsi="Times New Roman" w:cs="Times New Roman"/>
          <w:sz w:val="28"/>
          <w:szCs w:val="28"/>
        </w:rPr>
        <w:t>’</w:t>
      </w:r>
      <w:r>
        <w:rPr>
          <w:rFonts w:ascii="Times New Roman" w:hAnsi="Times New Roman" w:cs="Times New Roman"/>
          <w:sz w:val="28"/>
          <w:szCs w:val="28"/>
        </w:rPr>
        <w:t xml:space="preserve"> (Davis</w:t>
      </w:r>
      <w:r w:rsidR="00142053">
        <w:rPr>
          <w:rFonts w:ascii="Times New Roman" w:hAnsi="Times New Roman" w:cs="Times New Roman"/>
          <w:sz w:val="28"/>
          <w:szCs w:val="28"/>
        </w:rPr>
        <w:t xml:space="preserve"> &amp; Wallace, 1981,</w:t>
      </w:r>
      <w:r w:rsidR="00313ACD">
        <w:rPr>
          <w:rFonts w:ascii="Times New Roman" w:hAnsi="Times New Roman" w:cs="Times New Roman"/>
          <w:sz w:val="28"/>
          <w:szCs w:val="28"/>
        </w:rPr>
        <w:t xml:space="preserve"> </w:t>
      </w:r>
      <w:r w:rsidR="00142053">
        <w:rPr>
          <w:rFonts w:ascii="Times New Roman" w:hAnsi="Times New Roman" w:cs="Times New Roman"/>
          <w:sz w:val="28"/>
          <w:szCs w:val="28"/>
        </w:rPr>
        <w:t>p.71)</w:t>
      </w:r>
      <w:r>
        <w:rPr>
          <w:rFonts w:ascii="Times New Roman" w:hAnsi="Times New Roman" w:cs="Times New Roman"/>
          <w:sz w:val="28"/>
          <w:szCs w:val="28"/>
        </w:rPr>
        <w:t xml:space="preserve"> and through his connections to those in the seats of power, intended to </w:t>
      </w:r>
      <w:r w:rsidR="00E77CFB">
        <w:rPr>
          <w:rFonts w:ascii="Times New Roman" w:hAnsi="Times New Roman" w:cs="Times New Roman"/>
          <w:sz w:val="28"/>
          <w:szCs w:val="28"/>
        </w:rPr>
        <w:t xml:space="preserve">compose a masterful </w:t>
      </w:r>
      <w:r w:rsidR="00E77CFB">
        <w:rPr>
          <w:rFonts w:ascii="Times New Roman" w:hAnsi="Times New Roman" w:cs="Times New Roman"/>
          <w:sz w:val="28"/>
          <w:szCs w:val="28"/>
        </w:rPr>
        <w:lastRenderedPageBreak/>
        <w:t xml:space="preserve">piece of literature. </w:t>
      </w:r>
      <w:r w:rsidR="007A037B">
        <w:rPr>
          <w:rFonts w:ascii="Times New Roman" w:hAnsi="Times New Roman" w:cs="Times New Roman"/>
          <w:sz w:val="28"/>
          <w:szCs w:val="28"/>
        </w:rPr>
        <w:t xml:space="preserve"> The imitation of classical authors is the tone set throughout the entire manuscript as WP compares William the Conqueror </w:t>
      </w:r>
      <w:r w:rsidR="00AE7631">
        <w:rPr>
          <w:rFonts w:ascii="Times New Roman" w:hAnsi="Times New Roman" w:cs="Times New Roman"/>
          <w:sz w:val="28"/>
          <w:szCs w:val="28"/>
        </w:rPr>
        <w:t xml:space="preserve">to </w:t>
      </w:r>
      <w:r w:rsidR="00F1511D">
        <w:rPr>
          <w:rFonts w:ascii="Times New Roman" w:hAnsi="Times New Roman" w:cs="Times New Roman"/>
          <w:sz w:val="28"/>
          <w:szCs w:val="28"/>
        </w:rPr>
        <w:t>Julius Caesar and</w:t>
      </w:r>
      <w:r w:rsidR="007A037B">
        <w:rPr>
          <w:rFonts w:ascii="Times New Roman" w:hAnsi="Times New Roman" w:cs="Times New Roman"/>
          <w:sz w:val="28"/>
          <w:szCs w:val="28"/>
        </w:rPr>
        <w:t xml:space="preserve"> used </w:t>
      </w:r>
      <w:proofErr w:type="gramStart"/>
      <w:r w:rsidR="007A037B">
        <w:rPr>
          <w:rFonts w:ascii="Times New Roman" w:hAnsi="Times New Roman" w:cs="Times New Roman"/>
          <w:sz w:val="28"/>
          <w:szCs w:val="28"/>
        </w:rPr>
        <w:t>as a means to</w:t>
      </w:r>
      <w:proofErr w:type="gramEnd"/>
      <w:r w:rsidR="007A037B">
        <w:rPr>
          <w:rFonts w:ascii="Times New Roman" w:hAnsi="Times New Roman" w:cs="Times New Roman"/>
          <w:sz w:val="28"/>
          <w:szCs w:val="28"/>
        </w:rPr>
        <w:t xml:space="preserve"> not only ‘flatter the Conqueror but also to flatter himself as an accomplished </w:t>
      </w:r>
      <w:r w:rsidR="00D6001C">
        <w:rPr>
          <w:rFonts w:ascii="Times New Roman" w:hAnsi="Times New Roman" w:cs="Times New Roman"/>
          <w:sz w:val="28"/>
          <w:szCs w:val="28"/>
        </w:rPr>
        <w:t xml:space="preserve">man of letters’ (Davis, </w:t>
      </w:r>
      <w:r w:rsidR="00E77CFB">
        <w:rPr>
          <w:rFonts w:ascii="Times New Roman" w:hAnsi="Times New Roman" w:cs="Times New Roman"/>
          <w:sz w:val="28"/>
          <w:szCs w:val="28"/>
        </w:rPr>
        <w:t>1981,</w:t>
      </w:r>
      <w:r w:rsidR="00313ACD">
        <w:rPr>
          <w:rFonts w:ascii="Times New Roman" w:hAnsi="Times New Roman" w:cs="Times New Roman"/>
          <w:sz w:val="28"/>
          <w:szCs w:val="28"/>
        </w:rPr>
        <w:t xml:space="preserve"> </w:t>
      </w:r>
      <w:r w:rsidR="00D6001C">
        <w:rPr>
          <w:rFonts w:ascii="Times New Roman" w:hAnsi="Times New Roman" w:cs="Times New Roman"/>
          <w:sz w:val="28"/>
          <w:szCs w:val="28"/>
        </w:rPr>
        <w:t xml:space="preserve">p.72). </w:t>
      </w:r>
      <w:r w:rsidR="005E17CE">
        <w:rPr>
          <w:rFonts w:ascii="Times New Roman" w:hAnsi="Times New Roman" w:cs="Times New Roman"/>
          <w:sz w:val="28"/>
          <w:szCs w:val="28"/>
        </w:rPr>
        <w:t xml:space="preserve">The resulting manuscript </w:t>
      </w:r>
      <w:r w:rsidR="00C8714B">
        <w:rPr>
          <w:rFonts w:ascii="Times New Roman" w:hAnsi="Times New Roman" w:cs="Times New Roman"/>
          <w:sz w:val="28"/>
          <w:szCs w:val="28"/>
        </w:rPr>
        <w:t xml:space="preserve">would serve as a </w:t>
      </w:r>
      <w:r w:rsidR="00E64527">
        <w:rPr>
          <w:rFonts w:ascii="Times New Roman" w:hAnsi="Times New Roman" w:cs="Times New Roman"/>
          <w:sz w:val="28"/>
          <w:szCs w:val="28"/>
        </w:rPr>
        <w:t xml:space="preserve">panegyric </w:t>
      </w:r>
      <w:r w:rsidR="004E4EBB">
        <w:rPr>
          <w:rFonts w:ascii="Times New Roman" w:hAnsi="Times New Roman" w:cs="Times New Roman"/>
          <w:sz w:val="28"/>
          <w:szCs w:val="28"/>
        </w:rPr>
        <w:t xml:space="preserve">to the Conqueror </w:t>
      </w:r>
      <w:r w:rsidR="00783E4C">
        <w:rPr>
          <w:rFonts w:ascii="Times New Roman" w:hAnsi="Times New Roman" w:cs="Times New Roman"/>
          <w:sz w:val="28"/>
          <w:szCs w:val="28"/>
        </w:rPr>
        <w:t>and, speculatively</w:t>
      </w:r>
      <w:r w:rsidR="00116B13">
        <w:rPr>
          <w:rFonts w:ascii="Times New Roman" w:hAnsi="Times New Roman" w:cs="Times New Roman"/>
          <w:sz w:val="28"/>
          <w:szCs w:val="28"/>
        </w:rPr>
        <w:t>,</w:t>
      </w:r>
      <w:r w:rsidR="00E77CFB">
        <w:rPr>
          <w:rFonts w:ascii="Times New Roman" w:hAnsi="Times New Roman" w:cs="Times New Roman"/>
          <w:sz w:val="28"/>
          <w:szCs w:val="28"/>
        </w:rPr>
        <w:t xml:space="preserve"> </w:t>
      </w:r>
      <w:r w:rsidR="00D4787B">
        <w:rPr>
          <w:rFonts w:ascii="Times New Roman" w:hAnsi="Times New Roman" w:cs="Times New Roman"/>
          <w:sz w:val="28"/>
          <w:szCs w:val="28"/>
        </w:rPr>
        <w:t xml:space="preserve">that WP would consider himself worthy of </w:t>
      </w:r>
      <w:r w:rsidR="00E77CFB">
        <w:rPr>
          <w:rFonts w:ascii="Times New Roman" w:hAnsi="Times New Roman" w:cs="Times New Roman"/>
          <w:sz w:val="28"/>
          <w:szCs w:val="28"/>
        </w:rPr>
        <w:t xml:space="preserve">a promotion within the kingdom of the new heir (Davis &amp; Chibnall, 1998, </w:t>
      </w:r>
      <w:proofErr w:type="spellStart"/>
      <w:r w:rsidR="00E77CFB">
        <w:rPr>
          <w:rFonts w:ascii="Times New Roman" w:hAnsi="Times New Roman" w:cs="Times New Roman"/>
          <w:sz w:val="28"/>
          <w:szCs w:val="28"/>
        </w:rPr>
        <w:t>p.xxi</w:t>
      </w:r>
      <w:proofErr w:type="spellEnd"/>
      <w:r w:rsidR="00E77CFB">
        <w:rPr>
          <w:rFonts w:ascii="Times New Roman" w:hAnsi="Times New Roman" w:cs="Times New Roman"/>
          <w:sz w:val="28"/>
          <w:szCs w:val="28"/>
        </w:rPr>
        <w:t xml:space="preserve">). </w:t>
      </w:r>
      <w:r w:rsidR="00295766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2B94FF2" w14:textId="4E849662" w:rsidR="004359DE" w:rsidRDefault="00CA0B7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William of Poitiers</w:t>
      </w:r>
      <w:r w:rsidR="00116B13">
        <w:rPr>
          <w:rFonts w:ascii="Times New Roman" w:hAnsi="Times New Roman" w:cs="Times New Roman"/>
          <w:sz w:val="28"/>
          <w:szCs w:val="28"/>
        </w:rPr>
        <w:t>’</w:t>
      </w:r>
      <w:r>
        <w:rPr>
          <w:rFonts w:ascii="Times New Roman" w:hAnsi="Times New Roman" w:cs="Times New Roman"/>
          <w:sz w:val="28"/>
          <w:szCs w:val="28"/>
        </w:rPr>
        <w:t xml:space="preserve"> version alludes to the greatness and generosity of the </w:t>
      </w:r>
      <w:r w:rsidR="00116B13">
        <w:rPr>
          <w:rFonts w:ascii="Times New Roman" w:hAnsi="Times New Roman" w:cs="Times New Roman"/>
          <w:sz w:val="28"/>
          <w:szCs w:val="28"/>
        </w:rPr>
        <w:t>D</w:t>
      </w:r>
      <w:r>
        <w:rPr>
          <w:rFonts w:ascii="Times New Roman" w:hAnsi="Times New Roman" w:cs="Times New Roman"/>
          <w:sz w:val="28"/>
          <w:szCs w:val="28"/>
        </w:rPr>
        <w:t xml:space="preserve">uke and that King Edward of England had </w:t>
      </w:r>
      <w:r w:rsidR="00116B13">
        <w:rPr>
          <w:rFonts w:ascii="Times New Roman" w:hAnsi="Times New Roman" w:cs="Times New Roman"/>
          <w:sz w:val="28"/>
          <w:szCs w:val="28"/>
        </w:rPr>
        <w:t>‘</w:t>
      </w:r>
      <w:r>
        <w:rPr>
          <w:rFonts w:ascii="Times New Roman" w:hAnsi="Times New Roman" w:cs="Times New Roman"/>
          <w:sz w:val="28"/>
          <w:szCs w:val="28"/>
        </w:rPr>
        <w:t>already appointed him as his heir, and who held him in the same affection as a brother or son</w:t>
      </w:r>
      <w:r w:rsidR="00116B13">
        <w:rPr>
          <w:rFonts w:ascii="Times New Roman" w:hAnsi="Times New Roman" w:cs="Times New Roman"/>
          <w:sz w:val="28"/>
          <w:szCs w:val="28"/>
        </w:rPr>
        <w:t>’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60084">
        <w:rPr>
          <w:rFonts w:ascii="Times New Roman" w:hAnsi="Times New Roman" w:cs="Times New Roman"/>
          <w:sz w:val="28"/>
          <w:szCs w:val="28"/>
        </w:rPr>
        <w:t xml:space="preserve">(Davis &amp; </w:t>
      </w:r>
      <w:r w:rsidR="002058ED">
        <w:rPr>
          <w:rFonts w:ascii="Times New Roman" w:hAnsi="Times New Roman" w:cs="Times New Roman"/>
          <w:sz w:val="28"/>
          <w:szCs w:val="28"/>
        </w:rPr>
        <w:t>Chibnall, 1998</w:t>
      </w:r>
      <w:r w:rsidR="00A60084">
        <w:rPr>
          <w:rFonts w:ascii="Times New Roman" w:hAnsi="Times New Roman" w:cs="Times New Roman"/>
          <w:sz w:val="28"/>
          <w:szCs w:val="28"/>
        </w:rPr>
        <w:t xml:space="preserve">, p.69). </w:t>
      </w:r>
      <w:r w:rsidR="0062285B">
        <w:rPr>
          <w:rFonts w:ascii="Times New Roman" w:hAnsi="Times New Roman" w:cs="Times New Roman"/>
          <w:sz w:val="28"/>
          <w:szCs w:val="28"/>
        </w:rPr>
        <w:t xml:space="preserve">This first sentence can be attributed to the </w:t>
      </w:r>
      <w:r w:rsidR="0062285B">
        <w:rPr>
          <w:rFonts w:ascii="Times New Roman" w:hAnsi="Times New Roman" w:cs="Times New Roman"/>
          <w:i/>
          <w:iCs/>
          <w:sz w:val="28"/>
          <w:szCs w:val="28"/>
        </w:rPr>
        <w:t xml:space="preserve">Inventio Sancti </w:t>
      </w:r>
      <w:proofErr w:type="spellStart"/>
      <w:r w:rsidR="00CF44B0">
        <w:rPr>
          <w:rFonts w:ascii="Times New Roman" w:hAnsi="Times New Roman" w:cs="Times New Roman"/>
          <w:i/>
          <w:iCs/>
          <w:sz w:val="28"/>
          <w:szCs w:val="28"/>
        </w:rPr>
        <w:t>Wulfranni</w:t>
      </w:r>
      <w:proofErr w:type="spellEnd"/>
      <w:r w:rsidR="00CF44B0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="00CF44B0">
        <w:rPr>
          <w:rFonts w:ascii="Times New Roman" w:hAnsi="Times New Roman" w:cs="Times New Roman"/>
          <w:sz w:val="28"/>
          <w:szCs w:val="28"/>
        </w:rPr>
        <w:t>(c.1053) according to Davis &amp; Chibnall which ‘stressed the blood-relationship between King Edward and the Norman dukes’ (</w:t>
      </w:r>
      <w:proofErr w:type="spellStart"/>
      <w:proofErr w:type="gramStart"/>
      <w:r w:rsidR="00CF44B0">
        <w:rPr>
          <w:rFonts w:ascii="Times New Roman" w:hAnsi="Times New Roman" w:cs="Times New Roman"/>
          <w:sz w:val="28"/>
          <w:szCs w:val="28"/>
        </w:rPr>
        <w:t>p.xxvi</w:t>
      </w:r>
      <w:proofErr w:type="spellEnd"/>
      <w:proofErr w:type="gramEnd"/>
      <w:r w:rsidR="00CF44B0">
        <w:rPr>
          <w:rFonts w:ascii="Times New Roman" w:hAnsi="Times New Roman" w:cs="Times New Roman"/>
          <w:sz w:val="28"/>
          <w:szCs w:val="28"/>
        </w:rPr>
        <w:t>) and that WP ‘gives the most complete and coherent statement of William’s case’(</w:t>
      </w:r>
      <w:proofErr w:type="spellStart"/>
      <w:r w:rsidR="00CF44B0">
        <w:rPr>
          <w:rFonts w:ascii="Times New Roman" w:hAnsi="Times New Roman" w:cs="Times New Roman"/>
          <w:sz w:val="28"/>
          <w:szCs w:val="28"/>
        </w:rPr>
        <w:t>p.xxvi</w:t>
      </w:r>
      <w:proofErr w:type="spellEnd"/>
      <w:r w:rsidR="00CF44B0">
        <w:rPr>
          <w:rFonts w:ascii="Times New Roman" w:hAnsi="Times New Roman" w:cs="Times New Roman"/>
          <w:sz w:val="28"/>
          <w:szCs w:val="28"/>
        </w:rPr>
        <w:t xml:space="preserve">). </w:t>
      </w:r>
      <w:r w:rsidR="002555E8">
        <w:rPr>
          <w:rFonts w:ascii="Times New Roman" w:hAnsi="Times New Roman" w:cs="Times New Roman"/>
          <w:sz w:val="28"/>
          <w:szCs w:val="28"/>
        </w:rPr>
        <w:t xml:space="preserve">In the first few lines </w:t>
      </w:r>
      <w:r w:rsidR="00CF44B0">
        <w:rPr>
          <w:rFonts w:ascii="Times New Roman" w:hAnsi="Times New Roman" w:cs="Times New Roman"/>
          <w:sz w:val="28"/>
          <w:szCs w:val="28"/>
        </w:rPr>
        <w:t xml:space="preserve">William of Poitiers is informing the reader of the </w:t>
      </w:r>
      <w:proofErr w:type="gramStart"/>
      <w:r w:rsidR="008136E0">
        <w:rPr>
          <w:rFonts w:ascii="Times New Roman" w:hAnsi="Times New Roman" w:cs="Times New Roman"/>
          <w:sz w:val="28"/>
          <w:szCs w:val="28"/>
        </w:rPr>
        <w:t>D</w:t>
      </w:r>
      <w:r w:rsidR="00CF44B0">
        <w:rPr>
          <w:rFonts w:ascii="Times New Roman" w:hAnsi="Times New Roman" w:cs="Times New Roman"/>
          <w:sz w:val="28"/>
          <w:szCs w:val="28"/>
        </w:rPr>
        <w:t>uke</w:t>
      </w:r>
      <w:r w:rsidR="008136E0">
        <w:rPr>
          <w:rFonts w:ascii="Times New Roman" w:hAnsi="Times New Roman" w:cs="Times New Roman"/>
          <w:sz w:val="28"/>
          <w:szCs w:val="28"/>
        </w:rPr>
        <w:t>’</w:t>
      </w:r>
      <w:r w:rsidR="00CF44B0">
        <w:rPr>
          <w:rFonts w:ascii="Times New Roman" w:hAnsi="Times New Roman" w:cs="Times New Roman"/>
          <w:sz w:val="28"/>
          <w:szCs w:val="28"/>
        </w:rPr>
        <w:t>s</w:t>
      </w:r>
      <w:proofErr w:type="gramEnd"/>
      <w:r w:rsidR="00CF44B0">
        <w:rPr>
          <w:rFonts w:ascii="Times New Roman" w:hAnsi="Times New Roman" w:cs="Times New Roman"/>
          <w:sz w:val="28"/>
          <w:szCs w:val="28"/>
        </w:rPr>
        <w:t xml:space="preserve"> right of inheritance to the English throne</w:t>
      </w:r>
      <w:r w:rsidR="008136E0">
        <w:rPr>
          <w:rFonts w:ascii="Times New Roman" w:hAnsi="Times New Roman" w:cs="Times New Roman"/>
          <w:sz w:val="28"/>
          <w:szCs w:val="28"/>
        </w:rPr>
        <w:t>,</w:t>
      </w:r>
      <w:r w:rsidR="00CF44B0">
        <w:rPr>
          <w:rFonts w:ascii="Times New Roman" w:hAnsi="Times New Roman" w:cs="Times New Roman"/>
          <w:sz w:val="28"/>
          <w:szCs w:val="28"/>
        </w:rPr>
        <w:t xml:space="preserve"> and we see this in in </w:t>
      </w:r>
      <w:r w:rsidR="00C02CCB" w:rsidRPr="00C02CCB">
        <w:rPr>
          <w:rFonts w:ascii="Times New Roman" w:hAnsi="Times New Roman" w:cs="Times New Roman"/>
          <w:sz w:val="28"/>
          <w:szCs w:val="28"/>
        </w:rPr>
        <w:t xml:space="preserve">William of </w:t>
      </w:r>
      <w:proofErr w:type="spellStart"/>
      <w:r w:rsidR="00C02CCB" w:rsidRPr="00C02CCB">
        <w:rPr>
          <w:rFonts w:ascii="Times New Roman" w:hAnsi="Times New Roman" w:cs="Times New Roman"/>
          <w:sz w:val="28"/>
          <w:szCs w:val="28"/>
        </w:rPr>
        <w:t>Malmesbury's</w:t>
      </w:r>
      <w:proofErr w:type="spellEnd"/>
      <w:r w:rsidR="00C02CCB" w:rsidRPr="00C02CCB">
        <w:rPr>
          <w:rFonts w:ascii="Times New Roman" w:hAnsi="Times New Roman" w:cs="Times New Roman"/>
          <w:sz w:val="28"/>
          <w:szCs w:val="28"/>
        </w:rPr>
        <w:t xml:space="preserve"> Chronicle of the Kings of England</w:t>
      </w:r>
      <w:r w:rsidR="00C02CCB">
        <w:rPr>
          <w:rFonts w:ascii="Times New Roman" w:hAnsi="Times New Roman" w:cs="Times New Roman"/>
          <w:sz w:val="28"/>
          <w:szCs w:val="28"/>
        </w:rPr>
        <w:t xml:space="preserve"> where the author continues the notion </w:t>
      </w:r>
      <w:r w:rsidR="008136E0">
        <w:rPr>
          <w:rFonts w:ascii="Times New Roman" w:hAnsi="Times New Roman" w:cs="Times New Roman"/>
          <w:sz w:val="28"/>
          <w:szCs w:val="28"/>
        </w:rPr>
        <w:t xml:space="preserve">that </w:t>
      </w:r>
      <w:r w:rsidR="00C02CCB">
        <w:rPr>
          <w:rFonts w:ascii="Times New Roman" w:hAnsi="Times New Roman" w:cs="Times New Roman"/>
          <w:sz w:val="28"/>
          <w:szCs w:val="28"/>
        </w:rPr>
        <w:t xml:space="preserve">the </w:t>
      </w:r>
      <w:r w:rsidR="008136E0">
        <w:rPr>
          <w:rFonts w:ascii="Times New Roman" w:hAnsi="Times New Roman" w:cs="Times New Roman"/>
          <w:sz w:val="28"/>
          <w:szCs w:val="28"/>
        </w:rPr>
        <w:t>K</w:t>
      </w:r>
      <w:r w:rsidR="00C02CCB">
        <w:rPr>
          <w:rFonts w:ascii="Times New Roman" w:hAnsi="Times New Roman" w:cs="Times New Roman"/>
          <w:sz w:val="28"/>
          <w:szCs w:val="28"/>
        </w:rPr>
        <w:t xml:space="preserve">ing ‘gave the succession of England to William, </w:t>
      </w:r>
      <w:r w:rsidR="00464A59">
        <w:rPr>
          <w:rFonts w:ascii="Times New Roman" w:hAnsi="Times New Roman" w:cs="Times New Roman"/>
          <w:sz w:val="28"/>
          <w:szCs w:val="28"/>
        </w:rPr>
        <w:t>Earl</w:t>
      </w:r>
      <w:r w:rsidR="00C02CCB">
        <w:rPr>
          <w:rFonts w:ascii="Times New Roman" w:hAnsi="Times New Roman" w:cs="Times New Roman"/>
          <w:sz w:val="28"/>
          <w:szCs w:val="28"/>
        </w:rPr>
        <w:t xml:space="preserve"> of Normandy’ (The Project Gutenberg book</w:t>
      </w:r>
      <w:r w:rsidR="008136E0">
        <w:rPr>
          <w:rFonts w:ascii="Times New Roman" w:hAnsi="Times New Roman" w:cs="Times New Roman"/>
          <w:sz w:val="28"/>
          <w:szCs w:val="28"/>
        </w:rPr>
        <w:t>,</w:t>
      </w:r>
      <w:r w:rsidR="00A75F63">
        <w:rPr>
          <w:rFonts w:ascii="Times New Roman" w:hAnsi="Times New Roman" w:cs="Times New Roman"/>
          <w:sz w:val="28"/>
          <w:szCs w:val="28"/>
        </w:rPr>
        <w:t xml:space="preserve"> 20</w:t>
      </w:r>
      <w:r w:rsidR="00464A59">
        <w:rPr>
          <w:rFonts w:ascii="Times New Roman" w:hAnsi="Times New Roman" w:cs="Times New Roman"/>
          <w:sz w:val="28"/>
          <w:szCs w:val="28"/>
        </w:rPr>
        <w:t>15</w:t>
      </w:r>
      <w:r w:rsidR="00C02CCB" w:rsidRPr="00A75F63">
        <w:rPr>
          <w:rFonts w:ascii="Times New Roman" w:hAnsi="Times New Roman" w:cs="Times New Roman"/>
          <w:sz w:val="28"/>
          <w:szCs w:val="28"/>
        </w:rPr>
        <w:t>).</w:t>
      </w:r>
      <w:r w:rsidR="00331E41">
        <w:rPr>
          <w:rFonts w:ascii="Times New Roman" w:hAnsi="Times New Roman" w:cs="Times New Roman"/>
          <w:sz w:val="28"/>
          <w:szCs w:val="28"/>
        </w:rPr>
        <w:t xml:space="preserve"> However, in </w:t>
      </w:r>
      <w:proofErr w:type="spellStart"/>
      <w:r w:rsidR="00331E41">
        <w:rPr>
          <w:rFonts w:ascii="Times New Roman" w:hAnsi="Times New Roman" w:cs="Times New Roman"/>
          <w:sz w:val="28"/>
          <w:szCs w:val="28"/>
        </w:rPr>
        <w:t>Malmesbury’s</w:t>
      </w:r>
      <w:proofErr w:type="spellEnd"/>
      <w:r w:rsidR="00331E41">
        <w:rPr>
          <w:rFonts w:ascii="Times New Roman" w:hAnsi="Times New Roman" w:cs="Times New Roman"/>
          <w:sz w:val="28"/>
          <w:szCs w:val="28"/>
        </w:rPr>
        <w:t xml:space="preserve"> chronicle</w:t>
      </w:r>
      <w:r w:rsidR="008136E0">
        <w:rPr>
          <w:rFonts w:ascii="Times New Roman" w:hAnsi="Times New Roman" w:cs="Times New Roman"/>
          <w:sz w:val="28"/>
          <w:szCs w:val="28"/>
        </w:rPr>
        <w:t>,</w:t>
      </w:r>
      <w:r w:rsidR="005155E0">
        <w:rPr>
          <w:rFonts w:ascii="Times New Roman" w:hAnsi="Times New Roman" w:cs="Times New Roman"/>
          <w:sz w:val="28"/>
          <w:szCs w:val="28"/>
        </w:rPr>
        <w:t xml:space="preserve"> a</w:t>
      </w:r>
      <w:r w:rsidR="00331E41">
        <w:rPr>
          <w:rFonts w:ascii="Times New Roman" w:hAnsi="Times New Roman" w:cs="Times New Roman"/>
          <w:sz w:val="28"/>
          <w:szCs w:val="28"/>
        </w:rPr>
        <w:t xml:space="preserve"> reference is</w:t>
      </w:r>
      <w:r w:rsidR="00A14A5F">
        <w:rPr>
          <w:rFonts w:ascii="Times New Roman" w:hAnsi="Times New Roman" w:cs="Times New Roman"/>
          <w:sz w:val="28"/>
          <w:szCs w:val="28"/>
        </w:rPr>
        <w:t xml:space="preserve"> also </w:t>
      </w:r>
      <w:r w:rsidR="00331E41">
        <w:rPr>
          <w:rFonts w:ascii="Times New Roman" w:hAnsi="Times New Roman" w:cs="Times New Roman"/>
          <w:sz w:val="28"/>
          <w:szCs w:val="28"/>
        </w:rPr>
        <w:t xml:space="preserve">made to the dying </w:t>
      </w:r>
      <w:r w:rsidR="008136E0">
        <w:rPr>
          <w:rFonts w:ascii="Times New Roman" w:hAnsi="Times New Roman" w:cs="Times New Roman"/>
          <w:sz w:val="28"/>
          <w:szCs w:val="28"/>
        </w:rPr>
        <w:t>K</w:t>
      </w:r>
      <w:r w:rsidR="00331E41">
        <w:rPr>
          <w:rFonts w:ascii="Times New Roman" w:hAnsi="Times New Roman" w:cs="Times New Roman"/>
          <w:sz w:val="28"/>
          <w:szCs w:val="28"/>
        </w:rPr>
        <w:t>ing</w:t>
      </w:r>
      <w:r w:rsidR="008136E0">
        <w:rPr>
          <w:rFonts w:ascii="Times New Roman" w:hAnsi="Times New Roman" w:cs="Times New Roman"/>
          <w:sz w:val="28"/>
          <w:szCs w:val="28"/>
        </w:rPr>
        <w:t>’</w:t>
      </w:r>
      <w:r w:rsidR="00331E41">
        <w:rPr>
          <w:rFonts w:ascii="Times New Roman" w:hAnsi="Times New Roman" w:cs="Times New Roman"/>
          <w:sz w:val="28"/>
          <w:szCs w:val="28"/>
        </w:rPr>
        <w:t>s wish that the succession should go to his brother’s son Edmund and family in the first instance. WP</w:t>
      </w:r>
      <w:r w:rsidR="00251AB2">
        <w:rPr>
          <w:rFonts w:ascii="Times New Roman" w:hAnsi="Times New Roman" w:cs="Times New Roman"/>
          <w:sz w:val="28"/>
          <w:szCs w:val="28"/>
        </w:rPr>
        <w:t>’s</w:t>
      </w:r>
      <w:r w:rsidR="00331E41">
        <w:rPr>
          <w:rFonts w:ascii="Times New Roman" w:hAnsi="Times New Roman" w:cs="Times New Roman"/>
          <w:sz w:val="28"/>
          <w:szCs w:val="28"/>
        </w:rPr>
        <w:t xml:space="preserve"> </w:t>
      </w:r>
      <w:r w:rsidR="00251AB2">
        <w:rPr>
          <w:rFonts w:ascii="Times New Roman" w:hAnsi="Times New Roman" w:cs="Times New Roman"/>
          <w:sz w:val="28"/>
          <w:szCs w:val="28"/>
        </w:rPr>
        <w:t>omission of English inheritors, and ‘persuasive narrative about William’s legitimacy’ (</w:t>
      </w:r>
      <w:r w:rsidR="00A4019B">
        <w:rPr>
          <w:rFonts w:ascii="Times New Roman" w:hAnsi="Times New Roman" w:cs="Times New Roman"/>
          <w:sz w:val="28"/>
          <w:szCs w:val="28"/>
        </w:rPr>
        <w:t xml:space="preserve">Winkler, </w:t>
      </w:r>
      <w:r w:rsidR="00711DBD">
        <w:rPr>
          <w:rFonts w:ascii="Times New Roman" w:hAnsi="Times New Roman" w:cs="Times New Roman"/>
          <w:sz w:val="28"/>
          <w:szCs w:val="28"/>
        </w:rPr>
        <w:t>2016, p.</w:t>
      </w:r>
      <w:r w:rsidR="00A4019B">
        <w:rPr>
          <w:rFonts w:ascii="Times New Roman" w:hAnsi="Times New Roman" w:cs="Times New Roman"/>
          <w:sz w:val="28"/>
          <w:szCs w:val="28"/>
        </w:rPr>
        <w:t xml:space="preserve"> 458) </w:t>
      </w:r>
      <w:r w:rsidR="00711DBD">
        <w:rPr>
          <w:rFonts w:ascii="Times New Roman" w:hAnsi="Times New Roman" w:cs="Times New Roman"/>
          <w:sz w:val="28"/>
          <w:szCs w:val="28"/>
        </w:rPr>
        <w:t xml:space="preserve">can be viewed as his own individual panegyrical style to ‘buttress his moral judgements of Harold </w:t>
      </w:r>
      <w:r w:rsidR="00142053">
        <w:rPr>
          <w:rFonts w:ascii="Times New Roman" w:hAnsi="Times New Roman" w:cs="Times New Roman"/>
          <w:sz w:val="28"/>
          <w:szCs w:val="28"/>
        </w:rPr>
        <w:t>Godwinson</w:t>
      </w:r>
      <w:r w:rsidR="00711DBD">
        <w:rPr>
          <w:rFonts w:ascii="Times New Roman" w:hAnsi="Times New Roman" w:cs="Times New Roman"/>
          <w:sz w:val="28"/>
          <w:szCs w:val="28"/>
        </w:rPr>
        <w:t xml:space="preserve"> and William’ (Winkler,</w:t>
      </w:r>
      <w:r w:rsidR="008136E0">
        <w:rPr>
          <w:rFonts w:ascii="Times New Roman" w:hAnsi="Times New Roman" w:cs="Times New Roman"/>
          <w:sz w:val="28"/>
          <w:szCs w:val="28"/>
        </w:rPr>
        <w:t xml:space="preserve"> </w:t>
      </w:r>
      <w:r w:rsidR="00BD4EEF">
        <w:rPr>
          <w:rFonts w:ascii="Times New Roman" w:hAnsi="Times New Roman" w:cs="Times New Roman"/>
          <w:sz w:val="28"/>
          <w:szCs w:val="28"/>
        </w:rPr>
        <w:t>2016,</w:t>
      </w:r>
      <w:r w:rsidR="008136E0">
        <w:rPr>
          <w:rFonts w:ascii="Times New Roman" w:hAnsi="Times New Roman" w:cs="Times New Roman"/>
          <w:sz w:val="28"/>
          <w:szCs w:val="28"/>
        </w:rPr>
        <w:t xml:space="preserve"> </w:t>
      </w:r>
      <w:r w:rsidR="00711DBD">
        <w:rPr>
          <w:rFonts w:ascii="Times New Roman" w:hAnsi="Times New Roman" w:cs="Times New Roman"/>
          <w:sz w:val="28"/>
          <w:szCs w:val="28"/>
        </w:rPr>
        <w:t xml:space="preserve">p.458). </w:t>
      </w:r>
      <w:r w:rsidR="003E66CF">
        <w:rPr>
          <w:rFonts w:ascii="Times New Roman" w:hAnsi="Times New Roman" w:cs="Times New Roman"/>
          <w:sz w:val="28"/>
          <w:szCs w:val="28"/>
        </w:rPr>
        <w:t xml:space="preserve">It is in the first </w:t>
      </w:r>
      <w:r w:rsidR="00AC4636">
        <w:rPr>
          <w:rFonts w:ascii="Times New Roman" w:hAnsi="Times New Roman" w:cs="Times New Roman"/>
          <w:sz w:val="28"/>
          <w:szCs w:val="28"/>
        </w:rPr>
        <w:t xml:space="preserve">lines that the reader is </w:t>
      </w:r>
      <w:r w:rsidR="00B13834">
        <w:rPr>
          <w:rFonts w:ascii="Times New Roman" w:hAnsi="Times New Roman" w:cs="Times New Roman"/>
          <w:sz w:val="28"/>
          <w:szCs w:val="28"/>
        </w:rPr>
        <w:t>led</w:t>
      </w:r>
      <w:r w:rsidR="00AC4636">
        <w:rPr>
          <w:rFonts w:ascii="Times New Roman" w:hAnsi="Times New Roman" w:cs="Times New Roman"/>
          <w:sz w:val="28"/>
          <w:szCs w:val="28"/>
        </w:rPr>
        <w:t xml:space="preserve"> to believe </w:t>
      </w:r>
      <w:r w:rsidR="008136E0">
        <w:rPr>
          <w:rFonts w:ascii="Times New Roman" w:hAnsi="Times New Roman" w:cs="Times New Roman"/>
          <w:sz w:val="28"/>
          <w:szCs w:val="28"/>
        </w:rPr>
        <w:t>in</w:t>
      </w:r>
      <w:r w:rsidR="00114598">
        <w:rPr>
          <w:rFonts w:ascii="Times New Roman" w:hAnsi="Times New Roman" w:cs="Times New Roman"/>
          <w:sz w:val="28"/>
          <w:szCs w:val="28"/>
        </w:rPr>
        <w:t xml:space="preserve"> </w:t>
      </w:r>
      <w:r w:rsidR="007C1D7C">
        <w:rPr>
          <w:rFonts w:ascii="Times New Roman" w:hAnsi="Times New Roman" w:cs="Times New Roman"/>
          <w:sz w:val="28"/>
          <w:szCs w:val="28"/>
        </w:rPr>
        <w:t xml:space="preserve">William’s destiny </w:t>
      </w:r>
      <w:r w:rsidR="004B4CFB">
        <w:rPr>
          <w:rFonts w:ascii="Times New Roman" w:hAnsi="Times New Roman" w:cs="Times New Roman"/>
          <w:sz w:val="28"/>
          <w:szCs w:val="28"/>
        </w:rPr>
        <w:t xml:space="preserve">and </w:t>
      </w:r>
      <w:r w:rsidR="008136E0">
        <w:rPr>
          <w:rFonts w:ascii="Times New Roman" w:hAnsi="Times New Roman" w:cs="Times New Roman"/>
          <w:sz w:val="28"/>
          <w:szCs w:val="28"/>
        </w:rPr>
        <w:t xml:space="preserve">that it </w:t>
      </w:r>
      <w:r w:rsidR="004B4CFB">
        <w:rPr>
          <w:rFonts w:ascii="Times New Roman" w:hAnsi="Times New Roman" w:cs="Times New Roman"/>
          <w:sz w:val="28"/>
          <w:szCs w:val="28"/>
        </w:rPr>
        <w:t xml:space="preserve">appears to be </w:t>
      </w:r>
      <w:r w:rsidR="002D6476">
        <w:rPr>
          <w:rFonts w:ascii="Times New Roman" w:hAnsi="Times New Roman" w:cs="Times New Roman"/>
          <w:sz w:val="28"/>
          <w:szCs w:val="28"/>
        </w:rPr>
        <w:t>supported by Harold</w:t>
      </w:r>
      <w:r w:rsidR="005E6EFA">
        <w:rPr>
          <w:rFonts w:ascii="Times New Roman" w:hAnsi="Times New Roman" w:cs="Times New Roman"/>
          <w:sz w:val="28"/>
          <w:szCs w:val="28"/>
        </w:rPr>
        <w:t xml:space="preserve">. Edwards </w:t>
      </w:r>
      <w:r w:rsidR="0074209E">
        <w:rPr>
          <w:rFonts w:ascii="Times New Roman" w:hAnsi="Times New Roman" w:cs="Times New Roman"/>
          <w:sz w:val="28"/>
          <w:szCs w:val="28"/>
        </w:rPr>
        <w:t xml:space="preserve">death ‘aspiring to the heaven </w:t>
      </w:r>
      <w:r w:rsidR="00D2612B">
        <w:rPr>
          <w:rFonts w:ascii="Times New Roman" w:hAnsi="Times New Roman" w:cs="Times New Roman"/>
          <w:sz w:val="28"/>
          <w:szCs w:val="28"/>
        </w:rPr>
        <w:t xml:space="preserve">by the saintliness of his life’ </w:t>
      </w:r>
      <w:r w:rsidR="00F2775D">
        <w:rPr>
          <w:rFonts w:ascii="Times New Roman" w:hAnsi="Times New Roman" w:cs="Times New Roman"/>
          <w:sz w:val="28"/>
          <w:szCs w:val="28"/>
        </w:rPr>
        <w:t>(WP</w:t>
      </w:r>
      <w:r w:rsidR="008136E0">
        <w:rPr>
          <w:rFonts w:ascii="Times New Roman" w:hAnsi="Times New Roman" w:cs="Times New Roman"/>
          <w:sz w:val="28"/>
          <w:szCs w:val="28"/>
        </w:rPr>
        <w:t>)</w:t>
      </w:r>
      <w:r w:rsidR="00F2775D">
        <w:rPr>
          <w:rFonts w:ascii="Times New Roman" w:hAnsi="Times New Roman" w:cs="Times New Roman"/>
          <w:sz w:val="28"/>
          <w:szCs w:val="28"/>
        </w:rPr>
        <w:t xml:space="preserve"> </w:t>
      </w:r>
      <w:r w:rsidR="00391DEA">
        <w:rPr>
          <w:rFonts w:ascii="Times New Roman" w:hAnsi="Times New Roman" w:cs="Times New Roman"/>
          <w:sz w:val="28"/>
          <w:szCs w:val="28"/>
        </w:rPr>
        <w:t xml:space="preserve">implies that such a </w:t>
      </w:r>
      <w:r w:rsidR="00D42437">
        <w:rPr>
          <w:rFonts w:ascii="Times New Roman" w:hAnsi="Times New Roman" w:cs="Times New Roman"/>
          <w:sz w:val="28"/>
          <w:szCs w:val="28"/>
        </w:rPr>
        <w:t xml:space="preserve">good Christian as </w:t>
      </w:r>
      <w:r w:rsidR="008F4CED">
        <w:rPr>
          <w:rFonts w:ascii="Times New Roman" w:hAnsi="Times New Roman" w:cs="Times New Roman"/>
          <w:sz w:val="28"/>
          <w:szCs w:val="28"/>
        </w:rPr>
        <w:t xml:space="preserve">the </w:t>
      </w:r>
      <w:r w:rsidR="008136E0">
        <w:rPr>
          <w:rFonts w:ascii="Times New Roman" w:hAnsi="Times New Roman" w:cs="Times New Roman"/>
          <w:sz w:val="28"/>
          <w:szCs w:val="28"/>
        </w:rPr>
        <w:t>K</w:t>
      </w:r>
      <w:r w:rsidR="008F4CED">
        <w:rPr>
          <w:rFonts w:ascii="Times New Roman" w:hAnsi="Times New Roman" w:cs="Times New Roman"/>
          <w:sz w:val="28"/>
          <w:szCs w:val="28"/>
        </w:rPr>
        <w:t>ing</w:t>
      </w:r>
      <w:r w:rsidR="004347A2">
        <w:rPr>
          <w:rFonts w:ascii="Times New Roman" w:hAnsi="Times New Roman" w:cs="Times New Roman"/>
          <w:sz w:val="28"/>
          <w:szCs w:val="28"/>
        </w:rPr>
        <w:t xml:space="preserve">, </w:t>
      </w:r>
      <w:r w:rsidR="00D42437">
        <w:rPr>
          <w:rFonts w:ascii="Times New Roman" w:hAnsi="Times New Roman" w:cs="Times New Roman"/>
          <w:sz w:val="28"/>
          <w:szCs w:val="28"/>
        </w:rPr>
        <w:t xml:space="preserve">has received </w:t>
      </w:r>
      <w:r w:rsidR="008F4CED">
        <w:rPr>
          <w:rFonts w:ascii="Times New Roman" w:hAnsi="Times New Roman" w:cs="Times New Roman"/>
          <w:sz w:val="28"/>
          <w:szCs w:val="28"/>
        </w:rPr>
        <w:t xml:space="preserve">instruction from </w:t>
      </w:r>
      <w:r w:rsidR="008F4CED">
        <w:rPr>
          <w:rFonts w:ascii="Times New Roman" w:hAnsi="Times New Roman" w:cs="Times New Roman"/>
          <w:sz w:val="28"/>
          <w:szCs w:val="28"/>
        </w:rPr>
        <w:lastRenderedPageBreak/>
        <w:t xml:space="preserve">God </w:t>
      </w:r>
      <w:r w:rsidR="004347A2">
        <w:rPr>
          <w:rFonts w:ascii="Times New Roman" w:hAnsi="Times New Roman" w:cs="Times New Roman"/>
          <w:sz w:val="28"/>
          <w:szCs w:val="28"/>
        </w:rPr>
        <w:t xml:space="preserve">that it is </w:t>
      </w:r>
      <w:r w:rsidR="00D336E7">
        <w:rPr>
          <w:rFonts w:ascii="Times New Roman" w:hAnsi="Times New Roman" w:cs="Times New Roman"/>
          <w:sz w:val="28"/>
          <w:szCs w:val="28"/>
        </w:rPr>
        <w:t xml:space="preserve">his wish also for William to succeed the throne. </w:t>
      </w:r>
      <w:r w:rsidR="00F14E7B">
        <w:rPr>
          <w:rFonts w:ascii="Times New Roman" w:hAnsi="Times New Roman" w:cs="Times New Roman"/>
          <w:sz w:val="28"/>
          <w:szCs w:val="28"/>
        </w:rPr>
        <w:t>Poitiers</w:t>
      </w:r>
      <w:r w:rsidR="008136E0">
        <w:rPr>
          <w:rFonts w:ascii="Times New Roman" w:hAnsi="Times New Roman" w:cs="Times New Roman"/>
          <w:sz w:val="28"/>
          <w:szCs w:val="28"/>
        </w:rPr>
        <w:t>’</w:t>
      </w:r>
      <w:r w:rsidR="00F14E7B">
        <w:rPr>
          <w:rFonts w:ascii="Times New Roman" w:hAnsi="Times New Roman" w:cs="Times New Roman"/>
          <w:sz w:val="28"/>
          <w:szCs w:val="28"/>
        </w:rPr>
        <w:t xml:space="preserve"> writing ensures that the reader is enticed into believing this ultimate higher authority is behind the decision and therefore no questions need to be asked. </w:t>
      </w:r>
    </w:p>
    <w:p w14:paraId="02D5B5E7" w14:textId="5521A1F5" w:rsidR="002C52F8" w:rsidRDefault="008A09B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</w:t>
      </w:r>
      <w:r w:rsidR="006F4016">
        <w:rPr>
          <w:rFonts w:ascii="Times New Roman" w:hAnsi="Times New Roman" w:cs="Times New Roman"/>
          <w:sz w:val="28"/>
          <w:szCs w:val="28"/>
        </w:rPr>
        <w:t>oitiers</w:t>
      </w:r>
      <w:r w:rsidR="008136E0">
        <w:rPr>
          <w:rFonts w:ascii="Times New Roman" w:hAnsi="Times New Roman" w:cs="Times New Roman"/>
          <w:sz w:val="28"/>
          <w:szCs w:val="28"/>
        </w:rPr>
        <w:t>’</w:t>
      </w:r>
      <w:r w:rsidR="006F4016">
        <w:rPr>
          <w:rFonts w:ascii="Times New Roman" w:hAnsi="Times New Roman" w:cs="Times New Roman"/>
          <w:sz w:val="28"/>
          <w:szCs w:val="28"/>
        </w:rPr>
        <w:t xml:space="preserve"> habitat geographically played a part </w:t>
      </w:r>
      <w:r w:rsidR="00B02840">
        <w:rPr>
          <w:rFonts w:ascii="Times New Roman" w:hAnsi="Times New Roman" w:cs="Times New Roman"/>
          <w:sz w:val="28"/>
          <w:szCs w:val="28"/>
        </w:rPr>
        <w:t xml:space="preserve">in his </w:t>
      </w:r>
      <w:r w:rsidR="00072AAF">
        <w:rPr>
          <w:rFonts w:ascii="Times New Roman" w:hAnsi="Times New Roman" w:cs="Times New Roman"/>
          <w:sz w:val="28"/>
          <w:szCs w:val="28"/>
        </w:rPr>
        <w:t>narrative,</w:t>
      </w:r>
      <w:r w:rsidR="00B02840">
        <w:rPr>
          <w:rFonts w:ascii="Times New Roman" w:hAnsi="Times New Roman" w:cs="Times New Roman"/>
          <w:sz w:val="28"/>
          <w:szCs w:val="28"/>
        </w:rPr>
        <w:t xml:space="preserve"> </w:t>
      </w:r>
      <w:r w:rsidR="003812BE">
        <w:rPr>
          <w:rFonts w:ascii="Times New Roman" w:hAnsi="Times New Roman" w:cs="Times New Roman"/>
          <w:sz w:val="28"/>
          <w:szCs w:val="28"/>
        </w:rPr>
        <w:t xml:space="preserve">and this is identifiable </w:t>
      </w:r>
      <w:r w:rsidR="00A73E6A">
        <w:rPr>
          <w:rFonts w:ascii="Times New Roman" w:hAnsi="Times New Roman" w:cs="Times New Roman"/>
          <w:sz w:val="28"/>
          <w:szCs w:val="28"/>
        </w:rPr>
        <w:t xml:space="preserve">when comparing </w:t>
      </w:r>
      <w:r w:rsidR="001F492D">
        <w:rPr>
          <w:rFonts w:ascii="Times New Roman" w:hAnsi="Times New Roman" w:cs="Times New Roman"/>
          <w:sz w:val="28"/>
          <w:szCs w:val="28"/>
        </w:rPr>
        <w:t xml:space="preserve">the </w:t>
      </w:r>
      <w:proofErr w:type="spellStart"/>
      <w:r w:rsidR="002A43FE" w:rsidRPr="002058ED">
        <w:rPr>
          <w:rFonts w:ascii="Times New Roman" w:hAnsi="Times New Roman" w:cs="Times New Roman"/>
          <w:i/>
          <w:iCs/>
          <w:sz w:val="28"/>
          <w:szCs w:val="28"/>
        </w:rPr>
        <w:t>Gesta</w:t>
      </w:r>
      <w:proofErr w:type="spellEnd"/>
      <w:r w:rsidR="002A43FE" w:rsidRPr="002058ED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="003331E8" w:rsidRPr="002058ED">
        <w:rPr>
          <w:rFonts w:ascii="Times New Roman" w:hAnsi="Times New Roman" w:cs="Times New Roman"/>
          <w:i/>
          <w:iCs/>
          <w:sz w:val="28"/>
          <w:szCs w:val="28"/>
        </w:rPr>
        <w:t>Willelmi</w:t>
      </w:r>
      <w:proofErr w:type="spellEnd"/>
      <w:r w:rsidR="003331E8">
        <w:rPr>
          <w:rFonts w:ascii="Times New Roman" w:hAnsi="Times New Roman" w:cs="Times New Roman"/>
          <w:sz w:val="28"/>
          <w:szCs w:val="28"/>
        </w:rPr>
        <w:t xml:space="preserve"> to the formidable </w:t>
      </w:r>
      <w:proofErr w:type="spellStart"/>
      <w:r w:rsidR="009A01EC">
        <w:rPr>
          <w:rFonts w:ascii="Times New Roman" w:hAnsi="Times New Roman" w:cs="Times New Roman"/>
          <w:sz w:val="28"/>
          <w:szCs w:val="28"/>
        </w:rPr>
        <w:t>Bayeaux</w:t>
      </w:r>
      <w:proofErr w:type="spellEnd"/>
      <w:r w:rsidR="009A01EC">
        <w:rPr>
          <w:rFonts w:ascii="Times New Roman" w:hAnsi="Times New Roman" w:cs="Times New Roman"/>
          <w:sz w:val="28"/>
          <w:szCs w:val="28"/>
        </w:rPr>
        <w:t xml:space="preserve"> tapestry</w:t>
      </w:r>
      <w:r w:rsidR="008136E0">
        <w:rPr>
          <w:rFonts w:ascii="Times New Roman" w:hAnsi="Times New Roman" w:cs="Times New Roman"/>
          <w:sz w:val="28"/>
          <w:szCs w:val="28"/>
        </w:rPr>
        <w:t xml:space="preserve"> (BT)</w:t>
      </w:r>
      <w:r w:rsidR="009A01EC">
        <w:rPr>
          <w:rFonts w:ascii="Times New Roman" w:hAnsi="Times New Roman" w:cs="Times New Roman"/>
          <w:sz w:val="28"/>
          <w:szCs w:val="28"/>
        </w:rPr>
        <w:t xml:space="preserve">. </w:t>
      </w:r>
      <w:r w:rsidR="009D4D87">
        <w:rPr>
          <w:rFonts w:ascii="Times New Roman" w:hAnsi="Times New Roman" w:cs="Times New Roman"/>
          <w:sz w:val="28"/>
          <w:szCs w:val="28"/>
        </w:rPr>
        <w:t xml:space="preserve">WP places Harold at Bonneville </w:t>
      </w:r>
      <w:r w:rsidR="006E6E04">
        <w:rPr>
          <w:rFonts w:ascii="Times New Roman" w:hAnsi="Times New Roman" w:cs="Times New Roman"/>
          <w:sz w:val="28"/>
          <w:szCs w:val="28"/>
        </w:rPr>
        <w:t xml:space="preserve">when taking his oath </w:t>
      </w:r>
      <w:r w:rsidR="003C282C">
        <w:rPr>
          <w:rFonts w:ascii="Times New Roman" w:hAnsi="Times New Roman" w:cs="Times New Roman"/>
          <w:sz w:val="28"/>
          <w:szCs w:val="28"/>
        </w:rPr>
        <w:t>whereas the BT</w:t>
      </w:r>
      <w:r w:rsidR="003F6D43">
        <w:rPr>
          <w:rFonts w:ascii="Times New Roman" w:hAnsi="Times New Roman" w:cs="Times New Roman"/>
          <w:sz w:val="28"/>
          <w:szCs w:val="28"/>
        </w:rPr>
        <w:t xml:space="preserve"> states it was </w:t>
      </w:r>
      <w:proofErr w:type="spellStart"/>
      <w:r w:rsidR="003F6D43">
        <w:rPr>
          <w:rFonts w:ascii="Times New Roman" w:hAnsi="Times New Roman" w:cs="Times New Roman"/>
          <w:sz w:val="28"/>
          <w:szCs w:val="28"/>
        </w:rPr>
        <w:t>Bayeaux</w:t>
      </w:r>
      <w:proofErr w:type="spellEnd"/>
      <w:r w:rsidR="008136E0">
        <w:rPr>
          <w:rFonts w:ascii="Times New Roman" w:hAnsi="Times New Roman" w:cs="Times New Roman"/>
          <w:sz w:val="28"/>
          <w:szCs w:val="28"/>
        </w:rPr>
        <w:t xml:space="preserve"> </w:t>
      </w:r>
      <w:r w:rsidR="008136E0" w:rsidRPr="00F83789">
        <w:rPr>
          <w:rFonts w:ascii="Times New Roman" w:hAnsi="Times New Roman" w:cs="Times New Roman"/>
          <w:sz w:val="28"/>
          <w:szCs w:val="28"/>
        </w:rPr>
        <w:t>(</w:t>
      </w:r>
      <w:r w:rsidR="000E0C53">
        <w:rPr>
          <w:rFonts w:ascii="Times New Roman" w:hAnsi="Times New Roman" w:cs="Times New Roman"/>
          <w:sz w:val="28"/>
          <w:szCs w:val="28"/>
        </w:rPr>
        <w:t>Davis &amp; Wallis-</w:t>
      </w:r>
      <w:proofErr w:type="spellStart"/>
      <w:r w:rsidR="000E0C53">
        <w:rPr>
          <w:rFonts w:ascii="Times New Roman" w:hAnsi="Times New Roman" w:cs="Times New Roman"/>
          <w:sz w:val="28"/>
          <w:szCs w:val="28"/>
        </w:rPr>
        <w:t>Hadrill</w:t>
      </w:r>
      <w:proofErr w:type="spellEnd"/>
      <w:r w:rsidR="000E0C53">
        <w:rPr>
          <w:rFonts w:ascii="Times New Roman" w:hAnsi="Times New Roman" w:cs="Times New Roman"/>
          <w:sz w:val="28"/>
          <w:szCs w:val="28"/>
        </w:rPr>
        <w:t>,</w:t>
      </w:r>
      <w:r w:rsidR="0039627B">
        <w:rPr>
          <w:rFonts w:ascii="Times New Roman" w:hAnsi="Times New Roman" w:cs="Times New Roman"/>
          <w:sz w:val="28"/>
          <w:szCs w:val="28"/>
        </w:rPr>
        <w:t xml:space="preserve"> 1981, p. 82)</w:t>
      </w:r>
      <w:r w:rsidR="003F6D43" w:rsidRPr="00F83789">
        <w:rPr>
          <w:rFonts w:ascii="Times New Roman" w:hAnsi="Times New Roman" w:cs="Times New Roman"/>
          <w:sz w:val="28"/>
          <w:szCs w:val="28"/>
        </w:rPr>
        <w:t>.</w:t>
      </w:r>
      <w:r w:rsidR="003F6D43">
        <w:rPr>
          <w:rFonts w:ascii="Times New Roman" w:hAnsi="Times New Roman" w:cs="Times New Roman"/>
          <w:sz w:val="28"/>
          <w:szCs w:val="28"/>
        </w:rPr>
        <w:t xml:space="preserve"> </w:t>
      </w:r>
      <w:r w:rsidR="002200FE">
        <w:rPr>
          <w:rFonts w:ascii="Times New Roman" w:hAnsi="Times New Roman" w:cs="Times New Roman"/>
          <w:sz w:val="28"/>
          <w:szCs w:val="28"/>
        </w:rPr>
        <w:t xml:space="preserve">The narratives which flow from both sources continue to </w:t>
      </w:r>
      <w:r w:rsidR="00D8266C">
        <w:rPr>
          <w:rFonts w:ascii="Times New Roman" w:hAnsi="Times New Roman" w:cs="Times New Roman"/>
          <w:sz w:val="28"/>
          <w:szCs w:val="28"/>
        </w:rPr>
        <w:t>fluctuate</w:t>
      </w:r>
      <w:r w:rsidR="002200FE">
        <w:rPr>
          <w:rFonts w:ascii="Times New Roman" w:hAnsi="Times New Roman" w:cs="Times New Roman"/>
          <w:sz w:val="28"/>
          <w:szCs w:val="28"/>
        </w:rPr>
        <w:t xml:space="preserve"> </w:t>
      </w:r>
      <w:r w:rsidR="00D8266C">
        <w:rPr>
          <w:rFonts w:ascii="Times New Roman" w:hAnsi="Times New Roman" w:cs="Times New Roman"/>
          <w:sz w:val="28"/>
          <w:szCs w:val="28"/>
        </w:rPr>
        <w:t xml:space="preserve">in their accounts </w:t>
      </w:r>
      <w:r w:rsidR="00F263DA">
        <w:rPr>
          <w:rFonts w:ascii="Times New Roman" w:hAnsi="Times New Roman" w:cs="Times New Roman"/>
          <w:sz w:val="28"/>
          <w:szCs w:val="28"/>
        </w:rPr>
        <w:t xml:space="preserve">which leads to uncertainties </w:t>
      </w:r>
      <w:r w:rsidR="009113B8">
        <w:rPr>
          <w:rFonts w:ascii="Times New Roman" w:hAnsi="Times New Roman" w:cs="Times New Roman"/>
          <w:sz w:val="28"/>
          <w:szCs w:val="28"/>
        </w:rPr>
        <w:t>of whom is correct</w:t>
      </w:r>
      <w:r w:rsidR="009231BE">
        <w:rPr>
          <w:rFonts w:ascii="Times New Roman" w:hAnsi="Times New Roman" w:cs="Times New Roman"/>
          <w:sz w:val="28"/>
          <w:szCs w:val="28"/>
        </w:rPr>
        <w:t xml:space="preserve">, </w:t>
      </w:r>
      <w:r w:rsidR="00145507">
        <w:rPr>
          <w:rFonts w:ascii="Times New Roman" w:hAnsi="Times New Roman" w:cs="Times New Roman"/>
          <w:sz w:val="28"/>
          <w:szCs w:val="28"/>
        </w:rPr>
        <w:t xml:space="preserve">and </w:t>
      </w:r>
      <w:r w:rsidR="00700549">
        <w:rPr>
          <w:rFonts w:ascii="Times New Roman" w:hAnsi="Times New Roman" w:cs="Times New Roman"/>
          <w:sz w:val="28"/>
          <w:szCs w:val="28"/>
        </w:rPr>
        <w:t xml:space="preserve">we are left to question whether </w:t>
      </w:r>
      <w:r w:rsidR="0047775A">
        <w:rPr>
          <w:rFonts w:ascii="Times New Roman" w:hAnsi="Times New Roman" w:cs="Times New Roman"/>
          <w:sz w:val="28"/>
          <w:szCs w:val="28"/>
        </w:rPr>
        <w:t>WP or the BT ‘are wholly convincing’ (Davis &amp; Wallace-</w:t>
      </w:r>
      <w:proofErr w:type="spellStart"/>
      <w:r w:rsidR="0047775A">
        <w:rPr>
          <w:rFonts w:ascii="Times New Roman" w:hAnsi="Times New Roman" w:cs="Times New Roman"/>
          <w:sz w:val="28"/>
          <w:szCs w:val="28"/>
        </w:rPr>
        <w:t>Hadrill</w:t>
      </w:r>
      <w:proofErr w:type="spellEnd"/>
      <w:r w:rsidR="0047775A">
        <w:rPr>
          <w:rFonts w:ascii="Times New Roman" w:hAnsi="Times New Roman" w:cs="Times New Roman"/>
          <w:sz w:val="28"/>
          <w:szCs w:val="28"/>
        </w:rPr>
        <w:t xml:space="preserve">, </w:t>
      </w:r>
      <w:r w:rsidR="00965CC8">
        <w:rPr>
          <w:rFonts w:ascii="Times New Roman" w:hAnsi="Times New Roman" w:cs="Times New Roman"/>
          <w:sz w:val="28"/>
          <w:szCs w:val="28"/>
        </w:rPr>
        <w:t>1981, p. 82)</w:t>
      </w:r>
      <w:r w:rsidR="0068661F">
        <w:rPr>
          <w:rFonts w:ascii="Times New Roman" w:hAnsi="Times New Roman" w:cs="Times New Roman"/>
          <w:sz w:val="28"/>
          <w:szCs w:val="28"/>
        </w:rPr>
        <w:t xml:space="preserve">. </w:t>
      </w:r>
      <w:r w:rsidR="00F43841">
        <w:rPr>
          <w:rFonts w:ascii="Times New Roman" w:hAnsi="Times New Roman" w:cs="Times New Roman"/>
          <w:sz w:val="28"/>
          <w:szCs w:val="28"/>
        </w:rPr>
        <w:t xml:space="preserve">WP </w:t>
      </w:r>
      <w:r w:rsidR="00A474C8">
        <w:rPr>
          <w:rFonts w:ascii="Times New Roman" w:hAnsi="Times New Roman" w:cs="Times New Roman"/>
          <w:sz w:val="28"/>
          <w:szCs w:val="28"/>
        </w:rPr>
        <w:t>placement of the oath at Bonneville</w:t>
      </w:r>
      <w:r w:rsidR="00165F12">
        <w:rPr>
          <w:rFonts w:ascii="Times New Roman" w:hAnsi="Times New Roman" w:cs="Times New Roman"/>
          <w:sz w:val="28"/>
          <w:szCs w:val="28"/>
        </w:rPr>
        <w:t xml:space="preserve"> was the ‘ducal palace nearest to him</w:t>
      </w:r>
      <w:r w:rsidR="0082729C">
        <w:rPr>
          <w:rFonts w:ascii="Times New Roman" w:hAnsi="Times New Roman" w:cs="Times New Roman"/>
          <w:sz w:val="28"/>
          <w:szCs w:val="28"/>
        </w:rPr>
        <w:t xml:space="preserve"> and the BT probably made for the </w:t>
      </w:r>
      <w:proofErr w:type="spellStart"/>
      <w:r w:rsidR="0082729C">
        <w:rPr>
          <w:rFonts w:ascii="Times New Roman" w:hAnsi="Times New Roman" w:cs="Times New Roman"/>
          <w:sz w:val="28"/>
          <w:szCs w:val="28"/>
        </w:rPr>
        <w:t>Bayeaux</w:t>
      </w:r>
      <w:proofErr w:type="spellEnd"/>
      <w:r w:rsidR="0082729C">
        <w:rPr>
          <w:rFonts w:ascii="Times New Roman" w:hAnsi="Times New Roman" w:cs="Times New Roman"/>
          <w:sz w:val="28"/>
          <w:szCs w:val="28"/>
        </w:rPr>
        <w:t xml:space="preserve"> Cathedral</w:t>
      </w:r>
      <w:r w:rsidR="00164209">
        <w:rPr>
          <w:rFonts w:ascii="Times New Roman" w:hAnsi="Times New Roman" w:cs="Times New Roman"/>
          <w:sz w:val="28"/>
          <w:szCs w:val="28"/>
        </w:rPr>
        <w:t>’ (</w:t>
      </w:r>
      <w:r w:rsidR="00B27BB6">
        <w:rPr>
          <w:rFonts w:ascii="Times New Roman" w:hAnsi="Times New Roman" w:cs="Times New Roman"/>
          <w:sz w:val="28"/>
          <w:szCs w:val="28"/>
        </w:rPr>
        <w:t>ibid.</w:t>
      </w:r>
      <w:r w:rsidR="004A724C">
        <w:rPr>
          <w:rFonts w:ascii="Times New Roman" w:hAnsi="Times New Roman" w:cs="Times New Roman"/>
          <w:sz w:val="28"/>
          <w:szCs w:val="28"/>
        </w:rPr>
        <w:t xml:space="preserve">, </w:t>
      </w:r>
      <w:r w:rsidR="00164209">
        <w:rPr>
          <w:rFonts w:ascii="Times New Roman" w:hAnsi="Times New Roman" w:cs="Times New Roman"/>
          <w:sz w:val="28"/>
          <w:szCs w:val="28"/>
        </w:rPr>
        <w:t xml:space="preserve">p.82). </w:t>
      </w:r>
      <w:r w:rsidR="00B44C14">
        <w:rPr>
          <w:rFonts w:ascii="Times New Roman" w:hAnsi="Times New Roman" w:cs="Times New Roman"/>
          <w:sz w:val="28"/>
          <w:szCs w:val="28"/>
        </w:rPr>
        <w:t xml:space="preserve">By considering </w:t>
      </w:r>
      <w:r w:rsidR="00E57048">
        <w:rPr>
          <w:rFonts w:ascii="Times New Roman" w:hAnsi="Times New Roman" w:cs="Times New Roman"/>
          <w:sz w:val="28"/>
          <w:szCs w:val="28"/>
        </w:rPr>
        <w:t xml:space="preserve">the gobbet within the context </w:t>
      </w:r>
      <w:r w:rsidR="009159DC">
        <w:rPr>
          <w:rFonts w:ascii="Times New Roman" w:hAnsi="Times New Roman" w:cs="Times New Roman"/>
          <w:sz w:val="28"/>
          <w:szCs w:val="28"/>
        </w:rPr>
        <w:t xml:space="preserve">of the entire manuscript, the </w:t>
      </w:r>
      <w:r w:rsidR="00335E23">
        <w:rPr>
          <w:rFonts w:ascii="Times New Roman" w:hAnsi="Times New Roman" w:cs="Times New Roman"/>
          <w:sz w:val="28"/>
          <w:szCs w:val="28"/>
        </w:rPr>
        <w:t>geographical positioning of WP</w:t>
      </w:r>
      <w:r w:rsidR="007F3091">
        <w:rPr>
          <w:rFonts w:ascii="Times New Roman" w:hAnsi="Times New Roman" w:cs="Times New Roman"/>
          <w:sz w:val="28"/>
          <w:szCs w:val="28"/>
        </w:rPr>
        <w:t>,</w:t>
      </w:r>
      <w:r w:rsidR="00C544B6">
        <w:rPr>
          <w:rFonts w:ascii="Times New Roman" w:hAnsi="Times New Roman" w:cs="Times New Roman"/>
          <w:sz w:val="28"/>
          <w:szCs w:val="28"/>
        </w:rPr>
        <w:t xml:space="preserve"> </w:t>
      </w:r>
      <w:r w:rsidR="00D96043">
        <w:rPr>
          <w:rFonts w:ascii="Times New Roman" w:hAnsi="Times New Roman" w:cs="Times New Roman"/>
          <w:sz w:val="28"/>
          <w:szCs w:val="28"/>
        </w:rPr>
        <w:t>‘a</w:t>
      </w:r>
      <w:r w:rsidR="00C544B6">
        <w:rPr>
          <w:rFonts w:ascii="Times New Roman" w:hAnsi="Times New Roman" w:cs="Times New Roman"/>
          <w:sz w:val="28"/>
          <w:szCs w:val="28"/>
        </w:rPr>
        <w:t xml:space="preserve"> Norman from Poitiers</w:t>
      </w:r>
      <w:r w:rsidR="00D96043">
        <w:rPr>
          <w:rFonts w:ascii="Times New Roman" w:hAnsi="Times New Roman" w:cs="Times New Roman"/>
          <w:sz w:val="28"/>
          <w:szCs w:val="28"/>
        </w:rPr>
        <w:t>’</w:t>
      </w:r>
      <w:r w:rsidR="007F3091">
        <w:rPr>
          <w:rFonts w:ascii="Times New Roman" w:hAnsi="Times New Roman" w:cs="Times New Roman"/>
          <w:sz w:val="28"/>
          <w:szCs w:val="28"/>
        </w:rPr>
        <w:t xml:space="preserve"> (</w:t>
      </w:r>
      <w:r w:rsidR="002058ED">
        <w:rPr>
          <w:rFonts w:ascii="Times New Roman" w:hAnsi="Times New Roman" w:cs="Times New Roman"/>
          <w:sz w:val="28"/>
          <w:szCs w:val="28"/>
        </w:rPr>
        <w:t>ibid</w:t>
      </w:r>
      <w:r w:rsidR="007F3091">
        <w:rPr>
          <w:rFonts w:ascii="Times New Roman" w:hAnsi="Times New Roman" w:cs="Times New Roman"/>
          <w:sz w:val="28"/>
          <w:szCs w:val="28"/>
        </w:rPr>
        <w:t>.</w:t>
      </w:r>
      <w:r w:rsidR="004A724C">
        <w:rPr>
          <w:rFonts w:ascii="Times New Roman" w:hAnsi="Times New Roman" w:cs="Times New Roman"/>
          <w:sz w:val="28"/>
          <w:szCs w:val="28"/>
        </w:rPr>
        <w:t>,</w:t>
      </w:r>
      <w:r w:rsidR="007F3091">
        <w:rPr>
          <w:rFonts w:ascii="Times New Roman" w:hAnsi="Times New Roman" w:cs="Times New Roman"/>
          <w:sz w:val="28"/>
          <w:szCs w:val="28"/>
        </w:rPr>
        <w:t xml:space="preserve"> 82), </w:t>
      </w:r>
      <w:r w:rsidR="00A52BE6">
        <w:rPr>
          <w:rFonts w:ascii="Times New Roman" w:hAnsi="Times New Roman" w:cs="Times New Roman"/>
          <w:sz w:val="28"/>
          <w:szCs w:val="28"/>
        </w:rPr>
        <w:t xml:space="preserve">and the </w:t>
      </w:r>
      <w:r w:rsidR="00203D35">
        <w:rPr>
          <w:rFonts w:ascii="Times New Roman" w:hAnsi="Times New Roman" w:cs="Times New Roman"/>
          <w:sz w:val="28"/>
          <w:szCs w:val="28"/>
        </w:rPr>
        <w:t>difference in locations</w:t>
      </w:r>
      <w:r w:rsidR="004A724C">
        <w:rPr>
          <w:rFonts w:ascii="Times New Roman" w:hAnsi="Times New Roman" w:cs="Times New Roman"/>
          <w:sz w:val="28"/>
          <w:szCs w:val="28"/>
        </w:rPr>
        <w:t>,</w:t>
      </w:r>
      <w:r w:rsidR="00203D35">
        <w:rPr>
          <w:rFonts w:ascii="Times New Roman" w:hAnsi="Times New Roman" w:cs="Times New Roman"/>
          <w:sz w:val="28"/>
          <w:szCs w:val="28"/>
        </w:rPr>
        <w:t xml:space="preserve"> </w:t>
      </w:r>
      <w:r w:rsidR="00456128">
        <w:rPr>
          <w:rFonts w:ascii="Times New Roman" w:hAnsi="Times New Roman" w:cs="Times New Roman"/>
          <w:sz w:val="28"/>
          <w:szCs w:val="28"/>
        </w:rPr>
        <w:t>it begs the question</w:t>
      </w:r>
      <w:r w:rsidR="00A61E38">
        <w:rPr>
          <w:rFonts w:ascii="Times New Roman" w:hAnsi="Times New Roman" w:cs="Times New Roman"/>
          <w:sz w:val="28"/>
          <w:szCs w:val="28"/>
        </w:rPr>
        <w:t>s</w:t>
      </w:r>
      <w:r w:rsidR="004A724C">
        <w:rPr>
          <w:rFonts w:ascii="Times New Roman" w:hAnsi="Times New Roman" w:cs="Times New Roman"/>
          <w:sz w:val="28"/>
          <w:szCs w:val="28"/>
        </w:rPr>
        <w:t>,</w:t>
      </w:r>
      <w:r w:rsidR="00456128">
        <w:rPr>
          <w:rFonts w:ascii="Times New Roman" w:hAnsi="Times New Roman" w:cs="Times New Roman"/>
          <w:sz w:val="28"/>
          <w:szCs w:val="28"/>
        </w:rPr>
        <w:t xml:space="preserve"> </w:t>
      </w:r>
      <w:r w:rsidR="00D924CE">
        <w:rPr>
          <w:rFonts w:ascii="Times New Roman" w:hAnsi="Times New Roman" w:cs="Times New Roman"/>
          <w:sz w:val="28"/>
          <w:szCs w:val="28"/>
        </w:rPr>
        <w:t xml:space="preserve">is the reader getting the </w:t>
      </w:r>
      <w:r w:rsidR="00A61E38">
        <w:rPr>
          <w:rFonts w:ascii="Times New Roman" w:hAnsi="Times New Roman" w:cs="Times New Roman"/>
          <w:sz w:val="28"/>
          <w:szCs w:val="28"/>
        </w:rPr>
        <w:t>truth from either source</w:t>
      </w:r>
      <w:r w:rsidR="004A724C">
        <w:rPr>
          <w:rFonts w:ascii="Times New Roman" w:hAnsi="Times New Roman" w:cs="Times New Roman"/>
          <w:sz w:val="28"/>
          <w:szCs w:val="28"/>
        </w:rPr>
        <w:t>,</w:t>
      </w:r>
      <w:r w:rsidR="00A61E38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650FE4">
        <w:rPr>
          <w:rFonts w:ascii="Times New Roman" w:hAnsi="Times New Roman" w:cs="Times New Roman"/>
          <w:sz w:val="28"/>
          <w:szCs w:val="28"/>
        </w:rPr>
        <w:t>and</w:t>
      </w:r>
      <w:proofErr w:type="gramEnd"/>
      <w:r w:rsidR="00650FE4">
        <w:rPr>
          <w:rFonts w:ascii="Times New Roman" w:hAnsi="Times New Roman" w:cs="Times New Roman"/>
          <w:sz w:val="28"/>
          <w:szCs w:val="28"/>
        </w:rPr>
        <w:t xml:space="preserve"> how did the authors determine </w:t>
      </w:r>
      <w:r w:rsidR="00C21412">
        <w:rPr>
          <w:rFonts w:ascii="Times New Roman" w:hAnsi="Times New Roman" w:cs="Times New Roman"/>
          <w:sz w:val="28"/>
          <w:szCs w:val="28"/>
        </w:rPr>
        <w:t xml:space="preserve">their </w:t>
      </w:r>
      <w:r w:rsidR="007677B3">
        <w:rPr>
          <w:rFonts w:ascii="Times New Roman" w:hAnsi="Times New Roman" w:cs="Times New Roman"/>
          <w:sz w:val="28"/>
          <w:szCs w:val="28"/>
        </w:rPr>
        <w:t>particular literary styles</w:t>
      </w:r>
      <w:r w:rsidR="004A724C">
        <w:rPr>
          <w:rFonts w:ascii="Times New Roman" w:hAnsi="Times New Roman" w:cs="Times New Roman"/>
          <w:sz w:val="28"/>
          <w:szCs w:val="28"/>
        </w:rPr>
        <w:t>?</w:t>
      </w:r>
      <w:r w:rsidR="006A6C36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8F49A52" w14:textId="407D3EF0" w:rsidR="008732D7" w:rsidRDefault="004840A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Poitiers</w:t>
      </w:r>
      <w:r w:rsidR="004A724C">
        <w:rPr>
          <w:rFonts w:ascii="Times New Roman" w:hAnsi="Times New Roman" w:cs="Times New Roman"/>
          <w:sz w:val="28"/>
          <w:szCs w:val="28"/>
        </w:rPr>
        <w:t>’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E731B">
        <w:rPr>
          <w:rFonts w:ascii="Times New Roman" w:hAnsi="Times New Roman" w:cs="Times New Roman"/>
          <w:sz w:val="28"/>
          <w:szCs w:val="28"/>
        </w:rPr>
        <w:t xml:space="preserve">familiarity with </w:t>
      </w:r>
      <w:r w:rsidR="003B0816">
        <w:rPr>
          <w:rFonts w:ascii="Times New Roman" w:hAnsi="Times New Roman" w:cs="Times New Roman"/>
          <w:sz w:val="28"/>
          <w:szCs w:val="28"/>
        </w:rPr>
        <w:t xml:space="preserve">classical authors </w:t>
      </w:r>
      <w:r w:rsidR="00FF139F">
        <w:rPr>
          <w:rFonts w:ascii="Times New Roman" w:hAnsi="Times New Roman" w:cs="Times New Roman"/>
          <w:sz w:val="28"/>
          <w:szCs w:val="28"/>
        </w:rPr>
        <w:t xml:space="preserve">is evident </w:t>
      </w:r>
      <w:r w:rsidR="00A77354">
        <w:rPr>
          <w:rFonts w:ascii="Times New Roman" w:hAnsi="Times New Roman" w:cs="Times New Roman"/>
          <w:sz w:val="28"/>
          <w:szCs w:val="28"/>
        </w:rPr>
        <w:t xml:space="preserve">in this narrative </w:t>
      </w:r>
      <w:r w:rsidR="00850D11">
        <w:rPr>
          <w:rFonts w:ascii="Times New Roman" w:hAnsi="Times New Roman" w:cs="Times New Roman"/>
          <w:sz w:val="28"/>
          <w:szCs w:val="28"/>
        </w:rPr>
        <w:t xml:space="preserve">‘through the implicit </w:t>
      </w:r>
      <w:r w:rsidR="00E62E66">
        <w:rPr>
          <w:rFonts w:ascii="Times New Roman" w:hAnsi="Times New Roman" w:cs="Times New Roman"/>
          <w:sz w:val="28"/>
          <w:szCs w:val="28"/>
        </w:rPr>
        <w:t>comparison of William with Theseus</w:t>
      </w:r>
      <w:r w:rsidR="004071DB">
        <w:rPr>
          <w:rFonts w:ascii="Times New Roman" w:hAnsi="Times New Roman" w:cs="Times New Roman"/>
          <w:sz w:val="28"/>
          <w:szCs w:val="28"/>
        </w:rPr>
        <w:t>’ and the themes of oaths and negli</w:t>
      </w:r>
      <w:r w:rsidR="00B85E66">
        <w:rPr>
          <w:rFonts w:ascii="Times New Roman" w:hAnsi="Times New Roman" w:cs="Times New Roman"/>
          <w:sz w:val="28"/>
          <w:szCs w:val="28"/>
        </w:rPr>
        <w:t>gence</w:t>
      </w:r>
      <w:r w:rsidR="004C6568">
        <w:rPr>
          <w:rFonts w:ascii="Times New Roman" w:hAnsi="Times New Roman" w:cs="Times New Roman"/>
          <w:sz w:val="28"/>
          <w:szCs w:val="28"/>
        </w:rPr>
        <w:t xml:space="preserve"> (Winkler, </w:t>
      </w:r>
      <w:r w:rsidR="000E64BA">
        <w:rPr>
          <w:rFonts w:ascii="Times New Roman" w:hAnsi="Times New Roman" w:cs="Times New Roman"/>
          <w:sz w:val="28"/>
          <w:szCs w:val="28"/>
        </w:rPr>
        <w:t xml:space="preserve">2016, p.472). </w:t>
      </w:r>
      <w:r w:rsidR="000A7FB6">
        <w:rPr>
          <w:rFonts w:ascii="Times New Roman" w:hAnsi="Times New Roman" w:cs="Times New Roman"/>
          <w:sz w:val="28"/>
          <w:szCs w:val="28"/>
        </w:rPr>
        <w:t>Harold swear</w:t>
      </w:r>
      <w:r w:rsidR="00753B74">
        <w:rPr>
          <w:rFonts w:ascii="Times New Roman" w:hAnsi="Times New Roman" w:cs="Times New Roman"/>
          <w:sz w:val="28"/>
          <w:szCs w:val="28"/>
        </w:rPr>
        <w:t>s</w:t>
      </w:r>
      <w:r w:rsidR="000A7FB6">
        <w:rPr>
          <w:rFonts w:ascii="Times New Roman" w:hAnsi="Times New Roman" w:cs="Times New Roman"/>
          <w:sz w:val="28"/>
          <w:szCs w:val="28"/>
        </w:rPr>
        <w:t xml:space="preserve"> </w:t>
      </w:r>
      <w:r w:rsidR="0097496C">
        <w:rPr>
          <w:rFonts w:ascii="Times New Roman" w:hAnsi="Times New Roman" w:cs="Times New Roman"/>
          <w:sz w:val="28"/>
          <w:szCs w:val="28"/>
        </w:rPr>
        <w:t xml:space="preserve">an oath of </w:t>
      </w:r>
      <w:r w:rsidR="005517EA">
        <w:rPr>
          <w:rFonts w:ascii="Times New Roman" w:hAnsi="Times New Roman" w:cs="Times New Roman"/>
          <w:sz w:val="28"/>
          <w:szCs w:val="28"/>
        </w:rPr>
        <w:t xml:space="preserve">allegiance to the </w:t>
      </w:r>
      <w:proofErr w:type="gramStart"/>
      <w:r w:rsidR="004A724C">
        <w:rPr>
          <w:rFonts w:ascii="Times New Roman" w:hAnsi="Times New Roman" w:cs="Times New Roman"/>
          <w:sz w:val="28"/>
          <w:szCs w:val="28"/>
        </w:rPr>
        <w:t>D</w:t>
      </w:r>
      <w:r w:rsidR="005517EA">
        <w:rPr>
          <w:rFonts w:ascii="Times New Roman" w:hAnsi="Times New Roman" w:cs="Times New Roman"/>
          <w:sz w:val="28"/>
          <w:szCs w:val="28"/>
        </w:rPr>
        <w:t>uke</w:t>
      </w:r>
      <w:proofErr w:type="gramEnd"/>
      <w:r w:rsidR="007647BD">
        <w:rPr>
          <w:rFonts w:ascii="Times New Roman" w:hAnsi="Times New Roman" w:cs="Times New Roman"/>
          <w:sz w:val="28"/>
          <w:szCs w:val="28"/>
        </w:rPr>
        <w:t xml:space="preserve"> </w:t>
      </w:r>
      <w:r w:rsidR="00753B74">
        <w:rPr>
          <w:rFonts w:ascii="Times New Roman" w:hAnsi="Times New Roman" w:cs="Times New Roman"/>
          <w:sz w:val="28"/>
          <w:szCs w:val="28"/>
        </w:rPr>
        <w:t xml:space="preserve">which he then </w:t>
      </w:r>
      <w:r w:rsidR="00636D92">
        <w:rPr>
          <w:rFonts w:ascii="Times New Roman" w:hAnsi="Times New Roman" w:cs="Times New Roman"/>
          <w:sz w:val="28"/>
          <w:szCs w:val="28"/>
        </w:rPr>
        <w:t>breaks,</w:t>
      </w:r>
      <w:r w:rsidR="00D4508A">
        <w:rPr>
          <w:rFonts w:ascii="Times New Roman" w:hAnsi="Times New Roman" w:cs="Times New Roman"/>
          <w:sz w:val="28"/>
          <w:szCs w:val="28"/>
        </w:rPr>
        <w:t xml:space="preserve"> and the author chooses to inform the reader </w:t>
      </w:r>
      <w:r w:rsidR="009367E9">
        <w:rPr>
          <w:rFonts w:ascii="Times New Roman" w:hAnsi="Times New Roman" w:cs="Times New Roman"/>
          <w:sz w:val="28"/>
          <w:szCs w:val="28"/>
        </w:rPr>
        <w:t>this is upon Harold’s return to England</w:t>
      </w:r>
      <w:r w:rsidR="004A724C">
        <w:rPr>
          <w:rFonts w:ascii="Times New Roman" w:hAnsi="Times New Roman" w:cs="Times New Roman"/>
          <w:sz w:val="28"/>
          <w:szCs w:val="28"/>
        </w:rPr>
        <w:t xml:space="preserve"> (</w:t>
      </w:r>
      <w:r w:rsidR="00014F9D">
        <w:rPr>
          <w:rFonts w:ascii="Times New Roman" w:hAnsi="Times New Roman" w:cs="Times New Roman"/>
          <w:sz w:val="28"/>
          <w:szCs w:val="28"/>
        </w:rPr>
        <w:t>ibid. p</w:t>
      </w:r>
      <w:r w:rsidR="004E3EE2">
        <w:rPr>
          <w:rFonts w:ascii="Times New Roman" w:hAnsi="Times New Roman" w:cs="Times New Roman"/>
          <w:sz w:val="28"/>
          <w:szCs w:val="28"/>
        </w:rPr>
        <w:t>74)</w:t>
      </w:r>
      <w:r w:rsidR="00AA490B" w:rsidRPr="004E3EE2">
        <w:rPr>
          <w:rFonts w:ascii="Times New Roman" w:hAnsi="Times New Roman" w:cs="Times New Roman"/>
          <w:sz w:val="28"/>
          <w:szCs w:val="28"/>
        </w:rPr>
        <w:t>.</w:t>
      </w:r>
      <w:r w:rsidR="00AA490B">
        <w:rPr>
          <w:rFonts w:ascii="Times New Roman" w:hAnsi="Times New Roman" w:cs="Times New Roman"/>
          <w:sz w:val="28"/>
          <w:szCs w:val="28"/>
        </w:rPr>
        <w:t xml:space="preserve"> Winkler </w:t>
      </w:r>
      <w:r w:rsidR="008A498E">
        <w:rPr>
          <w:rFonts w:ascii="Times New Roman" w:hAnsi="Times New Roman" w:cs="Times New Roman"/>
          <w:sz w:val="28"/>
          <w:szCs w:val="28"/>
        </w:rPr>
        <w:t xml:space="preserve">suggests </w:t>
      </w:r>
      <w:r w:rsidR="00B12AA8">
        <w:rPr>
          <w:rFonts w:ascii="Times New Roman" w:hAnsi="Times New Roman" w:cs="Times New Roman"/>
          <w:sz w:val="28"/>
          <w:szCs w:val="28"/>
        </w:rPr>
        <w:t>that had Poitier</w:t>
      </w:r>
      <w:r w:rsidR="004A724C">
        <w:rPr>
          <w:rFonts w:ascii="Times New Roman" w:hAnsi="Times New Roman" w:cs="Times New Roman"/>
          <w:sz w:val="28"/>
          <w:szCs w:val="28"/>
        </w:rPr>
        <w:t>s</w:t>
      </w:r>
      <w:r w:rsidR="00B12AA8">
        <w:rPr>
          <w:rFonts w:ascii="Times New Roman" w:hAnsi="Times New Roman" w:cs="Times New Roman"/>
          <w:sz w:val="28"/>
          <w:szCs w:val="28"/>
        </w:rPr>
        <w:t xml:space="preserve"> </w:t>
      </w:r>
      <w:r w:rsidR="004142EF">
        <w:rPr>
          <w:rFonts w:ascii="Times New Roman" w:hAnsi="Times New Roman" w:cs="Times New Roman"/>
          <w:sz w:val="28"/>
          <w:szCs w:val="28"/>
        </w:rPr>
        <w:t xml:space="preserve">chosen the </w:t>
      </w:r>
      <w:r w:rsidR="00F95A6C">
        <w:rPr>
          <w:rFonts w:ascii="Times New Roman" w:hAnsi="Times New Roman" w:cs="Times New Roman"/>
          <w:sz w:val="28"/>
          <w:szCs w:val="28"/>
        </w:rPr>
        <w:t>moment he seized the crown upon the death of Edward the Confessor</w:t>
      </w:r>
      <w:r w:rsidR="00E14C51">
        <w:rPr>
          <w:rFonts w:ascii="Times New Roman" w:hAnsi="Times New Roman" w:cs="Times New Roman"/>
          <w:sz w:val="28"/>
          <w:szCs w:val="28"/>
        </w:rPr>
        <w:t xml:space="preserve">, the </w:t>
      </w:r>
      <w:r w:rsidR="00784F9E">
        <w:rPr>
          <w:rFonts w:ascii="Times New Roman" w:hAnsi="Times New Roman" w:cs="Times New Roman"/>
          <w:sz w:val="28"/>
          <w:szCs w:val="28"/>
        </w:rPr>
        <w:t xml:space="preserve">significance of criticising Harold </w:t>
      </w:r>
      <w:r w:rsidR="000C634A">
        <w:rPr>
          <w:rFonts w:ascii="Times New Roman" w:hAnsi="Times New Roman" w:cs="Times New Roman"/>
          <w:sz w:val="28"/>
          <w:szCs w:val="28"/>
        </w:rPr>
        <w:t xml:space="preserve">later ‘is a rhetorically elegant choice; enabling </w:t>
      </w:r>
      <w:r w:rsidR="00F635EF">
        <w:rPr>
          <w:rFonts w:ascii="Times New Roman" w:hAnsi="Times New Roman" w:cs="Times New Roman"/>
          <w:sz w:val="28"/>
          <w:szCs w:val="28"/>
        </w:rPr>
        <w:t>Poitiers to draw an analogy to Theseus’</w:t>
      </w:r>
      <w:r w:rsidR="00705371">
        <w:rPr>
          <w:rFonts w:ascii="Times New Roman" w:hAnsi="Times New Roman" w:cs="Times New Roman"/>
          <w:sz w:val="28"/>
          <w:szCs w:val="28"/>
        </w:rPr>
        <w:t xml:space="preserve"> fateful sea journey’ (</w:t>
      </w:r>
      <w:r w:rsidR="004A724C">
        <w:rPr>
          <w:rFonts w:ascii="Times New Roman" w:hAnsi="Times New Roman" w:cs="Times New Roman"/>
          <w:sz w:val="28"/>
          <w:szCs w:val="28"/>
        </w:rPr>
        <w:t xml:space="preserve">Winkler, 2016, </w:t>
      </w:r>
      <w:r w:rsidR="00705371">
        <w:rPr>
          <w:rFonts w:ascii="Times New Roman" w:hAnsi="Times New Roman" w:cs="Times New Roman"/>
          <w:sz w:val="28"/>
          <w:szCs w:val="28"/>
        </w:rPr>
        <w:t xml:space="preserve">p.474). </w:t>
      </w:r>
    </w:p>
    <w:p w14:paraId="3DBF6324" w14:textId="571045AF" w:rsidR="001F7E5F" w:rsidRDefault="00D76E4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In this </w:t>
      </w:r>
      <w:proofErr w:type="gramStart"/>
      <w:r>
        <w:rPr>
          <w:rFonts w:ascii="Times New Roman" w:hAnsi="Times New Roman" w:cs="Times New Roman"/>
          <w:sz w:val="28"/>
          <w:szCs w:val="28"/>
        </w:rPr>
        <w:t>particular extract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from the </w:t>
      </w:r>
      <w:bookmarkStart w:id="0" w:name="_Hlk125465647"/>
      <w:proofErr w:type="spellStart"/>
      <w:r>
        <w:rPr>
          <w:rFonts w:ascii="Times New Roman" w:hAnsi="Times New Roman" w:cs="Times New Roman"/>
          <w:i/>
          <w:iCs/>
          <w:sz w:val="28"/>
          <w:szCs w:val="28"/>
        </w:rPr>
        <w:t>Gesta</w:t>
      </w:r>
      <w:proofErr w:type="spellEnd"/>
      <w:r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="00FE6155">
        <w:rPr>
          <w:rFonts w:ascii="Times New Roman" w:hAnsi="Times New Roman" w:cs="Times New Roman"/>
          <w:i/>
          <w:iCs/>
          <w:sz w:val="28"/>
          <w:szCs w:val="28"/>
        </w:rPr>
        <w:t>Willelmi</w:t>
      </w:r>
      <w:bookmarkEnd w:id="0"/>
      <w:proofErr w:type="spellEnd"/>
      <w:r w:rsidR="00FE6155">
        <w:rPr>
          <w:rFonts w:ascii="Times New Roman" w:hAnsi="Times New Roman" w:cs="Times New Roman"/>
          <w:i/>
          <w:iCs/>
          <w:sz w:val="28"/>
          <w:szCs w:val="28"/>
        </w:rPr>
        <w:t xml:space="preserve">, </w:t>
      </w:r>
      <w:r w:rsidR="00FE6155" w:rsidRPr="00FE6155">
        <w:rPr>
          <w:rFonts w:ascii="Times New Roman" w:hAnsi="Times New Roman" w:cs="Times New Roman"/>
          <w:sz w:val="28"/>
          <w:szCs w:val="28"/>
        </w:rPr>
        <w:t>Poitiers</w:t>
      </w:r>
      <w:r w:rsidRPr="00DF56F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eulogistic style of narrative manifests unmistakably. As one of the conquerors own chaplains, writing a work ‘clearly destined for his master’s ears, </w:t>
      </w:r>
      <w:r w:rsidR="00FE6155">
        <w:rPr>
          <w:rFonts w:ascii="Times New Roman" w:hAnsi="Times New Roman" w:cs="Times New Roman"/>
          <w:sz w:val="28"/>
          <w:szCs w:val="28"/>
        </w:rPr>
        <w:t>saying</w:t>
      </w:r>
      <w:r>
        <w:rPr>
          <w:rFonts w:ascii="Times New Roman" w:hAnsi="Times New Roman" w:cs="Times New Roman"/>
          <w:sz w:val="28"/>
          <w:szCs w:val="28"/>
        </w:rPr>
        <w:t xml:space="preserve"> what he felt his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lord would like to hear’ (Gillingham, </w:t>
      </w:r>
      <w:r w:rsidR="0024698A">
        <w:rPr>
          <w:rFonts w:ascii="Times New Roman" w:hAnsi="Times New Roman" w:cs="Times New Roman"/>
          <w:sz w:val="28"/>
          <w:szCs w:val="28"/>
        </w:rPr>
        <w:t>1992, p.</w:t>
      </w:r>
      <w:r>
        <w:rPr>
          <w:rFonts w:ascii="Times New Roman" w:hAnsi="Times New Roman" w:cs="Times New Roman"/>
          <w:sz w:val="28"/>
          <w:szCs w:val="28"/>
        </w:rPr>
        <w:t>141)</w:t>
      </w:r>
      <w:r w:rsidR="00FE6155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E6155">
        <w:rPr>
          <w:rFonts w:ascii="Times New Roman" w:hAnsi="Times New Roman" w:cs="Times New Roman"/>
          <w:sz w:val="28"/>
          <w:szCs w:val="28"/>
        </w:rPr>
        <w:t xml:space="preserve">the </w:t>
      </w:r>
      <w:r w:rsidR="00CD7F11">
        <w:rPr>
          <w:rFonts w:ascii="Times New Roman" w:hAnsi="Times New Roman" w:cs="Times New Roman"/>
          <w:sz w:val="28"/>
          <w:szCs w:val="28"/>
        </w:rPr>
        <w:t xml:space="preserve">intended </w:t>
      </w:r>
      <w:r w:rsidR="00FE6155">
        <w:rPr>
          <w:rFonts w:ascii="Times New Roman" w:hAnsi="Times New Roman" w:cs="Times New Roman"/>
          <w:sz w:val="28"/>
          <w:szCs w:val="28"/>
        </w:rPr>
        <w:t xml:space="preserve">audience being the elitist of the Normans whom William relied upon, Poitiers continues to place William </w:t>
      </w:r>
      <w:r w:rsidR="00C30BD8">
        <w:rPr>
          <w:rFonts w:ascii="Times New Roman" w:hAnsi="Times New Roman" w:cs="Times New Roman"/>
          <w:sz w:val="28"/>
          <w:szCs w:val="28"/>
        </w:rPr>
        <w:t xml:space="preserve">as a figure of adulation and venerates his every action. </w:t>
      </w:r>
      <w:r w:rsidR="008C3CEA">
        <w:rPr>
          <w:rFonts w:ascii="Times New Roman" w:hAnsi="Times New Roman" w:cs="Times New Roman"/>
          <w:sz w:val="28"/>
          <w:szCs w:val="28"/>
        </w:rPr>
        <w:t>From the image of William as a God worshipping Christian, to his valiant rescue of Harold from prison, and his empathetic kindness shown towards Harold</w:t>
      </w:r>
      <w:r w:rsidR="00EC7E5E">
        <w:rPr>
          <w:rFonts w:ascii="Times New Roman" w:hAnsi="Times New Roman" w:cs="Times New Roman"/>
          <w:sz w:val="28"/>
          <w:szCs w:val="28"/>
        </w:rPr>
        <w:t>, Poitiers was writing ‘for a society which remembered the events’ (</w:t>
      </w:r>
      <w:proofErr w:type="spellStart"/>
      <w:r w:rsidR="00EC7E5E">
        <w:rPr>
          <w:rFonts w:ascii="Times New Roman" w:hAnsi="Times New Roman" w:cs="Times New Roman"/>
          <w:sz w:val="28"/>
          <w:szCs w:val="28"/>
        </w:rPr>
        <w:t>Shopkow</w:t>
      </w:r>
      <w:proofErr w:type="spellEnd"/>
      <w:r w:rsidR="00EC7E5E">
        <w:rPr>
          <w:rFonts w:ascii="Times New Roman" w:hAnsi="Times New Roman" w:cs="Times New Roman"/>
          <w:sz w:val="28"/>
          <w:szCs w:val="28"/>
        </w:rPr>
        <w:t>, 1997, p.195</w:t>
      </w:r>
      <w:r w:rsidR="005E5325">
        <w:rPr>
          <w:rFonts w:ascii="Times New Roman" w:hAnsi="Times New Roman" w:cs="Times New Roman"/>
          <w:sz w:val="28"/>
          <w:szCs w:val="28"/>
        </w:rPr>
        <w:t>). Potentially</w:t>
      </w:r>
      <w:r w:rsidR="00EC7E5E">
        <w:rPr>
          <w:rFonts w:ascii="Times New Roman" w:hAnsi="Times New Roman" w:cs="Times New Roman"/>
          <w:sz w:val="28"/>
          <w:szCs w:val="28"/>
        </w:rPr>
        <w:t xml:space="preserve"> instructing them how they should receive the </w:t>
      </w:r>
      <w:proofErr w:type="gramStart"/>
      <w:r w:rsidR="004F1A78">
        <w:rPr>
          <w:rFonts w:ascii="Times New Roman" w:hAnsi="Times New Roman" w:cs="Times New Roman"/>
          <w:sz w:val="28"/>
          <w:szCs w:val="28"/>
        </w:rPr>
        <w:t>D</w:t>
      </w:r>
      <w:r w:rsidR="00EC7E5E">
        <w:rPr>
          <w:rFonts w:ascii="Times New Roman" w:hAnsi="Times New Roman" w:cs="Times New Roman"/>
          <w:sz w:val="28"/>
          <w:szCs w:val="28"/>
        </w:rPr>
        <w:t>uke</w:t>
      </w:r>
      <w:proofErr w:type="gramEnd"/>
      <w:r w:rsidR="00130A9C">
        <w:rPr>
          <w:rFonts w:ascii="Times New Roman" w:hAnsi="Times New Roman" w:cs="Times New Roman"/>
          <w:sz w:val="28"/>
          <w:szCs w:val="28"/>
        </w:rPr>
        <w:t>,</w:t>
      </w:r>
      <w:r w:rsidR="00EC7E5E">
        <w:rPr>
          <w:rFonts w:ascii="Times New Roman" w:hAnsi="Times New Roman" w:cs="Times New Roman"/>
          <w:sz w:val="28"/>
          <w:szCs w:val="28"/>
        </w:rPr>
        <w:t xml:space="preserve"> through his biased characterisations</w:t>
      </w:r>
      <w:r w:rsidR="00130A9C">
        <w:rPr>
          <w:rFonts w:ascii="Times New Roman" w:hAnsi="Times New Roman" w:cs="Times New Roman"/>
          <w:sz w:val="28"/>
          <w:szCs w:val="28"/>
        </w:rPr>
        <w:t xml:space="preserve"> and portrait of </w:t>
      </w:r>
      <w:r w:rsidR="004F1A78">
        <w:rPr>
          <w:rFonts w:ascii="Times New Roman" w:hAnsi="Times New Roman" w:cs="Times New Roman"/>
          <w:sz w:val="28"/>
          <w:szCs w:val="28"/>
        </w:rPr>
        <w:t>‘</w:t>
      </w:r>
      <w:r w:rsidR="00130A9C">
        <w:rPr>
          <w:rFonts w:ascii="Times New Roman" w:hAnsi="Times New Roman" w:cs="Times New Roman"/>
          <w:sz w:val="28"/>
          <w:szCs w:val="28"/>
        </w:rPr>
        <w:t>William as the ideal Christian ruler’ (</w:t>
      </w:r>
      <w:proofErr w:type="spellStart"/>
      <w:r w:rsidR="00130A9C">
        <w:rPr>
          <w:rFonts w:ascii="Times New Roman" w:hAnsi="Times New Roman" w:cs="Times New Roman"/>
          <w:sz w:val="28"/>
          <w:szCs w:val="28"/>
        </w:rPr>
        <w:t>Shopkow</w:t>
      </w:r>
      <w:proofErr w:type="spellEnd"/>
      <w:r w:rsidR="00712E65">
        <w:rPr>
          <w:rFonts w:ascii="Times New Roman" w:hAnsi="Times New Roman" w:cs="Times New Roman"/>
          <w:sz w:val="28"/>
          <w:szCs w:val="28"/>
        </w:rPr>
        <w:t>, 1997</w:t>
      </w:r>
      <w:r w:rsidR="00130A9C">
        <w:rPr>
          <w:rFonts w:ascii="Times New Roman" w:hAnsi="Times New Roman" w:cs="Times New Roman"/>
          <w:sz w:val="28"/>
          <w:szCs w:val="28"/>
        </w:rPr>
        <w:t>, p.</w:t>
      </w:r>
      <w:r w:rsidR="00F34EC4">
        <w:rPr>
          <w:rFonts w:ascii="Times New Roman" w:hAnsi="Times New Roman" w:cs="Times New Roman"/>
          <w:sz w:val="28"/>
          <w:szCs w:val="28"/>
        </w:rPr>
        <w:t xml:space="preserve">91). </w:t>
      </w:r>
    </w:p>
    <w:p w14:paraId="781AE64F" w14:textId="07DFFC43" w:rsidR="00B27BB6" w:rsidRDefault="00B27BB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Poitiers</w:t>
      </w:r>
      <w:r w:rsidR="004F1A78">
        <w:rPr>
          <w:rFonts w:ascii="Times New Roman" w:hAnsi="Times New Roman" w:cs="Times New Roman"/>
          <w:sz w:val="28"/>
          <w:szCs w:val="28"/>
        </w:rPr>
        <w:t>’</w:t>
      </w:r>
      <w:r>
        <w:rPr>
          <w:rFonts w:ascii="Times New Roman" w:hAnsi="Times New Roman" w:cs="Times New Roman"/>
          <w:sz w:val="28"/>
          <w:szCs w:val="28"/>
        </w:rPr>
        <w:t xml:space="preserve"> tale confirms William, Duke of Normandy</w:t>
      </w:r>
      <w:r w:rsidR="00C704D5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as the rightful heir to the English throne, and this being authenticated by Harold’s sworn oath of allegiance. </w:t>
      </w:r>
      <w:r w:rsidR="00C704D5">
        <w:rPr>
          <w:rFonts w:ascii="Times New Roman" w:hAnsi="Times New Roman" w:cs="Times New Roman"/>
          <w:sz w:val="28"/>
          <w:szCs w:val="28"/>
        </w:rPr>
        <w:t>Under Poitiers</w:t>
      </w:r>
      <w:r w:rsidR="004F1A78">
        <w:rPr>
          <w:rFonts w:ascii="Times New Roman" w:hAnsi="Times New Roman" w:cs="Times New Roman"/>
          <w:sz w:val="28"/>
          <w:szCs w:val="28"/>
        </w:rPr>
        <w:t>’</w:t>
      </w:r>
      <w:r w:rsidR="00C704D5">
        <w:rPr>
          <w:rFonts w:ascii="Times New Roman" w:hAnsi="Times New Roman" w:cs="Times New Roman"/>
          <w:sz w:val="28"/>
          <w:szCs w:val="28"/>
        </w:rPr>
        <w:t xml:space="preserve"> pen, William can do no wrong and is presented to the reader as a generous and sympathetic noble, dedicated to his religion who will work with and not against, English nobility. </w:t>
      </w:r>
      <w:r w:rsidR="00083F37">
        <w:rPr>
          <w:rFonts w:ascii="Times New Roman" w:hAnsi="Times New Roman" w:cs="Times New Roman"/>
          <w:sz w:val="28"/>
          <w:szCs w:val="28"/>
        </w:rPr>
        <w:t xml:space="preserve">Having possibly been instructed to write the </w:t>
      </w:r>
      <w:proofErr w:type="spellStart"/>
      <w:r w:rsidR="00083F37">
        <w:rPr>
          <w:rFonts w:ascii="Times New Roman" w:hAnsi="Times New Roman" w:cs="Times New Roman"/>
          <w:i/>
          <w:iCs/>
          <w:sz w:val="28"/>
          <w:szCs w:val="28"/>
        </w:rPr>
        <w:t>Gesta</w:t>
      </w:r>
      <w:proofErr w:type="spellEnd"/>
      <w:r w:rsidR="00083F37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="00083F37">
        <w:rPr>
          <w:rFonts w:ascii="Times New Roman" w:hAnsi="Times New Roman" w:cs="Times New Roman"/>
          <w:i/>
          <w:iCs/>
          <w:sz w:val="28"/>
          <w:szCs w:val="28"/>
        </w:rPr>
        <w:t>Willelmi</w:t>
      </w:r>
      <w:proofErr w:type="spellEnd"/>
      <w:r w:rsidR="00083F37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="00083F37">
        <w:rPr>
          <w:rFonts w:ascii="Times New Roman" w:hAnsi="Times New Roman" w:cs="Times New Roman"/>
          <w:sz w:val="28"/>
          <w:szCs w:val="28"/>
        </w:rPr>
        <w:t xml:space="preserve">by William, knowing of Poitiers intellect and former experience as a knight, WP has produced a work of Norman propaganda and the passage analysed corroborates his intention to ignore any negativity and uphold the greatness of </w:t>
      </w:r>
      <w:proofErr w:type="spellStart"/>
      <w:r w:rsidR="00083F37">
        <w:rPr>
          <w:rFonts w:ascii="Times New Roman" w:hAnsi="Times New Roman" w:cs="Times New Roman"/>
          <w:sz w:val="28"/>
          <w:szCs w:val="28"/>
        </w:rPr>
        <w:t>Normanitis</w:t>
      </w:r>
      <w:proofErr w:type="spellEnd"/>
      <w:r w:rsidR="002058ED">
        <w:rPr>
          <w:rFonts w:ascii="Times New Roman" w:hAnsi="Times New Roman" w:cs="Times New Roman"/>
          <w:sz w:val="28"/>
          <w:szCs w:val="28"/>
        </w:rPr>
        <w:t xml:space="preserve">. </w:t>
      </w:r>
      <w:r w:rsidR="00083F37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FB3F3D9" w14:textId="77777777" w:rsidR="00F92C31" w:rsidRPr="00083F37" w:rsidRDefault="00F92C31">
      <w:pPr>
        <w:rPr>
          <w:rFonts w:ascii="Times New Roman" w:hAnsi="Times New Roman" w:cs="Times New Roman"/>
          <w:sz w:val="28"/>
          <w:szCs w:val="28"/>
        </w:rPr>
      </w:pPr>
    </w:p>
    <w:p w14:paraId="44C87B6E" w14:textId="5E8D26B3" w:rsidR="001F7E5F" w:rsidRDefault="001F7E5F">
      <w:pPr>
        <w:rPr>
          <w:rFonts w:ascii="Times New Roman" w:hAnsi="Times New Roman" w:cs="Times New Roman"/>
          <w:sz w:val="28"/>
          <w:szCs w:val="28"/>
        </w:rPr>
      </w:pPr>
    </w:p>
    <w:p w14:paraId="00ACBEC8" w14:textId="77777777" w:rsidR="001F7E5F" w:rsidRPr="00D76E4B" w:rsidRDefault="001F7E5F">
      <w:pPr>
        <w:rPr>
          <w:rFonts w:ascii="Times New Roman" w:hAnsi="Times New Roman" w:cs="Times New Roman"/>
          <w:sz w:val="28"/>
          <w:szCs w:val="28"/>
        </w:rPr>
      </w:pPr>
    </w:p>
    <w:p w14:paraId="0543C38B" w14:textId="77777777" w:rsidR="00E5706D" w:rsidRPr="00CF44B0" w:rsidRDefault="00E5706D">
      <w:pPr>
        <w:rPr>
          <w:rFonts w:ascii="Times New Roman" w:hAnsi="Times New Roman" w:cs="Times New Roman"/>
          <w:sz w:val="28"/>
          <w:szCs w:val="28"/>
        </w:rPr>
      </w:pPr>
    </w:p>
    <w:p w14:paraId="3C4678F6" w14:textId="1CF083E3" w:rsidR="005B1838" w:rsidRDefault="005B1838">
      <w:pPr>
        <w:rPr>
          <w:rFonts w:ascii="Times New Roman" w:hAnsi="Times New Roman" w:cs="Times New Roman"/>
          <w:sz w:val="28"/>
          <w:szCs w:val="28"/>
        </w:rPr>
      </w:pPr>
    </w:p>
    <w:p w14:paraId="52004A25" w14:textId="70294D7F" w:rsidR="004A724C" w:rsidRDefault="004A724C">
      <w:pPr>
        <w:rPr>
          <w:rFonts w:ascii="Times New Roman" w:hAnsi="Times New Roman" w:cs="Times New Roman"/>
          <w:sz w:val="28"/>
          <w:szCs w:val="28"/>
        </w:rPr>
      </w:pPr>
    </w:p>
    <w:p w14:paraId="7B8EFC17" w14:textId="77777777" w:rsidR="004A724C" w:rsidRDefault="004A724C">
      <w:pPr>
        <w:rPr>
          <w:rFonts w:ascii="Times New Roman" w:hAnsi="Times New Roman" w:cs="Times New Roman"/>
          <w:sz w:val="28"/>
          <w:szCs w:val="28"/>
        </w:rPr>
      </w:pPr>
    </w:p>
    <w:p w14:paraId="0C6C2C90" w14:textId="77777777" w:rsidR="00903A30" w:rsidRDefault="00903A30">
      <w:pPr>
        <w:rPr>
          <w:rFonts w:ascii="Times New Roman" w:hAnsi="Times New Roman" w:cs="Times New Roman"/>
          <w:sz w:val="28"/>
          <w:szCs w:val="28"/>
        </w:rPr>
      </w:pPr>
    </w:p>
    <w:p w14:paraId="2C9F4607" w14:textId="004C5BD8" w:rsidR="004A724C" w:rsidRDefault="004A724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References</w:t>
      </w:r>
    </w:p>
    <w:p w14:paraId="6A40A09B" w14:textId="7567DD3C" w:rsidR="001B273D" w:rsidRDefault="004A724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Primary Sources</w:t>
      </w:r>
    </w:p>
    <w:p w14:paraId="107F5B77" w14:textId="1B093551" w:rsidR="001327A5" w:rsidRDefault="001327A5">
      <w:pPr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William of Poitiers </w:t>
      </w:r>
      <w:proofErr w:type="spellStart"/>
      <w:r>
        <w:rPr>
          <w:rFonts w:ascii="Times New Roman" w:hAnsi="Times New Roman" w:cs="Times New Roman"/>
          <w:i/>
          <w:iCs/>
          <w:sz w:val="28"/>
          <w:szCs w:val="28"/>
        </w:rPr>
        <w:t>Gesta</w:t>
      </w:r>
      <w:proofErr w:type="spellEnd"/>
      <w:r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sz w:val="28"/>
          <w:szCs w:val="28"/>
        </w:rPr>
        <w:t>Willelmi</w:t>
      </w:r>
      <w:proofErr w:type="spellEnd"/>
      <w:r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sz w:val="28"/>
          <w:szCs w:val="28"/>
        </w:rPr>
        <w:t>ducis</w:t>
      </w:r>
      <w:proofErr w:type="spellEnd"/>
      <w:r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sz w:val="28"/>
          <w:szCs w:val="28"/>
        </w:rPr>
        <w:t>Normannorum</w:t>
      </w:r>
      <w:proofErr w:type="spellEnd"/>
      <w:r>
        <w:rPr>
          <w:rFonts w:ascii="Times New Roman" w:hAnsi="Times New Roman" w:cs="Times New Roman"/>
          <w:i/>
          <w:iCs/>
          <w:sz w:val="28"/>
          <w:szCs w:val="28"/>
        </w:rPr>
        <w:t xml:space="preserve"> et </w:t>
      </w:r>
      <w:proofErr w:type="spellStart"/>
      <w:r>
        <w:rPr>
          <w:rFonts w:ascii="Times New Roman" w:hAnsi="Times New Roman" w:cs="Times New Roman"/>
          <w:i/>
          <w:iCs/>
          <w:sz w:val="28"/>
          <w:szCs w:val="28"/>
        </w:rPr>
        <w:t>regis</w:t>
      </w:r>
      <w:proofErr w:type="spellEnd"/>
      <w:r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sz w:val="28"/>
          <w:szCs w:val="28"/>
        </w:rPr>
        <w:t>Anglorum</w:t>
      </w:r>
      <w:proofErr w:type="spellEnd"/>
    </w:p>
    <w:p w14:paraId="3568BE2D" w14:textId="5A607CF6" w:rsidR="004F1A78" w:rsidRDefault="004F1A78" w:rsidP="004F1A78">
      <w:pPr>
        <w:rPr>
          <w:rFonts w:ascii="Times New Roman" w:hAnsi="Times New Roman" w:cs="Times New Roman"/>
          <w:sz w:val="28"/>
          <w:szCs w:val="28"/>
        </w:rPr>
      </w:pPr>
      <w:r w:rsidRPr="004F1A78">
        <w:rPr>
          <w:rFonts w:ascii="Times New Roman" w:hAnsi="Times New Roman" w:cs="Times New Roman"/>
          <w:sz w:val="28"/>
          <w:szCs w:val="28"/>
        </w:rPr>
        <w:t>William of Poitiers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sz w:val="28"/>
          <w:szCs w:val="28"/>
        </w:rPr>
        <w:t>Gesta</w:t>
      </w:r>
      <w:proofErr w:type="spellEnd"/>
      <w:r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sz w:val="28"/>
          <w:szCs w:val="28"/>
        </w:rPr>
        <w:t>Guillelmi</w:t>
      </w:r>
      <w:proofErr w:type="spellEnd"/>
      <w:r>
        <w:rPr>
          <w:rFonts w:ascii="Times New Roman" w:hAnsi="Times New Roman" w:cs="Times New Roman"/>
          <w:i/>
          <w:iCs/>
          <w:sz w:val="28"/>
          <w:szCs w:val="28"/>
        </w:rPr>
        <w:t xml:space="preserve">, The Deeds of William </w:t>
      </w:r>
      <w:r>
        <w:rPr>
          <w:rFonts w:ascii="Times New Roman" w:hAnsi="Times New Roman" w:cs="Times New Roman"/>
          <w:sz w:val="28"/>
          <w:szCs w:val="28"/>
        </w:rPr>
        <w:t>(1998) R. H. C. Davis and M. Chibnall (ed. and trans.). Oxford</w:t>
      </w:r>
      <w:r w:rsidRPr="00D83785">
        <w:rPr>
          <w:rFonts w:ascii="Times New Roman" w:hAnsi="Times New Roman" w:cs="Times New Roman"/>
          <w:sz w:val="28"/>
          <w:szCs w:val="28"/>
        </w:rPr>
        <w:t>:</w:t>
      </w:r>
      <w:r w:rsidR="00D83785">
        <w:rPr>
          <w:rFonts w:ascii="Times New Roman" w:hAnsi="Times New Roman" w:cs="Times New Roman"/>
          <w:sz w:val="28"/>
          <w:szCs w:val="28"/>
        </w:rPr>
        <w:t xml:space="preserve"> </w:t>
      </w:r>
      <w:r w:rsidR="00220F7B">
        <w:rPr>
          <w:rFonts w:ascii="Times New Roman" w:hAnsi="Times New Roman" w:cs="Times New Roman"/>
          <w:sz w:val="28"/>
          <w:szCs w:val="28"/>
        </w:rPr>
        <w:t>Clarendon Press</w:t>
      </w:r>
    </w:p>
    <w:p w14:paraId="201967A5" w14:textId="4F3FF861" w:rsidR="001327A5" w:rsidRDefault="004D697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William of </w:t>
      </w:r>
      <w:proofErr w:type="spellStart"/>
      <w:r>
        <w:rPr>
          <w:rFonts w:ascii="Times New Roman" w:hAnsi="Times New Roman" w:cs="Times New Roman"/>
          <w:sz w:val="28"/>
          <w:szCs w:val="28"/>
        </w:rPr>
        <w:t>Malmesbury’s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Chronicles of the Kings of England. From the earliest period to the reign of King Stephen, </w:t>
      </w:r>
      <w:r>
        <w:rPr>
          <w:rFonts w:ascii="Times New Roman" w:hAnsi="Times New Roman" w:cs="Times New Roman"/>
          <w:sz w:val="28"/>
          <w:szCs w:val="28"/>
        </w:rPr>
        <w:t>J</w:t>
      </w:r>
      <w:r w:rsidR="004F1A78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A</w:t>
      </w:r>
      <w:r w:rsidR="004F1A78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Giles</w:t>
      </w:r>
      <w:r w:rsidR="004F1A78">
        <w:rPr>
          <w:rFonts w:ascii="Times New Roman" w:hAnsi="Times New Roman" w:cs="Times New Roman"/>
          <w:sz w:val="28"/>
          <w:szCs w:val="28"/>
        </w:rPr>
        <w:t xml:space="preserve"> (ed.),</w:t>
      </w:r>
      <w:r>
        <w:rPr>
          <w:rFonts w:ascii="Times New Roman" w:hAnsi="Times New Roman" w:cs="Times New Roman"/>
          <w:sz w:val="28"/>
          <w:szCs w:val="28"/>
        </w:rPr>
        <w:t xml:space="preserve"> J</w:t>
      </w:r>
      <w:r w:rsidR="004F1A78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Sharpe</w:t>
      </w:r>
      <w:r w:rsidR="004F1A78">
        <w:rPr>
          <w:rFonts w:ascii="Times New Roman" w:hAnsi="Times New Roman" w:cs="Times New Roman"/>
          <w:sz w:val="28"/>
          <w:szCs w:val="28"/>
        </w:rPr>
        <w:t xml:space="preserve"> (trans)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4F1A78">
        <w:rPr>
          <w:rFonts w:ascii="Times New Roman" w:hAnsi="Times New Roman" w:cs="Times New Roman"/>
          <w:sz w:val="28"/>
          <w:szCs w:val="28"/>
        </w:rPr>
        <w:t xml:space="preserve">Available </w:t>
      </w:r>
      <w:r w:rsidR="005D748C">
        <w:rPr>
          <w:rFonts w:ascii="Times New Roman" w:hAnsi="Times New Roman" w:cs="Times New Roman"/>
          <w:sz w:val="28"/>
          <w:szCs w:val="28"/>
        </w:rPr>
        <w:t xml:space="preserve">at </w:t>
      </w:r>
      <w:hyperlink r:id="rId8" w:history="1">
        <w:r w:rsidR="00A107BF" w:rsidRPr="007370BC">
          <w:rPr>
            <w:rStyle w:val="Hyperlink"/>
            <w:rFonts w:ascii="Times New Roman" w:hAnsi="Times New Roman" w:cs="Times New Roman"/>
            <w:sz w:val="28"/>
            <w:szCs w:val="28"/>
          </w:rPr>
          <w:t>www.gutenberg.org</w:t>
        </w:r>
      </w:hyperlink>
      <w:r w:rsidR="004F1A78">
        <w:rPr>
          <w:rFonts w:ascii="Times New Roman" w:hAnsi="Times New Roman" w:cs="Times New Roman"/>
          <w:sz w:val="28"/>
          <w:szCs w:val="28"/>
        </w:rPr>
        <w:t xml:space="preserve">at: [accessed: </w:t>
      </w:r>
      <w:r>
        <w:rPr>
          <w:rFonts w:ascii="Times New Roman" w:hAnsi="Times New Roman" w:cs="Times New Roman"/>
          <w:sz w:val="28"/>
          <w:szCs w:val="28"/>
        </w:rPr>
        <w:t>19.01.23]</w:t>
      </w:r>
    </w:p>
    <w:p w14:paraId="20D34DC8" w14:textId="77777777" w:rsidR="004F1A78" w:rsidRDefault="004F1A78">
      <w:pPr>
        <w:rPr>
          <w:rFonts w:ascii="Times New Roman" w:hAnsi="Times New Roman" w:cs="Times New Roman"/>
          <w:sz w:val="28"/>
          <w:szCs w:val="28"/>
        </w:rPr>
      </w:pPr>
    </w:p>
    <w:p w14:paraId="20EB01DF" w14:textId="3A27B83A" w:rsidR="004D697E" w:rsidRDefault="004D697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Secondary Sources</w:t>
      </w:r>
    </w:p>
    <w:p w14:paraId="6050C823" w14:textId="036E384C" w:rsidR="004D697E" w:rsidRDefault="004D697E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Albu</w:t>
      </w:r>
      <w:proofErr w:type="spellEnd"/>
      <w:r>
        <w:rPr>
          <w:rFonts w:ascii="Times New Roman" w:hAnsi="Times New Roman" w:cs="Times New Roman"/>
          <w:sz w:val="28"/>
          <w:szCs w:val="28"/>
        </w:rPr>
        <w:t>, E</w:t>
      </w:r>
      <w:r w:rsidR="00B21999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(2001)</w:t>
      </w:r>
      <w:r w:rsidR="00B21999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The Normans in their Histories. </w:t>
      </w:r>
      <w:r w:rsidR="00A609F3">
        <w:rPr>
          <w:rFonts w:ascii="Times New Roman" w:hAnsi="Times New Roman" w:cs="Times New Roman"/>
          <w:sz w:val="28"/>
          <w:szCs w:val="28"/>
        </w:rPr>
        <w:t>The Boydell Press, Woodbridge</w:t>
      </w:r>
    </w:p>
    <w:p w14:paraId="6E28920A" w14:textId="0181A241" w:rsidR="00A609F3" w:rsidRDefault="00A609F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Davis, R</w:t>
      </w:r>
      <w:r w:rsidR="00B21999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and Wallace-</w:t>
      </w:r>
      <w:proofErr w:type="spellStart"/>
      <w:r>
        <w:rPr>
          <w:rFonts w:ascii="Times New Roman" w:hAnsi="Times New Roman" w:cs="Times New Roman"/>
          <w:sz w:val="28"/>
          <w:szCs w:val="28"/>
        </w:rPr>
        <w:t>Hadrill</w:t>
      </w:r>
      <w:proofErr w:type="spellEnd"/>
      <w:r>
        <w:rPr>
          <w:rFonts w:ascii="Times New Roman" w:hAnsi="Times New Roman" w:cs="Times New Roman"/>
          <w:sz w:val="28"/>
          <w:szCs w:val="28"/>
        </w:rPr>
        <w:t>, J</w:t>
      </w:r>
      <w:r w:rsidR="00B21999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(1981)</w:t>
      </w:r>
      <w:r w:rsidR="00B21999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The Writing of History in the Middle Ages Essays Presented to Richard William Southern. </w:t>
      </w:r>
      <w:r>
        <w:rPr>
          <w:rFonts w:ascii="Times New Roman" w:hAnsi="Times New Roman" w:cs="Times New Roman"/>
          <w:sz w:val="28"/>
          <w:szCs w:val="28"/>
        </w:rPr>
        <w:t>Oxford</w:t>
      </w:r>
      <w:r w:rsidR="004F1A78" w:rsidRPr="004C3E0A">
        <w:rPr>
          <w:rFonts w:ascii="Times New Roman" w:hAnsi="Times New Roman" w:cs="Times New Roman"/>
          <w:sz w:val="28"/>
          <w:szCs w:val="28"/>
        </w:rPr>
        <w:t xml:space="preserve">: </w:t>
      </w:r>
      <w:r w:rsidR="004C3E0A">
        <w:rPr>
          <w:rFonts w:ascii="Times New Roman" w:hAnsi="Times New Roman" w:cs="Times New Roman"/>
          <w:sz w:val="28"/>
          <w:szCs w:val="28"/>
        </w:rPr>
        <w:t>Clarendon Press</w:t>
      </w:r>
    </w:p>
    <w:p w14:paraId="564D8159" w14:textId="3D377338" w:rsidR="00B21999" w:rsidRPr="007B6A49" w:rsidRDefault="007B6A4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Gillingham, J</w:t>
      </w:r>
      <w:r w:rsidR="00B21999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(1989)</w:t>
      </w:r>
      <w:r w:rsidR="00B21999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William the Bastard at War</w:t>
      </w:r>
      <w:r w:rsidR="00B21999">
        <w:rPr>
          <w:rFonts w:ascii="Times New Roman" w:hAnsi="Times New Roman" w:cs="Times New Roman"/>
          <w:i/>
          <w:iCs/>
          <w:sz w:val="28"/>
          <w:szCs w:val="28"/>
        </w:rPr>
        <w:t xml:space="preserve">. </w:t>
      </w:r>
      <w:r w:rsidR="00B21999">
        <w:rPr>
          <w:rFonts w:ascii="Times New Roman" w:hAnsi="Times New Roman" w:cs="Times New Roman"/>
          <w:sz w:val="28"/>
          <w:szCs w:val="28"/>
        </w:rPr>
        <w:t xml:space="preserve">In </w:t>
      </w:r>
      <w:r w:rsidR="00B21999" w:rsidRPr="00B21999">
        <w:rPr>
          <w:rFonts w:ascii="Times New Roman" w:hAnsi="Times New Roman" w:cs="Times New Roman"/>
          <w:sz w:val="28"/>
          <w:szCs w:val="28"/>
        </w:rPr>
        <w:t xml:space="preserve">Strickland, M. ed., </w:t>
      </w:r>
      <w:r w:rsidR="00B21999">
        <w:rPr>
          <w:rFonts w:ascii="Times New Roman" w:hAnsi="Times New Roman" w:cs="Times New Roman"/>
          <w:sz w:val="28"/>
          <w:szCs w:val="28"/>
        </w:rPr>
        <w:t>(</w:t>
      </w:r>
      <w:r w:rsidR="00B21999" w:rsidRPr="00B21999">
        <w:rPr>
          <w:rFonts w:ascii="Times New Roman" w:hAnsi="Times New Roman" w:cs="Times New Roman"/>
          <w:sz w:val="28"/>
          <w:szCs w:val="28"/>
        </w:rPr>
        <w:t>1992</w:t>
      </w:r>
      <w:r w:rsidR="00B21999">
        <w:rPr>
          <w:rFonts w:ascii="Times New Roman" w:hAnsi="Times New Roman" w:cs="Times New Roman"/>
          <w:sz w:val="28"/>
          <w:szCs w:val="28"/>
        </w:rPr>
        <w:t>)</w:t>
      </w:r>
      <w:r w:rsidR="00B21999" w:rsidRPr="00B21999">
        <w:rPr>
          <w:rFonts w:ascii="Times New Roman" w:hAnsi="Times New Roman" w:cs="Times New Roman"/>
          <w:sz w:val="28"/>
          <w:szCs w:val="28"/>
        </w:rPr>
        <w:t>. </w:t>
      </w:r>
      <w:r w:rsidR="00B21999" w:rsidRPr="00B21999">
        <w:rPr>
          <w:rFonts w:ascii="Times New Roman" w:hAnsi="Times New Roman" w:cs="Times New Roman"/>
          <w:i/>
          <w:iCs/>
          <w:sz w:val="28"/>
          <w:szCs w:val="28"/>
        </w:rPr>
        <w:t>Anglo-Norman warfare: studies in late Anglo-Saxon and Anglo-Norman military organization and warfare</w:t>
      </w:r>
      <w:r w:rsidR="00B21999" w:rsidRPr="00B21999">
        <w:rPr>
          <w:rFonts w:ascii="Times New Roman" w:hAnsi="Times New Roman" w:cs="Times New Roman"/>
          <w:sz w:val="28"/>
          <w:szCs w:val="28"/>
        </w:rPr>
        <w:t xml:space="preserve">. </w:t>
      </w:r>
      <w:r w:rsidR="003A08A0">
        <w:rPr>
          <w:rFonts w:ascii="Times New Roman" w:hAnsi="Times New Roman" w:cs="Times New Roman"/>
          <w:sz w:val="28"/>
          <w:szCs w:val="28"/>
        </w:rPr>
        <w:t>Woodbridge</w:t>
      </w:r>
      <w:r w:rsidR="00B21999" w:rsidRPr="003A08A0">
        <w:rPr>
          <w:rFonts w:ascii="Times New Roman" w:hAnsi="Times New Roman" w:cs="Times New Roman"/>
          <w:sz w:val="28"/>
          <w:szCs w:val="28"/>
        </w:rPr>
        <w:t>:</w:t>
      </w:r>
      <w:r w:rsidR="00B21999">
        <w:rPr>
          <w:rFonts w:ascii="Times New Roman" w:hAnsi="Times New Roman" w:cs="Times New Roman"/>
          <w:sz w:val="28"/>
          <w:szCs w:val="28"/>
        </w:rPr>
        <w:t xml:space="preserve"> </w:t>
      </w:r>
      <w:r w:rsidR="00B21999" w:rsidRPr="00B21999">
        <w:rPr>
          <w:rFonts w:ascii="Times New Roman" w:hAnsi="Times New Roman" w:cs="Times New Roman"/>
          <w:sz w:val="28"/>
          <w:szCs w:val="28"/>
        </w:rPr>
        <w:t>Boydell &amp; Brewer.</w:t>
      </w:r>
    </w:p>
    <w:p w14:paraId="25CF7322" w14:textId="4A7B6415" w:rsidR="00A609F3" w:rsidRDefault="00A609F3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Shopk</w:t>
      </w:r>
      <w:r w:rsidR="007B6A49">
        <w:rPr>
          <w:rFonts w:ascii="Times New Roman" w:hAnsi="Times New Roman" w:cs="Times New Roman"/>
          <w:sz w:val="28"/>
          <w:szCs w:val="28"/>
        </w:rPr>
        <w:t>o</w:t>
      </w:r>
      <w:r>
        <w:rPr>
          <w:rFonts w:ascii="Times New Roman" w:hAnsi="Times New Roman" w:cs="Times New Roman"/>
          <w:sz w:val="28"/>
          <w:szCs w:val="28"/>
        </w:rPr>
        <w:t>w</w:t>
      </w:r>
      <w:proofErr w:type="spellEnd"/>
      <w:r>
        <w:rPr>
          <w:rFonts w:ascii="Times New Roman" w:hAnsi="Times New Roman" w:cs="Times New Roman"/>
          <w:sz w:val="28"/>
          <w:szCs w:val="28"/>
        </w:rPr>
        <w:t>, L</w:t>
      </w:r>
      <w:r w:rsidR="00B21999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(1997)</w:t>
      </w:r>
      <w:r w:rsidR="00B21999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History &amp; Community Norman Historical Writing in the Eleventh and Twelfth Centuries. </w:t>
      </w:r>
      <w:r w:rsidR="007B6A49">
        <w:rPr>
          <w:rFonts w:ascii="Times New Roman" w:hAnsi="Times New Roman" w:cs="Times New Roman"/>
          <w:sz w:val="28"/>
          <w:szCs w:val="28"/>
        </w:rPr>
        <w:t>USA</w:t>
      </w:r>
      <w:r w:rsidR="00B21999" w:rsidRPr="00210D3A">
        <w:rPr>
          <w:rFonts w:ascii="Times New Roman" w:hAnsi="Times New Roman" w:cs="Times New Roman"/>
          <w:sz w:val="28"/>
          <w:szCs w:val="28"/>
        </w:rPr>
        <w:t xml:space="preserve">: </w:t>
      </w:r>
      <w:r w:rsidR="009270EE">
        <w:rPr>
          <w:rFonts w:ascii="Times New Roman" w:hAnsi="Times New Roman" w:cs="Times New Roman"/>
          <w:sz w:val="28"/>
          <w:szCs w:val="28"/>
        </w:rPr>
        <w:t>The Catholic University of America Press</w:t>
      </w:r>
    </w:p>
    <w:p w14:paraId="1A8BA024" w14:textId="37CF6D05" w:rsidR="00A609F3" w:rsidRPr="00A609F3" w:rsidRDefault="007B6A4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Winkler, E</w:t>
      </w:r>
      <w:r w:rsidR="00B21999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(2016)</w:t>
      </w:r>
      <w:r w:rsidR="00B21999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The Norman Conquest of the classical past: William of Poitiers, </w:t>
      </w:r>
      <w:proofErr w:type="gramStart"/>
      <w:r>
        <w:rPr>
          <w:rFonts w:ascii="Times New Roman" w:hAnsi="Times New Roman" w:cs="Times New Roman"/>
          <w:sz w:val="28"/>
          <w:szCs w:val="28"/>
        </w:rPr>
        <w:t>language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and history. </w:t>
      </w:r>
      <w:r>
        <w:rPr>
          <w:rFonts w:ascii="Times New Roman" w:hAnsi="Times New Roman" w:cs="Times New Roman"/>
          <w:i/>
          <w:iCs/>
          <w:sz w:val="28"/>
          <w:szCs w:val="28"/>
        </w:rPr>
        <w:t>Journal of Medieval History,</w:t>
      </w:r>
      <w:r>
        <w:rPr>
          <w:rFonts w:ascii="Times New Roman" w:hAnsi="Times New Roman" w:cs="Times New Roman"/>
          <w:sz w:val="28"/>
          <w:szCs w:val="28"/>
        </w:rPr>
        <w:t xml:space="preserve"> 42:4, 456-478</w:t>
      </w:r>
    </w:p>
    <w:p w14:paraId="4131A51A" w14:textId="77777777" w:rsidR="00281DDD" w:rsidRDefault="00281DDD">
      <w:pPr>
        <w:rPr>
          <w:rFonts w:ascii="Times New Roman" w:hAnsi="Times New Roman" w:cs="Times New Roman"/>
          <w:sz w:val="28"/>
          <w:szCs w:val="28"/>
        </w:rPr>
      </w:pPr>
    </w:p>
    <w:p w14:paraId="2219BA79" w14:textId="77777777" w:rsidR="00E2284F" w:rsidRDefault="00E2284F">
      <w:pPr>
        <w:rPr>
          <w:rFonts w:ascii="Times New Roman" w:hAnsi="Times New Roman" w:cs="Times New Roman"/>
          <w:sz w:val="28"/>
          <w:szCs w:val="28"/>
        </w:rPr>
      </w:pPr>
    </w:p>
    <w:sectPr w:rsidR="00E2284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778F"/>
    <w:rsid w:val="000071D6"/>
    <w:rsid w:val="00014F9D"/>
    <w:rsid w:val="000160BD"/>
    <w:rsid w:val="00057673"/>
    <w:rsid w:val="00072AAF"/>
    <w:rsid w:val="00083F37"/>
    <w:rsid w:val="000A23FE"/>
    <w:rsid w:val="000A7FB6"/>
    <w:rsid w:val="000B204F"/>
    <w:rsid w:val="000C634A"/>
    <w:rsid w:val="000E0C53"/>
    <w:rsid w:val="000E64BA"/>
    <w:rsid w:val="000E7231"/>
    <w:rsid w:val="00114598"/>
    <w:rsid w:val="00116B13"/>
    <w:rsid w:val="00130A9C"/>
    <w:rsid w:val="001327A5"/>
    <w:rsid w:val="00142053"/>
    <w:rsid w:val="001453FD"/>
    <w:rsid w:val="00145507"/>
    <w:rsid w:val="00162CB1"/>
    <w:rsid w:val="00164209"/>
    <w:rsid w:val="00165F12"/>
    <w:rsid w:val="00174CBD"/>
    <w:rsid w:val="001B273D"/>
    <w:rsid w:val="001F492D"/>
    <w:rsid w:val="001F7E5F"/>
    <w:rsid w:val="00203D35"/>
    <w:rsid w:val="002058ED"/>
    <w:rsid w:val="00210D3A"/>
    <w:rsid w:val="002200FE"/>
    <w:rsid w:val="00220F7B"/>
    <w:rsid w:val="0024698A"/>
    <w:rsid w:val="00251AB2"/>
    <w:rsid w:val="002555E8"/>
    <w:rsid w:val="002755C5"/>
    <w:rsid w:val="00281DDD"/>
    <w:rsid w:val="00286651"/>
    <w:rsid w:val="00295766"/>
    <w:rsid w:val="002A1C50"/>
    <w:rsid w:val="002A43FE"/>
    <w:rsid w:val="002B23B5"/>
    <w:rsid w:val="002C52F8"/>
    <w:rsid w:val="002D6476"/>
    <w:rsid w:val="00313ACD"/>
    <w:rsid w:val="00323B20"/>
    <w:rsid w:val="003249D5"/>
    <w:rsid w:val="00331E41"/>
    <w:rsid w:val="003331E8"/>
    <w:rsid w:val="00334AD5"/>
    <w:rsid w:val="00335E23"/>
    <w:rsid w:val="00381085"/>
    <w:rsid w:val="003812BE"/>
    <w:rsid w:val="00391494"/>
    <w:rsid w:val="00391DEA"/>
    <w:rsid w:val="00395B87"/>
    <w:rsid w:val="0039627B"/>
    <w:rsid w:val="003A08A0"/>
    <w:rsid w:val="003B0816"/>
    <w:rsid w:val="003B74C8"/>
    <w:rsid w:val="003C282C"/>
    <w:rsid w:val="003D421B"/>
    <w:rsid w:val="003D6B2C"/>
    <w:rsid w:val="003D6EE0"/>
    <w:rsid w:val="003E66CF"/>
    <w:rsid w:val="003F6D43"/>
    <w:rsid w:val="004071DB"/>
    <w:rsid w:val="004142EF"/>
    <w:rsid w:val="004345AD"/>
    <w:rsid w:val="004347A2"/>
    <w:rsid w:val="004359DE"/>
    <w:rsid w:val="00447E33"/>
    <w:rsid w:val="00456128"/>
    <w:rsid w:val="00464A59"/>
    <w:rsid w:val="00470399"/>
    <w:rsid w:val="004744E0"/>
    <w:rsid w:val="0047775A"/>
    <w:rsid w:val="004840AF"/>
    <w:rsid w:val="004A724C"/>
    <w:rsid w:val="004B4CFB"/>
    <w:rsid w:val="004C3E0A"/>
    <w:rsid w:val="004C6568"/>
    <w:rsid w:val="004D697E"/>
    <w:rsid w:val="004E3EE2"/>
    <w:rsid w:val="004E4EBB"/>
    <w:rsid w:val="004F1A78"/>
    <w:rsid w:val="005155E0"/>
    <w:rsid w:val="00516BC3"/>
    <w:rsid w:val="005517EA"/>
    <w:rsid w:val="00566A28"/>
    <w:rsid w:val="005A778F"/>
    <w:rsid w:val="005B1838"/>
    <w:rsid w:val="005D748C"/>
    <w:rsid w:val="005E08C4"/>
    <w:rsid w:val="005E17CE"/>
    <w:rsid w:val="005E5325"/>
    <w:rsid w:val="005E6EFA"/>
    <w:rsid w:val="005F2C78"/>
    <w:rsid w:val="00610167"/>
    <w:rsid w:val="0062285B"/>
    <w:rsid w:val="00636D92"/>
    <w:rsid w:val="00650FE4"/>
    <w:rsid w:val="00670DE4"/>
    <w:rsid w:val="0068661F"/>
    <w:rsid w:val="00687651"/>
    <w:rsid w:val="00693F11"/>
    <w:rsid w:val="006A6C36"/>
    <w:rsid w:val="006E6E04"/>
    <w:rsid w:val="006F4016"/>
    <w:rsid w:val="00700549"/>
    <w:rsid w:val="00705371"/>
    <w:rsid w:val="00711C03"/>
    <w:rsid w:val="00711DBD"/>
    <w:rsid w:val="00712E65"/>
    <w:rsid w:val="00723FE4"/>
    <w:rsid w:val="0074209E"/>
    <w:rsid w:val="00753B74"/>
    <w:rsid w:val="007647BD"/>
    <w:rsid w:val="007677B3"/>
    <w:rsid w:val="00783E4C"/>
    <w:rsid w:val="00784F9E"/>
    <w:rsid w:val="007A037B"/>
    <w:rsid w:val="007B6A49"/>
    <w:rsid w:val="007C1D7C"/>
    <w:rsid w:val="007D3080"/>
    <w:rsid w:val="007E64E3"/>
    <w:rsid w:val="007F3091"/>
    <w:rsid w:val="008136E0"/>
    <w:rsid w:val="0082729C"/>
    <w:rsid w:val="00827A17"/>
    <w:rsid w:val="00850D11"/>
    <w:rsid w:val="0085266B"/>
    <w:rsid w:val="008624EA"/>
    <w:rsid w:val="008732D7"/>
    <w:rsid w:val="00877AB8"/>
    <w:rsid w:val="0088661B"/>
    <w:rsid w:val="008A09B1"/>
    <w:rsid w:val="008A498E"/>
    <w:rsid w:val="008C3CEA"/>
    <w:rsid w:val="008D78CF"/>
    <w:rsid w:val="008F0A0D"/>
    <w:rsid w:val="008F4CED"/>
    <w:rsid w:val="008F51E0"/>
    <w:rsid w:val="00903A30"/>
    <w:rsid w:val="009113B8"/>
    <w:rsid w:val="009159DC"/>
    <w:rsid w:val="00915D97"/>
    <w:rsid w:val="009231BE"/>
    <w:rsid w:val="009270EE"/>
    <w:rsid w:val="009367E9"/>
    <w:rsid w:val="00954329"/>
    <w:rsid w:val="009619BF"/>
    <w:rsid w:val="00965CC8"/>
    <w:rsid w:val="00973F39"/>
    <w:rsid w:val="0097496C"/>
    <w:rsid w:val="009A01EC"/>
    <w:rsid w:val="009C069D"/>
    <w:rsid w:val="009D4D87"/>
    <w:rsid w:val="009E76A2"/>
    <w:rsid w:val="00A107BF"/>
    <w:rsid w:val="00A14A5F"/>
    <w:rsid w:val="00A4019B"/>
    <w:rsid w:val="00A474C8"/>
    <w:rsid w:val="00A52BE6"/>
    <w:rsid w:val="00A5739B"/>
    <w:rsid w:val="00A60084"/>
    <w:rsid w:val="00A609F3"/>
    <w:rsid w:val="00A61E38"/>
    <w:rsid w:val="00A73E6A"/>
    <w:rsid w:val="00A75F63"/>
    <w:rsid w:val="00A77354"/>
    <w:rsid w:val="00AA490B"/>
    <w:rsid w:val="00AC4636"/>
    <w:rsid w:val="00AD56B6"/>
    <w:rsid w:val="00AD64CF"/>
    <w:rsid w:val="00AE7631"/>
    <w:rsid w:val="00AF58CC"/>
    <w:rsid w:val="00B02840"/>
    <w:rsid w:val="00B12AA8"/>
    <w:rsid w:val="00B13834"/>
    <w:rsid w:val="00B21999"/>
    <w:rsid w:val="00B27BB6"/>
    <w:rsid w:val="00B44C14"/>
    <w:rsid w:val="00B81E32"/>
    <w:rsid w:val="00B85E66"/>
    <w:rsid w:val="00BD4EEF"/>
    <w:rsid w:val="00BE7DC8"/>
    <w:rsid w:val="00C02CCB"/>
    <w:rsid w:val="00C05244"/>
    <w:rsid w:val="00C12E6D"/>
    <w:rsid w:val="00C21412"/>
    <w:rsid w:val="00C236E2"/>
    <w:rsid w:val="00C30BD8"/>
    <w:rsid w:val="00C4535A"/>
    <w:rsid w:val="00C4722C"/>
    <w:rsid w:val="00C47530"/>
    <w:rsid w:val="00C544B6"/>
    <w:rsid w:val="00C657E2"/>
    <w:rsid w:val="00C66E35"/>
    <w:rsid w:val="00C704D5"/>
    <w:rsid w:val="00C8714B"/>
    <w:rsid w:val="00CA0B74"/>
    <w:rsid w:val="00CB3A53"/>
    <w:rsid w:val="00CD7F11"/>
    <w:rsid w:val="00CF44B0"/>
    <w:rsid w:val="00D2612B"/>
    <w:rsid w:val="00D336E7"/>
    <w:rsid w:val="00D42437"/>
    <w:rsid w:val="00D4508A"/>
    <w:rsid w:val="00D4787B"/>
    <w:rsid w:val="00D51C96"/>
    <w:rsid w:val="00D57C8E"/>
    <w:rsid w:val="00D6001C"/>
    <w:rsid w:val="00D76E4B"/>
    <w:rsid w:val="00D80012"/>
    <w:rsid w:val="00D8266C"/>
    <w:rsid w:val="00D83785"/>
    <w:rsid w:val="00D924CE"/>
    <w:rsid w:val="00D96043"/>
    <w:rsid w:val="00DC71EA"/>
    <w:rsid w:val="00DE731B"/>
    <w:rsid w:val="00DF43D8"/>
    <w:rsid w:val="00DF56FF"/>
    <w:rsid w:val="00E14C51"/>
    <w:rsid w:val="00E17E64"/>
    <w:rsid w:val="00E2284F"/>
    <w:rsid w:val="00E57048"/>
    <w:rsid w:val="00E5706D"/>
    <w:rsid w:val="00E62E66"/>
    <w:rsid w:val="00E64527"/>
    <w:rsid w:val="00E77CFB"/>
    <w:rsid w:val="00E958C9"/>
    <w:rsid w:val="00EC7E5E"/>
    <w:rsid w:val="00EF655C"/>
    <w:rsid w:val="00F07354"/>
    <w:rsid w:val="00F14E7B"/>
    <w:rsid w:val="00F1511D"/>
    <w:rsid w:val="00F263DA"/>
    <w:rsid w:val="00F2775D"/>
    <w:rsid w:val="00F34EC4"/>
    <w:rsid w:val="00F4037A"/>
    <w:rsid w:val="00F43841"/>
    <w:rsid w:val="00F635EF"/>
    <w:rsid w:val="00F83789"/>
    <w:rsid w:val="00F92C31"/>
    <w:rsid w:val="00F95A6C"/>
    <w:rsid w:val="00FA2B6E"/>
    <w:rsid w:val="00FE19EA"/>
    <w:rsid w:val="00FE595B"/>
    <w:rsid w:val="00FE6155"/>
    <w:rsid w:val="00FE6F19"/>
    <w:rsid w:val="00FF139F"/>
    <w:rsid w:val="00FF5A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9E7F3F"/>
  <w15:chartTrackingRefBased/>
  <w15:docId w15:val="{5B29DDD5-DCF0-427C-BA19-7F0FD5DD40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theme="minorBidi"/>
        <w:sz w:val="22"/>
        <w:szCs w:val="22"/>
        <w:lang w:val="en-GB" w:eastAsia="en-US" w:bidi="ar-SA"/>
      </w:rPr>
    </w:rPrDefault>
    <w:pPrDefault>
      <w:pPr>
        <w:spacing w:after="160" w:line="36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D748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D748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utenberg.org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7b23fa32-4003-4364-bee1-595462966394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033FA223336B44AB78A5EBBE6527CC3" ma:contentTypeVersion="16" ma:contentTypeDescription="Create a new document." ma:contentTypeScope="" ma:versionID="63d95fae72d45384e022f9ef36477866">
  <xsd:schema xmlns:xsd="http://www.w3.org/2001/XMLSchema" xmlns:xs="http://www.w3.org/2001/XMLSchema" xmlns:p="http://schemas.microsoft.com/office/2006/metadata/properties" xmlns:ns3="7b23fa32-4003-4364-bee1-595462966394" xmlns:ns4="f54e4810-f1f5-4bce-aa8e-e4722dc561be" targetNamespace="http://schemas.microsoft.com/office/2006/metadata/properties" ma:root="true" ma:fieldsID="14dc16f8c934bfcbec43ce7d4c40a441" ns3:_="" ns4:_="">
    <xsd:import namespace="7b23fa32-4003-4364-bee1-595462966394"/>
    <xsd:import namespace="f54e4810-f1f5-4bce-aa8e-e4722dc561b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23fa32-4003-4364-bee1-59546296639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3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54e4810-f1f5-4bce-aa8e-e4722dc561be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F477BB5-21BA-466A-82E9-3FB5D216A56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0A81F9D-0FC1-48BD-8FFF-FA6C7B57E36C}">
  <ds:schemaRefs>
    <ds:schemaRef ds:uri="http://schemas.microsoft.com/office/2006/metadata/properties"/>
    <ds:schemaRef ds:uri="http://schemas.microsoft.com/office/infopath/2007/PartnerControls"/>
    <ds:schemaRef ds:uri="7b23fa32-4003-4364-bee1-595462966394"/>
  </ds:schemaRefs>
</ds:datastoreItem>
</file>

<file path=customXml/itemProps3.xml><?xml version="1.0" encoding="utf-8"?>
<ds:datastoreItem xmlns:ds="http://schemas.openxmlformats.org/officeDocument/2006/customXml" ds:itemID="{649C943B-A019-46BD-A298-EA6EE2FFB1C9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8460BC33-496D-4D41-8052-487F48CDF47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b23fa32-4003-4364-bee1-595462966394"/>
    <ds:schemaRef ds:uri="f54e4810-f1f5-4bce-aa8e-e4722dc561b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1313</Words>
  <Characters>7485</Characters>
  <Application>Microsoft Office Word</Application>
  <DocSecurity>0</DocSecurity>
  <Lines>62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Natasha Davies (28001865)</dc:creator>
  <cp:keywords/>
  <dc:description/>
  <cp:lastModifiedBy>Natasha Davies (28001865)</cp:lastModifiedBy>
  <cp:revision>2</cp:revision>
  <cp:lastPrinted>2023-01-24T15:27:00Z</cp:lastPrinted>
  <dcterms:created xsi:type="dcterms:W3CDTF">2023-01-25T17:54:00Z</dcterms:created>
  <dcterms:modified xsi:type="dcterms:W3CDTF">2023-01-25T17:54:00Z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0x0101000033FA223336B44AB78A5EBBE6527CC3</vt:lpwstr>
  </property>
</Properties>
</file>