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84A73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84C7E">
              <w:rPr>
                <w:rFonts w:ascii="Times New Roman" w:hAnsi="Times New Roman" w:cs="Times New Roman"/>
                <w:b/>
                <w:color w:val="auto"/>
                <w:sz w:val="48"/>
              </w:rPr>
              <w:t>Dan Edy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10B4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84C7E">
              <w:rPr>
                <w:rFonts w:ascii="Times New Roman" w:hAnsi="Times New Roman" w:cs="Times New Roman"/>
                <w:b/>
                <w:color w:val="auto"/>
                <w:sz w:val="48"/>
              </w:rPr>
              <w:t xml:space="preserve"> d.edy@npt.gov.uk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806FB2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84C7E">
              <w:rPr>
                <w:rFonts w:ascii="Times New Roman" w:hAnsi="Times New Roman" w:cs="Times New Roman"/>
                <w:b/>
                <w:color w:val="auto"/>
                <w:sz w:val="48"/>
              </w:rPr>
              <w:t xml:space="preserve"> </w:t>
            </w:r>
            <w:r w:rsidR="00784C7E">
              <w:rPr>
                <w:rFonts w:ascii="Helvetica" w:hAnsi="Helvetica"/>
                <w:color w:val="333333"/>
                <w:shd w:val="clear" w:color="auto" w:fill="FFFFFF"/>
              </w:rPr>
              <w:t>0901309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5F08CE3" w14:textId="77777777" w:rsidR="00685B15" w:rsidRPr="00C56111" w:rsidRDefault="00685B15" w:rsidP="00FD4258">
      <w:pPr>
        <w:spacing w:line="360" w:lineRule="auto"/>
        <w:jc w:val="both"/>
        <w:rPr>
          <w:color w:val="auto"/>
          <w:sz w:val="24"/>
          <w:szCs w:val="24"/>
        </w:rPr>
      </w:pPr>
      <w:r w:rsidRPr="00C56111">
        <w:rPr>
          <w:color w:val="auto"/>
          <w:sz w:val="24"/>
          <w:szCs w:val="24"/>
        </w:rPr>
        <w:t xml:space="preserve">Bailey, D. (2002) </w:t>
      </w:r>
      <w:r>
        <w:rPr>
          <w:color w:val="auto"/>
          <w:sz w:val="24"/>
          <w:szCs w:val="24"/>
        </w:rPr>
        <w:t>‘</w:t>
      </w:r>
      <w:r w:rsidRPr="00C56111">
        <w:rPr>
          <w:color w:val="auto"/>
          <w:sz w:val="24"/>
          <w:szCs w:val="24"/>
        </w:rPr>
        <w:t>Mental Health</w:t>
      </w:r>
      <w:r>
        <w:rPr>
          <w:color w:val="auto"/>
          <w:sz w:val="24"/>
          <w:szCs w:val="24"/>
        </w:rPr>
        <w:t xml:space="preserve">’, </w:t>
      </w:r>
      <w:r w:rsidRPr="00CB0874">
        <w:rPr>
          <w:color w:val="auto"/>
          <w:sz w:val="24"/>
          <w:szCs w:val="24"/>
        </w:rPr>
        <w:t>in</w:t>
      </w:r>
      <w:r w:rsidRPr="00C56111">
        <w:rPr>
          <w:i/>
          <w:color w:val="auto"/>
          <w:sz w:val="24"/>
          <w:szCs w:val="24"/>
        </w:rPr>
        <w:t xml:space="preserve"> </w:t>
      </w:r>
      <w:proofErr w:type="spellStart"/>
      <w:r w:rsidRPr="00C56111">
        <w:rPr>
          <w:color w:val="auto"/>
          <w:sz w:val="24"/>
          <w:szCs w:val="24"/>
        </w:rPr>
        <w:t>Dominellie</w:t>
      </w:r>
      <w:proofErr w:type="spellEnd"/>
      <w:r w:rsidRPr="00C56111">
        <w:rPr>
          <w:color w:val="auto"/>
          <w:sz w:val="24"/>
          <w:szCs w:val="24"/>
        </w:rPr>
        <w:t>, L and Payne, M</w:t>
      </w:r>
      <w:r>
        <w:rPr>
          <w:color w:val="auto"/>
          <w:sz w:val="24"/>
          <w:szCs w:val="24"/>
        </w:rPr>
        <w:t xml:space="preserve"> (</w:t>
      </w:r>
      <w:proofErr w:type="spellStart"/>
      <w:proofErr w:type="gramStart"/>
      <w:r>
        <w:rPr>
          <w:color w:val="auto"/>
          <w:sz w:val="24"/>
          <w:szCs w:val="24"/>
        </w:rPr>
        <w:t>eds</w:t>
      </w:r>
      <w:proofErr w:type="spellEnd"/>
      <w:proofErr w:type="gramEnd"/>
      <w:r>
        <w:rPr>
          <w:color w:val="auto"/>
          <w:sz w:val="24"/>
          <w:szCs w:val="24"/>
        </w:rPr>
        <w:t>).</w:t>
      </w:r>
      <w:r w:rsidRPr="00C56111">
        <w:rPr>
          <w:color w:val="auto"/>
          <w:sz w:val="24"/>
          <w:szCs w:val="24"/>
        </w:rPr>
        <w:t xml:space="preserve"> </w:t>
      </w:r>
      <w:r w:rsidRPr="00CD1503">
        <w:rPr>
          <w:i/>
          <w:color w:val="auto"/>
          <w:sz w:val="24"/>
          <w:szCs w:val="24"/>
        </w:rPr>
        <w:t xml:space="preserve">Critical Practice in </w:t>
      </w:r>
      <w:r w:rsidRPr="00CD1503">
        <w:rPr>
          <w:i/>
          <w:sz w:val="24"/>
          <w:szCs w:val="24"/>
        </w:rPr>
        <w:t>Social Work</w:t>
      </w:r>
      <w:r w:rsidRPr="00C56111">
        <w:rPr>
          <w:sz w:val="24"/>
          <w:szCs w:val="24"/>
        </w:rPr>
        <w:t xml:space="preserve">, </w:t>
      </w:r>
      <w:r w:rsidRPr="00C56111">
        <w:rPr>
          <w:color w:val="auto"/>
          <w:sz w:val="24"/>
          <w:szCs w:val="24"/>
        </w:rPr>
        <w:t>Hampshire</w:t>
      </w:r>
      <w:r w:rsidRPr="00C56111">
        <w:rPr>
          <w:sz w:val="24"/>
          <w:szCs w:val="24"/>
        </w:rPr>
        <w:t>, Palgrave MacMillan</w:t>
      </w:r>
      <w:r>
        <w:rPr>
          <w:sz w:val="24"/>
          <w:szCs w:val="24"/>
        </w:rPr>
        <w:t>, pp. 169-180</w:t>
      </w:r>
      <w:r w:rsidRPr="00C56111">
        <w:rPr>
          <w:color w:val="auto"/>
          <w:sz w:val="24"/>
          <w:szCs w:val="24"/>
        </w:rPr>
        <w:t>.</w:t>
      </w:r>
    </w:p>
    <w:p w14:paraId="5859C983" w14:textId="77777777" w:rsidR="00685B15" w:rsidRPr="00C56111" w:rsidRDefault="00685B15" w:rsidP="00FD4258">
      <w:pPr>
        <w:spacing w:line="360" w:lineRule="auto"/>
        <w:jc w:val="both"/>
        <w:rPr>
          <w:sz w:val="24"/>
          <w:szCs w:val="24"/>
        </w:rPr>
      </w:pPr>
      <w:r w:rsidRPr="00C56111">
        <w:rPr>
          <w:sz w:val="24"/>
          <w:szCs w:val="24"/>
        </w:rPr>
        <w:t xml:space="preserve">Barker. R. L, (2003) </w:t>
      </w:r>
      <w:r w:rsidRPr="00C56111">
        <w:rPr>
          <w:i/>
          <w:sz w:val="24"/>
          <w:szCs w:val="24"/>
        </w:rPr>
        <w:t xml:space="preserve">in </w:t>
      </w:r>
      <w:r>
        <w:rPr>
          <w:sz w:val="24"/>
          <w:szCs w:val="24"/>
        </w:rPr>
        <w:t>Trevithick, P.</w:t>
      </w:r>
      <w:r w:rsidRPr="00C56111">
        <w:rPr>
          <w:sz w:val="24"/>
          <w:szCs w:val="24"/>
        </w:rPr>
        <w:t xml:space="preserve"> </w:t>
      </w:r>
      <w:r>
        <w:rPr>
          <w:sz w:val="24"/>
          <w:szCs w:val="24"/>
        </w:rPr>
        <w:t xml:space="preserve">2006 </w:t>
      </w:r>
      <w:r w:rsidRPr="00CD1503">
        <w:rPr>
          <w:i/>
          <w:sz w:val="24"/>
          <w:szCs w:val="24"/>
        </w:rPr>
        <w:t>Social Work Skills: A Practice Handbook</w:t>
      </w:r>
      <w:r w:rsidRPr="00C56111">
        <w:rPr>
          <w:sz w:val="24"/>
          <w:szCs w:val="24"/>
        </w:rPr>
        <w:t>, Berkshire, Open University Press.</w:t>
      </w:r>
    </w:p>
    <w:p w14:paraId="079499C2" w14:textId="77777777" w:rsidR="00685B15" w:rsidRPr="00C56111" w:rsidRDefault="00685B15" w:rsidP="00FD4258">
      <w:pPr>
        <w:spacing w:line="360" w:lineRule="auto"/>
        <w:jc w:val="both"/>
        <w:rPr>
          <w:sz w:val="24"/>
          <w:szCs w:val="24"/>
        </w:rPr>
      </w:pPr>
      <w:r w:rsidRPr="00C56111">
        <w:rPr>
          <w:sz w:val="24"/>
          <w:szCs w:val="24"/>
        </w:rPr>
        <w:t xml:space="preserve">Bowlby, J, 1969. </w:t>
      </w:r>
      <w:r w:rsidRPr="00CD1503">
        <w:rPr>
          <w:i/>
          <w:sz w:val="24"/>
          <w:szCs w:val="24"/>
        </w:rPr>
        <w:t>Attachment and Loss</w:t>
      </w:r>
      <w:r w:rsidRPr="00C56111">
        <w:rPr>
          <w:sz w:val="24"/>
          <w:szCs w:val="24"/>
        </w:rPr>
        <w:t xml:space="preserve">, Volume l. Attachment, </w:t>
      </w:r>
      <w:proofErr w:type="gramStart"/>
      <w:r w:rsidRPr="00C56111">
        <w:rPr>
          <w:sz w:val="24"/>
          <w:szCs w:val="24"/>
        </w:rPr>
        <w:t>London ,</w:t>
      </w:r>
      <w:proofErr w:type="gramEnd"/>
      <w:r w:rsidRPr="00C56111">
        <w:rPr>
          <w:sz w:val="24"/>
          <w:szCs w:val="24"/>
        </w:rPr>
        <w:t xml:space="preserve"> Hogarth Press.</w:t>
      </w:r>
    </w:p>
    <w:p w14:paraId="6ADB61EB"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Children Act 1989. c. 41. Available at: </w:t>
      </w:r>
      <w:hyperlink r:id="rId11" w:history="1">
        <w:r w:rsidRPr="00C56111">
          <w:rPr>
            <w:rStyle w:val="Hyperlink"/>
            <w:rFonts w:ascii="Arial" w:hAnsi="Arial" w:cs="Arial"/>
            <w:sz w:val="24"/>
            <w:szCs w:val="24"/>
          </w:rPr>
          <w:t>https://www.legislation.gov.uk/ukpga/1989/41/pdfs/ukpga_19890041_en.pdf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7D486848" w14:textId="77777777" w:rsidR="00685B15" w:rsidRPr="00C56111" w:rsidRDefault="00685B15" w:rsidP="00FD4258">
      <w:pPr>
        <w:spacing w:line="360" w:lineRule="auto"/>
        <w:jc w:val="both"/>
        <w:rPr>
          <w:iCs/>
          <w:sz w:val="24"/>
          <w:szCs w:val="24"/>
        </w:rPr>
      </w:pPr>
      <w:r w:rsidRPr="00C56111">
        <w:rPr>
          <w:iCs/>
          <w:sz w:val="24"/>
          <w:szCs w:val="24"/>
        </w:rPr>
        <w:t xml:space="preserve">Community Care Inform Adults, N.D. Available at: </w:t>
      </w:r>
      <w:hyperlink r:id="rId12" w:history="1">
        <w:r w:rsidRPr="00C56111">
          <w:rPr>
            <w:rStyle w:val="Hyperlink"/>
            <w:iCs/>
            <w:sz w:val="24"/>
            <w:szCs w:val="24"/>
          </w:rPr>
          <w:t>https://adults.ccinform.co.uk/</w:t>
        </w:r>
      </w:hyperlink>
      <w:r w:rsidRPr="00C56111">
        <w:rPr>
          <w:iCs/>
          <w:sz w:val="24"/>
          <w:szCs w:val="24"/>
        </w:rPr>
        <w:t>, (Accessed: 23/02/2023).</w:t>
      </w:r>
    </w:p>
    <w:p w14:paraId="5DD5925B" w14:textId="77777777" w:rsidR="00685B15" w:rsidRPr="000D023F" w:rsidRDefault="00685B15" w:rsidP="002E3B30">
      <w:pPr>
        <w:spacing w:line="360" w:lineRule="auto"/>
        <w:jc w:val="both"/>
        <w:rPr>
          <w:sz w:val="24"/>
          <w:szCs w:val="24"/>
        </w:rPr>
      </w:pPr>
      <w:r w:rsidRPr="000D023F">
        <w:rPr>
          <w:iCs/>
          <w:sz w:val="24"/>
          <w:szCs w:val="24"/>
        </w:rPr>
        <w:t xml:space="preserve">Data Protection Act 2018 c.12. </w:t>
      </w:r>
      <w:r w:rsidRPr="000D023F">
        <w:rPr>
          <w:sz w:val="24"/>
          <w:szCs w:val="24"/>
        </w:rPr>
        <w:t>Available at:</w:t>
      </w:r>
      <w:r w:rsidRPr="000D023F">
        <w:rPr>
          <w:iCs/>
          <w:sz w:val="24"/>
          <w:szCs w:val="24"/>
        </w:rPr>
        <w:t xml:space="preserve"> </w:t>
      </w:r>
      <w:hyperlink r:id="rId13" w:history="1">
        <w:r w:rsidRPr="000D023F">
          <w:rPr>
            <w:rStyle w:val="Hyperlink"/>
            <w:sz w:val="24"/>
            <w:szCs w:val="24"/>
          </w:rPr>
          <w:t>Data Protection Act 2018 (legislation.gov.uk)</w:t>
        </w:r>
      </w:hyperlink>
      <w:r w:rsidRPr="000D023F">
        <w:rPr>
          <w:sz w:val="24"/>
          <w:szCs w:val="24"/>
        </w:rPr>
        <w:t xml:space="preserve"> (Accessed 26/</w:t>
      </w:r>
      <w:r>
        <w:rPr>
          <w:sz w:val="24"/>
          <w:szCs w:val="24"/>
        </w:rPr>
        <w:t>0</w:t>
      </w:r>
      <w:r w:rsidRPr="000D023F">
        <w:rPr>
          <w:sz w:val="24"/>
          <w:szCs w:val="24"/>
        </w:rPr>
        <w:t>9/22)</w:t>
      </w:r>
    </w:p>
    <w:p w14:paraId="655CA52B" w14:textId="77777777" w:rsidR="00685B15" w:rsidRPr="00C56111" w:rsidRDefault="00685B15" w:rsidP="00FD4258">
      <w:pPr>
        <w:spacing w:line="360" w:lineRule="auto"/>
        <w:jc w:val="both"/>
        <w:rPr>
          <w:color w:val="auto"/>
          <w:sz w:val="24"/>
          <w:szCs w:val="24"/>
        </w:rPr>
      </w:pPr>
      <w:r w:rsidRPr="00C56111">
        <w:rPr>
          <w:color w:val="auto"/>
          <w:sz w:val="24"/>
          <w:szCs w:val="24"/>
        </w:rPr>
        <w:t>Disability</w:t>
      </w:r>
      <w:r>
        <w:rPr>
          <w:color w:val="auto"/>
          <w:sz w:val="24"/>
          <w:szCs w:val="24"/>
        </w:rPr>
        <w:t xml:space="preserve"> Rights.</w:t>
      </w:r>
      <w:r w:rsidRPr="00C56111">
        <w:rPr>
          <w:color w:val="auto"/>
          <w:sz w:val="24"/>
          <w:szCs w:val="24"/>
        </w:rPr>
        <w:t xml:space="preserve"> </w:t>
      </w:r>
      <w:r>
        <w:rPr>
          <w:color w:val="auto"/>
          <w:sz w:val="24"/>
          <w:szCs w:val="24"/>
        </w:rPr>
        <w:t>(</w:t>
      </w:r>
      <w:r w:rsidRPr="00C56111">
        <w:rPr>
          <w:color w:val="auto"/>
          <w:sz w:val="24"/>
          <w:szCs w:val="24"/>
        </w:rPr>
        <w:t>2022</w:t>
      </w:r>
      <w:r>
        <w:rPr>
          <w:color w:val="auto"/>
          <w:sz w:val="24"/>
          <w:szCs w:val="24"/>
        </w:rPr>
        <w:t>)</w:t>
      </w:r>
      <w:r w:rsidRPr="00C56111">
        <w:rPr>
          <w:color w:val="auto"/>
          <w:sz w:val="24"/>
          <w:szCs w:val="24"/>
        </w:rPr>
        <w:t xml:space="preserve"> </w:t>
      </w:r>
      <w:proofErr w:type="spellStart"/>
      <w:r w:rsidRPr="00FB45AC">
        <w:rPr>
          <w:i/>
          <w:color w:val="auto"/>
          <w:sz w:val="24"/>
          <w:szCs w:val="24"/>
        </w:rPr>
        <w:t>Brexit</w:t>
      </w:r>
      <w:proofErr w:type="spellEnd"/>
      <w:r w:rsidRPr="00FB45AC">
        <w:rPr>
          <w:i/>
          <w:color w:val="auto"/>
          <w:sz w:val="24"/>
          <w:szCs w:val="24"/>
        </w:rPr>
        <w:t xml:space="preserve"> and Human Rights</w:t>
      </w:r>
      <w:r w:rsidRPr="00C56111">
        <w:rPr>
          <w:color w:val="auto"/>
          <w:sz w:val="24"/>
          <w:szCs w:val="24"/>
        </w:rPr>
        <w:t xml:space="preserve">. Available at: </w:t>
      </w:r>
      <w:hyperlink r:id="rId14" w:history="1">
        <w:r w:rsidRPr="00C56111">
          <w:rPr>
            <w:rStyle w:val="Hyperlink"/>
            <w:sz w:val="24"/>
            <w:szCs w:val="24"/>
          </w:rPr>
          <w:t>https://www.disabilityrightsuk.org/resources/brexit-and-human-rights</w:t>
        </w:r>
      </w:hyperlink>
      <w:r w:rsidRPr="00C56111">
        <w:rPr>
          <w:color w:val="auto"/>
          <w:sz w:val="24"/>
          <w:szCs w:val="24"/>
        </w:rPr>
        <w:t>, (accessed: 23/02/2023).</w:t>
      </w:r>
    </w:p>
    <w:p w14:paraId="2E3942FB" w14:textId="77777777" w:rsidR="00685B15" w:rsidRPr="00C56111" w:rsidRDefault="00685B15" w:rsidP="00FD4258">
      <w:pPr>
        <w:spacing w:line="360" w:lineRule="auto"/>
        <w:jc w:val="both"/>
        <w:rPr>
          <w:iCs/>
          <w:sz w:val="24"/>
          <w:szCs w:val="24"/>
        </w:rPr>
      </w:pPr>
      <w:proofErr w:type="spellStart"/>
      <w:r>
        <w:rPr>
          <w:iCs/>
          <w:sz w:val="24"/>
          <w:szCs w:val="24"/>
        </w:rPr>
        <w:t>Dominelli</w:t>
      </w:r>
      <w:proofErr w:type="spellEnd"/>
      <w:r>
        <w:rPr>
          <w:iCs/>
          <w:sz w:val="24"/>
          <w:szCs w:val="24"/>
        </w:rPr>
        <w:t xml:space="preserve">, L. </w:t>
      </w:r>
      <w:r w:rsidRPr="00C56111">
        <w:rPr>
          <w:iCs/>
          <w:sz w:val="24"/>
          <w:szCs w:val="24"/>
        </w:rPr>
        <w:t xml:space="preserve">2009 </w:t>
      </w:r>
      <w:r w:rsidRPr="00CD1503">
        <w:rPr>
          <w:i/>
          <w:iCs/>
          <w:sz w:val="24"/>
          <w:szCs w:val="24"/>
        </w:rPr>
        <w:t>Introducing Social Work</w:t>
      </w:r>
      <w:r>
        <w:rPr>
          <w:i/>
          <w:iCs/>
          <w:sz w:val="24"/>
          <w:szCs w:val="24"/>
        </w:rPr>
        <w:t>,</w:t>
      </w:r>
      <w:r w:rsidRPr="00C56111">
        <w:rPr>
          <w:iCs/>
          <w:sz w:val="24"/>
          <w:szCs w:val="24"/>
        </w:rPr>
        <w:t xml:space="preserve"> Cambridge: Polity Press</w:t>
      </w:r>
    </w:p>
    <w:p w14:paraId="65CB6149"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Equality Act 2010. c. 15. Available at: </w:t>
      </w:r>
      <w:hyperlink r:id="rId15" w:history="1">
        <w:r w:rsidRPr="00C56111">
          <w:rPr>
            <w:rStyle w:val="Hyperlink"/>
            <w:rFonts w:ascii="Arial" w:hAnsi="Arial" w:cs="Arial"/>
            <w:sz w:val="24"/>
            <w:szCs w:val="24"/>
          </w:rPr>
          <w:t>https://www.legislation.gov.uk/ukpga/2010/15/pdfs/ukpga_20100015_en.pdf</w:t>
        </w:r>
      </w:hyperlink>
      <w:r w:rsidRPr="00C56111">
        <w:rPr>
          <w:rFonts w:ascii="Arial" w:hAnsi="Arial" w:cs="Arial"/>
          <w:sz w:val="24"/>
          <w:szCs w:val="24"/>
        </w:rPr>
        <w:t xml:space="preserve">, (accessed: </w:t>
      </w:r>
      <w:r>
        <w:rPr>
          <w:rFonts w:ascii="Arial" w:hAnsi="Arial" w:cs="Arial"/>
          <w:sz w:val="24"/>
          <w:szCs w:val="24"/>
        </w:rPr>
        <w:t>26/09/2022</w:t>
      </w:r>
      <w:r w:rsidRPr="00C56111">
        <w:rPr>
          <w:rFonts w:ascii="Arial" w:hAnsi="Arial" w:cs="Arial"/>
          <w:sz w:val="24"/>
          <w:szCs w:val="24"/>
        </w:rPr>
        <w:t>).</w:t>
      </w:r>
    </w:p>
    <w:p w14:paraId="46602003" w14:textId="77777777" w:rsidR="00685B15" w:rsidRPr="00C56111" w:rsidRDefault="00685B15" w:rsidP="00FD4258">
      <w:pPr>
        <w:spacing w:line="360" w:lineRule="auto"/>
        <w:jc w:val="both"/>
        <w:rPr>
          <w:sz w:val="24"/>
          <w:szCs w:val="24"/>
        </w:rPr>
      </w:pPr>
      <w:r>
        <w:rPr>
          <w:sz w:val="24"/>
          <w:szCs w:val="24"/>
        </w:rPr>
        <w:t xml:space="preserve">Goble. C. </w:t>
      </w:r>
      <w:r w:rsidRPr="00C56111">
        <w:rPr>
          <w:sz w:val="24"/>
          <w:szCs w:val="24"/>
        </w:rPr>
        <w:t xml:space="preserve">(2008). </w:t>
      </w:r>
      <w:r>
        <w:rPr>
          <w:sz w:val="24"/>
          <w:szCs w:val="24"/>
        </w:rPr>
        <w:t>‘</w:t>
      </w:r>
      <w:r w:rsidRPr="00C56111">
        <w:rPr>
          <w:sz w:val="24"/>
          <w:szCs w:val="24"/>
        </w:rPr>
        <w:t>Chapter 8: Developing User-Focused Communication Skills</w:t>
      </w:r>
      <w:r>
        <w:rPr>
          <w:sz w:val="24"/>
          <w:szCs w:val="24"/>
        </w:rPr>
        <w:t>’, in</w:t>
      </w:r>
      <w:r w:rsidRPr="00C56111">
        <w:rPr>
          <w:sz w:val="24"/>
          <w:szCs w:val="24"/>
        </w:rPr>
        <w:t xml:space="preserve"> Mantel. A, and </w:t>
      </w:r>
      <w:proofErr w:type="spellStart"/>
      <w:r w:rsidRPr="00C56111">
        <w:rPr>
          <w:sz w:val="24"/>
          <w:szCs w:val="24"/>
        </w:rPr>
        <w:t>Scragg</w:t>
      </w:r>
      <w:proofErr w:type="spellEnd"/>
      <w:r w:rsidRPr="00C56111">
        <w:rPr>
          <w:sz w:val="24"/>
          <w:szCs w:val="24"/>
        </w:rPr>
        <w:t xml:space="preserve">. T, </w:t>
      </w:r>
      <w:r w:rsidRPr="00CD1503">
        <w:rPr>
          <w:i/>
          <w:sz w:val="24"/>
          <w:szCs w:val="24"/>
        </w:rPr>
        <w:t>Safeguarding Adults in Social Work</w:t>
      </w:r>
      <w:r w:rsidRPr="00C56111">
        <w:rPr>
          <w:sz w:val="24"/>
          <w:szCs w:val="24"/>
        </w:rPr>
        <w:t>, Exeter, Learning Matters Ltd</w:t>
      </w:r>
      <w:r>
        <w:rPr>
          <w:sz w:val="24"/>
          <w:szCs w:val="24"/>
        </w:rPr>
        <w:t>, pp. 118-133</w:t>
      </w:r>
      <w:r w:rsidRPr="00C56111">
        <w:rPr>
          <w:sz w:val="24"/>
          <w:szCs w:val="24"/>
        </w:rPr>
        <w:t>.</w:t>
      </w:r>
    </w:p>
    <w:p w14:paraId="70B8DB8B" w14:textId="77777777" w:rsidR="00685B15" w:rsidRPr="00C56111" w:rsidRDefault="00685B15" w:rsidP="00FD4258">
      <w:pPr>
        <w:spacing w:line="360" w:lineRule="auto"/>
        <w:jc w:val="both"/>
        <w:rPr>
          <w:color w:val="auto"/>
          <w:sz w:val="24"/>
          <w:szCs w:val="24"/>
        </w:rPr>
      </w:pPr>
      <w:r w:rsidRPr="00C56111">
        <w:rPr>
          <w:color w:val="auto"/>
          <w:sz w:val="24"/>
          <w:szCs w:val="24"/>
        </w:rPr>
        <w:t xml:space="preserve">Hatfield, B. (2013) </w:t>
      </w:r>
      <w:r>
        <w:rPr>
          <w:color w:val="auto"/>
          <w:sz w:val="24"/>
          <w:szCs w:val="24"/>
        </w:rPr>
        <w:t>‘</w:t>
      </w:r>
      <w:r w:rsidRPr="00C56111">
        <w:rPr>
          <w:color w:val="auto"/>
          <w:sz w:val="24"/>
          <w:szCs w:val="24"/>
        </w:rPr>
        <w:t>Social Work Practice and Mental Illness</w:t>
      </w:r>
      <w:r>
        <w:rPr>
          <w:color w:val="auto"/>
          <w:sz w:val="24"/>
          <w:szCs w:val="24"/>
        </w:rPr>
        <w:t>’, in Davies, M,</w:t>
      </w:r>
      <w:r w:rsidRPr="00C56111">
        <w:rPr>
          <w:color w:val="auto"/>
          <w:sz w:val="24"/>
          <w:szCs w:val="24"/>
        </w:rPr>
        <w:t xml:space="preserve"> </w:t>
      </w:r>
      <w:r w:rsidRPr="00CD1503">
        <w:rPr>
          <w:i/>
          <w:color w:val="auto"/>
          <w:sz w:val="24"/>
          <w:szCs w:val="24"/>
        </w:rPr>
        <w:t>the Blackwell Companion to Social Work</w:t>
      </w:r>
      <w:r w:rsidRPr="00C56111">
        <w:rPr>
          <w:color w:val="auto"/>
          <w:sz w:val="24"/>
          <w:szCs w:val="24"/>
        </w:rPr>
        <w:t>, 4</w:t>
      </w:r>
      <w:r w:rsidRPr="00C56111">
        <w:rPr>
          <w:color w:val="auto"/>
          <w:sz w:val="24"/>
          <w:szCs w:val="24"/>
          <w:vertAlign w:val="superscript"/>
        </w:rPr>
        <w:t>th</w:t>
      </w:r>
      <w:r w:rsidRPr="00C56111">
        <w:rPr>
          <w:sz w:val="24"/>
          <w:szCs w:val="24"/>
        </w:rPr>
        <w:t xml:space="preserve"> </w:t>
      </w:r>
      <w:proofErr w:type="spellStart"/>
      <w:r w:rsidRPr="00C56111">
        <w:rPr>
          <w:sz w:val="24"/>
          <w:szCs w:val="24"/>
        </w:rPr>
        <w:t>Edn</w:t>
      </w:r>
      <w:proofErr w:type="spellEnd"/>
      <w:r w:rsidRPr="00C56111">
        <w:rPr>
          <w:sz w:val="24"/>
          <w:szCs w:val="24"/>
        </w:rPr>
        <w:t xml:space="preserve">. </w:t>
      </w:r>
      <w:r w:rsidRPr="00C56111">
        <w:rPr>
          <w:color w:val="auto"/>
          <w:sz w:val="24"/>
          <w:szCs w:val="24"/>
        </w:rPr>
        <w:t>West Sussex</w:t>
      </w:r>
      <w:r w:rsidRPr="00C56111">
        <w:rPr>
          <w:sz w:val="24"/>
          <w:szCs w:val="24"/>
        </w:rPr>
        <w:t>, John Wiley and Sons</w:t>
      </w:r>
      <w:r>
        <w:rPr>
          <w:sz w:val="24"/>
          <w:szCs w:val="24"/>
        </w:rPr>
        <w:t>, pp. 275-282</w:t>
      </w:r>
      <w:r w:rsidRPr="00C56111">
        <w:rPr>
          <w:color w:val="auto"/>
          <w:sz w:val="24"/>
          <w:szCs w:val="24"/>
        </w:rPr>
        <w:t>.</w:t>
      </w:r>
    </w:p>
    <w:p w14:paraId="7ECB5622" w14:textId="77777777" w:rsidR="00685B15" w:rsidRPr="00C56111" w:rsidRDefault="00685B15" w:rsidP="00FD4258">
      <w:pPr>
        <w:spacing w:line="360" w:lineRule="auto"/>
        <w:jc w:val="both"/>
        <w:rPr>
          <w:sz w:val="24"/>
          <w:szCs w:val="24"/>
        </w:rPr>
      </w:pPr>
      <w:r>
        <w:rPr>
          <w:sz w:val="24"/>
          <w:szCs w:val="24"/>
        </w:rPr>
        <w:t xml:space="preserve">Hodges, R. (2021) </w:t>
      </w:r>
      <w:r w:rsidRPr="00183E66">
        <w:rPr>
          <w:sz w:val="24"/>
          <w:szCs w:val="24"/>
        </w:rPr>
        <w:t xml:space="preserve">in </w:t>
      </w:r>
      <w:proofErr w:type="spellStart"/>
      <w:r w:rsidRPr="00183E66">
        <w:rPr>
          <w:sz w:val="24"/>
          <w:szCs w:val="24"/>
        </w:rPr>
        <w:t>Gwilym</w:t>
      </w:r>
      <w:proofErr w:type="spellEnd"/>
      <w:r w:rsidRPr="00183E66">
        <w:rPr>
          <w:sz w:val="24"/>
          <w:szCs w:val="24"/>
        </w:rPr>
        <w:t>. H</w:t>
      </w:r>
      <w:r>
        <w:rPr>
          <w:sz w:val="24"/>
          <w:szCs w:val="24"/>
        </w:rPr>
        <w:t xml:space="preserve">, and Williams. C. </w:t>
      </w:r>
      <w:r w:rsidRPr="00183E66">
        <w:rPr>
          <w:i/>
          <w:sz w:val="24"/>
          <w:szCs w:val="24"/>
        </w:rPr>
        <w:t>Social Policy for Welfare Practice in Wales</w:t>
      </w:r>
      <w:r w:rsidRPr="00C56111">
        <w:rPr>
          <w:sz w:val="24"/>
          <w:szCs w:val="24"/>
        </w:rPr>
        <w:t xml:space="preserve">, 3rd </w:t>
      </w:r>
      <w:proofErr w:type="spellStart"/>
      <w:r w:rsidRPr="00C56111">
        <w:rPr>
          <w:sz w:val="24"/>
          <w:szCs w:val="24"/>
        </w:rPr>
        <w:t>edn</w:t>
      </w:r>
      <w:proofErr w:type="spellEnd"/>
      <w:r w:rsidRPr="00C56111">
        <w:rPr>
          <w:sz w:val="24"/>
          <w:szCs w:val="24"/>
        </w:rPr>
        <w:t>. Totton, British Association of Social Workers LTD.</w:t>
      </w:r>
    </w:p>
    <w:p w14:paraId="59B45341"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Human Rights Act 1998. c. 42. Available at: </w:t>
      </w:r>
      <w:hyperlink r:id="rId16" w:history="1">
        <w:r w:rsidRPr="00C56111">
          <w:rPr>
            <w:rStyle w:val="Hyperlink"/>
            <w:rFonts w:ascii="Arial" w:hAnsi="Arial" w:cs="Arial"/>
            <w:sz w:val="24"/>
            <w:szCs w:val="24"/>
          </w:rPr>
          <w:t>https://www.legislation.gov.uk/ukpga/1998/42/pdfs/ukpga_19980042_en.pdf</w:t>
        </w:r>
      </w:hyperlink>
      <w:r w:rsidRPr="00C56111">
        <w:rPr>
          <w:rFonts w:ascii="Arial" w:hAnsi="Arial" w:cs="Arial"/>
          <w:sz w:val="24"/>
          <w:szCs w:val="24"/>
        </w:rPr>
        <w:t xml:space="preserve">, (accessed: </w:t>
      </w:r>
      <w:r>
        <w:rPr>
          <w:rFonts w:ascii="Arial" w:hAnsi="Arial" w:cs="Arial"/>
          <w:sz w:val="24"/>
          <w:szCs w:val="24"/>
        </w:rPr>
        <w:t>26/09/2022</w:t>
      </w:r>
      <w:r w:rsidRPr="00C56111">
        <w:rPr>
          <w:rFonts w:ascii="Arial" w:hAnsi="Arial" w:cs="Arial"/>
          <w:sz w:val="24"/>
          <w:szCs w:val="24"/>
        </w:rPr>
        <w:t>).</w:t>
      </w:r>
    </w:p>
    <w:p w14:paraId="75EADD05" w14:textId="77777777" w:rsidR="00685B15" w:rsidRPr="00C56111" w:rsidRDefault="00685B15" w:rsidP="00FD4258">
      <w:pPr>
        <w:spacing w:line="360" w:lineRule="auto"/>
        <w:jc w:val="both"/>
        <w:rPr>
          <w:color w:val="auto"/>
          <w:sz w:val="24"/>
          <w:szCs w:val="24"/>
        </w:rPr>
      </w:pPr>
      <w:r w:rsidRPr="00C56111">
        <w:rPr>
          <w:color w:val="auto"/>
          <w:sz w:val="24"/>
          <w:szCs w:val="24"/>
        </w:rPr>
        <w:lastRenderedPageBreak/>
        <w:t>International Federati</w:t>
      </w:r>
      <w:r>
        <w:rPr>
          <w:color w:val="auto"/>
          <w:sz w:val="24"/>
          <w:szCs w:val="24"/>
        </w:rPr>
        <w:t>on of Social Workers.</w:t>
      </w:r>
      <w:r w:rsidRPr="00C56111">
        <w:rPr>
          <w:color w:val="auto"/>
          <w:sz w:val="24"/>
          <w:szCs w:val="24"/>
        </w:rPr>
        <w:t xml:space="preserve"> </w:t>
      </w:r>
      <w:r>
        <w:rPr>
          <w:color w:val="auto"/>
          <w:sz w:val="24"/>
          <w:szCs w:val="24"/>
        </w:rPr>
        <w:t>(</w:t>
      </w:r>
      <w:r w:rsidRPr="00C56111">
        <w:rPr>
          <w:color w:val="auto"/>
          <w:sz w:val="24"/>
          <w:szCs w:val="24"/>
        </w:rPr>
        <w:t>2014</w:t>
      </w:r>
      <w:r>
        <w:rPr>
          <w:color w:val="auto"/>
          <w:sz w:val="24"/>
          <w:szCs w:val="24"/>
        </w:rPr>
        <w:t>)</w:t>
      </w:r>
      <w:r w:rsidRPr="00C56111">
        <w:rPr>
          <w:color w:val="auto"/>
          <w:sz w:val="24"/>
          <w:szCs w:val="24"/>
        </w:rPr>
        <w:t xml:space="preserve"> </w:t>
      </w:r>
      <w:r w:rsidRPr="00FB45AC">
        <w:rPr>
          <w:i/>
          <w:color w:val="auto"/>
          <w:sz w:val="24"/>
          <w:szCs w:val="24"/>
        </w:rPr>
        <w:t>Glo</w:t>
      </w:r>
      <w:r w:rsidRPr="00FB45AC">
        <w:rPr>
          <w:i/>
          <w:sz w:val="24"/>
          <w:szCs w:val="24"/>
        </w:rPr>
        <w:t>bal Definition of Social Worker</w:t>
      </w:r>
      <w:r w:rsidRPr="00C56111">
        <w:rPr>
          <w:color w:val="auto"/>
          <w:sz w:val="24"/>
          <w:szCs w:val="24"/>
        </w:rPr>
        <w:t xml:space="preserve">. Available at: </w:t>
      </w:r>
      <w:hyperlink r:id="rId17" w:history="1">
        <w:r w:rsidRPr="00C56111">
          <w:rPr>
            <w:rStyle w:val="Hyperlink"/>
            <w:sz w:val="24"/>
            <w:szCs w:val="24"/>
          </w:rPr>
          <w:t>https://www.ifsw.org/what-is-social-work/global-definition-of-social-work/</w:t>
        </w:r>
      </w:hyperlink>
      <w:r w:rsidRPr="00C56111">
        <w:rPr>
          <w:color w:val="auto"/>
          <w:sz w:val="24"/>
          <w:szCs w:val="24"/>
        </w:rPr>
        <w:t>, (accessed: 23/02/2023).</w:t>
      </w:r>
    </w:p>
    <w:p w14:paraId="4E2E050C" w14:textId="77777777" w:rsidR="00685B15" w:rsidRPr="00C56111" w:rsidRDefault="00685B15" w:rsidP="00FD4258">
      <w:pPr>
        <w:spacing w:line="360" w:lineRule="auto"/>
        <w:jc w:val="both"/>
        <w:rPr>
          <w:sz w:val="24"/>
          <w:szCs w:val="24"/>
        </w:rPr>
      </w:pPr>
      <w:r w:rsidRPr="00C56111">
        <w:rPr>
          <w:sz w:val="24"/>
          <w:szCs w:val="24"/>
        </w:rPr>
        <w:t xml:space="preserve">Jasper, M. (2013). </w:t>
      </w:r>
      <w:r w:rsidRPr="00183E66">
        <w:rPr>
          <w:i/>
          <w:sz w:val="24"/>
          <w:szCs w:val="24"/>
        </w:rPr>
        <w:t>Beginning Reflective Practice</w:t>
      </w:r>
      <w:r w:rsidRPr="00C56111">
        <w:rPr>
          <w:sz w:val="24"/>
          <w:szCs w:val="24"/>
        </w:rPr>
        <w:t xml:space="preserve">, Cheltenham, Nelson </w:t>
      </w:r>
      <w:proofErr w:type="spellStart"/>
      <w:r w:rsidRPr="00C56111">
        <w:rPr>
          <w:sz w:val="24"/>
          <w:szCs w:val="24"/>
        </w:rPr>
        <w:t>Thomes</w:t>
      </w:r>
      <w:proofErr w:type="spellEnd"/>
      <w:r w:rsidRPr="00C56111">
        <w:rPr>
          <w:sz w:val="24"/>
          <w:szCs w:val="24"/>
        </w:rPr>
        <w:t xml:space="preserve"> Ltd.</w:t>
      </w:r>
    </w:p>
    <w:p w14:paraId="56847D7E" w14:textId="77777777" w:rsidR="00685B15" w:rsidRPr="00C56111" w:rsidRDefault="00685B15" w:rsidP="00FD4258">
      <w:pPr>
        <w:spacing w:line="360" w:lineRule="auto"/>
        <w:jc w:val="both"/>
        <w:rPr>
          <w:color w:val="auto"/>
          <w:sz w:val="24"/>
          <w:szCs w:val="24"/>
        </w:rPr>
      </w:pPr>
      <w:proofErr w:type="spellStart"/>
      <w:r w:rsidRPr="00C56111">
        <w:rPr>
          <w:color w:val="auto"/>
          <w:sz w:val="24"/>
          <w:szCs w:val="24"/>
        </w:rPr>
        <w:t>Kemshall</w:t>
      </w:r>
      <w:proofErr w:type="spellEnd"/>
      <w:r w:rsidRPr="00C56111">
        <w:rPr>
          <w:color w:val="auto"/>
          <w:sz w:val="24"/>
          <w:szCs w:val="24"/>
        </w:rPr>
        <w:t xml:space="preserve">, H. Wilkinson, B and Baker, K, 2013. </w:t>
      </w:r>
      <w:r w:rsidRPr="00183E66">
        <w:rPr>
          <w:i/>
          <w:sz w:val="24"/>
          <w:szCs w:val="24"/>
        </w:rPr>
        <w:t>Working with Risk</w:t>
      </w:r>
      <w:r w:rsidRPr="00C56111">
        <w:rPr>
          <w:sz w:val="24"/>
          <w:szCs w:val="24"/>
        </w:rPr>
        <w:t xml:space="preserve">, </w:t>
      </w:r>
      <w:r w:rsidRPr="00C56111">
        <w:rPr>
          <w:color w:val="auto"/>
          <w:sz w:val="24"/>
          <w:szCs w:val="24"/>
        </w:rPr>
        <w:t>Cambridge</w:t>
      </w:r>
      <w:r w:rsidRPr="00C56111">
        <w:rPr>
          <w:sz w:val="24"/>
          <w:szCs w:val="24"/>
        </w:rPr>
        <w:t xml:space="preserve">, </w:t>
      </w:r>
      <w:proofErr w:type="gramStart"/>
      <w:r w:rsidRPr="00C56111">
        <w:rPr>
          <w:sz w:val="24"/>
          <w:szCs w:val="24"/>
        </w:rPr>
        <w:t>Polity</w:t>
      </w:r>
      <w:proofErr w:type="gramEnd"/>
      <w:r w:rsidRPr="00C56111">
        <w:rPr>
          <w:sz w:val="24"/>
          <w:szCs w:val="24"/>
        </w:rPr>
        <w:t xml:space="preserve"> Press</w:t>
      </w:r>
      <w:r w:rsidRPr="00C56111">
        <w:rPr>
          <w:color w:val="auto"/>
          <w:sz w:val="24"/>
          <w:szCs w:val="24"/>
        </w:rPr>
        <w:t>.</w:t>
      </w:r>
    </w:p>
    <w:p w14:paraId="33CF2656" w14:textId="77777777" w:rsidR="00685B15" w:rsidRDefault="00685B15" w:rsidP="00FD4258">
      <w:pPr>
        <w:spacing w:line="360" w:lineRule="auto"/>
        <w:jc w:val="both"/>
        <w:rPr>
          <w:sz w:val="24"/>
          <w:szCs w:val="24"/>
        </w:rPr>
      </w:pPr>
      <w:r w:rsidRPr="00C56111">
        <w:rPr>
          <w:sz w:val="24"/>
          <w:szCs w:val="24"/>
        </w:rPr>
        <w:t xml:space="preserve">Killian J, </w:t>
      </w:r>
      <w:proofErr w:type="spellStart"/>
      <w:r w:rsidRPr="00C56111">
        <w:rPr>
          <w:sz w:val="24"/>
          <w:szCs w:val="24"/>
        </w:rPr>
        <w:t>Todnem</w:t>
      </w:r>
      <w:proofErr w:type="spellEnd"/>
      <w:r w:rsidRPr="00C56111">
        <w:rPr>
          <w:sz w:val="24"/>
          <w:szCs w:val="24"/>
        </w:rPr>
        <w:t xml:space="preserve"> G. 1991. </w:t>
      </w:r>
      <w:r w:rsidRPr="00183E66">
        <w:rPr>
          <w:i/>
          <w:sz w:val="24"/>
          <w:szCs w:val="24"/>
        </w:rPr>
        <w:t>Reflective judgement concepts of justification and their relationship to age and education</w:t>
      </w:r>
      <w:r w:rsidRPr="00C56111">
        <w:rPr>
          <w:sz w:val="24"/>
          <w:szCs w:val="24"/>
        </w:rPr>
        <w:t>. Journal of Applied Developmental Psychology 2(2): 89–116.</w:t>
      </w:r>
    </w:p>
    <w:p w14:paraId="2CFE89BC" w14:textId="77777777" w:rsidR="00685B15" w:rsidRPr="00C56111" w:rsidRDefault="00685B15" w:rsidP="00FD4258">
      <w:pPr>
        <w:spacing w:line="360" w:lineRule="auto"/>
        <w:jc w:val="both"/>
        <w:rPr>
          <w:sz w:val="24"/>
          <w:szCs w:val="24"/>
        </w:rPr>
      </w:pPr>
      <w:r>
        <w:rPr>
          <w:sz w:val="24"/>
          <w:szCs w:val="24"/>
        </w:rPr>
        <w:t xml:space="preserve">Kolb, D. (1984) </w:t>
      </w:r>
      <w:r w:rsidRPr="00183E66">
        <w:rPr>
          <w:i/>
          <w:sz w:val="24"/>
          <w:szCs w:val="24"/>
        </w:rPr>
        <w:t>Experiential Learning: Experience as the Source of Learning and Development</w:t>
      </w:r>
      <w:r>
        <w:rPr>
          <w:sz w:val="24"/>
          <w:szCs w:val="24"/>
        </w:rPr>
        <w:t>, New Jersey, Prentice Hall.</w:t>
      </w:r>
    </w:p>
    <w:p w14:paraId="3BF6B8A1" w14:textId="77777777" w:rsidR="00685B15" w:rsidRDefault="00685B15" w:rsidP="00FD4258">
      <w:pPr>
        <w:spacing w:line="360" w:lineRule="auto"/>
        <w:jc w:val="both"/>
        <w:rPr>
          <w:sz w:val="24"/>
          <w:szCs w:val="24"/>
        </w:rPr>
      </w:pPr>
      <w:r>
        <w:rPr>
          <w:sz w:val="24"/>
          <w:szCs w:val="24"/>
        </w:rPr>
        <w:t>Le Riche, P. and Tanner, K.</w:t>
      </w:r>
      <w:r w:rsidRPr="00C56111">
        <w:rPr>
          <w:sz w:val="24"/>
          <w:szCs w:val="24"/>
        </w:rPr>
        <w:t xml:space="preserve"> </w:t>
      </w:r>
      <w:r>
        <w:rPr>
          <w:sz w:val="24"/>
          <w:szCs w:val="24"/>
        </w:rPr>
        <w:t>(</w:t>
      </w:r>
      <w:r w:rsidRPr="00C56111">
        <w:rPr>
          <w:sz w:val="24"/>
          <w:szCs w:val="24"/>
        </w:rPr>
        <w:t>1996</w:t>
      </w:r>
      <w:r>
        <w:rPr>
          <w:sz w:val="24"/>
          <w:szCs w:val="24"/>
        </w:rPr>
        <w:t>)</w:t>
      </w:r>
      <w:r w:rsidRPr="00C56111">
        <w:rPr>
          <w:sz w:val="24"/>
          <w:szCs w:val="24"/>
        </w:rPr>
        <w:t xml:space="preserve">. </w:t>
      </w:r>
      <w:r w:rsidRPr="00183E66">
        <w:rPr>
          <w:i/>
          <w:sz w:val="24"/>
          <w:szCs w:val="24"/>
        </w:rPr>
        <w:t>The Way Forward: Developing an Equality Model of Observation for Social Work and Practice Education: Issues in Social Work Education</w:t>
      </w:r>
      <w:r w:rsidRPr="00C56111">
        <w:rPr>
          <w:sz w:val="24"/>
          <w:szCs w:val="24"/>
        </w:rPr>
        <w:t xml:space="preserve">, 16, pp.3-14 </w:t>
      </w:r>
      <w:r w:rsidRPr="00C56111">
        <w:rPr>
          <w:i/>
          <w:sz w:val="24"/>
          <w:szCs w:val="24"/>
        </w:rPr>
        <w:t>in</w:t>
      </w:r>
      <w:r w:rsidRPr="00C56111">
        <w:rPr>
          <w:sz w:val="24"/>
          <w:szCs w:val="24"/>
        </w:rPr>
        <w:t xml:space="preserve"> Maclean, S. and Baker. M, (2013) </w:t>
      </w:r>
      <w:r w:rsidRPr="00183E66">
        <w:rPr>
          <w:i/>
          <w:sz w:val="24"/>
          <w:szCs w:val="24"/>
        </w:rPr>
        <w:t>The Social Work Pocket Guide to Direct observation</w:t>
      </w:r>
      <w:r w:rsidRPr="00C56111">
        <w:rPr>
          <w:sz w:val="24"/>
          <w:szCs w:val="24"/>
        </w:rPr>
        <w:t xml:space="preserve">, Staffs, </w:t>
      </w:r>
      <w:proofErr w:type="spellStart"/>
      <w:r w:rsidRPr="00C56111">
        <w:rPr>
          <w:sz w:val="24"/>
          <w:szCs w:val="24"/>
        </w:rPr>
        <w:t>Kirwin</w:t>
      </w:r>
      <w:proofErr w:type="spellEnd"/>
      <w:r w:rsidRPr="00C56111">
        <w:rPr>
          <w:sz w:val="24"/>
          <w:szCs w:val="24"/>
        </w:rPr>
        <w:t xml:space="preserve"> Maclean Associates Ltd.</w:t>
      </w:r>
    </w:p>
    <w:p w14:paraId="0315CF56" w14:textId="77777777" w:rsidR="00685B15" w:rsidRPr="00C56111" w:rsidRDefault="00685B15" w:rsidP="00A22CD0">
      <w:pPr>
        <w:spacing w:line="360" w:lineRule="auto"/>
        <w:jc w:val="both"/>
        <w:rPr>
          <w:sz w:val="24"/>
          <w:szCs w:val="24"/>
        </w:rPr>
      </w:pPr>
      <w:r w:rsidRPr="00A22CD0">
        <w:rPr>
          <w:sz w:val="24"/>
          <w:szCs w:val="24"/>
        </w:rPr>
        <w:t xml:space="preserve">Maclean, S and Baker, M. (2013) </w:t>
      </w:r>
      <w:r w:rsidRPr="00183E66">
        <w:rPr>
          <w:i/>
          <w:sz w:val="24"/>
          <w:szCs w:val="24"/>
        </w:rPr>
        <w:t>The Social Work Pocket Guide to Direct Observation</w:t>
      </w:r>
      <w:r>
        <w:rPr>
          <w:sz w:val="24"/>
          <w:szCs w:val="24"/>
        </w:rPr>
        <w:t xml:space="preserve">, Staffs, </w:t>
      </w:r>
      <w:proofErr w:type="spellStart"/>
      <w:r>
        <w:rPr>
          <w:sz w:val="24"/>
          <w:szCs w:val="24"/>
        </w:rPr>
        <w:t>Kirwin</w:t>
      </w:r>
      <w:proofErr w:type="spellEnd"/>
      <w:r>
        <w:rPr>
          <w:sz w:val="24"/>
          <w:szCs w:val="24"/>
        </w:rPr>
        <w:t xml:space="preserve"> Maclean Associates Ltd.</w:t>
      </w:r>
    </w:p>
    <w:p w14:paraId="76BFB75C" w14:textId="77777777" w:rsidR="00685B15" w:rsidRPr="00C56111" w:rsidRDefault="00685B15" w:rsidP="00FD4258">
      <w:pPr>
        <w:spacing w:line="360" w:lineRule="auto"/>
        <w:jc w:val="both"/>
        <w:rPr>
          <w:sz w:val="24"/>
          <w:szCs w:val="24"/>
        </w:rPr>
      </w:pPr>
      <w:r w:rsidRPr="00C56111">
        <w:rPr>
          <w:sz w:val="24"/>
          <w:szCs w:val="24"/>
        </w:rPr>
        <w:t>Maclean, S and Harrison, R</w:t>
      </w:r>
      <w:r>
        <w:rPr>
          <w:sz w:val="24"/>
          <w:szCs w:val="24"/>
        </w:rPr>
        <w:t>.</w:t>
      </w:r>
      <w:r w:rsidRPr="00C56111">
        <w:rPr>
          <w:sz w:val="24"/>
          <w:szCs w:val="24"/>
        </w:rPr>
        <w:t xml:space="preserve"> </w:t>
      </w:r>
      <w:r>
        <w:rPr>
          <w:sz w:val="24"/>
          <w:szCs w:val="24"/>
        </w:rPr>
        <w:t>(</w:t>
      </w:r>
      <w:r w:rsidRPr="00C56111">
        <w:rPr>
          <w:sz w:val="24"/>
          <w:szCs w:val="24"/>
        </w:rPr>
        <w:t>2011</w:t>
      </w:r>
      <w:r>
        <w:rPr>
          <w:sz w:val="24"/>
          <w:szCs w:val="24"/>
        </w:rPr>
        <w:t>)</w:t>
      </w:r>
      <w:r w:rsidRPr="00C56111">
        <w:rPr>
          <w:sz w:val="24"/>
          <w:szCs w:val="24"/>
        </w:rPr>
        <w:t xml:space="preserve"> </w:t>
      </w:r>
      <w:r w:rsidRPr="00183E66">
        <w:rPr>
          <w:i/>
          <w:sz w:val="24"/>
          <w:szCs w:val="24"/>
        </w:rPr>
        <w:t>Theory and Practice: A Straightforward Guide for Social Work Students</w:t>
      </w:r>
      <w:r w:rsidRPr="00C56111">
        <w:rPr>
          <w:sz w:val="24"/>
          <w:szCs w:val="24"/>
        </w:rPr>
        <w:t>, 2</w:t>
      </w:r>
      <w:r w:rsidRPr="00C56111">
        <w:rPr>
          <w:sz w:val="24"/>
          <w:szCs w:val="24"/>
          <w:vertAlign w:val="superscript"/>
        </w:rPr>
        <w:t>nd</w:t>
      </w:r>
      <w:r w:rsidRPr="00C56111">
        <w:rPr>
          <w:sz w:val="24"/>
          <w:szCs w:val="24"/>
        </w:rPr>
        <w:t xml:space="preserve"> </w:t>
      </w:r>
      <w:proofErr w:type="spellStart"/>
      <w:r w:rsidRPr="00C56111">
        <w:rPr>
          <w:sz w:val="24"/>
          <w:szCs w:val="24"/>
        </w:rPr>
        <w:t>edn</w:t>
      </w:r>
      <w:proofErr w:type="spellEnd"/>
      <w:r w:rsidRPr="00C56111">
        <w:rPr>
          <w:sz w:val="24"/>
          <w:szCs w:val="24"/>
        </w:rPr>
        <w:t xml:space="preserve">. Staffs, </w:t>
      </w:r>
      <w:proofErr w:type="spellStart"/>
      <w:r w:rsidRPr="00C56111">
        <w:rPr>
          <w:sz w:val="24"/>
          <w:szCs w:val="24"/>
        </w:rPr>
        <w:t>Kirwin</w:t>
      </w:r>
      <w:proofErr w:type="spellEnd"/>
      <w:r w:rsidRPr="00C56111">
        <w:rPr>
          <w:sz w:val="24"/>
          <w:szCs w:val="24"/>
        </w:rPr>
        <w:t xml:space="preserve"> Maclean Associates Ltd.</w:t>
      </w:r>
    </w:p>
    <w:p w14:paraId="33EA2934" w14:textId="77777777" w:rsidR="00685B15" w:rsidRPr="0086324F" w:rsidRDefault="00685B15" w:rsidP="00FD4258">
      <w:pPr>
        <w:spacing w:line="360" w:lineRule="auto"/>
        <w:jc w:val="both"/>
        <w:rPr>
          <w:sz w:val="24"/>
          <w:szCs w:val="24"/>
        </w:rPr>
      </w:pPr>
      <w:r>
        <w:rPr>
          <w:sz w:val="24"/>
          <w:szCs w:val="24"/>
        </w:rPr>
        <w:t xml:space="preserve">Maclean, S. (2016) ‘the Big Six’, </w:t>
      </w:r>
      <w:r>
        <w:rPr>
          <w:i/>
          <w:sz w:val="24"/>
          <w:szCs w:val="24"/>
        </w:rPr>
        <w:t>Reflective Practice Cards</w:t>
      </w:r>
      <w:r>
        <w:rPr>
          <w:sz w:val="24"/>
          <w:szCs w:val="24"/>
        </w:rPr>
        <w:t xml:space="preserve">, Staffs, </w:t>
      </w:r>
      <w:proofErr w:type="spellStart"/>
      <w:r>
        <w:rPr>
          <w:sz w:val="24"/>
          <w:szCs w:val="24"/>
        </w:rPr>
        <w:t>Kirwin</w:t>
      </w:r>
      <w:proofErr w:type="spellEnd"/>
      <w:r>
        <w:rPr>
          <w:sz w:val="24"/>
          <w:szCs w:val="24"/>
        </w:rPr>
        <w:t xml:space="preserve"> Maclean Associates Ltd.</w:t>
      </w:r>
    </w:p>
    <w:p w14:paraId="393B8622" w14:textId="77777777" w:rsidR="00685B15" w:rsidRPr="00C56111" w:rsidRDefault="00685B15" w:rsidP="00FD4258">
      <w:pPr>
        <w:tabs>
          <w:tab w:val="left" w:pos="3676"/>
        </w:tabs>
        <w:spacing w:line="360" w:lineRule="auto"/>
        <w:jc w:val="both"/>
        <w:rPr>
          <w:iCs/>
          <w:sz w:val="24"/>
          <w:szCs w:val="24"/>
        </w:rPr>
      </w:pPr>
      <w:proofErr w:type="spellStart"/>
      <w:r>
        <w:rPr>
          <w:iCs/>
          <w:sz w:val="24"/>
          <w:szCs w:val="24"/>
        </w:rPr>
        <w:t>Mantell</w:t>
      </w:r>
      <w:proofErr w:type="spellEnd"/>
      <w:r>
        <w:rPr>
          <w:iCs/>
          <w:sz w:val="24"/>
          <w:szCs w:val="24"/>
        </w:rPr>
        <w:t xml:space="preserve">, A, and </w:t>
      </w:r>
      <w:proofErr w:type="spellStart"/>
      <w:r>
        <w:rPr>
          <w:iCs/>
          <w:sz w:val="24"/>
          <w:szCs w:val="24"/>
        </w:rPr>
        <w:t>Scragg</w:t>
      </w:r>
      <w:proofErr w:type="spellEnd"/>
      <w:r>
        <w:rPr>
          <w:iCs/>
          <w:sz w:val="24"/>
          <w:szCs w:val="24"/>
        </w:rPr>
        <w:t>, T. 2008</w:t>
      </w:r>
      <w:r w:rsidRPr="00C56111">
        <w:rPr>
          <w:iCs/>
          <w:sz w:val="24"/>
          <w:szCs w:val="24"/>
        </w:rPr>
        <w:t xml:space="preserve"> </w:t>
      </w:r>
      <w:r w:rsidRPr="00183E66">
        <w:rPr>
          <w:i/>
          <w:iCs/>
          <w:sz w:val="24"/>
          <w:szCs w:val="24"/>
        </w:rPr>
        <w:t>Safeguarding Adults in Social Work</w:t>
      </w:r>
      <w:r w:rsidRPr="00C56111">
        <w:rPr>
          <w:iCs/>
          <w:sz w:val="24"/>
          <w:szCs w:val="24"/>
        </w:rPr>
        <w:t>, Essex, Learning Matters Ltd.</w:t>
      </w:r>
    </w:p>
    <w:p w14:paraId="3B95A2D0" w14:textId="77777777" w:rsidR="00685B15" w:rsidRPr="00C56111" w:rsidRDefault="00685B15" w:rsidP="00FD4258">
      <w:pPr>
        <w:spacing w:line="360" w:lineRule="auto"/>
        <w:jc w:val="both"/>
        <w:rPr>
          <w:sz w:val="24"/>
          <w:szCs w:val="24"/>
        </w:rPr>
      </w:pPr>
      <w:r>
        <w:rPr>
          <w:sz w:val="24"/>
          <w:szCs w:val="24"/>
        </w:rPr>
        <w:t>Maslow, A. (1</w:t>
      </w:r>
      <w:r w:rsidRPr="00C56111">
        <w:rPr>
          <w:sz w:val="24"/>
          <w:szCs w:val="24"/>
        </w:rPr>
        <w:t>970</w:t>
      </w:r>
      <w:r>
        <w:rPr>
          <w:sz w:val="24"/>
          <w:szCs w:val="24"/>
        </w:rPr>
        <w:t>)</w:t>
      </w:r>
      <w:r w:rsidRPr="00C56111">
        <w:rPr>
          <w:sz w:val="24"/>
          <w:szCs w:val="24"/>
        </w:rPr>
        <w:t xml:space="preserve"> </w:t>
      </w:r>
      <w:r w:rsidRPr="001A54DF">
        <w:rPr>
          <w:i/>
          <w:sz w:val="24"/>
          <w:szCs w:val="24"/>
        </w:rPr>
        <w:t>Motivation and Personality</w:t>
      </w:r>
      <w:r w:rsidRPr="00C56111">
        <w:rPr>
          <w:sz w:val="24"/>
          <w:szCs w:val="24"/>
        </w:rPr>
        <w:t>, New York, Harper Collins.</w:t>
      </w:r>
    </w:p>
    <w:p w14:paraId="7693E4F1"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Mental Capacity (Amendment) Act 2019. c. 18. Available at: </w:t>
      </w:r>
      <w:hyperlink r:id="rId18" w:history="1">
        <w:r w:rsidRPr="00C56111">
          <w:rPr>
            <w:rStyle w:val="Hyperlink"/>
            <w:rFonts w:ascii="Arial" w:hAnsi="Arial" w:cs="Arial"/>
            <w:sz w:val="24"/>
            <w:szCs w:val="24"/>
          </w:rPr>
          <w:t>https://www.legislation.gov.uk/ukpga/2019/18/pdfs/ukpga_20190018_en.pdf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22C2FA86"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Mental Capacity Act 2005. c. 9. Available at: </w:t>
      </w:r>
      <w:hyperlink r:id="rId19" w:history="1">
        <w:r w:rsidRPr="00C56111">
          <w:rPr>
            <w:rStyle w:val="Hyperlink"/>
            <w:rFonts w:ascii="Arial" w:hAnsi="Arial" w:cs="Arial"/>
            <w:sz w:val="24"/>
            <w:szCs w:val="24"/>
          </w:rPr>
          <w:t>https://www.legislation.gov.uk/ukpga/2005/9/pdfs/ukpga_20050009_en.pdf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2D119BA8"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Mental Health (Wales) 2010 (</w:t>
      </w:r>
      <w:proofErr w:type="spellStart"/>
      <w:r w:rsidRPr="00C56111">
        <w:rPr>
          <w:rFonts w:ascii="Arial" w:hAnsi="Arial" w:cs="Arial"/>
          <w:sz w:val="24"/>
          <w:szCs w:val="24"/>
        </w:rPr>
        <w:t>nawm</w:t>
      </w:r>
      <w:proofErr w:type="spellEnd"/>
      <w:r w:rsidRPr="00C56111">
        <w:rPr>
          <w:rFonts w:ascii="Arial" w:hAnsi="Arial" w:cs="Arial"/>
          <w:sz w:val="24"/>
          <w:szCs w:val="24"/>
        </w:rPr>
        <w:t xml:space="preserve"> 7). Available at: </w:t>
      </w:r>
      <w:hyperlink r:id="rId20" w:history="1">
        <w:r w:rsidRPr="00C56111">
          <w:rPr>
            <w:rStyle w:val="Hyperlink"/>
            <w:rFonts w:ascii="Arial" w:hAnsi="Arial" w:cs="Arial"/>
            <w:sz w:val="24"/>
            <w:szCs w:val="24"/>
          </w:rPr>
          <w:t>https://www.legislation.gov.uk/mwa/2010/7/pdfs/mwa_20100007_en.pdf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178D3F9F"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lastRenderedPageBreak/>
        <w:t xml:space="preserve">Mental Health Act 1983. c. 20. Available at: </w:t>
      </w:r>
      <w:hyperlink r:id="rId21" w:history="1">
        <w:r w:rsidRPr="00C56111">
          <w:rPr>
            <w:rStyle w:val="Hyperlink"/>
            <w:rFonts w:ascii="Arial" w:hAnsi="Arial" w:cs="Arial"/>
            <w:sz w:val="24"/>
            <w:szCs w:val="24"/>
          </w:rPr>
          <w:t>https://www.legislation.gov.uk/ukpga/1983/20/pdfs/ukpga_19830020_en.pdf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20CE6418"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 xml:space="preserve">Mental Health Act 2007. c. 12. Available at: </w:t>
      </w:r>
      <w:hyperlink r:id="rId22" w:history="1">
        <w:r w:rsidRPr="00C56111">
          <w:rPr>
            <w:rStyle w:val="Hyperlink"/>
            <w:rFonts w:ascii="Arial" w:hAnsi="Arial" w:cs="Arial"/>
            <w:sz w:val="24"/>
            <w:szCs w:val="24"/>
          </w:rPr>
          <w:t>https://www.legislation.gov.uk/ukpga/2007/12/pdfs/ukpga_20070012_en.pdf</w:t>
        </w:r>
      </w:hyperlink>
      <w:r w:rsidRPr="00C56111">
        <w:rPr>
          <w:rFonts w:ascii="Arial" w:hAnsi="Arial" w:cs="Arial"/>
          <w:sz w:val="24"/>
          <w:szCs w:val="24"/>
        </w:rPr>
        <w:t xml:space="preserve">, (accessed: </w:t>
      </w:r>
      <w:r>
        <w:rPr>
          <w:rFonts w:ascii="Arial" w:hAnsi="Arial" w:cs="Arial"/>
          <w:sz w:val="24"/>
          <w:szCs w:val="24"/>
        </w:rPr>
        <w:t>27/07/2022</w:t>
      </w:r>
      <w:r w:rsidRPr="00C56111">
        <w:rPr>
          <w:rFonts w:ascii="Arial" w:hAnsi="Arial" w:cs="Arial"/>
          <w:sz w:val="24"/>
          <w:szCs w:val="24"/>
        </w:rPr>
        <w:t>).</w:t>
      </w:r>
    </w:p>
    <w:p w14:paraId="28E2C270" w14:textId="77777777" w:rsidR="00685B15" w:rsidRPr="00C56111" w:rsidRDefault="00685B15" w:rsidP="00FD4258">
      <w:pPr>
        <w:spacing w:line="360" w:lineRule="auto"/>
        <w:jc w:val="both"/>
        <w:rPr>
          <w:sz w:val="24"/>
          <w:szCs w:val="24"/>
        </w:rPr>
      </w:pPr>
      <w:r w:rsidRPr="00C56111">
        <w:rPr>
          <w:sz w:val="24"/>
          <w:szCs w:val="24"/>
        </w:rPr>
        <w:t>Midwinter. R, and Dickson. J</w:t>
      </w:r>
      <w:r>
        <w:rPr>
          <w:sz w:val="24"/>
          <w:szCs w:val="24"/>
        </w:rPr>
        <w:t>.</w:t>
      </w:r>
      <w:r w:rsidRPr="00C56111">
        <w:rPr>
          <w:sz w:val="24"/>
          <w:szCs w:val="24"/>
        </w:rPr>
        <w:t xml:space="preserve"> </w:t>
      </w:r>
      <w:r>
        <w:rPr>
          <w:sz w:val="24"/>
          <w:szCs w:val="24"/>
        </w:rPr>
        <w:t>(</w:t>
      </w:r>
      <w:r w:rsidRPr="00C56111">
        <w:rPr>
          <w:sz w:val="24"/>
          <w:szCs w:val="24"/>
        </w:rPr>
        <w:t>2015</w:t>
      </w:r>
      <w:r>
        <w:rPr>
          <w:sz w:val="24"/>
          <w:szCs w:val="24"/>
        </w:rPr>
        <w:t>)</w:t>
      </w:r>
      <w:r w:rsidRPr="00C56111">
        <w:rPr>
          <w:sz w:val="24"/>
          <w:szCs w:val="24"/>
        </w:rPr>
        <w:t xml:space="preserve"> </w:t>
      </w:r>
      <w:r w:rsidRPr="0086324F">
        <w:rPr>
          <w:i/>
          <w:sz w:val="24"/>
          <w:szCs w:val="24"/>
        </w:rPr>
        <w:t>Embedding Counselling and Communication Skills : A Relational Skills Model</w:t>
      </w:r>
      <w:r w:rsidRPr="00C56111">
        <w:rPr>
          <w:sz w:val="24"/>
          <w:szCs w:val="24"/>
        </w:rPr>
        <w:t>, East Sussex, Routledge.</w:t>
      </w:r>
    </w:p>
    <w:p w14:paraId="1E4A14BD" w14:textId="77777777" w:rsidR="00685B15" w:rsidRPr="00C56111" w:rsidRDefault="00685B15" w:rsidP="00FD4258">
      <w:pPr>
        <w:spacing w:line="360" w:lineRule="auto"/>
        <w:jc w:val="both"/>
        <w:rPr>
          <w:sz w:val="24"/>
          <w:szCs w:val="24"/>
        </w:rPr>
      </w:pPr>
      <w:r w:rsidRPr="00C56111">
        <w:rPr>
          <w:sz w:val="24"/>
          <w:szCs w:val="24"/>
        </w:rPr>
        <w:t>National Health Service</w:t>
      </w:r>
      <w:r>
        <w:rPr>
          <w:sz w:val="24"/>
          <w:szCs w:val="24"/>
        </w:rPr>
        <w:t>.</w:t>
      </w:r>
      <w:r w:rsidRPr="00C56111">
        <w:rPr>
          <w:sz w:val="24"/>
          <w:szCs w:val="24"/>
        </w:rPr>
        <w:t xml:space="preserve"> </w:t>
      </w:r>
      <w:r>
        <w:rPr>
          <w:sz w:val="24"/>
          <w:szCs w:val="24"/>
        </w:rPr>
        <w:t>(</w:t>
      </w:r>
      <w:r w:rsidRPr="00C56111">
        <w:rPr>
          <w:sz w:val="24"/>
          <w:szCs w:val="24"/>
        </w:rPr>
        <w:t>2019</w:t>
      </w:r>
      <w:r>
        <w:rPr>
          <w:sz w:val="24"/>
          <w:szCs w:val="24"/>
        </w:rPr>
        <w:t>)</w:t>
      </w:r>
      <w:r w:rsidRPr="00C56111">
        <w:rPr>
          <w:sz w:val="24"/>
          <w:szCs w:val="24"/>
        </w:rPr>
        <w:t xml:space="preserve"> </w:t>
      </w:r>
      <w:r w:rsidRPr="00FB45AC">
        <w:rPr>
          <w:i/>
          <w:sz w:val="24"/>
          <w:szCs w:val="24"/>
        </w:rPr>
        <w:t>Children and Young People: Consent to Treatment</w:t>
      </w:r>
      <w:r w:rsidRPr="00C56111">
        <w:rPr>
          <w:sz w:val="24"/>
          <w:szCs w:val="24"/>
        </w:rPr>
        <w:t xml:space="preserve">. Available at: </w:t>
      </w:r>
      <w:hyperlink r:id="rId23" w:history="1">
        <w:r w:rsidRPr="00C56111">
          <w:rPr>
            <w:rStyle w:val="Hyperlink"/>
            <w:sz w:val="24"/>
            <w:szCs w:val="24"/>
          </w:rPr>
          <w:t>https://www.nhs.uk/conditions/consent-to-treatment/children/</w:t>
        </w:r>
      </w:hyperlink>
      <w:r w:rsidRPr="00C56111">
        <w:rPr>
          <w:sz w:val="24"/>
          <w:szCs w:val="24"/>
        </w:rPr>
        <w:t>, (accessed: 26/07/2022).</w:t>
      </w:r>
    </w:p>
    <w:p w14:paraId="1B0A462B" w14:textId="77777777" w:rsidR="00685B15" w:rsidRDefault="00685B15" w:rsidP="00FD4258">
      <w:pPr>
        <w:spacing w:line="360" w:lineRule="auto"/>
        <w:jc w:val="both"/>
        <w:rPr>
          <w:sz w:val="24"/>
          <w:szCs w:val="24"/>
        </w:rPr>
      </w:pPr>
      <w:r>
        <w:rPr>
          <w:sz w:val="24"/>
          <w:szCs w:val="24"/>
        </w:rPr>
        <w:t>NSPCC.</w:t>
      </w:r>
      <w:r w:rsidRPr="00C56111">
        <w:rPr>
          <w:sz w:val="24"/>
          <w:szCs w:val="24"/>
        </w:rPr>
        <w:t xml:space="preserve"> </w:t>
      </w:r>
      <w:r>
        <w:rPr>
          <w:sz w:val="24"/>
          <w:szCs w:val="24"/>
        </w:rPr>
        <w:t>(</w:t>
      </w:r>
      <w:r w:rsidRPr="00C56111">
        <w:rPr>
          <w:sz w:val="24"/>
          <w:szCs w:val="24"/>
        </w:rPr>
        <w:t>2020</w:t>
      </w:r>
      <w:r>
        <w:rPr>
          <w:sz w:val="24"/>
          <w:szCs w:val="24"/>
        </w:rPr>
        <w:t>)</w:t>
      </w:r>
      <w:r w:rsidRPr="00C56111">
        <w:rPr>
          <w:sz w:val="24"/>
          <w:szCs w:val="24"/>
        </w:rPr>
        <w:t xml:space="preserve"> </w:t>
      </w:r>
      <w:proofErr w:type="spellStart"/>
      <w:r w:rsidRPr="00FB45AC">
        <w:rPr>
          <w:i/>
          <w:sz w:val="24"/>
          <w:szCs w:val="24"/>
        </w:rPr>
        <w:t>Gillick</w:t>
      </w:r>
      <w:proofErr w:type="spellEnd"/>
      <w:r w:rsidRPr="00FB45AC">
        <w:rPr>
          <w:i/>
          <w:sz w:val="24"/>
          <w:szCs w:val="24"/>
        </w:rPr>
        <w:t xml:space="preserve"> competency and Fraser guidelines</w:t>
      </w:r>
      <w:r w:rsidRPr="00C56111">
        <w:rPr>
          <w:sz w:val="24"/>
          <w:szCs w:val="24"/>
        </w:rPr>
        <w:t xml:space="preserve">. Available at: </w:t>
      </w:r>
      <w:hyperlink r:id="rId24" w:history="1">
        <w:r w:rsidRPr="00C56111">
          <w:rPr>
            <w:rStyle w:val="Hyperlink"/>
            <w:sz w:val="24"/>
            <w:szCs w:val="24"/>
          </w:rPr>
          <w:t>https://learning.nspcc.org.uk/child-protection-system/gillick-competence-fraser-guidelines</w:t>
        </w:r>
      </w:hyperlink>
      <w:r w:rsidRPr="00C56111">
        <w:rPr>
          <w:sz w:val="24"/>
          <w:szCs w:val="24"/>
        </w:rPr>
        <w:t>, (accessed: 26/07/2022).</w:t>
      </w:r>
    </w:p>
    <w:p w14:paraId="7432993D" w14:textId="77777777" w:rsidR="00685B15" w:rsidRPr="00CD3BF8" w:rsidRDefault="00685B15" w:rsidP="00FD4258">
      <w:pPr>
        <w:spacing w:line="360" w:lineRule="auto"/>
        <w:jc w:val="both"/>
        <w:rPr>
          <w:sz w:val="24"/>
          <w:szCs w:val="24"/>
        </w:rPr>
      </w:pPr>
      <w:r>
        <w:rPr>
          <w:sz w:val="24"/>
          <w:szCs w:val="24"/>
        </w:rPr>
        <w:t xml:space="preserve">O’Sullivan, T. (2009) ‘Managing Risk and Decision-Making’, </w:t>
      </w:r>
      <w:r w:rsidRPr="0086324F">
        <w:rPr>
          <w:sz w:val="24"/>
          <w:szCs w:val="24"/>
        </w:rPr>
        <w:t>in</w:t>
      </w:r>
      <w:r>
        <w:rPr>
          <w:i/>
          <w:sz w:val="24"/>
          <w:szCs w:val="24"/>
        </w:rPr>
        <w:t xml:space="preserve"> </w:t>
      </w:r>
      <w:r>
        <w:rPr>
          <w:sz w:val="24"/>
          <w:szCs w:val="24"/>
        </w:rPr>
        <w:t xml:space="preserve">Adams, R </w:t>
      </w:r>
      <w:proofErr w:type="spellStart"/>
      <w:r>
        <w:rPr>
          <w:sz w:val="24"/>
          <w:szCs w:val="24"/>
        </w:rPr>
        <w:t>Dominelli</w:t>
      </w:r>
      <w:proofErr w:type="spellEnd"/>
      <w:r>
        <w:rPr>
          <w:sz w:val="24"/>
          <w:szCs w:val="24"/>
        </w:rPr>
        <w:t xml:space="preserve">, L and Payne, M. (2019) </w:t>
      </w:r>
      <w:r w:rsidRPr="0086324F">
        <w:rPr>
          <w:i/>
          <w:sz w:val="24"/>
          <w:szCs w:val="24"/>
        </w:rPr>
        <w:t>Practising Social Work in a Complex World</w:t>
      </w:r>
      <w:r>
        <w:rPr>
          <w:sz w:val="24"/>
          <w:szCs w:val="24"/>
        </w:rPr>
        <w:t>, London, Red Globe Press, pp. 196-203.</w:t>
      </w:r>
    </w:p>
    <w:p w14:paraId="542DAD26" w14:textId="77777777" w:rsidR="00685B15" w:rsidRPr="00C56111" w:rsidRDefault="00685B15" w:rsidP="00FD4258">
      <w:pPr>
        <w:spacing w:line="360" w:lineRule="auto"/>
        <w:jc w:val="both"/>
        <w:rPr>
          <w:color w:val="auto"/>
          <w:sz w:val="24"/>
          <w:szCs w:val="24"/>
        </w:rPr>
      </w:pPr>
      <w:r w:rsidRPr="00C56111">
        <w:rPr>
          <w:color w:val="auto"/>
          <w:sz w:val="24"/>
          <w:szCs w:val="24"/>
        </w:rPr>
        <w:t xml:space="preserve">Phillipson, J. (2009) </w:t>
      </w:r>
      <w:r>
        <w:rPr>
          <w:color w:val="auto"/>
          <w:sz w:val="24"/>
          <w:szCs w:val="24"/>
        </w:rPr>
        <w:t>‘</w:t>
      </w:r>
      <w:r w:rsidRPr="00C56111">
        <w:rPr>
          <w:color w:val="auto"/>
          <w:sz w:val="24"/>
          <w:szCs w:val="24"/>
        </w:rPr>
        <w:t>Supervision and Being Supervised</w:t>
      </w:r>
      <w:r>
        <w:rPr>
          <w:color w:val="auto"/>
          <w:sz w:val="24"/>
          <w:szCs w:val="24"/>
        </w:rPr>
        <w:t>’</w:t>
      </w:r>
      <w:r w:rsidRPr="00C56111">
        <w:rPr>
          <w:color w:val="auto"/>
          <w:sz w:val="24"/>
          <w:szCs w:val="24"/>
        </w:rPr>
        <w:t xml:space="preserve">, </w:t>
      </w:r>
      <w:r w:rsidRPr="00C56111">
        <w:rPr>
          <w:i/>
          <w:color w:val="auto"/>
          <w:sz w:val="24"/>
          <w:szCs w:val="24"/>
        </w:rPr>
        <w:t>in</w:t>
      </w:r>
      <w:r w:rsidRPr="00C56111">
        <w:rPr>
          <w:color w:val="auto"/>
          <w:sz w:val="24"/>
          <w:szCs w:val="24"/>
        </w:rPr>
        <w:t xml:space="preserve"> Adams. R, </w:t>
      </w:r>
      <w:proofErr w:type="spellStart"/>
      <w:r w:rsidRPr="00C56111">
        <w:rPr>
          <w:color w:val="auto"/>
          <w:sz w:val="24"/>
          <w:szCs w:val="24"/>
        </w:rPr>
        <w:t>Dominelli</w:t>
      </w:r>
      <w:proofErr w:type="spellEnd"/>
      <w:r w:rsidRPr="00C56111">
        <w:rPr>
          <w:color w:val="auto"/>
          <w:sz w:val="24"/>
          <w:szCs w:val="24"/>
        </w:rPr>
        <w:t xml:space="preserve">. L and Payne. M (2019) </w:t>
      </w:r>
      <w:r w:rsidRPr="0086324F">
        <w:rPr>
          <w:i/>
          <w:color w:val="auto"/>
          <w:sz w:val="24"/>
          <w:szCs w:val="24"/>
        </w:rPr>
        <w:t>Practicing Social Work in a Complex World</w:t>
      </w:r>
      <w:r w:rsidRPr="00C56111">
        <w:rPr>
          <w:color w:val="auto"/>
          <w:sz w:val="24"/>
          <w:szCs w:val="24"/>
        </w:rPr>
        <w:t>,</w:t>
      </w:r>
      <w:r w:rsidRPr="00C56111">
        <w:rPr>
          <w:sz w:val="24"/>
          <w:szCs w:val="24"/>
        </w:rPr>
        <w:t xml:space="preserve"> </w:t>
      </w:r>
      <w:r w:rsidRPr="00C56111">
        <w:rPr>
          <w:color w:val="auto"/>
          <w:sz w:val="24"/>
          <w:szCs w:val="24"/>
        </w:rPr>
        <w:t>London</w:t>
      </w:r>
      <w:r w:rsidRPr="00C56111">
        <w:rPr>
          <w:sz w:val="24"/>
          <w:szCs w:val="24"/>
        </w:rPr>
        <w:t>,</w:t>
      </w:r>
      <w:r w:rsidRPr="00C56111">
        <w:rPr>
          <w:color w:val="auto"/>
          <w:sz w:val="24"/>
          <w:szCs w:val="24"/>
        </w:rPr>
        <w:t xml:space="preserve"> Red G</w:t>
      </w:r>
      <w:r w:rsidRPr="00C56111">
        <w:rPr>
          <w:sz w:val="24"/>
          <w:szCs w:val="24"/>
        </w:rPr>
        <w:t>lobe Press</w:t>
      </w:r>
      <w:r>
        <w:rPr>
          <w:sz w:val="24"/>
          <w:szCs w:val="24"/>
        </w:rPr>
        <w:t>, pp. 188-195</w:t>
      </w:r>
      <w:r w:rsidRPr="00C56111">
        <w:rPr>
          <w:color w:val="auto"/>
          <w:sz w:val="24"/>
          <w:szCs w:val="24"/>
        </w:rPr>
        <w:t>.</w:t>
      </w:r>
    </w:p>
    <w:p w14:paraId="77586B89" w14:textId="77777777" w:rsidR="00685B15" w:rsidRPr="00C56111" w:rsidRDefault="00685B15" w:rsidP="00FD4258">
      <w:pPr>
        <w:spacing w:line="360" w:lineRule="auto"/>
        <w:jc w:val="both"/>
        <w:rPr>
          <w:color w:val="auto"/>
          <w:sz w:val="24"/>
          <w:szCs w:val="24"/>
        </w:rPr>
      </w:pPr>
      <w:r w:rsidRPr="00C56111">
        <w:rPr>
          <w:color w:val="auto"/>
          <w:sz w:val="24"/>
          <w:szCs w:val="24"/>
        </w:rPr>
        <w:t xml:space="preserve">Pinkerton, J. (2002) </w:t>
      </w:r>
      <w:r>
        <w:rPr>
          <w:color w:val="auto"/>
          <w:sz w:val="24"/>
          <w:szCs w:val="24"/>
        </w:rPr>
        <w:t>‘</w:t>
      </w:r>
      <w:r w:rsidRPr="00C56111">
        <w:rPr>
          <w:color w:val="auto"/>
          <w:sz w:val="24"/>
          <w:szCs w:val="24"/>
        </w:rPr>
        <w:t>Child Protection</w:t>
      </w:r>
      <w:r>
        <w:rPr>
          <w:color w:val="auto"/>
          <w:sz w:val="24"/>
          <w:szCs w:val="24"/>
        </w:rPr>
        <w:t>’</w:t>
      </w:r>
      <w:r w:rsidRPr="00C56111">
        <w:rPr>
          <w:color w:val="auto"/>
          <w:sz w:val="24"/>
          <w:szCs w:val="24"/>
        </w:rPr>
        <w:t xml:space="preserve"> </w:t>
      </w:r>
      <w:r w:rsidRPr="0086324F">
        <w:rPr>
          <w:color w:val="auto"/>
          <w:sz w:val="24"/>
          <w:szCs w:val="24"/>
        </w:rPr>
        <w:t>in</w:t>
      </w:r>
      <w:r>
        <w:rPr>
          <w:color w:val="auto"/>
          <w:sz w:val="24"/>
          <w:szCs w:val="24"/>
        </w:rPr>
        <w:t xml:space="preserve"> Adams, R</w:t>
      </w:r>
      <w:r w:rsidRPr="00C56111">
        <w:rPr>
          <w:i/>
          <w:color w:val="auto"/>
          <w:sz w:val="24"/>
          <w:szCs w:val="24"/>
        </w:rPr>
        <w:t xml:space="preserve"> </w:t>
      </w:r>
      <w:proofErr w:type="spellStart"/>
      <w:r w:rsidRPr="00C56111">
        <w:rPr>
          <w:color w:val="auto"/>
          <w:sz w:val="24"/>
          <w:szCs w:val="24"/>
        </w:rPr>
        <w:t>Dominelli</w:t>
      </w:r>
      <w:proofErr w:type="spellEnd"/>
      <w:r w:rsidRPr="00C56111">
        <w:rPr>
          <w:color w:val="auto"/>
          <w:sz w:val="24"/>
          <w:szCs w:val="24"/>
        </w:rPr>
        <w:t xml:space="preserve">, L and Payne, M. </w:t>
      </w:r>
      <w:r w:rsidRPr="0086324F">
        <w:rPr>
          <w:i/>
          <w:color w:val="auto"/>
          <w:sz w:val="24"/>
          <w:szCs w:val="24"/>
        </w:rPr>
        <w:t xml:space="preserve">Critical Practice in </w:t>
      </w:r>
      <w:r w:rsidRPr="0086324F">
        <w:rPr>
          <w:i/>
          <w:sz w:val="24"/>
          <w:szCs w:val="24"/>
        </w:rPr>
        <w:t>Social Work</w:t>
      </w:r>
      <w:r w:rsidRPr="00C56111">
        <w:rPr>
          <w:sz w:val="24"/>
          <w:szCs w:val="24"/>
        </w:rPr>
        <w:t xml:space="preserve">, </w:t>
      </w:r>
      <w:r w:rsidRPr="00C56111">
        <w:rPr>
          <w:color w:val="auto"/>
          <w:sz w:val="24"/>
          <w:szCs w:val="24"/>
        </w:rPr>
        <w:t>Hampshire</w:t>
      </w:r>
      <w:r w:rsidRPr="00C56111">
        <w:rPr>
          <w:sz w:val="24"/>
          <w:szCs w:val="24"/>
        </w:rPr>
        <w:t>, Palgrave MacMillan</w:t>
      </w:r>
      <w:r>
        <w:rPr>
          <w:sz w:val="24"/>
          <w:szCs w:val="24"/>
        </w:rPr>
        <w:t>, pp. 96-105</w:t>
      </w:r>
      <w:r w:rsidRPr="00C56111">
        <w:rPr>
          <w:color w:val="auto"/>
          <w:sz w:val="24"/>
          <w:szCs w:val="24"/>
        </w:rPr>
        <w:t>.</w:t>
      </w:r>
    </w:p>
    <w:p w14:paraId="162253B8" w14:textId="77777777" w:rsidR="00685B15" w:rsidRPr="00C56111" w:rsidRDefault="00685B15" w:rsidP="00FD4258">
      <w:pPr>
        <w:spacing w:line="360" w:lineRule="auto"/>
        <w:jc w:val="both"/>
        <w:rPr>
          <w:iCs/>
          <w:sz w:val="24"/>
          <w:szCs w:val="24"/>
        </w:rPr>
      </w:pPr>
      <w:proofErr w:type="spellStart"/>
      <w:r>
        <w:rPr>
          <w:iCs/>
          <w:sz w:val="24"/>
          <w:szCs w:val="24"/>
        </w:rPr>
        <w:t>Shennan</w:t>
      </w:r>
      <w:proofErr w:type="spellEnd"/>
      <w:r>
        <w:rPr>
          <w:iCs/>
          <w:sz w:val="24"/>
          <w:szCs w:val="24"/>
        </w:rPr>
        <w:t>, G.</w:t>
      </w:r>
      <w:r w:rsidRPr="00C56111">
        <w:rPr>
          <w:iCs/>
          <w:sz w:val="24"/>
          <w:szCs w:val="24"/>
        </w:rPr>
        <w:t xml:space="preserve"> </w:t>
      </w:r>
      <w:r>
        <w:rPr>
          <w:iCs/>
          <w:sz w:val="24"/>
          <w:szCs w:val="24"/>
        </w:rPr>
        <w:t>(2017)</w:t>
      </w:r>
      <w:r w:rsidRPr="00C56111">
        <w:rPr>
          <w:iCs/>
          <w:sz w:val="24"/>
          <w:szCs w:val="24"/>
        </w:rPr>
        <w:t xml:space="preserve"> </w:t>
      </w:r>
      <w:r w:rsidRPr="0086324F">
        <w:rPr>
          <w:i/>
          <w:iCs/>
          <w:sz w:val="24"/>
          <w:szCs w:val="24"/>
        </w:rPr>
        <w:t>Solution-focused practice: quick</w:t>
      </w:r>
      <w:r w:rsidRPr="00C56111">
        <w:rPr>
          <w:iCs/>
          <w:sz w:val="24"/>
          <w:szCs w:val="24"/>
        </w:rPr>
        <w:t xml:space="preserve"> guide. Available at: </w:t>
      </w:r>
      <w:hyperlink r:id="rId25" w:history="1">
        <w:r w:rsidRPr="00C56111">
          <w:rPr>
            <w:rStyle w:val="Hyperlink"/>
            <w:iCs/>
            <w:sz w:val="24"/>
            <w:szCs w:val="24"/>
          </w:rPr>
          <w:t>https://adults.ccinform.co.uk/practice-guidance/solution-focused-practice-quick-guide/</w:t>
        </w:r>
      </w:hyperlink>
      <w:r w:rsidRPr="00C56111">
        <w:rPr>
          <w:iCs/>
          <w:sz w:val="24"/>
          <w:szCs w:val="24"/>
        </w:rPr>
        <w:t xml:space="preserve">, (accessed: 15/02/2022). </w:t>
      </w:r>
    </w:p>
    <w:p w14:paraId="3DF27184" w14:textId="77777777" w:rsidR="00685B15" w:rsidRPr="00C56111" w:rsidRDefault="00685B15" w:rsidP="00FD4258">
      <w:pPr>
        <w:spacing w:line="360" w:lineRule="auto"/>
        <w:jc w:val="both"/>
        <w:rPr>
          <w:color w:val="auto"/>
          <w:sz w:val="24"/>
          <w:szCs w:val="24"/>
        </w:rPr>
      </w:pPr>
      <w:r w:rsidRPr="00C56111">
        <w:rPr>
          <w:color w:val="auto"/>
          <w:sz w:val="24"/>
          <w:szCs w:val="24"/>
        </w:rPr>
        <w:t>Social Care Institute for Excellence</w:t>
      </w:r>
      <w:r>
        <w:rPr>
          <w:color w:val="auto"/>
          <w:sz w:val="24"/>
          <w:szCs w:val="24"/>
        </w:rPr>
        <w:t>.</w:t>
      </w:r>
      <w:r w:rsidRPr="00C56111">
        <w:rPr>
          <w:color w:val="auto"/>
          <w:sz w:val="24"/>
          <w:szCs w:val="24"/>
        </w:rPr>
        <w:t xml:space="preserve"> </w:t>
      </w:r>
      <w:r>
        <w:rPr>
          <w:color w:val="auto"/>
          <w:sz w:val="24"/>
          <w:szCs w:val="24"/>
        </w:rPr>
        <w:t>(</w:t>
      </w:r>
      <w:r w:rsidRPr="00C56111">
        <w:rPr>
          <w:color w:val="auto"/>
          <w:sz w:val="24"/>
          <w:szCs w:val="24"/>
        </w:rPr>
        <w:t>2022</w:t>
      </w:r>
      <w:r>
        <w:rPr>
          <w:color w:val="auto"/>
          <w:sz w:val="24"/>
          <w:szCs w:val="24"/>
        </w:rPr>
        <w:t>)</w:t>
      </w:r>
      <w:r w:rsidRPr="00C56111">
        <w:rPr>
          <w:color w:val="auto"/>
          <w:sz w:val="24"/>
          <w:szCs w:val="24"/>
        </w:rPr>
        <w:t xml:space="preserve"> </w:t>
      </w:r>
      <w:r w:rsidRPr="00FB45AC">
        <w:rPr>
          <w:i/>
          <w:color w:val="auto"/>
          <w:sz w:val="24"/>
          <w:szCs w:val="24"/>
        </w:rPr>
        <w:t>WARRN – a formulation-based risk assessment process: its implementation and impact across a whole country</w:t>
      </w:r>
      <w:r w:rsidRPr="00C56111">
        <w:rPr>
          <w:color w:val="auto"/>
          <w:sz w:val="24"/>
          <w:szCs w:val="24"/>
        </w:rPr>
        <w:t xml:space="preserve">. Available at: </w:t>
      </w:r>
      <w:hyperlink r:id="rId26" w:history="1">
        <w:r w:rsidRPr="00941A9D">
          <w:rPr>
            <w:rStyle w:val="Hyperlink"/>
            <w:sz w:val="24"/>
            <w:szCs w:val="24"/>
          </w:rPr>
          <w:t>https://www.scie-socialcareonline.org.uk/warrn-%E2%80%93-a-formulation-based-risk-assessment-process-its-implementation-and-impact-across-a-whole-country/r/a1C0f000007ixl7EAA</w:t>
        </w:r>
      </w:hyperlink>
      <w:r w:rsidRPr="00C56111">
        <w:rPr>
          <w:color w:val="auto"/>
          <w:sz w:val="24"/>
          <w:szCs w:val="24"/>
        </w:rPr>
        <w:t>, (accessed: 23/11/2022).</w:t>
      </w:r>
    </w:p>
    <w:p w14:paraId="18F9AD39" w14:textId="77777777" w:rsidR="00685B15" w:rsidRPr="00C56111" w:rsidRDefault="00685B15" w:rsidP="00FD4258">
      <w:pPr>
        <w:spacing w:line="360" w:lineRule="auto"/>
        <w:jc w:val="both"/>
        <w:rPr>
          <w:color w:val="auto"/>
          <w:sz w:val="24"/>
          <w:szCs w:val="24"/>
        </w:rPr>
      </w:pPr>
      <w:r>
        <w:rPr>
          <w:color w:val="auto"/>
          <w:sz w:val="24"/>
          <w:szCs w:val="24"/>
        </w:rPr>
        <w:t>Social Care Wales. (</w:t>
      </w:r>
      <w:r w:rsidRPr="00C56111">
        <w:rPr>
          <w:color w:val="auto"/>
          <w:sz w:val="24"/>
          <w:szCs w:val="24"/>
        </w:rPr>
        <w:t>2011</w:t>
      </w:r>
      <w:r>
        <w:rPr>
          <w:color w:val="auto"/>
          <w:sz w:val="24"/>
          <w:szCs w:val="24"/>
        </w:rPr>
        <w:t>)</w:t>
      </w:r>
      <w:r w:rsidRPr="00C56111">
        <w:rPr>
          <w:color w:val="auto"/>
          <w:sz w:val="24"/>
          <w:szCs w:val="24"/>
        </w:rPr>
        <w:t xml:space="preserve"> </w:t>
      </w:r>
      <w:r w:rsidRPr="00FB45AC">
        <w:rPr>
          <w:i/>
          <w:color w:val="auto"/>
          <w:sz w:val="24"/>
          <w:szCs w:val="24"/>
        </w:rPr>
        <w:t>National Occupational Standards, Social Work</w:t>
      </w:r>
      <w:r w:rsidRPr="00C56111">
        <w:rPr>
          <w:color w:val="auto"/>
          <w:sz w:val="24"/>
          <w:szCs w:val="24"/>
        </w:rPr>
        <w:t xml:space="preserve">. Available at: </w:t>
      </w:r>
      <w:hyperlink r:id="rId27" w:history="1">
        <w:r w:rsidRPr="00C56111">
          <w:rPr>
            <w:rStyle w:val="Hyperlink"/>
            <w:sz w:val="24"/>
            <w:szCs w:val="24"/>
          </w:rPr>
          <w:t>https://socialcare.wales/resources-guidance/early-years-and-childcare/national-occupational-standards-nos/social-work</w:t>
        </w:r>
      </w:hyperlink>
      <w:r w:rsidRPr="00C56111">
        <w:rPr>
          <w:color w:val="auto"/>
          <w:sz w:val="24"/>
          <w:szCs w:val="24"/>
        </w:rPr>
        <w:t>, (accessed: 01/02/2023).</w:t>
      </w:r>
    </w:p>
    <w:p w14:paraId="3D771622" w14:textId="77777777" w:rsidR="00685B15" w:rsidRPr="00C56111" w:rsidRDefault="00685B15" w:rsidP="00FD4258">
      <w:pPr>
        <w:spacing w:line="360" w:lineRule="auto"/>
        <w:jc w:val="both"/>
        <w:rPr>
          <w:color w:val="auto"/>
          <w:sz w:val="24"/>
          <w:szCs w:val="24"/>
        </w:rPr>
      </w:pPr>
      <w:r>
        <w:rPr>
          <w:color w:val="auto"/>
          <w:sz w:val="24"/>
          <w:szCs w:val="24"/>
        </w:rPr>
        <w:lastRenderedPageBreak/>
        <w:t xml:space="preserve">Social Care Wales. (2017) </w:t>
      </w:r>
      <w:r w:rsidRPr="00FB45AC">
        <w:rPr>
          <w:i/>
          <w:color w:val="auto"/>
          <w:sz w:val="24"/>
          <w:szCs w:val="24"/>
        </w:rPr>
        <w:t>Code of Professional Practice for Social Care</w:t>
      </w:r>
      <w:r w:rsidRPr="00C56111">
        <w:rPr>
          <w:color w:val="auto"/>
          <w:sz w:val="24"/>
          <w:szCs w:val="24"/>
        </w:rPr>
        <w:t xml:space="preserve">. Available at: </w:t>
      </w:r>
      <w:hyperlink r:id="rId28" w:history="1">
        <w:r w:rsidRPr="00C56111">
          <w:rPr>
            <w:rStyle w:val="Hyperlink"/>
            <w:sz w:val="24"/>
            <w:szCs w:val="24"/>
          </w:rPr>
          <w:t>https://socialcare.wales/cms-assets/documents/Code-of-Professional-Practice-for-Social-Care-web-version.pdf</w:t>
        </w:r>
      </w:hyperlink>
      <w:r w:rsidRPr="00C56111">
        <w:rPr>
          <w:color w:val="auto"/>
          <w:sz w:val="24"/>
          <w:szCs w:val="24"/>
        </w:rPr>
        <w:t>, (accessed 23/11/2022).</w:t>
      </w:r>
    </w:p>
    <w:p w14:paraId="1C98F98F" w14:textId="77777777" w:rsidR="00685B15" w:rsidRPr="00C56111" w:rsidRDefault="00685B15" w:rsidP="00FD4258">
      <w:pPr>
        <w:spacing w:line="360" w:lineRule="auto"/>
        <w:jc w:val="both"/>
        <w:rPr>
          <w:sz w:val="24"/>
          <w:szCs w:val="24"/>
        </w:rPr>
      </w:pPr>
      <w:r>
        <w:rPr>
          <w:sz w:val="24"/>
          <w:szCs w:val="24"/>
        </w:rPr>
        <w:t>Social Care Wales. (</w:t>
      </w:r>
      <w:r w:rsidRPr="00C56111">
        <w:rPr>
          <w:sz w:val="24"/>
          <w:szCs w:val="24"/>
        </w:rPr>
        <w:t>2017</w:t>
      </w:r>
      <w:r>
        <w:rPr>
          <w:sz w:val="24"/>
          <w:szCs w:val="24"/>
        </w:rPr>
        <w:t>)</w:t>
      </w:r>
      <w:r w:rsidRPr="00C56111">
        <w:rPr>
          <w:sz w:val="24"/>
          <w:szCs w:val="24"/>
        </w:rPr>
        <w:t xml:space="preserve"> </w:t>
      </w:r>
      <w:r w:rsidRPr="00FB45AC">
        <w:rPr>
          <w:i/>
          <w:sz w:val="24"/>
          <w:szCs w:val="24"/>
        </w:rPr>
        <w:t>Overview: Social Services and Well-being (Wales) Act 2014</w:t>
      </w:r>
      <w:r w:rsidRPr="00C56111">
        <w:rPr>
          <w:sz w:val="24"/>
          <w:szCs w:val="24"/>
        </w:rPr>
        <w:t xml:space="preserve">. Available at: </w:t>
      </w:r>
      <w:hyperlink r:id="rId29" w:history="1">
        <w:r w:rsidRPr="00C56111">
          <w:rPr>
            <w:rStyle w:val="Hyperlink"/>
            <w:sz w:val="24"/>
            <w:szCs w:val="24"/>
          </w:rPr>
          <w:t>https://socialcare.wales/hub/act</w:t>
        </w:r>
      </w:hyperlink>
      <w:r w:rsidRPr="00C56111">
        <w:rPr>
          <w:sz w:val="24"/>
          <w:szCs w:val="24"/>
        </w:rPr>
        <w:t>, (accessed: 13/07/2022).</w:t>
      </w:r>
    </w:p>
    <w:p w14:paraId="33AAA94F" w14:textId="77777777" w:rsidR="00685B15" w:rsidRPr="00C56111" w:rsidRDefault="00685B15" w:rsidP="00FD4258">
      <w:pPr>
        <w:spacing w:line="360" w:lineRule="auto"/>
        <w:jc w:val="both"/>
        <w:rPr>
          <w:color w:val="auto"/>
          <w:sz w:val="24"/>
          <w:szCs w:val="24"/>
        </w:rPr>
      </w:pPr>
      <w:r>
        <w:rPr>
          <w:color w:val="auto"/>
          <w:sz w:val="24"/>
          <w:szCs w:val="24"/>
        </w:rPr>
        <w:t>Social Care Wales.</w:t>
      </w:r>
      <w:r w:rsidRPr="00C56111">
        <w:rPr>
          <w:color w:val="auto"/>
          <w:sz w:val="24"/>
          <w:szCs w:val="24"/>
        </w:rPr>
        <w:t xml:space="preserve"> </w:t>
      </w:r>
      <w:r>
        <w:rPr>
          <w:color w:val="auto"/>
          <w:sz w:val="24"/>
          <w:szCs w:val="24"/>
        </w:rPr>
        <w:t>(</w:t>
      </w:r>
      <w:r w:rsidRPr="00C56111">
        <w:rPr>
          <w:color w:val="auto"/>
          <w:sz w:val="24"/>
          <w:szCs w:val="24"/>
        </w:rPr>
        <w:t>2017</w:t>
      </w:r>
      <w:r>
        <w:rPr>
          <w:color w:val="auto"/>
          <w:sz w:val="24"/>
          <w:szCs w:val="24"/>
        </w:rPr>
        <w:t>)</w:t>
      </w:r>
      <w:r w:rsidRPr="00C56111">
        <w:rPr>
          <w:color w:val="auto"/>
          <w:sz w:val="24"/>
          <w:szCs w:val="24"/>
        </w:rPr>
        <w:t xml:space="preserve"> </w:t>
      </w:r>
      <w:proofErr w:type="gramStart"/>
      <w:r w:rsidRPr="00FB45AC">
        <w:rPr>
          <w:i/>
          <w:color w:val="auto"/>
          <w:sz w:val="24"/>
          <w:szCs w:val="24"/>
        </w:rPr>
        <w:t>The</w:t>
      </w:r>
      <w:proofErr w:type="gramEnd"/>
      <w:r w:rsidRPr="00FB45AC">
        <w:rPr>
          <w:i/>
          <w:color w:val="auto"/>
          <w:sz w:val="24"/>
          <w:szCs w:val="24"/>
        </w:rPr>
        <w:t xml:space="preserve"> social worker Practice guidance for social workers registered with Social Care Wales</w:t>
      </w:r>
      <w:r w:rsidRPr="00C56111">
        <w:rPr>
          <w:color w:val="auto"/>
          <w:sz w:val="24"/>
          <w:szCs w:val="24"/>
        </w:rPr>
        <w:t xml:space="preserve">. Available at: </w:t>
      </w:r>
      <w:hyperlink r:id="rId30" w:history="1">
        <w:r w:rsidRPr="00C56111">
          <w:rPr>
            <w:rStyle w:val="Hyperlink"/>
            <w:color w:val="auto"/>
            <w:sz w:val="24"/>
            <w:szCs w:val="24"/>
          </w:rPr>
          <w:t>https://socialcare.wales/cms-assets/documents/The-social-worker-April-2017.pdf</w:t>
        </w:r>
      </w:hyperlink>
      <w:r w:rsidRPr="00C56111">
        <w:rPr>
          <w:color w:val="auto"/>
          <w:sz w:val="24"/>
          <w:szCs w:val="24"/>
        </w:rPr>
        <w:t>, (accessed: 23/11/2022).</w:t>
      </w:r>
    </w:p>
    <w:p w14:paraId="352E04AE" w14:textId="77777777" w:rsidR="00685B15" w:rsidRPr="00C56111" w:rsidRDefault="00685B15" w:rsidP="00FD4258">
      <w:pPr>
        <w:spacing w:line="360" w:lineRule="auto"/>
        <w:jc w:val="both"/>
        <w:rPr>
          <w:sz w:val="24"/>
          <w:szCs w:val="24"/>
        </w:rPr>
      </w:pPr>
      <w:r w:rsidRPr="00C56111">
        <w:rPr>
          <w:sz w:val="24"/>
          <w:szCs w:val="24"/>
        </w:rPr>
        <w:t>Social Care Wa</w:t>
      </w:r>
      <w:r>
        <w:rPr>
          <w:sz w:val="24"/>
          <w:szCs w:val="24"/>
        </w:rPr>
        <w:t>les.</w:t>
      </w:r>
      <w:r w:rsidRPr="00C56111">
        <w:rPr>
          <w:sz w:val="24"/>
          <w:szCs w:val="24"/>
        </w:rPr>
        <w:t xml:space="preserve"> </w:t>
      </w:r>
      <w:r>
        <w:rPr>
          <w:sz w:val="24"/>
          <w:szCs w:val="24"/>
        </w:rPr>
        <w:t>(</w:t>
      </w:r>
      <w:r w:rsidRPr="00C56111">
        <w:rPr>
          <w:sz w:val="24"/>
          <w:szCs w:val="24"/>
        </w:rPr>
        <w:t>2017a</w:t>
      </w:r>
      <w:r>
        <w:rPr>
          <w:sz w:val="24"/>
          <w:szCs w:val="24"/>
        </w:rPr>
        <w:t>)</w:t>
      </w:r>
      <w:r w:rsidRPr="00C56111">
        <w:rPr>
          <w:sz w:val="24"/>
          <w:szCs w:val="24"/>
        </w:rPr>
        <w:t xml:space="preserve"> </w:t>
      </w:r>
      <w:r w:rsidRPr="00FB45AC">
        <w:rPr>
          <w:i/>
          <w:sz w:val="24"/>
          <w:szCs w:val="24"/>
        </w:rPr>
        <w:t>Code of Professional Practice for Social Care</w:t>
      </w:r>
      <w:r w:rsidRPr="00C56111">
        <w:rPr>
          <w:sz w:val="24"/>
          <w:szCs w:val="24"/>
        </w:rPr>
        <w:t xml:space="preserve">. Available at:  </w:t>
      </w:r>
      <w:hyperlink r:id="rId31" w:history="1">
        <w:r w:rsidRPr="00C56111">
          <w:rPr>
            <w:rStyle w:val="Hyperlink"/>
            <w:sz w:val="24"/>
            <w:szCs w:val="24"/>
          </w:rPr>
          <w:t>https://socialcare.wales/cms-assets/documents/Code-of-Professional-Practice-for-Social-Care-web-version.pdf</w:t>
        </w:r>
      </w:hyperlink>
      <w:r w:rsidRPr="00C56111">
        <w:rPr>
          <w:sz w:val="24"/>
          <w:szCs w:val="24"/>
        </w:rPr>
        <w:t>, (accessed: 12</w:t>
      </w:r>
      <w:r w:rsidRPr="00C56111">
        <w:rPr>
          <w:sz w:val="24"/>
          <w:szCs w:val="24"/>
          <w:vertAlign w:val="superscript"/>
        </w:rPr>
        <w:t>th</w:t>
      </w:r>
      <w:r w:rsidRPr="00C56111">
        <w:rPr>
          <w:sz w:val="24"/>
          <w:szCs w:val="24"/>
        </w:rPr>
        <w:t xml:space="preserve"> October 2022).</w:t>
      </w:r>
    </w:p>
    <w:p w14:paraId="41765DE7" w14:textId="77777777" w:rsidR="00685B15" w:rsidRPr="00C56111" w:rsidRDefault="00685B15" w:rsidP="00FD4258">
      <w:pPr>
        <w:spacing w:line="360" w:lineRule="auto"/>
        <w:jc w:val="both"/>
        <w:rPr>
          <w:sz w:val="24"/>
          <w:szCs w:val="24"/>
        </w:rPr>
      </w:pPr>
      <w:r w:rsidRPr="00C56111">
        <w:rPr>
          <w:sz w:val="24"/>
          <w:szCs w:val="24"/>
        </w:rPr>
        <w:t>Social Care Wales</w:t>
      </w:r>
      <w:r>
        <w:rPr>
          <w:sz w:val="24"/>
          <w:szCs w:val="24"/>
        </w:rPr>
        <w:t>.</w:t>
      </w:r>
      <w:r w:rsidRPr="00C56111">
        <w:rPr>
          <w:sz w:val="24"/>
          <w:szCs w:val="24"/>
        </w:rPr>
        <w:t xml:space="preserve"> </w:t>
      </w:r>
      <w:r>
        <w:rPr>
          <w:sz w:val="24"/>
          <w:szCs w:val="24"/>
        </w:rPr>
        <w:t>(</w:t>
      </w:r>
      <w:r w:rsidRPr="00C56111">
        <w:rPr>
          <w:sz w:val="24"/>
          <w:szCs w:val="24"/>
        </w:rPr>
        <w:t>2017b</w:t>
      </w:r>
      <w:r>
        <w:rPr>
          <w:sz w:val="24"/>
          <w:szCs w:val="24"/>
        </w:rPr>
        <w:t>)</w:t>
      </w:r>
      <w:r w:rsidRPr="00FB45AC">
        <w:rPr>
          <w:i/>
          <w:sz w:val="24"/>
          <w:szCs w:val="24"/>
        </w:rPr>
        <w:t xml:space="preserve"> The Social Worker:  Practice guidance for social workers registered with Social Care Wales</w:t>
      </w:r>
      <w:r w:rsidRPr="00C56111">
        <w:rPr>
          <w:sz w:val="24"/>
          <w:szCs w:val="24"/>
        </w:rPr>
        <w:t xml:space="preserve">. Available at:  </w:t>
      </w:r>
      <w:hyperlink r:id="rId32" w:history="1">
        <w:r w:rsidRPr="00C56111">
          <w:rPr>
            <w:rStyle w:val="Hyperlink"/>
            <w:sz w:val="24"/>
            <w:szCs w:val="24"/>
          </w:rPr>
          <w:t>https://socialcare.wales/cms-assets/documents/The-social-worker-April-2017.pdf</w:t>
        </w:r>
      </w:hyperlink>
      <w:r w:rsidRPr="00C56111">
        <w:rPr>
          <w:sz w:val="24"/>
          <w:szCs w:val="24"/>
        </w:rPr>
        <w:t>, (accessed: 12</w:t>
      </w:r>
      <w:r w:rsidRPr="00C56111">
        <w:rPr>
          <w:sz w:val="24"/>
          <w:szCs w:val="24"/>
          <w:vertAlign w:val="superscript"/>
        </w:rPr>
        <w:t>th</w:t>
      </w:r>
      <w:r w:rsidRPr="00C56111">
        <w:rPr>
          <w:sz w:val="24"/>
          <w:szCs w:val="24"/>
        </w:rPr>
        <w:t xml:space="preserve"> October 2022).</w:t>
      </w:r>
    </w:p>
    <w:p w14:paraId="74FD46D3" w14:textId="77777777" w:rsidR="00685B15" w:rsidRPr="00C56111" w:rsidRDefault="00685B15" w:rsidP="00FD4258">
      <w:pPr>
        <w:spacing w:line="360" w:lineRule="auto"/>
        <w:jc w:val="both"/>
        <w:rPr>
          <w:sz w:val="24"/>
          <w:szCs w:val="24"/>
        </w:rPr>
      </w:pPr>
      <w:r>
        <w:rPr>
          <w:sz w:val="24"/>
          <w:szCs w:val="24"/>
        </w:rPr>
        <w:t>Social Care Wales.</w:t>
      </w:r>
      <w:r w:rsidRPr="00C56111">
        <w:rPr>
          <w:sz w:val="24"/>
          <w:szCs w:val="24"/>
        </w:rPr>
        <w:t xml:space="preserve"> </w:t>
      </w:r>
      <w:r>
        <w:rPr>
          <w:sz w:val="24"/>
          <w:szCs w:val="24"/>
        </w:rPr>
        <w:t>(2018)</w:t>
      </w:r>
      <w:r w:rsidRPr="00FB45AC">
        <w:rPr>
          <w:i/>
          <w:sz w:val="24"/>
          <w:szCs w:val="24"/>
        </w:rPr>
        <w:t xml:space="preserve"> Continuing professional Education and Learning: A Framework for Social Workers in Wales. Requirements for the Consolidation Programme for Newly Qualified Social Workers</w:t>
      </w:r>
      <w:r w:rsidRPr="00C56111">
        <w:rPr>
          <w:sz w:val="24"/>
          <w:szCs w:val="24"/>
        </w:rPr>
        <w:t xml:space="preserve">. Available at:  </w:t>
      </w:r>
      <w:hyperlink r:id="rId33" w:history="1">
        <w:r w:rsidRPr="00C56111">
          <w:rPr>
            <w:rStyle w:val="Hyperlink"/>
            <w:sz w:val="24"/>
            <w:szCs w:val="24"/>
          </w:rPr>
          <w:t>Requirements-for-the-Consolidation-Programme-for-Newly-Qualified-Social-Workers.pdf (</w:t>
        </w:r>
        <w:proofErr w:type="spellStart"/>
        <w:r w:rsidRPr="00C56111">
          <w:rPr>
            <w:rStyle w:val="Hyperlink"/>
            <w:sz w:val="24"/>
            <w:szCs w:val="24"/>
          </w:rPr>
          <w:t>socialcare.wales</w:t>
        </w:r>
        <w:proofErr w:type="spellEnd"/>
        <w:r w:rsidRPr="00C56111">
          <w:rPr>
            <w:rStyle w:val="Hyperlink"/>
            <w:sz w:val="24"/>
            <w:szCs w:val="24"/>
          </w:rPr>
          <w:t>)</w:t>
        </w:r>
      </w:hyperlink>
      <w:r w:rsidRPr="00C56111">
        <w:rPr>
          <w:sz w:val="24"/>
          <w:szCs w:val="24"/>
        </w:rPr>
        <w:t>. (Accessed 24</w:t>
      </w:r>
      <w:r w:rsidRPr="00C56111">
        <w:rPr>
          <w:sz w:val="24"/>
          <w:szCs w:val="24"/>
          <w:vertAlign w:val="superscript"/>
        </w:rPr>
        <w:t>th</w:t>
      </w:r>
      <w:r w:rsidRPr="00C56111">
        <w:rPr>
          <w:sz w:val="24"/>
          <w:szCs w:val="24"/>
        </w:rPr>
        <w:t xml:space="preserve"> November 2022)</w:t>
      </w:r>
    </w:p>
    <w:p w14:paraId="3392F9AD" w14:textId="77777777" w:rsidR="00685B15" w:rsidRPr="00C56111" w:rsidRDefault="00685B15" w:rsidP="00FD4258">
      <w:pPr>
        <w:spacing w:line="360" w:lineRule="auto"/>
        <w:jc w:val="both"/>
        <w:rPr>
          <w:sz w:val="24"/>
          <w:szCs w:val="24"/>
        </w:rPr>
      </w:pPr>
      <w:r w:rsidRPr="00C56111">
        <w:rPr>
          <w:sz w:val="24"/>
          <w:szCs w:val="24"/>
        </w:rPr>
        <w:t>Social Care Wales</w:t>
      </w:r>
      <w:r>
        <w:rPr>
          <w:sz w:val="24"/>
          <w:szCs w:val="24"/>
        </w:rPr>
        <w:t>.</w:t>
      </w:r>
      <w:r w:rsidRPr="00C56111">
        <w:rPr>
          <w:sz w:val="24"/>
          <w:szCs w:val="24"/>
        </w:rPr>
        <w:t xml:space="preserve"> </w:t>
      </w:r>
      <w:r>
        <w:rPr>
          <w:sz w:val="24"/>
          <w:szCs w:val="24"/>
        </w:rPr>
        <w:t>(</w:t>
      </w:r>
      <w:r w:rsidRPr="00C56111">
        <w:rPr>
          <w:sz w:val="24"/>
          <w:szCs w:val="24"/>
        </w:rPr>
        <w:t>2022</w:t>
      </w:r>
      <w:r>
        <w:rPr>
          <w:sz w:val="24"/>
          <w:szCs w:val="24"/>
        </w:rPr>
        <w:t>)</w:t>
      </w:r>
      <w:r w:rsidRPr="00C56111">
        <w:rPr>
          <w:sz w:val="24"/>
          <w:szCs w:val="24"/>
        </w:rPr>
        <w:t xml:space="preserve"> </w:t>
      </w:r>
      <w:r w:rsidRPr="00FB45AC">
        <w:rPr>
          <w:i/>
          <w:sz w:val="24"/>
          <w:szCs w:val="24"/>
        </w:rPr>
        <w:t>Overview: Social Services and Wellbeing (Wales) Act 2014</w:t>
      </w:r>
      <w:r w:rsidRPr="00C56111">
        <w:rPr>
          <w:sz w:val="24"/>
          <w:szCs w:val="24"/>
        </w:rPr>
        <w:t xml:space="preserve">. Available at: </w:t>
      </w:r>
      <w:hyperlink r:id="rId34" w:history="1">
        <w:r w:rsidRPr="00C56111">
          <w:rPr>
            <w:rStyle w:val="Hyperlink"/>
            <w:sz w:val="24"/>
            <w:szCs w:val="24"/>
          </w:rPr>
          <w:t>https://socialcare.wales/resources-guidance/information-and-learning-hub/sswbact/overview</w:t>
        </w:r>
      </w:hyperlink>
      <w:r w:rsidRPr="00C56111">
        <w:rPr>
          <w:sz w:val="24"/>
          <w:szCs w:val="24"/>
        </w:rPr>
        <w:t>, (accessed: 24</w:t>
      </w:r>
      <w:r w:rsidRPr="00C56111">
        <w:rPr>
          <w:sz w:val="24"/>
          <w:szCs w:val="24"/>
          <w:vertAlign w:val="superscript"/>
        </w:rPr>
        <w:t>th</w:t>
      </w:r>
      <w:r w:rsidRPr="00C56111">
        <w:rPr>
          <w:sz w:val="24"/>
          <w:szCs w:val="24"/>
        </w:rPr>
        <w:t xml:space="preserve"> November 2022).</w:t>
      </w:r>
    </w:p>
    <w:p w14:paraId="2881206A" w14:textId="77777777" w:rsidR="00685B15" w:rsidRPr="00C56111" w:rsidRDefault="00685B15" w:rsidP="00FD4258">
      <w:pPr>
        <w:tabs>
          <w:tab w:val="left" w:pos="3676"/>
        </w:tabs>
        <w:spacing w:line="360" w:lineRule="auto"/>
        <w:jc w:val="both"/>
        <w:rPr>
          <w:iCs/>
          <w:sz w:val="24"/>
          <w:szCs w:val="24"/>
        </w:rPr>
      </w:pPr>
      <w:r>
        <w:rPr>
          <w:iCs/>
          <w:sz w:val="24"/>
          <w:szCs w:val="24"/>
        </w:rPr>
        <w:t>Social Care Wales.</w:t>
      </w:r>
      <w:r w:rsidRPr="00C56111">
        <w:rPr>
          <w:iCs/>
          <w:sz w:val="24"/>
          <w:szCs w:val="24"/>
        </w:rPr>
        <w:t xml:space="preserve"> </w:t>
      </w:r>
      <w:r>
        <w:rPr>
          <w:iCs/>
          <w:sz w:val="24"/>
          <w:szCs w:val="24"/>
        </w:rPr>
        <w:t>(</w:t>
      </w:r>
      <w:r w:rsidRPr="00C56111">
        <w:rPr>
          <w:iCs/>
          <w:sz w:val="24"/>
          <w:szCs w:val="24"/>
        </w:rPr>
        <w:t>2022</w:t>
      </w:r>
      <w:r>
        <w:rPr>
          <w:iCs/>
          <w:sz w:val="24"/>
          <w:szCs w:val="24"/>
        </w:rPr>
        <w:t>)</w:t>
      </w:r>
      <w:r w:rsidRPr="00C56111">
        <w:rPr>
          <w:sz w:val="24"/>
          <w:szCs w:val="24"/>
        </w:rPr>
        <w:t xml:space="preserve"> </w:t>
      </w:r>
      <w:r w:rsidRPr="00FB45AC">
        <w:rPr>
          <w:i/>
          <w:iCs/>
          <w:sz w:val="24"/>
          <w:szCs w:val="24"/>
        </w:rPr>
        <w:t>Using the outcomes approach.</w:t>
      </w:r>
      <w:r w:rsidRPr="00C56111">
        <w:rPr>
          <w:iCs/>
          <w:sz w:val="24"/>
          <w:szCs w:val="24"/>
        </w:rPr>
        <w:t xml:space="preserve"> Available at: </w:t>
      </w:r>
      <w:hyperlink r:id="rId35" w:anchor=":~:text=According%20to%20the%20Social%20Services%20and%20Well-being%20%28Wales%29,at%20the%20start%20of%20your%20interaction%20with%20them" w:history="1">
        <w:r w:rsidRPr="00C56111">
          <w:rPr>
            <w:rStyle w:val="Hyperlink"/>
            <w:iCs/>
            <w:sz w:val="24"/>
            <w:szCs w:val="24"/>
          </w:rPr>
          <w:t>https://socialcare.wales/resources-guidance/improving-care-and-support/personal-outcomes/using-the-outcomes-approach#:~:text=According%20to%20the%20Social%20Services%20and%20Well-being%20%28Wales%29,at%20the%20start%20of%20your%20interaction%20with%20them</w:t>
        </w:r>
      </w:hyperlink>
      <w:r w:rsidRPr="00C56111">
        <w:rPr>
          <w:iCs/>
          <w:sz w:val="24"/>
          <w:szCs w:val="24"/>
        </w:rPr>
        <w:t>, (accessed: 23/03/2022).</w:t>
      </w:r>
    </w:p>
    <w:p w14:paraId="7CC54FAE"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Social Services and Wellbeing (Wales) Act 2014 (</w:t>
      </w:r>
      <w:proofErr w:type="spellStart"/>
      <w:r w:rsidRPr="00C56111">
        <w:rPr>
          <w:rFonts w:ascii="Arial" w:hAnsi="Arial" w:cs="Arial"/>
          <w:sz w:val="24"/>
          <w:szCs w:val="24"/>
        </w:rPr>
        <w:t>anaw</w:t>
      </w:r>
      <w:proofErr w:type="spellEnd"/>
      <w:r w:rsidRPr="00C56111">
        <w:rPr>
          <w:rFonts w:ascii="Arial" w:hAnsi="Arial" w:cs="Arial"/>
          <w:sz w:val="24"/>
          <w:szCs w:val="24"/>
        </w:rPr>
        <w:t xml:space="preserve"> 4). Available at: </w:t>
      </w:r>
      <w:hyperlink r:id="rId36" w:history="1">
        <w:r w:rsidRPr="00C56111">
          <w:rPr>
            <w:rStyle w:val="Hyperlink"/>
            <w:rFonts w:ascii="Arial" w:hAnsi="Arial" w:cs="Arial"/>
            <w:sz w:val="24"/>
            <w:szCs w:val="24"/>
          </w:rPr>
          <w:t>https://www.legislation.gov.uk/anaw/2014/4/pdfs/anaw_20140004_en.pdf</w:t>
        </w:r>
      </w:hyperlink>
      <w:r w:rsidRPr="00C56111">
        <w:rPr>
          <w:rFonts w:ascii="Arial" w:hAnsi="Arial" w:cs="Arial"/>
          <w:sz w:val="24"/>
          <w:szCs w:val="24"/>
        </w:rPr>
        <w:t xml:space="preserve">, (accessed: </w:t>
      </w:r>
      <w:r>
        <w:rPr>
          <w:rFonts w:ascii="Arial" w:hAnsi="Arial" w:cs="Arial"/>
          <w:sz w:val="24"/>
          <w:szCs w:val="24"/>
        </w:rPr>
        <w:t>26/09/2022</w:t>
      </w:r>
      <w:r w:rsidRPr="00C56111">
        <w:rPr>
          <w:rFonts w:ascii="Arial" w:hAnsi="Arial" w:cs="Arial"/>
          <w:sz w:val="24"/>
          <w:szCs w:val="24"/>
        </w:rPr>
        <w:t>).</w:t>
      </w:r>
    </w:p>
    <w:p w14:paraId="388EC9DC" w14:textId="77777777" w:rsidR="00685B15" w:rsidRPr="00C56111" w:rsidRDefault="00685B15" w:rsidP="00FD4258">
      <w:pPr>
        <w:spacing w:line="360" w:lineRule="auto"/>
        <w:jc w:val="both"/>
        <w:rPr>
          <w:sz w:val="24"/>
          <w:szCs w:val="24"/>
        </w:rPr>
      </w:pPr>
      <w:proofErr w:type="spellStart"/>
      <w:r w:rsidRPr="00C56111">
        <w:rPr>
          <w:sz w:val="24"/>
          <w:szCs w:val="24"/>
        </w:rPr>
        <w:lastRenderedPageBreak/>
        <w:t>Tedam</w:t>
      </w:r>
      <w:proofErr w:type="spellEnd"/>
      <w:r w:rsidRPr="00C56111">
        <w:rPr>
          <w:sz w:val="24"/>
          <w:szCs w:val="24"/>
        </w:rPr>
        <w:t>, P</w:t>
      </w:r>
      <w:r>
        <w:rPr>
          <w:sz w:val="24"/>
          <w:szCs w:val="24"/>
        </w:rPr>
        <w:t>.</w:t>
      </w:r>
      <w:r w:rsidRPr="00C56111">
        <w:rPr>
          <w:sz w:val="24"/>
          <w:szCs w:val="24"/>
        </w:rPr>
        <w:t xml:space="preserve"> (2022) </w:t>
      </w:r>
      <w:r w:rsidRPr="00FB45AC">
        <w:rPr>
          <w:i/>
          <w:sz w:val="24"/>
          <w:szCs w:val="24"/>
        </w:rPr>
        <w:t>Cultural Competence</w:t>
      </w:r>
      <w:r w:rsidRPr="00C56111">
        <w:rPr>
          <w:sz w:val="24"/>
          <w:szCs w:val="24"/>
        </w:rPr>
        <w:t xml:space="preserve">. Available at: </w:t>
      </w:r>
      <w:hyperlink r:id="rId37" w:history="1">
        <w:r w:rsidRPr="00C56111">
          <w:rPr>
            <w:rStyle w:val="Hyperlink"/>
            <w:sz w:val="24"/>
            <w:szCs w:val="24"/>
          </w:rPr>
          <w:t>Cultural competence - Adults (ccinform.co.uk)</w:t>
        </w:r>
      </w:hyperlink>
      <w:r w:rsidRPr="00C56111">
        <w:rPr>
          <w:sz w:val="24"/>
          <w:szCs w:val="24"/>
        </w:rPr>
        <w:t xml:space="preserve"> (Accessed 24</w:t>
      </w:r>
      <w:r w:rsidRPr="00C56111">
        <w:rPr>
          <w:sz w:val="24"/>
          <w:szCs w:val="24"/>
          <w:vertAlign w:val="superscript"/>
        </w:rPr>
        <w:t>th</w:t>
      </w:r>
      <w:r w:rsidRPr="00C56111">
        <w:rPr>
          <w:sz w:val="24"/>
          <w:szCs w:val="24"/>
        </w:rPr>
        <w:t xml:space="preserve"> November 2022)</w:t>
      </w:r>
    </w:p>
    <w:p w14:paraId="58E2DC4E" w14:textId="77777777" w:rsidR="00685B15" w:rsidRPr="00C56111" w:rsidRDefault="00685B15" w:rsidP="00FD4258">
      <w:pPr>
        <w:spacing w:line="360" w:lineRule="auto"/>
        <w:jc w:val="both"/>
        <w:rPr>
          <w:iCs/>
          <w:sz w:val="24"/>
          <w:szCs w:val="24"/>
        </w:rPr>
      </w:pPr>
      <w:proofErr w:type="spellStart"/>
      <w:r w:rsidRPr="00C56111">
        <w:rPr>
          <w:iCs/>
          <w:sz w:val="24"/>
          <w:szCs w:val="24"/>
        </w:rPr>
        <w:t>Thompon</w:t>
      </w:r>
      <w:proofErr w:type="spellEnd"/>
      <w:r w:rsidRPr="00C56111">
        <w:rPr>
          <w:iCs/>
          <w:sz w:val="24"/>
          <w:szCs w:val="24"/>
        </w:rPr>
        <w:t xml:space="preserve">, N. (2021) </w:t>
      </w:r>
      <w:r w:rsidRPr="00FB45AC">
        <w:rPr>
          <w:i/>
          <w:iCs/>
          <w:sz w:val="24"/>
          <w:szCs w:val="24"/>
        </w:rPr>
        <w:t>Anti-Discriminatory Practice- Equality, Diversity and Social Justice</w:t>
      </w:r>
      <w:r w:rsidRPr="00C56111">
        <w:rPr>
          <w:iCs/>
          <w:sz w:val="24"/>
          <w:szCs w:val="24"/>
        </w:rPr>
        <w:t xml:space="preserve"> (7th Edition): Red Globe Press</w:t>
      </w:r>
      <w:r>
        <w:rPr>
          <w:iCs/>
          <w:sz w:val="24"/>
          <w:szCs w:val="24"/>
        </w:rPr>
        <w:t>.</w:t>
      </w:r>
    </w:p>
    <w:p w14:paraId="122A7EF2" w14:textId="77777777" w:rsidR="00685B15" w:rsidRPr="00C56111" w:rsidRDefault="00685B15" w:rsidP="00FD4258">
      <w:pPr>
        <w:spacing w:line="360" w:lineRule="auto"/>
        <w:jc w:val="both"/>
        <w:rPr>
          <w:sz w:val="24"/>
          <w:szCs w:val="24"/>
        </w:rPr>
      </w:pPr>
      <w:r w:rsidRPr="00C56111">
        <w:rPr>
          <w:sz w:val="24"/>
          <w:szCs w:val="24"/>
        </w:rPr>
        <w:t xml:space="preserve">Trevithick, P, (2006). </w:t>
      </w:r>
      <w:r w:rsidRPr="00FB45AC">
        <w:rPr>
          <w:i/>
          <w:sz w:val="24"/>
          <w:szCs w:val="24"/>
        </w:rPr>
        <w:t>Social Work Skills: A Practice Handbook</w:t>
      </w:r>
      <w:r w:rsidRPr="00C56111">
        <w:rPr>
          <w:sz w:val="24"/>
          <w:szCs w:val="24"/>
        </w:rPr>
        <w:t>, Berkshire, Open University Press.</w:t>
      </w:r>
    </w:p>
    <w:p w14:paraId="0354BEE4" w14:textId="77777777" w:rsidR="00685B15" w:rsidRPr="00C56111" w:rsidRDefault="00685B15" w:rsidP="00FD4258">
      <w:pPr>
        <w:spacing w:line="360" w:lineRule="auto"/>
        <w:jc w:val="both"/>
        <w:rPr>
          <w:color w:val="auto"/>
          <w:sz w:val="24"/>
          <w:szCs w:val="24"/>
        </w:rPr>
      </w:pPr>
      <w:r w:rsidRPr="00C56111">
        <w:rPr>
          <w:color w:val="auto"/>
          <w:sz w:val="24"/>
          <w:szCs w:val="24"/>
        </w:rPr>
        <w:t>Wales Safeguarding Procedures</w:t>
      </w:r>
      <w:r>
        <w:rPr>
          <w:color w:val="auto"/>
          <w:sz w:val="24"/>
          <w:szCs w:val="24"/>
        </w:rPr>
        <w:t>.</w:t>
      </w:r>
      <w:r w:rsidRPr="00C56111">
        <w:rPr>
          <w:color w:val="auto"/>
          <w:sz w:val="24"/>
          <w:szCs w:val="24"/>
        </w:rPr>
        <w:t xml:space="preserve"> </w:t>
      </w:r>
      <w:r>
        <w:rPr>
          <w:color w:val="auto"/>
          <w:sz w:val="24"/>
          <w:szCs w:val="24"/>
        </w:rPr>
        <w:t>(</w:t>
      </w:r>
      <w:r w:rsidRPr="00C56111">
        <w:rPr>
          <w:color w:val="auto"/>
          <w:sz w:val="24"/>
          <w:szCs w:val="24"/>
        </w:rPr>
        <w:t>2019</w:t>
      </w:r>
      <w:r>
        <w:rPr>
          <w:color w:val="auto"/>
          <w:sz w:val="24"/>
          <w:szCs w:val="24"/>
        </w:rPr>
        <w:t>)</w:t>
      </w:r>
      <w:r w:rsidRPr="00C56111">
        <w:rPr>
          <w:color w:val="auto"/>
          <w:sz w:val="24"/>
          <w:szCs w:val="24"/>
        </w:rPr>
        <w:t xml:space="preserve"> </w:t>
      </w:r>
      <w:r w:rsidRPr="00FB45AC">
        <w:rPr>
          <w:i/>
          <w:color w:val="auto"/>
          <w:sz w:val="24"/>
          <w:szCs w:val="24"/>
        </w:rPr>
        <w:t>Glossary: Safeguarding</w:t>
      </w:r>
      <w:r w:rsidRPr="00C56111">
        <w:rPr>
          <w:color w:val="auto"/>
          <w:sz w:val="24"/>
          <w:szCs w:val="24"/>
        </w:rPr>
        <w:t xml:space="preserve">. Available at: </w:t>
      </w:r>
      <w:hyperlink r:id="rId38" w:history="1">
        <w:r w:rsidRPr="00C56111">
          <w:rPr>
            <w:rStyle w:val="Hyperlink"/>
            <w:color w:val="auto"/>
            <w:sz w:val="24"/>
            <w:szCs w:val="24"/>
          </w:rPr>
          <w:t>https://www.safeguarding.wales/en/glossary/</w:t>
        </w:r>
      </w:hyperlink>
      <w:r w:rsidRPr="00C56111">
        <w:rPr>
          <w:color w:val="auto"/>
          <w:sz w:val="24"/>
          <w:szCs w:val="24"/>
        </w:rPr>
        <w:t xml:space="preserve">, (accessed: 25/11/2022). </w:t>
      </w:r>
    </w:p>
    <w:p w14:paraId="652BF469" w14:textId="77777777" w:rsidR="00685B15" w:rsidRPr="00C56111" w:rsidRDefault="00685B15" w:rsidP="00FD4258">
      <w:pPr>
        <w:spacing w:line="360" w:lineRule="auto"/>
        <w:jc w:val="both"/>
        <w:rPr>
          <w:sz w:val="24"/>
          <w:szCs w:val="24"/>
        </w:rPr>
      </w:pPr>
      <w:r>
        <w:rPr>
          <w:sz w:val="24"/>
          <w:szCs w:val="24"/>
        </w:rPr>
        <w:t>Welsh Government.</w:t>
      </w:r>
      <w:r w:rsidRPr="00C56111">
        <w:rPr>
          <w:sz w:val="24"/>
          <w:szCs w:val="24"/>
        </w:rPr>
        <w:t xml:space="preserve"> </w:t>
      </w:r>
      <w:r>
        <w:rPr>
          <w:sz w:val="24"/>
          <w:szCs w:val="24"/>
        </w:rPr>
        <w:t>(</w:t>
      </w:r>
      <w:r w:rsidRPr="00C56111">
        <w:rPr>
          <w:sz w:val="24"/>
          <w:szCs w:val="24"/>
        </w:rPr>
        <w:t>2015</w:t>
      </w:r>
      <w:r>
        <w:rPr>
          <w:sz w:val="24"/>
          <w:szCs w:val="24"/>
        </w:rPr>
        <w:t xml:space="preserve">) </w:t>
      </w:r>
      <w:r w:rsidRPr="00C56111">
        <w:rPr>
          <w:sz w:val="24"/>
          <w:szCs w:val="24"/>
        </w:rPr>
        <w:t xml:space="preserve"> </w:t>
      </w:r>
      <w:r w:rsidRPr="00FB45AC">
        <w:rPr>
          <w:i/>
          <w:sz w:val="24"/>
          <w:szCs w:val="24"/>
        </w:rPr>
        <w:t>More than Just Words: Delivering the ‘Active Offer’ Information Pack – Social Services and Social Care.</w:t>
      </w:r>
      <w:r w:rsidRPr="00C56111">
        <w:rPr>
          <w:sz w:val="24"/>
          <w:szCs w:val="24"/>
        </w:rPr>
        <w:t xml:space="preserve"> Available at: </w:t>
      </w:r>
      <w:hyperlink r:id="rId39" w:history="1">
        <w:r w:rsidRPr="00C56111">
          <w:rPr>
            <w:rStyle w:val="Hyperlink"/>
            <w:sz w:val="24"/>
            <w:szCs w:val="24"/>
          </w:rPr>
          <w:t>https://www.gov.wales/sites/default/files/publications/2019-04/delivering-the-active-offer-information-pack-social-services-and-social-care.pdf</w:t>
        </w:r>
      </w:hyperlink>
      <w:r w:rsidRPr="00C56111">
        <w:rPr>
          <w:sz w:val="24"/>
          <w:szCs w:val="24"/>
        </w:rPr>
        <w:t>, (accessed: 23/12/2022).</w:t>
      </w:r>
    </w:p>
    <w:p w14:paraId="624C5A34" w14:textId="77777777" w:rsidR="00685B15" w:rsidRPr="00C56111" w:rsidRDefault="00685B15" w:rsidP="00FD4258">
      <w:pPr>
        <w:spacing w:line="360" w:lineRule="auto"/>
        <w:jc w:val="both"/>
        <w:rPr>
          <w:iCs/>
          <w:sz w:val="24"/>
          <w:szCs w:val="24"/>
        </w:rPr>
      </w:pPr>
      <w:r w:rsidRPr="00C56111">
        <w:rPr>
          <w:iCs/>
          <w:sz w:val="24"/>
          <w:szCs w:val="24"/>
        </w:rPr>
        <w:t>Welsh Government.</w:t>
      </w:r>
      <w:r>
        <w:rPr>
          <w:iCs/>
          <w:sz w:val="24"/>
          <w:szCs w:val="24"/>
        </w:rPr>
        <w:t xml:space="preserve"> </w:t>
      </w:r>
      <w:r w:rsidRPr="00C56111">
        <w:rPr>
          <w:iCs/>
          <w:sz w:val="24"/>
          <w:szCs w:val="24"/>
        </w:rPr>
        <w:t xml:space="preserve">(2017). Wales Safeguarding Procedures. Available at: </w:t>
      </w:r>
      <w:hyperlink r:id="rId40" w:history="1">
        <w:r w:rsidRPr="00C56111">
          <w:rPr>
            <w:rStyle w:val="Hyperlink"/>
            <w:iCs/>
            <w:sz w:val="24"/>
            <w:szCs w:val="24"/>
          </w:rPr>
          <w:t>https://safeguarding.wales/en/</w:t>
        </w:r>
      </w:hyperlink>
      <w:r w:rsidRPr="00C56111">
        <w:rPr>
          <w:iCs/>
          <w:sz w:val="24"/>
          <w:szCs w:val="24"/>
        </w:rPr>
        <w:t xml:space="preserve">, (accessed: </w:t>
      </w:r>
      <w:r>
        <w:rPr>
          <w:iCs/>
          <w:sz w:val="24"/>
          <w:szCs w:val="24"/>
        </w:rPr>
        <w:t>05/09/2022</w:t>
      </w:r>
      <w:r w:rsidRPr="00C56111">
        <w:rPr>
          <w:iCs/>
          <w:sz w:val="24"/>
          <w:szCs w:val="24"/>
        </w:rPr>
        <w:t>).</w:t>
      </w:r>
    </w:p>
    <w:p w14:paraId="262D699D" w14:textId="77777777" w:rsidR="00685B15" w:rsidRPr="00C56111" w:rsidRDefault="00685B15" w:rsidP="00FD4258">
      <w:pPr>
        <w:spacing w:line="360" w:lineRule="auto"/>
        <w:jc w:val="both"/>
        <w:rPr>
          <w:sz w:val="24"/>
          <w:szCs w:val="24"/>
        </w:rPr>
      </w:pPr>
      <w:r>
        <w:rPr>
          <w:sz w:val="24"/>
          <w:szCs w:val="24"/>
        </w:rPr>
        <w:t>Welsh Government. (</w:t>
      </w:r>
      <w:r w:rsidRPr="00C56111">
        <w:rPr>
          <w:sz w:val="24"/>
          <w:szCs w:val="24"/>
        </w:rPr>
        <w:t>2018</w:t>
      </w:r>
      <w:r>
        <w:rPr>
          <w:sz w:val="24"/>
          <w:szCs w:val="24"/>
        </w:rPr>
        <w:t>)</w:t>
      </w:r>
      <w:r w:rsidRPr="00C56111">
        <w:rPr>
          <w:sz w:val="24"/>
          <w:szCs w:val="24"/>
        </w:rPr>
        <w:t xml:space="preserve"> </w:t>
      </w:r>
      <w:r w:rsidRPr="00FB45AC">
        <w:rPr>
          <w:i/>
          <w:sz w:val="24"/>
          <w:szCs w:val="24"/>
        </w:rPr>
        <w:t>The Wales Safeguarding Procedures for children and adults at risk of abuse and neglect</w:t>
      </w:r>
      <w:r w:rsidRPr="00C56111">
        <w:rPr>
          <w:sz w:val="24"/>
          <w:szCs w:val="24"/>
        </w:rPr>
        <w:t xml:space="preserve">. Available at: </w:t>
      </w:r>
      <w:hyperlink r:id="rId41" w:history="1">
        <w:r w:rsidRPr="00C56111">
          <w:rPr>
            <w:rStyle w:val="Hyperlink"/>
            <w:sz w:val="24"/>
            <w:szCs w:val="24"/>
          </w:rPr>
          <w:t>https://www.safeguarding.wales/en/int-i/int-i-i1/i1-p1/</w:t>
        </w:r>
      </w:hyperlink>
      <w:r w:rsidRPr="00C56111">
        <w:rPr>
          <w:sz w:val="24"/>
          <w:szCs w:val="24"/>
        </w:rPr>
        <w:t>, (accessed: 23/11/2022).</w:t>
      </w:r>
    </w:p>
    <w:p w14:paraId="37397504" w14:textId="77777777" w:rsidR="00685B15" w:rsidRPr="00C56111" w:rsidRDefault="00685B15" w:rsidP="00FD4258">
      <w:pPr>
        <w:spacing w:line="360" w:lineRule="auto"/>
        <w:jc w:val="both"/>
        <w:rPr>
          <w:sz w:val="24"/>
          <w:szCs w:val="24"/>
        </w:rPr>
      </w:pPr>
      <w:r>
        <w:rPr>
          <w:color w:val="auto"/>
          <w:sz w:val="24"/>
          <w:szCs w:val="24"/>
        </w:rPr>
        <w:t>Welsh Government.</w:t>
      </w:r>
      <w:r w:rsidRPr="00C56111">
        <w:rPr>
          <w:color w:val="auto"/>
          <w:sz w:val="24"/>
          <w:szCs w:val="24"/>
        </w:rPr>
        <w:t xml:space="preserve"> </w:t>
      </w:r>
      <w:r>
        <w:rPr>
          <w:color w:val="auto"/>
          <w:sz w:val="24"/>
          <w:szCs w:val="24"/>
        </w:rPr>
        <w:t>(</w:t>
      </w:r>
      <w:r w:rsidRPr="00C56111">
        <w:rPr>
          <w:color w:val="auto"/>
          <w:sz w:val="24"/>
          <w:szCs w:val="24"/>
        </w:rPr>
        <w:t>2019</w:t>
      </w:r>
      <w:r>
        <w:rPr>
          <w:color w:val="auto"/>
          <w:sz w:val="24"/>
          <w:szCs w:val="24"/>
        </w:rPr>
        <w:t>)</w:t>
      </w:r>
      <w:r w:rsidRPr="00C56111">
        <w:rPr>
          <w:color w:val="auto"/>
          <w:sz w:val="24"/>
          <w:szCs w:val="24"/>
        </w:rPr>
        <w:t xml:space="preserve"> </w:t>
      </w:r>
      <w:r>
        <w:rPr>
          <w:color w:val="auto"/>
          <w:sz w:val="24"/>
          <w:szCs w:val="24"/>
        </w:rPr>
        <w:t xml:space="preserve"> </w:t>
      </w:r>
      <w:r w:rsidRPr="00FB45AC">
        <w:rPr>
          <w:i/>
          <w:color w:val="auto"/>
          <w:sz w:val="24"/>
          <w:szCs w:val="24"/>
        </w:rPr>
        <w:t xml:space="preserve">Welsh Index of Multiple </w:t>
      </w:r>
      <w:proofErr w:type="spellStart"/>
      <w:r w:rsidRPr="00FB45AC">
        <w:rPr>
          <w:i/>
          <w:color w:val="auto"/>
          <w:sz w:val="24"/>
          <w:szCs w:val="24"/>
        </w:rPr>
        <w:t>Depreviation</w:t>
      </w:r>
      <w:proofErr w:type="spellEnd"/>
      <w:r w:rsidRPr="00FB45AC">
        <w:rPr>
          <w:i/>
          <w:color w:val="auto"/>
          <w:sz w:val="24"/>
          <w:szCs w:val="24"/>
        </w:rPr>
        <w:t xml:space="preserve"> (WIMD) 2019: Results Report. </w:t>
      </w:r>
      <w:r w:rsidRPr="00C56111">
        <w:rPr>
          <w:color w:val="auto"/>
          <w:sz w:val="24"/>
          <w:szCs w:val="24"/>
        </w:rPr>
        <w:t xml:space="preserve">Available at: </w:t>
      </w:r>
      <w:hyperlink r:id="rId42" w:history="1">
        <w:r w:rsidRPr="00C56111">
          <w:rPr>
            <w:rStyle w:val="Hyperlink"/>
            <w:sz w:val="24"/>
            <w:szCs w:val="24"/>
          </w:rPr>
          <w:t>Welsh Index of Multiple Deprivation (WIMD) 2019: Results report (</w:t>
        </w:r>
        <w:proofErr w:type="spellStart"/>
        <w:r w:rsidRPr="00C56111">
          <w:rPr>
            <w:rStyle w:val="Hyperlink"/>
            <w:sz w:val="24"/>
            <w:szCs w:val="24"/>
          </w:rPr>
          <w:t>gov.wales</w:t>
        </w:r>
        <w:proofErr w:type="spellEnd"/>
        <w:r w:rsidRPr="00C56111">
          <w:rPr>
            <w:rStyle w:val="Hyperlink"/>
            <w:sz w:val="24"/>
            <w:szCs w:val="24"/>
          </w:rPr>
          <w:t>)</w:t>
        </w:r>
      </w:hyperlink>
      <w:r w:rsidRPr="00C56111">
        <w:rPr>
          <w:sz w:val="24"/>
          <w:szCs w:val="24"/>
        </w:rPr>
        <w:t>, (accessed: 16/02/2023).</w:t>
      </w:r>
    </w:p>
    <w:p w14:paraId="324AF125" w14:textId="77777777" w:rsidR="00685B15" w:rsidRPr="00C56111" w:rsidRDefault="00685B15" w:rsidP="00FD4258">
      <w:pPr>
        <w:spacing w:line="360" w:lineRule="auto"/>
        <w:jc w:val="both"/>
        <w:rPr>
          <w:sz w:val="24"/>
          <w:szCs w:val="24"/>
        </w:rPr>
      </w:pPr>
      <w:r>
        <w:rPr>
          <w:sz w:val="24"/>
          <w:szCs w:val="24"/>
        </w:rPr>
        <w:t>Welsh Government.</w:t>
      </w:r>
      <w:r w:rsidRPr="00C56111">
        <w:rPr>
          <w:sz w:val="24"/>
          <w:szCs w:val="24"/>
        </w:rPr>
        <w:t xml:space="preserve"> </w:t>
      </w:r>
      <w:r>
        <w:rPr>
          <w:sz w:val="24"/>
          <w:szCs w:val="24"/>
        </w:rPr>
        <w:t>(</w:t>
      </w:r>
      <w:r w:rsidRPr="00C56111">
        <w:rPr>
          <w:sz w:val="24"/>
          <w:szCs w:val="24"/>
        </w:rPr>
        <w:t>2019</w:t>
      </w:r>
      <w:r>
        <w:rPr>
          <w:sz w:val="24"/>
          <w:szCs w:val="24"/>
        </w:rPr>
        <w:t>)</w:t>
      </w:r>
      <w:r w:rsidRPr="00C56111">
        <w:rPr>
          <w:sz w:val="24"/>
          <w:szCs w:val="24"/>
        </w:rPr>
        <w:t xml:space="preserve"> </w:t>
      </w:r>
      <w:r w:rsidRPr="00FB45AC">
        <w:rPr>
          <w:i/>
          <w:sz w:val="24"/>
          <w:szCs w:val="24"/>
        </w:rPr>
        <w:t>Social Services and Well-being (Wales) Act 2014: Working Together to Safeguard People Information sharing to safeguard children Non-statutory guide for practitioners</w:t>
      </w:r>
      <w:r w:rsidRPr="00C56111">
        <w:rPr>
          <w:sz w:val="24"/>
          <w:szCs w:val="24"/>
        </w:rPr>
        <w:t xml:space="preserve">. Available at: </w:t>
      </w:r>
      <w:hyperlink r:id="rId43" w:history="1">
        <w:r w:rsidRPr="00C56111">
          <w:rPr>
            <w:rStyle w:val="Hyperlink"/>
            <w:sz w:val="24"/>
            <w:szCs w:val="24"/>
          </w:rPr>
          <w:t>https://gov.wales/sites/default/files/publications/2019-07/working-together-to-safeguard-people-information-sharing-to-safeguard-children.pdf</w:t>
        </w:r>
      </w:hyperlink>
      <w:r w:rsidRPr="00C56111">
        <w:rPr>
          <w:sz w:val="24"/>
          <w:szCs w:val="24"/>
        </w:rPr>
        <w:t>, (accessed: 23/11/2022).</w:t>
      </w:r>
    </w:p>
    <w:p w14:paraId="0011F85B" w14:textId="77777777" w:rsidR="00685B15" w:rsidRPr="00C56111" w:rsidRDefault="00685B15" w:rsidP="00FD4258">
      <w:pPr>
        <w:spacing w:line="360" w:lineRule="auto"/>
        <w:jc w:val="both"/>
        <w:rPr>
          <w:color w:val="auto"/>
          <w:sz w:val="24"/>
          <w:szCs w:val="24"/>
        </w:rPr>
      </w:pPr>
      <w:r>
        <w:rPr>
          <w:color w:val="auto"/>
          <w:sz w:val="24"/>
          <w:szCs w:val="24"/>
        </w:rPr>
        <w:t>Welsh Government.</w:t>
      </w:r>
      <w:r w:rsidRPr="00C56111">
        <w:rPr>
          <w:color w:val="auto"/>
          <w:sz w:val="24"/>
          <w:szCs w:val="24"/>
        </w:rPr>
        <w:t xml:space="preserve"> </w:t>
      </w:r>
      <w:r>
        <w:rPr>
          <w:color w:val="auto"/>
          <w:sz w:val="24"/>
          <w:szCs w:val="24"/>
        </w:rPr>
        <w:t>(</w:t>
      </w:r>
      <w:r w:rsidRPr="00C56111">
        <w:rPr>
          <w:color w:val="auto"/>
          <w:sz w:val="24"/>
          <w:szCs w:val="24"/>
        </w:rPr>
        <w:t>2021a</w:t>
      </w:r>
      <w:r>
        <w:rPr>
          <w:color w:val="auto"/>
          <w:sz w:val="24"/>
          <w:szCs w:val="24"/>
        </w:rPr>
        <w:t xml:space="preserve">) </w:t>
      </w:r>
      <w:proofErr w:type="spellStart"/>
      <w:r w:rsidRPr="00FB45AC">
        <w:rPr>
          <w:i/>
          <w:color w:val="auto"/>
          <w:sz w:val="24"/>
          <w:szCs w:val="24"/>
        </w:rPr>
        <w:t>LawWales</w:t>
      </w:r>
      <w:proofErr w:type="spellEnd"/>
      <w:r w:rsidRPr="00FB45AC">
        <w:rPr>
          <w:i/>
          <w:color w:val="auto"/>
          <w:sz w:val="24"/>
          <w:szCs w:val="24"/>
        </w:rPr>
        <w:t>: Safeguarding</w:t>
      </w:r>
      <w:r w:rsidRPr="00C56111">
        <w:rPr>
          <w:color w:val="auto"/>
          <w:sz w:val="24"/>
          <w:szCs w:val="24"/>
        </w:rPr>
        <w:t xml:space="preserve">. Available at: </w:t>
      </w:r>
      <w:hyperlink r:id="rId44" w:history="1">
        <w:r w:rsidRPr="00941A9D">
          <w:rPr>
            <w:rStyle w:val="Hyperlink"/>
            <w:sz w:val="24"/>
            <w:szCs w:val="24"/>
          </w:rPr>
          <w:t>https://law.gov.wales/safeguarding</w:t>
        </w:r>
      </w:hyperlink>
      <w:r w:rsidRPr="00C56111">
        <w:rPr>
          <w:color w:val="auto"/>
          <w:sz w:val="24"/>
          <w:szCs w:val="24"/>
        </w:rPr>
        <w:t>, (accessed: 25/11/2022).</w:t>
      </w:r>
    </w:p>
    <w:p w14:paraId="4C715B5A" w14:textId="77777777" w:rsidR="00685B15" w:rsidRPr="00C56111" w:rsidRDefault="00685B15" w:rsidP="00FD4258">
      <w:pPr>
        <w:spacing w:line="360" w:lineRule="auto"/>
        <w:jc w:val="both"/>
        <w:rPr>
          <w:color w:val="auto"/>
          <w:sz w:val="24"/>
          <w:szCs w:val="24"/>
        </w:rPr>
      </w:pPr>
      <w:r w:rsidRPr="00C56111">
        <w:rPr>
          <w:color w:val="auto"/>
          <w:sz w:val="24"/>
          <w:szCs w:val="24"/>
        </w:rPr>
        <w:t>Welsh Government</w:t>
      </w:r>
      <w:r>
        <w:rPr>
          <w:color w:val="auto"/>
          <w:sz w:val="24"/>
          <w:szCs w:val="24"/>
        </w:rPr>
        <w:t>. (</w:t>
      </w:r>
      <w:r w:rsidRPr="00C56111">
        <w:rPr>
          <w:color w:val="auto"/>
          <w:sz w:val="24"/>
          <w:szCs w:val="24"/>
        </w:rPr>
        <w:t>2021b</w:t>
      </w:r>
      <w:r>
        <w:rPr>
          <w:color w:val="auto"/>
          <w:sz w:val="24"/>
          <w:szCs w:val="24"/>
        </w:rPr>
        <w:t>)</w:t>
      </w:r>
      <w:r w:rsidRPr="00C56111">
        <w:rPr>
          <w:color w:val="auto"/>
          <w:sz w:val="24"/>
          <w:szCs w:val="24"/>
        </w:rPr>
        <w:t xml:space="preserve"> </w:t>
      </w:r>
      <w:r w:rsidRPr="00FB45AC">
        <w:rPr>
          <w:i/>
          <w:color w:val="auto"/>
          <w:sz w:val="24"/>
          <w:szCs w:val="24"/>
        </w:rPr>
        <w:t>Review of Adverse Childhood Experiences (ACE) policy: report: How the ACE policy has performed and how it can be developed in the future</w:t>
      </w:r>
      <w:r w:rsidRPr="00C56111">
        <w:rPr>
          <w:color w:val="auto"/>
          <w:sz w:val="24"/>
          <w:szCs w:val="24"/>
        </w:rPr>
        <w:t xml:space="preserve">. Available at: </w:t>
      </w:r>
      <w:hyperlink r:id="rId45" w:history="1">
        <w:r w:rsidRPr="00C56111">
          <w:rPr>
            <w:rStyle w:val="Hyperlink"/>
            <w:sz w:val="24"/>
            <w:szCs w:val="24"/>
          </w:rPr>
          <w:t>https://www.gov.wales/sites/default/files/pdf-versions/2021/3/3/1615991408/review-adverse-childhood-experiences-ace-policy-report.pdf</w:t>
        </w:r>
      </w:hyperlink>
      <w:r w:rsidRPr="00C56111">
        <w:rPr>
          <w:color w:val="auto"/>
          <w:sz w:val="24"/>
          <w:szCs w:val="24"/>
        </w:rPr>
        <w:t>, (accessed: 25/11/2022).</w:t>
      </w:r>
    </w:p>
    <w:p w14:paraId="33CA708D" w14:textId="77777777" w:rsidR="00685B15" w:rsidRPr="00C56111" w:rsidRDefault="00685B15" w:rsidP="00FD4258">
      <w:pPr>
        <w:spacing w:line="360" w:lineRule="auto"/>
        <w:jc w:val="both"/>
        <w:rPr>
          <w:sz w:val="24"/>
          <w:szCs w:val="24"/>
        </w:rPr>
      </w:pPr>
      <w:r>
        <w:rPr>
          <w:sz w:val="24"/>
          <w:szCs w:val="24"/>
        </w:rPr>
        <w:lastRenderedPageBreak/>
        <w:t>Welsh Government. (2022)</w:t>
      </w:r>
      <w:r w:rsidRPr="00C56111">
        <w:rPr>
          <w:sz w:val="24"/>
          <w:szCs w:val="24"/>
        </w:rPr>
        <w:t xml:space="preserve"> </w:t>
      </w:r>
      <w:r w:rsidRPr="004A3626">
        <w:rPr>
          <w:i/>
          <w:sz w:val="24"/>
          <w:szCs w:val="24"/>
        </w:rPr>
        <w:t>More Than Just Words: Five Year Plan 2022-27</w:t>
      </w:r>
      <w:r w:rsidRPr="00C56111">
        <w:rPr>
          <w:sz w:val="24"/>
          <w:szCs w:val="24"/>
        </w:rPr>
        <w:t xml:space="preserve">. Available at: </w:t>
      </w:r>
      <w:hyperlink r:id="rId46" w:history="1">
        <w:r w:rsidRPr="00C56111">
          <w:rPr>
            <w:rStyle w:val="Hyperlink"/>
            <w:sz w:val="24"/>
            <w:szCs w:val="24"/>
          </w:rPr>
          <w:t>https://gov.wales/sites/default/files/publications/2022-07/more-than-just-words-action-plan-2022-2027.pdf</w:t>
        </w:r>
      </w:hyperlink>
      <w:r w:rsidRPr="00C56111">
        <w:rPr>
          <w:sz w:val="24"/>
          <w:szCs w:val="24"/>
        </w:rPr>
        <w:t xml:space="preserve">, (accessed: </w:t>
      </w:r>
      <w:r>
        <w:rPr>
          <w:sz w:val="24"/>
          <w:szCs w:val="24"/>
        </w:rPr>
        <w:t>12/10/</w:t>
      </w:r>
      <w:r w:rsidRPr="00C56111">
        <w:rPr>
          <w:sz w:val="24"/>
          <w:szCs w:val="24"/>
        </w:rPr>
        <w:t>2022).</w:t>
      </w:r>
    </w:p>
    <w:p w14:paraId="784CA510" w14:textId="77777777" w:rsidR="00685B15" w:rsidRPr="00C56111" w:rsidRDefault="00685B15" w:rsidP="00FD4258">
      <w:pPr>
        <w:spacing w:line="360" w:lineRule="auto"/>
        <w:jc w:val="both"/>
        <w:rPr>
          <w:sz w:val="24"/>
          <w:szCs w:val="24"/>
        </w:rPr>
      </w:pPr>
      <w:r>
        <w:rPr>
          <w:sz w:val="24"/>
          <w:szCs w:val="24"/>
        </w:rPr>
        <w:t>Welsh Government.</w:t>
      </w:r>
      <w:r w:rsidRPr="00C56111">
        <w:rPr>
          <w:sz w:val="24"/>
          <w:szCs w:val="24"/>
        </w:rPr>
        <w:t xml:space="preserve"> </w:t>
      </w:r>
      <w:r>
        <w:rPr>
          <w:sz w:val="24"/>
          <w:szCs w:val="24"/>
        </w:rPr>
        <w:t>(</w:t>
      </w:r>
      <w:r w:rsidRPr="00C56111">
        <w:rPr>
          <w:sz w:val="24"/>
          <w:szCs w:val="24"/>
        </w:rPr>
        <w:t>2022</w:t>
      </w:r>
      <w:r>
        <w:rPr>
          <w:sz w:val="24"/>
          <w:szCs w:val="24"/>
        </w:rPr>
        <w:t>)</w:t>
      </w:r>
      <w:r w:rsidRPr="00C56111">
        <w:rPr>
          <w:sz w:val="24"/>
          <w:szCs w:val="24"/>
        </w:rPr>
        <w:t xml:space="preserve"> </w:t>
      </w:r>
      <w:r w:rsidRPr="00FB45AC">
        <w:rPr>
          <w:i/>
          <w:sz w:val="24"/>
          <w:szCs w:val="24"/>
        </w:rPr>
        <w:t>Section 1: Safeguarding Principles</w:t>
      </w:r>
      <w:r w:rsidRPr="00C56111">
        <w:rPr>
          <w:sz w:val="24"/>
          <w:szCs w:val="24"/>
        </w:rPr>
        <w:t xml:space="preserve">. Available at: </w:t>
      </w:r>
      <w:hyperlink r:id="rId47" w:history="1">
        <w:r w:rsidRPr="00C56111">
          <w:rPr>
            <w:rStyle w:val="Hyperlink"/>
            <w:sz w:val="24"/>
            <w:szCs w:val="24"/>
          </w:rPr>
          <w:t>https://www.safeguarding.wales/en/chi-i/chi-i-c1/c1-p2/</w:t>
        </w:r>
      </w:hyperlink>
      <w:r w:rsidRPr="00C56111">
        <w:rPr>
          <w:sz w:val="24"/>
          <w:szCs w:val="24"/>
        </w:rPr>
        <w:t>, (accessed: 23/11/2022).</w:t>
      </w:r>
    </w:p>
    <w:p w14:paraId="2F6560D5" w14:textId="77777777" w:rsidR="00685B15" w:rsidRPr="00C56111" w:rsidRDefault="00685B15" w:rsidP="00FD4258">
      <w:pPr>
        <w:spacing w:line="360" w:lineRule="auto"/>
        <w:jc w:val="both"/>
        <w:rPr>
          <w:color w:val="auto"/>
          <w:sz w:val="24"/>
          <w:szCs w:val="24"/>
        </w:rPr>
      </w:pPr>
      <w:r>
        <w:rPr>
          <w:color w:val="auto"/>
          <w:sz w:val="24"/>
          <w:szCs w:val="24"/>
        </w:rPr>
        <w:t>Welsh Government.</w:t>
      </w:r>
      <w:r w:rsidRPr="00C56111">
        <w:rPr>
          <w:color w:val="auto"/>
          <w:sz w:val="24"/>
          <w:szCs w:val="24"/>
        </w:rPr>
        <w:t xml:space="preserve"> </w:t>
      </w:r>
      <w:r>
        <w:rPr>
          <w:color w:val="auto"/>
          <w:sz w:val="24"/>
          <w:szCs w:val="24"/>
        </w:rPr>
        <w:t>(</w:t>
      </w:r>
      <w:r w:rsidRPr="00C56111">
        <w:rPr>
          <w:color w:val="auto"/>
          <w:sz w:val="24"/>
          <w:szCs w:val="24"/>
        </w:rPr>
        <w:t>2022</w:t>
      </w:r>
      <w:r>
        <w:rPr>
          <w:color w:val="auto"/>
          <w:sz w:val="24"/>
          <w:szCs w:val="24"/>
        </w:rPr>
        <w:t>)</w:t>
      </w:r>
      <w:r w:rsidRPr="00C56111">
        <w:rPr>
          <w:color w:val="auto"/>
          <w:sz w:val="24"/>
          <w:szCs w:val="24"/>
        </w:rPr>
        <w:t xml:space="preserve"> </w:t>
      </w:r>
      <w:r w:rsidRPr="004A3626">
        <w:rPr>
          <w:i/>
          <w:color w:val="auto"/>
          <w:sz w:val="24"/>
          <w:szCs w:val="24"/>
        </w:rPr>
        <w:t xml:space="preserve">Social Services and Well-being (Wales) Act 2014: Working Together to Safeguard People: Code of Safeguarding Practice for individuals, groups and organisations offering activities or services </w:t>
      </w:r>
      <w:r w:rsidRPr="004A3626">
        <w:rPr>
          <w:i/>
          <w:sz w:val="24"/>
          <w:szCs w:val="24"/>
        </w:rPr>
        <w:t>to children and adults in Wales</w:t>
      </w:r>
      <w:r w:rsidRPr="00C56111">
        <w:rPr>
          <w:color w:val="auto"/>
          <w:sz w:val="24"/>
          <w:szCs w:val="24"/>
        </w:rPr>
        <w:t xml:space="preserve">. Available at: </w:t>
      </w:r>
      <w:hyperlink r:id="rId48" w:history="1">
        <w:r w:rsidRPr="00C56111">
          <w:rPr>
            <w:rStyle w:val="Hyperlink"/>
            <w:color w:val="auto"/>
            <w:sz w:val="24"/>
            <w:szCs w:val="24"/>
          </w:rPr>
          <w:t>https://gov.wales/sites/default/files/publications/2022-01/working-together-to-safeguard-people--code-of-safeguarding-practice_0.pdf</w:t>
        </w:r>
      </w:hyperlink>
      <w:r w:rsidRPr="00C56111">
        <w:rPr>
          <w:color w:val="auto"/>
          <w:sz w:val="24"/>
          <w:szCs w:val="24"/>
        </w:rPr>
        <w:t>, (accessed: 25/11/2022).</w:t>
      </w:r>
    </w:p>
    <w:p w14:paraId="5F409555" w14:textId="77777777" w:rsidR="00685B15" w:rsidRPr="00C56111" w:rsidRDefault="00685B15" w:rsidP="00FD4258">
      <w:pPr>
        <w:spacing w:line="360" w:lineRule="auto"/>
        <w:jc w:val="both"/>
        <w:rPr>
          <w:sz w:val="24"/>
          <w:szCs w:val="24"/>
        </w:rPr>
      </w:pPr>
      <w:r w:rsidRPr="00C56111">
        <w:rPr>
          <w:sz w:val="24"/>
          <w:szCs w:val="24"/>
        </w:rPr>
        <w:t xml:space="preserve">Welsh Government. Mental Health Act 1983: Code of Practice for Wales Review: Revised 2016. Available at: </w:t>
      </w:r>
      <w:hyperlink r:id="rId49" w:history="1">
        <w:r w:rsidRPr="00C56111">
          <w:rPr>
            <w:rStyle w:val="Hyperlink"/>
            <w:sz w:val="24"/>
            <w:szCs w:val="24"/>
          </w:rPr>
          <w:t>https://gov.wales/sites/default/files/publications/2019-03/mental-health-act-1983-code-of-practice-mental-health-act-1983-for-wales-review-revised-2016.pdf</w:t>
        </w:r>
      </w:hyperlink>
      <w:r w:rsidRPr="00C56111">
        <w:rPr>
          <w:sz w:val="24"/>
          <w:szCs w:val="24"/>
        </w:rPr>
        <w:t>, (accessed: 26/07/2022).</w:t>
      </w:r>
    </w:p>
    <w:p w14:paraId="4BADC26F" w14:textId="77777777" w:rsidR="00685B15" w:rsidRPr="00C56111" w:rsidRDefault="00685B15" w:rsidP="00FD4258">
      <w:pPr>
        <w:pStyle w:val="NoSpacing"/>
        <w:spacing w:line="360" w:lineRule="auto"/>
        <w:jc w:val="both"/>
        <w:rPr>
          <w:rFonts w:ascii="Arial" w:hAnsi="Arial" w:cs="Arial"/>
          <w:sz w:val="24"/>
          <w:szCs w:val="24"/>
        </w:rPr>
      </w:pPr>
      <w:r w:rsidRPr="00C56111">
        <w:rPr>
          <w:rFonts w:ascii="Arial" w:hAnsi="Arial" w:cs="Arial"/>
          <w:sz w:val="24"/>
          <w:szCs w:val="24"/>
        </w:rPr>
        <w:t>Welsh Language Measure 2011 (</w:t>
      </w:r>
      <w:proofErr w:type="spellStart"/>
      <w:r w:rsidRPr="00C56111">
        <w:rPr>
          <w:rFonts w:ascii="Arial" w:hAnsi="Arial" w:cs="Arial"/>
          <w:sz w:val="24"/>
          <w:szCs w:val="24"/>
        </w:rPr>
        <w:t>nawm</w:t>
      </w:r>
      <w:proofErr w:type="spellEnd"/>
      <w:r w:rsidRPr="00C56111">
        <w:rPr>
          <w:rFonts w:ascii="Arial" w:hAnsi="Arial" w:cs="Arial"/>
          <w:sz w:val="24"/>
          <w:szCs w:val="24"/>
        </w:rPr>
        <w:t xml:space="preserve"> 1). Available at: </w:t>
      </w:r>
      <w:hyperlink r:id="rId50" w:history="1">
        <w:r w:rsidRPr="00C56111">
          <w:rPr>
            <w:rStyle w:val="Hyperlink"/>
            <w:rFonts w:ascii="Arial" w:hAnsi="Arial" w:cs="Arial"/>
            <w:sz w:val="24"/>
            <w:szCs w:val="24"/>
          </w:rPr>
          <w:t>https://www.legislation.gov.uk/mwa/2011/1/pdfs/mwa_20110001_en.pdf?lang=en</w:t>
        </w:r>
      </w:hyperlink>
      <w:r w:rsidRPr="00C56111">
        <w:rPr>
          <w:rFonts w:ascii="Arial" w:hAnsi="Arial" w:cs="Arial"/>
          <w:sz w:val="24"/>
          <w:szCs w:val="24"/>
        </w:rPr>
        <w:t xml:space="preserve">, (accessed: </w:t>
      </w:r>
      <w:r>
        <w:rPr>
          <w:rFonts w:ascii="Arial" w:hAnsi="Arial" w:cs="Arial"/>
          <w:sz w:val="24"/>
          <w:szCs w:val="24"/>
        </w:rPr>
        <w:t>12/10/2022</w:t>
      </w:r>
      <w:r w:rsidRPr="00C56111">
        <w:rPr>
          <w:rFonts w:ascii="Arial" w:hAnsi="Arial" w:cs="Arial"/>
          <w:sz w:val="24"/>
          <w:szCs w:val="24"/>
        </w:rPr>
        <w:t>).</w:t>
      </w:r>
    </w:p>
    <w:p w14:paraId="6408ED05" w14:textId="77777777" w:rsidR="00685B15" w:rsidRPr="00C56111" w:rsidRDefault="00685B15" w:rsidP="00FD4258">
      <w:pPr>
        <w:spacing w:line="360" w:lineRule="auto"/>
        <w:jc w:val="both"/>
        <w:rPr>
          <w:sz w:val="24"/>
          <w:szCs w:val="24"/>
        </w:rPr>
      </w:pPr>
      <w:r>
        <w:rPr>
          <w:sz w:val="24"/>
          <w:szCs w:val="24"/>
        </w:rPr>
        <w:t>Wilcox, D. (</w:t>
      </w:r>
      <w:r w:rsidRPr="00C56111">
        <w:rPr>
          <w:sz w:val="24"/>
          <w:szCs w:val="24"/>
        </w:rPr>
        <w:t>1994</w:t>
      </w:r>
      <w:r>
        <w:rPr>
          <w:sz w:val="24"/>
          <w:szCs w:val="24"/>
        </w:rPr>
        <w:t>)</w:t>
      </w:r>
      <w:r w:rsidRPr="00C56111">
        <w:rPr>
          <w:sz w:val="24"/>
          <w:szCs w:val="24"/>
        </w:rPr>
        <w:t xml:space="preserve"> </w:t>
      </w:r>
      <w:r w:rsidRPr="00685B15">
        <w:rPr>
          <w:i/>
          <w:sz w:val="24"/>
          <w:szCs w:val="24"/>
        </w:rPr>
        <w:t>The Guide to Effective Participation: 10 key ideas about participation</w:t>
      </w:r>
      <w:r w:rsidRPr="00C56111">
        <w:rPr>
          <w:sz w:val="24"/>
          <w:szCs w:val="24"/>
        </w:rPr>
        <w:t xml:space="preserve">. Available at: </w:t>
      </w:r>
      <w:hyperlink r:id="rId51" w:history="1">
        <w:r w:rsidRPr="00C56111">
          <w:rPr>
            <w:rStyle w:val="Hyperlink"/>
            <w:sz w:val="24"/>
            <w:szCs w:val="24"/>
          </w:rPr>
          <w:t>http://partnerships.org.uk/guide/ideas.htm</w:t>
        </w:r>
      </w:hyperlink>
      <w:r w:rsidRPr="00C56111">
        <w:rPr>
          <w:sz w:val="24"/>
          <w:szCs w:val="24"/>
        </w:rPr>
        <w:t>, (accessed: 27/07/2022).</w:t>
      </w:r>
    </w:p>
    <w:p w14:paraId="4579CAB5" w14:textId="77777777" w:rsidR="00685B15" w:rsidRPr="00C56111" w:rsidRDefault="00685B15" w:rsidP="00FD4258">
      <w:pPr>
        <w:spacing w:line="360" w:lineRule="auto"/>
        <w:jc w:val="both"/>
        <w:rPr>
          <w:sz w:val="24"/>
          <w:szCs w:val="24"/>
        </w:rPr>
      </w:pPr>
      <w:proofErr w:type="spellStart"/>
      <w:proofErr w:type="gramStart"/>
      <w:r w:rsidRPr="00A22CD0">
        <w:rPr>
          <w:sz w:val="24"/>
          <w:szCs w:val="24"/>
        </w:rPr>
        <w:t>xxxx</w:t>
      </w:r>
      <w:proofErr w:type="spellEnd"/>
      <w:proofErr w:type="gramEnd"/>
      <w:r w:rsidRPr="00A22CD0">
        <w:rPr>
          <w:sz w:val="24"/>
          <w:szCs w:val="24"/>
        </w:rPr>
        <w:t xml:space="preserve">, 2022. Junior Safeguarding Board [online]. Available at: </w:t>
      </w:r>
      <w:hyperlink r:id="rId52" w:history="1">
        <w:r w:rsidRPr="00A22CD0">
          <w:rPr>
            <w:rStyle w:val="Hyperlink"/>
            <w:sz w:val="24"/>
            <w:szCs w:val="24"/>
          </w:rPr>
          <w:t>http://www.wgsb.wales/30935</w:t>
        </w:r>
      </w:hyperlink>
      <w:r w:rsidRPr="00A22CD0">
        <w:rPr>
          <w:sz w:val="24"/>
          <w:szCs w:val="24"/>
        </w:rPr>
        <w:t>, (Accessed: 23/11/2022).</w:t>
      </w:r>
    </w:p>
    <w:p w14:paraId="7C5AF8AF" w14:textId="77777777" w:rsidR="00FD4258" w:rsidRDefault="00FD4258" w:rsidP="00FD4258">
      <w:pPr>
        <w:pStyle w:val="NoSpacing"/>
      </w:pPr>
    </w:p>
    <w:p w14:paraId="06BDBC53" w14:textId="5E95862D" w:rsidR="00677E0C" w:rsidRDefault="00677E0C" w:rsidP="00FF7EBB">
      <w:pPr>
        <w:jc w:val="both"/>
        <w:rPr>
          <w:sz w:val="24"/>
          <w:szCs w:val="24"/>
        </w:rPr>
      </w:pPr>
    </w:p>
    <w:p w14:paraId="29496489" w14:textId="4A1A4762" w:rsidR="00FD4258" w:rsidRDefault="00FD4258" w:rsidP="00FF7EBB">
      <w:pPr>
        <w:jc w:val="both"/>
        <w:rPr>
          <w:sz w:val="24"/>
          <w:szCs w:val="24"/>
        </w:rPr>
      </w:pPr>
    </w:p>
    <w:p w14:paraId="6D314B72" w14:textId="2BB26E8C" w:rsidR="00FD4258" w:rsidRDefault="00FD4258" w:rsidP="00FF7EBB">
      <w:pPr>
        <w:jc w:val="both"/>
        <w:rPr>
          <w:sz w:val="24"/>
          <w:szCs w:val="24"/>
        </w:rPr>
      </w:pPr>
    </w:p>
    <w:p w14:paraId="7747BC9C" w14:textId="09186785" w:rsidR="00FD4258" w:rsidRDefault="00FD4258" w:rsidP="00FF7EBB">
      <w:pPr>
        <w:jc w:val="both"/>
        <w:rPr>
          <w:sz w:val="24"/>
          <w:szCs w:val="24"/>
        </w:rPr>
      </w:pPr>
    </w:p>
    <w:p w14:paraId="08480288" w14:textId="77777777" w:rsidR="00FD4258" w:rsidRDefault="00FD4258"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784C7E">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784C7E" w:rsidRPr="00B17FA0" w14:paraId="5C7266B7" w14:textId="77777777" w:rsidTr="00784C7E">
        <w:tc>
          <w:tcPr>
            <w:tcW w:w="5039" w:type="dxa"/>
          </w:tcPr>
          <w:p w14:paraId="7D190C95" w14:textId="77777777" w:rsidR="00784C7E" w:rsidRPr="00B17FA0" w:rsidRDefault="00784C7E" w:rsidP="00784C7E">
            <w:pPr>
              <w:jc w:val="both"/>
              <w:rPr>
                <w:sz w:val="24"/>
                <w:szCs w:val="24"/>
              </w:rPr>
            </w:pPr>
            <w:r w:rsidRPr="00B17FA0">
              <w:rPr>
                <w:sz w:val="24"/>
                <w:szCs w:val="24"/>
              </w:rPr>
              <w:t>1</w:t>
            </w:r>
          </w:p>
        </w:tc>
        <w:tc>
          <w:tcPr>
            <w:tcW w:w="5031" w:type="dxa"/>
          </w:tcPr>
          <w:p w14:paraId="4504991A" w14:textId="449F45D6" w:rsidR="00784C7E" w:rsidRPr="00B17FA0" w:rsidRDefault="00784C7E" w:rsidP="00784C7E">
            <w:pPr>
              <w:jc w:val="both"/>
              <w:rPr>
                <w:sz w:val="24"/>
                <w:szCs w:val="24"/>
              </w:rPr>
            </w:pPr>
            <w:r>
              <w:rPr>
                <w:sz w:val="24"/>
                <w:szCs w:val="24"/>
              </w:rPr>
              <w:t>22/03/2022</w:t>
            </w:r>
          </w:p>
        </w:tc>
      </w:tr>
      <w:tr w:rsidR="00784C7E" w:rsidRPr="00B17FA0" w14:paraId="05C1FAE9" w14:textId="77777777" w:rsidTr="00784C7E">
        <w:tc>
          <w:tcPr>
            <w:tcW w:w="5039" w:type="dxa"/>
          </w:tcPr>
          <w:p w14:paraId="2BDB6661" w14:textId="77777777" w:rsidR="00784C7E" w:rsidRPr="00B17FA0" w:rsidRDefault="00784C7E" w:rsidP="00784C7E">
            <w:pPr>
              <w:jc w:val="both"/>
              <w:rPr>
                <w:sz w:val="24"/>
                <w:szCs w:val="24"/>
              </w:rPr>
            </w:pPr>
            <w:r w:rsidRPr="00B17FA0">
              <w:rPr>
                <w:sz w:val="24"/>
                <w:szCs w:val="24"/>
              </w:rPr>
              <w:t>2</w:t>
            </w:r>
          </w:p>
        </w:tc>
        <w:tc>
          <w:tcPr>
            <w:tcW w:w="5031" w:type="dxa"/>
          </w:tcPr>
          <w:p w14:paraId="1AF3604C" w14:textId="2D46FAC9" w:rsidR="00784C7E" w:rsidRPr="00B17FA0" w:rsidRDefault="00784C7E" w:rsidP="00784C7E">
            <w:pPr>
              <w:jc w:val="both"/>
              <w:rPr>
                <w:sz w:val="24"/>
                <w:szCs w:val="24"/>
              </w:rPr>
            </w:pPr>
            <w:r>
              <w:rPr>
                <w:sz w:val="24"/>
                <w:szCs w:val="24"/>
              </w:rPr>
              <w:t>14/06/2022</w:t>
            </w:r>
          </w:p>
        </w:tc>
      </w:tr>
      <w:tr w:rsidR="00784C7E" w:rsidRPr="00B17FA0" w14:paraId="5356395F" w14:textId="77777777" w:rsidTr="00784C7E">
        <w:tc>
          <w:tcPr>
            <w:tcW w:w="5039" w:type="dxa"/>
          </w:tcPr>
          <w:p w14:paraId="7DC37211" w14:textId="77777777" w:rsidR="00784C7E" w:rsidRPr="00B17FA0" w:rsidRDefault="00784C7E" w:rsidP="00784C7E">
            <w:pPr>
              <w:jc w:val="both"/>
              <w:rPr>
                <w:sz w:val="24"/>
                <w:szCs w:val="24"/>
              </w:rPr>
            </w:pPr>
            <w:r w:rsidRPr="00B17FA0">
              <w:rPr>
                <w:sz w:val="24"/>
                <w:szCs w:val="24"/>
              </w:rPr>
              <w:t>3</w:t>
            </w:r>
          </w:p>
        </w:tc>
        <w:tc>
          <w:tcPr>
            <w:tcW w:w="5031" w:type="dxa"/>
          </w:tcPr>
          <w:p w14:paraId="4DFBE392" w14:textId="170FB4E8" w:rsidR="00784C7E" w:rsidRPr="00B17FA0" w:rsidRDefault="00784C7E" w:rsidP="00784C7E">
            <w:pPr>
              <w:jc w:val="both"/>
              <w:rPr>
                <w:sz w:val="24"/>
                <w:szCs w:val="24"/>
              </w:rPr>
            </w:pPr>
            <w:r>
              <w:rPr>
                <w:sz w:val="24"/>
                <w:szCs w:val="24"/>
              </w:rPr>
              <w:t>26/07/2022</w:t>
            </w:r>
          </w:p>
        </w:tc>
      </w:tr>
      <w:tr w:rsidR="00784C7E" w:rsidRPr="008B28E7" w14:paraId="40165146" w14:textId="77777777" w:rsidTr="00784C7E">
        <w:tc>
          <w:tcPr>
            <w:tcW w:w="5039" w:type="dxa"/>
          </w:tcPr>
          <w:p w14:paraId="2DE3C97B" w14:textId="77777777" w:rsidR="00784C7E" w:rsidRPr="00B17FA0" w:rsidRDefault="00784C7E" w:rsidP="00784C7E">
            <w:pPr>
              <w:jc w:val="both"/>
              <w:rPr>
                <w:sz w:val="24"/>
                <w:szCs w:val="24"/>
              </w:rPr>
            </w:pPr>
            <w:r w:rsidRPr="00B17FA0">
              <w:rPr>
                <w:sz w:val="24"/>
                <w:szCs w:val="24"/>
              </w:rPr>
              <w:t>4</w:t>
            </w:r>
          </w:p>
        </w:tc>
        <w:tc>
          <w:tcPr>
            <w:tcW w:w="5031" w:type="dxa"/>
          </w:tcPr>
          <w:p w14:paraId="16B5309A" w14:textId="509BF17C" w:rsidR="00784C7E" w:rsidRPr="00B17FA0" w:rsidRDefault="00784C7E" w:rsidP="00784C7E">
            <w:pPr>
              <w:jc w:val="both"/>
              <w:rPr>
                <w:sz w:val="24"/>
                <w:szCs w:val="24"/>
              </w:rPr>
            </w:pPr>
            <w:r>
              <w:rPr>
                <w:sz w:val="24"/>
                <w:szCs w:val="24"/>
              </w:rPr>
              <w:t>18/10/2022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6BD51A5" w14:textId="77777777" w:rsidR="00784C7E" w:rsidRDefault="00784C7E" w:rsidP="00784C7E">
            <w:pPr>
              <w:jc w:val="both"/>
              <w:rPr>
                <w:color w:val="auto"/>
                <w:sz w:val="24"/>
                <w:szCs w:val="24"/>
              </w:rPr>
            </w:pPr>
            <w:r>
              <w:rPr>
                <w:color w:val="auto"/>
                <w:sz w:val="24"/>
                <w:szCs w:val="24"/>
              </w:rPr>
              <w:t>I have mentored Dan since he started work within the CMHT and have observed his continual development within his role. When starting at the CMHT Dan was not confident in his abilities and knowledge of Mental Health however, t</w:t>
            </w:r>
            <w:r w:rsidRPr="00841AE5">
              <w:rPr>
                <w:color w:val="auto"/>
                <w:sz w:val="24"/>
                <w:szCs w:val="24"/>
              </w:rPr>
              <w:t>o Dan’s credit</w:t>
            </w:r>
            <w:r>
              <w:rPr>
                <w:color w:val="auto"/>
                <w:sz w:val="24"/>
                <w:szCs w:val="24"/>
              </w:rPr>
              <w:t xml:space="preserve">, he has asked questions of his peers regarding individuals, medication and diagnosis. Dan has developed good analysis skills, which he regularly demonstrates to reflect on individual circumstances and considering future interventions and ways of working. Dan is confident in asking for support as well as giving advice to peers. Dan is very good at suggesting alternative reasons for issues and ways of working. </w:t>
            </w:r>
            <w:r w:rsidRPr="00841AE5">
              <w:rPr>
                <w:color w:val="auto"/>
                <w:sz w:val="24"/>
                <w:szCs w:val="24"/>
              </w:rPr>
              <w:t>Dan’s confidence in this area has grown since starting the CPEL programme</w:t>
            </w:r>
            <w:r>
              <w:rPr>
                <w:color w:val="auto"/>
                <w:sz w:val="24"/>
                <w:szCs w:val="24"/>
              </w:rPr>
              <w:t xml:space="preserve">, however, Going forward Dan needs to gain more confidence with his knowledge base, as he very often is able to answer questions but is not always confident with his response. </w:t>
            </w:r>
          </w:p>
          <w:p w14:paraId="77F1EF78" w14:textId="77777777" w:rsidR="00784C7E" w:rsidRDefault="00784C7E" w:rsidP="00784C7E">
            <w:pPr>
              <w:jc w:val="both"/>
              <w:rPr>
                <w:color w:val="auto"/>
                <w:sz w:val="24"/>
                <w:szCs w:val="24"/>
              </w:rPr>
            </w:pPr>
          </w:p>
          <w:p w14:paraId="177CC835" w14:textId="77777777" w:rsidR="00784C7E" w:rsidRDefault="00784C7E" w:rsidP="00784C7E">
            <w:pPr>
              <w:jc w:val="both"/>
              <w:rPr>
                <w:color w:val="auto"/>
                <w:sz w:val="24"/>
                <w:szCs w:val="24"/>
              </w:rPr>
            </w:pPr>
            <w:r>
              <w:rPr>
                <w:color w:val="auto"/>
                <w:sz w:val="24"/>
                <w:szCs w:val="24"/>
              </w:rPr>
              <w:t xml:space="preserve">When considering the learning outcomes </w:t>
            </w:r>
            <w:r>
              <w:rPr>
                <w:sz w:val="24"/>
                <w:szCs w:val="24"/>
              </w:rPr>
              <w:t>a</w:t>
            </w:r>
            <w:r w:rsidRPr="0098262C">
              <w:rPr>
                <w:sz w:val="24"/>
                <w:szCs w:val="24"/>
              </w:rPr>
              <w:t>pplying analysis in assessment to inform interventions</w:t>
            </w:r>
            <w:r>
              <w:rPr>
                <w:sz w:val="24"/>
                <w:szCs w:val="24"/>
              </w:rPr>
              <w:t>,</w:t>
            </w:r>
            <w:r>
              <w:rPr>
                <w:color w:val="auto"/>
                <w:sz w:val="24"/>
                <w:szCs w:val="24"/>
              </w:rPr>
              <w:t xml:space="preserve"> I have observed Dan on many occasions analyse information gathered during assessments and using this to inform support plans and interventions. An example of this was following the observed practice, Dan questioned information collected and the appropriateness of a family member translating, as what the individual stated and what was being translated back appeared much longer. I have further observed Dan speaking in an MDT about what support needs he feels an individual requires following a CMHT assessment. I have observed Dan’s interaction with individuals discussing their support needs; Dan is always respectful of individuals and ensures their voice is heard. If Dan feels the individuals needs are not being met he will advocate on their behalf and amend his / MDT practice. </w:t>
            </w:r>
            <w:r>
              <w:rPr>
                <w:sz w:val="24"/>
                <w:szCs w:val="24"/>
              </w:rPr>
              <w:t>Dan also</w:t>
            </w:r>
            <w:r w:rsidRPr="005A732D">
              <w:rPr>
                <w:sz w:val="24"/>
                <w:szCs w:val="24"/>
              </w:rPr>
              <w:t xml:space="preserve"> </w:t>
            </w:r>
            <w:r w:rsidRPr="005A732D">
              <w:rPr>
                <w:sz w:val="24"/>
                <w:szCs w:val="24"/>
              </w:rPr>
              <w:lastRenderedPageBreak/>
              <w:t>uses formal/ informal supervision effectively to reflect upon action to fully analyse h</w:t>
            </w:r>
            <w:r>
              <w:rPr>
                <w:sz w:val="24"/>
                <w:szCs w:val="24"/>
              </w:rPr>
              <w:t>is</w:t>
            </w:r>
            <w:r w:rsidRPr="005A732D">
              <w:rPr>
                <w:sz w:val="24"/>
                <w:szCs w:val="24"/>
              </w:rPr>
              <w:t xml:space="preserve"> interventions and is open to suggestions to improve practice.  </w:t>
            </w:r>
          </w:p>
          <w:p w14:paraId="2919453D" w14:textId="77777777" w:rsidR="00784C7E" w:rsidRDefault="00784C7E" w:rsidP="00784C7E">
            <w:pPr>
              <w:jc w:val="both"/>
              <w:rPr>
                <w:color w:val="auto"/>
                <w:sz w:val="24"/>
                <w:szCs w:val="24"/>
              </w:rPr>
            </w:pPr>
          </w:p>
          <w:p w14:paraId="4982008A" w14:textId="77777777" w:rsidR="00784C7E" w:rsidRDefault="00784C7E" w:rsidP="00784C7E">
            <w:pPr>
              <w:jc w:val="both"/>
              <w:rPr>
                <w:color w:val="auto"/>
                <w:sz w:val="24"/>
                <w:szCs w:val="24"/>
              </w:rPr>
            </w:pPr>
            <w:r>
              <w:rPr>
                <w:color w:val="auto"/>
                <w:sz w:val="24"/>
                <w:szCs w:val="24"/>
              </w:rPr>
              <w:t>Since working within the Mental Health Team Dan has become increasingly confident when dealing with sensitive issues such as self-harm and/ or suicide. When dealing with these issues as professionals we have to ascertain pieces of information to assess risk to the individual including the potential to them completing suicide. Although Dan has highlighted this as a learning need he has participated in task such as office duty where he has regularly needed to use crisis plans. Through putting himself into these situations, Dan’s confidence has grown and although these situations may feel uncomfortable, he is able to use his skills to deal with them effectively.</w:t>
            </w:r>
          </w:p>
          <w:p w14:paraId="1B5B7DA2" w14:textId="77777777" w:rsidR="00784C7E" w:rsidRDefault="00784C7E" w:rsidP="00784C7E">
            <w:pPr>
              <w:jc w:val="both"/>
              <w:rPr>
                <w:color w:val="auto"/>
                <w:sz w:val="24"/>
                <w:szCs w:val="24"/>
              </w:rPr>
            </w:pPr>
          </w:p>
          <w:p w14:paraId="1FEF7EFA" w14:textId="77777777" w:rsidR="00784C7E" w:rsidRDefault="00784C7E" w:rsidP="00784C7E">
            <w:pPr>
              <w:jc w:val="both"/>
              <w:rPr>
                <w:color w:val="auto"/>
                <w:sz w:val="24"/>
                <w:szCs w:val="24"/>
              </w:rPr>
            </w:pPr>
            <w:r>
              <w:rPr>
                <w:color w:val="auto"/>
                <w:sz w:val="24"/>
                <w:szCs w:val="24"/>
              </w:rPr>
              <w:t xml:space="preserve">Dan has increased his knowledge about legislation and is comfortable discussing sections of the Mental Health Act 1983 (amended 2007) and the attached requirements. Dan has identified his future development needs in relation to the Mental Capacity Act 2005, but he is not able to progress with this until he has completed his CPEL and progress through the bar. As well as considering his own learning needs, Dan has also made suggestions about learning needs for the social work team. </w:t>
            </w:r>
            <w:r w:rsidRPr="005A732D">
              <w:rPr>
                <w:sz w:val="24"/>
                <w:szCs w:val="24"/>
              </w:rPr>
              <w:t xml:space="preserve">I </w:t>
            </w:r>
            <w:r>
              <w:rPr>
                <w:sz w:val="24"/>
                <w:szCs w:val="24"/>
              </w:rPr>
              <w:t xml:space="preserve">believe Dan </w:t>
            </w:r>
            <w:r w:rsidRPr="005A732D">
              <w:rPr>
                <w:sz w:val="24"/>
                <w:szCs w:val="24"/>
              </w:rPr>
              <w:t>needs to further develop h</w:t>
            </w:r>
            <w:r>
              <w:rPr>
                <w:sz w:val="24"/>
                <w:szCs w:val="24"/>
              </w:rPr>
              <w:t>is</w:t>
            </w:r>
            <w:r w:rsidRPr="005A732D">
              <w:rPr>
                <w:sz w:val="24"/>
                <w:szCs w:val="24"/>
              </w:rPr>
              <w:t xml:space="preserve"> skills and knowledge around the complex interface between the Mental Capacity Act (2005)</w:t>
            </w:r>
            <w:r>
              <w:rPr>
                <w:sz w:val="24"/>
                <w:szCs w:val="24"/>
              </w:rPr>
              <w:t xml:space="preserve"> and Mental Health Act 1983 (amended 2007) including</w:t>
            </w:r>
            <w:r w:rsidRPr="005A732D">
              <w:rPr>
                <w:sz w:val="24"/>
                <w:szCs w:val="24"/>
              </w:rPr>
              <w:t xml:space="preserve"> Deprivation of Liberty Safeguards (2007) soon to be Liberty Protection Safeguard (LPS)</w:t>
            </w:r>
            <w:r>
              <w:rPr>
                <w:sz w:val="24"/>
                <w:szCs w:val="24"/>
              </w:rPr>
              <w:t>.</w:t>
            </w:r>
          </w:p>
          <w:p w14:paraId="41E70F77" w14:textId="77777777" w:rsidR="00784C7E" w:rsidRDefault="00784C7E" w:rsidP="00784C7E">
            <w:pPr>
              <w:jc w:val="both"/>
              <w:rPr>
                <w:color w:val="auto"/>
                <w:sz w:val="24"/>
                <w:szCs w:val="24"/>
              </w:rPr>
            </w:pPr>
          </w:p>
          <w:p w14:paraId="58492F7B" w14:textId="77777777" w:rsidR="00784C7E" w:rsidRDefault="00784C7E" w:rsidP="00784C7E">
            <w:pPr>
              <w:jc w:val="both"/>
              <w:rPr>
                <w:color w:val="auto"/>
                <w:sz w:val="24"/>
                <w:szCs w:val="24"/>
              </w:rPr>
            </w:pPr>
            <w:r>
              <w:rPr>
                <w:color w:val="auto"/>
                <w:sz w:val="24"/>
                <w:szCs w:val="24"/>
              </w:rPr>
              <w:t xml:space="preserve">Dan has also developed his skills concerning Mental Health Tribunals and Managers Hearings. Dan has carried out the required Social Circumstances Report, by speaking to individuals and relevant family members. Dan has been able to meet all set deadlines, ensuring a concise report is produce. Dan has then provided information to the tribunal / managers hearing panel, whilst ensuring he provides only the facts as he understands them and providing his professional judgement and opinion when asked. The more tribunal / managers hearings that Dan attends the more his confidence will grow within this area. </w:t>
            </w:r>
          </w:p>
          <w:p w14:paraId="0AAF6711" w14:textId="77777777" w:rsidR="00784C7E" w:rsidRDefault="00784C7E" w:rsidP="00784C7E">
            <w:pPr>
              <w:jc w:val="both"/>
              <w:rPr>
                <w:color w:val="auto"/>
                <w:sz w:val="24"/>
                <w:szCs w:val="24"/>
              </w:rPr>
            </w:pPr>
          </w:p>
          <w:p w14:paraId="0611A170" w14:textId="77777777" w:rsidR="00784C7E" w:rsidRDefault="00784C7E" w:rsidP="00784C7E">
            <w:pPr>
              <w:jc w:val="both"/>
              <w:rPr>
                <w:color w:val="auto"/>
                <w:sz w:val="24"/>
                <w:szCs w:val="24"/>
              </w:rPr>
            </w:pPr>
            <w:r>
              <w:rPr>
                <w:color w:val="auto"/>
                <w:sz w:val="24"/>
                <w:szCs w:val="24"/>
              </w:rPr>
              <w:t xml:space="preserve">I have spoken to individuals and families who Dan works with and they have provided positive feedback, Stating he is a ‘good man’ and they are happy with the support he provides. One individual stated that Dan helps him when he needs it. This was evident when Dan was supporting an individual during a Mental Health Act assessment, the individual was detained under the act, however previously the police had been involved and they were arrested. Dan was able to calm the individual who agreed for Dan to support them to the local hospital for treatment. Dan was able to explain exactly what was going to happen and give encouragement when require. </w:t>
            </w:r>
          </w:p>
          <w:p w14:paraId="6D6B0A3F" w14:textId="77777777" w:rsidR="00784C7E" w:rsidRDefault="00784C7E" w:rsidP="00784C7E">
            <w:pPr>
              <w:jc w:val="both"/>
              <w:rPr>
                <w:color w:val="auto"/>
                <w:sz w:val="24"/>
                <w:szCs w:val="24"/>
              </w:rPr>
            </w:pPr>
          </w:p>
          <w:p w14:paraId="737A80A5" w14:textId="190B7EE4" w:rsidR="00FC0334" w:rsidRPr="008B28E7" w:rsidRDefault="00784C7E" w:rsidP="005D4F72">
            <w:pPr>
              <w:jc w:val="both"/>
              <w:rPr>
                <w:color w:val="auto"/>
                <w:sz w:val="24"/>
                <w:szCs w:val="24"/>
              </w:rPr>
            </w:pPr>
            <w:r>
              <w:rPr>
                <w:color w:val="auto"/>
                <w:sz w:val="24"/>
                <w:szCs w:val="24"/>
              </w:rPr>
              <w:t xml:space="preserve">Dan has developed into a well thought of member of the CMHT. I have had the pleasure of observing him developing into a confident practitioner and I look forward to supporting him to develop his skills and knowledge in the future.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7C422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84C7E">
        <w:rPr>
          <w:b/>
          <w:sz w:val="24"/>
          <w:szCs w:val="24"/>
        </w:rPr>
        <w:t>Dan Edy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FB97F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84C7E" w:rsidRPr="00784C7E">
        <w:rPr>
          <w:b/>
          <w:sz w:val="24"/>
          <w:szCs w:val="24"/>
        </w:rPr>
        <w:t xml:space="preserve"> </w:t>
      </w:r>
      <w:r w:rsidR="00784C7E" w:rsidRPr="005F6C80">
        <w:rPr>
          <w:b/>
          <w:sz w:val="24"/>
          <w:szCs w:val="24"/>
        </w:rPr>
        <w:t>0901309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9AFE4C"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64 Moorland Green,</w:t>
      </w:r>
    </w:p>
    <w:p w14:paraId="261A4A81"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Gorseinon</w:t>
      </w:r>
      <w:proofErr w:type="spellEnd"/>
    </w:p>
    <w:p w14:paraId="59A906BC"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44744C43" w14:textId="77777777" w:rsidR="00784C7E" w:rsidRPr="008B28E7"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4QF</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55CFD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84C7E" w:rsidRPr="00784C7E">
        <w:rPr>
          <w:b/>
          <w:sz w:val="24"/>
          <w:szCs w:val="24"/>
        </w:rPr>
        <w:t xml:space="preserve"> </w:t>
      </w:r>
      <w:r w:rsidR="00784C7E">
        <w:rPr>
          <w:b/>
          <w:sz w:val="24"/>
          <w:szCs w:val="24"/>
        </w:rPr>
        <w:t>07545269926 (personal)</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F05EE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84C7E" w:rsidRPr="00784C7E">
        <w:rPr>
          <w:b/>
          <w:sz w:val="24"/>
          <w:szCs w:val="24"/>
        </w:rPr>
        <w:t xml:space="preserve"> </w:t>
      </w:r>
      <w:r w:rsidR="00784C7E">
        <w:rPr>
          <w:b/>
          <w:sz w:val="24"/>
          <w:szCs w:val="24"/>
        </w:rPr>
        <w:t>d.edy@npt.gov.uk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1AC7A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84C7E">
        <w:rPr>
          <w:b/>
          <w:sz w:val="24"/>
          <w:szCs w:val="24"/>
        </w:rPr>
        <w:t>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C53D7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84C7E" w:rsidRPr="00784C7E">
        <w:rPr>
          <w:b/>
          <w:sz w:val="24"/>
          <w:szCs w:val="24"/>
        </w:rPr>
        <w:t xml:space="preserve"> </w:t>
      </w:r>
      <w:r w:rsidR="00784C7E" w:rsidRPr="005F6C80">
        <w:rPr>
          <w:b/>
          <w:sz w:val="24"/>
          <w:szCs w:val="24"/>
        </w:rPr>
        <w:t>04/11/2020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86105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84C7E">
        <w:rPr>
          <w:b/>
          <w:sz w:val="24"/>
          <w:szCs w:val="24"/>
        </w:rPr>
        <w:t xml:space="preserve"> Nia Edy, Social Work Education Coordinator, Neath Port Talbot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9EDAEE6" w14:textId="77777777" w:rsidR="00784C7E" w:rsidRDefault="004923DA"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84C7E">
        <w:rPr>
          <w:b/>
          <w:sz w:val="24"/>
          <w:szCs w:val="24"/>
        </w:rPr>
        <w:t xml:space="preserve"> </w:t>
      </w:r>
      <w:r w:rsidR="00784C7E" w:rsidRPr="005F6C80">
        <w:rPr>
          <w:b/>
          <w:sz w:val="24"/>
          <w:szCs w:val="24"/>
        </w:rPr>
        <w:t>The Quays, Brunel Way, Neath SA11 2GG</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A6AF2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84C7E">
        <w:rPr>
          <w:b/>
          <w:sz w:val="24"/>
          <w:szCs w:val="24"/>
        </w:rPr>
        <w:t xml:space="preserve"> </w:t>
      </w:r>
      <w:hyperlink r:id="rId53" w:history="1">
        <w:r w:rsidR="00784C7E">
          <w:rPr>
            <w:rStyle w:val="Hyperlink"/>
            <w:color w:val="1A0DAB"/>
            <w:sz w:val="21"/>
            <w:szCs w:val="21"/>
            <w:shd w:val="clear" w:color="auto" w:fill="FFFFFF"/>
          </w:rPr>
          <w:t>01639 686868</w:t>
        </w:r>
      </w:hyperlink>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D90B98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84C7E">
        <w:rPr>
          <w:b/>
          <w:sz w:val="24"/>
          <w:szCs w:val="24"/>
        </w:rPr>
        <w:t>n.edy@npt.gov.uk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8DE275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784C7E">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30447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84C7E" w:rsidRPr="00784C7E">
        <w:rPr>
          <w:b/>
          <w:sz w:val="24"/>
          <w:szCs w:val="24"/>
        </w:rPr>
        <w:t xml:space="preserve"> </w:t>
      </w:r>
      <w:r w:rsidR="00784C7E">
        <w:rPr>
          <w:b/>
          <w:sz w:val="24"/>
          <w:szCs w:val="24"/>
        </w:rPr>
        <w:t>Louise Thornton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EAE6819"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South CMHT</w:t>
      </w:r>
    </w:p>
    <w:p w14:paraId="73DC584D"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Forge Centre</w:t>
      </w:r>
    </w:p>
    <w:p w14:paraId="67347E47"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Forge Road</w:t>
      </w:r>
    </w:p>
    <w:p w14:paraId="63DD50D1" w14:textId="77777777" w:rsidR="00784C7E"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Port Talbot</w:t>
      </w:r>
    </w:p>
    <w:p w14:paraId="3C7258C3" w14:textId="77777777" w:rsidR="00784C7E" w:rsidRPr="008B28E7" w:rsidRDefault="00784C7E" w:rsidP="00784C7E">
      <w:pPr>
        <w:pBdr>
          <w:top w:val="single" w:sz="6" w:space="1" w:color="auto"/>
          <w:left w:val="single" w:sz="6" w:space="1" w:color="auto"/>
          <w:bottom w:val="single" w:sz="6" w:space="1" w:color="auto"/>
          <w:right w:val="single" w:sz="6" w:space="1" w:color="auto"/>
        </w:pBdr>
        <w:jc w:val="both"/>
        <w:rPr>
          <w:b/>
          <w:sz w:val="24"/>
          <w:szCs w:val="24"/>
        </w:rPr>
      </w:pPr>
      <w:r w:rsidRPr="005F6C80">
        <w:rPr>
          <w:b/>
          <w:sz w:val="24"/>
          <w:szCs w:val="24"/>
        </w:rPr>
        <w:t>SA13 1PA</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A21296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84C7E" w:rsidRPr="00784C7E">
        <w:rPr>
          <w:b/>
          <w:sz w:val="24"/>
          <w:szCs w:val="24"/>
        </w:rPr>
        <w:t xml:space="preserve"> </w:t>
      </w:r>
      <w:r w:rsidR="00784C7E">
        <w:rPr>
          <w:b/>
          <w:sz w:val="24"/>
          <w:szCs w:val="24"/>
        </w:rPr>
        <w:t>01639 888000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AAFA7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84C7E">
        <w:rPr>
          <w:b/>
          <w:sz w:val="24"/>
          <w:szCs w:val="24"/>
        </w:rPr>
        <w:t xml:space="preserve"> </w:t>
      </w:r>
      <w:r w:rsidR="00784C7E" w:rsidRPr="005F6C80">
        <w:rPr>
          <w:b/>
          <w:sz w:val="24"/>
          <w:szCs w:val="24"/>
        </w:rPr>
        <w:t>l.thornton@npt.gov.uk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A323355" w:rsidR="004923DA" w:rsidRDefault="004923DA" w:rsidP="00FF7EBB">
            <w:pPr>
              <w:jc w:val="both"/>
              <w:rPr>
                <w:b/>
                <w:sz w:val="24"/>
                <w:szCs w:val="24"/>
              </w:rPr>
            </w:pPr>
            <w:r w:rsidRPr="008B28E7">
              <w:rPr>
                <w:b/>
                <w:sz w:val="24"/>
                <w:szCs w:val="24"/>
              </w:rPr>
              <w:t>Name:</w:t>
            </w:r>
            <w:r w:rsidR="00784C7E">
              <w:rPr>
                <w:b/>
                <w:sz w:val="24"/>
                <w:szCs w:val="24"/>
              </w:rPr>
              <w:t xml:space="preserve"> Louise Thornton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20D79DE0" w14:textId="77777777" w:rsidR="00784C7E" w:rsidRPr="00CC7C7B" w:rsidRDefault="00784C7E" w:rsidP="00784C7E">
            <w:pPr>
              <w:jc w:val="both"/>
              <w:rPr>
                <w:b/>
                <w:sz w:val="24"/>
                <w:szCs w:val="24"/>
              </w:rPr>
            </w:pPr>
            <w:r w:rsidRPr="00CC7C7B">
              <w:rPr>
                <w:b/>
                <w:sz w:val="24"/>
                <w:szCs w:val="24"/>
              </w:rPr>
              <w:t>South CMHT</w:t>
            </w:r>
          </w:p>
          <w:p w14:paraId="0AD06588" w14:textId="77777777" w:rsidR="00784C7E" w:rsidRPr="00CC7C7B" w:rsidRDefault="00784C7E" w:rsidP="00784C7E">
            <w:pPr>
              <w:jc w:val="both"/>
              <w:rPr>
                <w:b/>
                <w:sz w:val="24"/>
                <w:szCs w:val="24"/>
              </w:rPr>
            </w:pPr>
            <w:r w:rsidRPr="00CC7C7B">
              <w:rPr>
                <w:b/>
                <w:sz w:val="24"/>
                <w:szCs w:val="24"/>
              </w:rPr>
              <w:t>The Forge Centre</w:t>
            </w:r>
          </w:p>
          <w:p w14:paraId="77D3CCFF" w14:textId="77777777" w:rsidR="00784C7E" w:rsidRPr="00CC7C7B" w:rsidRDefault="00784C7E" w:rsidP="00784C7E">
            <w:pPr>
              <w:jc w:val="both"/>
              <w:rPr>
                <w:b/>
                <w:sz w:val="24"/>
                <w:szCs w:val="24"/>
              </w:rPr>
            </w:pPr>
            <w:r w:rsidRPr="00CC7C7B">
              <w:rPr>
                <w:b/>
                <w:sz w:val="24"/>
                <w:szCs w:val="24"/>
              </w:rPr>
              <w:t>Forge Road</w:t>
            </w:r>
          </w:p>
          <w:p w14:paraId="136C547E" w14:textId="77777777" w:rsidR="00784C7E" w:rsidRPr="00CC7C7B" w:rsidRDefault="00784C7E" w:rsidP="00784C7E">
            <w:pPr>
              <w:jc w:val="both"/>
              <w:rPr>
                <w:b/>
                <w:sz w:val="24"/>
                <w:szCs w:val="24"/>
              </w:rPr>
            </w:pPr>
            <w:r w:rsidRPr="00CC7C7B">
              <w:rPr>
                <w:b/>
                <w:sz w:val="24"/>
                <w:szCs w:val="24"/>
              </w:rPr>
              <w:t>Port Talbot</w:t>
            </w:r>
          </w:p>
          <w:p w14:paraId="3DF21102" w14:textId="77777777" w:rsidR="00784C7E" w:rsidRDefault="00784C7E" w:rsidP="00784C7E">
            <w:pPr>
              <w:jc w:val="both"/>
              <w:rPr>
                <w:b/>
                <w:sz w:val="24"/>
                <w:szCs w:val="24"/>
              </w:rPr>
            </w:pPr>
            <w:r w:rsidRPr="00CC7C7B">
              <w:rPr>
                <w:b/>
                <w:sz w:val="24"/>
                <w:szCs w:val="24"/>
              </w:rPr>
              <w:t>SA13 1PA</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1E5665E" w:rsidR="004923DA" w:rsidRPr="008B28E7" w:rsidRDefault="004923DA" w:rsidP="00FF7EBB">
            <w:pPr>
              <w:jc w:val="both"/>
              <w:rPr>
                <w:b/>
                <w:sz w:val="24"/>
                <w:szCs w:val="24"/>
              </w:rPr>
            </w:pPr>
            <w:r w:rsidRPr="008B28E7">
              <w:rPr>
                <w:b/>
                <w:sz w:val="24"/>
                <w:szCs w:val="24"/>
              </w:rPr>
              <w:t>Professional Qualification and date of qualification:</w:t>
            </w:r>
            <w:r w:rsidR="00BF3CFA">
              <w:rPr>
                <w:b/>
                <w:sz w:val="24"/>
                <w:szCs w:val="24"/>
              </w:rPr>
              <w:t xml:space="preserve"> BSC (Hons) in Social Work, 23</w:t>
            </w:r>
            <w:r w:rsidR="00BF3CFA" w:rsidRPr="00BF3CFA">
              <w:rPr>
                <w:b/>
                <w:sz w:val="24"/>
                <w:szCs w:val="24"/>
                <w:vertAlign w:val="superscript"/>
              </w:rPr>
              <w:t>rd</w:t>
            </w:r>
            <w:r w:rsidR="00BF3CFA">
              <w:rPr>
                <w:b/>
                <w:sz w:val="24"/>
                <w:szCs w:val="24"/>
              </w:rPr>
              <w:t xml:space="preserve"> June 2017.</w:t>
            </w:r>
          </w:p>
          <w:p w14:paraId="5F68A3CF" w14:textId="77777777" w:rsidR="004923DA" w:rsidRDefault="004923DA" w:rsidP="00FF7EBB">
            <w:pPr>
              <w:jc w:val="both"/>
              <w:rPr>
                <w:b/>
                <w:sz w:val="24"/>
                <w:szCs w:val="24"/>
              </w:rPr>
            </w:pPr>
          </w:p>
          <w:p w14:paraId="7B11ECCB" w14:textId="77777777" w:rsidR="00784C7E" w:rsidRDefault="00784C7E" w:rsidP="00784C7E">
            <w:pPr>
              <w:jc w:val="both"/>
              <w:rPr>
                <w:b/>
                <w:sz w:val="24"/>
                <w:szCs w:val="24"/>
              </w:rPr>
            </w:pPr>
            <w:r>
              <w:rPr>
                <w:b/>
                <w:sz w:val="24"/>
                <w:szCs w:val="24"/>
              </w:rPr>
              <w:t>T</w:t>
            </w:r>
            <w:r w:rsidRPr="008B28E7">
              <w:rPr>
                <w:b/>
                <w:sz w:val="24"/>
                <w:szCs w:val="24"/>
              </w:rPr>
              <w:t>elephone number:</w:t>
            </w:r>
            <w:r>
              <w:rPr>
                <w:b/>
                <w:sz w:val="24"/>
                <w:szCs w:val="24"/>
              </w:rPr>
              <w:t xml:space="preserve"> 01639 888000</w:t>
            </w:r>
          </w:p>
          <w:p w14:paraId="79B62EFD" w14:textId="77777777" w:rsidR="00784C7E" w:rsidRDefault="00784C7E" w:rsidP="00784C7E">
            <w:pPr>
              <w:jc w:val="both"/>
              <w:rPr>
                <w:b/>
                <w:sz w:val="24"/>
                <w:szCs w:val="24"/>
              </w:rPr>
            </w:pPr>
          </w:p>
          <w:p w14:paraId="5D359ADE" w14:textId="77777777" w:rsidR="00784C7E" w:rsidRPr="008B28E7" w:rsidRDefault="00784C7E" w:rsidP="00784C7E">
            <w:pPr>
              <w:jc w:val="both"/>
              <w:rPr>
                <w:b/>
                <w:sz w:val="24"/>
                <w:szCs w:val="24"/>
              </w:rPr>
            </w:pPr>
            <w:r>
              <w:rPr>
                <w:b/>
                <w:sz w:val="24"/>
                <w:szCs w:val="24"/>
              </w:rPr>
              <w:t xml:space="preserve">Email address: </w:t>
            </w:r>
            <w:r w:rsidRPr="005F6C80">
              <w:rPr>
                <w:b/>
                <w:sz w:val="24"/>
                <w:szCs w:val="24"/>
              </w:rPr>
              <w:t>l.thornton@npt.gov.uk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4EBB00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84C7E" w:rsidRPr="00A252F4">
        <w:rPr>
          <w:noProof/>
          <w:sz w:val="24"/>
          <w:szCs w:val="24"/>
        </w:rPr>
        <w:drawing>
          <wp:inline distT="0" distB="0" distL="0" distR="0" wp14:anchorId="795E7249" wp14:editId="37536237">
            <wp:extent cx="784860" cy="498371"/>
            <wp:effectExtent l="0" t="0" r="0" b="0"/>
            <wp:docPr id="3" name="Picture 3" descr="\\msastore\sshs$\ss2463\My Documents\My Pictures\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My Pictures\Electronic Signature.PN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10080" cy="514385"/>
                    </a:xfrm>
                    <a:prstGeom prst="rect">
                      <a:avLst/>
                    </a:prstGeom>
                    <a:noFill/>
                    <a:ln>
                      <a:noFill/>
                    </a:ln>
                  </pic:spPr>
                </pic:pic>
              </a:graphicData>
            </a:graphic>
          </wp:inline>
        </w:drawing>
      </w:r>
      <w:r w:rsidR="00784C7E"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54B6E3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84C7E">
        <w:rPr>
          <w:sz w:val="24"/>
          <w:szCs w:val="24"/>
        </w:rPr>
        <w:t>24/02/2023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5B25D7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784C7E">
        <w:rPr>
          <w:sz w:val="24"/>
          <w:szCs w:val="24"/>
        </w:rPr>
        <w:t xml:space="preserve">  </w:t>
      </w:r>
      <w:r w:rsidR="00784C7E" w:rsidRPr="00784C7E">
        <w:rPr>
          <w:noProof/>
          <w:sz w:val="24"/>
          <w:szCs w:val="24"/>
        </w:rPr>
        <w:drawing>
          <wp:inline distT="0" distB="0" distL="0" distR="0" wp14:anchorId="51B5E8E7" wp14:editId="4AB4C946">
            <wp:extent cx="1062166" cy="345733"/>
            <wp:effectExtent l="0" t="0" r="5080" b="0"/>
            <wp:docPr id="4" name="Picture 4" descr="\\msastore\sshs$\ss2463\My Documents\CPEL\Signature for CPEL\Lou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CPEL\Signature for CPEL\Louis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143477" cy="372199"/>
                    </a:xfrm>
                    <a:prstGeom prst="rect">
                      <a:avLst/>
                    </a:prstGeom>
                    <a:noFill/>
                    <a:ln>
                      <a:noFill/>
                    </a:ln>
                  </pic:spPr>
                </pic:pic>
              </a:graphicData>
            </a:graphic>
          </wp:inline>
        </w:drawing>
      </w:r>
      <w:r w:rsidR="00784C7E"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EE5D3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84C7E">
        <w:rPr>
          <w:sz w:val="24"/>
          <w:szCs w:val="24"/>
        </w:rPr>
        <w:t>24/02/2023</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35FD56B" w:rsidR="00335C41" w:rsidRPr="00D3203C" w:rsidRDefault="00335C41" w:rsidP="00335C41">
            <w:pPr>
              <w:ind w:right="180"/>
              <w:jc w:val="both"/>
              <w:rPr>
                <w:sz w:val="24"/>
                <w:szCs w:val="24"/>
              </w:rPr>
            </w:pPr>
            <w:r w:rsidRPr="00D3203C">
              <w:rPr>
                <w:sz w:val="24"/>
                <w:szCs w:val="24"/>
              </w:rPr>
              <w:t>Signed</w:t>
            </w:r>
            <w:r w:rsidR="00784C7E" w:rsidRPr="00784C7E">
              <w:rPr>
                <w:noProof/>
                <w:sz w:val="24"/>
                <w:szCs w:val="24"/>
              </w:rPr>
              <w:drawing>
                <wp:inline distT="0" distB="0" distL="0" distR="0" wp14:anchorId="5CC9F831" wp14:editId="4B435DDF">
                  <wp:extent cx="1062166" cy="345733"/>
                  <wp:effectExtent l="0" t="0" r="5080" b="0"/>
                  <wp:docPr id="5" name="Picture 5" descr="\\msastore\sshs$\ss2463\My Documents\CPEL\Signature for CPEL\Lou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CPEL\Signature for CPEL\Louis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143477" cy="372199"/>
                          </a:xfrm>
                          <a:prstGeom prst="rect">
                            <a:avLst/>
                          </a:prstGeom>
                          <a:noFill/>
                          <a:ln>
                            <a:noFill/>
                          </a:ln>
                        </pic:spPr>
                      </pic:pic>
                    </a:graphicData>
                  </a:graphic>
                </wp:inline>
              </w:drawing>
            </w:r>
            <w:r w:rsidR="00784C7E">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33E6316C" w:rsidR="00335C41" w:rsidRPr="00706BB5" w:rsidRDefault="00335C41" w:rsidP="00784C7E">
            <w:pPr>
              <w:ind w:right="180"/>
              <w:jc w:val="both"/>
              <w:rPr>
                <w:b/>
                <w:sz w:val="24"/>
                <w:szCs w:val="24"/>
                <w:highlight w:val="magenta"/>
              </w:rPr>
            </w:pPr>
            <w:r w:rsidRPr="00D3203C">
              <w:rPr>
                <w:sz w:val="24"/>
                <w:szCs w:val="24"/>
              </w:rPr>
              <w:t xml:space="preserve">Date </w:t>
            </w:r>
            <w:r w:rsidR="00784C7E">
              <w:rPr>
                <w:sz w:val="24"/>
                <w:szCs w:val="24"/>
              </w:rPr>
              <w:t>24/02/2023</w:t>
            </w: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790B11" w:rsidRDefault="004923DA" w:rsidP="00FF7EBB">
      <w:pPr>
        <w:overflowPunct/>
        <w:autoSpaceDE/>
        <w:autoSpaceDN/>
        <w:adjustRightInd/>
        <w:jc w:val="both"/>
        <w:textAlignment w:val="auto"/>
        <w:rPr>
          <w:color w:val="auto"/>
          <w:sz w:val="24"/>
          <w:szCs w:val="24"/>
        </w:rPr>
      </w:pPr>
      <w:r w:rsidRPr="00790B11">
        <w:rPr>
          <w:color w:val="auto"/>
          <w:sz w:val="24"/>
          <w:szCs w:val="24"/>
        </w:rPr>
        <w:t>I confirm that this learner has achieved an appropriate level of professional practice</w:t>
      </w:r>
      <w:r w:rsidR="00BC5725" w:rsidRPr="00790B11">
        <w:rPr>
          <w:color w:val="auto"/>
          <w:sz w:val="24"/>
          <w:szCs w:val="24"/>
        </w:rPr>
        <w:t>.</w:t>
      </w:r>
      <w:r w:rsidRPr="00790B11">
        <w:rPr>
          <w:color w:val="auto"/>
          <w:sz w:val="24"/>
          <w:szCs w:val="24"/>
        </w:rPr>
        <w:t xml:space="preserve"> </w:t>
      </w:r>
    </w:p>
    <w:p w14:paraId="4A0B67E4" w14:textId="77777777" w:rsidR="004923DA" w:rsidRPr="00790B11" w:rsidRDefault="004923DA" w:rsidP="00FF7EBB">
      <w:pPr>
        <w:overflowPunct/>
        <w:autoSpaceDE/>
        <w:autoSpaceDN/>
        <w:adjustRightInd/>
        <w:jc w:val="both"/>
        <w:textAlignment w:val="auto"/>
        <w:rPr>
          <w:color w:val="auto"/>
          <w:sz w:val="24"/>
          <w:szCs w:val="24"/>
        </w:rPr>
      </w:pPr>
    </w:p>
    <w:p w14:paraId="329D761D" w14:textId="77777777" w:rsidR="004923DA" w:rsidRPr="00790B11" w:rsidRDefault="004923DA" w:rsidP="00FF7EBB">
      <w:pPr>
        <w:overflowPunct/>
        <w:autoSpaceDE/>
        <w:autoSpaceDN/>
        <w:adjustRightInd/>
        <w:jc w:val="both"/>
        <w:textAlignment w:val="auto"/>
        <w:rPr>
          <w:caps/>
          <w:sz w:val="24"/>
          <w:szCs w:val="24"/>
        </w:rPr>
      </w:pPr>
      <w:r w:rsidRPr="00790B11">
        <w:rPr>
          <w:color w:val="auto"/>
          <w:sz w:val="24"/>
          <w:szCs w:val="24"/>
        </w:rPr>
        <w:t> </w:t>
      </w:r>
      <w:r w:rsidRPr="00790B11">
        <w:rPr>
          <w:b/>
          <w:caps/>
          <w:sz w:val="24"/>
          <w:szCs w:val="24"/>
        </w:rPr>
        <w:t>Line manager VERIFICATION</w:t>
      </w:r>
      <w:r w:rsidRPr="00790B11">
        <w:rPr>
          <w:caps/>
          <w:sz w:val="24"/>
          <w:szCs w:val="24"/>
        </w:rPr>
        <w:t>:</w:t>
      </w:r>
    </w:p>
    <w:p w14:paraId="5DC8F9AB" w14:textId="77777777" w:rsidR="004923DA" w:rsidRPr="00790B11"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7AD4A09" w:rsidR="004923DA" w:rsidRPr="00790B11"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790B11">
        <w:rPr>
          <w:caps/>
          <w:sz w:val="24"/>
          <w:szCs w:val="24"/>
        </w:rPr>
        <w:t>name of Line manager</w:t>
      </w:r>
      <w:r w:rsidR="00790B11">
        <w:rPr>
          <w:caps/>
          <w:sz w:val="24"/>
          <w:szCs w:val="24"/>
        </w:rPr>
        <w:t xml:space="preserve">: </w:t>
      </w:r>
      <w:r w:rsidR="00790B11" w:rsidRPr="00790B11">
        <w:rPr>
          <w:caps/>
          <w:sz w:val="24"/>
          <w:szCs w:val="24"/>
        </w:rPr>
        <w:t>Louise Thornton</w:t>
      </w:r>
      <w:r w:rsidR="00790B11">
        <w:rPr>
          <w:caps/>
          <w:sz w:val="24"/>
          <w:szCs w:val="24"/>
        </w:rPr>
        <w:t xml:space="preserve"> Consultant social worker deputising whilst manager is on leave</w:t>
      </w:r>
    </w:p>
    <w:p w14:paraId="7C11F360" w14:textId="1E15A6B4" w:rsidR="004923DA" w:rsidRPr="00790B11"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790B11">
        <w:rPr>
          <w:caps/>
          <w:sz w:val="24"/>
          <w:szCs w:val="24"/>
        </w:rPr>
        <w:t>Signature of LINE MANAGER</w:t>
      </w:r>
      <w:r w:rsidR="009D59C2" w:rsidRPr="00790B11">
        <w:rPr>
          <w:sz w:val="24"/>
          <w:szCs w:val="24"/>
        </w:rPr>
        <w:t xml:space="preserve">:  </w:t>
      </w:r>
      <w:r w:rsidR="00790B11" w:rsidRPr="00790B11">
        <w:rPr>
          <w:noProof/>
          <w:sz w:val="24"/>
          <w:szCs w:val="24"/>
        </w:rPr>
        <w:drawing>
          <wp:inline distT="0" distB="0" distL="0" distR="0" wp14:anchorId="3FA90DAC" wp14:editId="537E67DC">
            <wp:extent cx="1062166" cy="345733"/>
            <wp:effectExtent l="0" t="0" r="5080" b="0"/>
            <wp:docPr id="7" name="Picture 7" descr="\\msastore\sshs$\ss2463\My Documents\CPEL\Signature for CPEL\Lou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CPEL\Signature for CPEL\Louis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143477" cy="372199"/>
                    </a:xfrm>
                    <a:prstGeom prst="rect">
                      <a:avLst/>
                    </a:prstGeom>
                    <a:noFill/>
                    <a:ln>
                      <a:noFill/>
                    </a:ln>
                  </pic:spPr>
                </pic:pic>
              </a:graphicData>
            </a:graphic>
          </wp:inline>
        </w:drawing>
      </w:r>
    </w:p>
    <w:p w14:paraId="57B2A00A" w14:textId="565EF49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790B11">
        <w:rPr>
          <w:sz w:val="24"/>
          <w:szCs w:val="24"/>
        </w:rPr>
        <w:t>DATE:</w:t>
      </w:r>
      <w:r w:rsidR="004923DA" w:rsidRPr="00790B11">
        <w:rPr>
          <w:sz w:val="24"/>
          <w:szCs w:val="24"/>
        </w:rPr>
        <w:t xml:space="preserve"> </w:t>
      </w:r>
      <w:r w:rsidR="00BF3CFA" w:rsidRPr="00790B11">
        <w:rPr>
          <w:sz w:val="24"/>
          <w:szCs w:val="24"/>
        </w:rPr>
        <w:t>24/02/2023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B06D72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BF3CFA">
        <w:rPr>
          <w:caps/>
          <w:sz w:val="24"/>
          <w:szCs w:val="24"/>
        </w:rPr>
        <w:t>Louise Thornton</w:t>
      </w:r>
    </w:p>
    <w:p w14:paraId="4903E782" w14:textId="1183257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BF3CFA" w:rsidRPr="00784C7E">
        <w:rPr>
          <w:noProof/>
          <w:sz w:val="24"/>
          <w:szCs w:val="24"/>
        </w:rPr>
        <w:drawing>
          <wp:inline distT="0" distB="0" distL="0" distR="0" wp14:anchorId="6F41976D" wp14:editId="425B3632">
            <wp:extent cx="1062166" cy="345733"/>
            <wp:effectExtent l="0" t="0" r="5080" b="0"/>
            <wp:docPr id="6" name="Picture 6" descr="\\msastore\sshs$\ss2463\My Documents\CPEL\Signature for CPEL\Lou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CPEL\Signature for CPEL\Louis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143477" cy="372199"/>
                    </a:xfrm>
                    <a:prstGeom prst="rect">
                      <a:avLst/>
                    </a:prstGeom>
                    <a:noFill/>
                    <a:ln>
                      <a:noFill/>
                    </a:ln>
                  </pic:spPr>
                </pic:pic>
              </a:graphicData>
            </a:graphic>
          </wp:inline>
        </w:drawing>
      </w:r>
    </w:p>
    <w:p w14:paraId="35D5374D" w14:textId="0CC2CDB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00BF3CFA">
        <w:rPr>
          <w:sz w:val="24"/>
          <w:szCs w:val="24"/>
        </w:rPr>
        <w:t xml:space="preserve">Consultant Social Worker, Approved Mental health Professional. </w:t>
      </w:r>
    </w:p>
    <w:p w14:paraId="4FB74CFA" w14:textId="345E208C"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BF3CFA">
        <w:rPr>
          <w:sz w:val="24"/>
          <w:szCs w:val="24"/>
        </w:rPr>
        <w:t>24/02/2023</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142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gridCol w:w="5714"/>
      </w:tblGrid>
      <w:tr w:rsidR="00784C7E" w:rsidRPr="00DA5682" w14:paraId="74BC9985" w14:textId="77777777" w:rsidTr="00784C7E">
        <w:tc>
          <w:tcPr>
            <w:tcW w:w="2808" w:type="dxa"/>
            <w:tcBorders>
              <w:top w:val="single" w:sz="4" w:space="0" w:color="auto"/>
              <w:left w:val="single" w:sz="4" w:space="0" w:color="auto"/>
              <w:bottom w:val="single" w:sz="4" w:space="0" w:color="auto"/>
              <w:right w:val="single" w:sz="4" w:space="0" w:color="auto"/>
            </w:tcBorders>
          </w:tcPr>
          <w:p w14:paraId="70022197" w14:textId="77777777" w:rsidR="00784C7E" w:rsidRPr="00DA5682" w:rsidRDefault="00784C7E" w:rsidP="00784C7E">
            <w:pPr>
              <w:rPr>
                <w:sz w:val="24"/>
                <w:szCs w:val="24"/>
              </w:rPr>
            </w:pPr>
          </w:p>
          <w:p w14:paraId="1CCF9E0F" w14:textId="77777777" w:rsidR="00784C7E" w:rsidRPr="00DA5682" w:rsidRDefault="00784C7E" w:rsidP="00784C7E">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D65958E" w14:textId="36480A9F" w:rsidR="00784C7E" w:rsidRPr="00DA5682" w:rsidRDefault="00784C7E" w:rsidP="00784C7E">
            <w:pPr>
              <w:rPr>
                <w:sz w:val="24"/>
                <w:szCs w:val="24"/>
              </w:rPr>
            </w:pPr>
            <w:r>
              <w:rPr>
                <w:sz w:val="24"/>
                <w:szCs w:val="24"/>
              </w:rPr>
              <w:t>Dan Edy</w:t>
            </w:r>
          </w:p>
        </w:tc>
        <w:tc>
          <w:tcPr>
            <w:tcW w:w="5714" w:type="dxa"/>
            <w:tcBorders>
              <w:top w:val="single" w:sz="4" w:space="0" w:color="auto"/>
              <w:left w:val="single" w:sz="4" w:space="0" w:color="auto"/>
              <w:bottom w:val="single" w:sz="4" w:space="0" w:color="auto"/>
              <w:right w:val="single" w:sz="4" w:space="0" w:color="auto"/>
            </w:tcBorders>
          </w:tcPr>
          <w:p w14:paraId="63EF7732" w14:textId="65782663" w:rsidR="00784C7E" w:rsidRPr="00DA5682" w:rsidRDefault="00784C7E" w:rsidP="00784C7E">
            <w:pPr>
              <w:rPr>
                <w:sz w:val="24"/>
                <w:szCs w:val="24"/>
              </w:rPr>
            </w:pPr>
          </w:p>
        </w:tc>
      </w:tr>
      <w:tr w:rsidR="00784C7E" w:rsidRPr="00DA5682" w14:paraId="74FD6B82" w14:textId="77777777" w:rsidTr="00784C7E">
        <w:tc>
          <w:tcPr>
            <w:tcW w:w="2808" w:type="dxa"/>
            <w:tcBorders>
              <w:top w:val="single" w:sz="4" w:space="0" w:color="auto"/>
              <w:left w:val="single" w:sz="4" w:space="0" w:color="auto"/>
              <w:bottom w:val="single" w:sz="4" w:space="0" w:color="auto"/>
              <w:right w:val="single" w:sz="4" w:space="0" w:color="auto"/>
            </w:tcBorders>
          </w:tcPr>
          <w:p w14:paraId="025A73CA" w14:textId="77777777" w:rsidR="00784C7E" w:rsidRPr="00DA5682" w:rsidRDefault="00784C7E" w:rsidP="00784C7E">
            <w:pPr>
              <w:rPr>
                <w:sz w:val="24"/>
                <w:szCs w:val="24"/>
              </w:rPr>
            </w:pPr>
          </w:p>
          <w:p w14:paraId="6318B238" w14:textId="77777777" w:rsidR="00784C7E" w:rsidRPr="00DA5682" w:rsidRDefault="00784C7E" w:rsidP="00784C7E">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84888F4" w14:textId="04CC51B4" w:rsidR="00784C7E" w:rsidRPr="00DA5682" w:rsidRDefault="00784C7E" w:rsidP="00784C7E">
            <w:pPr>
              <w:rPr>
                <w:sz w:val="24"/>
                <w:szCs w:val="24"/>
              </w:rPr>
            </w:pPr>
            <w:r>
              <w:rPr>
                <w:sz w:val="24"/>
                <w:szCs w:val="24"/>
              </w:rPr>
              <w:t>South Community Mental Health Team, Neath Port Talbot County Borough Council</w:t>
            </w:r>
          </w:p>
        </w:tc>
        <w:tc>
          <w:tcPr>
            <w:tcW w:w="5714" w:type="dxa"/>
            <w:tcBorders>
              <w:top w:val="single" w:sz="4" w:space="0" w:color="auto"/>
              <w:left w:val="single" w:sz="4" w:space="0" w:color="auto"/>
              <w:bottom w:val="single" w:sz="4" w:space="0" w:color="auto"/>
              <w:right w:val="single" w:sz="4" w:space="0" w:color="auto"/>
            </w:tcBorders>
          </w:tcPr>
          <w:p w14:paraId="457A0422" w14:textId="4D275083" w:rsidR="00784C7E" w:rsidRPr="00DA5682" w:rsidRDefault="00784C7E" w:rsidP="00784C7E">
            <w:pPr>
              <w:rPr>
                <w:sz w:val="24"/>
                <w:szCs w:val="24"/>
              </w:rPr>
            </w:pPr>
          </w:p>
        </w:tc>
      </w:tr>
      <w:tr w:rsidR="00784C7E" w:rsidRPr="00DA5682" w14:paraId="52D498CA" w14:textId="77777777" w:rsidTr="00784C7E">
        <w:tc>
          <w:tcPr>
            <w:tcW w:w="2808" w:type="dxa"/>
            <w:tcBorders>
              <w:top w:val="single" w:sz="4" w:space="0" w:color="auto"/>
              <w:left w:val="single" w:sz="4" w:space="0" w:color="auto"/>
              <w:bottom w:val="single" w:sz="4" w:space="0" w:color="auto"/>
              <w:right w:val="single" w:sz="4" w:space="0" w:color="auto"/>
            </w:tcBorders>
          </w:tcPr>
          <w:p w14:paraId="39124E4B" w14:textId="77777777" w:rsidR="00784C7E" w:rsidRPr="00DA5682" w:rsidRDefault="00784C7E" w:rsidP="00784C7E">
            <w:pPr>
              <w:rPr>
                <w:sz w:val="24"/>
                <w:szCs w:val="24"/>
              </w:rPr>
            </w:pPr>
          </w:p>
          <w:p w14:paraId="0E5254A9" w14:textId="77777777" w:rsidR="00784C7E" w:rsidRPr="00DA5682" w:rsidRDefault="00784C7E" w:rsidP="00784C7E">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BB895EC" w14:textId="2D6714FF" w:rsidR="00784C7E" w:rsidRPr="00DA5682" w:rsidRDefault="00784C7E" w:rsidP="00784C7E">
            <w:pPr>
              <w:rPr>
                <w:sz w:val="24"/>
                <w:szCs w:val="24"/>
              </w:rPr>
            </w:pPr>
            <w:r>
              <w:rPr>
                <w:sz w:val="24"/>
                <w:szCs w:val="24"/>
              </w:rPr>
              <w:t>Louise Thornton</w:t>
            </w:r>
          </w:p>
        </w:tc>
        <w:tc>
          <w:tcPr>
            <w:tcW w:w="5714" w:type="dxa"/>
            <w:tcBorders>
              <w:top w:val="single" w:sz="4" w:space="0" w:color="auto"/>
              <w:left w:val="single" w:sz="4" w:space="0" w:color="auto"/>
              <w:bottom w:val="single" w:sz="4" w:space="0" w:color="auto"/>
              <w:right w:val="single" w:sz="4" w:space="0" w:color="auto"/>
            </w:tcBorders>
          </w:tcPr>
          <w:p w14:paraId="0786A0D4" w14:textId="11BAF0E7" w:rsidR="00784C7E" w:rsidRPr="00DA5682" w:rsidRDefault="00784C7E" w:rsidP="00784C7E">
            <w:pPr>
              <w:rPr>
                <w:sz w:val="24"/>
                <w:szCs w:val="24"/>
              </w:rPr>
            </w:pPr>
          </w:p>
        </w:tc>
      </w:tr>
      <w:tr w:rsidR="00784C7E" w:rsidRPr="00DA5682" w14:paraId="0282DD0C" w14:textId="77777777" w:rsidTr="00784C7E">
        <w:tc>
          <w:tcPr>
            <w:tcW w:w="2808" w:type="dxa"/>
            <w:tcBorders>
              <w:top w:val="single" w:sz="4" w:space="0" w:color="auto"/>
              <w:left w:val="single" w:sz="4" w:space="0" w:color="auto"/>
              <w:bottom w:val="single" w:sz="4" w:space="0" w:color="auto"/>
              <w:right w:val="single" w:sz="4" w:space="0" w:color="auto"/>
            </w:tcBorders>
          </w:tcPr>
          <w:p w14:paraId="40F66AEE" w14:textId="77777777" w:rsidR="00784C7E" w:rsidRPr="00DA5682" w:rsidRDefault="00784C7E" w:rsidP="00784C7E">
            <w:pPr>
              <w:rPr>
                <w:sz w:val="24"/>
                <w:szCs w:val="24"/>
              </w:rPr>
            </w:pPr>
          </w:p>
          <w:p w14:paraId="4870F55E" w14:textId="77777777" w:rsidR="00784C7E" w:rsidRPr="00DA5682" w:rsidRDefault="00784C7E" w:rsidP="00784C7E">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BF20C38" w14:textId="669D53B9" w:rsidR="00784C7E" w:rsidRPr="00DA5682" w:rsidRDefault="00784C7E" w:rsidP="00784C7E">
            <w:pPr>
              <w:rPr>
                <w:sz w:val="24"/>
                <w:szCs w:val="24"/>
              </w:rPr>
            </w:pPr>
            <w:r>
              <w:rPr>
                <w:sz w:val="24"/>
                <w:szCs w:val="24"/>
              </w:rPr>
              <w:t>Jonathan Rees</w:t>
            </w:r>
          </w:p>
        </w:tc>
        <w:tc>
          <w:tcPr>
            <w:tcW w:w="5714" w:type="dxa"/>
            <w:tcBorders>
              <w:top w:val="single" w:sz="4" w:space="0" w:color="auto"/>
              <w:left w:val="single" w:sz="4" w:space="0" w:color="auto"/>
              <w:bottom w:val="single" w:sz="4" w:space="0" w:color="auto"/>
              <w:right w:val="single" w:sz="4" w:space="0" w:color="auto"/>
            </w:tcBorders>
          </w:tcPr>
          <w:p w14:paraId="3081E6E0" w14:textId="035C6DEF" w:rsidR="00784C7E" w:rsidRPr="00DA5682" w:rsidRDefault="00784C7E" w:rsidP="00784C7E">
            <w:pPr>
              <w:rPr>
                <w:sz w:val="24"/>
                <w:szCs w:val="24"/>
              </w:rPr>
            </w:pP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bookmarkStart w:id="1" w:name="_GoBack"/>
      <w:bookmarkEnd w:id="1"/>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4DAA8885" w:rsidR="00986C0B" w:rsidRPr="00DA5682" w:rsidRDefault="00986C0B" w:rsidP="00986C0B">
      <w:pPr>
        <w:rPr>
          <w:sz w:val="24"/>
          <w:szCs w:val="24"/>
        </w:rPr>
      </w:pPr>
      <w:r w:rsidRPr="00DA5682">
        <w:rPr>
          <w:sz w:val="24"/>
          <w:szCs w:val="24"/>
        </w:rPr>
        <w:t>Signed:</w:t>
      </w:r>
      <w:r w:rsidR="00784C7E" w:rsidRPr="00784C7E">
        <w:rPr>
          <w:noProof/>
          <w:sz w:val="24"/>
          <w:szCs w:val="24"/>
        </w:rPr>
        <w:t xml:space="preserve"> </w:t>
      </w:r>
      <w:r w:rsidR="00784C7E" w:rsidRPr="00A252F4">
        <w:rPr>
          <w:noProof/>
          <w:sz w:val="24"/>
          <w:szCs w:val="24"/>
        </w:rPr>
        <w:drawing>
          <wp:inline distT="0" distB="0" distL="0" distR="0" wp14:anchorId="72F63E81" wp14:editId="6BC8C27D">
            <wp:extent cx="784860" cy="498371"/>
            <wp:effectExtent l="0" t="0" r="0" b="0"/>
            <wp:docPr id="1" name="Picture 1" descr="\\msastore\sshs$\ss2463\My Documents\My Pictures\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My Pictures\Electronic Signature.PN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10080" cy="514385"/>
                    </a:xfrm>
                    <a:prstGeom prst="rect">
                      <a:avLst/>
                    </a:prstGeom>
                    <a:noFill/>
                    <a:ln>
                      <a:noFill/>
                    </a:ln>
                  </pic:spPr>
                </pic:pic>
              </a:graphicData>
            </a:graphic>
          </wp:inline>
        </w:drawing>
      </w:r>
      <w:r w:rsidRPr="00DA5682">
        <w:rPr>
          <w:sz w:val="24"/>
          <w:szCs w:val="24"/>
        </w:rPr>
        <w:t xml:space="preserve"> Print Name:</w:t>
      </w:r>
      <w:r w:rsidR="00784C7E">
        <w:rPr>
          <w:sz w:val="24"/>
          <w:szCs w:val="24"/>
        </w:rPr>
        <w:t xml:space="preserve"> Daniel Rhys Edy</w:t>
      </w:r>
      <w:r w:rsidRPr="00DA5682">
        <w:rPr>
          <w:sz w:val="24"/>
          <w:szCs w:val="24"/>
        </w:rPr>
        <w:t xml:space="preserve"> Date:</w:t>
      </w:r>
      <w:r w:rsidR="00784C7E">
        <w:rPr>
          <w:sz w:val="24"/>
          <w:szCs w:val="24"/>
        </w:rPr>
        <w:t xml:space="preserve"> 18/03/2022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8150823" w:rsidR="00986C0B" w:rsidRPr="00DA5682" w:rsidRDefault="00986C0B" w:rsidP="00986C0B">
      <w:pPr>
        <w:rPr>
          <w:sz w:val="24"/>
          <w:szCs w:val="24"/>
        </w:rPr>
      </w:pPr>
      <w:r w:rsidRPr="00DA5682">
        <w:rPr>
          <w:sz w:val="24"/>
          <w:szCs w:val="24"/>
        </w:rPr>
        <w:t>Signed:</w:t>
      </w:r>
      <w:r w:rsidR="00784C7E" w:rsidRPr="00784C7E">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784C7E" w:rsidRPr="00784C7E">
        <w:rPr>
          <w:noProof/>
          <w:sz w:val="24"/>
          <w:szCs w:val="24"/>
        </w:rPr>
        <w:drawing>
          <wp:inline distT="0" distB="0" distL="0" distR="0" wp14:anchorId="16A6DD44" wp14:editId="1963E950">
            <wp:extent cx="1062166" cy="345733"/>
            <wp:effectExtent l="0" t="0" r="5080" b="0"/>
            <wp:docPr id="2" name="Picture 2" descr="\\msastore\sshs$\ss2463\My Documents\CPEL\Signature for CPEL\Lou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463\My Documents\CPEL\Signature for CPEL\Louis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143477" cy="372199"/>
                    </a:xfrm>
                    <a:prstGeom prst="rect">
                      <a:avLst/>
                    </a:prstGeom>
                    <a:noFill/>
                    <a:ln>
                      <a:noFill/>
                    </a:ln>
                  </pic:spPr>
                </pic:pic>
              </a:graphicData>
            </a:graphic>
          </wp:inline>
        </w:drawing>
      </w:r>
      <w:r w:rsidRPr="00DA5682">
        <w:rPr>
          <w:sz w:val="24"/>
          <w:szCs w:val="24"/>
        </w:rPr>
        <w:t>Print Name:</w:t>
      </w:r>
      <w:r w:rsidR="00784C7E">
        <w:rPr>
          <w:sz w:val="24"/>
          <w:szCs w:val="24"/>
        </w:rPr>
        <w:t xml:space="preserve"> Louise Thornton </w:t>
      </w:r>
      <w:r w:rsidRPr="00DA5682">
        <w:rPr>
          <w:sz w:val="24"/>
          <w:szCs w:val="24"/>
        </w:rPr>
        <w:t>Date:</w:t>
      </w:r>
      <w:r w:rsidR="00784C7E">
        <w:rPr>
          <w:sz w:val="24"/>
          <w:szCs w:val="24"/>
        </w:rPr>
        <w:t xml:space="preserve"> 18/03/2022</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6"/>
      <w:footerReference w:type="default" r:id="rId5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CD1503" w:rsidRDefault="00CD1503">
      <w:r>
        <w:separator/>
      </w:r>
    </w:p>
  </w:endnote>
  <w:endnote w:type="continuationSeparator" w:id="0">
    <w:p w14:paraId="66F4E6C3" w14:textId="77777777" w:rsidR="00CD1503" w:rsidRDefault="00CD15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336190C" w:rsidR="00CD1503" w:rsidRDefault="00CD1503">
    <w:pPr>
      <w:pStyle w:val="Footer"/>
      <w:jc w:val="right"/>
    </w:pPr>
    <w:r>
      <w:fldChar w:fldCharType="begin"/>
    </w:r>
    <w:r>
      <w:instrText xml:space="preserve"> PAGE   \* MERGEFORMAT </w:instrText>
    </w:r>
    <w:r>
      <w:fldChar w:fldCharType="separate"/>
    </w:r>
    <w:r w:rsidR="00790B11">
      <w:rPr>
        <w:noProof/>
      </w:rPr>
      <w:t>16</w:t>
    </w:r>
    <w:r>
      <w:rPr>
        <w:noProof/>
      </w:rPr>
      <w:fldChar w:fldCharType="end"/>
    </w:r>
  </w:p>
  <w:p w14:paraId="5CA2AEEC" w14:textId="77777777" w:rsidR="00CD1503" w:rsidRPr="00E60F42" w:rsidRDefault="00CD150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CD1503" w:rsidRDefault="00CD1503">
      <w:r>
        <w:separator/>
      </w:r>
    </w:p>
  </w:footnote>
  <w:footnote w:type="continuationSeparator" w:id="0">
    <w:p w14:paraId="62146FDA" w14:textId="77777777" w:rsidR="00CD1503" w:rsidRDefault="00CD15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CD1503" w:rsidRDefault="00CD1503">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14B"/>
    <w:rsid w:val="001608C4"/>
    <w:rsid w:val="00164832"/>
    <w:rsid w:val="00171418"/>
    <w:rsid w:val="001772BF"/>
    <w:rsid w:val="001772DE"/>
    <w:rsid w:val="00183E66"/>
    <w:rsid w:val="0019496C"/>
    <w:rsid w:val="001961CF"/>
    <w:rsid w:val="001A54D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B30"/>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626"/>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0C"/>
    <w:rsid w:val="00677E42"/>
    <w:rsid w:val="00682334"/>
    <w:rsid w:val="00684732"/>
    <w:rsid w:val="00684B16"/>
    <w:rsid w:val="00685B15"/>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C7E"/>
    <w:rsid w:val="007872F2"/>
    <w:rsid w:val="007873F9"/>
    <w:rsid w:val="007908E0"/>
    <w:rsid w:val="00790B11"/>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24F"/>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1B80"/>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CD0"/>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CFA"/>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874"/>
    <w:rsid w:val="00CB258E"/>
    <w:rsid w:val="00CB3C8F"/>
    <w:rsid w:val="00CC02F1"/>
    <w:rsid w:val="00CC1122"/>
    <w:rsid w:val="00CC11A6"/>
    <w:rsid w:val="00CC135E"/>
    <w:rsid w:val="00CC7226"/>
    <w:rsid w:val="00CD0735"/>
    <w:rsid w:val="00CD1503"/>
    <w:rsid w:val="00CD3BF8"/>
    <w:rsid w:val="00CD45E3"/>
    <w:rsid w:val="00CD4771"/>
    <w:rsid w:val="00CD5089"/>
    <w:rsid w:val="00CD5D3F"/>
    <w:rsid w:val="00CD6864"/>
    <w:rsid w:val="00CD7E1F"/>
    <w:rsid w:val="00CE4BC4"/>
    <w:rsid w:val="00CE7DA2"/>
    <w:rsid w:val="00CF2F8A"/>
    <w:rsid w:val="00CF3DB3"/>
    <w:rsid w:val="00D0274B"/>
    <w:rsid w:val="00D0503D"/>
    <w:rsid w:val="00D052BC"/>
    <w:rsid w:val="00D07026"/>
    <w:rsid w:val="00D146AE"/>
    <w:rsid w:val="00D22C8F"/>
    <w:rsid w:val="00D27D21"/>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5AC"/>
    <w:rsid w:val="00FB5FA6"/>
    <w:rsid w:val="00FC0334"/>
    <w:rsid w:val="00FC1310"/>
    <w:rsid w:val="00FC2FF3"/>
    <w:rsid w:val="00FC3263"/>
    <w:rsid w:val="00FC51F9"/>
    <w:rsid w:val="00FC5B40"/>
    <w:rsid w:val="00FC5FF8"/>
    <w:rsid w:val="00FD271B"/>
    <w:rsid w:val="00FD3D7C"/>
    <w:rsid w:val="00FD4258"/>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FD4258"/>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8/12/contents/enacted" TargetMode="External"/><Relationship Id="rId18" Type="http://schemas.openxmlformats.org/officeDocument/2006/relationships/hyperlink" Target="https://www.legislation.gov.uk/ukpga/2019/18/pdfs/ukpga_20190018_en.pdf" TargetMode="External"/><Relationship Id="rId26" Type="http://schemas.openxmlformats.org/officeDocument/2006/relationships/hyperlink" Target="https://www.scie-socialcareonline.org.uk/warrn-%E2%80%93-a-formulation-based-risk-assessment-process-its-implementation-and-impact-across-a-whole-country/r/a1C0f000007ixl7EAA" TargetMode="External"/><Relationship Id="rId39" Type="http://schemas.openxmlformats.org/officeDocument/2006/relationships/hyperlink" Target="https://www.gov.wales/sites/default/files/publications/2019-04/delivering-the-active-offer-information-pack-social-services-and-social-care.pdf" TargetMode="External"/><Relationship Id="rId21" Type="http://schemas.openxmlformats.org/officeDocument/2006/relationships/hyperlink" Target="https://www.legislation.gov.uk/ukpga/1983/20/pdfs/ukpga_19830020_en.pdf" TargetMode="External"/><Relationship Id="rId34" Type="http://schemas.openxmlformats.org/officeDocument/2006/relationships/hyperlink" Target="https://socialcare.wales/resources-guidance/information-and-learning-hub/sswbact/overview" TargetMode="External"/><Relationship Id="rId42" Type="http://schemas.openxmlformats.org/officeDocument/2006/relationships/hyperlink" Target="https://www.gov.wales/sites/default/files/statistics-and-research/2020-06/welsh-index-multiple-deprivation-2019-results-report.pdf" TargetMode="External"/><Relationship Id="rId47" Type="http://schemas.openxmlformats.org/officeDocument/2006/relationships/hyperlink" Target="https://www.safeguarding.wales/en/chi-i/chi-i-c1/c1-p2/" TargetMode="External"/><Relationship Id="rId50" Type="http://schemas.openxmlformats.org/officeDocument/2006/relationships/hyperlink" Target="https://www.legislation.gov.uk/mwa/2011/1/pdfs/mwa_20110001_en.pdf?lang=en" TargetMode="External"/><Relationship Id="rId55" Type="http://schemas.openxmlformats.org/officeDocument/2006/relationships/image" Target="media/image3.jpeg"/><Relationship Id="rId7" Type="http://schemas.openxmlformats.org/officeDocument/2006/relationships/webSettings" Target="webSettings.xml"/><Relationship Id="rId12" Type="http://schemas.openxmlformats.org/officeDocument/2006/relationships/hyperlink" Target="https://adults.ccinform.co.uk/" TargetMode="External"/><Relationship Id="rId17" Type="http://schemas.openxmlformats.org/officeDocument/2006/relationships/hyperlink" Target="https://www.ifsw.org/what-is-social-work/global-definition-of-social-work/" TargetMode="External"/><Relationship Id="rId25" Type="http://schemas.openxmlformats.org/officeDocument/2006/relationships/hyperlink" Target="https://adults.ccinform.co.uk/practice-guidance/solution-focused-practice-quick-guide/" TargetMode="External"/><Relationship Id="rId33" Type="http://schemas.openxmlformats.org/officeDocument/2006/relationships/hyperlink" Target="https://socialcare.wales/cms-assets/documents/Requirements-for-the-Consolidation-Programme-for-Newly-Qualified-Social-Workers.pdf" TargetMode="External"/><Relationship Id="rId38" Type="http://schemas.openxmlformats.org/officeDocument/2006/relationships/hyperlink" Target="https://www.safeguarding.wales/en/glossary/" TargetMode="External"/><Relationship Id="rId46" Type="http://schemas.openxmlformats.org/officeDocument/2006/relationships/hyperlink" Target="https://gov.wales/sites/default/files/publications/2022-07/more-than-just-words-action-plan-2022-2027.pdf"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1998/42/pdfs/ukpga_19980042_en.pdf" TargetMode="External"/><Relationship Id="rId20" Type="http://schemas.openxmlformats.org/officeDocument/2006/relationships/hyperlink" Target="https://www.legislation.gov.uk/mwa/2010/7/pdfs/mwa_20100007_en.pdf" TargetMode="External"/><Relationship Id="rId29" Type="http://schemas.openxmlformats.org/officeDocument/2006/relationships/hyperlink" Target="https://socialcare.wales/hub/act" TargetMode="External"/><Relationship Id="rId41" Type="http://schemas.openxmlformats.org/officeDocument/2006/relationships/hyperlink" Target="https://www.safeguarding.wales/en/int-i/int-i-i1/i1-p1/" TargetMode="External"/><Relationship Id="rId54"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pdfs/ukpga_19890041_en.pdf" TargetMode="External"/><Relationship Id="rId24" Type="http://schemas.openxmlformats.org/officeDocument/2006/relationships/hyperlink" Target="https://learning.nspcc.org.uk/child-protection-system/gillick-competence-fraser-guidelines" TargetMode="External"/><Relationship Id="rId32" Type="http://schemas.openxmlformats.org/officeDocument/2006/relationships/hyperlink" Target="https://socialcare.wales/cms-assets/documents/The-social-worker-April-2017.pdf" TargetMode="External"/><Relationship Id="rId37" Type="http://schemas.openxmlformats.org/officeDocument/2006/relationships/hyperlink" Target="https://adults.ccinform.co.uk/practice-guidance/cultural-competence/" TargetMode="External"/><Relationship Id="rId40" Type="http://schemas.openxmlformats.org/officeDocument/2006/relationships/hyperlink" Target="https://safeguarding.wales/en/" TargetMode="External"/><Relationship Id="rId45" Type="http://schemas.openxmlformats.org/officeDocument/2006/relationships/hyperlink" Target="https://www.gov.wales/sites/default/files/pdf-versions/2021/3/3/1615991408/review-adverse-childhood-experiences-ace-policy-report.pdf" TargetMode="External"/><Relationship Id="rId53" Type="http://schemas.openxmlformats.org/officeDocument/2006/relationships/hyperlink" Target="https://www.google.com/search?q=neath+port+talbot+council&amp;rlz=1C1GCEA_enGB953GB953&amp;oq=neath+port+talbot+&amp;aqs=chrome.1.69i57j0i433i512j46i199i465i512j46i175i199i512j0i512j46i175i199i512j46i512j69i60.4023j0j7&amp;sourceid=chrome&amp;ie=UTF-8" TargetMode="External"/><Relationship Id="rId58"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pga/2010/15/pdfs/ukpga_20100015_en.pdf" TargetMode="External"/><Relationship Id="rId23" Type="http://schemas.openxmlformats.org/officeDocument/2006/relationships/hyperlink" Target="https://www.nhs.uk/conditions/consent-to-treatment/children/"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legislation.gov.uk/anaw/2014/4/pdfs/anaw_20140004_en.pdf" TargetMode="External"/><Relationship Id="rId49" Type="http://schemas.openxmlformats.org/officeDocument/2006/relationships/hyperlink" Target="https://gov.wales/sites/default/files/publications/2019-03/mental-health-act-1983-code-of-practice-mental-health-act-1983-for-wales-review-revised-2016.pdf" TargetMode="External"/><Relationship Id="rId57"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ukpga/2005/9/pdfs/ukpga_20050009_en.pdf" TargetMode="External"/><Relationship Id="rId31" Type="http://schemas.openxmlformats.org/officeDocument/2006/relationships/hyperlink" Target="https://socialcare.wales/cms-assets/documents/Code-of-Professional-Practice-for-Social-Care-web-version.pdf" TargetMode="External"/><Relationship Id="rId44" Type="http://schemas.openxmlformats.org/officeDocument/2006/relationships/hyperlink" Target="https://law.gov.wales/safeguarding" TargetMode="External"/><Relationship Id="rId52" Type="http://schemas.openxmlformats.org/officeDocument/2006/relationships/hyperlink" Target="http://www.wgsb.wales/3093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isabilityrightsuk.org/resources/brexit-and-human-rights" TargetMode="External"/><Relationship Id="rId22" Type="http://schemas.openxmlformats.org/officeDocument/2006/relationships/hyperlink" Target="https://www.legislation.gov.uk/ukpga/2007/12/pdfs/ukpga_20070012_en.pdf" TargetMode="External"/><Relationship Id="rId27" Type="http://schemas.openxmlformats.org/officeDocument/2006/relationships/hyperlink" Target="https://socialcare.wales/resources-guidance/early-years-and-childcare/national-occupational-standards-nos/social-work" TargetMode="External"/><Relationship Id="rId30" Type="http://schemas.openxmlformats.org/officeDocument/2006/relationships/hyperlink" Target="https://socialcare.wales/cms-assets/documents/The-social-worker-April-2017.pdf" TargetMode="External"/><Relationship Id="rId35" Type="http://schemas.openxmlformats.org/officeDocument/2006/relationships/hyperlink" Target="https://socialcare.wales/resources-guidance/improving-care-and-support/personal-outcomes/using-the-outcomes-approach" TargetMode="External"/><Relationship Id="rId43" Type="http://schemas.openxmlformats.org/officeDocument/2006/relationships/hyperlink" Target="https://gov.wales/sites/default/files/publications/2019-07/working-together-to-safeguard-people-information-sharing-to-safeguard-children.pdf" TargetMode="External"/><Relationship Id="rId48" Type="http://schemas.openxmlformats.org/officeDocument/2006/relationships/hyperlink" Target="https://gov.wales/sites/default/files/publications/2022-01/working-together-to-safeguard-people--code-of-safeguarding-practice_0.pdf" TargetMode="External"/><Relationship Id="rId56"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hyperlink" Target="http://partnerships.org.uk/guide/ideas.htm"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F542808-B036-4789-913C-4E3751DBB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18</Pages>
  <Words>4049</Words>
  <Characters>31275</Characters>
  <Application>Microsoft Office Word</Application>
  <DocSecurity>0</DocSecurity>
  <Lines>260</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Edy</cp:lastModifiedBy>
  <cp:revision>11</cp:revision>
  <cp:lastPrinted>2023-02-24T13:14:00Z</cp:lastPrinted>
  <dcterms:created xsi:type="dcterms:W3CDTF">2023-02-23T13:44:00Z</dcterms:created>
  <dcterms:modified xsi:type="dcterms:W3CDTF">2023-02-25T17:33:00Z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