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45624E" w14:textId="77777777" w:rsidR="002B225E" w:rsidRDefault="002B225E" w:rsidP="002B225E">
      <w:pPr>
        <w:pStyle w:val="NormalWeb"/>
        <w:spacing w:before="0" w:beforeAutospacing="0" w:after="0" w:afterAutospacing="0"/>
        <w:ind w:left="-180" w:right="-334"/>
      </w:pPr>
      <w:r>
        <w:rPr>
          <w:noProof/>
        </w:rPr>
        <w:drawing>
          <wp:inline distT="0" distB="0" distL="0" distR="0" wp14:anchorId="5A84D94B" wp14:editId="35910569">
            <wp:extent cx="1818640" cy="73342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18640" cy="733425"/>
                    </a:xfrm>
                    <a:prstGeom prst="rect">
                      <a:avLst/>
                    </a:prstGeom>
                    <a:noFill/>
                    <a:ln>
                      <a:noFill/>
                    </a:ln>
                  </pic:spPr>
                </pic:pic>
              </a:graphicData>
            </a:graphic>
          </wp:inline>
        </w:drawing>
      </w:r>
    </w:p>
    <w:p w14:paraId="2DD915A4" w14:textId="77777777" w:rsidR="002B225E" w:rsidRDefault="002B225E" w:rsidP="002B225E">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C1FFD1B" w14:textId="77777777" w:rsidR="002B225E" w:rsidRPr="00230F35" w:rsidRDefault="002B225E" w:rsidP="002B225E">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723DEE6A" w14:textId="77777777" w:rsidR="002B225E" w:rsidRPr="00230F35" w:rsidRDefault="002B225E" w:rsidP="002B225E">
      <w:pPr>
        <w:rPr>
          <w:rFonts w:ascii="Arial" w:hAnsi="Arial" w:cs="Arial"/>
          <w:sz w:val="28"/>
          <w:szCs w:val="28"/>
          <w:lang w:val="cy-GB"/>
        </w:rPr>
      </w:pPr>
    </w:p>
    <w:p w14:paraId="4CF05138" w14:textId="77777777" w:rsidR="002B225E" w:rsidRDefault="002B225E" w:rsidP="002B225E">
      <w:pPr>
        <w:pStyle w:val="Heading3"/>
        <w:jc w:val="center"/>
        <w:rPr>
          <w:lang w:val="cy-GB"/>
        </w:rPr>
      </w:pPr>
      <w:r>
        <w:rPr>
          <w:lang w:val="cy-GB"/>
        </w:rPr>
        <w:t>THIS SHEET MUST BE THE FIRST PAGE OF THE ASSIGNMENT YOU ARE SUBMITTING  (DO NOT SEND AS A SEPARATE FILE)</w:t>
      </w:r>
    </w:p>
    <w:p w14:paraId="3A689CCC" w14:textId="77777777" w:rsidR="002B225E" w:rsidRDefault="002B225E" w:rsidP="002B225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2B225E" w:rsidRPr="00230F35" w14:paraId="66A63CC4" w14:textId="77777777" w:rsidTr="004B7EE0">
        <w:trPr>
          <w:trHeight w:val="614"/>
        </w:trPr>
        <w:tc>
          <w:tcPr>
            <w:tcW w:w="8856" w:type="dxa"/>
            <w:gridSpan w:val="5"/>
          </w:tcPr>
          <w:p w14:paraId="5A541493" w14:textId="77777777" w:rsidR="002B225E" w:rsidRPr="00230F35" w:rsidRDefault="002B225E" w:rsidP="004B7EE0">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2B225E" w:rsidRPr="00230F35" w14:paraId="7EFCD22D" w14:textId="77777777" w:rsidTr="004B7EE0">
        <w:trPr>
          <w:trHeight w:val="718"/>
        </w:trPr>
        <w:tc>
          <w:tcPr>
            <w:tcW w:w="8856" w:type="dxa"/>
            <w:gridSpan w:val="5"/>
          </w:tcPr>
          <w:p w14:paraId="12762497" w14:textId="77777777" w:rsidR="002B225E" w:rsidRDefault="002B225E" w:rsidP="004B7EE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Maria Morais</w:t>
            </w:r>
          </w:p>
          <w:p w14:paraId="59667238" w14:textId="77777777" w:rsidR="002B225E" w:rsidRPr="00230F35" w:rsidRDefault="002B225E" w:rsidP="004B7EE0">
            <w:pPr>
              <w:pStyle w:val="NormalWeb"/>
              <w:spacing w:before="0" w:beforeAutospacing="0" w:after="0" w:afterAutospacing="0"/>
              <w:ind w:right="34"/>
              <w:rPr>
                <w:rFonts w:ascii="Arial" w:hAnsi="Arial" w:cs="Arial"/>
                <w:sz w:val="22"/>
                <w:szCs w:val="22"/>
              </w:rPr>
            </w:pPr>
          </w:p>
          <w:p w14:paraId="4A38C57B" w14:textId="77777777" w:rsidR="002B225E" w:rsidRPr="00230F35" w:rsidRDefault="002B225E" w:rsidP="004B7EE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Pr="00E31191">
              <w:rPr>
                <w:rFonts w:ascii="Arial" w:hAnsi="Arial" w:cs="Arial"/>
                <w:sz w:val="22"/>
                <w:szCs w:val="22"/>
              </w:rPr>
              <w:t xml:space="preserve">1909318@student.uwtsd.ac.uk </w:t>
            </w:r>
          </w:p>
        </w:tc>
      </w:tr>
      <w:tr w:rsidR="002B225E" w:rsidRPr="00230F35" w14:paraId="284AD0F3" w14:textId="77777777" w:rsidTr="004B7EE0">
        <w:trPr>
          <w:trHeight w:val="849"/>
        </w:trPr>
        <w:tc>
          <w:tcPr>
            <w:tcW w:w="4788" w:type="dxa"/>
          </w:tcPr>
          <w:p w14:paraId="44180807" w14:textId="77777777" w:rsidR="002B225E" w:rsidRPr="00230F35" w:rsidRDefault="002B225E" w:rsidP="004B7EE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 7003</w:t>
            </w:r>
          </w:p>
          <w:p w14:paraId="68F8BBCC" w14:textId="77777777" w:rsidR="002B225E" w:rsidRPr="00230F35" w:rsidRDefault="002B225E" w:rsidP="004B7EE0">
            <w:pPr>
              <w:pStyle w:val="NormalWeb"/>
              <w:spacing w:before="0" w:beforeAutospacing="0" w:after="0" w:afterAutospacing="0"/>
              <w:ind w:right="34"/>
              <w:rPr>
                <w:rFonts w:ascii="Arial" w:hAnsi="Arial" w:cs="Arial"/>
                <w:sz w:val="22"/>
                <w:szCs w:val="22"/>
              </w:rPr>
            </w:pPr>
          </w:p>
          <w:p w14:paraId="29497759" w14:textId="77777777" w:rsidR="002B225E" w:rsidRDefault="002B225E" w:rsidP="004B7EE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History of Astrology</w:t>
            </w:r>
          </w:p>
          <w:p w14:paraId="02745CF0" w14:textId="77777777" w:rsidR="002B225E" w:rsidRDefault="002B225E" w:rsidP="004B7EE0">
            <w:pPr>
              <w:pStyle w:val="NormalWeb"/>
              <w:spacing w:before="0" w:beforeAutospacing="0" w:after="0" w:afterAutospacing="0"/>
              <w:ind w:right="34"/>
              <w:rPr>
                <w:rFonts w:ascii="Arial" w:hAnsi="Arial" w:cs="Arial"/>
                <w:sz w:val="22"/>
                <w:szCs w:val="22"/>
              </w:rPr>
            </w:pPr>
          </w:p>
          <w:p w14:paraId="451E213A" w14:textId="77777777" w:rsidR="002B225E" w:rsidRPr="00230F35" w:rsidRDefault="002B225E" w:rsidP="004B7EE0">
            <w:pPr>
              <w:pStyle w:val="NormalWeb"/>
              <w:spacing w:before="0" w:beforeAutospacing="0" w:after="0" w:afterAutospacing="0"/>
              <w:ind w:right="34"/>
              <w:rPr>
                <w:rFonts w:ascii="Arial" w:hAnsi="Arial" w:cs="Arial"/>
                <w:sz w:val="22"/>
                <w:szCs w:val="22"/>
              </w:rPr>
            </w:pPr>
          </w:p>
        </w:tc>
        <w:tc>
          <w:tcPr>
            <w:tcW w:w="2266" w:type="dxa"/>
            <w:gridSpan w:val="3"/>
          </w:tcPr>
          <w:p w14:paraId="2FED9733" w14:textId="77777777" w:rsidR="002B225E" w:rsidRPr="00230F35" w:rsidRDefault="002B225E" w:rsidP="004B7EE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w:t>
            </w:r>
            <w:r w:rsidRPr="00E31191">
              <w:rPr>
                <w:rFonts w:ascii="Arial" w:hAnsi="Arial" w:cs="Arial"/>
                <w:sz w:val="22"/>
                <w:szCs w:val="22"/>
              </w:rPr>
              <w:t>1909318</w:t>
            </w:r>
          </w:p>
        </w:tc>
        <w:tc>
          <w:tcPr>
            <w:tcW w:w="1802" w:type="dxa"/>
          </w:tcPr>
          <w:p w14:paraId="48CE43F0" w14:textId="77777777" w:rsidR="002B225E" w:rsidRPr="00230F35" w:rsidRDefault="002B225E" w:rsidP="004B7EE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2C1121CF" w14:textId="77777777" w:rsidR="002B225E" w:rsidRPr="00230F35" w:rsidRDefault="002B225E" w:rsidP="004B7EE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2B225E" w:rsidRPr="00230F35" w14:paraId="61EE541C" w14:textId="77777777" w:rsidTr="004B7EE0">
        <w:trPr>
          <w:trHeight w:val="1139"/>
        </w:trPr>
        <w:tc>
          <w:tcPr>
            <w:tcW w:w="8856" w:type="dxa"/>
            <w:gridSpan w:val="5"/>
          </w:tcPr>
          <w:p w14:paraId="593ED072" w14:textId="252B4530" w:rsidR="002B225E" w:rsidRPr="00E31191" w:rsidRDefault="002B225E" w:rsidP="004B7EE0">
            <w:pPr>
              <w:rPr>
                <w:rFonts w:ascii="Arial" w:hAnsi="Arial" w:cs="Arial"/>
                <w:sz w:val="22"/>
                <w:szCs w:val="22"/>
              </w:rPr>
            </w:pPr>
            <w:r w:rsidRPr="00230F35">
              <w:rPr>
                <w:rFonts w:ascii="Arial" w:hAnsi="Arial" w:cs="Arial"/>
                <w:sz w:val="22"/>
                <w:szCs w:val="22"/>
              </w:rPr>
              <w:t>Assignment title:</w:t>
            </w:r>
            <w:r>
              <w:rPr>
                <w:b/>
                <w:bCs/>
                <w:sz w:val="32"/>
                <w:szCs w:val="32"/>
              </w:rPr>
              <w:t xml:space="preserve"> </w:t>
            </w:r>
            <w:r w:rsidRPr="002B225E">
              <w:rPr>
                <w:rFonts w:ascii="Arial" w:hAnsi="Arial" w:cs="Arial"/>
                <w:b/>
                <w:bCs/>
                <w:sz w:val="22"/>
                <w:szCs w:val="22"/>
              </w:rPr>
              <w:t xml:space="preserve">Discuss the Greek contribution to astrology in the twentieth and twenty-first centuries </w:t>
            </w:r>
            <w:r w:rsidRPr="00E31191">
              <w:rPr>
                <w:rFonts w:ascii="Arial" w:hAnsi="Arial" w:cs="Arial"/>
                <w:b/>
                <w:bCs/>
                <w:sz w:val="22"/>
                <w:szCs w:val="22"/>
              </w:rPr>
              <w:t xml:space="preserve">- </w:t>
            </w:r>
            <w:r w:rsidRPr="00E31191">
              <w:rPr>
                <w:rFonts w:ascii="Arial" w:hAnsi="Arial" w:cs="Arial"/>
                <w:sz w:val="22"/>
                <w:szCs w:val="22"/>
              </w:rPr>
              <w:t xml:space="preserve">Essay </w:t>
            </w:r>
            <w:r>
              <w:rPr>
                <w:rFonts w:ascii="Arial" w:hAnsi="Arial" w:cs="Arial"/>
                <w:sz w:val="22"/>
                <w:szCs w:val="22"/>
              </w:rPr>
              <w:t>2</w:t>
            </w:r>
          </w:p>
          <w:p w14:paraId="59CF7AE8" w14:textId="77777777" w:rsidR="002B225E" w:rsidRPr="00230F35" w:rsidRDefault="002B225E" w:rsidP="004B7EE0">
            <w:pPr>
              <w:pStyle w:val="NormalWeb"/>
              <w:spacing w:before="0" w:beforeAutospacing="0" w:after="0" w:afterAutospacing="0"/>
              <w:ind w:right="34"/>
              <w:rPr>
                <w:rFonts w:ascii="Arial" w:hAnsi="Arial" w:cs="Arial"/>
                <w:sz w:val="22"/>
                <w:szCs w:val="22"/>
              </w:rPr>
            </w:pPr>
          </w:p>
          <w:p w14:paraId="07AAF9CA" w14:textId="77777777" w:rsidR="002B225E" w:rsidRDefault="002B225E" w:rsidP="004B7EE0">
            <w:pPr>
              <w:pStyle w:val="NormalWeb"/>
              <w:spacing w:before="0" w:beforeAutospacing="0" w:after="0" w:afterAutospacing="0"/>
              <w:ind w:right="34"/>
              <w:rPr>
                <w:rFonts w:ascii="Arial" w:hAnsi="Arial" w:cs="Arial"/>
                <w:sz w:val="22"/>
                <w:szCs w:val="22"/>
              </w:rPr>
            </w:pPr>
          </w:p>
          <w:p w14:paraId="453D7640" w14:textId="48C3928D" w:rsidR="002B225E" w:rsidRPr="00230F35" w:rsidRDefault="002B225E" w:rsidP="004B7EE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Final submission date 20th April 2020</w:t>
            </w:r>
          </w:p>
        </w:tc>
      </w:tr>
      <w:tr w:rsidR="002B225E" w:rsidRPr="00230F35" w14:paraId="7BEB579B" w14:textId="77777777" w:rsidTr="004B7EE0">
        <w:trPr>
          <w:trHeight w:val="978"/>
        </w:trPr>
        <w:tc>
          <w:tcPr>
            <w:tcW w:w="8856" w:type="dxa"/>
            <w:gridSpan w:val="5"/>
            <w:tcBorders>
              <w:bottom w:val="single" w:sz="4" w:space="0" w:color="000000"/>
            </w:tcBorders>
          </w:tcPr>
          <w:p w14:paraId="0F1D8E5E" w14:textId="77777777" w:rsidR="002B225E" w:rsidRPr="00230F35" w:rsidRDefault="002B225E" w:rsidP="004B7EE0">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002F1638">
              <w:rPr>
                <w:rFonts w:ascii="Arial" w:hAnsi="Arial" w:cs="Arial"/>
                <w:sz w:val="22"/>
                <w:szCs w:val="22"/>
              </w:rPr>
            </w:r>
            <w:r w:rsidR="002F1638">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2F1638">
              <w:rPr>
                <w:rFonts w:ascii="Arial" w:hAnsi="Arial" w:cs="Arial"/>
                <w:sz w:val="22"/>
                <w:szCs w:val="22"/>
              </w:rPr>
            </w:r>
            <w:r w:rsidR="002F1638">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2F1638">
              <w:rPr>
                <w:rFonts w:ascii="Arial" w:hAnsi="Arial" w:cs="Arial"/>
                <w:sz w:val="22"/>
                <w:szCs w:val="22"/>
              </w:rPr>
            </w:r>
            <w:r w:rsidR="002F1638">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2F1638">
              <w:rPr>
                <w:rFonts w:ascii="Arial" w:hAnsi="Arial" w:cs="Arial"/>
                <w:sz w:val="22"/>
                <w:szCs w:val="22"/>
              </w:rPr>
            </w:r>
            <w:r w:rsidR="002F1638">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2F1638">
              <w:rPr>
                <w:rFonts w:ascii="Arial" w:hAnsi="Arial" w:cs="Arial"/>
                <w:sz w:val="22"/>
                <w:szCs w:val="22"/>
              </w:rPr>
            </w:r>
            <w:r w:rsidR="002F1638">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2F1638">
              <w:rPr>
                <w:rFonts w:ascii="Arial" w:hAnsi="Arial" w:cs="Arial"/>
                <w:sz w:val="22"/>
                <w:szCs w:val="22"/>
              </w:rPr>
            </w:r>
            <w:r w:rsidR="002F1638">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2B225E" w:rsidRPr="00230F35" w14:paraId="4FCB5558" w14:textId="77777777" w:rsidTr="004B7EE0">
        <w:trPr>
          <w:trHeight w:val="978"/>
        </w:trPr>
        <w:tc>
          <w:tcPr>
            <w:tcW w:w="8856" w:type="dxa"/>
            <w:gridSpan w:val="5"/>
            <w:shd w:val="clear" w:color="auto" w:fill="D9D9D9"/>
          </w:tcPr>
          <w:p w14:paraId="0E8CBCA3" w14:textId="77777777" w:rsidR="002B225E" w:rsidRPr="00230F35" w:rsidRDefault="002B225E" w:rsidP="004B7EE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482D7F46" w14:textId="77777777" w:rsidR="002B225E" w:rsidRDefault="002B225E" w:rsidP="004B7EE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Maria Morais</w:t>
            </w:r>
            <w:r w:rsidRPr="00230F35">
              <w:rPr>
                <w:rFonts w:ascii="Arial" w:hAnsi="Arial" w:cs="Arial"/>
                <w:sz w:val="22"/>
                <w:szCs w:val="22"/>
              </w:rPr>
              <w:t>…………………………………………………</w:t>
            </w:r>
          </w:p>
          <w:p w14:paraId="147873E7" w14:textId="11DA0584" w:rsidR="002B225E" w:rsidRDefault="002B225E" w:rsidP="004B7EE0">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r w:rsidRPr="005979EE">
              <w:rPr>
                <w:rFonts w:ascii="Calibri" w:hAnsi="Calibri" w:cs="Calibri"/>
                <w:b/>
                <w:sz w:val="44"/>
                <w:szCs w:val="44"/>
              </w:rPr>
              <w:t>□</w:t>
            </w:r>
            <w:r>
              <w:rPr>
                <w:rFonts w:ascii="Calibri" w:hAnsi="Calibri" w:cs="Calibri"/>
                <w:b/>
                <w:sz w:val="44"/>
                <w:szCs w:val="44"/>
              </w:rPr>
              <w:t>x</w:t>
            </w:r>
          </w:p>
          <w:p w14:paraId="6C0325BB" w14:textId="77777777" w:rsidR="002B225E" w:rsidRPr="00230F35" w:rsidRDefault="002B225E" w:rsidP="004B7EE0">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2B225E" w:rsidRPr="00230F35" w14:paraId="36DFF7D8" w14:textId="77777777" w:rsidTr="004B7EE0">
        <w:trPr>
          <w:trHeight w:val="3972"/>
        </w:trPr>
        <w:tc>
          <w:tcPr>
            <w:tcW w:w="8856" w:type="dxa"/>
            <w:gridSpan w:val="5"/>
          </w:tcPr>
          <w:p w14:paraId="4695E5B6" w14:textId="77777777" w:rsidR="002B225E" w:rsidRDefault="002B225E" w:rsidP="004B7EE0">
            <w:pPr>
              <w:rPr>
                <w:rFonts w:ascii="Arial" w:hAnsi="Arial"/>
                <w:b/>
              </w:rPr>
            </w:pPr>
          </w:p>
          <w:p w14:paraId="7F9A61A9" w14:textId="77777777" w:rsidR="002B225E" w:rsidRPr="00116CE6" w:rsidRDefault="002B225E" w:rsidP="004B7EE0">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2B225E" w:rsidRPr="00116CE6" w14:paraId="2964FEE5" w14:textId="77777777" w:rsidTr="004B7EE0">
              <w:tc>
                <w:tcPr>
                  <w:tcW w:w="6970" w:type="dxa"/>
                </w:tcPr>
                <w:p w14:paraId="60A19BD6" w14:textId="77777777" w:rsidR="002B225E" w:rsidRPr="00116CE6" w:rsidRDefault="002B225E" w:rsidP="004B7EE0">
                  <w:pPr>
                    <w:rPr>
                      <w:rFonts w:ascii="Arial" w:hAnsi="Arial"/>
                      <w:sz w:val="20"/>
                      <w:szCs w:val="20"/>
                    </w:rPr>
                  </w:pPr>
                </w:p>
                <w:p w14:paraId="32E43BEE" w14:textId="77777777" w:rsidR="002B225E" w:rsidRPr="00116CE6" w:rsidRDefault="002B225E" w:rsidP="004B7EE0">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8DBF578" w14:textId="77777777" w:rsidR="002B225E" w:rsidRPr="00116CE6" w:rsidRDefault="002B225E" w:rsidP="004B7EE0">
                  <w:pPr>
                    <w:rPr>
                      <w:rFonts w:ascii="Arial" w:hAnsi="Arial"/>
                      <w:sz w:val="20"/>
                      <w:szCs w:val="20"/>
                    </w:rPr>
                  </w:pPr>
                </w:p>
              </w:tc>
            </w:tr>
            <w:tr w:rsidR="002B225E" w:rsidRPr="00116CE6" w14:paraId="69E0A3C7" w14:textId="77777777" w:rsidTr="004B7EE0">
              <w:tc>
                <w:tcPr>
                  <w:tcW w:w="6970" w:type="dxa"/>
                </w:tcPr>
                <w:p w14:paraId="22936C3D" w14:textId="77777777" w:rsidR="002B225E" w:rsidRPr="00116CE6" w:rsidRDefault="002B225E" w:rsidP="004B7EE0">
                  <w:pPr>
                    <w:rPr>
                      <w:rFonts w:ascii="Arial" w:hAnsi="Arial"/>
                      <w:sz w:val="20"/>
                      <w:szCs w:val="20"/>
                    </w:rPr>
                  </w:pPr>
                </w:p>
                <w:p w14:paraId="0CAC19DC" w14:textId="77777777" w:rsidR="002B225E" w:rsidRPr="00116CE6" w:rsidRDefault="002B225E" w:rsidP="004B7EE0">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4168BB27" w14:textId="77777777" w:rsidR="002B225E" w:rsidRPr="00116CE6" w:rsidRDefault="002B225E" w:rsidP="004B7EE0">
                  <w:pPr>
                    <w:rPr>
                      <w:rFonts w:ascii="Arial" w:hAnsi="Arial"/>
                      <w:sz w:val="20"/>
                      <w:szCs w:val="20"/>
                    </w:rPr>
                  </w:pPr>
                </w:p>
              </w:tc>
            </w:tr>
            <w:tr w:rsidR="002B225E" w:rsidRPr="00116CE6" w14:paraId="37FEAFFC" w14:textId="77777777" w:rsidTr="004B7EE0">
              <w:tc>
                <w:tcPr>
                  <w:tcW w:w="6970" w:type="dxa"/>
                </w:tcPr>
                <w:p w14:paraId="69F7F69C" w14:textId="77777777" w:rsidR="002B225E" w:rsidRPr="00116CE6" w:rsidRDefault="002B225E" w:rsidP="004B7EE0">
                  <w:pPr>
                    <w:rPr>
                      <w:rFonts w:ascii="Arial" w:hAnsi="Arial"/>
                      <w:sz w:val="20"/>
                      <w:szCs w:val="20"/>
                    </w:rPr>
                  </w:pPr>
                </w:p>
                <w:p w14:paraId="68BCBF66" w14:textId="77777777" w:rsidR="002B225E" w:rsidRPr="00116CE6" w:rsidRDefault="002B225E" w:rsidP="004B7EE0">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2C078825" w14:textId="77777777" w:rsidR="002B225E" w:rsidRPr="00116CE6" w:rsidRDefault="002B225E" w:rsidP="004B7EE0">
                  <w:pPr>
                    <w:rPr>
                      <w:rFonts w:ascii="Arial" w:hAnsi="Arial"/>
                      <w:sz w:val="20"/>
                      <w:szCs w:val="20"/>
                    </w:rPr>
                  </w:pPr>
                </w:p>
              </w:tc>
            </w:tr>
            <w:tr w:rsidR="002B225E" w:rsidRPr="00116CE6" w14:paraId="0DC0B03F" w14:textId="77777777" w:rsidTr="004B7EE0">
              <w:tc>
                <w:tcPr>
                  <w:tcW w:w="6970" w:type="dxa"/>
                </w:tcPr>
                <w:p w14:paraId="40B22765" w14:textId="77777777" w:rsidR="002B225E" w:rsidRDefault="002B225E" w:rsidP="004B7EE0">
                  <w:pPr>
                    <w:rPr>
                      <w:rFonts w:ascii="Arial" w:hAnsi="Arial"/>
                      <w:sz w:val="20"/>
                      <w:szCs w:val="20"/>
                    </w:rPr>
                  </w:pPr>
                </w:p>
                <w:p w14:paraId="0D9E2729" w14:textId="77777777" w:rsidR="002B225E" w:rsidRPr="00022345" w:rsidRDefault="002B225E" w:rsidP="004B7EE0">
                  <w:pPr>
                    <w:rPr>
                      <w:rFonts w:ascii="Arial" w:hAnsi="Arial"/>
                      <w:b/>
                      <w:sz w:val="20"/>
                      <w:szCs w:val="20"/>
                    </w:rPr>
                  </w:pPr>
                  <w:r w:rsidRPr="00022345">
                    <w:rPr>
                      <w:rFonts w:ascii="Arial" w:hAnsi="Arial"/>
                      <w:b/>
                      <w:sz w:val="20"/>
                      <w:szCs w:val="20"/>
                    </w:rPr>
                    <w:t>Final Mark</w:t>
                  </w:r>
                </w:p>
                <w:p w14:paraId="0750FEBA" w14:textId="77777777" w:rsidR="002B225E" w:rsidRPr="00116CE6" w:rsidRDefault="002B225E" w:rsidP="004B7EE0">
                  <w:pPr>
                    <w:rPr>
                      <w:rFonts w:ascii="Arial" w:hAnsi="Arial"/>
                      <w:sz w:val="20"/>
                      <w:szCs w:val="20"/>
                    </w:rPr>
                  </w:pPr>
                </w:p>
              </w:tc>
              <w:tc>
                <w:tcPr>
                  <w:tcW w:w="1660" w:type="dxa"/>
                </w:tcPr>
                <w:p w14:paraId="4948ED34" w14:textId="77777777" w:rsidR="002B225E" w:rsidRPr="00116CE6" w:rsidRDefault="002B225E" w:rsidP="004B7EE0">
                  <w:pPr>
                    <w:rPr>
                      <w:rFonts w:ascii="Arial" w:hAnsi="Arial"/>
                      <w:sz w:val="20"/>
                      <w:szCs w:val="20"/>
                    </w:rPr>
                  </w:pPr>
                </w:p>
              </w:tc>
            </w:tr>
          </w:tbl>
          <w:p w14:paraId="343617E3" w14:textId="77777777" w:rsidR="002B225E" w:rsidRDefault="002B225E" w:rsidP="004B7EE0">
            <w:pPr>
              <w:pStyle w:val="NormalWeb"/>
              <w:spacing w:before="0" w:beforeAutospacing="0" w:after="0" w:afterAutospacing="0"/>
              <w:ind w:left="142" w:right="34"/>
              <w:rPr>
                <w:rFonts w:ascii="Arial" w:hAnsi="Arial" w:cs="Arial"/>
                <w:b/>
                <w:sz w:val="22"/>
                <w:szCs w:val="22"/>
              </w:rPr>
            </w:pPr>
          </w:p>
          <w:p w14:paraId="1A3F1F62" w14:textId="77777777" w:rsidR="002B225E" w:rsidRPr="00230F35" w:rsidRDefault="002B225E" w:rsidP="004B7EE0">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2A3A3C2" w14:textId="77777777" w:rsidR="002B225E" w:rsidRDefault="002B225E" w:rsidP="004B7EE0">
            <w:pPr>
              <w:pStyle w:val="NormalWeb"/>
              <w:spacing w:before="0" w:beforeAutospacing="0" w:after="0" w:afterAutospacing="0"/>
              <w:rPr>
                <w:rFonts w:ascii="Arial" w:hAnsi="Arial" w:cs="Arial"/>
                <w:b/>
                <w:sz w:val="22"/>
                <w:szCs w:val="22"/>
              </w:rPr>
            </w:pPr>
          </w:p>
          <w:p w14:paraId="5ACE02F2" w14:textId="77777777" w:rsidR="002B225E" w:rsidRDefault="002B225E" w:rsidP="004B7EE0">
            <w:pPr>
              <w:pStyle w:val="NormalWeb"/>
              <w:spacing w:before="0" w:beforeAutospacing="0" w:after="0" w:afterAutospacing="0"/>
              <w:rPr>
                <w:rFonts w:ascii="Arial" w:hAnsi="Arial" w:cs="Arial"/>
                <w:b/>
                <w:sz w:val="22"/>
                <w:szCs w:val="22"/>
              </w:rPr>
            </w:pPr>
          </w:p>
          <w:p w14:paraId="2C53E3F8" w14:textId="77777777" w:rsidR="002B225E" w:rsidRDefault="002B225E" w:rsidP="004B7EE0">
            <w:pPr>
              <w:pStyle w:val="NormalWeb"/>
              <w:spacing w:before="0" w:beforeAutospacing="0" w:after="0" w:afterAutospacing="0"/>
              <w:rPr>
                <w:rFonts w:ascii="Arial" w:hAnsi="Arial" w:cs="Arial"/>
                <w:b/>
                <w:sz w:val="22"/>
                <w:szCs w:val="22"/>
              </w:rPr>
            </w:pPr>
          </w:p>
          <w:p w14:paraId="295D7AB6" w14:textId="77777777" w:rsidR="002B225E" w:rsidRDefault="002B225E" w:rsidP="004B7EE0">
            <w:pPr>
              <w:pStyle w:val="NormalWeb"/>
              <w:spacing w:before="0" w:beforeAutospacing="0" w:after="0" w:afterAutospacing="0"/>
              <w:rPr>
                <w:rFonts w:ascii="Arial" w:hAnsi="Arial" w:cs="Arial"/>
                <w:b/>
                <w:sz w:val="22"/>
                <w:szCs w:val="22"/>
              </w:rPr>
            </w:pPr>
          </w:p>
          <w:p w14:paraId="023954E3" w14:textId="77777777" w:rsidR="002B225E" w:rsidRDefault="002B225E" w:rsidP="004B7EE0">
            <w:pPr>
              <w:pStyle w:val="NormalWeb"/>
              <w:spacing w:before="0" w:beforeAutospacing="0" w:after="0" w:afterAutospacing="0"/>
              <w:rPr>
                <w:rFonts w:ascii="Arial" w:hAnsi="Arial" w:cs="Arial"/>
                <w:b/>
                <w:sz w:val="22"/>
                <w:szCs w:val="22"/>
              </w:rPr>
            </w:pPr>
          </w:p>
          <w:p w14:paraId="6C7A47DA" w14:textId="77777777" w:rsidR="002B225E" w:rsidRPr="00230F35" w:rsidRDefault="002B225E" w:rsidP="004B7EE0">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2A2369AA" w14:textId="77777777" w:rsidR="002B225E" w:rsidRDefault="002B225E" w:rsidP="004B7EE0">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2B9965B7" w14:textId="77777777" w:rsidR="002B225E" w:rsidRPr="00001C3B" w:rsidRDefault="002B225E" w:rsidP="004B7EE0">
            <w:pPr>
              <w:pStyle w:val="NormalWeb"/>
              <w:rPr>
                <w:rFonts w:ascii="Arial" w:hAnsi="Arial" w:cs="Arial"/>
                <w:sz w:val="22"/>
                <w:szCs w:val="22"/>
              </w:rPr>
            </w:pPr>
          </w:p>
        </w:tc>
      </w:tr>
      <w:tr w:rsidR="002B225E" w:rsidRPr="00230F35" w14:paraId="2971519F" w14:textId="77777777" w:rsidTr="004B7EE0">
        <w:trPr>
          <w:trHeight w:val="492"/>
        </w:trPr>
        <w:tc>
          <w:tcPr>
            <w:tcW w:w="6768" w:type="dxa"/>
            <w:gridSpan w:val="3"/>
          </w:tcPr>
          <w:p w14:paraId="4933F58E" w14:textId="77777777" w:rsidR="002B225E" w:rsidRPr="00230F35" w:rsidRDefault="002B225E" w:rsidP="004B7EE0">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69602B7D" w14:textId="77777777" w:rsidR="002B225E" w:rsidRPr="00230F35" w:rsidRDefault="002B225E" w:rsidP="004B7EE0">
            <w:pPr>
              <w:pStyle w:val="NormalWeb"/>
              <w:spacing w:after="0"/>
              <w:ind w:left="142" w:right="34"/>
              <w:rPr>
                <w:rFonts w:ascii="Arial" w:hAnsi="Arial" w:cs="Arial"/>
                <w:sz w:val="22"/>
                <w:szCs w:val="22"/>
              </w:rPr>
            </w:pPr>
            <w:r w:rsidRPr="00230F35">
              <w:rPr>
                <w:rFonts w:ascii="Arial" w:hAnsi="Arial" w:cs="Arial"/>
                <w:sz w:val="22"/>
                <w:szCs w:val="22"/>
              </w:rPr>
              <w:t>Date:</w:t>
            </w:r>
          </w:p>
        </w:tc>
      </w:tr>
      <w:tr w:rsidR="002B225E" w:rsidRPr="002F467C" w14:paraId="23BC3E59" w14:textId="77777777" w:rsidTr="004B7EE0">
        <w:tc>
          <w:tcPr>
            <w:tcW w:w="8856" w:type="dxa"/>
            <w:gridSpan w:val="5"/>
          </w:tcPr>
          <w:p w14:paraId="7B551A39" w14:textId="77777777" w:rsidR="002B225E" w:rsidRPr="00230F35" w:rsidRDefault="002B225E" w:rsidP="004B7EE0">
            <w:pPr>
              <w:pStyle w:val="NormalWeb"/>
              <w:spacing w:before="0" w:beforeAutospacing="0" w:after="0" w:afterAutospacing="0"/>
              <w:ind w:right="-334"/>
              <w:rPr>
                <w:rFonts w:ascii="Arial" w:hAnsi="Arial" w:cs="Arial"/>
                <w:bCs/>
                <w:i/>
                <w:sz w:val="22"/>
                <w:szCs w:val="22"/>
              </w:rPr>
            </w:pPr>
          </w:p>
          <w:p w14:paraId="0ADBF844" w14:textId="77777777" w:rsidR="002B225E" w:rsidRPr="00230F35" w:rsidRDefault="002B225E" w:rsidP="004B7EE0">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33D01069" w14:textId="77777777" w:rsidR="002B225E" w:rsidRPr="00230F35" w:rsidRDefault="002B225E" w:rsidP="004B7EE0">
            <w:pPr>
              <w:pStyle w:val="NormalWeb"/>
              <w:spacing w:before="0" w:beforeAutospacing="0" w:after="0" w:afterAutospacing="0"/>
              <w:ind w:right="-334"/>
              <w:rPr>
                <w:rFonts w:ascii="Arial" w:hAnsi="Arial" w:cs="Arial"/>
                <w:b/>
                <w:bCs/>
                <w:sz w:val="22"/>
                <w:szCs w:val="22"/>
              </w:rPr>
            </w:pPr>
          </w:p>
          <w:p w14:paraId="50125F77"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6BE53178"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p w14:paraId="52A7AF3F"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p w14:paraId="05FAD809"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p w14:paraId="033E8413"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p w14:paraId="105D863A"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p w14:paraId="6EF310D3"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p w14:paraId="7DD95081" w14:textId="77777777" w:rsidR="002B225E" w:rsidRDefault="002B225E" w:rsidP="004B7EE0">
            <w:pPr>
              <w:pStyle w:val="NormalWeb"/>
              <w:spacing w:before="0" w:beforeAutospacing="0" w:after="0" w:afterAutospacing="0"/>
              <w:ind w:right="-334"/>
              <w:rPr>
                <w:rFonts w:ascii="Arial" w:hAnsi="Arial" w:cs="Arial"/>
                <w:bCs/>
                <w:sz w:val="22"/>
                <w:szCs w:val="22"/>
              </w:rPr>
            </w:pPr>
          </w:p>
          <w:p w14:paraId="14F26DC3"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p w14:paraId="33697FEC"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p w14:paraId="715D4F68"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tc>
      </w:tr>
      <w:tr w:rsidR="002B225E" w:rsidRPr="002F467C" w14:paraId="3385759F" w14:textId="77777777" w:rsidTr="004B7EE0">
        <w:trPr>
          <w:trHeight w:val="720"/>
        </w:trPr>
        <w:tc>
          <w:tcPr>
            <w:tcW w:w="5211" w:type="dxa"/>
            <w:gridSpan w:val="2"/>
          </w:tcPr>
          <w:p w14:paraId="07B08FA9"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1B840A22"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B225E" w:rsidRPr="002F467C" w14:paraId="000CEFB0" w14:textId="77777777" w:rsidTr="004B7EE0">
        <w:trPr>
          <w:trHeight w:val="720"/>
        </w:trPr>
        <w:tc>
          <w:tcPr>
            <w:tcW w:w="8856" w:type="dxa"/>
            <w:gridSpan w:val="5"/>
          </w:tcPr>
          <w:p w14:paraId="21FE223D" w14:textId="77777777" w:rsidR="002B225E" w:rsidRPr="00B34964" w:rsidRDefault="002B225E" w:rsidP="004B7EE0">
            <w:pPr>
              <w:rPr>
                <w:rFonts w:ascii="Arial" w:hAnsi="Arial" w:cs="Arial"/>
                <w:b/>
                <w:sz w:val="22"/>
                <w:szCs w:val="22"/>
              </w:rPr>
            </w:pPr>
            <w:r w:rsidRPr="00B34964">
              <w:rPr>
                <w:rFonts w:ascii="Arial" w:hAnsi="Arial" w:cs="Arial"/>
                <w:b/>
                <w:sz w:val="22"/>
                <w:szCs w:val="22"/>
              </w:rPr>
              <w:t>External Examiner’s comments (if relevant)</w:t>
            </w:r>
          </w:p>
          <w:p w14:paraId="2D7450F5"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p w14:paraId="625295D4"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p w14:paraId="154AC328"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p w14:paraId="702D808A"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p w14:paraId="1CA91204"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p w14:paraId="1D24DBE0"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p w14:paraId="2A13F199"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p w14:paraId="5A285086"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p w14:paraId="57A60BA1" w14:textId="77777777" w:rsidR="002B225E" w:rsidRDefault="002B225E" w:rsidP="004B7EE0">
            <w:pPr>
              <w:pStyle w:val="NormalWeb"/>
              <w:spacing w:before="0" w:beforeAutospacing="0" w:after="0" w:afterAutospacing="0"/>
              <w:ind w:right="-334"/>
              <w:rPr>
                <w:rFonts w:ascii="Arial" w:hAnsi="Arial" w:cs="Arial"/>
                <w:bCs/>
                <w:sz w:val="22"/>
                <w:szCs w:val="22"/>
              </w:rPr>
            </w:pPr>
          </w:p>
          <w:p w14:paraId="18190F5C"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p w14:paraId="146EF72B" w14:textId="77777777" w:rsidR="002B225E" w:rsidRPr="00230F35" w:rsidRDefault="002B225E" w:rsidP="004B7EE0">
            <w:pPr>
              <w:pStyle w:val="NormalWeb"/>
              <w:spacing w:before="0" w:beforeAutospacing="0" w:after="0" w:afterAutospacing="0"/>
              <w:ind w:right="-334"/>
              <w:rPr>
                <w:rFonts w:ascii="Arial" w:hAnsi="Arial" w:cs="Arial"/>
                <w:bCs/>
                <w:sz w:val="22"/>
                <w:szCs w:val="22"/>
              </w:rPr>
            </w:pPr>
          </w:p>
        </w:tc>
      </w:tr>
      <w:tr w:rsidR="002B225E" w:rsidRPr="002F467C" w14:paraId="741D5BEB" w14:textId="77777777" w:rsidTr="004B7EE0">
        <w:trPr>
          <w:trHeight w:val="720"/>
        </w:trPr>
        <w:tc>
          <w:tcPr>
            <w:tcW w:w="5211" w:type="dxa"/>
            <w:gridSpan w:val="2"/>
          </w:tcPr>
          <w:p w14:paraId="0B53D5DC" w14:textId="77777777" w:rsidR="002B225E" w:rsidRPr="00230F35" w:rsidRDefault="002B225E" w:rsidP="004B7EE0">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2A3FFEC4" w14:textId="77777777" w:rsidR="002B225E" w:rsidRPr="00230F35" w:rsidRDefault="002B225E" w:rsidP="004B7EE0">
            <w:pPr>
              <w:rPr>
                <w:rFonts w:ascii="Arial" w:hAnsi="Arial" w:cs="Arial"/>
                <w:sz w:val="22"/>
                <w:szCs w:val="22"/>
              </w:rPr>
            </w:pPr>
            <w:r w:rsidRPr="00230F35">
              <w:rPr>
                <w:rFonts w:ascii="Arial" w:hAnsi="Arial" w:cs="Arial"/>
                <w:sz w:val="22"/>
                <w:szCs w:val="22"/>
              </w:rPr>
              <w:t>Date:</w:t>
            </w:r>
          </w:p>
        </w:tc>
      </w:tr>
    </w:tbl>
    <w:p w14:paraId="255C2F46" w14:textId="77777777" w:rsidR="002B225E" w:rsidRDefault="002B225E" w:rsidP="002B225E">
      <w:pPr>
        <w:rPr>
          <w:b/>
          <w:bCs/>
          <w:sz w:val="40"/>
          <w:szCs w:val="40"/>
        </w:rPr>
      </w:pPr>
    </w:p>
    <w:p w14:paraId="5C8E4F4B" w14:textId="77777777" w:rsidR="002B225E" w:rsidRDefault="002B225E" w:rsidP="002B225E">
      <w:pPr>
        <w:rPr>
          <w:b/>
          <w:bCs/>
          <w:sz w:val="40"/>
          <w:szCs w:val="40"/>
        </w:rPr>
      </w:pPr>
      <w:r>
        <w:rPr>
          <w:b/>
          <w:bCs/>
          <w:sz w:val="40"/>
          <w:szCs w:val="40"/>
        </w:rPr>
        <w:br w:type="page"/>
      </w:r>
    </w:p>
    <w:p w14:paraId="0D6F0E21" w14:textId="3927C23B" w:rsidR="00E31505" w:rsidRDefault="00E31505" w:rsidP="004439C7">
      <w:pPr>
        <w:rPr>
          <w:b/>
          <w:bCs/>
        </w:rPr>
      </w:pPr>
    </w:p>
    <w:p w14:paraId="455332FD" w14:textId="23D800C8" w:rsidR="002B225E" w:rsidRDefault="002B225E" w:rsidP="004439C7">
      <w:pPr>
        <w:rPr>
          <w:b/>
          <w:bCs/>
        </w:rPr>
      </w:pPr>
    </w:p>
    <w:p w14:paraId="30A2CF93" w14:textId="710208D9" w:rsidR="002B225E" w:rsidRDefault="002B225E" w:rsidP="004439C7">
      <w:pPr>
        <w:rPr>
          <w:b/>
          <w:bCs/>
        </w:rPr>
      </w:pPr>
    </w:p>
    <w:p w14:paraId="761A73DA" w14:textId="6FDB5852" w:rsidR="002B225E" w:rsidRDefault="002B225E" w:rsidP="004439C7">
      <w:pPr>
        <w:rPr>
          <w:b/>
          <w:bCs/>
        </w:rPr>
      </w:pPr>
    </w:p>
    <w:p w14:paraId="4CD831CE" w14:textId="77777777" w:rsidR="002B225E" w:rsidRDefault="002B225E" w:rsidP="002B225E">
      <w:pPr>
        <w:spacing w:line="360" w:lineRule="auto"/>
        <w:rPr>
          <w:b/>
          <w:bCs/>
        </w:rPr>
      </w:pPr>
    </w:p>
    <w:p w14:paraId="18E19BA9" w14:textId="54FE419B" w:rsidR="00E31505" w:rsidRPr="002B225E" w:rsidRDefault="00E31505" w:rsidP="002B225E">
      <w:pPr>
        <w:pStyle w:val="NormalWeb"/>
        <w:spacing w:line="360" w:lineRule="auto"/>
        <w:rPr>
          <w:rFonts w:ascii="Arial" w:hAnsi="Arial" w:cs="Arial"/>
          <w:sz w:val="36"/>
          <w:szCs w:val="36"/>
        </w:rPr>
      </w:pPr>
      <w:r w:rsidRPr="002B225E">
        <w:rPr>
          <w:rFonts w:ascii="Arial" w:hAnsi="Arial" w:cs="Arial"/>
          <w:b/>
          <w:bCs/>
          <w:sz w:val="36"/>
          <w:szCs w:val="36"/>
        </w:rPr>
        <w:t>Discuss the Greek contribution to astrology in the twentieth and twenty-first centuries</w:t>
      </w:r>
      <w:r w:rsidR="002B225E" w:rsidRPr="002B225E">
        <w:rPr>
          <w:rFonts w:ascii="Arial" w:hAnsi="Arial" w:cs="Arial"/>
          <w:b/>
          <w:bCs/>
          <w:sz w:val="40"/>
          <w:szCs w:val="40"/>
        </w:rPr>
        <w:t xml:space="preserve"> </w:t>
      </w:r>
      <w:r w:rsidR="002B225E" w:rsidRPr="002B225E">
        <w:rPr>
          <w:rFonts w:ascii="Arial" w:hAnsi="Arial" w:cs="Arial"/>
          <w:b/>
          <w:bCs/>
          <w:sz w:val="36"/>
          <w:szCs w:val="36"/>
        </w:rPr>
        <w:t xml:space="preserve">– </w:t>
      </w:r>
      <w:r w:rsidR="002B225E" w:rsidRPr="002B225E">
        <w:rPr>
          <w:rFonts w:ascii="Arial" w:hAnsi="Arial" w:cs="Arial"/>
          <w:sz w:val="36"/>
          <w:szCs w:val="36"/>
        </w:rPr>
        <w:t>Essay 2</w:t>
      </w:r>
    </w:p>
    <w:p w14:paraId="08AAABA2" w14:textId="77777777" w:rsidR="00E31505" w:rsidRPr="002B225E" w:rsidRDefault="00E31505" w:rsidP="002B225E">
      <w:pPr>
        <w:spacing w:line="360" w:lineRule="auto"/>
        <w:rPr>
          <w:rFonts w:ascii="Arial" w:hAnsi="Arial" w:cs="Arial"/>
          <w:b/>
          <w:bCs/>
        </w:rPr>
      </w:pPr>
    </w:p>
    <w:p w14:paraId="581CFA9A" w14:textId="6B057EDF" w:rsidR="00E31505" w:rsidRPr="002B225E" w:rsidRDefault="002B225E" w:rsidP="002B225E">
      <w:pPr>
        <w:spacing w:line="360" w:lineRule="auto"/>
        <w:rPr>
          <w:rFonts w:ascii="Arial" w:hAnsi="Arial" w:cs="Arial"/>
          <w:b/>
          <w:bCs/>
        </w:rPr>
      </w:pPr>
      <w:r w:rsidRPr="002B225E">
        <w:rPr>
          <w:rFonts w:ascii="Arial" w:hAnsi="Arial" w:cs="Arial"/>
          <w:b/>
          <w:bCs/>
        </w:rPr>
        <w:t xml:space="preserve">Word Count – </w:t>
      </w:r>
      <w:r w:rsidR="003846D1">
        <w:rPr>
          <w:rFonts w:ascii="Arial" w:hAnsi="Arial" w:cs="Arial"/>
          <w:b/>
          <w:bCs/>
        </w:rPr>
        <w:t>3084</w:t>
      </w:r>
      <w:r w:rsidRPr="002B225E">
        <w:rPr>
          <w:rFonts w:ascii="Arial" w:hAnsi="Arial" w:cs="Arial"/>
          <w:b/>
          <w:bCs/>
        </w:rPr>
        <w:t xml:space="preserve"> (excluding footnotes)</w:t>
      </w:r>
    </w:p>
    <w:p w14:paraId="6CBAB839" w14:textId="523A65C1" w:rsidR="002B225E" w:rsidRPr="002B225E" w:rsidRDefault="002B225E" w:rsidP="002B225E">
      <w:pPr>
        <w:spacing w:line="360" w:lineRule="auto"/>
        <w:rPr>
          <w:rFonts w:ascii="Arial" w:hAnsi="Arial" w:cs="Arial"/>
          <w:b/>
          <w:bCs/>
        </w:rPr>
      </w:pPr>
    </w:p>
    <w:p w14:paraId="255E917B" w14:textId="37FFD288" w:rsidR="002B225E" w:rsidRPr="002B225E" w:rsidRDefault="002B225E" w:rsidP="002B225E">
      <w:pPr>
        <w:spacing w:line="360" w:lineRule="auto"/>
        <w:rPr>
          <w:rFonts w:ascii="Arial" w:hAnsi="Arial" w:cs="Arial"/>
          <w:b/>
          <w:bCs/>
        </w:rPr>
      </w:pPr>
    </w:p>
    <w:p w14:paraId="6C3C83BF" w14:textId="41469690" w:rsidR="002B225E" w:rsidRPr="002B225E" w:rsidRDefault="002B225E" w:rsidP="002B225E">
      <w:pPr>
        <w:spacing w:line="360" w:lineRule="auto"/>
        <w:rPr>
          <w:rFonts w:ascii="Arial" w:hAnsi="Arial" w:cs="Arial"/>
          <w:b/>
          <w:bCs/>
        </w:rPr>
      </w:pPr>
      <w:r w:rsidRPr="002B225E">
        <w:rPr>
          <w:rFonts w:ascii="Arial" w:hAnsi="Arial" w:cs="Arial"/>
          <w:b/>
          <w:bCs/>
        </w:rPr>
        <w:t>Maria Morais - 1909318</w:t>
      </w:r>
    </w:p>
    <w:p w14:paraId="18CB163F" w14:textId="42212150" w:rsidR="000B6CAA" w:rsidRDefault="000B6CAA" w:rsidP="002B225E">
      <w:pPr>
        <w:spacing w:line="360" w:lineRule="auto"/>
        <w:rPr>
          <w:b/>
          <w:bCs/>
        </w:rPr>
      </w:pPr>
    </w:p>
    <w:p w14:paraId="07300000" w14:textId="0A241DAA" w:rsidR="000B6CAA" w:rsidRDefault="000B6CAA">
      <w:pPr>
        <w:rPr>
          <w:b/>
          <w:bCs/>
        </w:rPr>
      </w:pPr>
      <w:r>
        <w:rPr>
          <w:b/>
          <w:bCs/>
        </w:rPr>
        <w:br w:type="page"/>
      </w:r>
    </w:p>
    <w:p w14:paraId="2692B3B0" w14:textId="7D2B6B87" w:rsidR="007E1F8F" w:rsidRPr="00E31505" w:rsidRDefault="00956D49" w:rsidP="00F82895">
      <w:pPr>
        <w:spacing w:line="360" w:lineRule="auto"/>
        <w:ind w:firstLine="720"/>
        <w:rPr>
          <w:b/>
          <w:bCs/>
        </w:rPr>
      </w:pPr>
      <w:r w:rsidRPr="00E31505">
        <w:rPr>
          <w:b/>
          <w:bCs/>
        </w:rPr>
        <w:lastRenderedPageBreak/>
        <w:t>Introduction</w:t>
      </w:r>
      <w:r w:rsidR="00855726">
        <w:rPr>
          <w:b/>
          <w:bCs/>
        </w:rPr>
        <w:t xml:space="preserve"> </w:t>
      </w:r>
    </w:p>
    <w:p w14:paraId="696E82B6" w14:textId="4F99820B" w:rsidR="00956D49" w:rsidRDefault="00956D49" w:rsidP="00F82895">
      <w:pPr>
        <w:spacing w:line="360" w:lineRule="auto"/>
        <w:ind w:firstLine="720"/>
      </w:pPr>
    </w:p>
    <w:p w14:paraId="7371CBEB" w14:textId="02C4C147" w:rsidR="007F3006" w:rsidRDefault="00E31505" w:rsidP="007F3006">
      <w:pPr>
        <w:shd w:val="clear" w:color="auto" w:fill="FFFFFF"/>
        <w:spacing w:line="360" w:lineRule="auto"/>
        <w:ind w:firstLine="720"/>
      </w:pPr>
      <w:r>
        <w:t>Th</w:t>
      </w:r>
      <w:r w:rsidR="00165D43">
        <w:t xml:space="preserve">is essay will </w:t>
      </w:r>
      <w:r>
        <w:t>discuss the Greek contribution to astrology in the twentieth and twenty-first centuries</w:t>
      </w:r>
      <w:r w:rsidR="00D64B67">
        <w:t xml:space="preserve"> and t</w:t>
      </w:r>
      <w:r>
        <w:t xml:space="preserve">he two primary sources selected </w:t>
      </w:r>
      <w:r w:rsidR="004F77F3">
        <w:t>were</w:t>
      </w:r>
      <w:r>
        <w:t xml:space="preserve"> contemporary works from the astrologers</w:t>
      </w:r>
      <w:r w:rsidRPr="004E03EB">
        <w:t>; Deborah Houlding</w:t>
      </w:r>
      <w:r w:rsidR="004E03EB">
        <w:t xml:space="preserve"> </w:t>
      </w:r>
      <w:r w:rsidRPr="004E03EB">
        <w:t>and Liz Green</w:t>
      </w:r>
      <w:r w:rsidR="00C16A4D">
        <w:t>.</w:t>
      </w:r>
      <w:r w:rsidR="004E03EB">
        <w:rPr>
          <w:rStyle w:val="FootnoteReference"/>
        </w:rPr>
        <w:footnoteReference w:id="1"/>
      </w:r>
      <w:r w:rsidR="00C16A4D">
        <w:t xml:space="preserve"> </w:t>
      </w:r>
      <w:r w:rsidR="00F82895">
        <w:t>Before giving a more detailed view of the primary sources, a definition of Greek culture</w:t>
      </w:r>
      <w:r w:rsidR="005A6B99">
        <w:t xml:space="preserve">, particularly with what </w:t>
      </w:r>
      <w:r w:rsidR="00165D43">
        <w:t>was</w:t>
      </w:r>
      <w:r w:rsidR="005A6B99">
        <w:t xml:space="preserve"> commonly </w:t>
      </w:r>
      <w:r w:rsidR="00DC6AAC">
        <w:t>defined</w:t>
      </w:r>
      <w:r w:rsidR="005A6B99">
        <w:t xml:space="preserve"> as </w:t>
      </w:r>
      <w:r w:rsidR="00CF33B0">
        <w:t xml:space="preserve">the </w:t>
      </w:r>
      <w:r w:rsidR="005A6B99">
        <w:t xml:space="preserve">Hellenistic </w:t>
      </w:r>
      <w:r w:rsidR="00CF33B0">
        <w:t>period</w:t>
      </w:r>
      <w:r w:rsidR="005A6B99">
        <w:t xml:space="preserve">, </w:t>
      </w:r>
      <w:r w:rsidR="00560D16">
        <w:t>(</w:t>
      </w:r>
      <w:r w:rsidR="00560D16">
        <w:t>the period between the first century BCE to the seventh century CE</w:t>
      </w:r>
      <w:r w:rsidR="00560D16">
        <w:t xml:space="preserve"> ) was required</w:t>
      </w:r>
      <w:r w:rsidR="00F82895">
        <w:t xml:space="preserve">. </w:t>
      </w:r>
    </w:p>
    <w:p w14:paraId="78BBA677" w14:textId="49AE2A36" w:rsidR="005A6B99" w:rsidRDefault="00BA1028" w:rsidP="00BA1028">
      <w:pPr>
        <w:shd w:val="clear" w:color="auto" w:fill="FFFFFF"/>
        <w:spacing w:line="360" w:lineRule="auto"/>
        <w:ind w:firstLine="720"/>
      </w:pPr>
      <w:r>
        <w:t xml:space="preserve">The available information about </w:t>
      </w:r>
      <w:r w:rsidR="008A2813">
        <w:t>Greek</w:t>
      </w:r>
      <w:r>
        <w:t>’s</w:t>
      </w:r>
      <w:r w:rsidR="008A2813">
        <w:t xml:space="preserve"> cultur</w:t>
      </w:r>
      <w:r>
        <w:t>al heritage indicated that the</w:t>
      </w:r>
      <w:r w:rsidR="008A2813">
        <w:t xml:space="preserve"> devel</w:t>
      </w:r>
      <w:r>
        <w:t xml:space="preserve">opments </w:t>
      </w:r>
      <w:r w:rsidR="008A2813">
        <w:t xml:space="preserve">in philosophy, science and rationalism </w:t>
      </w:r>
      <w:r>
        <w:t>had a big</w:t>
      </w:r>
      <w:r w:rsidR="008A2813">
        <w:t xml:space="preserve"> influence </w:t>
      </w:r>
      <w:r w:rsidR="00091ACF">
        <w:t>from</w:t>
      </w:r>
      <w:r>
        <w:t xml:space="preserve"> </w:t>
      </w:r>
      <w:r w:rsidR="008A2813">
        <w:t>ancient worldviews such as Mesopotamian and Egyptian</w:t>
      </w:r>
      <w:r w:rsidR="007F3006">
        <w:t xml:space="preserve"> </w:t>
      </w:r>
      <w:r w:rsidR="00165D43">
        <w:t>cultures</w:t>
      </w:r>
      <w:r w:rsidR="008A2813">
        <w:t>.</w:t>
      </w:r>
      <w:r w:rsidR="004E03EB">
        <w:rPr>
          <w:rStyle w:val="FootnoteReference"/>
        </w:rPr>
        <w:footnoteReference w:id="2"/>
      </w:r>
      <w:r w:rsidR="008A2813">
        <w:t xml:space="preserve"> </w:t>
      </w:r>
      <w:r w:rsidR="007F3006">
        <w:t xml:space="preserve">The blend of ancient </w:t>
      </w:r>
      <w:r w:rsidR="00165D43">
        <w:t>knowledge</w:t>
      </w:r>
      <w:r w:rsidR="007F3006">
        <w:t xml:space="preserve"> into Greek language</w:t>
      </w:r>
      <w:r w:rsidR="00165D43">
        <w:t xml:space="preserve"> </w:t>
      </w:r>
      <w:r w:rsidR="007F3006">
        <w:t xml:space="preserve">in what </w:t>
      </w:r>
      <w:r w:rsidR="00165D43">
        <w:t>was</w:t>
      </w:r>
      <w:r w:rsidR="007F3006">
        <w:t xml:space="preserve"> concerned with the practice of casting a horoscope, ‘found a wide audience and entered the western tradition’</w:t>
      </w:r>
      <w:r w:rsidR="00165D43">
        <w:t>, f</w:t>
      </w:r>
      <w:r w:rsidR="007F3006">
        <w:t>urthermore, ’</w:t>
      </w:r>
      <w:r w:rsidR="007F3006" w:rsidRPr="007F3006">
        <w:t xml:space="preserve"> </w:t>
      </w:r>
      <w:r w:rsidR="007F3006">
        <w:t>without Greek as the vehicular language, horoscopic astrology would neither have entered Sanskrit nor would it have survived in Europe</w:t>
      </w:r>
      <w:r w:rsidR="0089268E">
        <w:t>’</w:t>
      </w:r>
      <w:r w:rsidR="00E73AEC">
        <w:t>. S</w:t>
      </w:r>
      <w:r w:rsidR="0089268E">
        <w:t>o</w:t>
      </w:r>
      <w:r w:rsidR="00E73AEC">
        <w:t>,</w:t>
      </w:r>
      <w:r w:rsidR="0089268E">
        <w:t xml:space="preserve"> on one hand Greek as a language </w:t>
      </w:r>
      <w:r w:rsidR="00E73AEC">
        <w:t>functioned as an</w:t>
      </w:r>
      <w:r w:rsidR="0089268E">
        <w:t xml:space="preserve"> aggregator for astrological ancient knowledge and </w:t>
      </w:r>
      <w:r w:rsidR="00855726">
        <w:t>supported the perpetuation of</w:t>
      </w:r>
      <w:r w:rsidR="0089268E">
        <w:t xml:space="preserve"> techniques that otherwise would </w:t>
      </w:r>
      <w:r w:rsidR="00560D16">
        <w:t xml:space="preserve">most likely </w:t>
      </w:r>
      <w:r w:rsidR="0089268E">
        <w:t xml:space="preserve">have been lost </w:t>
      </w:r>
      <w:r w:rsidR="00855726">
        <w:t>forever</w:t>
      </w:r>
      <w:r w:rsidR="0089268E">
        <w:t>.</w:t>
      </w:r>
      <w:r w:rsidR="007F3006">
        <w:t xml:space="preserve"> </w:t>
      </w:r>
      <w:r w:rsidR="004E03EB">
        <w:rPr>
          <w:rStyle w:val="FootnoteReference"/>
        </w:rPr>
        <w:footnoteReference w:id="3"/>
      </w:r>
      <w:r w:rsidR="002B47FB">
        <w:t>But o</w:t>
      </w:r>
      <w:r w:rsidR="0089268E">
        <w:t>n the other hand, t</w:t>
      </w:r>
      <w:r w:rsidR="007F3006">
        <w:t xml:space="preserve">he diversity </w:t>
      </w:r>
      <w:r w:rsidR="00776724">
        <w:t xml:space="preserve">and synthesis </w:t>
      </w:r>
      <w:r w:rsidR="007F3006">
        <w:t xml:space="preserve">of thoughts </w:t>
      </w:r>
      <w:r w:rsidR="00776724">
        <w:t>produced during the Hellenistic period</w:t>
      </w:r>
      <w:r w:rsidR="00DC6AAC">
        <w:t xml:space="preserve"> </w:t>
      </w:r>
      <w:r w:rsidR="0089268E">
        <w:t>may have also been</w:t>
      </w:r>
      <w:r w:rsidR="00893ACA">
        <w:t xml:space="preserve"> the origin </w:t>
      </w:r>
      <w:r w:rsidR="0089268E">
        <w:t>for</w:t>
      </w:r>
      <w:r w:rsidR="00893ACA">
        <w:t xml:space="preserve"> </w:t>
      </w:r>
      <w:r w:rsidR="00560D16">
        <w:t xml:space="preserve">many </w:t>
      </w:r>
      <w:r w:rsidR="00893ACA">
        <w:t>new astrological techniques</w:t>
      </w:r>
      <w:r w:rsidR="002B47FB">
        <w:t>.</w:t>
      </w:r>
      <w:r w:rsidR="004E03EB">
        <w:rPr>
          <w:rStyle w:val="FootnoteReference"/>
        </w:rPr>
        <w:footnoteReference w:id="4"/>
      </w:r>
      <w:r w:rsidR="002B47FB">
        <w:t xml:space="preserve"> I</w:t>
      </w:r>
      <w:r w:rsidR="00EF6930">
        <w:t xml:space="preserve">ntensified by multiple cultural encounters ‘between Egyptian priests, Babylonian astrologers and Greek </w:t>
      </w:r>
      <w:r w:rsidR="00EF6930" w:rsidRPr="004E03EB">
        <w:t>philosophers, with druids at the western extreme and Buddhists and Hindus at the eastern limit</w:t>
      </w:r>
      <w:r w:rsidR="00DC6AAC" w:rsidRPr="004E03EB">
        <w:t xml:space="preserve">’, new ideas were </w:t>
      </w:r>
      <w:r w:rsidR="00560D16">
        <w:t>in circulation</w:t>
      </w:r>
      <w:r w:rsidR="00DC6AAC" w:rsidRPr="004E03EB">
        <w:t>.</w:t>
      </w:r>
      <w:r w:rsidR="00EF6930" w:rsidRPr="004E03EB">
        <w:t xml:space="preserve"> </w:t>
      </w:r>
      <w:r w:rsidR="004E03EB" w:rsidRPr="004E03EB">
        <w:rPr>
          <w:rStyle w:val="FootnoteReference"/>
        </w:rPr>
        <w:footnoteReference w:id="5"/>
      </w:r>
      <w:r w:rsidR="004E03EB" w:rsidRPr="004E03EB">
        <w:t xml:space="preserve"> </w:t>
      </w:r>
      <w:r w:rsidR="00DC6AAC">
        <w:t xml:space="preserve">It is only natural to observe, that following up on this creative period a multitude of </w:t>
      </w:r>
      <w:r w:rsidR="00560D16">
        <w:t xml:space="preserve">new </w:t>
      </w:r>
      <w:r w:rsidR="00DC6AAC">
        <w:t>techniques were made available to the practitioner.</w:t>
      </w:r>
    </w:p>
    <w:p w14:paraId="75435856" w14:textId="02DF50EE" w:rsidR="00685C7A" w:rsidRDefault="00EF6930" w:rsidP="005A6B99">
      <w:pPr>
        <w:shd w:val="clear" w:color="auto" w:fill="FFFFFF"/>
        <w:spacing w:line="360" w:lineRule="auto"/>
        <w:ind w:firstLine="720"/>
      </w:pPr>
      <w:r>
        <w:t xml:space="preserve">The first theme of this essay </w:t>
      </w:r>
      <w:r w:rsidR="00E31505">
        <w:t xml:space="preserve">analysed </w:t>
      </w:r>
      <w:r w:rsidR="00D64B67">
        <w:t xml:space="preserve">the </w:t>
      </w:r>
      <w:r w:rsidR="00685C7A">
        <w:t xml:space="preserve">significant changes of </w:t>
      </w:r>
      <w:r w:rsidR="00D64B67">
        <w:t xml:space="preserve">meaning </w:t>
      </w:r>
      <w:r w:rsidR="00685C7A">
        <w:t>attributed to</w:t>
      </w:r>
      <w:r w:rsidR="00D64B67">
        <w:t xml:space="preserve"> the 12 houses </w:t>
      </w:r>
      <w:r w:rsidR="005A6B99">
        <w:t xml:space="preserve">from the </w:t>
      </w:r>
      <w:r w:rsidR="00D64B67">
        <w:t xml:space="preserve">earliest treatise known of astrology, </w:t>
      </w:r>
      <w:proofErr w:type="spellStart"/>
      <w:r w:rsidR="00D64B67" w:rsidRPr="004E03EB">
        <w:t>Astronomica</w:t>
      </w:r>
      <w:proofErr w:type="spellEnd"/>
      <w:r w:rsidR="00D64B67" w:rsidRPr="004E03EB">
        <w:t xml:space="preserve"> </w:t>
      </w:r>
      <w:r w:rsidR="004F77F3" w:rsidRPr="004E03EB">
        <w:t>of</w:t>
      </w:r>
      <w:r w:rsidR="00D64B67" w:rsidRPr="004E03EB">
        <w:t xml:space="preserve"> </w:t>
      </w:r>
      <w:proofErr w:type="spellStart"/>
      <w:r w:rsidR="00D64B67" w:rsidRPr="004E03EB">
        <w:t>Manilius</w:t>
      </w:r>
      <w:proofErr w:type="spellEnd"/>
      <w:r w:rsidR="004F77F3" w:rsidRPr="004E03EB">
        <w:t>,</w:t>
      </w:r>
      <w:r w:rsidR="004E03EB">
        <w:rPr>
          <w:rStyle w:val="FootnoteReference"/>
        </w:rPr>
        <w:footnoteReference w:id="6"/>
      </w:r>
      <w:r w:rsidR="004F77F3">
        <w:t xml:space="preserve"> </w:t>
      </w:r>
      <w:r w:rsidR="00685C7A">
        <w:lastRenderedPageBreak/>
        <w:t>from</w:t>
      </w:r>
      <w:r w:rsidR="004F77F3">
        <w:t xml:space="preserve"> around 10 </w:t>
      </w:r>
      <w:r w:rsidR="00080ED6">
        <w:t>CE up</w:t>
      </w:r>
      <w:r w:rsidR="005A6B99">
        <w:t xml:space="preserve"> to contemporary times</w:t>
      </w:r>
      <w:r w:rsidR="00D64B67">
        <w:t xml:space="preserve">. </w:t>
      </w:r>
      <w:r w:rsidR="004F77F3">
        <w:t xml:space="preserve">According to </w:t>
      </w:r>
      <w:r w:rsidR="004F77F3" w:rsidRPr="004E03EB">
        <w:t>Richard J. Evans ‘historical</w:t>
      </w:r>
      <w:r w:rsidR="004F77F3">
        <w:t xml:space="preserve"> narratives do not necessarily have to be bound to a forward direction of time’s </w:t>
      </w:r>
      <w:r w:rsidR="004F77F3" w:rsidRPr="009214AB">
        <w:t xml:space="preserve">arrow’, </w:t>
      </w:r>
      <w:r w:rsidR="004E03EB" w:rsidRPr="009214AB">
        <w:rPr>
          <w:rStyle w:val="FootnoteReference"/>
        </w:rPr>
        <w:footnoteReference w:id="7"/>
      </w:r>
      <w:r w:rsidR="004F77F3" w:rsidRPr="009214AB">
        <w:t xml:space="preserve"> but</w:t>
      </w:r>
      <w:r w:rsidR="004F77F3">
        <w:t xml:space="preserve"> by following a linear approach in this case, </w:t>
      </w:r>
      <w:r w:rsidR="004F77F3" w:rsidRPr="004E03EB">
        <w:t>Houlding, D. brings</w:t>
      </w:r>
      <w:r w:rsidR="004F77F3">
        <w:t xml:space="preserve"> into evidence the </w:t>
      </w:r>
      <w:r w:rsidR="00560D16">
        <w:t>change</w:t>
      </w:r>
      <w:r w:rsidR="00DC6AAC">
        <w:t xml:space="preserve"> of meaning</w:t>
      </w:r>
      <w:r w:rsidR="00E42BA3">
        <w:t xml:space="preserve"> </w:t>
      </w:r>
      <w:r w:rsidR="004F77F3">
        <w:t xml:space="preserve">that occurred </w:t>
      </w:r>
      <w:r w:rsidR="00685C7A">
        <w:t xml:space="preserve">in house signification </w:t>
      </w:r>
      <w:r w:rsidR="00E42BA3">
        <w:t xml:space="preserve">from </w:t>
      </w:r>
      <w:r w:rsidR="00080ED6">
        <w:t>the Hellenistic period</w:t>
      </w:r>
      <w:r w:rsidR="00E42BA3" w:rsidRPr="00685C7A">
        <w:t xml:space="preserve"> to </w:t>
      </w:r>
      <w:r w:rsidR="00080ED6">
        <w:t>contemporary</w:t>
      </w:r>
      <w:r w:rsidR="00E42BA3" w:rsidRPr="00685C7A">
        <w:t xml:space="preserve"> days</w:t>
      </w:r>
      <w:r w:rsidR="00444AE9">
        <w:t xml:space="preserve">. </w:t>
      </w:r>
      <w:r w:rsidR="004E03EB">
        <w:rPr>
          <w:rStyle w:val="FootnoteReference"/>
        </w:rPr>
        <w:footnoteReference w:id="8"/>
      </w:r>
      <w:r w:rsidR="00444AE9">
        <w:t xml:space="preserve">This theme </w:t>
      </w:r>
      <w:r w:rsidR="00C32914">
        <w:t xml:space="preserve">will </w:t>
      </w:r>
      <w:r w:rsidR="009D54C4">
        <w:t xml:space="preserve">be </w:t>
      </w:r>
      <w:r w:rsidR="00F03700">
        <w:t xml:space="preserve">developed </w:t>
      </w:r>
      <w:r w:rsidR="0089268E">
        <w:t xml:space="preserve">further, </w:t>
      </w:r>
      <w:r w:rsidR="00F03700">
        <w:t>with focus on</w:t>
      </w:r>
      <w:r w:rsidR="00C32914">
        <w:t xml:space="preserve"> the 4 points of the cardinal cross – </w:t>
      </w:r>
      <w:proofErr w:type="spellStart"/>
      <w:r w:rsidR="00C32914">
        <w:t>Asc</w:t>
      </w:r>
      <w:proofErr w:type="spellEnd"/>
      <w:r w:rsidR="00C32914">
        <w:t xml:space="preserve">, Des, MC, </w:t>
      </w:r>
      <w:proofErr w:type="gramStart"/>
      <w:r w:rsidR="00C32914">
        <w:t xml:space="preserve">IC </w:t>
      </w:r>
      <w:r w:rsidR="00E42BA3" w:rsidRPr="00685C7A">
        <w:t>.</w:t>
      </w:r>
      <w:proofErr w:type="gramEnd"/>
      <w:r w:rsidR="00E42BA3" w:rsidRPr="00685C7A">
        <w:t xml:space="preserve"> </w:t>
      </w:r>
    </w:p>
    <w:p w14:paraId="64A6ECD4" w14:textId="7839BD73" w:rsidR="00091ACF" w:rsidRDefault="004A0AB6" w:rsidP="00091ACF">
      <w:pPr>
        <w:spacing w:line="360" w:lineRule="auto"/>
        <w:ind w:firstLine="720"/>
      </w:pPr>
      <w:r w:rsidRPr="0068480D">
        <w:t>The second theme of this essay</w:t>
      </w:r>
      <w:r>
        <w:t xml:space="preserve"> was focused on contemporary planetary astrology and the treatment given by Greene, L., to Hellenistic astrology descriptions of the planet Saturn. </w:t>
      </w:r>
      <w:r w:rsidR="00091ACF">
        <w:t>During the</w:t>
      </w:r>
      <w:r w:rsidRPr="0068480D">
        <w:t xml:space="preserve"> Hellenistic </w:t>
      </w:r>
      <w:r w:rsidR="00091ACF">
        <w:t>period</w:t>
      </w:r>
      <w:r w:rsidRPr="0068480D">
        <w:t xml:space="preserve">, planets were characterised as </w:t>
      </w:r>
      <w:proofErr w:type="spellStart"/>
      <w:r w:rsidRPr="0068480D">
        <w:t>benefics</w:t>
      </w:r>
      <w:proofErr w:type="spellEnd"/>
      <w:r w:rsidRPr="0068480D">
        <w:t xml:space="preserve"> or </w:t>
      </w:r>
      <w:proofErr w:type="spellStart"/>
      <w:r w:rsidRPr="0068480D">
        <w:t>malefics</w:t>
      </w:r>
      <w:proofErr w:type="spellEnd"/>
      <w:r w:rsidRPr="0068480D">
        <w:t xml:space="preserve">, </w:t>
      </w:r>
      <w:r>
        <w:t>and</w:t>
      </w:r>
      <w:r w:rsidRPr="0068480D">
        <w:t xml:space="preserve"> Saturn</w:t>
      </w:r>
      <w:r w:rsidR="00091ACF">
        <w:t xml:space="preserve">, </w:t>
      </w:r>
      <w:r w:rsidR="00BA1028">
        <w:t>w</w:t>
      </w:r>
      <w:r w:rsidRPr="0068480D">
        <w:t xml:space="preserve">as </w:t>
      </w:r>
      <w:r>
        <w:t>malefi</w:t>
      </w:r>
      <w:r w:rsidRPr="00BB1CEB">
        <w:t xml:space="preserve">c. </w:t>
      </w:r>
      <w:r w:rsidR="00512376">
        <w:rPr>
          <w:rStyle w:val="FootnoteReference"/>
        </w:rPr>
        <w:footnoteReference w:id="9"/>
      </w:r>
      <w:r w:rsidR="00904C55">
        <w:t xml:space="preserve">There is no evidence </w:t>
      </w:r>
      <w:r w:rsidR="00855726">
        <w:t xml:space="preserve">supporting the idea that </w:t>
      </w:r>
      <w:r w:rsidR="00904C55">
        <w:t>Ptolemy</w:t>
      </w:r>
      <w:r w:rsidR="00E00A9B">
        <w:t>, one of the most influential astrologers/astronomers</w:t>
      </w:r>
      <w:r w:rsidR="00904C55">
        <w:t xml:space="preserve"> </w:t>
      </w:r>
      <w:r w:rsidR="00E00A9B">
        <w:t xml:space="preserve">of the </w:t>
      </w:r>
      <w:r w:rsidR="00EF6930">
        <w:t>Greek</w:t>
      </w:r>
      <w:r w:rsidR="00E00A9B">
        <w:t xml:space="preserve"> </w:t>
      </w:r>
      <w:r w:rsidR="00EF6930">
        <w:t>culture</w:t>
      </w:r>
      <w:r w:rsidR="00E00A9B">
        <w:t xml:space="preserve">, </w:t>
      </w:r>
      <w:r w:rsidR="00904C55">
        <w:t xml:space="preserve">intended a deterministic view of Saturn as </w:t>
      </w:r>
      <w:r w:rsidR="001A5657">
        <w:t xml:space="preserve">being </w:t>
      </w:r>
      <w:r w:rsidR="00904C55">
        <w:t>‘good’ or ‘bad’</w:t>
      </w:r>
      <w:r w:rsidR="00E00A9B">
        <w:t>.</w:t>
      </w:r>
      <w:r w:rsidR="00904C55">
        <w:t xml:space="preserve"> </w:t>
      </w:r>
      <w:r w:rsidR="00E00A9B">
        <w:t>However, it is only with</w:t>
      </w:r>
      <w:r w:rsidRPr="0068480D">
        <w:t xml:space="preserve"> the introduction of psychology as a science in the XX century</w:t>
      </w:r>
      <w:r w:rsidR="00511AA1">
        <w:t>, particularly with the work developed by Carl Jung</w:t>
      </w:r>
      <w:r w:rsidR="00855726">
        <w:t xml:space="preserve">, </w:t>
      </w:r>
      <w:r w:rsidR="00E00A9B">
        <w:t xml:space="preserve">that </w:t>
      </w:r>
      <w:r w:rsidR="00855726">
        <w:t>it was possible to gain</w:t>
      </w:r>
      <w:r w:rsidR="00091ACF">
        <w:t xml:space="preserve"> a new understanding and</w:t>
      </w:r>
      <w:r w:rsidR="00855726">
        <w:t xml:space="preserve"> a</w:t>
      </w:r>
      <w:r w:rsidR="00855726" w:rsidRPr="0068480D">
        <w:t xml:space="preserve"> deeper perspective </w:t>
      </w:r>
      <w:r w:rsidR="00855726">
        <w:t>of astrological archetyp</w:t>
      </w:r>
      <w:r w:rsidR="00091ACF">
        <w:t>es</w:t>
      </w:r>
      <w:r w:rsidR="00511AA1">
        <w:t xml:space="preserve">. </w:t>
      </w:r>
      <w:r w:rsidR="00512376">
        <w:rPr>
          <w:rStyle w:val="FootnoteReference"/>
        </w:rPr>
        <w:footnoteReference w:id="10"/>
      </w:r>
      <w:r>
        <w:t xml:space="preserve">This </w:t>
      </w:r>
      <w:r w:rsidR="00904C55">
        <w:t xml:space="preserve">second </w:t>
      </w:r>
      <w:r>
        <w:t xml:space="preserve">theme will be developed by </w:t>
      </w:r>
      <w:r w:rsidR="002B47FB">
        <w:t>exposing the</w:t>
      </w:r>
      <w:r>
        <w:t xml:space="preserve"> </w:t>
      </w:r>
      <w:r w:rsidRPr="0068480D">
        <w:t xml:space="preserve">non-dualistic </w:t>
      </w:r>
      <w:r>
        <w:t xml:space="preserve">perspective </w:t>
      </w:r>
      <w:r w:rsidRPr="0068480D">
        <w:t xml:space="preserve">of Saturn </w:t>
      </w:r>
      <w:r w:rsidR="002B47FB">
        <w:t xml:space="preserve">proposed by Greene, L. </w:t>
      </w:r>
      <w:r w:rsidRPr="0068480D">
        <w:t xml:space="preserve">according to the </w:t>
      </w:r>
      <w:r>
        <w:t xml:space="preserve">four </w:t>
      </w:r>
      <w:r w:rsidRPr="0068480D">
        <w:t>elements</w:t>
      </w:r>
      <w:r w:rsidR="00165D43">
        <w:t xml:space="preserve"> and</w:t>
      </w:r>
      <w:r w:rsidRPr="0068480D">
        <w:t xml:space="preserve"> </w:t>
      </w:r>
      <w:r w:rsidR="00165D43">
        <w:t xml:space="preserve">respective signs and </w:t>
      </w:r>
      <w:r w:rsidRPr="0068480D">
        <w:t xml:space="preserve">house placements. </w:t>
      </w:r>
    </w:p>
    <w:p w14:paraId="0790C391" w14:textId="2C76CBFF" w:rsidR="00862066" w:rsidRDefault="00444AE9" w:rsidP="009D54C4">
      <w:pPr>
        <w:shd w:val="clear" w:color="auto" w:fill="FFFFFF"/>
        <w:spacing w:line="360" w:lineRule="auto"/>
        <w:ind w:firstLine="720"/>
      </w:pPr>
      <w:r>
        <w:t xml:space="preserve">Another debatable </w:t>
      </w:r>
      <w:r w:rsidR="00862066">
        <w:t>angle</w:t>
      </w:r>
      <w:r w:rsidR="00C32914" w:rsidRPr="00444AE9">
        <w:t xml:space="preserve"> </w:t>
      </w:r>
      <w:r>
        <w:t>for the evolution of astrology</w:t>
      </w:r>
      <w:r w:rsidR="008750E3">
        <w:t xml:space="preserve">, particularly in what </w:t>
      </w:r>
      <w:r w:rsidR="009D54C4">
        <w:t>was</w:t>
      </w:r>
      <w:r w:rsidR="008750E3">
        <w:t xml:space="preserve"> concerned with </w:t>
      </w:r>
      <w:r w:rsidR="00560D16">
        <w:t>change</w:t>
      </w:r>
      <w:r w:rsidR="008750E3">
        <w:t xml:space="preserve"> of meaning,</w:t>
      </w:r>
      <w:r>
        <w:t xml:space="preserve"> </w:t>
      </w:r>
      <w:r w:rsidR="009D54C4">
        <w:t>was</w:t>
      </w:r>
      <w:r>
        <w:t xml:space="preserve"> the influence</w:t>
      </w:r>
      <w:r w:rsidR="00C32914" w:rsidRPr="00444AE9">
        <w:t xml:space="preserve"> </w:t>
      </w:r>
      <w:r>
        <w:t xml:space="preserve">of </w:t>
      </w:r>
      <w:r w:rsidR="00C32914" w:rsidRPr="00444AE9">
        <w:t>philosophical movements</w:t>
      </w:r>
      <w:r w:rsidR="00862066">
        <w:t xml:space="preserve"> in history</w:t>
      </w:r>
      <w:r w:rsidR="00C32914" w:rsidRPr="00444AE9">
        <w:t xml:space="preserve">. </w:t>
      </w:r>
      <w:r w:rsidR="00E42BA3" w:rsidRPr="00243676">
        <w:t>Bernadette Brady</w:t>
      </w:r>
      <w:r w:rsidR="00243676" w:rsidRPr="00243676">
        <w:t xml:space="preserve">, </w:t>
      </w:r>
      <w:r w:rsidR="00E42BA3" w:rsidRPr="00243676">
        <w:t>summarises</w:t>
      </w:r>
      <w:r w:rsidR="00E42BA3" w:rsidRPr="00685C7A">
        <w:t xml:space="preserve"> Greek Philosophy as ‘a world formed by intellect and reason’</w:t>
      </w:r>
      <w:r w:rsidR="009D54C4">
        <w:t xml:space="preserve">. </w:t>
      </w:r>
      <w:r w:rsidR="00243676">
        <w:rPr>
          <w:rStyle w:val="FootnoteReference"/>
        </w:rPr>
        <w:footnoteReference w:id="11"/>
      </w:r>
      <w:r w:rsidR="00243676" w:rsidRPr="00444AE9">
        <w:t xml:space="preserve"> </w:t>
      </w:r>
      <w:r w:rsidR="009D54C4">
        <w:t>Greek philosophy</w:t>
      </w:r>
      <w:r w:rsidR="00243676">
        <w:t xml:space="preserve">, according to Plato, </w:t>
      </w:r>
      <w:r w:rsidR="009D54C4">
        <w:t xml:space="preserve">assumed the existence of a creator responsible for the creation of pattern and purpose from </w:t>
      </w:r>
      <w:r w:rsidR="009D54C4" w:rsidRPr="00243676">
        <w:t>chaos</w:t>
      </w:r>
      <w:r w:rsidR="00560D16">
        <w:t>.</w:t>
      </w:r>
      <w:r w:rsidR="009D54C4">
        <w:t xml:space="preserve"> </w:t>
      </w:r>
      <w:r w:rsidR="00243676">
        <w:rPr>
          <w:rStyle w:val="FootnoteReference"/>
        </w:rPr>
        <w:footnoteReference w:id="12"/>
      </w:r>
      <w:r w:rsidR="00560D16">
        <w:t>Many centuries later,</w:t>
      </w:r>
      <w:r w:rsidR="00685C7A" w:rsidRPr="00685C7A">
        <w:t xml:space="preserve"> with</w:t>
      </w:r>
      <w:r w:rsidR="00E42BA3" w:rsidRPr="00685C7A">
        <w:t xml:space="preserve"> the</w:t>
      </w:r>
      <w:r w:rsidR="00E42BA3">
        <w:t xml:space="preserve"> modernism philosophical and cultural movement of the twentieth century</w:t>
      </w:r>
      <w:r w:rsidR="00685C7A">
        <w:t xml:space="preserve"> rationalism gain</w:t>
      </w:r>
      <w:r w:rsidR="00EF695D">
        <w:t>ed</w:t>
      </w:r>
      <w:r w:rsidR="00685C7A">
        <w:t xml:space="preserve"> its maximum expression to the point of being logically impossible to understand how a rationalist could be rational about </w:t>
      </w:r>
      <w:r w:rsidR="00C32914">
        <w:t>its</w:t>
      </w:r>
      <w:r w:rsidR="00685C7A">
        <w:t xml:space="preserve"> own rationalism.</w:t>
      </w:r>
      <w:r w:rsidR="00243676">
        <w:rPr>
          <w:rStyle w:val="FootnoteReference"/>
        </w:rPr>
        <w:footnoteReference w:id="13"/>
      </w:r>
      <w:r w:rsidR="00685C7A">
        <w:t xml:space="preserve"> </w:t>
      </w:r>
    </w:p>
    <w:p w14:paraId="2773EAFF" w14:textId="5CDF205D" w:rsidR="004658EC" w:rsidRDefault="00862066" w:rsidP="004658EC">
      <w:pPr>
        <w:spacing w:line="360" w:lineRule="auto"/>
        <w:ind w:firstLine="720"/>
      </w:pPr>
      <w:r>
        <w:lastRenderedPageBreak/>
        <w:t xml:space="preserve">With the development of rationalism, astrology tried to adapt to a cosmic order. But the consequent level of ambiguity that was </w:t>
      </w:r>
      <w:r w:rsidR="0068480D">
        <w:t>originated</w:t>
      </w:r>
      <w:r w:rsidR="007F5734">
        <w:t xml:space="preserve"> by privileging rationality </w:t>
      </w:r>
      <w:r w:rsidR="00196340">
        <w:t>over other ways of knowing</w:t>
      </w:r>
      <w:r>
        <w:t xml:space="preserve">, required </w:t>
      </w:r>
      <w:r w:rsidR="00EF695D">
        <w:t xml:space="preserve">according to Brady, B., </w:t>
      </w:r>
      <w:r>
        <w:t>a return to chaos theory in order to establish a more holistic view of astrological contemporary thinking</w:t>
      </w:r>
      <w:r w:rsidR="003E70F8">
        <w:t>.</w:t>
      </w:r>
      <w:r w:rsidR="00243676">
        <w:rPr>
          <w:rStyle w:val="FootnoteReference"/>
        </w:rPr>
        <w:footnoteReference w:id="14"/>
      </w:r>
      <w:r w:rsidR="005C3CC5">
        <w:t xml:space="preserve"> </w:t>
      </w:r>
      <w:r w:rsidR="00DC5EB3">
        <w:t>T</w:t>
      </w:r>
      <w:r w:rsidR="00EF6930">
        <w:t xml:space="preserve">he </w:t>
      </w:r>
      <w:r w:rsidR="005C3CC5">
        <w:t xml:space="preserve">vision of a new postmodern </w:t>
      </w:r>
      <w:r w:rsidR="009B2E83">
        <w:t xml:space="preserve">scientific </w:t>
      </w:r>
      <w:r w:rsidR="005C3CC5">
        <w:t xml:space="preserve">reality </w:t>
      </w:r>
      <w:r w:rsidR="00EF695D">
        <w:t>was</w:t>
      </w:r>
      <w:r w:rsidR="005C3CC5">
        <w:t xml:space="preserve"> widely discussed by </w:t>
      </w:r>
      <w:proofErr w:type="spellStart"/>
      <w:r w:rsidR="003E70F8">
        <w:t>Fritjof</w:t>
      </w:r>
      <w:proofErr w:type="spellEnd"/>
      <w:r w:rsidR="003E70F8">
        <w:t xml:space="preserve"> Capra </w:t>
      </w:r>
      <w:r w:rsidR="005C3CC5">
        <w:t xml:space="preserve">with </w:t>
      </w:r>
      <w:r w:rsidR="00EF695D">
        <w:t>a</w:t>
      </w:r>
      <w:r w:rsidR="005C3CC5">
        <w:t xml:space="preserve"> line of enquiry </w:t>
      </w:r>
      <w:r w:rsidR="00EF695D">
        <w:t>based on the concept of connected networks.</w:t>
      </w:r>
      <w:r w:rsidR="005C3CC5">
        <w:t xml:space="preserve"> </w:t>
      </w:r>
      <w:r w:rsidR="003E70F8" w:rsidRPr="003E70F8">
        <w:t>‘If everything is connected to everything else, how can we ever hope to understand anything</w:t>
      </w:r>
      <w:r w:rsidR="003E70F8" w:rsidRPr="00243676">
        <w:t>?’</w:t>
      </w:r>
      <w:r w:rsidR="00243676" w:rsidRPr="00243676">
        <w:rPr>
          <w:rStyle w:val="FootnoteReference"/>
        </w:rPr>
        <w:footnoteReference w:id="15"/>
      </w:r>
      <w:r w:rsidR="003E70F8" w:rsidRPr="00243676">
        <w:t xml:space="preserve"> </w:t>
      </w:r>
      <w:r w:rsidR="005C3CC5" w:rsidRPr="00243676">
        <w:t>For Capra, F.</w:t>
      </w:r>
      <w:r w:rsidR="00055B88" w:rsidRPr="00243676">
        <w:t xml:space="preserve"> </w:t>
      </w:r>
      <w:r w:rsidR="0095736F" w:rsidRPr="00243676">
        <w:t>the understanding</w:t>
      </w:r>
      <w:r w:rsidR="0095736F">
        <w:t xml:space="preserve"> of complex problems required</w:t>
      </w:r>
      <w:r w:rsidR="0095736F" w:rsidRPr="0095736F">
        <w:t xml:space="preserve"> looking at the whole</w:t>
      </w:r>
      <w:r w:rsidR="0095736F">
        <w:t xml:space="preserve"> not just the parts</w:t>
      </w:r>
      <w:r w:rsidR="00196340">
        <w:t>.</w:t>
      </w:r>
      <w:r w:rsidR="00243676">
        <w:rPr>
          <w:rStyle w:val="FootnoteReference"/>
        </w:rPr>
        <w:footnoteReference w:id="16"/>
      </w:r>
      <w:r w:rsidR="00196340">
        <w:t xml:space="preserve"> </w:t>
      </w:r>
      <w:r w:rsidR="00EF6930">
        <w:t>But, u</w:t>
      </w:r>
      <w:r w:rsidR="00196340">
        <w:t xml:space="preserve">nderneath the </w:t>
      </w:r>
      <w:r w:rsidR="0068480D">
        <w:t xml:space="preserve">contemporary </w:t>
      </w:r>
      <w:r w:rsidR="00196340">
        <w:t xml:space="preserve">notion of wholeness, lies the </w:t>
      </w:r>
      <w:r w:rsidR="0068480D">
        <w:t xml:space="preserve">ancient </w:t>
      </w:r>
      <w:r w:rsidR="00196340">
        <w:t xml:space="preserve">notion that </w:t>
      </w:r>
      <w:r w:rsidR="0095736F">
        <w:t>‘human intuition was capable of conceiving the main principles of chaos and complexity science’</w:t>
      </w:r>
      <w:r w:rsidR="00EF6930">
        <w:t>, so</w:t>
      </w:r>
      <w:r w:rsidR="002B47FB">
        <w:t xml:space="preserve"> it may </w:t>
      </w:r>
      <w:r w:rsidR="00DC6AAC">
        <w:t xml:space="preserve">well </w:t>
      </w:r>
      <w:r w:rsidR="002B47FB">
        <w:t>be that important concepts were</w:t>
      </w:r>
      <w:r w:rsidR="00EF6930">
        <w:t xml:space="preserve"> lost in translation over the last two millennia.</w:t>
      </w:r>
      <w:r w:rsidR="00196340">
        <w:t xml:space="preserve"> </w:t>
      </w:r>
      <w:r w:rsidR="00243676">
        <w:rPr>
          <w:rStyle w:val="FootnoteReference"/>
        </w:rPr>
        <w:footnoteReference w:id="17"/>
      </w:r>
      <w:r w:rsidR="00DC6AAC">
        <w:t xml:space="preserve">This point reinforces the </w:t>
      </w:r>
      <w:r w:rsidR="00AB3D3A">
        <w:t xml:space="preserve">historical </w:t>
      </w:r>
      <w:r w:rsidR="00DC6AAC">
        <w:t xml:space="preserve">importance </w:t>
      </w:r>
      <w:r w:rsidR="00AB3D3A">
        <w:t>of getting</w:t>
      </w:r>
      <w:r w:rsidR="00DC6AAC">
        <w:t xml:space="preserve"> a better understanding of the Hellenistic period </w:t>
      </w:r>
      <w:r w:rsidR="00A36EA8">
        <w:t>and</w:t>
      </w:r>
      <w:r w:rsidR="00AB3D3A">
        <w:t xml:space="preserve"> the evolution </w:t>
      </w:r>
      <w:r w:rsidR="00A36EA8">
        <w:t>of Astrology</w:t>
      </w:r>
      <w:r w:rsidR="00AB3D3A">
        <w:t xml:space="preserve">. </w:t>
      </w:r>
    </w:p>
    <w:p w14:paraId="6FFFCFE7" w14:textId="5E751CB3" w:rsidR="00E31505" w:rsidRDefault="00DC5EB3" w:rsidP="004658EC">
      <w:pPr>
        <w:spacing w:line="360" w:lineRule="auto"/>
        <w:ind w:firstLine="720"/>
      </w:pPr>
      <w:r>
        <w:t>Th</w:t>
      </w:r>
      <w:r w:rsidR="00F03700">
        <w:t>e idea of the world being an interlinked web of relationships</w:t>
      </w:r>
      <w:r>
        <w:t xml:space="preserve"> </w:t>
      </w:r>
      <w:r w:rsidR="00855726">
        <w:t>was</w:t>
      </w:r>
      <w:r>
        <w:t xml:space="preserve"> </w:t>
      </w:r>
      <w:r w:rsidR="00F03700">
        <w:t xml:space="preserve">according to Brady, B. </w:t>
      </w:r>
      <w:r w:rsidR="00196340">
        <w:t xml:space="preserve">supported by the principles of </w:t>
      </w:r>
      <w:proofErr w:type="spellStart"/>
      <w:r w:rsidR="00196340" w:rsidRPr="00EF6930">
        <w:rPr>
          <w:i/>
          <w:iCs/>
        </w:rPr>
        <w:t>sumpatheia</w:t>
      </w:r>
      <w:proofErr w:type="spellEnd"/>
      <w:r w:rsidR="00196340">
        <w:t xml:space="preserve"> </w:t>
      </w:r>
      <w:r w:rsidR="00F03700">
        <w:t>from</w:t>
      </w:r>
      <w:r>
        <w:t xml:space="preserve"> the Stoic </w:t>
      </w:r>
      <w:r w:rsidR="009D54C4">
        <w:t>philosophy</w:t>
      </w:r>
      <w:r w:rsidR="001A5657">
        <w:t xml:space="preserve">, </w:t>
      </w:r>
      <w:r w:rsidR="004658EC">
        <w:t xml:space="preserve">which was </w:t>
      </w:r>
      <w:r w:rsidR="001A5657">
        <w:t>an</w:t>
      </w:r>
      <w:r w:rsidR="00091ACF">
        <w:t>other</w:t>
      </w:r>
      <w:r w:rsidR="001A5657">
        <w:t xml:space="preserve"> important strand of Greek influence in </w:t>
      </w:r>
      <w:r w:rsidR="004658EC">
        <w:t xml:space="preserve">contemporary </w:t>
      </w:r>
      <w:r w:rsidR="001A5657">
        <w:t>astrology</w:t>
      </w:r>
      <w:r w:rsidR="00F03700">
        <w:t>.</w:t>
      </w:r>
      <w:r w:rsidR="00243676">
        <w:rPr>
          <w:rStyle w:val="FootnoteReference"/>
        </w:rPr>
        <w:footnoteReference w:id="18"/>
      </w:r>
      <w:r w:rsidR="00F03700">
        <w:t xml:space="preserve"> </w:t>
      </w:r>
      <w:r w:rsidR="00EF6930">
        <w:t>But s</w:t>
      </w:r>
      <w:r w:rsidR="00AE627E">
        <w:t>omehow</w:t>
      </w:r>
      <w:r w:rsidR="002B47FB">
        <w:t xml:space="preserve"> and for reasons that go beyond the scope of this essay, it is evident that </w:t>
      </w:r>
      <w:r w:rsidR="00AE627E">
        <w:t>the Aristotelian theory of celestial influence gained more support in the astrology of the twentieth and twentieth first century</w:t>
      </w:r>
      <w:r w:rsidR="00560D16">
        <w:t xml:space="preserve"> than Stoic philosophy</w:t>
      </w:r>
      <w:r w:rsidR="00EF6930">
        <w:t>.</w:t>
      </w:r>
      <w:r w:rsidR="00243676">
        <w:rPr>
          <w:rStyle w:val="FootnoteReference"/>
        </w:rPr>
        <w:footnoteReference w:id="19"/>
      </w:r>
      <w:r w:rsidR="00AE627E">
        <w:t xml:space="preserve"> </w:t>
      </w:r>
      <w:r w:rsidR="00560D16">
        <w:t>Under</w:t>
      </w:r>
      <w:r w:rsidR="00B30E7C">
        <w:t xml:space="preserve"> the </w:t>
      </w:r>
      <w:r w:rsidR="008C21D0">
        <w:t xml:space="preserve">recent </w:t>
      </w:r>
      <w:r w:rsidR="00B30E7C">
        <w:t>discoveries of chaos theory</w:t>
      </w:r>
      <w:r w:rsidR="008C21D0">
        <w:t>,</w:t>
      </w:r>
      <w:r w:rsidR="00AE627E">
        <w:t xml:space="preserve"> a </w:t>
      </w:r>
      <w:r w:rsidR="00560D16">
        <w:t xml:space="preserve">new way to approach </w:t>
      </w:r>
      <w:r w:rsidR="00AE627E">
        <w:t>historiography</w:t>
      </w:r>
      <w:r w:rsidR="00560D16">
        <w:t xml:space="preserve"> has also emerged</w:t>
      </w:r>
      <w:r w:rsidR="00AE627E">
        <w:t>.</w:t>
      </w:r>
      <w:r w:rsidR="00893ACA">
        <w:t xml:space="preserve"> </w:t>
      </w:r>
      <w:r w:rsidR="001A5657">
        <w:t xml:space="preserve">Evans, Richard J. </w:t>
      </w:r>
      <w:r w:rsidR="008C21D0">
        <w:t>citing</w:t>
      </w:r>
      <w:r w:rsidR="001A5657">
        <w:t xml:space="preserve"> the historian E.H. </w:t>
      </w:r>
      <w:proofErr w:type="spellStart"/>
      <w:r w:rsidR="001A5657">
        <w:t>Carr</w:t>
      </w:r>
      <w:proofErr w:type="spellEnd"/>
      <w:r w:rsidR="001A5657">
        <w:t xml:space="preserve">, </w:t>
      </w:r>
      <w:r w:rsidR="00560D16">
        <w:t>acknowledge</w:t>
      </w:r>
      <w:r w:rsidR="00893ACA">
        <w:t xml:space="preserve"> </w:t>
      </w:r>
      <w:r w:rsidR="001A5657">
        <w:t>the fact that</w:t>
      </w:r>
      <w:r w:rsidR="00AE627E">
        <w:t xml:space="preserve"> when</w:t>
      </w:r>
      <w:r w:rsidR="00893ACA">
        <w:t xml:space="preserve"> </w:t>
      </w:r>
      <w:r w:rsidR="001A5657">
        <w:t>‘a</w:t>
      </w:r>
      <w:r w:rsidR="00893ACA">
        <w:t xml:space="preserve"> mountain appears to take on a different shape from different angles of vision’,</w:t>
      </w:r>
      <w:r w:rsidR="00855726">
        <w:t xml:space="preserve"> that </w:t>
      </w:r>
      <w:r w:rsidR="00893ACA">
        <w:t xml:space="preserve">does not mean that the mountain has no shape or on the contrary </w:t>
      </w:r>
      <w:r w:rsidR="0089268E">
        <w:t xml:space="preserve">that the mountain </w:t>
      </w:r>
      <w:r w:rsidR="00893ACA">
        <w:t xml:space="preserve">has multiple </w:t>
      </w:r>
      <w:r w:rsidR="00893ACA" w:rsidRPr="00A36EA8">
        <w:t>shapes</w:t>
      </w:r>
      <w:r w:rsidR="00A36EA8" w:rsidRPr="00A36EA8">
        <w:t>. It only means that there are multiple realities.</w:t>
      </w:r>
      <w:r w:rsidR="00243676">
        <w:rPr>
          <w:rStyle w:val="FootnoteReference"/>
        </w:rPr>
        <w:footnoteReference w:id="20"/>
      </w:r>
      <w:r w:rsidR="00A36EA8" w:rsidRPr="00A36EA8">
        <w:t xml:space="preserve"> </w:t>
      </w:r>
      <w:r w:rsidR="002B47FB">
        <w:t xml:space="preserve">The author </w:t>
      </w:r>
      <w:r w:rsidR="00A36EA8">
        <w:t xml:space="preserve">went further and </w:t>
      </w:r>
      <w:r w:rsidR="002B47FB">
        <w:t>suggested that h</w:t>
      </w:r>
      <w:r w:rsidR="008C21D0">
        <w:t xml:space="preserve">istory </w:t>
      </w:r>
      <w:r w:rsidR="00A36EA8">
        <w:t xml:space="preserve">was what </w:t>
      </w:r>
      <w:r w:rsidR="008C21D0">
        <w:t>happen</w:t>
      </w:r>
      <w:r w:rsidR="00A36EA8">
        <w:t>ed</w:t>
      </w:r>
      <w:r w:rsidR="00B30E7C">
        <w:t xml:space="preserve"> in the </w:t>
      </w:r>
      <w:r w:rsidR="00A36EA8">
        <w:t>never-ending</w:t>
      </w:r>
      <w:r w:rsidR="00B30E7C">
        <w:t xml:space="preserve"> dialogue between past and present</w:t>
      </w:r>
      <w:r w:rsidR="00A36EA8">
        <w:t>,</w:t>
      </w:r>
      <w:r w:rsidR="00B30E7C">
        <w:t xml:space="preserve"> </w:t>
      </w:r>
      <w:r w:rsidR="008C21D0">
        <w:t xml:space="preserve">and </w:t>
      </w:r>
      <w:r w:rsidR="002B47FB">
        <w:t xml:space="preserve">that </w:t>
      </w:r>
      <w:r w:rsidR="008C21D0">
        <w:t xml:space="preserve">only in that </w:t>
      </w:r>
      <w:r w:rsidR="008C21D0">
        <w:lastRenderedPageBreak/>
        <w:t xml:space="preserve">dialogue </w:t>
      </w:r>
      <w:r w:rsidR="00A36EA8">
        <w:t xml:space="preserve">was possible to create </w:t>
      </w:r>
      <w:r w:rsidR="00B30E7C">
        <w:t xml:space="preserve">an objective narrative with a longer view </w:t>
      </w:r>
      <w:r w:rsidR="00A36EA8">
        <w:t>over time</w:t>
      </w:r>
      <w:r w:rsidR="00AE627E">
        <w:t>.</w:t>
      </w:r>
      <w:r w:rsidR="00243676">
        <w:rPr>
          <w:rStyle w:val="FootnoteReference"/>
        </w:rPr>
        <w:footnoteReference w:id="21"/>
      </w:r>
      <w:r w:rsidR="00AE627E">
        <w:t xml:space="preserve"> </w:t>
      </w:r>
      <w:r w:rsidR="00DD3AE6">
        <w:t>Having v</w:t>
      </w:r>
      <w:r w:rsidR="00560D16">
        <w:t xml:space="preserve">arious perspectives accepted as </w:t>
      </w:r>
      <w:r w:rsidR="00DD3AE6">
        <w:t xml:space="preserve">all </w:t>
      </w:r>
      <w:r w:rsidR="00560D16">
        <w:t xml:space="preserve">being part of </w:t>
      </w:r>
      <w:r w:rsidR="00DD3AE6">
        <w:t xml:space="preserve">the same </w:t>
      </w:r>
      <w:r w:rsidR="00560D16">
        <w:t>reality</w:t>
      </w:r>
      <w:r w:rsidR="00DD3AE6">
        <w:t>,</w:t>
      </w:r>
      <w:r w:rsidR="00560D16">
        <w:t xml:space="preserve"> is</w:t>
      </w:r>
      <w:r w:rsidR="00DD3AE6">
        <w:t xml:space="preserve"> a much more comfortable place for contemporary Astrology. </w:t>
      </w:r>
    </w:p>
    <w:p w14:paraId="69D929C5" w14:textId="4B244D9F" w:rsidR="00BA4990" w:rsidRDefault="00BA4990"/>
    <w:p w14:paraId="4AC2AB8C" w14:textId="14A1A462" w:rsidR="00BA4990" w:rsidRDefault="00BA4990">
      <w:r>
        <w:br w:type="page"/>
      </w:r>
    </w:p>
    <w:p w14:paraId="182C0CBC" w14:textId="77777777" w:rsidR="00BA4990" w:rsidRDefault="00BA4990"/>
    <w:p w14:paraId="34F9989B" w14:textId="26BF8888" w:rsidR="00BA4990" w:rsidRDefault="00BA4990" w:rsidP="00BA4990">
      <w:pPr>
        <w:rPr>
          <w:b/>
          <w:bCs/>
        </w:rPr>
      </w:pPr>
      <w:r>
        <w:rPr>
          <w:b/>
          <w:bCs/>
        </w:rPr>
        <w:t xml:space="preserve">Theme 1 -Deborah Houlding </w:t>
      </w:r>
      <w:r w:rsidR="00FC3192">
        <w:rPr>
          <w:b/>
          <w:bCs/>
        </w:rPr>
        <w:t>– The Houses: Temples of the Sky</w:t>
      </w:r>
    </w:p>
    <w:p w14:paraId="22DDA600" w14:textId="77777777" w:rsidR="00A61847" w:rsidRPr="00FE0ADA" w:rsidRDefault="00A61847" w:rsidP="00FE0ADA">
      <w:pPr>
        <w:spacing w:line="360" w:lineRule="auto"/>
        <w:ind w:firstLine="720"/>
      </w:pPr>
    </w:p>
    <w:p w14:paraId="3FFDCEEE" w14:textId="29358262" w:rsidR="00BA4990" w:rsidRDefault="00FE0ADA" w:rsidP="00FE0ADA">
      <w:pPr>
        <w:spacing w:line="360" w:lineRule="auto"/>
        <w:ind w:firstLine="720"/>
      </w:pPr>
      <w:r>
        <w:t xml:space="preserve">Houses or temples had </w:t>
      </w:r>
      <w:r w:rsidR="00A36EA8">
        <w:t xml:space="preserve">gained </w:t>
      </w:r>
      <w:r>
        <w:t>since ancient times a powerful philosophy of their own and ‘</w:t>
      </w:r>
      <w:r w:rsidR="00A81371">
        <w:t>houses have been one of the four essentials components of astrology. Along with planets, signs and aspects, their 12-fold division of the celestial sphere forms a fundamental building block in astrological interpretation</w:t>
      </w:r>
      <w:r w:rsidR="00DE439D">
        <w:t>’.</w:t>
      </w:r>
      <w:r w:rsidR="00DE439D">
        <w:rPr>
          <w:rStyle w:val="FootnoteReference"/>
        </w:rPr>
        <w:footnoteReference w:id="22"/>
      </w:r>
      <w:r w:rsidR="002B47FB">
        <w:t xml:space="preserve"> This view was </w:t>
      </w:r>
      <w:r w:rsidR="00EB45A5">
        <w:t xml:space="preserve">previously </w:t>
      </w:r>
      <w:r w:rsidR="002B47FB">
        <w:t xml:space="preserve">stated during the Hellenistic period by </w:t>
      </w:r>
      <w:proofErr w:type="spellStart"/>
      <w:r w:rsidR="002B47FB">
        <w:t>Manilius</w:t>
      </w:r>
      <w:proofErr w:type="spellEnd"/>
      <w:r w:rsidR="002B47FB">
        <w:t xml:space="preserve">, the author of </w:t>
      </w:r>
      <w:proofErr w:type="spellStart"/>
      <w:r w:rsidR="002B47FB">
        <w:t>Astronomica</w:t>
      </w:r>
      <w:proofErr w:type="spellEnd"/>
      <w:r w:rsidR="00A36EA8">
        <w:t xml:space="preserve">. He said </w:t>
      </w:r>
      <w:r w:rsidR="002B47FB">
        <w:t>‘temples: through them revolves the entire procession of the zodiac, which draws from them their laws and lends them its own; the planets too’</w:t>
      </w:r>
      <w:r w:rsidR="00DE439D">
        <w:t>.</w:t>
      </w:r>
      <w:r w:rsidR="00DE439D">
        <w:rPr>
          <w:rStyle w:val="FootnoteReference"/>
        </w:rPr>
        <w:footnoteReference w:id="23"/>
      </w:r>
      <w:r w:rsidR="002B47FB">
        <w:t xml:space="preserve"> </w:t>
      </w:r>
      <w:r w:rsidR="00EB45A5">
        <w:t xml:space="preserve">The zodiac was therefore understood to provide an anchor for the movement of planets relative to Earth and the 4 angles </w:t>
      </w:r>
      <w:r w:rsidR="00A36EA8">
        <w:t xml:space="preserve">responsible </w:t>
      </w:r>
      <w:r w:rsidR="00EB45A5">
        <w:t>to anchor the individual incarnation on earth based on time and place of birth</w:t>
      </w:r>
      <w:r w:rsidR="00FC3192">
        <w:t>.</w:t>
      </w:r>
      <w:r w:rsidR="00FC3192">
        <w:rPr>
          <w:rStyle w:val="FootnoteReference"/>
        </w:rPr>
        <w:footnoteReference w:id="24"/>
      </w:r>
      <w:r w:rsidR="00EB45A5">
        <w:t xml:space="preserve"> </w:t>
      </w:r>
    </w:p>
    <w:p w14:paraId="327C664A" w14:textId="7E0EFC44" w:rsidR="00466FF9" w:rsidRDefault="00EB45A5" w:rsidP="00466FF9">
      <w:pPr>
        <w:spacing w:line="360" w:lineRule="auto"/>
        <w:ind w:firstLine="720"/>
      </w:pPr>
      <w:r>
        <w:t xml:space="preserve">With regards to houses calculation there </w:t>
      </w:r>
      <w:r w:rsidR="00B25689">
        <w:t xml:space="preserve">were </w:t>
      </w:r>
      <w:r>
        <w:t xml:space="preserve">many techniques </w:t>
      </w:r>
      <w:r w:rsidR="00B25689">
        <w:t xml:space="preserve">developed over time, </w:t>
      </w:r>
      <w:r>
        <w:t>but in general terms, t</w:t>
      </w:r>
      <w:r w:rsidR="002B47FB">
        <w:t xml:space="preserve">he celestial sphere is divided into two hemispheres when divided by the horizon, into 4 quarters when divided by the horizon and </w:t>
      </w:r>
      <w:r w:rsidR="00B45634">
        <w:t>meridian and</w:t>
      </w:r>
      <w:r w:rsidR="002B47FB">
        <w:t xml:space="preserve"> by angularity based on their proximity to the angles. </w:t>
      </w:r>
      <w:r w:rsidR="00FC3192">
        <w:rPr>
          <w:rStyle w:val="FootnoteReference"/>
        </w:rPr>
        <w:footnoteReference w:id="25"/>
      </w:r>
      <w:r w:rsidR="002B47FB">
        <w:t xml:space="preserve"> </w:t>
      </w:r>
      <w:r>
        <w:t>Houlding</w:t>
      </w:r>
      <w:r w:rsidR="00FC3192">
        <w:t>, D.</w:t>
      </w:r>
      <w:r w:rsidR="00B45634">
        <w:t xml:space="preserve"> </w:t>
      </w:r>
      <w:r>
        <w:t>stated</w:t>
      </w:r>
      <w:r w:rsidR="00B45634">
        <w:t xml:space="preserve"> that </w:t>
      </w:r>
      <w:r w:rsidR="00EC1F0E">
        <w:t>‘</w:t>
      </w:r>
      <w:r w:rsidR="00B45634">
        <w:t>a</w:t>
      </w:r>
      <w:r w:rsidR="00EC1F0E">
        <w:t>round 1000 BC detailed star catalogues were compiled in Mesopotamia</w:t>
      </w:r>
      <w:r w:rsidR="00B45634">
        <w:t xml:space="preserve">’ but there was no evidence </w:t>
      </w:r>
      <w:r w:rsidR="00EC1F0E">
        <w:t>that houses were in use at this time.</w:t>
      </w:r>
      <w:r w:rsidR="00FC3192">
        <w:rPr>
          <w:rStyle w:val="FootnoteReference"/>
        </w:rPr>
        <w:footnoteReference w:id="26"/>
      </w:r>
      <w:r w:rsidR="00EC1F0E">
        <w:t xml:space="preserve"> </w:t>
      </w:r>
      <w:r w:rsidR="00B45634">
        <w:t xml:space="preserve">Firm evidence of houses being used in charts ‘has been dated to 22BC </w:t>
      </w:r>
      <w:r w:rsidR="00652D39">
        <w:t>with the earliest extant book to describe their meaning being the</w:t>
      </w:r>
      <w:r w:rsidR="00B45634">
        <w:t xml:space="preserve"> </w:t>
      </w:r>
      <w:proofErr w:type="spellStart"/>
      <w:r w:rsidR="00652D39">
        <w:t>Astronomica</w:t>
      </w:r>
      <w:proofErr w:type="spellEnd"/>
      <w:r w:rsidR="00652D39">
        <w:t xml:space="preserve"> of </w:t>
      </w:r>
      <w:proofErr w:type="spellStart"/>
      <w:r w:rsidR="00652D39" w:rsidRPr="00FC3192">
        <w:t>Manilius</w:t>
      </w:r>
      <w:proofErr w:type="spellEnd"/>
      <w:r w:rsidR="00652D39" w:rsidRPr="00FC3192">
        <w:t xml:space="preserve"> ‘</w:t>
      </w:r>
      <w:r w:rsidR="00FC3192" w:rsidRPr="00FC3192">
        <w:t xml:space="preserve">. </w:t>
      </w:r>
      <w:r w:rsidR="00FC3192" w:rsidRPr="00FC3192">
        <w:rPr>
          <w:rStyle w:val="FootnoteReference"/>
        </w:rPr>
        <w:footnoteReference w:id="27"/>
      </w:r>
      <w:r w:rsidR="00652D39" w:rsidRPr="00FC3192">
        <w:t xml:space="preserve"> </w:t>
      </w:r>
      <w:r w:rsidR="00B25689" w:rsidRPr="00FC3192">
        <w:t>With</w:t>
      </w:r>
      <w:r w:rsidR="00B25689">
        <w:t xml:space="preserve"> the development of houses there was also further development of angles</w:t>
      </w:r>
      <w:r w:rsidR="00E64A17">
        <w:t>,</w:t>
      </w:r>
      <w:r w:rsidR="00B25689">
        <w:t xml:space="preserve"> or of the cardinal cross</w:t>
      </w:r>
      <w:r w:rsidR="00E64A17">
        <w:t>,</w:t>
      </w:r>
      <w:r w:rsidR="00B25689">
        <w:t xml:space="preserve"> with regards to the cycle of life</w:t>
      </w:r>
      <w:r w:rsidR="00441116">
        <w:t xml:space="preserve"> and death</w:t>
      </w:r>
      <w:r w:rsidR="00B25689">
        <w:t xml:space="preserve">, </w:t>
      </w:r>
      <w:r w:rsidR="00B45634">
        <w:t>‘conception occurs at the IC, though emergence into manifestation, or physical form, occurs at the ascendant. The quadrant from the ascendant to the midheaven relates to the period of youth and vigour; that from the MC to the descendant relates to middle-age and maturity, and that from the descendant to the IC represents old age and death. Early astrologers such as Antiochus or Porphyry described the quadrant from the IC to the ascendant as representing a final state of infirmity or the period after death, (preparation for rebirth)</w:t>
      </w:r>
      <w:r w:rsidR="00B25689" w:rsidRPr="00FC3192">
        <w:t>’</w:t>
      </w:r>
      <w:r w:rsidR="00B45634" w:rsidRPr="00FC3192">
        <w:t>.</w:t>
      </w:r>
      <w:r w:rsidR="00FC3192" w:rsidRPr="00FC3192">
        <w:rPr>
          <w:rStyle w:val="FootnoteReference"/>
        </w:rPr>
        <w:footnoteReference w:id="28"/>
      </w:r>
      <w:r w:rsidR="00B45634" w:rsidRPr="00FC3192">
        <w:t xml:space="preserve"> </w:t>
      </w:r>
      <w:r w:rsidR="00441116" w:rsidRPr="00FC3192">
        <w:t>It was</w:t>
      </w:r>
      <w:r w:rsidR="00441116">
        <w:t xml:space="preserve"> evident in this description of life and death, the influence of</w:t>
      </w:r>
      <w:r w:rsidR="00C33715">
        <w:t xml:space="preserve"> ancient </w:t>
      </w:r>
      <w:r w:rsidR="00C33715">
        <w:lastRenderedPageBreak/>
        <w:t>Egypt</w:t>
      </w:r>
      <w:r w:rsidR="00441116">
        <w:t>ian culture, to whom</w:t>
      </w:r>
      <w:r w:rsidR="00C33715">
        <w:t xml:space="preserve"> the sky was </w:t>
      </w:r>
      <w:r w:rsidR="00441116">
        <w:t xml:space="preserve">seen as </w:t>
      </w:r>
      <w:r w:rsidR="00C33715">
        <w:t xml:space="preserve">an active force </w:t>
      </w:r>
      <w:r w:rsidR="00E64A17">
        <w:t>continually</w:t>
      </w:r>
      <w:r w:rsidR="00C33715">
        <w:t xml:space="preserve"> turning </w:t>
      </w:r>
      <w:r w:rsidR="00441116">
        <w:t>with</w:t>
      </w:r>
      <w:r w:rsidR="00C33715">
        <w:t xml:space="preserve"> the Sun act</w:t>
      </w:r>
      <w:r w:rsidR="00441116">
        <w:t>ing</w:t>
      </w:r>
      <w:r w:rsidR="00C33715">
        <w:t xml:space="preserve"> as the mobile meridian</w:t>
      </w:r>
      <w:r w:rsidR="00441116">
        <w:t>.</w:t>
      </w:r>
      <w:r w:rsidR="00FC3192">
        <w:rPr>
          <w:rStyle w:val="FootnoteReference"/>
        </w:rPr>
        <w:footnoteReference w:id="29"/>
      </w:r>
      <w:r w:rsidR="00441116">
        <w:t xml:space="preserve"> The sun’s cycle was a physical representation of the ascension myth of the king following the curtailed passage star phase, </w:t>
      </w:r>
      <w:r w:rsidR="00FC3192">
        <w:rPr>
          <w:rStyle w:val="FootnoteReference"/>
        </w:rPr>
        <w:footnoteReference w:id="30"/>
      </w:r>
      <w:r w:rsidR="00441116">
        <w:t xml:space="preserve"> but </w:t>
      </w:r>
      <w:r w:rsidR="00E64A17">
        <w:t xml:space="preserve">the difference is that </w:t>
      </w:r>
      <w:r w:rsidR="00441116">
        <w:t>in the Hellenistic period that cycle was accessible to everyone, not just the king</w:t>
      </w:r>
      <w:r w:rsidR="00DD3AE6">
        <w:t xml:space="preserve"> as in ancient Egypt</w:t>
      </w:r>
      <w:r w:rsidR="00441116">
        <w:t xml:space="preserve">. </w:t>
      </w:r>
    </w:p>
    <w:p w14:paraId="76E237FC" w14:textId="47B5A8A2" w:rsidR="005B40B9" w:rsidRDefault="00441116" w:rsidP="00466FF9">
      <w:pPr>
        <w:spacing w:line="360" w:lineRule="auto"/>
        <w:ind w:firstLine="720"/>
      </w:pPr>
      <w:r>
        <w:t>The lower midheaven or IC corresponds to the fourth house. For the Egyptians death was not the end of life ‘</w:t>
      </w:r>
      <w:r w:rsidR="005B40B9">
        <w:t xml:space="preserve">but as a transitory stage within it: a period of </w:t>
      </w:r>
      <w:proofErr w:type="spellStart"/>
      <w:r w:rsidR="005B40B9">
        <w:t>purgence</w:t>
      </w:r>
      <w:proofErr w:type="spellEnd"/>
      <w:r w:rsidR="005B40B9">
        <w:t>, rest and renewal’</w:t>
      </w:r>
      <w:r w:rsidR="00FC3192">
        <w:t>.</w:t>
      </w:r>
      <w:r w:rsidR="00FC3192">
        <w:rPr>
          <w:rStyle w:val="FootnoteReference"/>
        </w:rPr>
        <w:footnoteReference w:id="31"/>
      </w:r>
      <w:r>
        <w:t xml:space="preserve"> Houlding, D.</w:t>
      </w:r>
      <w:r w:rsidR="00466FF9">
        <w:t>,</w:t>
      </w:r>
      <w:r>
        <w:t xml:space="preserve"> </w:t>
      </w:r>
      <w:proofErr w:type="spellStart"/>
      <w:r w:rsidR="005B40B9">
        <w:t>Manilius</w:t>
      </w:r>
      <w:proofErr w:type="spellEnd"/>
      <w:r w:rsidR="005B40B9">
        <w:t xml:space="preserve"> </w:t>
      </w:r>
      <w:r>
        <w:t>described this angle as the point that ‘</w:t>
      </w:r>
      <w:r w:rsidR="005B40B9">
        <w:t>controls the foundation of all things and symbolises the deepest region of the underworld’</w:t>
      </w:r>
      <w:r w:rsidR="00FC3192">
        <w:t>.</w:t>
      </w:r>
      <w:r w:rsidR="00FC3192">
        <w:rPr>
          <w:rStyle w:val="FootnoteReference"/>
        </w:rPr>
        <w:footnoteReference w:id="32"/>
      </w:r>
      <w:r>
        <w:t xml:space="preserve"> In </w:t>
      </w:r>
      <w:r w:rsidR="00466FF9">
        <w:t>contemporary</w:t>
      </w:r>
      <w:r>
        <w:t xml:space="preserve"> times the IC</w:t>
      </w:r>
      <w:r w:rsidR="005B40B9">
        <w:t xml:space="preserve"> is </w:t>
      </w:r>
      <w:r w:rsidR="00466FF9">
        <w:t>defined</w:t>
      </w:r>
      <w:r>
        <w:t xml:space="preserve"> as </w:t>
      </w:r>
      <w:r w:rsidR="005B40B9">
        <w:t>the final conclusion and the seed for a new cycle.</w:t>
      </w:r>
      <w:r w:rsidR="00FC3192">
        <w:rPr>
          <w:rStyle w:val="FootnoteReference"/>
        </w:rPr>
        <w:footnoteReference w:id="33"/>
      </w:r>
      <w:r w:rsidR="00466FF9">
        <w:t xml:space="preserve"> The biggest difference between </w:t>
      </w:r>
      <w:proofErr w:type="spellStart"/>
      <w:r w:rsidR="00466FF9">
        <w:t>Manilius</w:t>
      </w:r>
      <w:proofErr w:type="spellEnd"/>
      <w:r w:rsidR="00466FF9">
        <w:t xml:space="preserve"> description of the IC and the contemporary description of the IC is that for </w:t>
      </w:r>
      <w:proofErr w:type="spellStart"/>
      <w:r w:rsidR="00466FF9">
        <w:t>Manilius</w:t>
      </w:r>
      <w:proofErr w:type="spellEnd"/>
      <w:r w:rsidR="00466FF9">
        <w:t xml:space="preserve"> the IC corresponds to fathers and the plight of the old and so it was the temple of Saturn, and now the IC corresponds to the mother and home. </w:t>
      </w:r>
      <w:r w:rsidR="00FC3192">
        <w:rPr>
          <w:rStyle w:val="FootnoteReference"/>
        </w:rPr>
        <w:footnoteReference w:id="34"/>
      </w:r>
      <w:r w:rsidR="00466FF9">
        <w:t>Although speculative, the reason for this difference of meaning may be related with the change of roles between women and man in contemporary societ</w:t>
      </w:r>
      <w:r w:rsidR="00AA0866">
        <w:t>ies</w:t>
      </w:r>
      <w:r w:rsidR="00466FF9">
        <w:t xml:space="preserve">. </w:t>
      </w:r>
    </w:p>
    <w:p w14:paraId="077C4916" w14:textId="20555888" w:rsidR="005B40B9" w:rsidRDefault="00D874F6" w:rsidP="00D874F6">
      <w:pPr>
        <w:spacing w:line="360" w:lineRule="auto"/>
        <w:ind w:firstLine="720"/>
      </w:pPr>
      <w:r>
        <w:t>The ascendant corresponds to the first house and according to Deborah, H. ‘i</w:t>
      </w:r>
      <w:r w:rsidR="00273A2F">
        <w:t>t signifies our emergence into the world.</w:t>
      </w:r>
      <w:r>
        <w:t>’ ‘</w:t>
      </w:r>
      <w:r w:rsidR="00273A2F">
        <w:t>It is our appearance and the outer expression of our essential being</w:t>
      </w:r>
      <w:r w:rsidR="00FC3192">
        <w:t>’.</w:t>
      </w:r>
      <w:r w:rsidR="00FC3192">
        <w:rPr>
          <w:rStyle w:val="FootnoteReference"/>
        </w:rPr>
        <w:footnoteReference w:id="35"/>
      </w:r>
      <w:r>
        <w:t xml:space="preserve"> For </w:t>
      </w:r>
      <w:proofErr w:type="spellStart"/>
      <w:r>
        <w:t>Manilius</w:t>
      </w:r>
      <w:proofErr w:type="spellEnd"/>
      <w:r>
        <w:t>, as described by Houlding, D. the first house was the temple of Mercury and corresponded to the formation of character.</w:t>
      </w:r>
      <w:r w:rsidR="00FC3192">
        <w:rPr>
          <w:rStyle w:val="FootnoteReference"/>
        </w:rPr>
        <w:footnoteReference w:id="36"/>
      </w:r>
      <w:r w:rsidR="00AA0866">
        <w:t xml:space="preserve"> </w:t>
      </w:r>
      <w:r>
        <w:t xml:space="preserve">In contemporary times, the personality </w:t>
      </w:r>
      <w:r w:rsidR="00AA0866">
        <w:t>was</w:t>
      </w:r>
      <w:r>
        <w:t xml:space="preserve"> defined as the image we project, so there was a significant change from considering the first house </w:t>
      </w:r>
      <w:r w:rsidR="00AA0866">
        <w:t>of</w:t>
      </w:r>
      <w:r>
        <w:t xml:space="preserve"> the ascendant </w:t>
      </w:r>
      <w:r w:rsidR="00DD3AE6">
        <w:t xml:space="preserve">as </w:t>
      </w:r>
      <w:r w:rsidR="00AA0866">
        <w:t xml:space="preserve">being essentially </w:t>
      </w:r>
      <w:r>
        <w:t xml:space="preserve">a journey within for </w:t>
      </w:r>
      <w:r w:rsidR="00AA0866">
        <w:t xml:space="preserve">the purpose of </w:t>
      </w:r>
      <w:r>
        <w:t>self-assessment</w:t>
      </w:r>
      <w:r w:rsidR="00DD3AE6">
        <w:t>,</w:t>
      </w:r>
      <w:r>
        <w:t xml:space="preserve"> </w:t>
      </w:r>
      <w:r w:rsidR="00AA0866">
        <w:t xml:space="preserve">to become </w:t>
      </w:r>
      <w:r w:rsidR="00E64A17">
        <w:t xml:space="preserve">the part of ourselves </w:t>
      </w:r>
      <w:r w:rsidR="00AA0866">
        <w:t>that is perceived by others.</w:t>
      </w:r>
      <w:r w:rsidR="00FC3192">
        <w:rPr>
          <w:rStyle w:val="FootnoteReference"/>
        </w:rPr>
        <w:footnoteReference w:id="37"/>
      </w:r>
      <w:r w:rsidR="00AA0866">
        <w:t xml:space="preserve"> </w:t>
      </w:r>
    </w:p>
    <w:p w14:paraId="338275CC" w14:textId="44B45AB5" w:rsidR="00273A2F" w:rsidRDefault="00AA0866" w:rsidP="00AA0866">
      <w:pPr>
        <w:spacing w:line="360" w:lineRule="auto"/>
        <w:ind w:firstLine="720"/>
      </w:pPr>
      <w:r>
        <w:lastRenderedPageBreak/>
        <w:t>The Midheaven corresponds to the tenth house, and it ‘</w:t>
      </w:r>
      <w:r w:rsidR="006A7BBA">
        <w:t>shows the aspects of our personalities that we manifest out into the public world – our “professional” shelves’</w:t>
      </w:r>
      <w:r w:rsidR="00FC3192">
        <w:t>.</w:t>
      </w:r>
      <w:r w:rsidR="00FC3192">
        <w:rPr>
          <w:rStyle w:val="FootnoteReference"/>
        </w:rPr>
        <w:footnoteReference w:id="38"/>
      </w:r>
      <w:r>
        <w:t xml:space="preserve"> According to </w:t>
      </w:r>
      <w:proofErr w:type="spellStart"/>
      <w:r>
        <w:t>Manilius</w:t>
      </w:r>
      <w:proofErr w:type="spellEnd"/>
      <w:r>
        <w:t xml:space="preserve"> as described by Houlding, D., the tenth house was </w:t>
      </w:r>
      <w:r w:rsidR="00DD3AE6">
        <w:t xml:space="preserve">the </w:t>
      </w:r>
      <w:r>
        <w:t xml:space="preserve">consummation of success and the temple of Venus, whilst in contemporary times it was described as social status and aspirations. </w:t>
      </w:r>
      <w:r w:rsidR="008F6D40">
        <w:rPr>
          <w:rStyle w:val="FootnoteReference"/>
        </w:rPr>
        <w:footnoteReference w:id="39"/>
      </w:r>
      <w:r w:rsidR="008F6D40">
        <w:t xml:space="preserve"> </w:t>
      </w:r>
      <w:r>
        <w:t>It is clear that</w:t>
      </w:r>
      <w:r w:rsidR="00E64A17">
        <w:t xml:space="preserve"> </w:t>
      </w:r>
      <w:r>
        <w:t xml:space="preserve">success achieved or the aspiration desired are very different angles </w:t>
      </w:r>
      <w:r w:rsidR="00E64A17">
        <w:t>for</w:t>
      </w:r>
      <w:r>
        <w:t xml:space="preserve"> the same </w:t>
      </w:r>
      <w:r w:rsidR="00E64A17">
        <w:t>House definition</w:t>
      </w:r>
      <w:r>
        <w:t xml:space="preserve">. </w:t>
      </w:r>
    </w:p>
    <w:p w14:paraId="0C9F6157" w14:textId="2CA62CB4" w:rsidR="00273A2F" w:rsidRDefault="00AA0866" w:rsidP="0040596F">
      <w:pPr>
        <w:spacing w:line="360" w:lineRule="auto"/>
        <w:ind w:firstLine="720"/>
      </w:pPr>
      <w:r>
        <w:t>The descendant corresponds to the seventh house</w:t>
      </w:r>
      <w:r w:rsidR="00786AEF">
        <w:t xml:space="preserve"> where </w:t>
      </w:r>
      <w:r w:rsidR="006A7BBA">
        <w:t>‘Egyptian philosophy recognised a weakening of vitality, a loss of power, death, or the necessity for retreat’</w:t>
      </w:r>
      <w:r w:rsidR="008F6D40">
        <w:t>.</w:t>
      </w:r>
      <w:r w:rsidR="008F6D40">
        <w:rPr>
          <w:rStyle w:val="FootnoteReference"/>
        </w:rPr>
        <w:footnoteReference w:id="40"/>
      </w:r>
      <w:r w:rsidR="006A7BBA">
        <w:t xml:space="preserve"> </w:t>
      </w:r>
      <w:r w:rsidR="00786AEF">
        <w:t xml:space="preserve">According to </w:t>
      </w:r>
      <w:proofErr w:type="spellStart"/>
      <w:r w:rsidR="00786AEF">
        <w:t>Manilius</w:t>
      </w:r>
      <w:proofErr w:type="spellEnd"/>
      <w:r w:rsidR="00786AEF">
        <w:t xml:space="preserve"> as described by Houlding, D.,</w:t>
      </w:r>
      <w:r w:rsidR="0040596F">
        <w:t xml:space="preserve"> the seventh house represented the consummation of affairs and marriages, in contemporary times it was described as the angle or house of ‘t</w:t>
      </w:r>
      <w:r w:rsidR="003026BF">
        <w:t>hose with whom we must share our lives and actions, or those in a close relationship of an emotional or business nature</w:t>
      </w:r>
      <w:r w:rsidR="0040596F">
        <w:t>'</w:t>
      </w:r>
      <w:r w:rsidR="008F6D40">
        <w:t>.</w:t>
      </w:r>
      <w:r w:rsidR="008F6D40">
        <w:rPr>
          <w:rStyle w:val="FootnoteReference"/>
        </w:rPr>
        <w:footnoteReference w:id="41"/>
      </w:r>
      <w:r w:rsidR="0040596F">
        <w:t xml:space="preserve"> In the contemporary description there was an attempt to encapsulate the variety of relationships that one may have in life</w:t>
      </w:r>
      <w:r w:rsidR="00E64A17">
        <w:t xml:space="preserve"> and naturally the lifecycle of those relationships as well.</w:t>
      </w:r>
      <w:r w:rsidR="00671407">
        <w:t xml:space="preserve"> </w:t>
      </w:r>
    </w:p>
    <w:p w14:paraId="521B4450" w14:textId="342F1D4C" w:rsidR="00671407" w:rsidRDefault="00671407" w:rsidP="0040596F">
      <w:pPr>
        <w:spacing w:line="360" w:lineRule="auto"/>
        <w:ind w:firstLine="720"/>
      </w:pPr>
      <w:r>
        <w:t>Ancient civilisations had a powerful understanding of universal and cosmic law applied to myth, and that is something that according to Houlding, D. ‘we are only now beginning to appreciate’</w:t>
      </w:r>
      <w:r w:rsidR="008F6D40">
        <w:t>.</w:t>
      </w:r>
      <w:r w:rsidR="008F6D40">
        <w:rPr>
          <w:rStyle w:val="FootnoteReference"/>
        </w:rPr>
        <w:footnoteReference w:id="42"/>
      </w:r>
      <w:r>
        <w:t xml:space="preserve"> </w:t>
      </w:r>
    </w:p>
    <w:p w14:paraId="4F4099B1" w14:textId="7C54F656" w:rsidR="003026BF" w:rsidRDefault="003026BF" w:rsidP="00273A2F"/>
    <w:p w14:paraId="55AE8BD9" w14:textId="49A02A00" w:rsidR="00E751F9" w:rsidRDefault="00E751F9" w:rsidP="00C86CEF"/>
    <w:p w14:paraId="20781745" w14:textId="3A2180AB" w:rsidR="00855726" w:rsidRDefault="00855726">
      <w:r>
        <w:br w:type="page"/>
      </w:r>
    </w:p>
    <w:p w14:paraId="3251E85A" w14:textId="77777777" w:rsidR="00855726" w:rsidRDefault="00855726" w:rsidP="00C86CEF"/>
    <w:p w14:paraId="67B93168" w14:textId="1AFE8C7E" w:rsidR="00C86CEF" w:rsidRPr="00207504" w:rsidRDefault="00C86CEF" w:rsidP="00C86CEF">
      <w:pPr>
        <w:rPr>
          <w:b/>
          <w:bCs/>
        </w:rPr>
      </w:pPr>
      <w:r>
        <w:rPr>
          <w:b/>
          <w:bCs/>
        </w:rPr>
        <w:t xml:space="preserve">Theme </w:t>
      </w:r>
      <w:r w:rsidR="00AA31BF">
        <w:rPr>
          <w:b/>
          <w:bCs/>
        </w:rPr>
        <w:t>2</w:t>
      </w:r>
      <w:r>
        <w:rPr>
          <w:b/>
          <w:bCs/>
        </w:rPr>
        <w:t xml:space="preserve"> – Liz Greene </w:t>
      </w:r>
    </w:p>
    <w:p w14:paraId="1015D440" w14:textId="77777777" w:rsidR="00F84AE4" w:rsidRPr="00F84AE4" w:rsidRDefault="00F84AE4" w:rsidP="00C51907">
      <w:pPr>
        <w:spacing w:line="360" w:lineRule="auto"/>
        <w:ind w:firstLine="720"/>
      </w:pPr>
    </w:p>
    <w:p w14:paraId="6E093D47" w14:textId="37446C26" w:rsidR="00DC68E9" w:rsidRDefault="00F84AE4" w:rsidP="00091541">
      <w:pPr>
        <w:spacing w:line="360" w:lineRule="auto"/>
        <w:ind w:firstLine="720"/>
      </w:pPr>
      <w:r w:rsidRPr="00F84AE4">
        <w:t>W</w:t>
      </w:r>
      <w:r w:rsidR="001222E7" w:rsidRPr="00F84AE4">
        <w:t xml:space="preserve">ith the development of psychology </w:t>
      </w:r>
      <w:r w:rsidR="00E751F9" w:rsidRPr="00F84AE4">
        <w:t xml:space="preserve">and consequent integration of psychology in natal chart interpretation, </w:t>
      </w:r>
      <w:r w:rsidR="001222E7" w:rsidRPr="00F84AE4">
        <w:t>th</w:t>
      </w:r>
      <w:r w:rsidR="00C51907">
        <w:t xml:space="preserve">e </w:t>
      </w:r>
      <w:r w:rsidR="001222E7" w:rsidRPr="00F84AE4">
        <w:t xml:space="preserve">classification of a planet being ‘either good or bad’ </w:t>
      </w:r>
      <w:r w:rsidR="00602619">
        <w:t>gave</w:t>
      </w:r>
      <w:r w:rsidR="001222E7">
        <w:t xml:space="preserve"> place to a </w:t>
      </w:r>
      <w:r w:rsidR="00C51907">
        <w:t>deeper</w:t>
      </w:r>
      <w:r w:rsidR="001222E7">
        <w:t xml:space="preserve"> view of what planet significators </w:t>
      </w:r>
      <w:r w:rsidR="00602619">
        <w:t xml:space="preserve">may be </w:t>
      </w:r>
      <w:r w:rsidR="00604DA2">
        <w:t>suggest</w:t>
      </w:r>
      <w:r w:rsidR="00602619">
        <w:t>ing</w:t>
      </w:r>
      <w:r w:rsidR="00CF33B0">
        <w:t xml:space="preserve"> beyond </w:t>
      </w:r>
      <w:r w:rsidR="00E00A9B">
        <w:t xml:space="preserve">a flat </w:t>
      </w:r>
      <w:r w:rsidR="004760C5">
        <w:t>two-dimensional</w:t>
      </w:r>
      <w:r w:rsidR="00E00A9B">
        <w:t xml:space="preserve"> layer</w:t>
      </w:r>
      <w:r w:rsidR="004760C5">
        <w:t>.</w:t>
      </w:r>
      <w:r w:rsidR="00A06D17">
        <w:rPr>
          <w:rStyle w:val="FootnoteReference"/>
        </w:rPr>
        <w:footnoteReference w:id="43"/>
      </w:r>
      <w:r w:rsidR="004760C5">
        <w:t xml:space="preserve"> </w:t>
      </w:r>
      <w:r w:rsidR="00DC68E9">
        <w:t>In order to make an interpretation of a birth chart, Green, L. suggested that the principles of psychology were a fundamental ingredient</w:t>
      </w:r>
      <w:r w:rsidR="00602619">
        <w:t xml:space="preserve"> to go beyond the mechanical chart interpretation</w:t>
      </w:r>
      <w:r w:rsidR="00E00A9B">
        <w:t xml:space="preserve">, </w:t>
      </w:r>
      <w:r w:rsidR="00DC68E9">
        <w:t>‘</w:t>
      </w:r>
      <w:r w:rsidR="00E00A9B">
        <w:t>t</w:t>
      </w:r>
      <w:r w:rsidR="00DC68E9">
        <w:t>he very basic and apparently simple division of man’s psyche into conscious and unconscious puts the interpretation of the birth chart into a completely new perspective’</w:t>
      </w:r>
      <w:r w:rsidR="00A06D17">
        <w:t>.</w:t>
      </w:r>
      <w:r w:rsidR="00A06D17">
        <w:rPr>
          <w:rStyle w:val="FootnoteReference"/>
        </w:rPr>
        <w:footnoteReference w:id="44"/>
      </w:r>
      <w:r w:rsidR="00DC68E9">
        <w:t xml:space="preserve"> </w:t>
      </w:r>
      <w:r w:rsidR="008C21D0">
        <w:t>triggering ‘a motive or impulsion toward wholeness or completeness’</w:t>
      </w:r>
      <w:r w:rsidR="00A06D17">
        <w:t xml:space="preserve"> </w:t>
      </w:r>
      <w:r w:rsidR="008C21D0">
        <w:t xml:space="preserve">of personality. </w:t>
      </w:r>
      <w:r w:rsidR="00A06D17">
        <w:rPr>
          <w:rStyle w:val="FootnoteReference"/>
        </w:rPr>
        <w:footnoteReference w:id="45"/>
      </w:r>
    </w:p>
    <w:p w14:paraId="015AC4A1" w14:textId="38B0E835" w:rsidR="00B340B2" w:rsidRDefault="00C51907" w:rsidP="00DC68E9">
      <w:pPr>
        <w:spacing w:line="360" w:lineRule="auto"/>
        <w:ind w:firstLine="720"/>
      </w:pPr>
      <w:r>
        <w:t xml:space="preserve">According </w:t>
      </w:r>
      <w:r w:rsidRPr="00745CFA">
        <w:t xml:space="preserve">to Liz Greene and Howard </w:t>
      </w:r>
      <w:proofErr w:type="spellStart"/>
      <w:r w:rsidRPr="00745CFA">
        <w:t>Sasportas</w:t>
      </w:r>
      <w:proofErr w:type="spellEnd"/>
      <w:r w:rsidRPr="00745CFA">
        <w:t>, ‘meaning is ess</w:t>
      </w:r>
      <w:r>
        <w:t>ential for life, and human beings seem to require it. Without meaning, there is often the feeling that we have nothing to live for, nothing to hope for, no reason to struggle for anything and no direction in life’</w:t>
      </w:r>
      <w:r w:rsidR="00A06D17">
        <w:t>.</w:t>
      </w:r>
      <w:r w:rsidR="00A06D17">
        <w:rPr>
          <w:rStyle w:val="FootnoteReference"/>
        </w:rPr>
        <w:footnoteReference w:id="46"/>
      </w:r>
      <w:r>
        <w:t xml:space="preserve"> </w:t>
      </w:r>
      <w:r w:rsidR="00E73AEC">
        <w:t xml:space="preserve">Therefore, </w:t>
      </w:r>
      <w:r w:rsidR="00FA7700">
        <w:t>an</w:t>
      </w:r>
      <w:r w:rsidR="00E73AEC">
        <w:t xml:space="preserve"> alternative view of Saturn</w:t>
      </w:r>
      <w:r w:rsidR="00FA7700">
        <w:t xml:space="preserve"> </w:t>
      </w:r>
      <w:r w:rsidR="00E73AEC">
        <w:t xml:space="preserve">rooted in the stoic paradox of </w:t>
      </w:r>
      <w:r w:rsidR="00E73AEC" w:rsidRPr="009A37CA">
        <w:rPr>
          <w:lang w:val="en-US"/>
        </w:rPr>
        <w:t>freedom</w:t>
      </w:r>
      <w:r w:rsidR="00FA7700">
        <w:rPr>
          <w:lang w:val="en-US"/>
        </w:rPr>
        <w:t>,</w:t>
      </w:r>
      <w:r w:rsidR="00015139">
        <w:rPr>
          <w:lang w:val="en-US"/>
        </w:rPr>
        <w:t xml:space="preserve"> impli</w:t>
      </w:r>
      <w:r w:rsidR="00B01662">
        <w:rPr>
          <w:lang w:val="en-US"/>
        </w:rPr>
        <w:t xml:space="preserve">es </w:t>
      </w:r>
      <w:r w:rsidR="00E73AEC" w:rsidRPr="009A37CA">
        <w:rPr>
          <w:lang w:val="en-US"/>
        </w:rPr>
        <w:t>the acceptance of one’s fat</w:t>
      </w:r>
      <w:r w:rsidR="00015139">
        <w:rPr>
          <w:lang w:val="en-US"/>
        </w:rPr>
        <w:t>e</w:t>
      </w:r>
      <w:r w:rsidR="00B01662">
        <w:rPr>
          <w:lang w:val="en-US"/>
        </w:rPr>
        <w:t xml:space="preserve">, </w:t>
      </w:r>
      <w:r w:rsidR="00FA7700">
        <w:t xml:space="preserve">manifested according to </w:t>
      </w:r>
      <w:r w:rsidR="00E73AEC">
        <w:t xml:space="preserve">the type of choices </w:t>
      </w:r>
      <w:r w:rsidR="00B01662">
        <w:t>made available</w:t>
      </w:r>
      <w:r w:rsidR="00E73AEC">
        <w:t xml:space="preserve"> </w:t>
      </w:r>
      <w:r w:rsidR="00B01662">
        <w:t>to the individual from</w:t>
      </w:r>
      <w:r w:rsidR="008C21D0">
        <w:t xml:space="preserve"> </w:t>
      </w:r>
      <w:r w:rsidR="00B01662">
        <w:t>his/her</w:t>
      </w:r>
      <w:r w:rsidR="008C21D0">
        <w:t xml:space="preserve"> level of consciousness</w:t>
      </w:r>
      <w:r w:rsidR="00FA7700">
        <w:t>.</w:t>
      </w:r>
      <w:r w:rsidR="00A06D17">
        <w:rPr>
          <w:rStyle w:val="FootnoteReference"/>
        </w:rPr>
        <w:footnoteReference w:id="47"/>
      </w:r>
      <w:r w:rsidR="00FA7700">
        <w:t xml:space="preserve"> </w:t>
      </w:r>
    </w:p>
    <w:p w14:paraId="3779C1CE" w14:textId="3F316D2E" w:rsidR="00DC68E9" w:rsidRDefault="00B340B2" w:rsidP="00DC68E9">
      <w:pPr>
        <w:spacing w:line="360" w:lineRule="auto"/>
        <w:ind w:firstLine="720"/>
      </w:pPr>
      <w:r w:rsidRPr="009A37CA">
        <w:t>‘</w:t>
      </w:r>
      <w:r>
        <w:t>H</w:t>
      </w:r>
      <w:r w:rsidRPr="009A37CA">
        <w:t>uman beings do not earn free will except through self-discovery, and they do not attempt self-discovery until things become so painful that they have no other choice’.</w:t>
      </w:r>
      <w:r w:rsidR="00A06D17">
        <w:rPr>
          <w:rStyle w:val="FootnoteReference"/>
        </w:rPr>
        <w:footnoteReference w:id="48"/>
      </w:r>
      <w:r w:rsidR="00A06D17">
        <w:t xml:space="preserve"> </w:t>
      </w:r>
      <w:r w:rsidR="00B3058E">
        <w:t>From</w:t>
      </w:r>
      <w:r>
        <w:t xml:space="preserve"> an Aristotelian </w:t>
      </w:r>
      <w:r w:rsidR="00015139">
        <w:t>viewpoint</w:t>
      </w:r>
      <w:r>
        <w:t xml:space="preserve">, </w:t>
      </w:r>
      <w:r w:rsidR="00B72489">
        <w:t>self-</w:t>
      </w:r>
      <w:r>
        <w:t xml:space="preserve"> development </w:t>
      </w:r>
      <w:r w:rsidR="00FC59FB">
        <w:t>was</w:t>
      </w:r>
      <w:r>
        <w:t xml:space="preserve"> </w:t>
      </w:r>
      <w:r w:rsidR="00FC59FB">
        <w:t>the path</w:t>
      </w:r>
      <w:r>
        <w:t xml:space="preserve"> to achieve </w:t>
      </w:r>
      <w:r w:rsidR="00FC59FB">
        <w:t>the</w:t>
      </w:r>
      <w:r>
        <w:t xml:space="preserve"> highest potential</w:t>
      </w:r>
      <w:r w:rsidR="00B72489">
        <w:t xml:space="preserve"> </w:t>
      </w:r>
      <w:r w:rsidR="004760C5">
        <w:t>in life</w:t>
      </w:r>
      <w:r w:rsidR="00A06D17">
        <w:t>.</w:t>
      </w:r>
      <w:r w:rsidR="00A06D17">
        <w:rPr>
          <w:rStyle w:val="FootnoteReference"/>
        </w:rPr>
        <w:footnoteReference w:id="49"/>
      </w:r>
      <w:r w:rsidR="00B3058E">
        <w:t xml:space="preserve"> </w:t>
      </w:r>
      <w:r w:rsidR="00993460">
        <w:t>This path</w:t>
      </w:r>
      <w:r w:rsidR="00FC59FB">
        <w:t xml:space="preserve"> </w:t>
      </w:r>
      <w:r w:rsidR="00015139">
        <w:t>may be</w:t>
      </w:r>
      <w:r>
        <w:t xml:space="preserve"> marked </w:t>
      </w:r>
      <w:r w:rsidR="00DD3AE6">
        <w:t xml:space="preserve">by </w:t>
      </w:r>
      <w:r>
        <w:t xml:space="preserve">frustration </w:t>
      </w:r>
      <w:r w:rsidR="00015139">
        <w:t>but</w:t>
      </w:r>
      <w:r>
        <w:t xml:space="preserve"> that </w:t>
      </w:r>
      <w:r w:rsidR="00015139">
        <w:t xml:space="preserve">is also </w:t>
      </w:r>
      <w:r>
        <w:t xml:space="preserve">the gift of Saturn because </w:t>
      </w:r>
      <w:r w:rsidR="00993460">
        <w:t xml:space="preserve">when </w:t>
      </w:r>
      <w:r>
        <w:t xml:space="preserve">in conflict </w:t>
      </w:r>
      <w:r w:rsidR="00993460">
        <w:t xml:space="preserve">there </w:t>
      </w:r>
      <w:r w:rsidR="00B72489">
        <w:t>is an opportunity for</w:t>
      </w:r>
      <w:r w:rsidR="00993460">
        <w:t xml:space="preserve"> </w:t>
      </w:r>
      <w:r>
        <w:t xml:space="preserve">integration </w:t>
      </w:r>
      <w:r w:rsidR="00112AE7">
        <w:t xml:space="preserve">of opposites </w:t>
      </w:r>
      <w:r w:rsidR="00B72489">
        <w:t>whereby</w:t>
      </w:r>
      <w:r w:rsidR="00993460">
        <w:t xml:space="preserve"> human beings complete the process of becoming something else, ‘a something which, in a sense they were born with’</w:t>
      </w:r>
      <w:r w:rsidR="00A06D17">
        <w:t>.</w:t>
      </w:r>
      <w:r w:rsidR="00A06D17">
        <w:rPr>
          <w:rStyle w:val="FootnoteReference"/>
        </w:rPr>
        <w:footnoteReference w:id="50"/>
      </w:r>
      <w:r w:rsidR="00993460">
        <w:t xml:space="preserve"> </w:t>
      </w:r>
    </w:p>
    <w:p w14:paraId="590CB14F" w14:textId="7DA505F9" w:rsidR="00DC68E9" w:rsidRPr="00DC68E9" w:rsidRDefault="00B340B2" w:rsidP="00DC68E9">
      <w:pPr>
        <w:spacing w:line="360" w:lineRule="auto"/>
        <w:ind w:firstLine="720"/>
      </w:pPr>
      <w:r>
        <w:lastRenderedPageBreak/>
        <w:t>‘By his sign and house position Saturn denotes those areas of life in which the individual is likely to feel thwarted in his self-expression’</w:t>
      </w:r>
      <w:r w:rsidR="00A06D17">
        <w:t>.</w:t>
      </w:r>
      <w:r w:rsidR="00A06D17">
        <w:rPr>
          <w:rStyle w:val="FootnoteReference"/>
        </w:rPr>
        <w:footnoteReference w:id="51"/>
      </w:r>
      <w:r>
        <w:t>According to Greene</w:t>
      </w:r>
      <w:r w:rsidR="00A06D17">
        <w:t>, L.</w:t>
      </w:r>
      <w:r>
        <w:t xml:space="preserve"> and rooted in a Platonic view</w:t>
      </w:r>
      <w:r w:rsidR="00DC68E9">
        <w:t xml:space="preserve">, </w:t>
      </w:r>
      <w:r>
        <w:t xml:space="preserve">a meaningful expression of self sits outside of the astrological framework. </w:t>
      </w:r>
      <w:r w:rsidR="00DC68E9" w:rsidRPr="004439C7">
        <w:t xml:space="preserve">Because everything in the material world is ‘Becoming’, physical observation of planetary positions </w:t>
      </w:r>
      <w:r w:rsidR="00DC68E9">
        <w:t xml:space="preserve">would not by itself give </w:t>
      </w:r>
      <w:r w:rsidR="00DC68E9" w:rsidRPr="004439C7">
        <w:t xml:space="preserve">detailed </w:t>
      </w:r>
      <w:r w:rsidR="00DC68E9">
        <w:t>information about the individual</w:t>
      </w:r>
      <w:r w:rsidR="00CF33B0">
        <w:t>.</w:t>
      </w:r>
      <w:r w:rsidR="00993460">
        <w:t xml:space="preserve"> </w:t>
      </w:r>
      <w:r w:rsidR="00A06D17">
        <w:rPr>
          <w:rStyle w:val="FootnoteReference"/>
        </w:rPr>
        <w:footnoteReference w:id="52"/>
      </w:r>
      <w:r w:rsidR="00993460">
        <w:t>However,</w:t>
      </w:r>
      <w:r w:rsidR="00CF33B0">
        <w:t xml:space="preserve"> by deepening the understanding of the astrological framework, individuals have the opportunity to better understand the energies that are at </w:t>
      </w:r>
      <w:r w:rsidR="00957733">
        <w:t>play</w:t>
      </w:r>
      <w:r w:rsidR="004C6AD7">
        <w:t xml:space="preserve"> and ‘achieve eventual freedom’</w:t>
      </w:r>
      <w:r w:rsidR="00957733">
        <w:t>.</w:t>
      </w:r>
      <w:r w:rsidR="00A06D17">
        <w:rPr>
          <w:rStyle w:val="FootnoteReference"/>
        </w:rPr>
        <w:footnoteReference w:id="53"/>
      </w:r>
      <w:r w:rsidR="00DC68E9">
        <w:t xml:space="preserve">  </w:t>
      </w:r>
    </w:p>
    <w:p w14:paraId="01E9EB4D" w14:textId="7DE06201" w:rsidR="008F0787" w:rsidRDefault="00CF33B0" w:rsidP="00957733">
      <w:pPr>
        <w:spacing w:line="360" w:lineRule="auto"/>
        <w:ind w:firstLine="720"/>
      </w:pPr>
      <w:r>
        <w:t xml:space="preserve">According </w:t>
      </w:r>
      <w:r w:rsidRPr="00745CFA">
        <w:t xml:space="preserve">to </w:t>
      </w:r>
      <w:r w:rsidR="00B72489" w:rsidRPr="00745CFA">
        <w:t>Greene</w:t>
      </w:r>
      <w:r w:rsidR="00A06D17" w:rsidRPr="00745CFA">
        <w:t>, Liz</w:t>
      </w:r>
      <w:r>
        <w:t>. when in water</w:t>
      </w:r>
      <w:r w:rsidR="00957733">
        <w:t>, Saturn demonstra</w:t>
      </w:r>
      <w:r w:rsidR="00A419F7">
        <w:t>tes</w:t>
      </w:r>
      <w:r w:rsidR="00957733">
        <w:t xml:space="preserve"> the duality of feelings and emotions that </w:t>
      </w:r>
      <w:r w:rsidR="00A419F7">
        <w:t>are</w:t>
      </w:r>
      <w:r w:rsidR="00957733">
        <w:t xml:space="preserve"> motivated essentially by the force of desire,’ </w:t>
      </w:r>
      <w:r w:rsidR="008F0787">
        <w:t>it is particularly important to understand this principle if any sense is to be made of a watery Saturn’</w:t>
      </w:r>
      <w:r w:rsidR="00745CFA">
        <w:t>.</w:t>
      </w:r>
      <w:r w:rsidR="00745CFA">
        <w:rPr>
          <w:rStyle w:val="FootnoteReference"/>
        </w:rPr>
        <w:footnoteReference w:id="54"/>
      </w:r>
      <w:r w:rsidR="008F0787">
        <w:t xml:space="preserve"> </w:t>
      </w:r>
      <w:r w:rsidR="00957733">
        <w:t xml:space="preserve"> With a view to alleviate the suffering caused by the watery innate duality of Saturn, individuals </w:t>
      </w:r>
      <w:r w:rsidR="004C6AD7">
        <w:t xml:space="preserve">are challenged to </w:t>
      </w:r>
      <w:r w:rsidR="00957733">
        <w:t>acknowledg</w:t>
      </w:r>
      <w:r w:rsidR="004C6AD7">
        <w:t>e</w:t>
      </w:r>
      <w:r w:rsidR="00957733">
        <w:t xml:space="preserve"> their shadow side and master the value of their feelings from a wider range </w:t>
      </w:r>
      <w:r w:rsidR="009522E1">
        <w:t xml:space="preserve">of emotions </w:t>
      </w:r>
      <w:r w:rsidR="00957733">
        <w:t xml:space="preserve">than what is normally </w:t>
      </w:r>
      <w:r w:rsidR="009522E1">
        <w:t>considered</w:t>
      </w:r>
      <w:r w:rsidR="00957733">
        <w:t xml:space="preserve"> </w:t>
      </w:r>
      <w:r w:rsidR="004760C5">
        <w:t>bearable</w:t>
      </w:r>
      <w:r w:rsidR="00957733">
        <w:t xml:space="preserve">. </w:t>
      </w:r>
      <w:r w:rsidR="00745CFA">
        <w:rPr>
          <w:rStyle w:val="FootnoteReference"/>
        </w:rPr>
        <w:footnoteReference w:id="55"/>
      </w:r>
    </w:p>
    <w:p w14:paraId="68054334" w14:textId="7908FDE7" w:rsidR="002A4AFD" w:rsidRDefault="009522E1" w:rsidP="009D5342">
      <w:pPr>
        <w:spacing w:line="360" w:lineRule="auto"/>
        <w:ind w:firstLine="720"/>
      </w:pPr>
      <w:r>
        <w:t>With Saturn in</w:t>
      </w:r>
      <w:r w:rsidR="00957733">
        <w:t xml:space="preserve"> the earth element, the duality presented is at the alchemical level of spirit and matter through the </w:t>
      </w:r>
      <w:r>
        <w:t>law</w:t>
      </w:r>
      <w:r w:rsidR="00957733">
        <w:t xml:space="preserve"> of correspondences</w:t>
      </w:r>
      <w:r w:rsidR="009D5342">
        <w:t>.</w:t>
      </w:r>
      <w:r w:rsidR="002A4AFD">
        <w:t xml:space="preserve"> </w:t>
      </w:r>
      <w:r w:rsidR="00745CFA">
        <w:rPr>
          <w:rStyle w:val="FootnoteReference"/>
        </w:rPr>
        <w:footnoteReference w:id="56"/>
      </w:r>
      <w:r w:rsidR="009D5342">
        <w:t>When in earthy signs and houses, Saturn questio</w:t>
      </w:r>
      <w:r w:rsidR="00A419F7">
        <w:t>ns</w:t>
      </w:r>
      <w:r w:rsidR="009D5342">
        <w:t xml:space="preserve"> the individual about limitations in ‘</w:t>
      </w:r>
      <w:r w:rsidR="006A6894">
        <w:t>his ability to support and sustain himself, his capacity to find meaningful work which allows him a share in the ordering of his environment, and his ability to achieve responsibility or authority in those areas where he has shown competence and skill’</w:t>
      </w:r>
      <w:r w:rsidR="00745CFA">
        <w:t>.</w:t>
      </w:r>
      <w:r w:rsidR="00745CFA">
        <w:rPr>
          <w:rStyle w:val="FootnoteReference"/>
        </w:rPr>
        <w:footnoteReference w:id="57"/>
      </w:r>
      <w:r w:rsidR="009D5342">
        <w:t xml:space="preserve"> </w:t>
      </w:r>
      <w:r>
        <w:t>This type of position was described</w:t>
      </w:r>
      <w:r w:rsidR="00A419F7">
        <w:t xml:space="preserve"> by Green L.</w:t>
      </w:r>
      <w:r>
        <w:t xml:space="preserve"> as a</w:t>
      </w:r>
      <w:r w:rsidR="009D5342">
        <w:t xml:space="preserve"> sense of delay </w:t>
      </w:r>
      <w:r>
        <w:t xml:space="preserve">felt by the individual, </w:t>
      </w:r>
      <w:r w:rsidR="009D5342">
        <w:t>until the internal alchemy</w:t>
      </w:r>
      <w:r w:rsidR="004760C5">
        <w:t xml:space="preserve"> </w:t>
      </w:r>
      <w:r w:rsidR="00224C14">
        <w:t>can be</w:t>
      </w:r>
      <w:r w:rsidR="004760C5">
        <w:t xml:space="preserve"> complete</w:t>
      </w:r>
      <w:r w:rsidR="00224C14">
        <w:t>d</w:t>
      </w:r>
      <w:r w:rsidR="009D5342">
        <w:t>.</w:t>
      </w:r>
      <w:r w:rsidR="00745CFA">
        <w:rPr>
          <w:rStyle w:val="FootnoteReference"/>
        </w:rPr>
        <w:footnoteReference w:id="58"/>
      </w:r>
    </w:p>
    <w:p w14:paraId="65054056" w14:textId="26CADDC4" w:rsidR="006B77D7" w:rsidRDefault="006B77D7" w:rsidP="00224C14">
      <w:pPr>
        <w:spacing w:line="360" w:lineRule="auto"/>
        <w:ind w:firstLine="720"/>
      </w:pPr>
      <w:r>
        <w:t xml:space="preserve">The power of thought has been object of study in phenomenon such as telepathic communication, usually connected with </w:t>
      </w:r>
      <w:r w:rsidR="006A6894">
        <w:t>‘</w:t>
      </w:r>
      <w:r>
        <w:t>t</w:t>
      </w:r>
      <w:r w:rsidR="006A6894">
        <w:t>he faculty of detachment, or of dissociation from the ordinary vehicles of life’</w:t>
      </w:r>
      <w:r w:rsidR="00745CFA">
        <w:t>.</w:t>
      </w:r>
      <w:r w:rsidR="00745CFA">
        <w:rPr>
          <w:rStyle w:val="FootnoteReference"/>
        </w:rPr>
        <w:footnoteReference w:id="59"/>
      </w:r>
      <w:r w:rsidR="00745CFA">
        <w:t xml:space="preserve"> </w:t>
      </w:r>
      <w:r>
        <w:t>Not much is known with regards to the true power of thought in manifesting form,</w:t>
      </w:r>
      <w:r w:rsidR="009522E1">
        <w:t xml:space="preserve"> but with </w:t>
      </w:r>
      <w:r w:rsidR="00633FBB">
        <w:t>Saturn in the airy signs and houses</w:t>
      </w:r>
      <w:r w:rsidR="009522E1">
        <w:t xml:space="preserve"> ‘</w:t>
      </w:r>
      <w:r w:rsidR="00633FBB">
        <w:t xml:space="preserve">through frustration of the </w:t>
      </w:r>
      <w:r w:rsidR="00633FBB">
        <w:lastRenderedPageBreak/>
        <w:t>creative mind</w:t>
      </w:r>
      <w:r w:rsidR="009522E1">
        <w:t>’</w:t>
      </w:r>
      <w:r w:rsidR="00C9149C">
        <w:t>,</w:t>
      </w:r>
      <w:r w:rsidR="009522E1">
        <w:t xml:space="preserve"> the individual </w:t>
      </w:r>
      <w:r w:rsidR="00B01662">
        <w:t xml:space="preserve">evolves to </w:t>
      </w:r>
      <w:r w:rsidR="009522E1">
        <w:t>lear</w:t>
      </w:r>
      <w:r w:rsidR="00B01662">
        <w:t>n</w:t>
      </w:r>
      <w:r w:rsidR="009522E1">
        <w:t xml:space="preserve"> </w:t>
      </w:r>
      <w:r w:rsidR="00B01662">
        <w:t>how to</w:t>
      </w:r>
      <w:r w:rsidR="009522E1">
        <w:t xml:space="preserve"> detach thoughts from form in order to </w:t>
      </w:r>
      <w:r w:rsidR="00A419F7">
        <w:t xml:space="preserve">be able to </w:t>
      </w:r>
      <w:r w:rsidR="009522E1">
        <w:t xml:space="preserve">fully utilise </w:t>
      </w:r>
      <w:r w:rsidR="00C9149C">
        <w:t>it</w:t>
      </w:r>
      <w:r w:rsidR="009522E1">
        <w:t xml:space="preserve"> </w:t>
      </w:r>
      <w:r w:rsidR="00633FBB">
        <w:t xml:space="preserve">as a tool for </w:t>
      </w:r>
      <w:r w:rsidR="00B01662">
        <w:t xml:space="preserve">manifested </w:t>
      </w:r>
      <w:r w:rsidR="00633FBB" w:rsidRPr="00745CFA">
        <w:t>communication</w:t>
      </w:r>
      <w:r w:rsidR="00745CFA" w:rsidRPr="00745CFA">
        <w:t>.</w:t>
      </w:r>
      <w:r w:rsidR="00745CFA" w:rsidRPr="00745CFA">
        <w:rPr>
          <w:rStyle w:val="FootnoteReference"/>
        </w:rPr>
        <w:footnoteReference w:id="60"/>
      </w:r>
      <w:r w:rsidR="00633FBB" w:rsidRPr="00745CFA">
        <w:t xml:space="preserve"> </w:t>
      </w:r>
    </w:p>
    <w:p w14:paraId="44B9D30E" w14:textId="0A6F65CC" w:rsidR="006B77D7" w:rsidRDefault="006B77D7" w:rsidP="006B77D7">
      <w:pPr>
        <w:spacing w:line="360" w:lineRule="auto"/>
        <w:ind w:firstLine="720"/>
      </w:pPr>
      <w:r>
        <w:t>Lastly, ‘Saturn in fire may appear to produce problems which are more philosophical than real in nature’</w:t>
      </w:r>
      <w:r w:rsidR="00745CFA">
        <w:t>.</w:t>
      </w:r>
      <w:r w:rsidR="00745CFA">
        <w:rPr>
          <w:rStyle w:val="FootnoteReference"/>
        </w:rPr>
        <w:footnoteReference w:id="61"/>
      </w:r>
      <w:r>
        <w:t xml:space="preserve"> But, for the individual that experien</w:t>
      </w:r>
      <w:r w:rsidR="00A419F7">
        <w:t>ces</w:t>
      </w:r>
      <w:r>
        <w:t xml:space="preserve"> the belief that life is essentially meaningful per se, it </w:t>
      </w:r>
      <w:r w:rsidR="00A419F7">
        <w:t>may be</w:t>
      </w:r>
      <w:r w:rsidR="00C9149C">
        <w:t xml:space="preserve"> a</w:t>
      </w:r>
      <w:r>
        <w:t xml:space="preserve"> real challenge </w:t>
      </w:r>
      <w:r w:rsidR="00FE0ADA">
        <w:t xml:space="preserve">to surpass the fact that </w:t>
      </w:r>
      <w:r>
        <w:t xml:space="preserve">life has not provided the best that he </w:t>
      </w:r>
      <w:r w:rsidR="00B01662">
        <w:t xml:space="preserve">or she </w:t>
      </w:r>
      <w:r>
        <w:t>believe</w:t>
      </w:r>
      <w:r w:rsidR="00FE0ADA">
        <w:t>d</w:t>
      </w:r>
      <w:r>
        <w:t xml:space="preserve"> </w:t>
      </w:r>
      <w:r w:rsidR="00C9149C">
        <w:t>to be a</w:t>
      </w:r>
      <w:r w:rsidR="00FE0ADA">
        <w:t xml:space="preserve"> fair outcome</w:t>
      </w:r>
      <w:r w:rsidR="00A419F7">
        <w:t xml:space="preserve"> for </w:t>
      </w:r>
      <w:r w:rsidR="004760C5">
        <w:t>their life</w:t>
      </w:r>
      <w:r w:rsidR="00A419F7">
        <w:t xml:space="preserve"> situation</w:t>
      </w:r>
      <w:r w:rsidR="00FE0ADA">
        <w:t xml:space="preserve">. </w:t>
      </w:r>
    </w:p>
    <w:p w14:paraId="7F93A6AA" w14:textId="4FAA7A2D" w:rsidR="00DC68E9" w:rsidRDefault="007C05E5" w:rsidP="008A01B7">
      <w:pPr>
        <w:spacing w:line="360" w:lineRule="auto"/>
        <w:ind w:firstLine="720"/>
      </w:pPr>
      <w:r>
        <w:t xml:space="preserve">The process of self-development was described by Green, L. as a process where outer circumstances are followed by inner psychic changes. </w:t>
      </w:r>
      <w:r w:rsidR="00745CFA">
        <w:rPr>
          <w:rStyle w:val="FootnoteReference"/>
        </w:rPr>
        <w:footnoteReference w:id="62"/>
      </w:r>
      <w:r w:rsidR="008A01B7">
        <w:t xml:space="preserve"> A parallel can be made with Plato’s philosophy of creation in which the creator does not create a universe outside himself or herself </w:t>
      </w:r>
      <w:r w:rsidR="004760C5">
        <w:t>as the God of Genesis.</w:t>
      </w:r>
      <w:r w:rsidR="008A01B7">
        <w:t xml:space="preserve"> </w:t>
      </w:r>
      <w:r w:rsidR="004760C5">
        <w:t>T</w:t>
      </w:r>
      <w:r w:rsidR="008A01B7">
        <w:t>he process in Plato is of creation of a universe that emanates from pure thought form.</w:t>
      </w:r>
      <w:r w:rsidR="00745CFA">
        <w:rPr>
          <w:rStyle w:val="FootnoteReference"/>
        </w:rPr>
        <w:footnoteReference w:id="63"/>
      </w:r>
      <w:r w:rsidR="008A01B7">
        <w:t xml:space="preserve"> The individual is therefore placed as the creator of his or her own universe and experience, and the limits of that experience are the opportunity for self-development given by Saturn</w:t>
      </w:r>
      <w:r w:rsidR="00B72489">
        <w:t xml:space="preserve">. </w:t>
      </w:r>
      <w:r w:rsidR="00745CFA">
        <w:rPr>
          <w:rStyle w:val="FootnoteReference"/>
        </w:rPr>
        <w:footnoteReference w:id="64"/>
      </w:r>
    </w:p>
    <w:p w14:paraId="1DFC2C0D" w14:textId="1C872C85" w:rsidR="00956D49" w:rsidRDefault="00956D49"/>
    <w:p w14:paraId="426BA3C5" w14:textId="0B4BA26F" w:rsidR="00855726" w:rsidRDefault="00855726">
      <w:r>
        <w:br w:type="page"/>
      </w:r>
    </w:p>
    <w:p w14:paraId="7E128F98" w14:textId="77777777" w:rsidR="00745CFA" w:rsidRDefault="00745CFA" w:rsidP="00B702FD">
      <w:pPr>
        <w:rPr>
          <w:b/>
          <w:bCs/>
        </w:rPr>
      </w:pPr>
    </w:p>
    <w:p w14:paraId="0DE41373" w14:textId="3D082F7C" w:rsidR="00B702FD" w:rsidRDefault="00B702FD" w:rsidP="00B702FD">
      <w:pPr>
        <w:rPr>
          <w:b/>
          <w:bCs/>
        </w:rPr>
      </w:pPr>
      <w:r>
        <w:rPr>
          <w:b/>
          <w:bCs/>
        </w:rPr>
        <w:t>Conclusion</w:t>
      </w:r>
    </w:p>
    <w:p w14:paraId="5EFBAB38" w14:textId="61FBB6D6" w:rsidR="00B702FD" w:rsidRPr="00B702FD" w:rsidRDefault="00B702FD" w:rsidP="00B702FD"/>
    <w:p w14:paraId="10A20F34" w14:textId="09740C44" w:rsidR="00B702FD" w:rsidRDefault="00867E4A" w:rsidP="00867E4A">
      <w:pPr>
        <w:spacing w:line="360" w:lineRule="auto"/>
        <w:ind w:firstLine="720"/>
      </w:pPr>
      <w:r>
        <w:t xml:space="preserve">The multitude of astrological techniques available </w:t>
      </w:r>
      <w:r w:rsidR="001E4C1C">
        <w:t>during the twentieth and twenty-first centuries</w:t>
      </w:r>
      <w:r>
        <w:t>, such as dividing the horoscope in</w:t>
      </w:r>
      <w:r w:rsidR="001E4C1C">
        <w:t>to</w:t>
      </w:r>
      <w:r>
        <w:t xml:space="preserve"> 12 houses, or to use the law of correspondences in planetary astrology for the purpose of self-development</w:t>
      </w:r>
      <w:r w:rsidR="001E4C1C">
        <w:t>,</w:t>
      </w:r>
      <w:r>
        <w:t xml:space="preserve"> </w:t>
      </w:r>
      <w:r w:rsidR="00907ED3">
        <w:t>can all be traced back to the Hellenistic period. This was the period between the first century BCE to the seventh century CE</w:t>
      </w:r>
      <w:r w:rsidR="001E4C1C">
        <w:t>, often characterised by t</w:t>
      </w:r>
      <w:r w:rsidR="00907ED3">
        <w:t xml:space="preserve">he blend of multiple cultural encounters that </w:t>
      </w:r>
      <w:r w:rsidR="001E4C1C">
        <w:t xml:space="preserve">had in common </w:t>
      </w:r>
      <w:r w:rsidR="00907ED3">
        <w:t xml:space="preserve">Greek </w:t>
      </w:r>
      <w:r w:rsidR="00FE2288">
        <w:t xml:space="preserve">as a </w:t>
      </w:r>
      <w:r w:rsidR="00907ED3">
        <w:t>language</w:t>
      </w:r>
      <w:r w:rsidR="001E4C1C">
        <w:t xml:space="preserve"> </w:t>
      </w:r>
      <w:r w:rsidR="00224C14">
        <w:t>for</w:t>
      </w:r>
      <w:r w:rsidR="001E4C1C">
        <w:t xml:space="preserve"> </w:t>
      </w:r>
      <w:r w:rsidR="00224C14">
        <w:t xml:space="preserve">written and spoken </w:t>
      </w:r>
      <w:r w:rsidR="001E4C1C">
        <w:t>communica</w:t>
      </w:r>
      <w:r w:rsidR="00224C14">
        <w:t>tion</w:t>
      </w:r>
      <w:r w:rsidR="001E4C1C">
        <w:t>.</w:t>
      </w:r>
    </w:p>
    <w:p w14:paraId="26965A14" w14:textId="697A67DA" w:rsidR="001E4C1C" w:rsidRPr="00B702FD" w:rsidRDefault="001E4C1C" w:rsidP="00867E4A">
      <w:pPr>
        <w:spacing w:line="360" w:lineRule="auto"/>
        <w:ind w:firstLine="720"/>
      </w:pPr>
      <w:r>
        <w:t xml:space="preserve">The philosophy of Plato and of his student Aristoteles, as well as the Stoic philosophy concerning the principles of </w:t>
      </w:r>
      <w:proofErr w:type="spellStart"/>
      <w:r w:rsidRPr="001E4C1C">
        <w:rPr>
          <w:i/>
          <w:iCs/>
        </w:rPr>
        <w:t>sumpatheia</w:t>
      </w:r>
      <w:proofErr w:type="spellEnd"/>
      <w:r>
        <w:rPr>
          <w:i/>
          <w:iCs/>
        </w:rPr>
        <w:t>,</w:t>
      </w:r>
      <w:r>
        <w:t xml:space="preserve"> had a profound impact in Astrology over the last two millennia. </w:t>
      </w:r>
      <w:r w:rsidR="00FE2288">
        <w:t>But, r</w:t>
      </w:r>
      <w:r>
        <w:t xml:space="preserve">ecent discoveries in modern science such as chaos theory, have given the possibility to look once again at Astrology beyond the constrains of cosmic order imposed by rationalism. </w:t>
      </w:r>
    </w:p>
    <w:p w14:paraId="63ED19A9" w14:textId="0FE8E4F0" w:rsidR="00B702FD" w:rsidRDefault="001E4C1C" w:rsidP="00867E4A">
      <w:pPr>
        <w:spacing w:line="360" w:lineRule="auto"/>
        <w:ind w:firstLine="720"/>
      </w:pPr>
      <w:r>
        <w:t>It was evident in the work of Deborah Houlding that the meaning of houses changed over time</w:t>
      </w:r>
      <w:r w:rsidR="00375C4A">
        <w:t>. By looking specifically at the angles and the correspondent houses</w:t>
      </w:r>
      <w:r w:rsidR="00FE2288">
        <w:t xml:space="preserve"> the following evolution was observed</w:t>
      </w:r>
      <w:r w:rsidR="00375C4A">
        <w:t xml:space="preserve">: the IC or the fourth house reflected the evolution of gender roles, the Ascendant or the first house reflected the </w:t>
      </w:r>
      <w:r w:rsidR="00FE2288">
        <w:t xml:space="preserve">increasing </w:t>
      </w:r>
      <w:r w:rsidR="00375C4A">
        <w:t xml:space="preserve">importance </w:t>
      </w:r>
      <w:r w:rsidR="00FE2288">
        <w:t xml:space="preserve">that contemporary society gives to other </w:t>
      </w:r>
      <w:r w:rsidR="00375C4A">
        <w:t>people’s perception</w:t>
      </w:r>
      <w:r w:rsidR="00FE2288">
        <w:t xml:space="preserve"> about themselves</w:t>
      </w:r>
      <w:r w:rsidR="00375C4A">
        <w:t xml:space="preserve">, the Midheaven or the tenth house reflected </w:t>
      </w:r>
      <w:r w:rsidR="00224C14">
        <w:t xml:space="preserve">the emphasis on </w:t>
      </w:r>
      <w:r w:rsidR="00375C4A">
        <w:t xml:space="preserve">aspirational </w:t>
      </w:r>
      <w:r w:rsidR="00FE2288">
        <w:t xml:space="preserve">career </w:t>
      </w:r>
      <w:r w:rsidR="00375C4A">
        <w:t xml:space="preserve">desires as opposed to </w:t>
      </w:r>
      <w:r w:rsidR="00FE2288">
        <w:t>career achievements</w:t>
      </w:r>
      <w:r w:rsidR="00375C4A">
        <w:t>, and the Descendant or the seventh house reflected the</w:t>
      </w:r>
      <w:r w:rsidR="00FE2288">
        <w:t xml:space="preserve"> </w:t>
      </w:r>
      <w:r w:rsidR="00224C14">
        <w:t xml:space="preserve">evolution of the </w:t>
      </w:r>
      <w:r w:rsidR="00FE2288">
        <w:t xml:space="preserve">nature </w:t>
      </w:r>
      <w:r w:rsidR="00375C4A">
        <w:t>of relationships</w:t>
      </w:r>
      <w:r w:rsidR="00FE2288">
        <w:t xml:space="preserve"> established with others</w:t>
      </w:r>
      <w:r w:rsidR="00375C4A">
        <w:t xml:space="preserve">. </w:t>
      </w:r>
    </w:p>
    <w:p w14:paraId="58AF6D4E" w14:textId="7CA828F9" w:rsidR="00375C4A" w:rsidRDefault="00375C4A" w:rsidP="00867E4A">
      <w:pPr>
        <w:spacing w:line="360" w:lineRule="auto"/>
        <w:ind w:firstLine="720"/>
      </w:pPr>
      <w:r>
        <w:t>Liz Greene demonstrated that when it comes to planetary Astrology there was an evolution from dualistic thinking to wholeness since the Hellenistic period. Saturn was classified as malefic</w:t>
      </w:r>
      <w:r w:rsidR="00FE2288">
        <w:t>,</w:t>
      </w:r>
      <w:r>
        <w:t xml:space="preserve"> </w:t>
      </w:r>
      <w:r w:rsidR="00224C14">
        <w:t xml:space="preserve">but </w:t>
      </w:r>
      <w:r w:rsidR="000A554C">
        <w:t xml:space="preserve">it </w:t>
      </w:r>
      <w:r w:rsidR="00224C14">
        <w:t>was</w:t>
      </w:r>
      <w:r w:rsidR="000A554C">
        <w:t xml:space="preserve"> in th</w:t>
      </w:r>
      <w:r w:rsidR="00224C14">
        <w:t>is</w:t>
      </w:r>
      <w:r w:rsidR="000A554C">
        <w:t xml:space="preserve"> path marked with frustration that Saturn offered the gift of completion to the individuals that were willing to go through the process of becoming the best version of themselves. Analysing sign and house position, Saturn in water offered the possibility to master the value of feelings, in the earth element offered delay so that the internal alchemy could be perfected, in air offered the gift of detachment and in fire the possibility to analyse fairness </w:t>
      </w:r>
      <w:r w:rsidR="00FE2288">
        <w:t>considering</w:t>
      </w:r>
      <w:r w:rsidR="000A554C">
        <w:t xml:space="preserve"> that life </w:t>
      </w:r>
      <w:r w:rsidR="00FE2288">
        <w:t>should be</w:t>
      </w:r>
      <w:r w:rsidR="000A554C">
        <w:t xml:space="preserve"> meaningful to </w:t>
      </w:r>
      <w:r w:rsidR="00FE2288">
        <w:t>all involved not just to self</w:t>
      </w:r>
      <w:r w:rsidR="000A554C">
        <w:t xml:space="preserve">. </w:t>
      </w:r>
    </w:p>
    <w:p w14:paraId="2EAA0F79" w14:textId="27536E25" w:rsidR="00FE2288" w:rsidRDefault="000A554C" w:rsidP="00BB43BA">
      <w:pPr>
        <w:spacing w:line="360" w:lineRule="auto"/>
        <w:ind w:firstLine="720"/>
      </w:pPr>
      <w:r>
        <w:t xml:space="preserve">Both astrologers discussed the </w:t>
      </w:r>
      <w:r w:rsidR="00BB43BA">
        <w:t xml:space="preserve">evolution of meaning from the Hellenistic period and the contribution to contemporary astrology. However, whilst Deborah Houlding focused on </w:t>
      </w:r>
      <w:r w:rsidR="00BB43BA">
        <w:lastRenderedPageBreak/>
        <w:t xml:space="preserve">the meaning that may have been lost, Liz Greene focused on the </w:t>
      </w:r>
      <w:r w:rsidR="00FE2288">
        <w:t xml:space="preserve">new </w:t>
      </w:r>
      <w:r w:rsidR="00BB43BA">
        <w:t>meaning</w:t>
      </w:r>
      <w:r w:rsidR="00FE2288">
        <w:t>s</w:t>
      </w:r>
      <w:r w:rsidR="00BB43BA">
        <w:t xml:space="preserve"> that may have been </w:t>
      </w:r>
      <w:r w:rsidR="00FE2288">
        <w:t>found.</w:t>
      </w:r>
      <w:r w:rsidR="00BB43BA">
        <w:t xml:space="preserve"> </w:t>
      </w:r>
    </w:p>
    <w:p w14:paraId="13CB4CB7" w14:textId="7A627832" w:rsidR="00B702FD" w:rsidRPr="00BB43BA" w:rsidRDefault="00B702FD" w:rsidP="00BB43BA">
      <w:pPr>
        <w:spacing w:line="360" w:lineRule="auto"/>
        <w:ind w:firstLine="720"/>
      </w:pPr>
      <w:r>
        <w:rPr>
          <w:b/>
          <w:bCs/>
        </w:rPr>
        <w:br w:type="page"/>
      </w:r>
    </w:p>
    <w:p w14:paraId="6FA338B7" w14:textId="77777777" w:rsidR="00956D49" w:rsidRDefault="00956D49" w:rsidP="00956D49">
      <w:pPr>
        <w:spacing w:line="360" w:lineRule="auto"/>
      </w:pPr>
    </w:p>
    <w:p w14:paraId="367695BB" w14:textId="77777777" w:rsidR="00956D49" w:rsidRPr="00901131" w:rsidRDefault="00956D49" w:rsidP="00956D49">
      <w:pPr>
        <w:spacing w:line="360" w:lineRule="auto"/>
        <w:rPr>
          <w:b/>
          <w:bCs/>
        </w:rPr>
      </w:pPr>
      <w:r w:rsidRPr="00901131">
        <w:rPr>
          <w:b/>
          <w:bCs/>
        </w:rPr>
        <w:t>Bibliography</w:t>
      </w:r>
    </w:p>
    <w:p w14:paraId="7E5B069D" w14:textId="77777777" w:rsidR="00956D49" w:rsidRPr="00901131" w:rsidRDefault="00956D49" w:rsidP="00956D49">
      <w:pPr>
        <w:shd w:val="clear" w:color="auto" w:fill="FFFFFF"/>
        <w:spacing w:line="360" w:lineRule="auto"/>
      </w:pPr>
    </w:p>
    <w:p w14:paraId="0519B385" w14:textId="77777777" w:rsidR="00956D49" w:rsidRPr="00901131" w:rsidRDefault="00956D49" w:rsidP="00B856DD">
      <w:pPr>
        <w:shd w:val="clear" w:color="auto" w:fill="FFFFFF"/>
        <w:spacing w:line="360" w:lineRule="auto"/>
        <w:rPr>
          <w:b/>
          <w:bCs/>
        </w:rPr>
      </w:pPr>
      <w:bookmarkStart w:id="6" w:name="OLE_LINK1"/>
      <w:bookmarkStart w:id="7" w:name="OLE_LINK2"/>
      <w:r w:rsidRPr="00901131">
        <w:rPr>
          <w:b/>
          <w:bCs/>
        </w:rPr>
        <w:t>Primary sources</w:t>
      </w:r>
    </w:p>
    <w:bookmarkEnd w:id="6"/>
    <w:bookmarkEnd w:id="7"/>
    <w:p w14:paraId="06F763C6" w14:textId="20D08DE3" w:rsidR="00C16A4D" w:rsidRDefault="00C16A4D" w:rsidP="00B856DD">
      <w:pPr>
        <w:shd w:val="clear" w:color="auto" w:fill="FFFFFF"/>
        <w:spacing w:line="360" w:lineRule="auto"/>
      </w:pPr>
    </w:p>
    <w:p w14:paraId="5B2DA812" w14:textId="66CB2C79" w:rsidR="00B856DD" w:rsidRDefault="00B856DD" w:rsidP="00B856DD">
      <w:pPr>
        <w:spacing w:line="360" w:lineRule="auto"/>
      </w:pPr>
      <w:r>
        <w:t xml:space="preserve">Deborah Houlding, </w:t>
      </w:r>
      <w:r w:rsidRPr="00B856DD">
        <w:rPr>
          <w:i/>
          <w:iCs/>
        </w:rPr>
        <w:t>The Houses: Temples of the Sky.</w:t>
      </w:r>
      <w:r>
        <w:t xml:space="preserve"> The Wessex Astrologer (2006), pp.1-20. </w:t>
      </w:r>
    </w:p>
    <w:p w14:paraId="7BDFFE59" w14:textId="77777777" w:rsidR="00B856DD" w:rsidRDefault="00B856DD" w:rsidP="00B856DD">
      <w:pPr>
        <w:shd w:val="clear" w:color="auto" w:fill="FFFFFF"/>
        <w:spacing w:line="360" w:lineRule="auto"/>
      </w:pPr>
    </w:p>
    <w:p w14:paraId="1AB9B4B3" w14:textId="183A240A" w:rsidR="00C16A4D" w:rsidRDefault="00B856DD" w:rsidP="00B856DD">
      <w:pPr>
        <w:spacing w:line="360" w:lineRule="auto"/>
      </w:pPr>
      <w:r>
        <w:t>Liz Greene</w:t>
      </w:r>
      <w:r w:rsidR="00C16A4D">
        <w:t xml:space="preserve">, </w:t>
      </w:r>
      <w:r w:rsidR="00C16A4D" w:rsidRPr="00B856DD">
        <w:rPr>
          <w:i/>
          <w:iCs/>
        </w:rPr>
        <w:t xml:space="preserve">Saturn: A new Look at an Old Devil. </w:t>
      </w:r>
      <w:r w:rsidR="00C16A4D">
        <w:t>Weiser Books (1976), pp. 15-91.</w:t>
      </w:r>
    </w:p>
    <w:p w14:paraId="0E465309" w14:textId="77777777" w:rsidR="00C16A4D" w:rsidRDefault="00C16A4D" w:rsidP="00B856DD">
      <w:pPr>
        <w:spacing w:line="360" w:lineRule="auto"/>
      </w:pPr>
    </w:p>
    <w:p w14:paraId="08FD9271" w14:textId="77777777" w:rsidR="00956D49" w:rsidRPr="00901131" w:rsidRDefault="00956D49" w:rsidP="00B856DD">
      <w:pPr>
        <w:shd w:val="clear" w:color="auto" w:fill="FFFFFF"/>
        <w:spacing w:line="360" w:lineRule="auto"/>
        <w:rPr>
          <w:b/>
          <w:bCs/>
        </w:rPr>
      </w:pPr>
      <w:r>
        <w:rPr>
          <w:b/>
          <w:bCs/>
        </w:rPr>
        <w:t>Secondary</w:t>
      </w:r>
      <w:r w:rsidRPr="00901131">
        <w:rPr>
          <w:b/>
          <w:bCs/>
        </w:rPr>
        <w:t xml:space="preserve"> sources</w:t>
      </w:r>
    </w:p>
    <w:p w14:paraId="37AE63C4" w14:textId="10779609" w:rsidR="009D54C4" w:rsidRDefault="009D54C4" w:rsidP="00B856DD">
      <w:pPr>
        <w:spacing w:line="360" w:lineRule="auto"/>
      </w:pPr>
    </w:p>
    <w:p w14:paraId="26135A0B" w14:textId="2595A851" w:rsidR="00B702FD" w:rsidRDefault="00B702FD" w:rsidP="00B702FD">
      <w:pPr>
        <w:spacing w:line="360" w:lineRule="auto"/>
      </w:pPr>
      <w:r>
        <w:t>Bernadette Brady</w:t>
      </w:r>
      <w:r w:rsidR="00D90F5E">
        <w:t xml:space="preserve">, </w:t>
      </w:r>
      <w:r w:rsidR="00D90F5E" w:rsidRPr="00D90F5E">
        <w:rPr>
          <w:i/>
          <w:iCs/>
        </w:rPr>
        <w:t xml:space="preserve">Cosmos, </w:t>
      </w:r>
      <w:proofErr w:type="spellStart"/>
      <w:r w:rsidR="00D90F5E" w:rsidRPr="00D90F5E">
        <w:rPr>
          <w:i/>
          <w:iCs/>
        </w:rPr>
        <w:t>Chaosmos</w:t>
      </w:r>
      <w:proofErr w:type="spellEnd"/>
      <w:r w:rsidR="00D90F5E" w:rsidRPr="00D90F5E">
        <w:rPr>
          <w:i/>
          <w:iCs/>
        </w:rPr>
        <w:t xml:space="preserve"> and Astrology: Rethinking the nature of Astrology. </w:t>
      </w:r>
      <w:r w:rsidR="00D90F5E">
        <w:t>Sophia Centre Master Monographs (2014).</w:t>
      </w:r>
    </w:p>
    <w:p w14:paraId="5D262217" w14:textId="77777777" w:rsidR="00602619" w:rsidRDefault="00602619" w:rsidP="00B856DD">
      <w:pPr>
        <w:spacing w:line="360" w:lineRule="auto"/>
      </w:pPr>
    </w:p>
    <w:p w14:paraId="5113E58B" w14:textId="0308115C" w:rsidR="00B702FD" w:rsidRDefault="00B702FD" w:rsidP="00B702FD">
      <w:pPr>
        <w:spacing w:line="360" w:lineRule="auto"/>
      </w:pPr>
      <w:proofErr w:type="spellStart"/>
      <w:r>
        <w:t>Fritjof</w:t>
      </w:r>
      <w:proofErr w:type="spellEnd"/>
      <w:r>
        <w:t xml:space="preserve"> Capra</w:t>
      </w:r>
      <w:r w:rsidR="00E879E7">
        <w:t xml:space="preserve">, </w:t>
      </w:r>
      <w:r w:rsidR="00E879E7" w:rsidRPr="00E879E7">
        <w:rPr>
          <w:i/>
          <w:iCs/>
        </w:rPr>
        <w:t>The Web of Life</w:t>
      </w:r>
      <w:r w:rsidR="00E879E7">
        <w:rPr>
          <w:i/>
          <w:iCs/>
        </w:rPr>
        <w:t>: A New Synthesis of Life and Matter</w:t>
      </w:r>
      <w:r w:rsidR="00E879E7">
        <w:t>. Flamingo (1997)</w:t>
      </w:r>
      <w:r w:rsidR="002B225E">
        <w:t>.</w:t>
      </w:r>
    </w:p>
    <w:p w14:paraId="060D9F20" w14:textId="3861CC6A" w:rsidR="00B702FD" w:rsidRDefault="00B702FD" w:rsidP="00B856DD">
      <w:pPr>
        <w:spacing w:line="360" w:lineRule="auto"/>
      </w:pPr>
    </w:p>
    <w:p w14:paraId="642847E4" w14:textId="5A8C3CB9" w:rsidR="00E879E7" w:rsidRPr="009D54C4" w:rsidRDefault="00E879E7" w:rsidP="00E879E7">
      <w:r w:rsidRPr="009D54C4">
        <w:t xml:space="preserve">Greenbaum, Dorian and Micah Ross, ‘The role of Egypt in the Development of the horoscope’, in </w:t>
      </w:r>
      <w:proofErr w:type="spellStart"/>
      <w:r w:rsidRPr="009D54C4">
        <w:t>Ladislav</w:t>
      </w:r>
      <w:proofErr w:type="spellEnd"/>
      <w:r w:rsidRPr="009D54C4">
        <w:t xml:space="preserve"> Barres, Filip Coppens and </w:t>
      </w:r>
      <w:proofErr w:type="spellStart"/>
      <w:r w:rsidRPr="009D54C4">
        <w:t>Kveta</w:t>
      </w:r>
      <w:proofErr w:type="spellEnd"/>
      <w:r w:rsidRPr="009D54C4">
        <w:t xml:space="preserve"> </w:t>
      </w:r>
      <w:proofErr w:type="spellStart"/>
      <w:r w:rsidRPr="009D54C4">
        <w:t>Smolarikova</w:t>
      </w:r>
      <w:proofErr w:type="spellEnd"/>
      <w:r w:rsidRPr="009D54C4">
        <w:t xml:space="preserve">, </w:t>
      </w:r>
      <w:r w:rsidRPr="009D54C4">
        <w:rPr>
          <w:i/>
          <w:iCs/>
        </w:rPr>
        <w:t>Egypt in Transition: Social and Religious Development of Egypt in the First Millennium BCE</w:t>
      </w:r>
      <w:r w:rsidRPr="009D54C4">
        <w:t xml:space="preserve"> (Prague: Czech Institute of Egyptology, Faculty of Arts, Charles University in Prague, 2010), pp. 146-182</w:t>
      </w:r>
      <w:r w:rsidR="002B225E">
        <w:t>.</w:t>
      </w:r>
    </w:p>
    <w:p w14:paraId="1AEBD3C7" w14:textId="77777777" w:rsidR="00E879E7" w:rsidRDefault="00E879E7" w:rsidP="00B856DD">
      <w:pPr>
        <w:spacing w:line="360" w:lineRule="auto"/>
      </w:pPr>
    </w:p>
    <w:p w14:paraId="69B83E61" w14:textId="77777777" w:rsidR="00B702FD" w:rsidRDefault="00B702FD" w:rsidP="00B702FD">
      <w:pPr>
        <w:spacing w:line="360" w:lineRule="auto"/>
      </w:pPr>
      <w:r>
        <w:t xml:space="preserve">Liz Greene and Howard </w:t>
      </w:r>
      <w:proofErr w:type="spellStart"/>
      <w:r>
        <w:t>Sasportas</w:t>
      </w:r>
      <w:proofErr w:type="spellEnd"/>
      <w:r>
        <w:t xml:space="preserve">, </w:t>
      </w:r>
      <w:r w:rsidRPr="001D32DA">
        <w:rPr>
          <w:i/>
          <w:iCs/>
        </w:rPr>
        <w:t>The Development of the Personality, seminars in Psychological Astrology</w:t>
      </w:r>
      <w:r>
        <w:t>. Vol.1, Samuel Weiser, Inc. (1987).</w:t>
      </w:r>
    </w:p>
    <w:p w14:paraId="7C2C30A7" w14:textId="4D4C5E1F" w:rsidR="00B702FD" w:rsidRDefault="00B702FD" w:rsidP="00B856DD">
      <w:pPr>
        <w:spacing w:line="360" w:lineRule="auto"/>
      </w:pPr>
    </w:p>
    <w:p w14:paraId="05C3B451" w14:textId="276D7722" w:rsidR="00C33715" w:rsidRDefault="00C33715" w:rsidP="00B856DD">
      <w:pPr>
        <w:spacing w:line="360" w:lineRule="auto"/>
      </w:pPr>
      <w:r>
        <w:t xml:space="preserve">Joanne Conman, </w:t>
      </w:r>
      <w:r w:rsidRPr="00C33715">
        <w:rPr>
          <w:i/>
          <w:iCs/>
        </w:rPr>
        <w:t>It’s about time: Ancient Egyptian Cosmology</w:t>
      </w:r>
      <w:r>
        <w:t xml:space="preserve">. </w:t>
      </w:r>
      <w:proofErr w:type="spellStart"/>
      <w:r>
        <w:t>Studien</w:t>
      </w:r>
      <w:proofErr w:type="spellEnd"/>
      <w:r>
        <w:t xml:space="preserve"> </w:t>
      </w:r>
      <w:proofErr w:type="spellStart"/>
      <w:r>
        <w:t>zur</w:t>
      </w:r>
      <w:proofErr w:type="spellEnd"/>
      <w:r>
        <w:t xml:space="preserve"> </w:t>
      </w:r>
      <w:proofErr w:type="spellStart"/>
      <w:r>
        <w:t>Altagyptischen</w:t>
      </w:r>
      <w:proofErr w:type="spellEnd"/>
      <w:r>
        <w:t xml:space="preserve"> Kultur, BD.31 (2003), PP.36-37.</w:t>
      </w:r>
    </w:p>
    <w:p w14:paraId="1C8BD68E" w14:textId="77777777" w:rsidR="00C33715" w:rsidRDefault="00C33715" w:rsidP="00B856DD">
      <w:pPr>
        <w:spacing w:line="360" w:lineRule="auto"/>
      </w:pPr>
    </w:p>
    <w:p w14:paraId="7473A84F" w14:textId="77777777" w:rsidR="00B702FD" w:rsidRDefault="00B702FD" w:rsidP="00B702FD">
      <w:pPr>
        <w:rPr>
          <w:lang w:val="en-US"/>
        </w:rPr>
      </w:pPr>
      <w:r w:rsidRPr="004439C7">
        <w:rPr>
          <w:lang w:val="en-US"/>
        </w:rPr>
        <w:t xml:space="preserve">Long, A.A., </w:t>
      </w:r>
      <w:r w:rsidRPr="004439C7">
        <w:rPr>
          <w:i/>
          <w:iCs/>
          <w:lang w:val="en-US"/>
        </w:rPr>
        <w:t>Stoic Studies</w:t>
      </w:r>
      <w:r w:rsidRPr="004439C7">
        <w:rPr>
          <w:lang w:val="en-US"/>
        </w:rPr>
        <w:t xml:space="preserve">, Cambridge: Cambridge University Press, 1996, </w:t>
      </w:r>
      <w:r>
        <w:rPr>
          <w:lang w:val="en-US"/>
        </w:rPr>
        <w:t>p</w:t>
      </w:r>
      <w:r w:rsidRPr="004439C7">
        <w:rPr>
          <w:lang w:val="en-US"/>
        </w:rPr>
        <w:t>p. 166.</w:t>
      </w:r>
    </w:p>
    <w:p w14:paraId="7AAA5B0B" w14:textId="77777777" w:rsidR="00B702FD" w:rsidRDefault="00B702FD" w:rsidP="00B856DD">
      <w:pPr>
        <w:spacing w:line="360" w:lineRule="auto"/>
      </w:pPr>
    </w:p>
    <w:p w14:paraId="51878EE1" w14:textId="22125A58" w:rsidR="00B702FD" w:rsidRDefault="00B702FD" w:rsidP="00B702FD">
      <w:pPr>
        <w:spacing w:line="360" w:lineRule="auto"/>
      </w:pPr>
      <w:proofErr w:type="spellStart"/>
      <w:r>
        <w:t>Manilius</w:t>
      </w:r>
      <w:proofErr w:type="spellEnd"/>
      <w:r>
        <w:t xml:space="preserve">, </w:t>
      </w:r>
      <w:proofErr w:type="spellStart"/>
      <w:r>
        <w:t>Astronomica</w:t>
      </w:r>
      <w:proofErr w:type="spellEnd"/>
      <w:r>
        <w:t xml:space="preserve">, trans. by G.P. </w:t>
      </w:r>
      <w:proofErr w:type="spellStart"/>
      <w:r>
        <w:t>Goold</w:t>
      </w:r>
      <w:proofErr w:type="spellEnd"/>
      <w:r>
        <w:t xml:space="preserve">. Cambridge, MA: </w:t>
      </w:r>
      <w:proofErr w:type="spellStart"/>
      <w:r>
        <w:t>Harward</w:t>
      </w:r>
      <w:proofErr w:type="spellEnd"/>
      <w:r>
        <w:t xml:space="preserve"> University Press (1977).</w:t>
      </w:r>
    </w:p>
    <w:p w14:paraId="352099B7" w14:textId="6C22844B" w:rsidR="00B702FD" w:rsidRDefault="00B702FD" w:rsidP="00B702FD">
      <w:pPr>
        <w:spacing w:line="360" w:lineRule="auto"/>
      </w:pPr>
    </w:p>
    <w:p w14:paraId="6674FEF3" w14:textId="77777777" w:rsidR="00FC3192" w:rsidRDefault="00FC3192" w:rsidP="00FC3192">
      <w:pPr>
        <w:spacing w:line="360" w:lineRule="auto"/>
      </w:pPr>
      <w:r>
        <w:lastRenderedPageBreak/>
        <w:t xml:space="preserve">Melanie Reinhart, </w:t>
      </w:r>
      <w:r w:rsidRPr="00FC3192">
        <w:rPr>
          <w:i/>
          <w:iCs/>
        </w:rPr>
        <w:t>Incarnation: The Four Angles and the Moon’s Nodes</w:t>
      </w:r>
      <w:r>
        <w:t xml:space="preserve">. </w:t>
      </w:r>
      <w:proofErr w:type="spellStart"/>
      <w:r>
        <w:t>Starwalker</w:t>
      </w:r>
      <w:proofErr w:type="spellEnd"/>
      <w:r>
        <w:t xml:space="preserve"> Press (2014), pp.25.</w:t>
      </w:r>
    </w:p>
    <w:p w14:paraId="033A1645" w14:textId="77777777" w:rsidR="00FC3192" w:rsidRDefault="00FC3192" w:rsidP="00B702FD">
      <w:pPr>
        <w:spacing w:line="360" w:lineRule="auto"/>
      </w:pPr>
    </w:p>
    <w:p w14:paraId="57198470" w14:textId="2CEDBD09" w:rsidR="00B702FD" w:rsidRPr="001D32DA" w:rsidRDefault="00B702FD" w:rsidP="00B702FD">
      <w:pPr>
        <w:spacing w:line="360" w:lineRule="auto"/>
      </w:pPr>
      <w:r>
        <w:t xml:space="preserve">Nicholas Campion, </w:t>
      </w:r>
      <w:r w:rsidRPr="001D32DA">
        <w:rPr>
          <w:i/>
          <w:iCs/>
        </w:rPr>
        <w:t>A History of Western Astrology</w:t>
      </w:r>
      <w:r>
        <w:t>. Bloomsbury (2015), pp.127-</w:t>
      </w:r>
      <w:r w:rsidR="00EF6930">
        <w:t>184</w:t>
      </w:r>
      <w:r>
        <w:t xml:space="preserve">. </w:t>
      </w:r>
    </w:p>
    <w:p w14:paraId="04F21B9A" w14:textId="77777777" w:rsidR="00B702FD" w:rsidRDefault="00B702FD" w:rsidP="00B702FD">
      <w:pPr>
        <w:spacing w:line="360" w:lineRule="auto"/>
      </w:pPr>
    </w:p>
    <w:p w14:paraId="15851263" w14:textId="77777777" w:rsidR="00B702FD" w:rsidRDefault="00B702FD" w:rsidP="00B702FD">
      <w:pPr>
        <w:spacing w:line="360" w:lineRule="auto"/>
      </w:pPr>
      <w:r>
        <w:t xml:space="preserve">Nicholas Campion, </w:t>
      </w:r>
      <w:r w:rsidRPr="001D32DA">
        <w:rPr>
          <w:i/>
          <w:iCs/>
        </w:rPr>
        <w:t>Astrology and Cosmology in the World’s Religions</w:t>
      </w:r>
      <w:r>
        <w:rPr>
          <w:i/>
          <w:iCs/>
        </w:rPr>
        <w:t xml:space="preserve">. </w:t>
      </w:r>
      <w:r w:rsidRPr="001D32DA">
        <w:t>NYU Press (2012), p</w:t>
      </w:r>
      <w:r>
        <w:t>p.</w:t>
      </w:r>
      <w:r w:rsidRPr="001D32DA">
        <w:t>11-23.</w:t>
      </w:r>
    </w:p>
    <w:p w14:paraId="2D1F22CD" w14:textId="4614C8F6" w:rsidR="00B702FD" w:rsidRDefault="00B702FD" w:rsidP="00B702FD">
      <w:pPr>
        <w:spacing w:line="360" w:lineRule="auto"/>
      </w:pPr>
    </w:p>
    <w:p w14:paraId="72F109CE" w14:textId="77777777" w:rsidR="00B702FD" w:rsidRDefault="00B702FD" w:rsidP="00B702FD">
      <w:pPr>
        <w:spacing w:line="360" w:lineRule="auto"/>
      </w:pPr>
      <w:r>
        <w:t xml:space="preserve">Plato, </w:t>
      </w:r>
      <w:r w:rsidRPr="00B702FD">
        <w:rPr>
          <w:i/>
          <w:iCs/>
        </w:rPr>
        <w:t xml:space="preserve">Timaeus and </w:t>
      </w:r>
      <w:proofErr w:type="spellStart"/>
      <w:r w:rsidRPr="00B702FD">
        <w:rPr>
          <w:i/>
          <w:iCs/>
        </w:rPr>
        <w:t>Critias</w:t>
      </w:r>
      <w:proofErr w:type="spellEnd"/>
      <w:r w:rsidRPr="00B702FD">
        <w:rPr>
          <w:i/>
          <w:iCs/>
        </w:rPr>
        <w:t>, trans. by Robin Waterfield</w:t>
      </w:r>
      <w:r>
        <w:t>. Oxford University Press (2008), pp.1-99.</w:t>
      </w:r>
    </w:p>
    <w:p w14:paraId="266E5CF6" w14:textId="77777777" w:rsidR="00B702FD" w:rsidRDefault="00B702FD" w:rsidP="00B702FD">
      <w:pPr>
        <w:spacing w:line="360" w:lineRule="auto"/>
      </w:pPr>
    </w:p>
    <w:p w14:paraId="4A3533AB" w14:textId="77777777" w:rsidR="00B702FD" w:rsidRDefault="00B702FD" w:rsidP="00B702FD">
      <w:pPr>
        <w:shd w:val="clear" w:color="auto" w:fill="FFFFFF"/>
        <w:spacing w:line="360" w:lineRule="auto"/>
      </w:pPr>
      <w:r>
        <w:t xml:space="preserve">Ptolemy, </w:t>
      </w:r>
      <w:proofErr w:type="spellStart"/>
      <w:r w:rsidRPr="00B856DD">
        <w:rPr>
          <w:i/>
          <w:iCs/>
        </w:rPr>
        <w:t>Tetrabiblos</w:t>
      </w:r>
      <w:proofErr w:type="spellEnd"/>
      <w:r w:rsidRPr="00B856DD">
        <w:rPr>
          <w:i/>
          <w:iCs/>
        </w:rPr>
        <w:t xml:space="preserve">, trans. </w:t>
      </w:r>
      <w:r>
        <w:rPr>
          <w:i/>
          <w:iCs/>
        </w:rPr>
        <w:t>b</w:t>
      </w:r>
      <w:r w:rsidRPr="00B856DD">
        <w:rPr>
          <w:i/>
          <w:iCs/>
        </w:rPr>
        <w:t>y F.E. Robbins.</w:t>
      </w:r>
      <w:r>
        <w:t xml:space="preserve"> Cambridge, MA: Harvard University Press (1940).</w:t>
      </w:r>
    </w:p>
    <w:p w14:paraId="627AA126" w14:textId="77777777" w:rsidR="00B702FD" w:rsidRDefault="00B702FD" w:rsidP="00B702FD">
      <w:pPr>
        <w:spacing w:line="360" w:lineRule="auto"/>
      </w:pPr>
    </w:p>
    <w:p w14:paraId="1CC597C5" w14:textId="77777777" w:rsidR="00B702FD" w:rsidRDefault="00B702FD" w:rsidP="00B702FD">
      <w:pPr>
        <w:spacing w:line="360" w:lineRule="auto"/>
      </w:pPr>
      <w:r>
        <w:t xml:space="preserve">Richard J. Evans, </w:t>
      </w:r>
      <w:r w:rsidRPr="00B856DD">
        <w:rPr>
          <w:i/>
          <w:iCs/>
        </w:rPr>
        <w:t>In Defence of History.</w:t>
      </w:r>
      <w:r>
        <w:rPr>
          <w:i/>
          <w:iCs/>
        </w:rPr>
        <w:t xml:space="preserve"> </w:t>
      </w:r>
      <w:r>
        <w:t xml:space="preserve">London: </w:t>
      </w:r>
      <w:proofErr w:type="spellStart"/>
      <w:r>
        <w:t>Granta</w:t>
      </w:r>
      <w:proofErr w:type="spellEnd"/>
      <w:r>
        <w:t xml:space="preserve"> Publications (2018), pp.15-16.</w:t>
      </w:r>
    </w:p>
    <w:p w14:paraId="635C2FFD" w14:textId="77777777" w:rsidR="00B702FD" w:rsidRDefault="00B702FD" w:rsidP="00B702FD">
      <w:pPr>
        <w:spacing w:line="360" w:lineRule="auto"/>
      </w:pPr>
    </w:p>
    <w:p w14:paraId="62A9EB6D" w14:textId="77777777" w:rsidR="00B702FD" w:rsidRDefault="00B702FD" w:rsidP="00B702FD">
      <w:pPr>
        <w:spacing w:line="360" w:lineRule="auto"/>
      </w:pPr>
      <w:r>
        <w:t xml:space="preserve">Sheldon Richmond, </w:t>
      </w:r>
      <w:proofErr w:type="gramStart"/>
      <w:r w:rsidRPr="00C16A4D">
        <w:rPr>
          <w:i/>
          <w:iCs/>
        </w:rPr>
        <w:t>Can</w:t>
      </w:r>
      <w:proofErr w:type="gramEnd"/>
      <w:r w:rsidRPr="00C16A4D">
        <w:rPr>
          <w:i/>
          <w:iCs/>
        </w:rPr>
        <w:t xml:space="preserve"> a rationalist be rational about his rationalism?</w:t>
      </w:r>
      <w:r>
        <w:t xml:space="preserve"> Philosophy, Vol.46, No.175 (Jan.,1971), pp.54-55.</w:t>
      </w:r>
    </w:p>
    <w:p w14:paraId="0B297902" w14:textId="77777777" w:rsidR="00B702FD" w:rsidRDefault="00B702FD" w:rsidP="00B856DD">
      <w:pPr>
        <w:spacing w:line="360" w:lineRule="auto"/>
      </w:pPr>
    </w:p>
    <w:p w14:paraId="1073B7F7" w14:textId="77777777" w:rsidR="009D54C4" w:rsidRDefault="009D54C4" w:rsidP="00B856DD">
      <w:pPr>
        <w:spacing w:line="360" w:lineRule="auto"/>
      </w:pPr>
    </w:p>
    <w:p w14:paraId="43ED14F4" w14:textId="7949BB4B" w:rsidR="009D54C4" w:rsidRPr="009D54C4" w:rsidRDefault="009D54C4" w:rsidP="00B856DD">
      <w:pPr>
        <w:spacing w:line="360" w:lineRule="auto"/>
      </w:pPr>
    </w:p>
    <w:p w14:paraId="4AB94B1C" w14:textId="77777777" w:rsidR="009D54C4" w:rsidRDefault="009D54C4" w:rsidP="00B856DD">
      <w:pPr>
        <w:spacing w:line="360" w:lineRule="auto"/>
      </w:pPr>
    </w:p>
    <w:sectPr w:rsidR="009D54C4" w:rsidSect="002B225E">
      <w:footerReference w:type="even" r:id="rId9"/>
      <w:footerReference w:type="default" r:id="rId10"/>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9C9B2B" w14:textId="77777777" w:rsidR="002F1638" w:rsidRDefault="002F1638" w:rsidP="002B225E">
      <w:r>
        <w:separator/>
      </w:r>
    </w:p>
  </w:endnote>
  <w:endnote w:type="continuationSeparator" w:id="0">
    <w:p w14:paraId="0142800D" w14:textId="77777777" w:rsidR="002F1638" w:rsidRDefault="002F1638" w:rsidP="002B22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19704596"/>
      <w:docPartObj>
        <w:docPartGallery w:val="Page Numbers (Bottom of Page)"/>
        <w:docPartUnique/>
      </w:docPartObj>
    </w:sdtPr>
    <w:sdtEndPr>
      <w:rPr>
        <w:rStyle w:val="PageNumber"/>
      </w:rPr>
    </w:sdtEndPr>
    <w:sdtContent>
      <w:p w14:paraId="5280F042" w14:textId="5C9B4911" w:rsidR="002B225E" w:rsidRDefault="002B225E" w:rsidP="00A902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517861D" w14:textId="77777777" w:rsidR="002B225E" w:rsidRDefault="002B225E" w:rsidP="002B225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19017501"/>
      <w:docPartObj>
        <w:docPartGallery w:val="Page Numbers (Bottom of Page)"/>
        <w:docPartUnique/>
      </w:docPartObj>
    </w:sdtPr>
    <w:sdtEndPr>
      <w:rPr>
        <w:rStyle w:val="PageNumber"/>
      </w:rPr>
    </w:sdtEndPr>
    <w:sdtContent>
      <w:p w14:paraId="23EDB35C" w14:textId="0286B05D" w:rsidR="002B225E" w:rsidRDefault="002B225E" w:rsidP="00A902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63D2CD4" w14:textId="77777777" w:rsidR="002B225E" w:rsidRDefault="002B225E" w:rsidP="002B225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16BAFC" w14:textId="77777777" w:rsidR="002F1638" w:rsidRDefault="002F1638" w:rsidP="002B225E">
      <w:r>
        <w:separator/>
      </w:r>
    </w:p>
  </w:footnote>
  <w:footnote w:type="continuationSeparator" w:id="0">
    <w:p w14:paraId="4D3C9115" w14:textId="77777777" w:rsidR="002F1638" w:rsidRDefault="002F1638" w:rsidP="002B225E">
      <w:r>
        <w:continuationSeparator/>
      </w:r>
    </w:p>
  </w:footnote>
  <w:footnote w:id="1">
    <w:p w14:paraId="500B173D" w14:textId="677BE434" w:rsidR="004E03EB" w:rsidRPr="004E03EB" w:rsidRDefault="004E03EB" w:rsidP="004E03EB">
      <w:pPr>
        <w:rPr>
          <w:rFonts w:ascii="Times New Roman" w:hAnsi="Times New Roman" w:cs="Times New Roman"/>
          <w:sz w:val="20"/>
          <w:szCs w:val="20"/>
        </w:rPr>
      </w:pPr>
      <w:r w:rsidRPr="004E03EB">
        <w:rPr>
          <w:rStyle w:val="FootnoteReference"/>
          <w:rFonts w:ascii="Times New Roman" w:hAnsi="Times New Roman" w:cs="Times New Roman"/>
          <w:sz w:val="20"/>
          <w:szCs w:val="20"/>
        </w:rPr>
        <w:footnoteRef/>
      </w:r>
      <w:r w:rsidRPr="004E03EB">
        <w:rPr>
          <w:rFonts w:ascii="Times New Roman" w:hAnsi="Times New Roman" w:cs="Times New Roman"/>
          <w:sz w:val="20"/>
          <w:szCs w:val="20"/>
        </w:rPr>
        <w:t xml:space="preserve"> Deborah Houlding, </w:t>
      </w:r>
      <w:r w:rsidRPr="004E03EB">
        <w:rPr>
          <w:rFonts w:ascii="Times New Roman" w:hAnsi="Times New Roman" w:cs="Times New Roman"/>
          <w:i/>
          <w:iCs/>
          <w:sz w:val="20"/>
          <w:szCs w:val="20"/>
        </w:rPr>
        <w:t>The Houses: Temples of the Sky.</w:t>
      </w:r>
      <w:r w:rsidRPr="004E03EB">
        <w:rPr>
          <w:rFonts w:ascii="Times New Roman" w:hAnsi="Times New Roman" w:cs="Times New Roman"/>
          <w:sz w:val="20"/>
          <w:szCs w:val="20"/>
        </w:rPr>
        <w:t xml:space="preserve"> The Wessex Astrologer (2006), pp.1-20., Liz Greene, </w:t>
      </w:r>
      <w:r w:rsidRPr="004E03EB">
        <w:rPr>
          <w:rFonts w:ascii="Times New Roman" w:hAnsi="Times New Roman" w:cs="Times New Roman"/>
          <w:i/>
          <w:iCs/>
          <w:sz w:val="20"/>
          <w:szCs w:val="20"/>
        </w:rPr>
        <w:t xml:space="preserve">Saturn: A new Look at an Old Devil. </w:t>
      </w:r>
      <w:r w:rsidRPr="004E03EB">
        <w:rPr>
          <w:rFonts w:ascii="Times New Roman" w:hAnsi="Times New Roman" w:cs="Times New Roman"/>
          <w:sz w:val="20"/>
          <w:szCs w:val="20"/>
        </w:rPr>
        <w:t>Weiser Books (1976), pp. 15-91.</w:t>
      </w:r>
    </w:p>
  </w:footnote>
  <w:footnote w:id="2">
    <w:p w14:paraId="567BA4EA" w14:textId="2FCCF409" w:rsidR="004E03EB" w:rsidRPr="004E03EB" w:rsidRDefault="004E03EB" w:rsidP="004E03EB">
      <w:pPr>
        <w:rPr>
          <w:rFonts w:ascii="Times New Roman" w:hAnsi="Times New Roman" w:cs="Times New Roman"/>
          <w:sz w:val="20"/>
          <w:szCs w:val="20"/>
        </w:rPr>
      </w:pPr>
      <w:r w:rsidRPr="004E03EB">
        <w:rPr>
          <w:rStyle w:val="FootnoteReference"/>
          <w:rFonts w:ascii="Times New Roman" w:hAnsi="Times New Roman" w:cs="Times New Roman"/>
          <w:sz w:val="20"/>
          <w:szCs w:val="20"/>
        </w:rPr>
        <w:footnoteRef/>
      </w:r>
      <w:r w:rsidRPr="004E03EB">
        <w:rPr>
          <w:rFonts w:ascii="Times New Roman" w:hAnsi="Times New Roman" w:cs="Times New Roman"/>
          <w:sz w:val="20"/>
          <w:szCs w:val="20"/>
        </w:rPr>
        <w:t xml:space="preserve"> Nicholas Campion, </w:t>
      </w:r>
      <w:r w:rsidRPr="004E03EB">
        <w:rPr>
          <w:rFonts w:ascii="Times New Roman" w:hAnsi="Times New Roman" w:cs="Times New Roman"/>
          <w:i/>
          <w:iCs/>
          <w:sz w:val="20"/>
          <w:szCs w:val="20"/>
        </w:rPr>
        <w:t>A History of Western Astrology</w:t>
      </w:r>
      <w:r w:rsidRPr="004E03EB">
        <w:rPr>
          <w:rFonts w:ascii="Times New Roman" w:hAnsi="Times New Roman" w:cs="Times New Roman"/>
          <w:sz w:val="20"/>
          <w:szCs w:val="20"/>
        </w:rPr>
        <w:t>. Bloomsbury (2015), pp.128.</w:t>
      </w:r>
    </w:p>
  </w:footnote>
  <w:footnote w:id="3">
    <w:p w14:paraId="2CBF383E" w14:textId="1CD961B7" w:rsidR="004E03EB" w:rsidRPr="004E03EB" w:rsidRDefault="004E03EB" w:rsidP="004E03EB">
      <w:pPr>
        <w:rPr>
          <w:rFonts w:ascii="Times New Roman" w:hAnsi="Times New Roman" w:cs="Times New Roman"/>
          <w:sz w:val="20"/>
          <w:szCs w:val="20"/>
        </w:rPr>
      </w:pPr>
      <w:r w:rsidRPr="004E03EB">
        <w:rPr>
          <w:rStyle w:val="FootnoteReference"/>
          <w:rFonts w:ascii="Times New Roman" w:hAnsi="Times New Roman" w:cs="Times New Roman"/>
          <w:sz w:val="20"/>
          <w:szCs w:val="20"/>
        </w:rPr>
        <w:footnoteRef/>
      </w:r>
      <w:r w:rsidRPr="004E03EB">
        <w:rPr>
          <w:rFonts w:ascii="Times New Roman" w:hAnsi="Times New Roman" w:cs="Times New Roman"/>
          <w:sz w:val="20"/>
          <w:szCs w:val="20"/>
        </w:rPr>
        <w:t xml:space="preserve"> Greenbaum, Dorian and Micah Ross, ‘The role of Egypt in the Development of the horoscope’, in </w:t>
      </w:r>
      <w:proofErr w:type="spellStart"/>
      <w:r w:rsidRPr="004E03EB">
        <w:rPr>
          <w:rFonts w:ascii="Times New Roman" w:hAnsi="Times New Roman" w:cs="Times New Roman"/>
          <w:sz w:val="20"/>
          <w:szCs w:val="20"/>
        </w:rPr>
        <w:t>Ladislav</w:t>
      </w:r>
      <w:proofErr w:type="spellEnd"/>
      <w:r w:rsidRPr="004E03EB">
        <w:rPr>
          <w:rFonts w:ascii="Times New Roman" w:hAnsi="Times New Roman" w:cs="Times New Roman"/>
          <w:sz w:val="20"/>
          <w:szCs w:val="20"/>
        </w:rPr>
        <w:t xml:space="preserve"> Barres, Filip Coppens and </w:t>
      </w:r>
      <w:proofErr w:type="spellStart"/>
      <w:r w:rsidRPr="004E03EB">
        <w:rPr>
          <w:rFonts w:ascii="Times New Roman" w:hAnsi="Times New Roman" w:cs="Times New Roman"/>
          <w:sz w:val="20"/>
          <w:szCs w:val="20"/>
        </w:rPr>
        <w:t>Kveta</w:t>
      </w:r>
      <w:proofErr w:type="spellEnd"/>
      <w:r w:rsidRPr="004E03EB">
        <w:rPr>
          <w:rFonts w:ascii="Times New Roman" w:hAnsi="Times New Roman" w:cs="Times New Roman"/>
          <w:sz w:val="20"/>
          <w:szCs w:val="20"/>
        </w:rPr>
        <w:t xml:space="preserve"> </w:t>
      </w:r>
      <w:proofErr w:type="spellStart"/>
      <w:r w:rsidRPr="004E03EB">
        <w:rPr>
          <w:rFonts w:ascii="Times New Roman" w:hAnsi="Times New Roman" w:cs="Times New Roman"/>
          <w:sz w:val="20"/>
          <w:szCs w:val="20"/>
        </w:rPr>
        <w:t>Smolarikova</w:t>
      </w:r>
      <w:proofErr w:type="spellEnd"/>
      <w:r w:rsidRPr="004E03EB">
        <w:rPr>
          <w:rFonts w:ascii="Times New Roman" w:hAnsi="Times New Roman" w:cs="Times New Roman"/>
          <w:sz w:val="20"/>
          <w:szCs w:val="20"/>
        </w:rPr>
        <w:t xml:space="preserve">, </w:t>
      </w:r>
      <w:r w:rsidRPr="004E03EB">
        <w:rPr>
          <w:rFonts w:ascii="Times New Roman" w:hAnsi="Times New Roman" w:cs="Times New Roman"/>
          <w:i/>
          <w:iCs/>
          <w:sz w:val="20"/>
          <w:szCs w:val="20"/>
        </w:rPr>
        <w:t>Egypt in Transition: Social and Religious Development of Egypt in the First Millennium BCE</w:t>
      </w:r>
      <w:r w:rsidRPr="004E03EB">
        <w:rPr>
          <w:rFonts w:ascii="Times New Roman" w:hAnsi="Times New Roman" w:cs="Times New Roman"/>
          <w:sz w:val="20"/>
          <w:szCs w:val="20"/>
        </w:rPr>
        <w:t xml:space="preserve"> (Prague: Czech Institute of Egyptology, Faculty of Arts, Charles University in Prague, 2010), pp. 146-182.</w:t>
      </w:r>
    </w:p>
  </w:footnote>
  <w:footnote w:id="4">
    <w:p w14:paraId="7BF1E8E5" w14:textId="6AF9FE5E" w:rsidR="004E03EB" w:rsidRPr="004E03EB" w:rsidRDefault="004E03EB" w:rsidP="004E03EB">
      <w:pPr>
        <w:pStyle w:val="FootnoteText"/>
        <w:rPr>
          <w:rFonts w:ascii="Times New Roman" w:hAnsi="Times New Roman" w:cs="Times New Roman"/>
        </w:rPr>
      </w:pPr>
      <w:r w:rsidRPr="004E03EB">
        <w:rPr>
          <w:rStyle w:val="FootnoteReference"/>
          <w:rFonts w:ascii="Times New Roman" w:hAnsi="Times New Roman" w:cs="Times New Roman"/>
        </w:rPr>
        <w:footnoteRef/>
      </w:r>
      <w:r w:rsidRPr="004E03EB">
        <w:rPr>
          <w:rFonts w:ascii="Times New Roman" w:hAnsi="Times New Roman" w:cs="Times New Roman"/>
        </w:rPr>
        <w:t xml:space="preserve"> Nicholas Campion, </w:t>
      </w:r>
      <w:r w:rsidRPr="004E03EB">
        <w:rPr>
          <w:rFonts w:ascii="Times New Roman" w:hAnsi="Times New Roman" w:cs="Times New Roman"/>
          <w:i/>
          <w:iCs/>
        </w:rPr>
        <w:t>A History of Western Astrology</w:t>
      </w:r>
      <w:r w:rsidRPr="004E03EB">
        <w:rPr>
          <w:rFonts w:ascii="Times New Roman" w:hAnsi="Times New Roman" w:cs="Times New Roman"/>
        </w:rPr>
        <w:t>. Bloomsbury (2015), pp.173</w:t>
      </w:r>
    </w:p>
  </w:footnote>
  <w:footnote w:id="5">
    <w:p w14:paraId="22AB7A88" w14:textId="77777777" w:rsidR="004E03EB" w:rsidRDefault="004E03EB" w:rsidP="004E03EB">
      <w:pPr>
        <w:pStyle w:val="FootnoteText"/>
      </w:pPr>
      <w:r w:rsidRPr="004E03EB">
        <w:rPr>
          <w:rStyle w:val="FootnoteReference"/>
          <w:rFonts w:ascii="Times New Roman" w:hAnsi="Times New Roman" w:cs="Times New Roman"/>
        </w:rPr>
        <w:footnoteRef/>
      </w:r>
      <w:r w:rsidRPr="004E03EB">
        <w:rPr>
          <w:rFonts w:ascii="Times New Roman" w:hAnsi="Times New Roman" w:cs="Times New Roman"/>
        </w:rPr>
        <w:t xml:space="preserve"> Nicholas Campion, </w:t>
      </w:r>
      <w:r w:rsidRPr="004E03EB">
        <w:rPr>
          <w:rFonts w:ascii="Times New Roman" w:hAnsi="Times New Roman" w:cs="Times New Roman"/>
          <w:i/>
          <w:iCs/>
        </w:rPr>
        <w:t>A History of Western Astrology</w:t>
      </w:r>
      <w:r w:rsidRPr="004E03EB">
        <w:rPr>
          <w:rFonts w:ascii="Times New Roman" w:hAnsi="Times New Roman" w:cs="Times New Roman"/>
        </w:rPr>
        <w:t>. Bloomsbury (2015), pp.173.</w:t>
      </w:r>
    </w:p>
  </w:footnote>
  <w:footnote w:id="6">
    <w:p w14:paraId="39EABABA" w14:textId="34387A39" w:rsidR="004E03EB" w:rsidRPr="00512376" w:rsidRDefault="004E03EB" w:rsidP="00512376">
      <w:pPr>
        <w:rPr>
          <w:rFonts w:ascii="Times New Roman" w:hAnsi="Times New Roman" w:cs="Times New Roman"/>
          <w:sz w:val="20"/>
          <w:szCs w:val="20"/>
        </w:rPr>
      </w:pPr>
      <w:r w:rsidRPr="00512376">
        <w:rPr>
          <w:rStyle w:val="FootnoteReference"/>
          <w:rFonts w:ascii="Times New Roman" w:hAnsi="Times New Roman" w:cs="Times New Roman"/>
          <w:sz w:val="20"/>
          <w:szCs w:val="20"/>
        </w:rPr>
        <w:footnoteRef/>
      </w:r>
      <w:r w:rsidRPr="00512376">
        <w:rPr>
          <w:rFonts w:ascii="Times New Roman" w:hAnsi="Times New Roman" w:cs="Times New Roman"/>
          <w:sz w:val="20"/>
          <w:szCs w:val="20"/>
        </w:rPr>
        <w:t xml:space="preserve"> </w:t>
      </w:r>
      <w:proofErr w:type="spellStart"/>
      <w:r w:rsidRPr="00512376">
        <w:rPr>
          <w:rFonts w:ascii="Times New Roman" w:hAnsi="Times New Roman" w:cs="Times New Roman"/>
          <w:sz w:val="20"/>
          <w:szCs w:val="20"/>
        </w:rPr>
        <w:t>Manilius</w:t>
      </w:r>
      <w:proofErr w:type="spellEnd"/>
      <w:r w:rsidRPr="00512376">
        <w:rPr>
          <w:rFonts w:ascii="Times New Roman" w:hAnsi="Times New Roman" w:cs="Times New Roman"/>
          <w:sz w:val="20"/>
          <w:szCs w:val="20"/>
        </w:rPr>
        <w:t xml:space="preserve">, </w:t>
      </w:r>
      <w:proofErr w:type="spellStart"/>
      <w:r w:rsidRPr="00512376">
        <w:rPr>
          <w:rFonts w:ascii="Times New Roman" w:hAnsi="Times New Roman" w:cs="Times New Roman"/>
          <w:sz w:val="20"/>
          <w:szCs w:val="20"/>
        </w:rPr>
        <w:t>Astronomica</w:t>
      </w:r>
      <w:proofErr w:type="spellEnd"/>
      <w:r w:rsidRPr="00512376">
        <w:rPr>
          <w:rFonts w:ascii="Times New Roman" w:hAnsi="Times New Roman" w:cs="Times New Roman"/>
          <w:sz w:val="20"/>
          <w:szCs w:val="20"/>
        </w:rPr>
        <w:t xml:space="preserve">, trans. by G.P. </w:t>
      </w:r>
      <w:proofErr w:type="spellStart"/>
      <w:r w:rsidRPr="00512376">
        <w:rPr>
          <w:rFonts w:ascii="Times New Roman" w:hAnsi="Times New Roman" w:cs="Times New Roman"/>
          <w:sz w:val="20"/>
          <w:szCs w:val="20"/>
        </w:rPr>
        <w:t>Goold</w:t>
      </w:r>
      <w:proofErr w:type="spellEnd"/>
      <w:r w:rsidRPr="00512376">
        <w:rPr>
          <w:rFonts w:ascii="Times New Roman" w:hAnsi="Times New Roman" w:cs="Times New Roman"/>
          <w:sz w:val="20"/>
          <w:szCs w:val="20"/>
        </w:rPr>
        <w:t xml:space="preserve">. Cambridge, MA: </w:t>
      </w:r>
      <w:proofErr w:type="spellStart"/>
      <w:r w:rsidRPr="00512376">
        <w:rPr>
          <w:rFonts w:ascii="Times New Roman" w:hAnsi="Times New Roman" w:cs="Times New Roman"/>
          <w:sz w:val="20"/>
          <w:szCs w:val="20"/>
        </w:rPr>
        <w:t>Harward</w:t>
      </w:r>
      <w:proofErr w:type="spellEnd"/>
      <w:r w:rsidRPr="00512376">
        <w:rPr>
          <w:rFonts w:ascii="Times New Roman" w:hAnsi="Times New Roman" w:cs="Times New Roman"/>
          <w:sz w:val="20"/>
          <w:szCs w:val="20"/>
        </w:rPr>
        <w:t xml:space="preserve"> University Press (1977).</w:t>
      </w:r>
    </w:p>
  </w:footnote>
  <w:footnote w:id="7">
    <w:p w14:paraId="78E49E77" w14:textId="0EC73DAA" w:rsidR="004E03EB" w:rsidRPr="00512376" w:rsidRDefault="004E03EB" w:rsidP="00512376">
      <w:pPr>
        <w:rPr>
          <w:rFonts w:ascii="Times New Roman" w:hAnsi="Times New Roman" w:cs="Times New Roman"/>
          <w:sz w:val="20"/>
          <w:szCs w:val="20"/>
        </w:rPr>
      </w:pPr>
      <w:r w:rsidRPr="00512376">
        <w:rPr>
          <w:rStyle w:val="FootnoteReference"/>
          <w:rFonts w:ascii="Times New Roman" w:hAnsi="Times New Roman" w:cs="Times New Roman"/>
          <w:sz w:val="20"/>
          <w:szCs w:val="20"/>
        </w:rPr>
        <w:footnoteRef/>
      </w:r>
      <w:r w:rsidRPr="00512376">
        <w:rPr>
          <w:rFonts w:ascii="Times New Roman" w:hAnsi="Times New Roman" w:cs="Times New Roman"/>
          <w:sz w:val="20"/>
          <w:szCs w:val="20"/>
        </w:rPr>
        <w:t xml:space="preserve"> Richard J. Evans, </w:t>
      </w:r>
      <w:r w:rsidRPr="00512376">
        <w:rPr>
          <w:rFonts w:ascii="Times New Roman" w:hAnsi="Times New Roman" w:cs="Times New Roman"/>
          <w:i/>
          <w:iCs/>
          <w:sz w:val="20"/>
          <w:szCs w:val="20"/>
        </w:rPr>
        <w:t xml:space="preserve">In Defence of History. </w:t>
      </w:r>
      <w:r w:rsidRPr="00512376">
        <w:rPr>
          <w:rFonts w:ascii="Times New Roman" w:hAnsi="Times New Roman" w:cs="Times New Roman"/>
          <w:sz w:val="20"/>
          <w:szCs w:val="20"/>
        </w:rPr>
        <w:t xml:space="preserve">London: </w:t>
      </w:r>
      <w:proofErr w:type="spellStart"/>
      <w:r w:rsidRPr="00512376">
        <w:rPr>
          <w:rFonts w:ascii="Times New Roman" w:hAnsi="Times New Roman" w:cs="Times New Roman"/>
          <w:sz w:val="20"/>
          <w:szCs w:val="20"/>
        </w:rPr>
        <w:t>Granta</w:t>
      </w:r>
      <w:proofErr w:type="spellEnd"/>
      <w:r w:rsidRPr="00512376">
        <w:rPr>
          <w:rFonts w:ascii="Times New Roman" w:hAnsi="Times New Roman" w:cs="Times New Roman"/>
          <w:sz w:val="20"/>
          <w:szCs w:val="20"/>
        </w:rPr>
        <w:t xml:space="preserve"> Publications (2018), pp.158.</w:t>
      </w:r>
    </w:p>
  </w:footnote>
  <w:footnote w:id="8">
    <w:p w14:paraId="1A73B3BD" w14:textId="77F703B9" w:rsidR="004E03EB" w:rsidRPr="00512376" w:rsidRDefault="004E03EB" w:rsidP="00512376">
      <w:pPr>
        <w:rPr>
          <w:rFonts w:ascii="Times New Roman" w:hAnsi="Times New Roman" w:cs="Times New Roman"/>
          <w:sz w:val="20"/>
          <w:szCs w:val="20"/>
        </w:rPr>
      </w:pPr>
      <w:r w:rsidRPr="00512376">
        <w:rPr>
          <w:rStyle w:val="FootnoteReference"/>
          <w:rFonts w:ascii="Times New Roman" w:hAnsi="Times New Roman" w:cs="Times New Roman"/>
          <w:sz w:val="20"/>
          <w:szCs w:val="20"/>
        </w:rPr>
        <w:footnoteRef/>
      </w:r>
      <w:r w:rsidRPr="00512376">
        <w:rPr>
          <w:rFonts w:ascii="Times New Roman" w:hAnsi="Times New Roman" w:cs="Times New Roman"/>
          <w:sz w:val="20"/>
          <w:szCs w:val="20"/>
        </w:rPr>
        <w:t xml:space="preserve"> Deborah Houlding, </w:t>
      </w:r>
      <w:r w:rsidRPr="00512376">
        <w:rPr>
          <w:rFonts w:ascii="Times New Roman" w:hAnsi="Times New Roman" w:cs="Times New Roman"/>
          <w:i/>
          <w:iCs/>
          <w:sz w:val="20"/>
          <w:szCs w:val="20"/>
        </w:rPr>
        <w:t>The Houses: Temples of the Sky.</w:t>
      </w:r>
      <w:r w:rsidRPr="00512376">
        <w:rPr>
          <w:rFonts w:ascii="Times New Roman" w:hAnsi="Times New Roman" w:cs="Times New Roman"/>
          <w:sz w:val="20"/>
          <w:szCs w:val="20"/>
        </w:rPr>
        <w:t xml:space="preserve"> The Wessex Astrologer (2006), pp.1-20. </w:t>
      </w:r>
    </w:p>
  </w:footnote>
  <w:footnote w:id="9">
    <w:p w14:paraId="518A6561" w14:textId="5A25D206" w:rsidR="00512376" w:rsidRPr="00512376" w:rsidRDefault="00512376" w:rsidP="00512376">
      <w:pPr>
        <w:shd w:val="clear" w:color="auto" w:fill="FFFFFF"/>
        <w:rPr>
          <w:rFonts w:ascii="Times New Roman" w:hAnsi="Times New Roman" w:cs="Times New Roman"/>
          <w:sz w:val="20"/>
          <w:szCs w:val="20"/>
        </w:rPr>
      </w:pPr>
      <w:r w:rsidRPr="00512376">
        <w:rPr>
          <w:rStyle w:val="FootnoteReference"/>
          <w:rFonts w:ascii="Times New Roman" w:hAnsi="Times New Roman" w:cs="Times New Roman"/>
          <w:sz w:val="20"/>
          <w:szCs w:val="20"/>
        </w:rPr>
        <w:footnoteRef/>
      </w:r>
      <w:r w:rsidRPr="00512376">
        <w:rPr>
          <w:rFonts w:ascii="Times New Roman" w:hAnsi="Times New Roman" w:cs="Times New Roman"/>
          <w:sz w:val="20"/>
          <w:szCs w:val="20"/>
        </w:rPr>
        <w:t xml:space="preserve"> Ptolemy, </w:t>
      </w:r>
      <w:proofErr w:type="spellStart"/>
      <w:r w:rsidRPr="00512376">
        <w:rPr>
          <w:rFonts w:ascii="Times New Roman" w:hAnsi="Times New Roman" w:cs="Times New Roman"/>
          <w:i/>
          <w:iCs/>
          <w:sz w:val="20"/>
          <w:szCs w:val="20"/>
        </w:rPr>
        <w:t>Tetrabiblos</w:t>
      </w:r>
      <w:proofErr w:type="spellEnd"/>
      <w:r w:rsidRPr="00512376">
        <w:rPr>
          <w:rFonts w:ascii="Times New Roman" w:hAnsi="Times New Roman" w:cs="Times New Roman"/>
          <w:i/>
          <w:iCs/>
          <w:sz w:val="20"/>
          <w:szCs w:val="20"/>
        </w:rPr>
        <w:t>, trans. by F.E. Robbins.</w:t>
      </w:r>
      <w:r w:rsidRPr="00512376">
        <w:rPr>
          <w:rFonts w:ascii="Times New Roman" w:hAnsi="Times New Roman" w:cs="Times New Roman"/>
          <w:sz w:val="20"/>
          <w:szCs w:val="20"/>
        </w:rPr>
        <w:t xml:space="preserve"> Cambridge, MA: Harvard University Press (1940), pp.39.</w:t>
      </w:r>
    </w:p>
  </w:footnote>
  <w:footnote w:id="10">
    <w:p w14:paraId="13E02F73" w14:textId="31DC93E6" w:rsidR="00512376" w:rsidRPr="00243676" w:rsidRDefault="00512376" w:rsidP="00243676">
      <w:pPr>
        <w:rPr>
          <w:rFonts w:ascii="Times New Roman" w:hAnsi="Times New Roman" w:cs="Times New Roman"/>
          <w:sz w:val="20"/>
          <w:szCs w:val="20"/>
        </w:rPr>
      </w:pPr>
      <w:r w:rsidRPr="00512376">
        <w:rPr>
          <w:rStyle w:val="FootnoteReference"/>
          <w:rFonts w:ascii="Times New Roman" w:hAnsi="Times New Roman" w:cs="Times New Roman"/>
          <w:sz w:val="20"/>
          <w:szCs w:val="20"/>
        </w:rPr>
        <w:footnoteRef/>
      </w:r>
      <w:r w:rsidRPr="00512376">
        <w:rPr>
          <w:rFonts w:ascii="Times New Roman" w:hAnsi="Times New Roman" w:cs="Times New Roman"/>
          <w:sz w:val="20"/>
          <w:szCs w:val="20"/>
        </w:rPr>
        <w:t xml:space="preserve"> Liz Greene and Howard </w:t>
      </w:r>
      <w:proofErr w:type="spellStart"/>
      <w:r w:rsidRPr="00512376">
        <w:rPr>
          <w:rFonts w:ascii="Times New Roman" w:hAnsi="Times New Roman" w:cs="Times New Roman"/>
          <w:sz w:val="20"/>
          <w:szCs w:val="20"/>
        </w:rPr>
        <w:t>Sasportas</w:t>
      </w:r>
      <w:proofErr w:type="spellEnd"/>
      <w:r w:rsidRPr="00512376">
        <w:rPr>
          <w:rFonts w:ascii="Times New Roman" w:hAnsi="Times New Roman" w:cs="Times New Roman"/>
          <w:sz w:val="20"/>
          <w:szCs w:val="20"/>
        </w:rPr>
        <w:t xml:space="preserve">, </w:t>
      </w:r>
      <w:r w:rsidRPr="00512376">
        <w:rPr>
          <w:rFonts w:ascii="Times New Roman" w:hAnsi="Times New Roman" w:cs="Times New Roman"/>
          <w:i/>
          <w:iCs/>
          <w:sz w:val="20"/>
          <w:szCs w:val="20"/>
        </w:rPr>
        <w:t>The Development of the Personality, seminars in Psychological Astrology</w:t>
      </w:r>
      <w:r w:rsidRPr="00512376">
        <w:rPr>
          <w:rFonts w:ascii="Times New Roman" w:hAnsi="Times New Roman" w:cs="Times New Roman"/>
          <w:sz w:val="20"/>
          <w:szCs w:val="20"/>
        </w:rPr>
        <w:t xml:space="preserve">. </w:t>
      </w:r>
      <w:r w:rsidRPr="00243676">
        <w:rPr>
          <w:rFonts w:ascii="Times New Roman" w:hAnsi="Times New Roman" w:cs="Times New Roman"/>
          <w:sz w:val="20"/>
          <w:szCs w:val="20"/>
        </w:rPr>
        <w:t>Vol.1, Samuel Weiser, Inc. (1987).</w:t>
      </w:r>
    </w:p>
  </w:footnote>
  <w:footnote w:id="11">
    <w:p w14:paraId="56EDA2C4" w14:textId="3E9E1F65" w:rsidR="00243676" w:rsidRPr="00243676" w:rsidRDefault="00243676" w:rsidP="00243676">
      <w:pPr>
        <w:rPr>
          <w:rFonts w:ascii="Times New Roman" w:hAnsi="Times New Roman" w:cs="Times New Roman"/>
          <w:sz w:val="20"/>
          <w:szCs w:val="20"/>
        </w:rPr>
      </w:pPr>
      <w:r w:rsidRPr="00243676">
        <w:rPr>
          <w:rStyle w:val="FootnoteReference"/>
          <w:rFonts w:ascii="Times New Roman" w:hAnsi="Times New Roman" w:cs="Times New Roman"/>
          <w:sz w:val="20"/>
          <w:szCs w:val="20"/>
        </w:rPr>
        <w:footnoteRef/>
      </w:r>
      <w:r w:rsidRPr="00243676">
        <w:rPr>
          <w:rFonts w:ascii="Times New Roman" w:hAnsi="Times New Roman" w:cs="Times New Roman"/>
          <w:sz w:val="20"/>
          <w:szCs w:val="20"/>
        </w:rPr>
        <w:t xml:space="preserve"> Bernadette Brady, </w:t>
      </w:r>
      <w:r w:rsidRPr="00243676">
        <w:rPr>
          <w:rFonts w:ascii="Times New Roman" w:hAnsi="Times New Roman" w:cs="Times New Roman"/>
          <w:i/>
          <w:iCs/>
          <w:sz w:val="20"/>
          <w:szCs w:val="20"/>
        </w:rPr>
        <w:t xml:space="preserve">Cosmos, </w:t>
      </w:r>
      <w:proofErr w:type="spellStart"/>
      <w:r w:rsidRPr="00243676">
        <w:rPr>
          <w:rFonts w:ascii="Times New Roman" w:hAnsi="Times New Roman" w:cs="Times New Roman"/>
          <w:i/>
          <w:iCs/>
          <w:sz w:val="20"/>
          <w:szCs w:val="20"/>
        </w:rPr>
        <w:t>Chaosmos</w:t>
      </w:r>
      <w:proofErr w:type="spellEnd"/>
      <w:r w:rsidRPr="00243676">
        <w:rPr>
          <w:rFonts w:ascii="Times New Roman" w:hAnsi="Times New Roman" w:cs="Times New Roman"/>
          <w:i/>
          <w:iCs/>
          <w:sz w:val="20"/>
          <w:szCs w:val="20"/>
        </w:rPr>
        <w:t xml:space="preserve"> and Astrology: Rethinking the nature of Astrology. </w:t>
      </w:r>
      <w:r w:rsidRPr="00243676">
        <w:rPr>
          <w:rFonts w:ascii="Times New Roman" w:hAnsi="Times New Roman" w:cs="Times New Roman"/>
          <w:sz w:val="20"/>
          <w:szCs w:val="20"/>
        </w:rPr>
        <w:t>Sophia Centre Master Monographs (2014), pp.119</w:t>
      </w:r>
    </w:p>
  </w:footnote>
  <w:footnote w:id="12">
    <w:p w14:paraId="0D29653E" w14:textId="53272DB2" w:rsidR="00243676" w:rsidRDefault="00243676" w:rsidP="00243676">
      <w:r w:rsidRPr="00243676">
        <w:rPr>
          <w:rStyle w:val="FootnoteReference"/>
          <w:rFonts w:ascii="Times New Roman" w:hAnsi="Times New Roman" w:cs="Times New Roman"/>
          <w:sz w:val="20"/>
          <w:szCs w:val="20"/>
        </w:rPr>
        <w:footnoteRef/>
      </w:r>
      <w:r w:rsidRPr="00243676">
        <w:rPr>
          <w:rFonts w:ascii="Times New Roman" w:hAnsi="Times New Roman" w:cs="Times New Roman"/>
          <w:sz w:val="20"/>
          <w:szCs w:val="20"/>
        </w:rPr>
        <w:t xml:space="preserve"> Plato, </w:t>
      </w:r>
      <w:r w:rsidRPr="00243676">
        <w:rPr>
          <w:rFonts w:ascii="Times New Roman" w:hAnsi="Times New Roman" w:cs="Times New Roman"/>
          <w:i/>
          <w:iCs/>
          <w:sz w:val="20"/>
          <w:szCs w:val="20"/>
        </w:rPr>
        <w:t xml:space="preserve">Timaeus and </w:t>
      </w:r>
      <w:proofErr w:type="spellStart"/>
      <w:r w:rsidRPr="00243676">
        <w:rPr>
          <w:rFonts w:ascii="Times New Roman" w:hAnsi="Times New Roman" w:cs="Times New Roman"/>
          <w:i/>
          <w:iCs/>
          <w:sz w:val="20"/>
          <w:szCs w:val="20"/>
        </w:rPr>
        <w:t>Critias</w:t>
      </w:r>
      <w:proofErr w:type="spellEnd"/>
      <w:r w:rsidRPr="00243676">
        <w:rPr>
          <w:rFonts w:ascii="Times New Roman" w:hAnsi="Times New Roman" w:cs="Times New Roman"/>
          <w:i/>
          <w:iCs/>
          <w:sz w:val="20"/>
          <w:szCs w:val="20"/>
        </w:rPr>
        <w:t>, trans. by Robin Waterfield</w:t>
      </w:r>
      <w:r w:rsidRPr="00243676">
        <w:rPr>
          <w:rFonts w:ascii="Times New Roman" w:hAnsi="Times New Roman" w:cs="Times New Roman"/>
          <w:sz w:val="20"/>
          <w:szCs w:val="20"/>
        </w:rPr>
        <w:t>. Oxford University Press (2008), 30a.</w:t>
      </w:r>
    </w:p>
  </w:footnote>
  <w:footnote w:id="13">
    <w:p w14:paraId="22A417C5" w14:textId="41DB2DC7" w:rsidR="00243676" w:rsidRPr="00243676" w:rsidRDefault="00243676" w:rsidP="00243676">
      <w:pPr>
        <w:rPr>
          <w:rFonts w:ascii="Times New Roman" w:hAnsi="Times New Roman" w:cs="Times New Roman"/>
          <w:sz w:val="20"/>
          <w:szCs w:val="20"/>
        </w:rPr>
      </w:pPr>
      <w:r w:rsidRPr="00243676">
        <w:rPr>
          <w:rStyle w:val="FootnoteReference"/>
          <w:rFonts w:ascii="Times New Roman" w:hAnsi="Times New Roman" w:cs="Times New Roman"/>
          <w:sz w:val="20"/>
          <w:szCs w:val="20"/>
        </w:rPr>
        <w:footnoteRef/>
      </w:r>
      <w:r w:rsidRPr="00243676">
        <w:rPr>
          <w:rFonts w:ascii="Times New Roman" w:hAnsi="Times New Roman" w:cs="Times New Roman"/>
          <w:sz w:val="20"/>
          <w:szCs w:val="20"/>
        </w:rPr>
        <w:t xml:space="preserve"> Sheldon Richmond, </w:t>
      </w:r>
      <w:proofErr w:type="gramStart"/>
      <w:r w:rsidRPr="00243676">
        <w:rPr>
          <w:rFonts w:ascii="Times New Roman" w:hAnsi="Times New Roman" w:cs="Times New Roman"/>
          <w:i/>
          <w:iCs/>
          <w:sz w:val="20"/>
          <w:szCs w:val="20"/>
        </w:rPr>
        <w:t>Can</w:t>
      </w:r>
      <w:proofErr w:type="gramEnd"/>
      <w:r w:rsidRPr="00243676">
        <w:rPr>
          <w:rFonts w:ascii="Times New Roman" w:hAnsi="Times New Roman" w:cs="Times New Roman"/>
          <w:i/>
          <w:iCs/>
          <w:sz w:val="20"/>
          <w:szCs w:val="20"/>
        </w:rPr>
        <w:t xml:space="preserve"> a rationalist be rational about his rationalism?</w:t>
      </w:r>
      <w:r w:rsidRPr="00243676">
        <w:rPr>
          <w:rFonts w:ascii="Times New Roman" w:hAnsi="Times New Roman" w:cs="Times New Roman"/>
          <w:sz w:val="20"/>
          <w:szCs w:val="20"/>
        </w:rPr>
        <w:t xml:space="preserve"> Philosophy, Vol.46, No.175 (Jan.,1971), pp.54-55.</w:t>
      </w:r>
    </w:p>
  </w:footnote>
  <w:footnote w:id="14">
    <w:p w14:paraId="15786083" w14:textId="1DEA5568" w:rsidR="00243676" w:rsidRPr="00243676" w:rsidRDefault="00243676" w:rsidP="00243676">
      <w:pPr>
        <w:pStyle w:val="FootnoteText"/>
        <w:rPr>
          <w:rFonts w:ascii="Times New Roman" w:hAnsi="Times New Roman" w:cs="Times New Roman"/>
        </w:rPr>
      </w:pPr>
      <w:r w:rsidRPr="00243676">
        <w:rPr>
          <w:rStyle w:val="FootnoteReference"/>
          <w:rFonts w:ascii="Times New Roman" w:hAnsi="Times New Roman" w:cs="Times New Roman"/>
        </w:rPr>
        <w:footnoteRef/>
      </w:r>
      <w:r w:rsidRPr="00243676">
        <w:rPr>
          <w:rFonts w:ascii="Times New Roman" w:hAnsi="Times New Roman" w:cs="Times New Roman"/>
        </w:rPr>
        <w:t xml:space="preserve"> Bernadette Brady, </w:t>
      </w:r>
      <w:r w:rsidRPr="00243676">
        <w:rPr>
          <w:rFonts w:ascii="Times New Roman" w:hAnsi="Times New Roman" w:cs="Times New Roman"/>
          <w:i/>
          <w:iCs/>
        </w:rPr>
        <w:t xml:space="preserve">Cosmos, </w:t>
      </w:r>
      <w:proofErr w:type="spellStart"/>
      <w:r w:rsidRPr="00243676">
        <w:rPr>
          <w:rFonts w:ascii="Times New Roman" w:hAnsi="Times New Roman" w:cs="Times New Roman"/>
          <w:i/>
          <w:iCs/>
        </w:rPr>
        <w:t>Chaosmos</w:t>
      </w:r>
      <w:proofErr w:type="spellEnd"/>
      <w:r w:rsidRPr="00243676">
        <w:rPr>
          <w:rFonts w:ascii="Times New Roman" w:hAnsi="Times New Roman" w:cs="Times New Roman"/>
          <w:i/>
          <w:iCs/>
        </w:rPr>
        <w:t xml:space="preserve"> and Astrology: Rethinking the nature of Astrology. </w:t>
      </w:r>
      <w:r w:rsidRPr="00243676">
        <w:rPr>
          <w:rFonts w:ascii="Times New Roman" w:hAnsi="Times New Roman" w:cs="Times New Roman"/>
        </w:rPr>
        <w:t>Sophia Centre Master Monographs (2014), pp.117.</w:t>
      </w:r>
    </w:p>
  </w:footnote>
  <w:footnote w:id="15">
    <w:p w14:paraId="2B0A1849" w14:textId="1FD1A622" w:rsidR="00243676" w:rsidRPr="00243676" w:rsidRDefault="00243676" w:rsidP="00243676">
      <w:pPr>
        <w:rPr>
          <w:rFonts w:ascii="Times New Roman" w:hAnsi="Times New Roman" w:cs="Times New Roman"/>
          <w:sz w:val="20"/>
          <w:szCs w:val="20"/>
        </w:rPr>
      </w:pPr>
      <w:r w:rsidRPr="00243676">
        <w:rPr>
          <w:rStyle w:val="FootnoteReference"/>
          <w:rFonts w:ascii="Times New Roman" w:hAnsi="Times New Roman" w:cs="Times New Roman"/>
          <w:sz w:val="20"/>
          <w:szCs w:val="20"/>
        </w:rPr>
        <w:footnoteRef/>
      </w:r>
      <w:r w:rsidRPr="00243676">
        <w:rPr>
          <w:rFonts w:ascii="Times New Roman" w:hAnsi="Times New Roman" w:cs="Times New Roman"/>
          <w:sz w:val="20"/>
          <w:szCs w:val="20"/>
        </w:rPr>
        <w:t xml:space="preserve"> </w:t>
      </w:r>
      <w:proofErr w:type="spellStart"/>
      <w:r w:rsidRPr="00243676">
        <w:rPr>
          <w:rFonts w:ascii="Times New Roman" w:hAnsi="Times New Roman" w:cs="Times New Roman"/>
          <w:sz w:val="20"/>
          <w:szCs w:val="20"/>
        </w:rPr>
        <w:t>Fritjof</w:t>
      </w:r>
      <w:proofErr w:type="spellEnd"/>
      <w:r w:rsidRPr="00243676">
        <w:rPr>
          <w:rFonts w:ascii="Times New Roman" w:hAnsi="Times New Roman" w:cs="Times New Roman"/>
          <w:sz w:val="20"/>
          <w:szCs w:val="20"/>
        </w:rPr>
        <w:t xml:space="preserve"> Capra, </w:t>
      </w:r>
      <w:r w:rsidRPr="00243676">
        <w:rPr>
          <w:rFonts w:ascii="Times New Roman" w:hAnsi="Times New Roman" w:cs="Times New Roman"/>
          <w:i/>
          <w:iCs/>
          <w:sz w:val="20"/>
          <w:szCs w:val="20"/>
        </w:rPr>
        <w:t>The Web of Life: A New Synthesis of Life and Matter</w:t>
      </w:r>
      <w:r w:rsidRPr="00243676">
        <w:rPr>
          <w:rFonts w:ascii="Times New Roman" w:hAnsi="Times New Roman" w:cs="Times New Roman"/>
          <w:sz w:val="20"/>
          <w:szCs w:val="20"/>
        </w:rPr>
        <w:t>. Flamingo (1997), pp.40.</w:t>
      </w:r>
    </w:p>
  </w:footnote>
  <w:footnote w:id="16">
    <w:p w14:paraId="724FFD1F" w14:textId="1458701C" w:rsidR="00243676" w:rsidRPr="00243676" w:rsidRDefault="00243676" w:rsidP="00243676">
      <w:pPr>
        <w:pStyle w:val="FootnoteText"/>
        <w:rPr>
          <w:rFonts w:ascii="Times New Roman" w:hAnsi="Times New Roman" w:cs="Times New Roman"/>
        </w:rPr>
      </w:pPr>
      <w:r w:rsidRPr="00243676">
        <w:rPr>
          <w:rStyle w:val="FootnoteReference"/>
          <w:rFonts w:ascii="Times New Roman" w:hAnsi="Times New Roman" w:cs="Times New Roman"/>
        </w:rPr>
        <w:footnoteRef/>
      </w:r>
      <w:r w:rsidRPr="00243676">
        <w:rPr>
          <w:rFonts w:ascii="Times New Roman" w:hAnsi="Times New Roman" w:cs="Times New Roman"/>
        </w:rPr>
        <w:t xml:space="preserve"> </w:t>
      </w:r>
      <w:proofErr w:type="spellStart"/>
      <w:r w:rsidRPr="00243676">
        <w:rPr>
          <w:rFonts w:ascii="Times New Roman" w:hAnsi="Times New Roman" w:cs="Times New Roman"/>
        </w:rPr>
        <w:t>Fritjof</w:t>
      </w:r>
      <w:proofErr w:type="spellEnd"/>
      <w:r w:rsidRPr="00243676">
        <w:rPr>
          <w:rFonts w:ascii="Times New Roman" w:hAnsi="Times New Roman" w:cs="Times New Roman"/>
        </w:rPr>
        <w:t xml:space="preserve"> Capra, </w:t>
      </w:r>
      <w:r w:rsidRPr="00243676">
        <w:rPr>
          <w:rFonts w:ascii="Times New Roman" w:hAnsi="Times New Roman" w:cs="Times New Roman"/>
          <w:i/>
          <w:iCs/>
        </w:rPr>
        <w:t>The Web of Life: A New Synthesis of Life and Matter</w:t>
      </w:r>
      <w:r w:rsidRPr="00243676">
        <w:rPr>
          <w:rFonts w:ascii="Times New Roman" w:hAnsi="Times New Roman" w:cs="Times New Roman"/>
        </w:rPr>
        <w:t>. Flamingo (1997), pp.40.</w:t>
      </w:r>
    </w:p>
  </w:footnote>
  <w:footnote w:id="17">
    <w:p w14:paraId="363B9A28" w14:textId="0D5B4825" w:rsidR="00243676" w:rsidRPr="00243676" w:rsidRDefault="00243676" w:rsidP="00243676">
      <w:pPr>
        <w:pStyle w:val="FootnoteText"/>
        <w:rPr>
          <w:rFonts w:ascii="Times New Roman" w:hAnsi="Times New Roman" w:cs="Times New Roman"/>
        </w:rPr>
      </w:pPr>
      <w:r w:rsidRPr="00243676">
        <w:rPr>
          <w:rStyle w:val="FootnoteReference"/>
          <w:rFonts w:ascii="Times New Roman" w:hAnsi="Times New Roman" w:cs="Times New Roman"/>
        </w:rPr>
        <w:footnoteRef/>
      </w:r>
      <w:r w:rsidRPr="00243676">
        <w:rPr>
          <w:rFonts w:ascii="Times New Roman" w:hAnsi="Times New Roman" w:cs="Times New Roman"/>
        </w:rPr>
        <w:t xml:space="preserve"> Bernadette Brady, </w:t>
      </w:r>
      <w:r w:rsidRPr="00243676">
        <w:rPr>
          <w:rFonts w:ascii="Times New Roman" w:hAnsi="Times New Roman" w:cs="Times New Roman"/>
          <w:i/>
          <w:iCs/>
        </w:rPr>
        <w:t xml:space="preserve">Cosmos, </w:t>
      </w:r>
      <w:proofErr w:type="spellStart"/>
      <w:r w:rsidRPr="00243676">
        <w:rPr>
          <w:rFonts w:ascii="Times New Roman" w:hAnsi="Times New Roman" w:cs="Times New Roman"/>
          <w:i/>
          <w:iCs/>
        </w:rPr>
        <w:t>Chaosmos</w:t>
      </w:r>
      <w:proofErr w:type="spellEnd"/>
      <w:r w:rsidRPr="00243676">
        <w:rPr>
          <w:rFonts w:ascii="Times New Roman" w:hAnsi="Times New Roman" w:cs="Times New Roman"/>
          <w:i/>
          <w:iCs/>
        </w:rPr>
        <w:t xml:space="preserve"> and Astrology: Rethinking the nature of Astrology. </w:t>
      </w:r>
      <w:r w:rsidRPr="00243676">
        <w:rPr>
          <w:rFonts w:ascii="Times New Roman" w:hAnsi="Times New Roman" w:cs="Times New Roman"/>
        </w:rPr>
        <w:t>Sophia Centre Master Monographs (2014), pp.118.</w:t>
      </w:r>
    </w:p>
  </w:footnote>
  <w:footnote w:id="18">
    <w:p w14:paraId="763AB1A0" w14:textId="45855715" w:rsidR="00243676" w:rsidRPr="00243676" w:rsidRDefault="00243676" w:rsidP="00243676">
      <w:pPr>
        <w:pStyle w:val="FootnoteText"/>
        <w:rPr>
          <w:rFonts w:ascii="Times New Roman" w:hAnsi="Times New Roman" w:cs="Times New Roman"/>
        </w:rPr>
      </w:pPr>
      <w:r w:rsidRPr="00243676">
        <w:rPr>
          <w:rStyle w:val="FootnoteReference"/>
          <w:rFonts w:ascii="Times New Roman" w:hAnsi="Times New Roman" w:cs="Times New Roman"/>
        </w:rPr>
        <w:footnoteRef/>
      </w:r>
      <w:r w:rsidRPr="00243676">
        <w:rPr>
          <w:rFonts w:ascii="Times New Roman" w:hAnsi="Times New Roman" w:cs="Times New Roman"/>
        </w:rPr>
        <w:t xml:space="preserve"> Bernadette Brady, </w:t>
      </w:r>
      <w:r w:rsidRPr="00243676">
        <w:rPr>
          <w:rFonts w:ascii="Times New Roman" w:hAnsi="Times New Roman" w:cs="Times New Roman"/>
          <w:i/>
          <w:iCs/>
        </w:rPr>
        <w:t xml:space="preserve">Cosmos, </w:t>
      </w:r>
      <w:proofErr w:type="spellStart"/>
      <w:r w:rsidRPr="00243676">
        <w:rPr>
          <w:rFonts w:ascii="Times New Roman" w:hAnsi="Times New Roman" w:cs="Times New Roman"/>
          <w:i/>
          <w:iCs/>
        </w:rPr>
        <w:t>Chaosmos</w:t>
      </w:r>
      <w:proofErr w:type="spellEnd"/>
      <w:r w:rsidRPr="00243676">
        <w:rPr>
          <w:rFonts w:ascii="Times New Roman" w:hAnsi="Times New Roman" w:cs="Times New Roman"/>
          <w:i/>
          <w:iCs/>
        </w:rPr>
        <w:t xml:space="preserve"> and Astrology: Rethinking the nature of Astrology. </w:t>
      </w:r>
      <w:r w:rsidRPr="00243676">
        <w:rPr>
          <w:rFonts w:ascii="Times New Roman" w:hAnsi="Times New Roman" w:cs="Times New Roman"/>
        </w:rPr>
        <w:t>Sophia Centre Master Monographs (2014), pp.29.</w:t>
      </w:r>
    </w:p>
  </w:footnote>
  <w:footnote w:id="19">
    <w:p w14:paraId="0B08ABAC" w14:textId="737C8122" w:rsidR="00243676" w:rsidRDefault="00243676" w:rsidP="00243676">
      <w:r w:rsidRPr="00243676">
        <w:rPr>
          <w:rStyle w:val="FootnoteReference"/>
          <w:rFonts w:ascii="Times New Roman" w:hAnsi="Times New Roman" w:cs="Times New Roman"/>
          <w:sz w:val="20"/>
          <w:szCs w:val="20"/>
        </w:rPr>
        <w:footnoteRef/>
      </w:r>
      <w:r w:rsidRPr="00243676">
        <w:rPr>
          <w:rFonts w:ascii="Times New Roman" w:hAnsi="Times New Roman" w:cs="Times New Roman"/>
          <w:sz w:val="20"/>
          <w:szCs w:val="20"/>
        </w:rPr>
        <w:t xml:space="preserve"> Nicholas Campion, </w:t>
      </w:r>
      <w:r w:rsidRPr="00243676">
        <w:rPr>
          <w:rFonts w:ascii="Times New Roman" w:hAnsi="Times New Roman" w:cs="Times New Roman"/>
          <w:i/>
          <w:iCs/>
          <w:sz w:val="20"/>
          <w:szCs w:val="20"/>
        </w:rPr>
        <w:t xml:space="preserve">Astrology and Cosmology in the World’s Religions. </w:t>
      </w:r>
      <w:r w:rsidRPr="00243676">
        <w:rPr>
          <w:rFonts w:ascii="Times New Roman" w:hAnsi="Times New Roman" w:cs="Times New Roman"/>
          <w:sz w:val="20"/>
          <w:szCs w:val="20"/>
        </w:rPr>
        <w:t>NYU Press (2012), pp.12.</w:t>
      </w:r>
    </w:p>
  </w:footnote>
  <w:footnote w:id="20">
    <w:p w14:paraId="0FC3E5F7" w14:textId="06510A21" w:rsidR="00243676" w:rsidRDefault="00243676">
      <w:pPr>
        <w:pStyle w:val="FootnoteText"/>
      </w:pPr>
      <w:r>
        <w:rPr>
          <w:rStyle w:val="FootnoteReference"/>
        </w:rPr>
        <w:footnoteRef/>
      </w:r>
      <w:r>
        <w:t xml:space="preserve"> </w:t>
      </w:r>
      <w:r w:rsidRPr="00512376">
        <w:rPr>
          <w:rFonts w:ascii="Times New Roman" w:hAnsi="Times New Roman" w:cs="Times New Roman"/>
        </w:rPr>
        <w:t xml:space="preserve">Richard J. Evans, </w:t>
      </w:r>
      <w:r w:rsidRPr="00512376">
        <w:rPr>
          <w:rFonts w:ascii="Times New Roman" w:hAnsi="Times New Roman" w:cs="Times New Roman"/>
          <w:i/>
          <w:iCs/>
        </w:rPr>
        <w:t xml:space="preserve">In Defence of History. </w:t>
      </w:r>
      <w:r w:rsidRPr="00512376">
        <w:rPr>
          <w:rFonts w:ascii="Times New Roman" w:hAnsi="Times New Roman" w:cs="Times New Roman"/>
        </w:rPr>
        <w:t xml:space="preserve">London: </w:t>
      </w:r>
      <w:proofErr w:type="spellStart"/>
      <w:r w:rsidRPr="00512376">
        <w:rPr>
          <w:rFonts w:ascii="Times New Roman" w:hAnsi="Times New Roman" w:cs="Times New Roman"/>
        </w:rPr>
        <w:t>Granta</w:t>
      </w:r>
      <w:proofErr w:type="spellEnd"/>
      <w:r w:rsidRPr="00512376">
        <w:rPr>
          <w:rFonts w:ascii="Times New Roman" w:hAnsi="Times New Roman" w:cs="Times New Roman"/>
        </w:rPr>
        <w:t xml:space="preserve"> Publications (2018), pp.</w:t>
      </w:r>
      <w:r>
        <w:rPr>
          <w:rFonts w:ascii="Times New Roman" w:hAnsi="Times New Roman" w:cs="Times New Roman"/>
        </w:rPr>
        <w:t>224.</w:t>
      </w:r>
    </w:p>
  </w:footnote>
  <w:footnote w:id="21">
    <w:p w14:paraId="23311EC2" w14:textId="4B6E17F3" w:rsidR="00243676" w:rsidRDefault="00243676">
      <w:pPr>
        <w:pStyle w:val="FootnoteText"/>
      </w:pPr>
      <w:r>
        <w:rPr>
          <w:rStyle w:val="FootnoteReference"/>
        </w:rPr>
        <w:footnoteRef/>
      </w:r>
      <w:r>
        <w:t xml:space="preserve"> </w:t>
      </w:r>
      <w:r w:rsidRPr="00512376">
        <w:rPr>
          <w:rFonts w:ascii="Times New Roman" w:hAnsi="Times New Roman" w:cs="Times New Roman"/>
        </w:rPr>
        <w:t xml:space="preserve">Richard J. Evans, </w:t>
      </w:r>
      <w:r w:rsidRPr="00512376">
        <w:rPr>
          <w:rFonts w:ascii="Times New Roman" w:hAnsi="Times New Roman" w:cs="Times New Roman"/>
          <w:i/>
          <w:iCs/>
        </w:rPr>
        <w:t xml:space="preserve">In Defence of History. </w:t>
      </w:r>
      <w:r w:rsidRPr="00512376">
        <w:rPr>
          <w:rFonts w:ascii="Times New Roman" w:hAnsi="Times New Roman" w:cs="Times New Roman"/>
        </w:rPr>
        <w:t xml:space="preserve">London: </w:t>
      </w:r>
      <w:proofErr w:type="spellStart"/>
      <w:r w:rsidRPr="00512376">
        <w:rPr>
          <w:rFonts w:ascii="Times New Roman" w:hAnsi="Times New Roman" w:cs="Times New Roman"/>
        </w:rPr>
        <w:t>Granta</w:t>
      </w:r>
      <w:proofErr w:type="spellEnd"/>
      <w:r w:rsidRPr="00512376">
        <w:rPr>
          <w:rFonts w:ascii="Times New Roman" w:hAnsi="Times New Roman" w:cs="Times New Roman"/>
        </w:rPr>
        <w:t xml:space="preserve"> Publications (2018), pp.</w:t>
      </w:r>
      <w:r>
        <w:rPr>
          <w:rFonts w:ascii="Times New Roman" w:hAnsi="Times New Roman" w:cs="Times New Roman"/>
        </w:rPr>
        <w:t>225.</w:t>
      </w:r>
    </w:p>
  </w:footnote>
  <w:footnote w:id="22">
    <w:p w14:paraId="28160C18" w14:textId="36F42840" w:rsidR="00DE439D" w:rsidRPr="00FC3192" w:rsidRDefault="00DE439D" w:rsidP="00FC3192">
      <w:pPr>
        <w:rPr>
          <w:rFonts w:ascii="Times New Roman" w:hAnsi="Times New Roman" w:cs="Times New Roman"/>
          <w:sz w:val="20"/>
          <w:szCs w:val="20"/>
        </w:rPr>
      </w:pPr>
      <w:r w:rsidRPr="00FC3192">
        <w:rPr>
          <w:rStyle w:val="FootnoteReference"/>
          <w:rFonts w:ascii="Times New Roman" w:hAnsi="Times New Roman" w:cs="Times New Roman"/>
          <w:sz w:val="20"/>
          <w:szCs w:val="20"/>
        </w:rPr>
        <w:footnoteRef/>
      </w:r>
      <w:r w:rsidRPr="00FC3192">
        <w:rPr>
          <w:rFonts w:ascii="Times New Roman" w:hAnsi="Times New Roman" w:cs="Times New Roman"/>
          <w:sz w:val="20"/>
          <w:szCs w:val="20"/>
        </w:rPr>
        <w:t xml:space="preserve"> Deborah Houlding, </w:t>
      </w:r>
      <w:r w:rsidRPr="00FC3192">
        <w:rPr>
          <w:rFonts w:ascii="Times New Roman" w:hAnsi="Times New Roman" w:cs="Times New Roman"/>
          <w:i/>
          <w:iCs/>
          <w:sz w:val="20"/>
          <w:szCs w:val="20"/>
        </w:rPr>
        <w:t>The Houses: Temples of the Sky.</w:t>
      </w:r>
      <w:r w:rsidRPr="00FC3192">
        <w:rPr>
          <w:rFonts w:ascii="Times New Roman" w:hAnsi="Times New Roman" w:cs="Times New Roman"/>
          <w:sz w:val="20"/>
          <w:szCs w:val="20"/>
        </w:rPr>
        <w:t xml:space="preserve"> The Wessex Astrologer (2006), pp.</w:t>
      </w:r>
      <w:r w:rsidR="00FC3192" w:rsidRPr="00FC3192">
        <w:rPr>
          <w:rFonts w:ascii="Times New Roman" w:hAnsi="Times New Roman" w:cs="Times New Roman"/>
          <w:sz w:val="20"/>
          <w:szCs w:val="20"/>
        </w:rPr>
        <w:t xml:space="preserve"> </w:t>
      </w:r>
      <w:r w:rsidRPr="00FC3192">
        <w:rPr>
          <w:rFonts w:ascii="Times New Roman" w:hAnsi="Times New Roman" w:cs="Times New Roman"/>
          <w:sz w:val="20"/>
          <w:szCs w:val="20"/>
        </w:rPr>
        <w:t xml:space="preserve">IX. </w:t>
      </w:r>
    </w:p>
  </w:footnote>
  <w:footnote w:id="23">
    <w:p w14:paraId="51AA3763" w14:textId="027FECFA" w:rsidR="00DE439D" w:rsidRPr="00FC3192" w:rsidRDefault="00DE439D" w:rsidP="00FC3192">
      <w:pPr>
        <w:rPr>
          <w:rFonts w:ascii="Times New Roman" w:hAnsi="Times New Roman" w:cs="Times New Roman"/>
          <w:sz w:val="20"/>
          <w:szCs w:val="20"/>
        </w:rPr>
      </w:pPr>
      <w:r w:rsidRPr="00FC3192">
        <w:rPr>
          <w:rStyle w:val="FootnoteReference"/>
          <w:rFonts w:ascii="Times New Roman" w:hAnsi="Times New Roman" w:cs="Times New Roman"/>
          <w:sz w:val="20"/>
          <w:szCs w:val="20"/>
        </w:rPr>
        <w:footnoteRef/>
      </w:r>
      <w:r w:rsidRPr="00FC3192">
        <w:rPr>
          <w:rFonts w:ascii="Times New Roman" w:hAnsi="Times New Roman" w:cs="Times New Roman"/>
          <w:sz w:val="20"/>
          <w:szCs w:val="20"/>
        </w:rPr>
        <w:t xml:space="preserve"> </w:t>
      </w:r>
      <w:proofErr w:type="spellStart"/>
      <w:r w:rsidRPr="00FC3192">
        <w:rPr>
          <w:rFonts w:ascii="Times New Roman" w:hAnsi="Times New Roman" w:cs="Times New Roman"/>
          <w:sz w:val="20"/>
          <w:szCs w:val="20"/>
        </w:rPr>
        <w:t>Manilius</w:t>
      </w:r>
      <w:proofErr w:type="spellEnd"/>
      <w:r w:rsidRPr="00FC3192">
        <w:rPr>
          <w:rFonts w:ascii="Times New Roman" w:hAnsi="Times New Roman" w:cs="Times New Roman"/>
          <w:sz w:val="20"/>
          <w:szCs w:val="20"/>
        </w:rPr>
        <w:t xml:space="preserve">, </w:t>
      </w:r>
      <w:proofErr w:type="spellStart"/>
      <w:r w:rsidRPr="00FC3192">
        <w:rPr>
          <w:rFonts w:ascii="Times New Roman" w:hAnsi="Times New Roman" w:cs="Times New Roman"/>
          <w:sz w:val="20"/>
          <w:szCs w:val="20"/>
        </w:rPr>
        <w:t>Astronomica</w:t>
      </w:r>
      <w:proofErr w:type="spellEnd"/>
      <w:r w:rsidRPr="00FC3192">
        <w:rPr>
          <w:rFonts w:ascii="Times New Roman" w:hAnsi="Times New Roman" w:cs="Times New Roman"/>
          <w:sz w:val="20"/>
          <w:szCs w:val="20"/>
        </w:rPr>
        <w:t xml:space="preserve">, trans. by G.P. </w:t>
      </w:r>
      <w:proofErr w:type="spellStart"/>
      <w:r w:rsidRPr="00FC3192">
        <w:rPr>
          <w:rFonts w:ascii="Times New Roman" w:hAnsi="Times New Roman" w:cs="Times New Roman"/>
          <w:sz w:val="20"/>
          <w:szCs w:val="20"/>
        </w:rPr>
        <w:t>Goold</w:t>
      </w:r>
      <w:proofErr w:type="spellEnd"/>
      <w:r w:rsidRPr="00FC3192">
        <w:rPr>
          <w:rFonts w:ascii="Times New Roman" w:hAnsi="Times New Roman" w:cs="Times New Roman"/>
          <w:sz w:val="20"/>
          <w:szCs w:val="20"/>
        </w:rPr>
        <w:t xml:space="preserve">. Cambridge, MA: </w:t>
      </w:r>
      <w:proofErr w:type="spellStart"/>
      <w:r w:rsidRPr="00FC3192">
        <w:rPr>
          <w:rFonts w:ascii="Times New Roman" w:hAnsi="Times New Roman" w:cs="Times New Roman"/>
          <w:sz w:val="20"/>
          <w:szCs w:val="20"/>
        </w:rPr>
        <w:t>Harward</w:t>
      </w:r>
      <w:proofErr w:type="spellEnd"/>
      <w:r w:rsidRPr="00FC3192">
        <w:rPr>
          <w:rFonts w:ascii="Times New Roman" w:hAnsi="Times New Roman" w:cs="Times New Roman"/>
          <w:sz w:val="20"/>
          <w:szCs w:val="20"/>
        </w:rPr>
        <w:t xml:space="preserve"> University Press (1977), II v.960.</w:t>
      </w:r>
    </w:p>
  </w:footnote>
  <w:footnote w:id="24">
    <w:p w14:paraId="0E4AD5D0" w14:textId="023D3DFE" w:rsidR="00FC3192" w:rsidRPr="00FC3192" w:rsidRDefault="00FC3192" w:rsidP="00FC3192">
      <w:pPr>
        <w:rPr>
          <w:rFonts w:ascii="Times New Roman" w:hAnsi="Times New Roman" w:cs="Times New Roman"/>
          <w:sz w:val="20"/>
          <w:szCs w:val="20"/>
        </w:rPr>
      </w:pPr>
      <w:r w:rsidRPr="00FC3192">
        <w:rPr>
          <w:rStyle w:val="FootnoteReference"/>
          <w:rFonts w:ascii="Times New Roman" w:hAnsi="Times New Roman" w:cs="Times New Roman"/>
          <w:sz w:val="20"/>
          <w:szCs w:val="20"/>
        </w:rPr>
        <w:footnoteRef/>
      </w:r>
      <w:r w:rsidRPr="00FC3192">
        <w:rPr>
          <w:rFonts w:ascii="Times New Roman" w:hAnsi="Times New Roman" w:cs="Times New Roman"/>
          <w:sz w:val="20"/>
          <w:szCs w:val="20"/>
        </w:rPr>
        <w:t xml:space="preserve"> Melanie Reinhart, </w:t>
      </w:r>
      <w:r w:rsidRPr="00FC3192">
        <w:rPr>
          <w:rFonts w:ascii="Times New Roman" w:hAnsi="Times New Roman" w:cs="Times New Roman"/>
          <w:i/>
          <w:iCs/>
          <w:sz w:val="20"/>
          <w:szCs w:val="20"/>
        </w:rPr>
        <w:t>Incarnation: The Four Angles and the Moon’s Nodes.</w:t>
      </w:r>
      <w:r w:rsidRPr="00FC3192">
        <w:rPr>
          <w:rFonts w:ascii="Times New Roman" w:hAnsi="Times New Roman" w:cs="Times New Roman"/>
          <w:sz w:val="20"/>
          <w:szCs w:val="20"/>
        </w:rPr>
        <w:t xml:space="preserve"> </w:t>
      </w:r>
      <w:proofErr w:type="spellStart"/>
      <w:r w:rsidRPr="00FC3192">
        <w:rPr>
          <w:rFonts w:ascii="Times New Roman" w:hAnsi="Times New Roman" w:cs="Times New Roman"/>
          <w:sz w:val="20"/>
          <w:szCs w:val="20"/>
        </w:rPr>
        <w:t>Starwalker</w:t>
      </w:r>
      <w:proofErr w:type="spellEnd"/>
      <w:r w:rsidRPr="00FC3192">
        <w:rPr>
          <w:rFonts w:ascii="Times New Roman" w:hAnsi="Times New Roman" w:cs="Times New Roman"/>
          <w:sz w:val="20"/>
          <w:szCs w:val="20"/>
        </w:rPr>
        <w:t xml:space="preserve"> Press (2014), pp.25.</w:t>
      </w:r>
    </w:p>
  </w:footnote>
  <w:footnote w:id="25">
    <w:p w14:paraId="60EB0054" w14:textId="68F916FF" w:rsidR="00FC3192" w:rsidRPr="00FC3192" w:rsidRDefault="00FC3192" w:rsidP="00FC3192">
      <w:pPr>
        <w:pStyle w:val="FootnoteText"/>
        <w:rPr>
          <w:rFonts w:ascii="Times New Roman" w:hAnsi="Times New Roman" w:cs="Times New Roman"/>
        </w:rPr>
      </w:pPr>
      <w:r w:rsidRPr="00FC3192">
        <w:rPr>
          <w:rStyle w:val="FootnoteReference"/>
          <w:rFonts w:ascii="Times New Roman" w:hAnsi="Times New Roman" w:cs="Times New Roman"/>
        </w:rPr>
        <w:footnoteRef/>
      </w:r>
      <w:r w:rsidRPr="00FC3192">
        <w:rPr>
          <w:rFonts w:ascii="Times New Roman" w:hAnsi="Times New Roman" w:cs="Times New Roman"/>
        </w:rPr>
        <w:t xml:space="preserve"> Deborah Houlding, </w:t>
      </w:r>
      <w:r w:rsidRPr="00FC3192">
        <w:rPr>
          <w:rFonts w:ascii="Times New Roman" w:hAnsi="Times New Roman" w:cs="Times New Roman"/>
          <w:i/>
          <w:iCs/>
        </w:rPr>
        <w:t>The Houses: Temples of the Sky.</w:t>
      </w:r>
      <w:r w:rsidRPr="00FC3192">
        <w:rPr>
          <w:rFonts w:ascii="Times New Roman" w:hAnsi="Times New Roman" w:cs="Times New Roman"/>
        </w:rPr>
        <w:t xml:space="preserve"> The Wessex Astrologer (2006), pp. XIX-XXIV.</w:t>
      </w:r>
    </w:p>
  </w:footnote>
  <w:footnote w:id="26">
    <w:p w14:paraId="1B1555E9" w14:textId="3091BB79" w:rsidR="00FC3192" w:rsidRPr="00FC3192" w:rsidRDefault="00FC3192" w:rsidP="00FC3192">
      <w:pPr>
        <w:pStyle w:val="FootnoteText"/>
        <w:rPr>
          <w:rFonts w:ascii="Times New Roman" w:hAnsi="Times New Roman" w:cs="Times New Roman"/>
        </w:rPr>
      </w:pPr>
      <w:r w:rsidRPr="00FC3192">
        <w:rPr>
          <w:rStyle w:val="FootnoteReference"/>
          <w:rFonts w:ascii="Times New Roman" w:hAnsi="Times New Roman" w:cs="Times New Roman"/>
        </w:rPr>
        <w:footnoteRef/>
      </w:r>
      <w:r w:rsidRPr="00FC3192">
        <w:rPr>
          <w:rFonts w:ascii="Times New Roman" w:hAnsi="Times New Roman" w:cs="Times New Roman"/>
        </w:rPr>
        <w:t xml:space="preserve"> Deborah Houlding, </w:t>
      </w:r>
      <w:r w:rsidRPr="00FC3192">
        <w:rPr>
          <w:rFonts w:ascii="Times New Roman" w:hAnsi="Times New Roman" w:cs="Times New Roman"/>
          <w:i/>
          <w:iCs/>
        </w:rPr>
        <w:t>The Houses: Temples of the Sky.</w:t>
      </w:r>
      <w:r w:rsidRPr="00FC3192">
        <w:rPr>
          <w:rFonts w:ascii="Times New Roman" w:hAnsi="Times New Roman" w:cs="Times New Roman"/>
        </w:rPr>
        <w:t xml:space="preserve"> The Wessex Astrologer (2006), pp. 2-4.</w:t>
      </w:r>
    </w:p>
  </w:footnote>
  <w:footnote w:id="27">
    <w:p w14:paraId="76F8F6E3" w14:textId="4176A39A" w:rsidR="00FC3192" w:rsidRDefault="00FC3192" w:rsidP="00FC3192">
      <w:pPr>
        <w:pStyle w:val="FootnoteText"/>
      </w:pPr>
      <w:r w:rsidRPr="00FC3192">
        <w:rPr>
          <w:rStyle w:val="FootnoteReference"/>
          <w:rFonts w:ascii="Times New Roman" w:hAnsi="Times New Roman" w:cs="Times New Roman"/>
        </w:rPr>
        <w:footnoteRef/>
      </w:r>
      <w:r w:rsidRPr="00FC3192">
        <w:rPr>
          <w:rFonts w:ascii="Times New Roman" w:hAnsi="Times New Roman" w:cs="Times New Roman"/>
        </w:rPr>
        <w:t xml:space="preserve"> Deborah Houlding, </w:t>
      </w:r>
      <w:r w:rsidRPr="00FC3192">
        <w:rPr>
          <w:rFonts w:ascii="Times New Roman" w:hAnsi="Times New Roman" w:cs="Times New Roman"/>
          <w:i/>
          <w:iCs/>
        </w:rPr>
        <w:t>The Houses: Temples of the Sky.</w:t>
      </w:r>
      <w:r w:rsidRPr="00FC3192">
        <w:rPr>
          <w:rFonts w:ascii="Times New Roman" w:hAnsi="Times New Roman" w:cs="Times New Roman"/>
        </w:rPr>
        <w:t xml:space="preserve"> The Wessex Astrologer (2006), pp. 7.</w:t>
      </w:r>
    </w:p>
  </w:footnote>
  <w:footnote w:id="28">
    <w:p w14:paraId="0BC1E97D" w14:textId="1981A374" w:rsidR="00FC3192" w:rsidRDefault="00FC3192">
      <w:pPr>
        <w:pStyle w:val="FootnoteText"/>
      </w:pPr>
      <w:r>
        <w:rPr>
          <w:rStyle w:val="FootnoteReference"/>
        </w:rPr>
        <w:footnoteRef/>
      </w:r>
      <w:r>
        <w:t xml:space="preserve"> Deborah Houlding, </w:t>
      </w:r>
      <w:r w:rsidRPr="00B856DD">
        <w:rPr>
          <w:i/>
          <w:iCs/>
        </w:rPr>
        <w:t>The Houses: Temples of the Sky.</w:t>
      </w:r>
      <w:r>
        <w:t xml:space="preserve"> The Wessex Astrologer (2006), pp. 17.</w:t>
      </w:r>
    </w:p>
  </w:footnote>
  <w:footnote w:id="29">
    <w:p w14:paraId="2BCC5213" w14:textId="61747722" w:rsidR="00FC3192" w:rsidRPr="00FC3192" w:rsidRDefault="00FC3192" w:rsidP="00FC3192">
      <w:pPr>
        <w:rPr>
          <w:rFonts w:ascii="Times New Roman" w:hAnsi="Times New Roman" w:cs="Times New Roman"/>
          <w:sz w:val="20"/>
          <w:szCs w:val="20"/>
        </w:rPr>
      </w:pPr>
      <w:r w:rsidRPr="00FC3192">
        <w:rPr>
          <w:rStyle w:val="FootnoteReference"/>
          <w:rFonts w:ascii="Times New Roman" w:hAnsi="Times New Roman" w:cs="Times New Roman"/>
          <w:sz w:val="20"/>
          <w:szCs w:val="20"/>
        </w:rPr>
        <w:footnoteRef/>
      </w:r>
      <w:r w:rsidRPr="00FC3192">
        <w:rPr>
          <w:rFonts w:ascii="Times New Roman" w:hAnsi="Times New Roman" w:cs="Times New Roman"/>
          <w:sz w:val="20"/>
          <w:szCs w:val="20"/>
        </w:rPr>
        <w:t xml:space="preserve"> Joanne Conman, </w:t>
      </w:r>
      <w:r w:rsidRPr="00FC3192">
        <w:rPr>
          <w:rFonts w:ascii="Times New Roman" w:hAnsi="Times New Roman" w:cs="Times New Roman"/>
          <w:i/>
          <w:iCs/>
          <w:sz w:val="20"/>
          <w:szCs w:val="20"/>
        </w:rPr>
        <w:t>It’s about time: Ancient Egyptian Cosmology</w:t>
      </w:r>
      <w:r w:rsidRPr="00FC3192">
        <w:rPr>
          <w:rFonts w:ascii="Times New Roman" w:hAnsi="Times New Roman" w:cs="Times New Roman"/>
          <w:sz w:val="20"/>
          <w:szCs w:val="20"/>
        </w:rPr>
        <w:t xml:space="preserve">. </w:t>
      </w:r>
      <w:proofErr w:type="spellStart"/>
      <w:r w:rsidRPr="00FC3192">
        <w:rPr>
          <w:rFonts w:ascii="Times New Roman" w:hAnsi="Times New Roman" w:cs="Times New Roman"/>
          <w:sz w:val="20"/>
          <w:szCs w:val="20"/>
        </w:rPr>
        <w:t>Studien</w:t>
      </w:r>
      <w:proofErr w:type="spellEnd"/>
      <w:r w:rsidRPr="00FC3192">
        <w:rPr>
          <w:rFonts w:ascii="Times New Roman" w:hAnsi="Times New Roman" w:cs="Times New Roman"/>
          <w:sz w:val="20"/>
          <w:szCs w:val="20"/>
        </w:rPr>
        <w:t xml:space="preserve"> </w:t>
      </w:r>
      <w:proofErr w:type="spellStart"/>
      <w:r w:rsidRPr="00FC3192">
        <w:rPr>
          <w:rFonts w:ascii="Times New Roman" w:hAnsi="Times New Roman" w:cs="Times New Roman"/>
          <w:sz w:val="20"/>
          <w:szCs w:val="20"/>
        </w:rPr>
        <w:t>zur</w:t>
      </w:r>
      <w:proofErr w:type="spellEnd"/>
      <w:r w:rsidRPr="00FC3192">
        <w:rPr>
          <w:rFonts w:ascii="Times New Roman" w:hAnsi="Times New Roman" w:cs="Times New Roman"/>
          <w:sz w:val="20"/>
          <w:szCs w:val="20"/>
        </w:rPr>
        <w:t xml:space="preserve"> </w:t>
      </w:r>
      <w:proofErr w:type="spellStart"/>
      <w:r w:rsidRPr="00FC3192">
        <w:rPr>
          <w:rFonts w:ascii="Times New Roman" w:hAnsi="Times New Roman" w:cs="Times New Roman"/>
          <w:sz w:val="20"/>
          <w:szCs w:val="20"/>
        </w:rPr>
        <w:t>Altagyptischen</w:t>
      </w:r>
      <w:proofErr w:type="spellEnd"/>
      <w:r w:rsidRPr="00FC3192">
        <w:rPr>
          <w:rFonts w:ascii="Times New Roman" w:hAnsi="Times New Roman" w:cs="Times New Roman"/>
          <w:sz w:val="20"/>
          <w:szCs w:val="20"/>
        </w:rPr>
        <w:t xml:space="preserve"> Kultur, BD.31 (2003), PP.36-37.</w:t>
      </w:r>
    </w:p>
  </w:footnote>
  <w:footnote w:id="30">
    <w:p w14:paraId="2F2379B1" w14:textId="51C0B385" w:rsidR="00FC3192" w:rsidRPr="00FC3192" w:rsidRDefault="00FC3192" w:rsidP="00FC3192">
      <w:pPr>
        <w:rPr>
          <w:rFonts w:ascii="Times New Roman" w:hAnsi="Times New Roman" w:cs="Times New Roman"/>
          <w:sz w:val="20"/>
          <w:szCs w:val="20"/>
        </w:rPr>
      </w:pPr>
      <w:r w:rsidRPr="00FC3192">
        <w:rPr>
          <w:rStyle w:val="FootnoteReference"/>
          <w:rFonts w:ascii="Times New Roman" w:hAnsi="Times New Roman" w:cs="Times New Roman"/>
          <w:sz w:val="20"/>
          <w:szCs w:val="20"/>
        </w:rPr>
        <w:footnoteRef/>
      </w:r>
      <w:r w:rsidRPr="00FC3192">
        <w:rPr>
          <w:rFonts w:ascii="Times New Roman" w:hAnsi="Times New Roman" w:cs="Times New Roman"/>
          <w:sz w:val="20"/>
          <w:szCs w:val="20"/>
        </w:rPr>
        <w:t xml:space="preserve"> Joanne Conman, </w:t>
      </w:r>
      <w:r w:rsidRPr="00FC3192">
        <w:rPr>
          <w:rFonts w:ascii="Times New Roman" w:hAnsi="Times New Roman" w:cs="Times New Roman"/>
          <w:i/>
          <w:iCs/>
          <w:sz w:val="20"/>
          <w:szCs w:val="20"/>
        </w:rPr>
        <w:t>It’s about time: Ancient Egyptian Cosmology</w:t>
      </w:r>
      <w:r w:rsidRPr="00FC3192">
        <w:rPr>
          <w:rFonts w:ascii="Times New Roman" w:hAnsi="Times New Roman" w:cs="Times New Roman"/>
          <w:sz w:val="20"/>
          <w:szCs w:val="20"/>
        </w:rPr>
        <w:t xml:space="preserve">. </w:t>
      </w:r>
      <w:proofErr w:type="spellStart"/>
      <w:r w:rsidRPr="00FC3192">
        <w:rPr>
          <w:rFonts w:ascii="Times New Roman" w:hAnsi="Times New Roman" w:cs="Times New Roman"/>
          <w:sz w:val="20"/>
          <w:szCs w:val="20"/>
        </w:rPr>
        <w:t>Studien</w:t>
      </w:r>
      <w:proofErr w:type="spellEnd"/>
      <w:r w:rsidRPr="00FC3192">
        <w:rPr>
          <w:rFonts w:ascii="Times New Roman" w:hAnsi="Times New Roman" w:cs="Times New Roman"/>
          <w:sz w:val="20"/>
          <w:szCs w:val="20"/>
        </w:rPr>
        <w:t xml:space="preserve"> </w:t>
      </w:r>
      <w:proofErr w:type="spellStart"/>
      <w:r w:rsidRPr="00FC3192">
        <w:rPr>
          <w:rFonts w:ascii="Times New Roman" w:hAnsi="Times New Roman" w:cs="Times New Roman"/>
          <w:sz w:val="20"/>
          <w:szCs w:val="20"/>
        </w:rPr>
        <w:t>zur</w:t>
      </w:r>
      <w:proofErr w:type="spellEnd"/>
      <w:r w:rsidRPr="00FC3192">
        <w:rPr>
          <w:rFonts w:ascii="Times New Roman" w:hAnsi="Times New Roman" w:cs="Times New Roman"/>
          <w:sz w:val="20"/>
          <w:szCs w:val="20"/>
        </w:rPr>
        <w:t xml:space="preserve"> </w:t>
      </w:r>
      <w:proofErr w:type="spellStart"/>
      <w:r w:rsidRPr="00FC3192">
        <w:rPr>
          <w:rFonts w:ascii="Times New Roman" w:hAnsi="Times New Roman" w:cs="Times New Roman"/>
          <w:sz w:val="20"/>
          <w:szCs w:val="20"/>
        </w:rPr>
        <w:t>Altagyptischen</w:t>
      </w:r>
      <w:proofErr w:type="spellEnd"/>
      <w:r w:rsidRPr="00FC3192">
        <w:rPr>
          <w:rFonts w:ascii="Times New Roman" w:hAnsi="Times New Roman" w:cs="Times New Roman"/>
          <w:sz w:val="20"/>
          <w:szCs w:val="20"/>
        </w:rPr>
        <w:t xml:space="preserve"> Kultur, BD.31 (2003), PP.36-37.</w:t>
      </w:r>
    </w:p>
  </w:footnote>
  <w:footnote w:id="31">
    <w:p w14:paraId="76350957" w14:textId="04203BE8" w:rsidR="00FC3192" w:rsidRPr="00FC3192" w:rsidRDefault="00FC3192" w:rsidP="00FC3192">
      <w:pPr>
        <w:pStyle w:val="FootnoteText"/>
        <w:rPr>
          <w:rFonts w:ascii="Times New Roman" w:hAnsi="Times New Roman" w:cs="Times New Roman"/>
        </w:rPr>
      </w:pPr>
      <w:r w:rsidRPr="00FC3192">
        <w:rPr>
          <w:rStyle w:val="FootnoteReference"/>
          <w:rFonts w:ascii="Times New Roman" w:hAnsi="Times New Roman" w:cs="Times New Roman"/>
        </w:rPr>
        <w:footnoteRef/>
      </w:r>
      <w:r w:rsidRPr="00FC3192">
        <w:rPr>
          <w:rFonts w:ascii="Times New Roman" w:hAnsi="Times New Roman" w:cs="Times New Roman"/>
        </w:rPr>
        <w:t xml:space="preserve"> Deborah Houlding, </w:t>
      </w:r>
      <w:r w:rsidRPr="00FC3192">
        <w:rPr>
          <w:rFonts w:ascii="Times New Roman" w:hAnsi="Times New Roman" w:cs="Times New Roman"/>
          <w:i/>
          <w:iCs/>
        </w:rPr>
        <w:t>The Houses: Temples of the Sky.</w:t>
      </w:r>
      <w:r w:rsidRPr="00FC3192">
        <w:rPr>
          <w:rFonts w:ascii="Times New Roman" w:hAnsi="Times New Roman" w:cs="Times New Roman"/>
        </w:rPr>
        <w:t xml:space="preserve"> The Wessex Astrologer (2006), pp. 10.</w:t>
      </w:r>
    </w:p>
  </w:footnote>
  <w:footnote w:id="32">
    <w:p w14:paraId="50C12FC7" w14:textId="564D0474" w:rsidR="00FC3192" w:rsidRPr="00FC3192" w:rsidRDefault="00FC3192" w:rsidP="00FC3192">
      <w:pPr>
        <w:pStyle w:val="FootnoteText"/>
        <w:rPr>
          <w:rFonts w:ascii="Times New Roman" w:hAnsi="Times New Roman" w:cs="Times New Roman"/>
        </w:rPr>
      </w:pPr>
      <w:r w:rsidRPr="00FC3192">
        <w:rPr>
          <w:rStyle w:val="FootnoteReference"/>
          <w:rFonts w:ascii="Times New Roman" w:hAnsi="Times New Roman" w:cs="Times New Roman"/>
        </w:rPr>
        <w:footnoteRef/>
      </w:r>
      <w:r w:rsidRPr="00FC3192">
        <w:rPr>
          <w:rFonts w:ascii="Times New Roman" w:hAnsi="Times New Roman" w:cs="Times New Roman"/>
        </w:rPr>
        <w:t xml:space="preserve"> Deborah Houlding, </w:t>
      </w:r>
      <w:r w:rsidRPr="00FC3192">
        <w:rPr>
          <w:rFonts w:ascii="Times New Roman" w:hAnsi="Times New Roman" w:cs="Times New Roman"/>
          <w:i/>
          <w:iCs/>
        </w:rPr>
        <w:t>The Houses: Temples of the Sky.</w:t>
      </w:r>
      <w:r w:rsidRPr="00FC3192">
        <w:rPr>
          <w:rFonts w:ascii="Times New Roman" w:hAnsi="Times New Roman" w:cs="Times New Roman"/>
        </w:rPr>
        <w:t xml:space="preserve"> The Wessex Astrologer (2006), pp. 10.</w:t>
      </w:r>
    </w:p>
  </w:footnote>
  <w:footnote w:id="33">
    <w:p w14:paraId="0ECF70C5" w14:textId="4F9B540B" w:rsidR="00FC3192" w:rsidRPr="00FC3192" w:rsidRDefault="00FC3192" w:rsidP="00FC3192">
      <w:pPr>
        <w:pStyle w:val="FootnoteText"/>
        <w:rPr>
          <w:rFonts w:ascii="Times New Roman" w:hAnsi="Times New Roman" w:cs="Times New Roman"/>
        </w:rPr>
      </w:pPr>
      <w:r w:rsidRPr="00FC3192">
        <w:rPr>
          <w:rStyle w:val="FootnoteReference"/>
          <w:rFonts w:ascii="Times New Roman" w:hAnsi="Times New Roman" w:cs="Times New Roman"/>
        </w:rPr>
        <w:footnoteRef/>
      </w:r>
      <w:r w:rsidRPr="00FC3192">
        <w:rPr>
          <w:rFonts w:ascii="Times New Roman" w:hAnsi="Times New Roman" w:cs="Times New Roman"/>
        </w:rPr>
        <w:t xml:space="preserve"> Deborah Houlding, </w:t>
      </w:r>
      <w:r w:rsidRPr="00FC3192">
        <w:rPr>
          <w:rFonts w:ascii="Times New Roman" w:hAnsi="Times New Roman" w:cs="Times New Roman"/>
          <w:i/>
          <w:iCs/>
        </w:rPr>
        <w:t>The Houses: Temples of the Sky.</w:t>
      </w:r>
      <w:r w:rsidRPr="00FC3192">
        <w:rPr>
          <w:rFonts w:ascii="Times New Roman" w:hAnsi="Times New Roman" w:cs="Times New Roman"/>
        </w:rPr>
        <w:t xml:space="preserve"> The Wessex Astrologer (2006), pp. 10.</w:t>
      </w:r>
    </w:p>
  </w:footnote>
  <w:footnote w:id="34">
    <w:p w14:paraId="2DA696D2" w14:textId="4E6F9F83" w:rsidR="00FC3192" w:rsidRPr="00FC3192" w:rsidRDefault="00FC3192" w:rsidP="00FC3192">
      <w:pPr>
        <w:pStyle w:val="FootnoteText"/>
        <w:rPr>
          <w:rFonts w:ascii="Times New Roman" w:hAnsi="Times New Roman" w:cs="Times New Roman"/>
        </w:rPr>
      </w:pPr>
      <w:r w:rsidRPr="00FC3192">
        <w:rPr>
          <w:rStyle w:val="FootnoteReference"/>
          <w:rFonts w:ascii="Times New Roman" w:hAnsi="Times New Roman" w:cs="Times New Roman"/>
        </w:rPr>
        <w:footnoteRef/>
      </w:r>
      <w:r w:rsidRPr="00FC3192">
        <w:rPr>
          <w:rFonts w:ascii="Times New Roman" w:hAnsi="Times New Roman" w:cs="Times New Roman"/>
        </w:rPr>
        <w:t xml:space="preserve"> Deborah Houlding, </w:t>
      </w:r>
      <w:r w:rsidRPr="00FC3192">
        <w:rPr>
          <w:rFonts w:ascii="Times New Roman" w:hAnsi="Times New Roman" w:cs="Times New Roman"/>
          <w:i/>
          <w:iCs/>
        </w:rPr>
        <w:t>The Houses: Temples of the Sky.</w:t>
      </w:r>
      <w:r w:rsidRPr="00FC3192">
        <w:rPr>
          <w:rFonts w:ascii="Times New Roman" w:hAnsi="Times New Roman" w:cs="Times New Roman"/>
        </w:rPr>
        <w:t xml:space="preserve"> The Wessex Astrologer (2006), pp. 11.</w:t>
      </w:r>
    </w:p>
  </w:footnote>
  <w:footnote w:id="35">
    <w:p w14:paraId="2767A10A" w14:textId="6EA6A727" w:rsidR="00FC3192" w:rsidRPr="00FC3192" w:rsidRDefault="00FC3192" w:rsidP="00FC3192">
      <w:pPr>
        <w:pStyle w:val="FootnoteText"/>
        <w:rPr>
          <w:rFonts w:ascii="Times New Roman" w:hAnsi="Times New Roman" w:cs="Times New Roman"/>
        </w:rPr>
      </w:pPr>
      <w:r w:rsidRPr="00FC3192">
        <w:rPr>
          <w:rStyle w:val="FootnoteReference"/>
          <w:rFonts w:ascii="Times New Roman" w:hAnsi="Times New Roman" w:cs="Times New Roman"/>
        </w:rPr>
        <w:footnoteRef/>
      </w:r>
      <w:r w:rsidRPr="00FC3192">
        <w:rPr>
          <w:rFonts w:ascii="Times New Roman" w:hAnsi="Times New Roman" w:cs="Times New Roman"/>
        </w:rPr>
        <w:t xml:space="preserve"> Deborah Houlding, </w:t>
      </w:r>
      <w:r w:rsidRPr="00FC3192">
        <w:rPr>
          <w:rFonts w:ascii="Times New Roman" w:hAnsi="Times New Roman" w:cs="Times New Roman"/>
          <w:i/>
          <w:iCs/>
        </w:rPr>
        <w:t>The Houses: Temples of the Sky.</w:t>
      </w:r>
      <w:r w:rsidRPr="00FC3192">
        <w:rPr>
          <w:rFonts w:ascii="Times New Roman" w:hAnsi="Times New Roman" w:cs="Times New Roman"/>
        </w:rPr>
        <w:t xml:space="preserve"> The Wessex Astrologer (2006), pp. 12.</w:t>
      </w:r>
    </w:p>
  </w:footnote>
  <w:footnote w:id="36">
    <w:p w14:paraId="3DCEE05D" w14:textId="2F4B4946" w:rsidR="00FC3192" w:rsidRPr="00FC3192" w:rsidRDefault="00FC3192" w:rsidP="00FC3192">
      <w:pPr>
        <w:pStyle w:val="FootnoteText"/>
        <w:rPr>
          <w:rFonts w:ascii="Times New Roman" w:hAnsi="Times New Roman" w:cs="Times New Roman"/>
        </w:rPr>
      </w:pPr>
      <w:r w:rsidRPr="00FC3192">
        <w:rPr>
          <w:rStyle w:val="FootnoteReference"/>
          <w:rFonts w:ascii="Times New Roman" w:hAnsi="Times New Roman" w:cs="Times New Roman"/>
        </w:rPr>
        <w:footnoteRef/>
      </w:r>
      <w:r w:rsidRPr="00FC3192">
        <w:rPr>
          <w:rFonts w:ascii="Times New Roman" w:hAnsi="Times New Roman" w:cs="Times New Roman"/>
        </w:rPr>
        <w:t xml:space="preserve"> Deborah Houlding, </w:t>
      </w:r>
      <w:r w:rsidRPr="00FC3192">
        <w:rPr>
          <w:rFonts w:ascii="Times New Roman" w:hAnsi="Times New Roman" w:cs="Times New Roman"/>
          <w:i/>
          <w:iCs/>
        </w:rPr>
        <w:t>The Houses: Temples of the Sky.</w:t>
      </w:r>
      <w:r w:rsidRPr="00FC3192">
        <w:rPr>
          <w:rFonts w:ascii="Times New Roman" w:hAnsi="Times New Roman" w:cs="Times New Roman"/>
        </w:rPr>
        <w:t xml:space="preserve"> The Wessex Astrologer (2006), pp. 12.</w:t>
      </w:r>
    </w:p>
  </w:footnote>
  <w:footnote w:id="37">
    <w:p w14:paraId="6387DEA3" w14:textId="40224E08" w:rsidR="00FC3192" w:rsidRDefault="00FC3192" w:rsidP="00FC3192">
      <w:pPr>
        <w:pStyle w:val="FootnoteText"/>
      </w:pPr>
      <w:r w:rsidRPr="00FC3192">
        <w:rPr>
          <w:rStyle w:val="FootnoteReference"/>
          <w:rFonts w:ascii="Times New Roman" w:hAnsi="Times New Roman" w:cs="Times New Roman"/>
        </w:rPr>
        <w:footnoteRef/>
      </w:r>
      <w:r w:rsidRPr="00FC3192">
        <w:rPr>
          <w:rFonts w:ascii="Times New Roman" w:hAnsi="Times New Roman" w:cs="Times New Roman"/>
        </w:rPr>
        <w:t xml:space="preserve"> Deborah Houlding, </w:t>
      </w:r>
      <w:r w:rsidRPr="00FC3192">
        <w:rPr>
          <w:rFonts w:ascii="Times New Roman" w:hAnsi="Times New Roman" w:cs="Times New Roman"/>
          <w:i/>
          <w:iCs/>
        </w:rPr>
        <w:t>The Houses: Temples of the Sky.</w:t>
      </w:r>
      <w:r w:rsidRPr="00FC3192">
        <w:rPr>
          <w:rFonts w:ascii="Times New Roman" w:hAnsi="Times New Roman" w:cs="Times New Roman"/>
        </w:rPr>
        <w:t xml:space="preserve"> The Wessex Astrologer (2006), pp. 12.</w:t>
      </w:r>
    </w:p>
  </w:footnote>
  <w:footnote w:id="38">
    <w:p w14:paraId="641EC505" w14:textId="20BFEC1D" w:rsidR="00FC3192" w:rsidRDefault="00FC3192">
      <w:pPr>
        <w:pStyle w:val="FootnoteText"/>
      </w:pPr>
      <w:r>
        <w:rPr>
          <w:rStyle w:val="FootnoteReference"/>
        </w:rPr>
        <w:footnoteRef/>
      </w:r>
      <w:r>
        <w:t xml:space="preserve"> Deborah Houlding, </w:t>
      </w:r>
      <w:r w:rsidRPr="00B856DD">
        <w:rPr>
          <w:i/>
          <w:iCs/>
        </w:rPr>
        <w:t>The Houses: Temples of the Sky.</w:t>
      </w:r>
      <w:r>
        <w:t xml:space="preserve"> The Wessex Astrologer (2006), pp. 13.</w:t>
      </w:r>
    </w:p>
  </w:footnote>
  <w:footnote w:id="39">
    <w:p w14:paraId="1937B9C4" w14:textId="18C2F89D" w:rsidR="008F6D40" w:rsidRDefault="008F6D40">
      <w:pPr>
        <w:pStyle w:val="FootnoteText"/>
      </w:pPr>
      <w:r>
        <w:rPr>
          <w:rStyle w:val="FootnoteReference"/>
        </w:rPr>
        <w:footnoteRef/>
      </w:r>
      <w:r>
        <w:t xml:space="preserve"> Deborah Houlding, </w:t>
      </w:r>
      <w:r w:rsidRPr="00B856DD">
        <w:rPr>
          <w:i/>
          <w:iCs/>
        </w:rPr>
        <w:t>The Houses: Temples of the Sky.</w:t>
      </w:r>
      <w:r>
        <w:t xml:space="preserve"> The Wessex Astrologer (2006), pp. 14.</w:t>
      </w:r>
    </w:p>
  </w:footnote>
  <w:footnote w:id="40">
    <w:p w14:paraId="3E75C32D" w14:textId="0E83ADF3" w:rsidR="008F6D40" w:rsidRDefault="008F6D40">
      <w:pPr>
        <w:pStyle w:val="FootnoteText"/>
      </w:pPr>
      <w:r>
        <w:rPr>
          <w:rStyle w:val="FootnoteReference"/>
        </w:rPr>
        <w:footnoteRef/>
      </w:r>
      <w:r>
        <w:t xml:space="preserve"> Deborah Houlding, </w:t>
      </w:r>
      <w:r w:rsidRPr="00B856DD">
        <w:rPr>
          <w:i/>
          <w:iCs/>
        </w:rPr>
        <w:t>The Houses: Temples of the Sky.</w:t>
      </w:r>
      <w:r>
        <w:t xml:space="preserve"> The Wessex Astrologer (2006), pp. 15.</w:t>
      </w:r>
    </w:p>
  </w:footnote>
  <w:footnote w:id="41">
    <w:p w14:paraId="1B0141C3" w14:textId="1067AF57" w:rsidR="008F6D40" w:rsidRDefault="008F6D40">
      <w:pPr>
        <w:pStyle w:val="FootnoteText"/>
      </w:pPr>
      <w:r>
        <w:rPr>
          <w:rStyle w:val="FootnoteReference"/>
        </w:rPr>
        <w:footnoteRef/>
      </w:r>
      <w:r>
        <w:t xml:space="preserve"> Deborah Houlding, </w:t>
      </w:r>
      <w:r w:rsidRPr="00B856DD">
        <w:rPr>
          <w:i/>
          <w:iCs/>
        </w:rPr>
        <w:t>The Houses: Temples of the Sky.</w:t>
      </w:r>
      <w:r>
        <w:t xml:space="preserve"> The Wessex Astrologer (2006), pp. 17.</w:t>
      </w:r>
    </w:p>
  </w:footnote>
  <w:footnote w:id="42">
    <w:p w14:paraId="327E8858" w14:textId="5206C79B" w:rsidR="008F6D40" w:rsidRDefault="008F6D40">
      <w:pPr>
        <w:pStyle w:val="FootnoteText"/>
      </w:pPr>
      <w:r>
        <w:rPr>
          <w:rStyle w:val="FootnoteReference"/>
        </w:rPr>
        <w:footnoteRef/>
      </w:r>
      <w:r>
        <w:t xml:space="preserve"> Deborah Houlding, </w:t>
      </w:r>
      <w:r w:rsidRPr="00B856DD">
        <w:rPr>
          <w:i/>
          <w:iCs/>
        </w:rPr>
        <w:t>The Houses: Temples of the Sky.</w:t>
      </w:r>
      <w:r>
        <w:t xml:space="preserve"> The Wessex Astrologer (2006), pp. XVIII.</w:t>
      </w:r>
    </w:p>
  </w:footnote>
  <w:footnote w:id="43">
    <w:p w14:paraId="084CEBE5" w14:textId="298597E4" w:rsidR="00A06D17" w:rsidRPr="00745CFA" w:rsidRDefault="00A06D17" w:rsidP="00745CFA">
      <w:pPr>
        <w:rPr>
          <w:rFonts w:ascii="Times New Roman" w:hAnsi="Times New Roman" w:cs="Times New Roman"/>
          <w:sz w:val="20"/>
          <w:szCs w:val="20"/>
        </w:rPr>
      </w:pPr>
      <w:r w:rsidRPr="00745CFA">
        <w:rPr>
          <w:rStyle w:val="FootnoteReference"/>
          <w:rFonts w:ascii="Times New Roman" w:hAnsi="Times New Roman" w:cs="Times New Roman"/>
          <w:sz w:val="20"/>
          <w:szCs w:val="20"/>
        </w:rPr>
        <w:footnoteRef/>
      </w:r>
      <w:r w:rsidRPr="00745CFA">
        <w:rPr>
          <w:rFonts w:ascii="Times New Roman" w:hAnsi="Times New Roman" w:cs="Times New Roman"/>
          <w:sz w:val="20"/>
          <w:szCs w:val="20"/>
        </w:rPr>
        <w:t xml:space="preserve"> Liz Greene, </w:t>
      </w:r>
      <w:r w:rsidRPr="00745CFA">
        <w:rPr>
          <w:rFonts w:ascii="Times New Roman" w:hAnsi="Times New Roman" w:cs="Times New Roman"/>
          <w:i/>
          <w:iCs/>
          <w:sz w:val="20"/>
          <w:szCs w:val="20"/>
        </w:rPr>
        <w:t xml:space="preserve">Saturn: A new Look at an Old Devil. </w:t>
      </w:r>
      <w:r w:rsidRPr="00745CFA">
        <w:rPr>
          <w:rFonts w:ascii="Times New Roman" w:hAnsi="Times New Roman" w:cs="Times New Roman"/>
          <w:sz w:val="20"/>
          <w:szCs w:val="20"/>
        </w:rPr>
        <w:t>Weiser Books (1976), pp. 10.</w:t>
      </w:r>
    </w:p>
  </w:footnote>
  <w:footnote w:id="44">
    <w:p w14:paraId="7C2851CD" w14:textId="26E7E695" w:rsidR="00A06D17" w:rsidRPr="00745CFA" w:rsidRDefault="00A06D17" w:rsidP="00745CFA">
      <w:pPr>
        <w:rPr>
          <w:rFonts w:ascii="Times New Roman" w:hAnsi="Times New Roman" w:cs="Times New Roman"/>
          <w:sz w:val="20"/>
          <w:szCs w:val="20"/>
        </w:rPr>
      </w:pPr>
      <w:r w:rsidRPr="00745CFA">
        <w:rPr>
          <w:rStyle w:val="FootnoteReference"/>
          <w:rFonts w:ascii="Times New Roman" w:hAnsi="Times New Roman" w:cs="Times New Roman"/>
          <w:sz w:val="20"/>
          <w:szCs w:val="20"/>
        </w:rPr>
        <w:footnoteRef/>
      </w:r>
      <w:r w:rsidRPr="00745CFA">
        <w:rPr>
          <w:rFonts w:ascii="Times New Roman" w:hAnsi="Times New Roman" w:cs="Times New Roman"/>
          <w:sz w:val="20"/>
          <w:szCs w:val="20"/>
        </w:rPr>
        <w:t xml:space="preserve"> Liz Greene, </w:t>
      </w:r>
      <w:r w:rsidRPr="00745CFA">
        <w:rPr>
          <w:rFonts w:ascii="Times New Roman" w:hAnsi="Times New Roman" w:cs="Times New Roman"/>
          <w:i/>
          <w:iCs/>
          <w:sz w:val="20"/>
          <w:szCs w:val="20"/>
        </w:rPr>
        <w:t xml:space="preserve">Saturn: A new Look at an Old Devil. </w:t>
      </w:r>
      <w:r w:rsidRPr="00745CFA">
        <w:rPr>
          <w:rFonts w:ascii="Times New Roman" w:hAnsi="Times New Roman" w:cs="Times New Roman"/>
          <w:sz w:val="20"/>
          <w:szCs w:val="20"/>
        </w:rPr>
        <w:t>Weiser Books (1976), pp. 194.</w:t>
      </w:r>
    </w:p>
  </w:footnote>
  <w:footnote w:id="45">
    <w:p w14:paraId="56F5C758" w14:textId="29210B1A" w:rsidR="00A06D17" w:rsidRPr="00745CFA" w:rsidRDefault="00A06D17" w:rsidP="00745CFA">
      <w:pPr>
        <w:rPr>
          <w:rFonts w:ascii="Times New Roman" w:hAnsi="Times New Roman" w:cs="Times New Roman"/>
          <w:sz w:val="20"/>
          <w:szCs w:val="20"/>
        </w:rPr>
      </w:pPr>
      <w:r w:rsidRPr="00745CFA">
        <w:rPr>
          <w:rStyle w:val="FootnoteReference"/>
          <w:rFonts w:ascii="Times New Roman" w:hAnsi="Times New Roman" w:cs="Times New Roman"/>
          <w:sz w:val="20"/>
          <w:szCs w:val="20"/>
        </w:rPr>
        <w:footnoteRef/>
      </w:r>
      <w:r w:rsidRPr="00745CFA">
        <w:rPr>
          <w:rFonts w:ascii="Times New Roman" w:hAnsi="Times New Roman" w:cs="Times New Roman"/>
          <w:sz w:val="20"/>
          <w:szCs w:val="20"/>
        </w:rPr>
        <w:t xml:space="preserve"> Liz Greene, </w:t>
      </w:r>
      <w:r w:rsidRPr="00745CFA">
        <w:rPr>
          <w:rFonts w:ascii="Times New Roman" w:hAnsi="Times New Roman" w:cs="Times New Roman"/>
          <w:i/>
          <w:iCs/>
          <w:sz w:val="20"/>
          <w:szCs w:val="20"/>
        </w:rPr>
        <w:t xml:space="preserve">Saturn: A new Look at an Old Devil. </w:t>
      </w:r>
      <w:r w:rsidRPr="00745CFA">
        <w:rPr>
          <w:rFonts w:ascii="Times New Roman" w:hAnsi="Times New Roman" w:cs="Times New Roman"/>
          <w:sz w:val="20"/>
          <w:szCs w:val="20"/>
        </w:rPr>
        <w:t>Weiser Books (1976), pp. 10.</w:t>
      </w:r>
    </w:p>
  </w:footnote>
  <w:footnote w:id="46">
    <w:p w14:paraId="189E7809" w14:textId="45423B73" w:rsidR="00A06D17" w:rsidRPr="00745CFA" w:rsidRDefault="00A06D17" w:rsidP="00745CFA">
      <w:pPr>
        <w:rPr>
          <w:rFonts w:ascii="Times New Roman" w:hAnsi="Times New Roman" w:cs="Times New Roman"/>
          <w:sz w:val="20"/>
          <w:szCs w:val="20"/>
        </w:rPr>
      </w:pPr>
      <w:r w:rsidRPr="00745CFA">
        <w:rPr>
          <w:rStyle w:val="FootnoteReference"/>
          <w:rFonts w:ascii="Times New Roman" w:hAnsi="Times New Roman" w:cs="Times New Roman"/>
          <w:sz w:val="20"/>
          <w:szCs w:val="20"/>
        </w:rPr>
        <w:footnoteRef/>
      </w:r>
      <w:r w:rsidRPr="00745CFA">
        <w:rPr>
          <w:rFonts w:ascii="Times New Roman" w:hAnsi="Times New Roman" w:cs="Times New Roman"/>
          <w:sz w:val="20"/>
          <w:szCs w:val="20"/>
        </w:rPr>
        <w:t xml:space="preserve"> Liz Greene and Howard </w:t>
      </w:r>
      <w:proofErr w:type="spellStart"/>
      <w:r w:rsidRPr="00745CFA">
        <w:rPr>
          <w:rFonts w:ascii="Times New Roman" w:hAnsi="Times New Roman" w:cs="Times New Roman"/>
          <w:sz w:val="20"/>
          <w:szCs w:val="20"/>
        </w:rPr>
        <w:t>Sasportas</w:t>
      </w:r>
      <w:proofErr w:type="spellEnd"/>
      <w:r w:rsidRPr="00745CFA">
        <w:rPr>
          <w:rFonts w:ascii="Times New Roman" w:hAnsi="Times New Roman" w:cs="Times New Roman"/>
          <w:sz w:val="20"/>
          <w:szCs w:val="20"/>
        </w:rPr>
        <w:t xml:space="preserve">, </w:t>
      </w:r>
      <w:r w:rsidRPr="00745CFA">
        <w:rPr>
          <w:rFonts w:ascii="Times New Roman" w:hAnsi="Times New Roman" w:cs="Times New Roman"/>
          <w:i/>
          <w:iCs/>
          <w:sz w:val="20"/>
          <w:szCs w:val="20"/>
        </w:rPr>
        <w:t>The Development of the Personality, seminars in Psychological Astrology</w:t>
      </w:r>
      <w:r w:rsidRPr="00745CFA">
        <w:rPr>
          <w:rFonts w:ascii="Times New Roman" w:hAnsi="Times New Roman" w:cs="Times New Roman"/>
          <w:sz w:val="20"/>
          <w:szCs w:val="20"/>
        </w:rPr>
        <w:t>. Vol.1, Samuel Weiser, Inc. (1987</w:t>
      </w:r>
      <w:proofErr w:type="gramStart"/>
      <w:r w:rsidRPr="00745CFA">
        <w:rPr>
          <w:rFonts w:ascii="Times New Roman" w:hAnsi="Times New Roman" w:cs="Times New Roman"/>
          <w:sz w:val="20"/>
          <w:szCs w:val="20"/>
        </w:rPr>
        <w:t>),pp.</w:t>
      </w:r>
      <w:proofErr w:type="gramEnd"/>
      <w:r w:rsidRPr="00745CFA">
        <w:rPr>
          <w:rFonts w:ascii="Times New Roman" w:hAnsi="Times New Roman" w:cs="Times New Roman"/>
          <w:sz w:val="20"/>
          <w:szCs w:val="20"/>
        </w:rPr>
        <w:t>3.</w:t>
      </w:r>
    </w:p>
  </w:footnote>
  <w:footnote w:id="47">
    <w:p w14:paraId="77BF1E1F" w14:textId="20911F42" w:rsidR="00A06D17" w:rsidRPr="00745CFA" w:rsidRDefault="00A06D17" w:rsidP="00745CFA">
      <w:pPr>
        <w:rPr>
          <w:rFonts w:ascii="Times New Roman" w:hAnsi="Times New Roman" w:cs="Times New Roman"/>
          <w:sz w:val="20"/>
          <w:szCs w:val="20"/>
          <w:lang w:val="en-US"/>
        </w:rPr>
      </w:pPr>
      <w:r w:rsidRPr="00745CFA">
        <w:rPr>
          <w:rStyle w:val="FootnoteReference"/>
          <w:rFonts w:ascii="Times New Roman" w:hAnsi="Times New Roman" w:cs="Times New Roman"/>
          <w:sz w:val="20"/>
          <w:szCs w:val="20"/>
        </w:rPr>
        <w:footnoteRef/>
      </w:r>
      <w:r w:rsidRPr="00745CFA">
        <w:rPr>
          <w:rFonts w:ascii="Times New Roman" w:hAnsi="Times New Roman" w:cs="Times New Roman"/>
          <w:sz w:val="20"/>
          <w:szCs w:val="20"/>
        </w:rPr>
        <w:t xml:space="preserve"> </w:t>
      </w:r>
      <w:r w:rsidRPr="00745CFA">
        <w:rPr>
          <w:rFonts w:ascii="Times New Roman" w:hAnsi="Times New Roman" w:cs="Times New Roman"/>
          <w:sz w:val="20"/>
          <w:szCs w:val="20"/>
          <w:lang w:val="en-US"/>
        </w:rPr>
        <w:t xml:space="preserve">Long, A.A., </w:t>
      </w:r>
      <w:r w:rsidRPr="00745CFA">
        <w:rPr>
          <w:rFonts w:ascii="Times New Roman" w:hAnsi="Times New Roman" w:cs="Times New Roman"/>
          <w:i/>
          <w:iCs/>
          <w:sz w:val="20"/>
          <w:szCs w:val="20"/>
          <w:lang w:val="en-US"/>
        </w:rPr>
        <w:t>Stoic Studies</w:t>
      </w:r>
      <w:r w:rsidRPr="00745CFA">
        <w:rPr>
          <w:rFonts w:ascii="Times New Roman" w:hAnsi="Times New Roman" w:cs="Times New Roman"/>
          <w:sz w:val="20"/>
          <w:szCs w:val="20"/>
          <w:lang w:val="en-US"/>
        </w:rPr>
        <w:t>. Cambridge: Cambridge University Press, 1996, pp. 166.</w:t>
      </w:r>
    </w:p>
  </w:footnote>
  <w:footnote w:id="48">
    <w:p w14:paraId="3DBA93B8" w14:textId="0B3C4695" w:rsidR="00A06D17" w:rsidRPr="00745CFA" w:rsidRDefault="00A06D17" w:rsidP="00745CFA">
      <w:pPr>
        <w:pStyle w:val="FootnoteText"/>
        <w:rPr>
          <w:rFonts w:ascii="Times New Roman" w:hAnsi="Times New Roman" w:cs="Times New Roman"/>
        </w:rPr>
      </w:pPr>
      <w:r w:rsidRPr="00745CFA">
        <w:rPr>
          <w:rStyle w:val="FootnoteReference"/>
          <w:rFonts w:ascii="Times New Roman" w:hAnsi="Times New Roman" w:cs="Times New Roman"/>
        </w:rPr>
        <w:footnoteRef/>
      </w:r>
      <w:r w:rsidRPr="00745CFA">
        <w:rPr>
          <w:rFonts w:ascii="Times New Roman" w:hAnsi="Times New Roman" w:cs="Times New Roman"/>
        </w:rPr>
        <w:t xml:space="preserve"> Liz Greene, </w:t>
      </w:r>
      <w:r w:rsidRPr="00745CFA">
        <w:rPr>
          <w:rFonts w:ascii="Times New Roman" w:hAnsi="Times New Roman" w:cs="Times New Roman"/>
          <w:i/>
          <w:iCs/>
        </w:rPr>
        <w:t xml:space="preserve">Saturn: A new Look at an Old Devil. </w:t>
      </w:r>
      <w:r w:rsidRPr="00745CFA">
        <w:rPr>
          <w:rFonts w:ascii="Times New Roman" w:hAnsi="Times New Roman" w:cs="Times New Roman"/>
        </w:rPr>
        <w:t>Weiser Books (1976), pp. 11.</w:t>
      </w:r>
    </w:p>
  </w:footnote>
  <w:footnote w:id="49">
    <w:p w14:paraId="762B125C" w14:textId="681FA1DA" w:rsidR="00A06D17" w:rsidRPr="00745CFA" w:rsidRDefault="00A06D17" w:rsidP="00745CFA">
      <w:pPr>
        <w:rPr>
          <w:rFonts w:ascii="Times New Roman" w:hAnsi="Times New Roman" w:cs="Times New Roman"/>
          <w:sz w:val="20"/>
          <w:szCs w:val="20"/>
        </w:rPr>
      </w:pPr>
      <w:r w:rsidRPr="00745CFA">
        <w:rPr>
          <w:rStyle w:val="FootnoteReference"/>
          <w:rFonts w:ascii="Times New Roman" w:hAnsi="Times New Roman" w:cs="Times New Roman"/>
          <w:sz w:val="20"/>
          <w:szCs w:val="20"/>
        </w:rPr>
        <w:footnoteRef/>
      </w:r>
      <w:r w:rsidRPr="00745CFA">
        <w:rPr>
          <w:rFonts w:ascii="Times New Roman" w:hAnsi="Times New Roman" w:cs="Times New Roman"/>
          <w:sz w:val="20"/>
          <w:szCs w:val="20"/>
        </w:rPr>
        <w:t xml:space="preserve"> Nicholas Campion, </w:t>
      </w:r>
      <w:r w:rsidRPr="00745CFA">
        <w:rPr>
          <w:rFonts w:ascii="Times New Roman" w:hAnsi="Times New Roman" w:cs="Times New Roman"/>
          <w:i/>
          <w:iCs/>
          <w:sz w:val="20"/>
          <w:szCs w:val="20"/>
        </w:rPr>
        <w:t>A History of Western Astrology</w:t>
      </w:r>
      <w:r w:rsidRPr="00745CFA">
        <w:rPr>
          <w:rFonts w:ascii="Times New Roman" w:hAnsi="Times New Roman" w:cs="Times New Roman"/>
          <w:sz w:val="20"/>
          <w:szCs w:val="20"/>
        </w:rPr>
        <w:t xml:space="preserve">. Bloomsbury (2015), pp.170. </w:t>
      </w:r>
    </w:p>
  </w:footnote>
  <w:footnote w:id="50">
    <w:p w14:paraId="2E86C7BA" w14:textId="4B44633C" w:rsidR="00A06D17" w:rsidRPr="00745CFA" w:rsidRDefault="00A06D17" w:rsidP="00A06D17">
      <w:pPr>
        <w:spacing w:line="360" w:lineRule="auto"/>
        <w:rPr>
          <w:rFonts w:ascii="Times New Roman" w:hAnsi="Times New Roman" w:cs="Times New Roman"/>
          <w:sz w:val="20"/>
          <w:szCs w:val="20"/>
        </w:rPr>
      </w:pPr>
      <w:r w:rsidRPr="00745CFA">
        <w:rPr>
          <w:rStyle w:val="FootnoteReference"/>
          <w:rFonts w:ascii="Times New Roman" w:hAnsi="Times New Roman" w:cs="Times New Roman"/>
          <w:sz w:val="20"/>
          <w:szCs w:val="20"/>
        </w:rPr>
        <w:footnoteRef/>
      </w:r>
      <w:r w:rsidRPr="00745CFA">
        <w:rPr>
          <w:rFonts w:ascii="Times New Roman" w:hAnsi="Times New Roman" w:cs="Times New Roman"/>
          <w:sz w:val="20"/>
          <w:szCs w:val="20"/>
        </w:rPr>
        <w:t xml:space="preserve"> Nicholas Campion, </w:t>
      </w:r>
      <w:r w:rsidRPr="00745CFA">
        <w:rPr>
          <w:rFonts w:ascii="Times New Roman" w:hAnsi="Times New Roman" w:cs="Times New Roman"/>
          <w:i/>
          <w:iCs/>
          <w:sz w:val="20"/>
          <w:szCs w:val="20"/>
        </w:rPr>
        <w:t>A History of Western Astrology</w:t>
      </w:r>
      <w:r w:rsidRPr="00745CFA">
        <w:rPr>
          <w:rFonts w:ascii="Times New Roman" w:hAnsi="Times New Roman" w:cs="Times New Roman"/>
          <w:sz w:val="20"/>
          <w:szCs w:val="20"/>
        </w:rPr>
        <w:t xml:space="preserve">. Bloomsbury (2015), pp.170. </w:t>
      </w:r>
    </w:p>
  </w:footnote>
  <w:footnote w:id="51">
    <w:p w14:paraId="65C49EC8" w14:textId="1A6C63FB" w:rsidR="00A06D17" w:rsidRDefault="00A06D17">
      <w:pPr>
        <w:pStyle w:val="FootnoteText"/>
      </w:pPr>
      <w:r>
        <w:rPr>
          <w:rStyle w:val="FootnoteReference"/>
        </w:rPr>
        <w:footnoteRef/>
      </w:r>
      <w:r>
        <w:t xml:space="preserve"> Liz Greene, </w:t>
      </w:r>
      <w:r w:rsidRPr="00B856DD">
        <w:rPr>
          <w:i/>
          <w:iCs/>
        </w:rPr>
        <w:t xml:space="preserve">Saturn: A new Look at an Old Devil. </w:t>
      </w:r>
      <w:r>
        <w:t>Weiser Books (1976), pp. 11.</w:t>
      </w:r>
    </w:p>
  </w:footnote>
  <w:footnote w:id="52">
    <w:p w14:paraId="52982214" w14:textId="391781EE" w:rsidR="00A06D17" w:rsidRDefault="00A06D17">
      <w:pPr>
        <w:pStyle w:val="FootnoteText"/>
      </w:pPr>
      <w:r>
        <w:rPr>
          <w:rStyle w:val="FootnoteReference"/>
        </w:rPr>
        <w:footnoteRef/>
      </w:r>
      <w:r>
        <w:t xml:space="preserve"> Nicholas Campion, </w:t>
      </w:r>
      <w:r w:rsidRPr="001D32DA">
        <w:rPr>
          <w:i/>
          <w:iCs/>
        </w:rPr>
        <w:t>A History of Western Astrology</w:t>
      </w:r>
      <w:r>
        <w:t>. Bloomsbury (2015), pp.158.</w:t>
      </w:r>
    </w:p>
  </w:footnote>
  <w:footnote w:id="53">
    <w:p w14:paraId="1E6B6351" w14:textId="2D16E429" w:rsidR="00A06D17" w:rsidRDefault="00A06D17">
      <w:pPr>
        <w:pStyle w:val="FootnoteText"/>
      </w:pPr>
      <w:r>
        <w:rPr>
          <w:rStyle w:val="FootnoteReference"/>
        </w:rPr>
        <w:footnoteRef/>
      </w:r>
      <w:r>
        <w:t xml:space="preserve"> Liz Greene, </w:t>
      </w:r>
      <w:r w:rsidRPr="00B856DD">
        <w:rPr>
          <w:i/>
          <w:iCs/>
        </w:rPr>
        <w:t xml:space="preserve">Saturn: A new Look at an Old Devil. </w:t>
      </w:r>
      <w:r>
        <w:t>Weiser Books (1976), pp. 11.</w:t>
      </w:r>
    </w:p>
  </w:footnote>
  <w:footnote w:id="54">
    <w:p w14:paraId="453390D3" w14:textId="720FBCBA" w:rsidR="00745CFA" w:rsidRDefault="00745CFA">
      <w:pPr>
        <w:pStyle w:val="FootnoteText"/>
      </w:pPr>
      <w:r>
        <w:rPr>
          <w:rStyle w:val="FootnoteReference"/>
        </w:rPr>
        <w:footnoteRef/>
      </w:r>
      <w:r>
        <w:t xml:space="preserve"> Liz Greene, </w:t>
      </w:r>
      <w:r w:rsidRPr="00B856DD">
        <w:rPr>
          <w:i/>
          <w:iCs/>
        </w:rPr>
        <w:t xml:space="preserve">Saturn: A new Look at an Old Devil. </w:t>
      </w:r>
      <w:r>
        <w:t>Weiser Books (1976), pp. 17.</w:t>
      </w:r>
    </w:p>
  </w:footnote>
  <w:footnote w:id="55">
    <w:p w14:paraId="1C6F3C83" w14:textId="0DE909D1" w:rsidR="00745CFA" w:rsidRDefault="00745CFA">
      <w:pPr>
        <w:pStyle w:val="FootnoteText"/>
      </w:pPr>
      <w:r>
        <w:rPr>
          <w:rStyle w:val="FootnoteReference"/>
        </w:rPr>
        <w:footnoteRef/>
      </w:r>
      <w:r>
        <w:t xml:space="preserve"> Liz Greene, </w:t>
      </w:r>
      <w:r w:rsidRPr="00B856DD">
        <w:rPr>
          <w:i/>
          <w:iCs/>
        </w:rPr>
        <w:t xml:space="preserve">Saturn: A new Look at an Old Devil. </w:t>
      </w:r>
      <w:r>
        <w:t>Weiser Books (1976), pp. 19.</w:t>
      </w:r>
    </w:p>
  </w:footnote>
  <w:footnote w:id="56">
    <w:p w14:paraId="7F33BF7D" w14:textId="796E9465" w:rsidR="00745CFA" w:rsidRDefault="00745CFA">
      <w:pPr>
        <w:pStyle w:val="FootnoteText"/>
      </w:pPr>
      <w:r>
        <w:rPr>
          <w:rStyle w:val="FootnoteReference"/>
        </w:rPr>
        <w:footnoteRef/>
      </w:r>
      <w:r>
        <w:t xml:space="preserve"> Liz Greene, </w:t>
      </w:r>
      <w:r w:rsidRPr="00B856DD">
        <w:rPr>
          <w:i/>
          <w:iCs/>
        </w:rPr>
        <w:t xml:space="preserve">Saturn: A new Look at an Old Devil. </w:t>
      </w:r>
      <w:r>
        <w:t>Weiser Books (1976), pp. 35.</w:t>
      </w:r>
    </w:p>
  </w:footnote>
  <w:footnote w:id="57">
    <w:p w14:paraId="474C1B87" w14:textId="504A5831" w:rsidR="00745CFA" w:rsidRDefault="00745CFA">
      <w:pPr>
        <w:pStyle w:val="FootnoteText"/>
      </w:pPr>
      <w:r>
        <w:rPr>
          <w:rStyle w:val="FootnoteReference"/>
        </w:rPr>
        <w:footnoteRef/>
      </w:r>
      <w:r>
        <w:t xml:space="preserve"> Liz Greene, </w:t>
      </w:r>
      <w:r w:rsidRPr="00B856DD">
        <w:rPr>
          <w:i/>
          <w:iCs/>
        </w:rPr>
        <w:t xml:space="preserve">Saturn: A new Look at an Old Devil. </w:t>
      </w:r>
      <w:r>
        <w:t>Weiser Books (1976), pp. 35.</w:t>
      </w:r>
    </w:p>
  </w:footnote>
  <w:footnote w:id="58">
    <w:p w14:paraId="4E105654" w14:textId="7BE77A1F" w:rsidR="00745CFA" w:rsidRDefault="00745CFA">
      <w:pPr>
        <w:pStyle w:val="FootnoteText"/>
      </w:pPr>
      <w:r>
        <w:rPr>
          <w:rStyle w:val="FootnoteReference"/>
        </w:rPr>
        <w:footnoteRef/>
      </w:r>
      <w:r>
        <w:t xml:space="preserve"> Liz Greene, </w:t>
      </w:r>
      <w:r w:rsidRPr="00B856DD">
        <w:rPr>
          <w:i/>
          <w:iCs/>
        </w:rPr>
        <w:t xml:space="preserve">Saturn: A new Look at an Old Devil. </w:t>
      </w:r>
      <w:r>
        <w:t>Weiser Books (1976), pp. 35.</w:t>
      </w:r>
    </w:p>
  </w:footnote>
  <w:footnote w:id="59">
    <w:p w14:paraId="65289E48" w14:textId="09E7F849" w:rsidR="00745CFA" w:rsidRDefault="00745CFA">
      <w:pPr>
        <w:pStyle w:val="FootnoteText"/>
      </w:pPr>
      <w:r>
        <w:rPr>
          <w:rStyle w:val="FootnoteReference"/>
        </w:rPr>
        <w:footnoteRef/>
      </w:r>
      <w:r>
        <w:t xml:space="preserve"> Liz Greene, </w:t>
      </w:r>
      <w:r w:rsidRPr="00B856DD">
        <w:rPr>
          <w:i/>
          <w:iCs/>
        </w:rPr>
        <w:t xml:space="preserve">Saturn: A new Look at an Old Devil. </w:t>
      </w:r>
      <w:r>
        <w:t>Weiser Books (1976), pp. 54.</w:t>
      </w:r>
    </w:p>
  </w:footnote>
  <w:footnote w:id="60">
    <w:p w14:paraId="717EDC4A" w14:textId="24021D06" w:rsidR="00745CFA" w:rsidRDefault="00745CFA">
      <w:pPr>
        <w:pStyle w:val="FootnoteText"/>
      </w:pPr>
      <w:r>
        <w:rPr>
          <w:rStyle w:val="FootnoteReference"/>
        </w:rPr>
        <w:footnoteRef/>
      </w:r>
      <w:r>
        <w:t xml:space="preserve"> Liz Greene, </w:t>
      </w:r>
      <w:r w:rsidRPr="00B856DD">
        <w:rPr>
          <w:i/>
          <w:iCs/>
        </w:rPr>
        <w:t xml:space="preserve">Saturn: A new Look at an Old Devil. </w:t>
      </w:r>
      <w:r>
        <w:t>Weiser Books (1976), pp. 55.</w:t>
      </w:r>
    </w:p>
  </w:footnote>
  <w:footnote w:id="61">
    <w:p w14:paraId="187D7056" w14:textId="232F2387" w:rsidR="00745CFA" w:rsidRDefault="00745CFA">
      <w:pPr>
        <w:pStyle w:val="FootnoteText"/>
      </w:pPr>
      <w:r>
        <w:rPr>
          <w:rStyle w:val="FootnoteReference"/>
        </w:rPr>
        <w:footnoteRef/>
      </w:r>
      <w:r>
        <w:t xml:space="preserve"> Liz Greene, </w:t>
      </w:r>
      <w:r w:rsidRPr="00B856DD">
        <w:rPr>
          <w:i/>
          <w:iCs/>
        </w:rPr>
        <w:t xml:space="preserve">Saturn: A new Look at an Old Devil. </w:t>
      </w:r>
      <w:r>
        <w:t>Weiser Books (1976), pp. 72.</w:t>
      </w:r>
    </w:p>
  </w:footnote>
  <w:footnote w:id="62">
    <w:p w14:paraId="3273AF65" w14:textId="63ACF910" w:rsidR="00745CFA" w:rsidRDefault="00745CFA">
      <w:pPr>
        <w:pStyle w:val="FootnoteText"/>
      </w:pPr>
      <w:r>
        <w:rPr>
          <w:rStyle w:val="FootnoteReference"/>
        </w:rPr>
        <w:footnoteRef/>
      </w:r>
      <w:r>
        <w:t xml:space="preserve"> Liz Greene, </w:t>
      </w:r>
      <w:r w:rsidRPr="00B856DD">
        <w:rPr>
          <w:i/>
          <w:iCs/>
        </w:rPr>
        <w:t xml:space="preserve">Saturn: A new Look at an Old Devil. </w:t>
      </w:r>
      <w:r>
        <w:t>Weiser Books (1976), pp. 12.</w:t>
      </w:r>
    </w:p>
  </w:footnote>
  <w:footnote w:id="63">
    <w:p w14:paraId="71FC4DF3" w14:textId="74FA5553" w:rsidR="00745CFA" w:rsidRDefault="00745CFA">
      <w:pPr>
        <w:pStyle w:val="FootnoteText"/>
      </w:pPr>
      <w:r>
        <w:rPr>
          <w:rStyle w:val="FootnoteReference"/>
        </w:rPr>
        <w:footnoteRef/>
      </w:r>
      <w:r>
        <w:t xml:space="preserve"> Nicholas Campion, </w:t>
      </w:r>
      <w:r w:rsidRPr="001D32DA">
        <w:rPr>
          <w:i/>
          <w:iCs/>
        </w:rPr>
        <w:t>A History of Western Astrology</w:t>
      </w:r>
      <w:r>
        <w:t>. Bloomsbury (2015), pp.156.</w:t>
      </w:r>
    </w:p>
  </w:footnote>
  <w:footnote w:id="64">
    <w:p w14:paraId="315B3743" w14:textId="7FD5EA7E" w:rsidR="00745CFA" w:rsidRDefault="00745CFA">
      <w:pPr>
        <w:pStyle w:val="FootnoteText"/>
      </w:pPr>
      <w:r>
        <w:rPr>
          <w:rStyle w:val="FootnoteReference"/>
        </w:rPr>
        <w:footnoteRef/>
      </w:r>
      <w:r>
        <w:t xml:space="preserve"> Liz Greene, </w:t>
      </w:r>
      <w:r w:rsidRPr="00B856DD">
        <w:rPr>
          <w:i/>
          <w:iCs/>
        </w:rPr>
        <w:t xml:space="preserve">Saturn: A new Look at an Old Devil. </w:t>
      </w:r>
      <w:r>
        <w:t>Weiser Books (1976), pp. 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534AF"/>
    <w:multiLevelType w:val="hybridMultilevel"/>
    <w:tmpl w:val="CCC2A662"/>
    <w:lvl w:ilvl="0" w:tplc="AA8EB330">
      <w:start w:val="1"/>
      <w:numFmt w:val="bullet"/>
      <w:lvlText w:val="•"/>
      <w:lvlJc w:val="left"/>
      <w:pPr>
        <w:tabs>
          <w:tab w:val="num" w:pos="720"/>
        </w:tabs>
        <w:ind w:left="720" w:hanging="360"/>
      </w:pPr>
      <w:rPr>
        <w:rFonts w:ascii="Arial" w:hAnsi="Arial" w:hint="default"/>
      </w:rPr>
    </w:lvl>
    <w:lvl w:ilvl="1" w:tplc="CA6E51E4" w:tentative="1">
      <w:start w:val="1"/>
      <w:numFmt w:val="bullet"/>
      <w:lvlText w:val="•"/>
      <w:lvlJc w:val="left"/>
      <w:pPr>
        <w:tabs>
          <w:tab w:val="num" w:pos="1440"/>
        </w:tabs>
        <w:ind w:left="1440" w:hanging="360"/>
      </w:pPr>
      <w:rPr>
        <w:rFonts w:ascii="Arial" w:hAnsi="Arial" w:hint="default"/>
      </w:rPr>
    </w:lvl>
    <w:lvl w:ilvl="2" w:tplc="F9468756" w:tentative="1">
      <w:start w:val="1"/>
      <w:numFmt w:val="bullet"/>
      <w:lvlText w:val="•"/>
      <w:lvlJc w:val="left"/>
      <w:pPr>
        <w:tabs>
          <w:tab w:val="num" w:pos="2160"/>
        </w:tabs>
        <w:ind w:left="2160" w:hanging="360"/>
      </w:pPr>
      <w:rPr>
        <w:rFonts w:ascii="Arial" w:hAnsi="Arial" w:hint="default"/>
      </w:rPr>
    </w:lvl>
    <w:lvl w:ilvl="3" w:tplc="6A024F0C" w:tentative="1">
      <w:start w:val="1"/>
      <w:numFmt w:val="bullet"/>
      <w:lvlText w:val="•"/>
      <w:lvlJc w:val="left"/>
      <w:pPr>
        <w:tabs>
          <w:tab w:val="num" w:pos="2880"/>
        </w:tabs>
        <w:ind w:left="2880" w:hanging="360"/>
      </w:pPr>
      <w:rPr>
        <w:rFonts w:ascii="Arial" w:hAnsi="Arial" w:hint="default"/>
      </w:rPr>
    </w:lvl>
    <w:lvl w:ilvl="4" w:tplc="14D2FCE8" w:tentative="1">
      <w:start w:val="1"/>
      <w:numFmt w:val="bullet"/>
      <w:lvlText w:val="•"/>
      <w:lvlJc w:val="left"/>
      <w:pPr>
        <w:tabs>
          <w:tab w:val="num" w:pos="3600"/>
        </w:tabs>
        <w:ind w:left="3600" w:hanging="360"/>
      </w:pPr>
      <w:rPr>
        <w:rFonts w:ascii="Arial" w:hAnsi="Arial" w:hint="default"/>
      </w:rPr>
    </w:lvl>
    <w:lvl w:ilvl="5" w:tplc="033A4A18" w:tentative="1">
      <w:start w:val="1"/>
      <w:numFmt w:val="bullet"/>
      <w:lvlText w:val="•"/>
      <w:lvlJc w:val="left"/>
      <w:pPr>
        <w:tabs>
          <w:tab w:val="num" w:pos="4320"/>
        </w:tabs>
        <w:ind w:left="4320" w:hanging="360"/>
      </w:pPr>
      <w:rPr>
        <w:rFonts w:ascii="Arial" w:hAnsi="Arial" w:hint="default"/>
      </w:rPr>
    </w:lvl>
    <w:lvl w:ilvl="6" w:tplc="FD880036" w:tentative="1">
      <w:start w:val="1"/>
      <w:numFmt w:val="bullet"/>
      <w:lvlText w:val="•"/>
      <w:lvlJc w:val="left"/>
      <w:pPr>
        <w:tabs>
          <w:tab w:val="num" w:pos="5040"/>
        </w:tabs>
        <w:ind w:left="5040" w:hanging="360"/>
      </w:pPr>
      <w:rPr>
        <w:rFonts w:ascii="Arial" w:hAnsi="Arial" w:hint="default"/>
      </w:rPr>
    </w:lvl>
    <w:lvl w:ilvl="7" w:tplc="8FD8D98E" w:tentative="1">
      <w:start w:val="1"/>
      <w:numFmt w:val="bullet"/>
      <w:lvlText w:val="•"/>
      <w:lvlJc w:val="left"/>
      <w:pPr>
        <w:tabs>
          <w:tab w:val="num" w:pos="5760"/>
        </w:tabs>
        <w:ind w:left="5760" w:hanging="360"/>
      </w:pPr>
      <w:rPr>
        <w:rFonts w:ascii="Arial" w:hAnsi="Arial" w:hint="default"/>
      </w:rPr>
    </w:lvl>
    <w:lvl w:ilvl="8" w:tplc="D4A68F7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0134CE4"/>
    <w:multiLevelType w:val="hybridMultilevel"/>
    <w:tmpl w:val="F62A4AE2"/>
    <w:lvl w:ilvl="0" w:tplc="2BB297B8">
      <w:start w:val="1"/>
      <w:numFmt w:val="bullet"/>
      <w:lvlText w:val="•"/>
      <w:lvlJc w:val="left"/>
      <w:pPr>
        <w:tabs>
          <w:tab w:val="num" w:pos="720"/>
        </w:tabs>
        <w:ind w:left="720" w:hanging="360"/>
      </w:pPr>
      <w:rPr>
        <w:rFonts w:ascii="Arial" w:hAnsi="Arial" w:hint="default"/>
      </w:rPr>
    </w:lvl>
    <w:lvl w:ilvl="1" w:tplc="1568B10C" w:tentative="1">
      <w:start w:val="1"/>
      <w:numFmt w:val="bullet"/>
      <w:lvlText w:val="•"/>
      <w:lvlJc w:val="left"/>
      <w:pPr>
        <w:tabs>
          <w:tab w:val="num" w:pos="1440"/>
        </w:tabs>
        <w:ind w:left="1440" w:hanging="360"/>
      </w:pPr>
      <w:rPr>
        <w:rFonts w:ascii="Arial" w:hAnsi="Arial" w:hint="default"/>
      </w:rPr>
    </w:lvl>
    <w:lvl w:ilvl="2" w:tplc="BEA689E8" w:tentative="1">
      <w:start w:val="1"/>
      <w:numFmt w:val="bullet"/>
      <w:lvlText w:val="•"/>
      <w:lvlJc w:val="left"/>
      <w:pPr>
        <w:tabs>
          <w:tab w:val="num" w:pos="2160"/>
        </w:tabs>
        <w:ind w:left="2160" w:hanging="360"/>
      </w:pPr>
      <w:rPr>
        <w:rFonts w:ascii="Arial" w:hAnsi="Arial" w:hint="default"/>
      </w:rPr>
    </w:lvl>
    <w:lvl w:ilvl="3" w:tplc="3514B2F4" w:tentative="1">
      <w:start w:val="1"/>
      <w:numFmt w:val="bullet"/>
      <w:lvlText w:val="•"/>
      <w:lvlJc w:val="left"/>
      <w:pPr>
        <w:tabs>
          <w:tab w:val="num" w:pos="2880"/>
        </w:tabs>
        <w:ind w:left="2880" w:hanging="360"/>
      </w:pPr>
      <w:rPr>
        <w:rFonts w:ascii="Arial" w:hAnsi="Arial" w:hint="default"/>
      </w:rPr>
    </w:lvl>
    <w:lvl w:ilvl="4" w:tplc="EDD0071A" w:tentative="1">
      <w:start w:val="1"/>
      <w:numFmt w:val="bullet"/>
      <w:lvlText w:val="•"/>
      <w:lvlJc w:val="left"/>
      <w:pPr>
        <w:tabs>
          <w:tab w:val="num" w:pos="3600"/>
        </w:tabs>
        <w:ind w:left="3600" w:hanging="360"/>
      </w:pPr>
      <w:rPr>
        <w:rFonts w:ascii="Arial" w:hAnsi="Arial" w:hint="default"/>
      </w:rPr>
    </w:lvl>
    <w:lvl w:ilvl="5" w:tplc="B94E9430" w:tentative="1">
      <w:start w:val="1"/>
      <w:numFmt w:val="bullet"/>
      <w:lvlText w:val="•"/>
      <w:lvlJc w:val="left"/>
      <w:pPr>
        <w:tabs>
          <w:tab w:val="num" w:pos="4320"/>
        </w:tabs>
        <w:ind w:left="4320" w:hanging="360"/>
      </w:pPr>
      <w:rPr>
        <w:rFonts w:ascii="Arial" w:hAnsi="Arial" w:hint="default"/>
      </w:rPr>
    </w:lvl>
    <w:lvl w:ilvl="6" w:tplc="678261C4" w:tentative="1">
      <w:start w:val="1"/>
      <w:numFmt w:val="bullet"/>
      <w:lvlText w:val="•"/>
      <w:lvlJc w:val="left"/>
      <w:pPr>
        <w:tabs>
          <w:tab w:val="num" w:pos="5040"/>
        </w:tabs>
        <w:ind w:left="5040" w:hanging="360"/>
      </w:pPr>
      <w:rPr>
        <w:rFonts w:ascii="Arial" w:hAnsi="Arial" w:hint="default"/>
      </w:rPr>
    </w:lvl>
    <w:lvl w:ilvl="7" w:tplc="23AE2782" w:tentative="1">
      <w:start w:val="1"/>
      <w:numFmt w:val="bullet"/>
      <w:lvlText w:val="•"/>
      <w:lvlJc w:val="left"/>
      <w:pPr>
        <w:tabs>
          <w:tab w:val="num" w:pos="5760"/>
        </w:tabs>
        <w:ind w:left="5760" w:hanging="360"/>
      </w:pPr>
      <w:rPr>
        <w:rFonts w:ascii="Arial" w:hAnsi="Arial" w:hint="default"/>
      </w:rPr>
    </w:lvl>
    <w:lvl w:ilvl="8" w:tplc="F092911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B540B03"/>
    <w:multiLevelType w:val="hybridMultilevel"/>
    <w:tmpl w:val="490A6AA4"/>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325E07AF"/>
    <w:multiLevelType w:val="hybridMultilevel"/>
    <w:tmpl w:val="0CC4167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4F13484A"/>
    <w:multiLevelType w:val="hybridMultilevel"/>
    <w:tmpl w:val="E68C1B16"/>
    <w:lvl w:ilvl="0" w:tplc="EC5E77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1840E8D"/>
    <w:multiLevelType w:val="hybridMultilevel"/>
    <w:tmpl w:val="F12E1172"/>
    <w:lvl w:ilvl="0" w:tplc="87BE03F8">
      <w:start w:val="1"/>
      <w:numFmt w:val="bullet"/>
      <w:lvlText w:val="•"/>
      <w:lvlJc w:val="left"/>
      <w:pPr>
        <w:tabs>
          <w:tab w:val="num" w:pos="720"/>
        </w:tabs>
        <w:ind w:left="720" w:hanging="360"/>
      </w:pPr>
      <w:rPr>
        <w:rFonts w:ascii="Arial" w:hAnsi="Arial" w:hint="default"/>
      </w:rPr>
    </w:lvl>
    <w:lvl w:ilvl="1" w:tplc="C2E4486C" w:tentative="1">
      <w:start w:val="1"/>
      <w:numFmt w:val="bullet"/>
      <w:lvlText w:val="•"/>
      <w:lvlJc w:val="left"/>
      <w:pPr>
        <w:tabs>
          <w:tab w:val="num" w:pos="1440"/>
        </w:tabs>
        <w:ind w:left="1440" w:hanging="360"/>
      </w:pPr>
      <w:rPr>
        <w:rFonts w:ascii="Arial" w:hAnsi="Arial" w:hint="default"/>
      </w:rPr>
    </w:lvl>
    <w:lvl w:ilvl="2" w:tplc="C56C4268" w:tentative="1">
      <w:start w:val="1"/>
      <w:numFmt w:val="bullet"/>
      <w:lvlText w:val="•"/>
      <w:lvlJc w:val="left"/>
      <w:pPr>
        <w:tabs>
          <w:tab w:val="num" w:pos="2160"/>
        </w:tabs>
        <w:ind w:left="2160" w:hanging="360"/>
      </w:pPr>
      <w:rPr>
        <w:rFonts w:ascii="Arial" w:hAnsi="Arial" w:hint="default"/>
      </w:rPr>
    </w:lvl>
    <w:lvl w:ilvl="3" w:tplc="1ABE690A" w:tentative="1">
      <w:start w:val="1"/>
      <w:numFmt w:val="bullet"/>
      <w:lvlText w:val="•"/>
      <w:lvlJc w:val="left"/>
      <w:pPr>
        <w:tabs>
          <w:tab w:val="num" w:pos="2880"/>
        </w:tabs>
        <w:ind w:left="2880" w:hanging="360"/>
      </w:pPr>
      <w:rPr>
        <w:rFonts w:ascii="Arial" w:hAnsi="Arial" w:hint="default"/>
      </w:rPr>
    </w:lvl>
    <w:lvl w:ilvl="4" w:tplc="2FCE6DEA" w:tentative="1">
      <w:start w:val="1"/>
      <w:numFmt w:val="bullet"/>
      <w:lvlText w:val="•"/>
      <w:lvlJc w:val="left"/>
      <w:pPr>
        <w:tabs>
          <w:tab w:val="num" w:pos="3600"/>
        </w:tabs>
        <w:ind w:left="3600" w:hanging="360"/>
      </w:pPr>
      <w:rPr>
        <w:rFonts w:ascii="Arial" w:hAnsi="Arial" w:hint="default"/>
      </w:rPr>
    </w:lvl>
    <w:lvl w:ilvl="5" w:tplc="43E4D4F0" w:tentative="1">
      <w:start w:val="1"/>
      <w:numFmt w:val="bullet"/>
      <w:lvlText w:val="•"/>
      <w:lvlJc w:val="left"/>
      <w:pPr>
        <w:tabs>
          <w:tab w:val="num" w:pos="4320"/>
        </w:tabs>
        <w:ind w:left="4320" w:hanging="360"/>
      </w:pPr>
      <w:rPr>
        <w:rFonts w:ascii="Arial" w:hAnsi="Arial" w:hint="default"/>
      </w:rPr>
    </w:lvl>
    <w:lvl w:ilvl="6" w:tplc="781AF886" w:tentative="1">
      <w:start w:val="1"/>
      <w:numFmt w:val="bullet"/>
      <w:lvlText w:val="•"/>
      <w:lvlJc w:val="left"/>
      <w:pPr>
        <w:tabs>
          <w:tab w:val="num" w:pos="5040"/>
        </w:tabs>
        <w:ind w:left="5040" w:hanging="360"/>
      </w:pPr>
      <w:rPr>
        <w:rFonts w:ascii="Arial" w:hAnsi="Arial" w:hint="default"/>
      </w:rPr>
    </w:lvl>
    <w:lvl w:ilvl="7" w:tplc="EA263702" w:tentative="1">
      <w:start w:val="1"/>
      <w:numFmt w:val="bullet"/>
      <w:lvlText w:val="•"/>
      <w:lvlJc w:val="left"/>
      <w:pPr>
        <w:tabs>
          <w:tab w:val="num" w:pos="5760"/>
        </w:tabs>
        <w:ind w:left="5760" w:hanging="360"/>
      </w:pPr>
      <w:rPr>
        <w:rFonts w:ascii="Arial" w:hAnsi="Arial" w:hint="default"/>
      </w:rPr>
    </w:lvl>
    <w:lvl w:ilvl="8" w:tplc="9F0293F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45D467A"/>
    <w:multiLevelType w:val="hybridMultilevel"/>
    <w:tmpl w:val="74C8A584"/>
    <w:lvl w:ilvl="0" w:tplc="5EE044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80C515F"/>
    <w:multiLevelType w:val="hybridMultilevel"/>
    <w:tmpl w:val="E15AE89A"/>
    <w:lvl w:ilvl="0" w:tplc="0D3035D2">
      <w:start w:val="1"/>
      <w:numFmt w:val="bullet"/>
      <w:lvlText w:val="•"/>
      <w:lvlJc w:val="left"/>
      <w:pPr>
        <w:tabs>
          <w:tab w:val="num" w:pos="720"/>
        </w:tabs>
        <w:ind w:left="720" w:hanging="360"/>
      </w:pPr>
      <w:rPr>
        <w:rFonts w:ascii="Arial" w:hAnsi="Arial" w:hint="default"/>
      </w:rPr>
    </w:lvl>
    <w:lvl w:ilvl="1" w:tplc="3BD00CB0" w:tentative="1">
      <w:start w:val="1"/>
      <w:numFmt w:val="bullet"/>
      <w:lvlText w:val="•"/>
      <w:lvlJc w:val="left"/>
      <w:pPr>
        <w:tabs>
          <w:tab w:val="num" w:pos="1440"/>
        </w:tabs>
        <w:ind w:left="1440" w:hanging="360"/>
      </w:pPr>
      <w:rPr>
        <w:rFonts w:ascii="Arial" w:hAnsi="Arial" w:hint="default"/>
      </w:rPr>
    </w:lvl>
    <w:lvl w:ilvl="2" w:tplc="27D8FF46" w:tentative="1">
      <w:start w:val="1"/>
      <w:numFmt w:val="bullet"/>
      <w:lvlText w:val="•"/>
      <w:lvlJc w:val="left"/>
      <w:pPr>
        <w:tabs>
          <w:tab w:val="num" w:pos="2160"/>
        </w:tabs>
        <w:ind w:left="2160" w:hanging="360"/>
      </w:pPr>
      <w:rPr>
        <w:rFonts w:ascii="Arial" w:hAnsi="Arial" w:hint="default"/>
      </w:rPr>
    </w:lvl>
    <w:lvl w:ilvl="3" w:tplc="ACD60950" w:tentative="1">
      <w:start w:val="1"/>
      <w:numFmt w:val="bullet"/>
      <w:lvlText w:val="•"/>
      <w:lvlJc w:val="left"/>
      <w:pPr>
        <w:tabs>
          <w:tab w:val="num" w:pos="2880"/>
        </w:tabs>
        <w:ind w:left="2880" w:hanging="360"/>
      </w:pPr>
      <w:rPr>
        <w:rFonts w:ascii="Arial" w:hAnsi="Arial" w:hint="default"/>
      </w:rPr>
    </w:lvl>
    <w:lvl w:ilvl="4" w:tplc="A69A0C7C" w:tentative="1">
      <w:start w:val="1"/>
      <w:numFmt w:val="bullet"/>
      <w:lvlText w:val="•"/>
      <w:lvlJc w:val="left"/>
      <w:pPr>
        <w:tabs>
          <w:tab w:val="num" w:pos="3600"/>
        </w:tabs>
        <w:ind w:left="3600" w:hanging="360"/>
      </w:pPr>
      <w:rPr>
        <w:rFonts w:ascii="Arial" w:hAnsi="Arial" w:hint="default"/>
      </w:rPr>
    </w:lvl>
    <w:lvl w:ilvl="5" w:tplc="64B29634" w:tentative="1">
      <w:start w:val="1"/>
      <w:numFmt w:val="bullet"/>
      <w:lvlText w:val="•"/>
      <w:lvlJc w:val="left"/>
      <w:pPr>
        <w:tabs>
          <w:tab w:val="num" w:pos="4320"/>
        </w:tabs>
        <w:ind w:left="4320" w:hanging="360"/>
      </w:pPr>
      <w:rPr>
        <w:rFonts w:ascii="Arial" w:hAnsi="Arial" w:hint="default"/>
      </w:rPr>
    </w:lvl>
    <w:lvl w:ilvl="6" w:tplc="C7DA8980" w:tentative="1">
      <w:start w:val="1"/>
      <w:numFmt w:val="bullet"/>
      <w:lvlText w:val="•"/>
      <w:lvlJc w:val="left"/>
      <w:pPr>
        <w:tabs>
          <w:tab w:val="num" w:pos="5040"/>
        </w:tabs>
        <w:ind w:left="5040" w:hanging="360"/>
      </w:pPr>
      <w:rPr>
        <w:rFonts w:ascii="Arial" w:hAnsi="Arial" w:hint="default"/>
      </w:rPr>
    </w:lvl>
    <w:lvl w:ilvl="7" w:tplc="9D5AEC7E" w:tentative="1">
      <w:start w:val="1"/>
      <w:numFmt w:val="bullet"/>
      <w:lvlText w:val="•"/>
      <w:lvlJc w:val="left"/>
      <w:pPr>
        <w:tabs>
          <w:tab w:val="num" w:pos="5760"/>
        </w:tabs>
        <w:ind w:left="5760" w:hanging="360"/>
      </w:pPr>
      <w:rPr>
        <w:rFonts w:ascii="Arial" w:hAnsi="Arial" w:hint="default"/>
      </w:rPr>
    </w:lvl>
    <w:lvl w:ilvl="8" w:tplc="4A76DF3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8E730BD"/>
    <w:multiLevelType w:val="hybridMultilevel"/>
    <w:tmpl w:val="1436CE9A"/>
    <w:lvl w:ilvl="0" w:tplc="AAA03A42">
      <w:start w:val="1"/>
      <w:numFmt w:val="bullet"/>
      <w:lvlText w:val="•"/>
      <w:lvlJc w:val="left"/>
      <w:pPr>
        <w:tabs>
          <w:tab w:val="num" w:pos="720"/>
        </w:tabs>
        <w:ind w:left="720" w:hanging="360"/>
      </w:pPr>
      <w:rPr>
        <w:rFonts w:ascii="Arial" w:hAnsi="Arial" w:hint="default"/>
      </w:rPr>
    </w:lvl>
    <w:lvl w:ilvl="1" w:tplc="555057EE" w:tentative="1">
      <w:start w:val="1"/>
      <w:numFmt w:val="bullet"/>
      <w:lvlText w:val="•"/>
      <w:lvlJc w:val="left"/>
      <w:pPr>
        <w:tabs>
          <w:tab w:val="num" w:pos="1440"/>
        </w:tabs>
        <w:ind w:left="1440" w:hanging="360"/>
      </w:pPr>
      <w:rPr>
        <w:rFonts w:ascii="Arial" w:hAnsi="Arial" w:hint="default"/>
      </w:rPr>
    </w:lvl>
    <w:lvl w:ilvl="2" w:tplc="DE24C66A" w:tentative="1">
      <w:start w:val="1"/>
      <w:numFmt w:val="bullet"/>
      <w:lvlText w:val="•"/>
      <w:lvlJc w:val="left"/>
      <w:pPr>
        <w:tabs>
          <w:tab w:val="num" w:pos="2160"/>
        </w:tabs>
        <w:ind w:left="2160" w:hanging="360"/>
      </w:pPr>
      <w:rPr>
        <w:rFonts w:ascii="Arial" w:hAnsi="Arial" w:hint="default"/>
      </w:rPr>
    </w:lvl>
    <w:lvl w:ilvl="3" w:tplc="8D6011D0" w:tentative="1">
      <w:start w:val="1"/>
      <w:numFmt w:val="bullet"/>
      <w:lvlText w:val="•"/>
      <w:lvlJc w:val="left"/>
      <w:pPr>
        <w:tabs>
          <w:tab w:val="num" w:pos="2880"/>
        </w:tabs>
        <w:ind w:left="2880" w:hanging="360"/>
      </w:pPr>
      <w:rPr>
        <w:rFonts w:ascii="Arial" w:hAnsi="Arial" w:hint="default"/>
      </w:rPr>
    </w:lvl>
    <w:lvl w:ilvl="4" w:tplc="A26C9A4A" w:tentative="1">
      <w:start w:val="1"/>
      <w:numFmt w:val="bullet"/>
      <w:lvlText w:val="•"/>
      <w:lvlJc w:val="left"/>
      <w:pPr>
        <w:tabs>
          <w:tab w:val="num" w:pos="3600"/>
        </w:tabs>
        <w:ind w:left="3600" w:hanging="360"/>
      </w:pPr>
      <w:rPr>
        <w:rFonts w:ascii="Arial" w:hAnsi="Arial" w:hint="default"/>
      </w:rPr>
    </w:lvl>
    <w:lvl w:ilvl="5" w:tplc="7A687350" w:tentative="1">
      <w:start w:val="1"/>
      <w:numFmt w:val="bullet"/>
      <w:lvlText w:val="•"/>
      <w:lvlJc w:val="left"/>
      <w:pPr>
        <w:tabs>
          <w:tab w:val="num" w:pos="4320"/>
        </w:tabs>
        <w:ind w:left="4320" w:hanging="360"/>
      </w:pPr>
      <w:rPr>
        <w:rFonts w:ascii="Arial" w:hAnsi="Arial" w:hint="default"/>
      </w:rPr>
    </w:lvl>
    <w:lvl w:ilvl="6" w:tplc="3548996A" w:tentative="1">
      <w:start w:val="1"/>
      <w:numFmt w:val="bullet"/>
      <w:lvlText w:val="•"/>
      <w:lvlJc w:val="left"/>
      <w:pPr>
        <w:tabs>
          <w:tab w:val="num" w:pos="5040"/>
        </w:tabs>
        <w:ind w:left="5040" w:hanging="360"/>
      </w:pPr>
      <w:rPr>
        <w:rFonts w:ascii="Arial" w:hAnsi="Arial" w:hint="default"/>
      </w:rPr>
    </w:lvl>
    <w:lvl w:ilvl="7" w:tplc="E8EA03EA" w:tentative="1">
      <w:start w:val="1"/>
      <w:numFmt w:val="bullet"/>
      <w:lvlText w:val="•"/>
      <w:lvlJc w:val="left"/>
      <w:pPr>
        <w:tabs>
          <w:tab w:val="num" w:pos="5760"/>
        </w:tabs>
        <w:ind w:left="5760" w:hanging="360"/>
      </w:pPr>
      <w:rPr>
        <w:rFonts w:ascii="Arial" w:hAnsi="Arial" w:hint="default"/>
      </w:rPr>
    </w:lvl>
    <w:lvl w:ilvl="8" w:tplc="810040F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C0B2181"/>
    <w:multiLevelType w:val="hybridMultilevel"/>
    <w:tmpl w:val="F454F14A"/>
    <w:lvl w:ilvl="0" w:tplc="57F6E8E4">
      <w:start w:val="1"/>
      <w:numFmt w:val="bullet"/>
      <w:lvlText w:val="•"/>
      <w:lvlJc w:val="left"/>
      <w:pPr>
        <w:tabs>
          <w:tab w:val="num" w:pos="720"/>
        </w:tabs>
        <w:ind w:left="720" w:hanging="360"/>
      </w:pPr>
      <w:rPr>
        <w:rFonts w:ascii="Arial" w:hAnsi="Arial" w:hint="default"/>
      </w:rPr>
    </w:lvl>
    <w:lvl w:ilvl="1" w:tplc="258CBA3E" w:tentative="1">
      <w:start w:val="1"/>
      <w:numFmt w:val="bullet"/>
      <w:lvlText w:val="•"/>
      <w:lvlJc w:val="left"/>
      <w:pPr>
        <w:tabs>
          <w:tab w:val="num" w:pos="1440"/>
        </w:tabs>
        <w:ind w:left="1440" w:hanging="360"/>
      </w:pPr>
      <w:rPr>
        <w:rFonts w:ascii="Arial" w:hAnsi="Arial" w:hint="default"/>
      </w:rPr>
    </w:lvl>
    <w:lvl w:ilvl="2" w:tplc="5322B062" w:tentative="1">
      <w:start w:val="1"/>
      <w:numFmt w:val="bullet"/>
      <w:lvlText w:val="•"/>
      <w:lvlJc w:val="left"/>
      <w:pPr>
        <w:tabs>
          <w:tab w:val="num" w:pos="2160"/>
        </w:tabs>
        <w:ind w:left="2160" w:hanging="360"/>
      </w:pPr>
      <w:rPr>
        <w:rFonts w:ascii="Arial" w:hAnsi="Arial" w:hint="default"/>
      </w:rPr>
    </w:lvl>
    <w:lvl w:ilvl="3" w:tplc="3EB640F8" w:tentative="1">
      <w:start w:val="1"/>
      <w:numFmt w:val="bullet"/>
      <w:lvlText w:val="•"/>
      <w:lvlJc w:val="left"/>
      <w:pPr>
        <w:tabs>
          <w:tab w:val="num" w:pos="2880"/>
        </w:tabs>
        <w:ind w:left="2880" w:hanging="360"/>
      </w:pPr>
      <w:rPr>
        <w:rFonts w:ascii="Arial" w:hAnsi="Arial" w:hint="default"/>
      </w:rPr>
    </w:lvl>
    <w:lvl w:ilvl="4" w:tplc="C47EA068" w:tentative="1">
      <w:start w:val="1"/>
      <w:numFmt w:val="bullet"/>
      <w:lvlText w:val="•"/>
      <w:lvlJc w:val="left"/>
      <w:pPr>
        <w:tabs>
          <w:tab w:val="num" w:pos="3600"/>
        </w:tabs>
        <w:ind w:left="3600" w:hanging="360"/>
      </w:pPr>
      <w:rPr>
        <w:rFonts w:ascii="Arial" w:hAnsi="Arial" w:hint="default"/>
      </w:rPr>
    </w:lvl>
    <w:lvl w:ilvl="5" w:tplc="2E028DAC" w:tentative="1">
      <w:start w:val="1"/>
      <w:numFmt w:val="bullet"/>
      <w:lvlText w:val="•"/>
      <w:lvlJc w:val="left"/>
      <w:pPr>
        <w:tabs>
          <w:tab w:val="num" w:pos="4320"/>
        </w:tabs>
        <w:ind w:left="4320" w:hanging="360"/>
      </w:pPr>
      <w:rPr>
        <w:rFonts w:ascii="Arial" w:hAnsi="Arial" w:hint="default"/>
      </w:rPr>
    </w:lvl>
    <w:lvl w:ilvl="6" w:tplc="6F7EB7AA" w:tentative="1">
      <w:start w:val="1"/>
      <w:numFmt w:val="bullet"/>
      <w:lvlText w:val="•"/>
      <w:lvlJc w:val="left"/>
      <w:pPr>
        <w:tabs>
          <w:tab w:val="num" w:pos="5040"/>
        </w:tabs>
        <w:ind w:left="5040" w:hanging="360"/>
      </w:pPr>
      <w:rPr>
        <w:rFonts w:ascii="Arial" w:hAnsi="Arial" w:hint="default"/>
      </w:rPr>
    </w:lvl>
    <w:lvl w:ilvl="7" w:tplc="98CC5332" w:tentative="1">
      <w:start w:val="1"/>
      <w:numFmt w:val="bullet"/>
      <w:lvlText w:val="•"/>
      <w:lvlJc w:val="left"/>
      <w:pPr>
        <w:tabs>
          <w:tab w:val="num" w:pos="5760"/>
        </w:tabs>
        <w:ind w:left="5760" w:hanging="360"/>
      </w:pPr>
      <w:rPr>
        <w:rFonts w:ascii="Arial" w:hAnsi="Arial" w:hint="default"/>
      </w:rPr>
    </w:lvl>
    <w:lvl w:ilvl="8" w:tplc="2174E2D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A4E52F7"/>
    <w:multiLevelType w:val="hybridMultilevel"/>
    <w:tmpl w:val="4F4CA58E"/>
    <w:lvl w:ilvl="0" w:tplc="DD94312A">
      <w:start w:val="1"/>
      <w:numFmt w:val="decimal"/>
      <w:lvlText w:val="%1."/>
      <w:lvlJc w:val="left"/>
      <w:pPr>
        <w:tabs>
          <w:tab w:val="num" w:pos="720"/>
        </w:tabs>
        <w:ind w:left="720" w:hanging="360"/>
      </w:pPr>
    </w:lvl>
    <w:lvl w:ilvl="1" w:tplc="7D187F4E" w:tentative="1">
      <w:start w:val="1"/>
      <w:numFmt w:val="decimal"/>
      <w:lvlText w:val="%2."/>
      <w:lvlJc w:val="left"/>
      <w:pPr>
        <w:tabs>
          <w:tab w:val="num" w:pos="1440"/>
        </w:tabs>
        <w:ind w:left="1440" w:hanging="360"/>
      </w:pPr>
    </w:lvl>
    <w:lvl w:ilvl="2" w:tplc="37868686" w:tentative="1">
      <w:start w:val="1"/>
      <w:numFmt w:val="decimal"/>
      <w:lvlText w:val="%3."/>
      <w:lvlJc w:val="left"/>
      <w:pPr>
        <w:tabs>
          <w:tab w:val="num" w:pos="2160"/>
        </w:tabs>
        <w:ind w:left="2160" w:hanging="360"/>
      </w:pPr>
    </w:lvl>
    <w:lvl w:ilvl="3" w:tplc="33164A88" w:tentative="1">
      <w:start w:val="1"/>
      <w:numFmt w:val="decimal"/>
      <w:lvlText w:val="%4."/>
      <w:lvlJc w:val="left"/>
      <w:pPr>
        <w:tabs>
          <w:tab w:val="num" w:pos="2880"/>
        </w:tabs>
        <w:ind w:left="2880" w:hanging="360"/>
      </w:pPr>
    </w:lvl>
    <w:lvl w:ilvl="4" w:tplc="C91CE122" w:tentative="1">
      <w:start w:val="1"/>
      <w:numFmt w:val="decimal"/>
      <w:lvlText w:val="%5."/>
      <w:lvlJc w:val="left"/>
      <w:pPr>
        <w:tabs>
          <w:tab w:val="num" w:pos="3600"/>
        </w:tabs>
        <w:ind w:left="3600" w:hanging="360"/>
      </w:pPr>
    </w:lvl>
    <w:lvl w:ilvl="5" w:tplc="8572D4BE" w:tentative="1">
      <w:start w:val="1"/>
      <w:numFmt w:val="decimal"/>
      <w:lvlText w:val="%6."/>
      <w:lvlJc w:val="left"/>
      <w:pPr>
        <w:tabs>
          <w:tab w:val="num" w:pos="4320"/>
        </w:tabs>
        <w:ind w:left="4320" w:hanging="360"/>
      </w:pPr>
    </w:lvl>
    <w:lvl w:ilvl="6" w:tplc="20F0D91E" w:tentative="1">
      <w:start w:val="1"/>
      <w:numFmt w:val="decimal"/>
      <w:lvlText w:val="%7."/>
      <w:lvlJc w:val="left"/>
      <w:pPr>
        <w:tabs>
          <w:tab w:val="num" w:pos="5040"/>
        </w:tabs>
        <w:ind w:left="5040" w:hanging="360"/>
      </w:pPr>
    </w:lvl>
    <w:lvl w:ilvl="7" w:tplc="F3FA7FB0" w:tentative="1">
      <w:start w:val="1"/>
      <w:numFmt w:val="decimal"/>
      <w:lvlText w:val="%8."/>
      <w:lvlJc w:val="left"/>
      <w:pPr>
        <w:tabs>
          <w:tab w:val="num" w:pos="5760"/>
        </w:tabs>
        <w:ind w:left="5760" w:hanging="360"/>
      </w:pPr>
    </w:lvl>
    <w:lvl w:ilvl="8" w:tplc="F00E0AC0" w:tentative="1">
      <w:start w:val="1"/>
      <w:numFmt w:val="decimal"/>
      <w:lvlText w:val="%9."/>
      <w:lvlJc w:val="left"/>
      <w:pPr>
        <w:tabs>
          <w:tab w:val="num" w:pos="6480"/>
        </w:tabs>
        <w:ind w:left="6480" w:hanging="360"/>
      </w:pPr>
    </w:lvl>
  </w:abstractNum>
  <w:num w:numId="1">
    <w:abstractNumId w:val="3"/>
  </w:num>
  <w:num w:numId="2">
    <w:abstractNumId w:val="9"/>
  </w:num>
  <w:num w:numId="3">
    <w:abstractNumId w:val="7"/>
  </w:num>
  <w:num w:numId="4">
    <w:abstractNumId w:val="1"/>
  </w:num>
  <w:num w:numId="5">
    <w:abstractNumId w:val="0"/>
  </w:num>
  <w:num w:numId="6">
    <w:abstractNumId w:val="5"/>
  </w:num>
  <w:num w:numId="7">
    <w:abstractNumId w:val="10"/>
  </w:num>
  <w:num w:numId="8">
    <w:abstractNumId w:val="8"/>
  </w:num>
  <w:num w:numId="9">
    <w:abstractNumId w:val="4"/>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421"/>
    <w:rsid w:val="00015139"/>
    <w:rsid w:val="00036378"/>
    <w:rsid w:val="00041727"/>
    <w:rsid w:val="00055B88"/>
    <w:rsid w:val="00066BBE"/>
    <w:rsid w:val="0007637B"/>
    <w:rsid w:val="00080ED6"/>
    <w:rsid w:val="00091541"/>
    <w:rsid w:val="00091ACF"/>
    <w:rsid w:val="000A070B"/>
    <w:rsid w:val="000A554C"/>
    <w:rsid w:val="000B6CAA"/>
    <w:rsid w:val="00112AE7"/>
    <w:rsid w:val="00120C20"/>
    <w:rsid w:val="001222E7"/>
    <w:rsid w:val="00165D43"/>
    <w:rsid w:val="00196340"/>
    <w:rsid w:val="001A5657"/>
    <w:rsid w:val="001B273C"/>
    <w:rsid w:val="001B6B6B"/>
    <w:rsid w:val="001C5072"/>
    <w:rsid w:val="001D32DA"/>
    <w:rsid w:val="001E4C1C"/>
    <w:rsid w:val="002025B3"/>
    <w:rsid w:val="00207504"/>
    <w:rsid w:val="00224C14"/>
    <w:rsid w:val="00243676"/>
    <w:rsid w:val="0026585D"/>
    <w:rsid w:val="00271BED"/>
    <w:rsid w:val="00273A2F"/>
    <w:rsid w:val="002750D3"/>
    <w:rsid w:val="00280368"/>
    <w:rsid w:val="002A0D9F"/>
    <w:rsid w:val="002A4AFD"/>
    <w:rsid w:val="002B225E"/>
    <w:rsid w:val="002B47FB"/>
    <w:rsid w:val="002C5169"/>
    <w:rsid w:val="002F1638"/>
    <w:rsid w:val="003026BF"/>
    <w:rsid w:val="00364018"/>
    <w:rsid w:val="00375C4A"/>
    <w:rsid w:val="003846D1"/>
    <w:rsid w:val="003E57E9"/>
    <w:rsid w:val="003E70F8"/>
    <w:rsid w:val="003F5647"/>
    <w:rsid w:val="0040596F"/>
    <w:rsid w:val="00441116"/>
    <w:rsid w:val="004439C7"/>
    <w:rsid w:val="00444AE9"/>
    <w:rsid w:val="004658EC"/>
    <w:rsid w:val="00466FF9"/>
    <w:rsid w:val="004760C5"/>
    <w:rsid w:val="004A0821"/>
    <w:rsid w:val="004A0AB6"/>
    <w:rsid w:val="004C6AD7"/>
    <w:rsid w:val="004C713E"/>
    <w:rsid w:val="004D1368"/>
    <w:rsid w:val="004E03EB"/>
    <w:rsid w:val="004F3245"/>
    <w:rsid w:val="004F77F3"/>
    <w:rsid w:val="00511AA1"/>
    <w:rsid w:val="00512376"/>
    <w:rsid w:val="00560D16"/>
    <w:rsid w:val="005615FF"/>
    <w:rsid w:val="00576498"/>
    <w:rsid w:val="00590BF2"/>
    <w:rsid w:val="005A6B71"/>
    <w:rsid w:val="005A6B99"/>
    <w:rsid w:val="005B40B9"/>
    <w:rsid w:val="005C3CC5"/>
    <w:rsid w:val="005D70AE"/>
    <w:rsid w:val="005F3895"/>
    <w:rsid w:val="005F5FD0"/>
    <w:rsid w:val="00602619"/>
    <w:rsid w:val="00604DA2"/>
    <w:rsid w:val="00620DA7"/>
    <w:rsid w:val="00633FBB"/>
    <w:rsid w:val="00645060"/>
    <w:rsid w:val="006500DE"/>
    <w:rsid w:val="00652D39"/>
    <w:rsid w:val="00671407"/>
    <w:rsid w:val="00683822"/>
    <w:rsid w:val="0068480D"/>
    <w:rsid w:val="00685C7A"/>
    <w:rsid w:val="006A6894"/>
    <w:rsid w:val="006A7BBA"/>
    <w:rsid w:val="006B77D7"/>
    <w:rsid w:val="006B7EBF"/>
    <w:rsid w:val="00705D25"/>
    <w:rsid w:val="00723C8F"/>
    <w:rsid w:val="00737BC3"/>
    <w:rsid w:val="00745CFA"/>
    <w:rsid w:val="00765528"/>
    <w:rsid w:val="00776724"/>
    <w:rsid w:val="0078621F"/>
    <w:rsid w:val="00786AEF"/>
    <w:rsid w:val="00797421"/>
    <w:rsid w:val="007C05E5"/>
    <w:rsid w:val="007E1F8F"/>
    <w:rsid w:val="007F1836"/>
    <w:rsid w:val="007F3006"/>
    <w:rsid w:val="007F5734"/>
    <w:rsid w:val="00813FD1"/>
    <w:rsid w:val="00855726"/>
    <w:rsid w:val="00862066"/>
    <w:rsid w:val="00867E4A"/>
    <w:rsid w:val="008750E3"/>
    <w:rsid w:val="008750E5"/>
    <w:rsid w:val="00886300"/>
    <w:rsid w:val="0089268E"/>
    <w:rsid w:val="00893ACA"/>
    <w:rsid w:val="00897BBA"/>
    <w:rsid w:val="008A01B7"/>
    <w:rsid w:val="008A030C"/>
    <w:rsid w:val="008A2813"/>
    <w:rsid w:val="008C21D0"/>
    <w:rsid w:val="008E0FA8"/>
    <w:rsid w:val="008F0787"/>
    <w:rsid w:val="008F6D40"/>
    <w:rsid w:val="008F7803"/>
    <w:rsid w:val="008F7DCF"/>
    <w:rsid w:val="00904C55"/>
    <w:rsid w:val="00907ED3"/>
    <w:rsid w:val="009214AB"/>
    <w:rsid w:val="0093770D"/>
    <w:rsid w:val="009522E1"/>
    <w:rsid w:val="00956D49"/>
    <w:rsid w:val="0095736F"/>
    <w:rsid w:val="00957733"/>
    <w:rsid w:val="00993460"/>
    <w:rsid w:val="009A37CA"/>
    <w:rsid w:val="009B2E83"/>
    <w:rsid w:val="009D5342"/>
    <w:rsid w:val="009D54C4"/>
    <w:rsid w:val="009F7758"/>
    <w:rsid w:val="00A06D17"/>
    <w:rsid w:val="00A36EA8"/>
    <w:rsid w:val="00A419F7"/>
    <w:rsid w:val="00A41D30"/>
    <w:rsid w:val="00A42E67"/>
    <w:rsid w:val="00A61847"/>
    <w:rsid w:val="00A702C4"/>
    <w:rsid w:val="00A81371"/>
    <w:rsid w:val="00A8710D"/>
    <w:rsid w:val="00A97899"/>
    <w:rsid w:val="00AA0866"/>
    <w:rsid w:val="00AA31BF"/>
    <w:rsid w:val="00AB3D3A"/>
    <w:rsid w:val="00AC0BA6"/>
    <w:rsid w:val="00AC40E7"/>
    <w:rsid w:val="00AE44B2"/>
    <w:rsid w:val="00AE627E"/>
    <w:rsid w:val="00B01662"/>
    <w:rsid w:val="00B25689"/>
    <w:rsid w:val="00B3058E"/>
    <w:rsid w:val="00B30E7C"/>
    <w:rsid w:val="00B340B2"/>
    <w:rsid w:val="00B413DC"/>
    <w:rsid w:val="00B45634"/>
    <w:rsid w:val="00B52912"/>
    <w:rsid w:val="00B702FD"/>
    <w:rsid w:val="00B72489"/>
    <w:rsid w:val="00B856DD"/>
    <w:rsid w:val="00BA1028"/>
    <w:rsid w:val="00BA4990"/>
    <w:rsid w:val="00BB1CEB"/>
    <w:rsid w:val="00BB43BA"/>
    <w:rsid w:val="00BB48C8"/>
    <w:rsid w:val="00BD2B37"/>
    <w:rsid w:val="00BE2EB6"/>
    <w:rsid w:val="00BE7AF7"/>
    <w:rsid w:val="00C16A4D"/>
    <w:rsid w:val="00C32914"/>
    <w:rsid w:val="00C33715"/>
    <w:rsid w:val="00C5052B"/>
    <w:rsid w:val="00C51907"/>
    <w:rsid w:val="00C86CEF"/>
    <w:rsid w:val="00C9149C"/>
    <w:rsid w:val="00CF33B0"/>
    <w:rsid w:val="00D02164"/>
    <w:rsid w:val="00D64B67"/>
    <w:rsid w:val="00D82C22"/>
    <w:rsid w:val="00D86EBA"/>
    <w:rsid w:val="00D874F6"/>
    <w:rsid w:val="00D90F5E"/>
    <w:rsid w:val="00DB6FA7"/>
    <w:rsid w:val="00DC5EB3"/>
    <w:rsid w:val="00DC68E9"/>
    <w:rsid w:val="00DC6AAC"/>
    <w:rsid w:val="00DD3AE6"/>
    <w:rsid w:val="00DD662D"/>
    <w:rsid w:val="00DE439D"/>
    <w:rsid w:val="00E00A9B"/>
    <w:rsid w:val="00E31505"/>
    <w:rsid w:val="00E42BA3"/>
    <w:rsid w:val="00E554C2"/>
    <w:rsid w:val="00E64A17"/>
    <w:rsid w:val="00E70449"/>
    <w:rsid w:val="00E73AEC"/>
    <w:rsid w:val="00E73D99"/>
    <w:rsid w:val="00E751F9"/>
    <w:rsid w:val="00E879E7"/>
    <w:rsid w:val="00E87B55"/>
    <w:rsid w:val="00EB45A5"/>
    <w:rsid w:val="00EB4888"/>
    <w:rsid w:val="00EC1F0E"/>
    <w:rsid w:val="00EE7D33"/>
    <w:rsid w:val="00EF6930"/>
    <w:rsid w:val="00EF695D"/>
    <w:rsid w:val="00F03700"/>
    <w:rsid w:val="00F82895"/>
    <w:rsid w:val="00F84AE4"/>
    <w:rsid w:val="00FA7700"/>
    <w:rsid w:val="00FC3192"/>
    <w:rsid w:val="00FC59FB"/>
    <w:rsid w:val="00FC7B5E"/>
    <w:rsid w:val="00FE0ADA"/>
    <w:rsid w:val="00FE22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413A18"/>
  <w15:chartTrackingRefBased/>
  <w15:docId w15:val="{98F3CBBC-C8F5-9649-803F-C8ECC36DA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2B225E"/>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44B2"/>
    <w:pPr>
      <w:ind w:left="720"/>
      <w:contextualSpacing/>
    </w:pPr>
  </w:style>
  <w:style w:type="paragraph" w:styleId="NormalWeb">
    <w:name w:val="Normal (Web)"/>
    <w:basedOn w:val="Normal"/>
    <w:unhideWhenUsed/>
    <w:rsid w:val="004439C7"/>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DB6FA7"/>
    <w:rPr>
      <w:color w:val="0563C1" w:themeColor="hyperlink"/>
      <w:u w:val="single"/>
    </w:rPr>
  </w:style>
  <w:style w:type="character" w:styleId="UnresolvedMention">
    <w:name w:val="Unresolved Mention"/>
    <w:basedOn w:val="DefaultParagraphFont"/>
    <w:uiPriority w:val="99"/>
    <w:semiHidden/>
    <w:unhideWhenUsed/>
    <w:rsid w:val="00DB6FA7"/>
    <w:rPr>
      <w:color w:val="605E5C"/>
      <w:shd w:val="clear" w:color="auto" w:fill="E1DFDD"/>
    </w:rPr>
  </w:style>
  <w:style w:type="paragraph" w:styleId="BalloonText">
    <w:name w:val="Balloon Text"/>
    <w:basedOn w:val="Normal"/>
    <w:link w:val="BalloonTextChar"/>
    <w:uiPriority w:val="99"/>
    <w:semiHidden/>
    <w:unhideWhenUsed/>
    <w:rsid w:val="00CF33B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F33B0"/>
    <w:rPr>
      <w:rFonts w:ascii="Times New Roman" w:hAnsi="Times New Roman" w:cs="Times New Roman"/>
      <w:sz w:val="18"/>
      <w:szCs w:val="18"/>
    </w:rPr>
  </w:style>
  <w:style w:type="character" w:customStyle="1" w:styleId="Heading3Char">
    <w:name w:val="Heading 3 Char"/>
    <w:basedOn w:val="DefaultParagraphFont"/>
    <w:link w:val="Heading3"/>
    <w:rsid w:val="002B225E"/>
    <w:rPr>
      <w:rFonts w:ascii="Tahoma" w:eastAsia="SimSun" w:hAnsi="Tahoma" w:cs="Tahoma"/>
      <w:b/>
      <w:bCs/>
      <w:sz w:val="20"/>
      <w:szCs w:val="20"/>
      <w:lang w:eastAsia="zh-CN"/>
    </w:rPr>
  </w:style>
  <w:style w:type="paragraph" w:styleId="Footer">
    <w:name w:val="footer"/>
    <w:basedOn w:val="Normal"/>
    <w:link w:val="FooterChar"/>
    <w:uiPriority w:val="99"/>
    <w:unhideWhenUsed/>
    <w:rsid w:val="002B225E"/>
    <w:pPr>
      <w:tabs>
        <w:tab w:val="center" w:pos="4680"/>
        <w:tab w:val="right" w:pos="9360"/>
      </w:tabs>
    </w:pPr>
  </w:style>
  <w:style w:type="character" w:customStyle="1" w:styleId="FooterChar">
    <w:name w:val="Footer Char"/>
    <w:basedOn w:val="DefaultParagraphFont"/>
    <w:link w:val="Footer"/>
    <w:uiPriority w:val="99"/>
    <w:rsid w:val="002B225E"/>
  </w:style>
  <w:style w:type="character" w:styleId="PageNumber">
    <w:name w:val="page number"/>
    <w:basedOn w:val="DefaultParagraphFont"/>
    <w:uiPriority w:val="99"/>
    <w:semiHidden/>
    <w:unhideWhenUsed/>
    <w:rsid w:val="002B225E"/>
  </w:style>
  <w:style w:type="paragraph" w:styleId="FootnoteText">
    <w:name w:val="footnote text"/>
    <w:basedOn w:val="Normal"/>
    <w:link w:val="FootnoteTextChar"/>
    <w:uiPriority w:val="99"/>
    <w:semiHidden/>
    <w:unhideWhenUsed/>
    <w:rsid w:val="004E03EB"/>
    <w:rPr>
      <w:sz w:val="20"/>
      <w:szCs w:val="20"/>
    </w:rPr>
  </w:style>
  <w:style w:type="character" w:customStyle="1" w:styleId="FootnoteTextChar">
    <w:name w:val="Footnote Text Char"/>
    <w:basedOn w:val="DefaultParagraphFont"/>
    <w:link w:val="FootnoteText"/>
    <w:uiPriority w:val="99"/>
    <w:semiHidden/>
    <w:rsid w:val="004E03EB"/>
    <w:rPr>
      <w:sz w:val="20"/>
      <w:szCs w:val="20"/>
    </w:rPr>
  </w:style>
  <w:style w:type="character" w:styleId="FootnoteReference">
    <w:name w:val="footnote reference"/>
    <w:basedOn w:val="DefaultParagraphFont"/>
    <w:uiPriority w:val="99"/>
    <w:semiHidden/>
    <w:unhideWhenUsed/>
    <w:rsid w:val="004E03E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212908">
      <w:bodyDiv w:val="1"/>
      <w:marLeft w:val="0"/>
      <w:marRight w:val="0"/>
      <w:marTop w:val="0"/>
      <w:marBottom w:val="0"/>
      <w:divBdr>
        <w:top w:val="none" w:sz="0" w:space="0" w:color="auto"/>
        <w:left w:val="none" w:sz="0" w:space="0" w:color="auto"/>
        <w:bottom w:val="none" w:sz="0" w:space="0" w:color="auto"/>
        <w:right w:val="none" w:sz="0" w:space="0" w:color="auto"/>
      </w:divBdr>
      <w:divsChild>
        <w:div w:id="871771139">
          <w:marLeft w:val="547"/>
          <w:marRight w:val="0"/>
          <w:marTop w:val="86"/>
          <w:marBottom w:val="0"/>
          <w:divBdr>
            <w:top w:val="none" w:sz="0" w:space="0" w:color="auto"/>
            <w:left w:val="none" w:sz="0" w:space="0" w:color="auto"/>
            <w:bottom w:val="none" w:sz="0" w:space="0" w:color="auto"/>
            <w:right w:val="none" w:sz="0" w:space="0" w:color="auto"/>
          </w:divBdr>
        </w:div>
      </w:divsChild>
    </w:div>
    <w:div w:id="328605978">
      <w:bodyDiv w:val="1"/>
      <w:marLeft w:val="0"/>
      <w:marRight w:val="0"/>
      <w:marTop w:val="0"/>
      <w:marBottom w:val="0"/>
      <w:divBdr>
        <w:top w:val="none" w:sz="0" w:space="0" w:color="auto"/>
        <w:left w:val="none" w:sz="0" w:space="0" w:color="auto"/>
        <w:bottom w:val="none" w:sz="0" w:space="0" w:color="auto"/>
        <w:right w:val="none" w:sz="0" w:space="0" w:color="auto"/>
      </w:divBdr>
      <w:divsChild>
        <w:div w:id="1584296308">
          <w:marLeft w:val="547"/>
          <w:marRight w:val="0"/>
          <w:marTop w:val="86"/>
          <w:marBottom w:val="0"/>
          <w:divBdr>
            <w:top w:val="none" w:sz="0" w:space="0" w:color="auto"/>
            <w:left w:val="none" w:sz="0" w:space="0" w:color="auto"/>
            <w:bottom w:val="none" w:sz="0" w:space="0" w:color="auto"/>
            <w:right w:val="none" w:sz="0" w:space="0" w:color="auto"/>
          </w:divBdr>
        </w:div>
      </w:divsChild>
    </w:div>
    <w:div w:id="457846192">
      <w:bodyDiv w:val="1"/>
      <w:marLeft w:val="0"/>
      <w:marRight w:val="0"/>
      <w:marTop w:val="0"/>
      <w:marBottom w:val="0"/>
      <w:divBdr>
        <w:top w:val="none" w:sz="0" w:space="0" w:color="auto"/>
        <w:left w:val="none" w:sz="0" w:space="0" w:color="auto"/>
        <w:bottom w:val="none" w:sz="0" w:space="0" w:color="auto"/>
        <w:right w:val="none" w:sz="0" w:space="0" w:color="auto"/>
      </w:divBdr>
    </w:div>
    <w:div w:id="472723441">
      <w:bodyDiv w:val="1"/>
      <w:marLeft w:val="0"/>
      <w:marRight w:val="0"/>
      <w:marTop w:val="0"/>
      <w:marBottom w:val="0"/>
      <w:divBdr>
        <w:top w:val="none" w:sz="0" w:space="0" w:color="auto"/>
        <w:left w:val="none" w:sz="0" w:space="0" w:color="auto"/>
        <w:bottom w:val="none" w:sz="0" w:space="0" w:color="auto"/>
        <w:right w:val="none" w:sz="0" w:space="0" w:color="auto"/>
      </w:divBdr>
    </w:div>
    <w:div w:id="586304660">
      <w:bodyDiv w:val="1"/>
      <w:marLeft w:val="0"/>
      <w:marRight w:val="0"/>
      <w:marTop w:val="0"/>
      <w:marBottom w:val="0"/>
      <w:divBdr>
        <w:top w:val="none" w:sz="0" w:space="0" w:color="auto"/>
        <w:left w:val="none" w:sz="0" w:space="0" w:color="auto"/>
        <w:bottom w:val="none" w:sz="0" w:space="0" w:color="auto"/>
        <w:right w:val="none" w:sz="0" w:space="0" w:color="auto"/>
      </w:divBdr>
    </w:div>
    <w:div w:id="990328612">
      <w:bodyDiv w:val="1"/>
      <w:marLeft w:val="0"/>
      <w:marRight w:val="0"/>
      <w:marTop w:val="0"/>
      <w:marBottom w:val="0"/>
      <w:divBdr>
        <w:top w:val="none" w:sz="0" w:space="0" w:color="auto"/>
        <w:left w:val="none" w:sz="0" w:space="0" w:color="auto"/>
        <w:bottom w:val="none" w:sz="0" w:space="0" w:color="auto"/>
        <w:right w:val="none" w:sz="0" w:space="0" w:color="auto"/>
      </w:divBdr>
    </w:div>
    <w:div w:id="1029378393">
      <w:bodyDiv w:val="1"/>
      <w:marLeft w:val="0"/>
      <w:marRight w:val="0"/>
      <w:marTop w:val="0"/>
      <w:marBottom w:val="0"/>
      <w:divBdr>
        <w:top w:val="none" w:sz="0" w:space="0" w:color="auto"/>
        <w:left w:val="none" w:sz="0" w:space="0" w:color="auto"/>
        <w:bottom w:val="none" w:sz="0" w:space="0" w:color="auto"/>
        <w:right w:val="none" w:sz="0" w:space="0" w:color="auto"/>
      </w:divBdr>
      <w:divsChild>
        <w:div w:id="1636981119">
          <w:marLeft w:val="547"/>
          <w:marRight w:val="0"/>
          <w:marTop w:val="67"/>
          <w:marBottom w:val="0"/>
          <w:divBdr>
            <w:top w:val="none" w:sz="0" w:space="0" w:color="auto"/>
            <w:left w:val="none" w:sz="0" w:space="0" w:color="auto"/>
            <w:bottom w:val="none" w:sz="0" w:space="0" w:color="auto"/>
            <w:right w:val="none" w:sz="0" w:space="0" w:color="auto"/>
          </w:divBdr>
        </w:div>
        <w:div w:id="249240651">
          <w:marLeft w:val="547"/>
          <w:marRight w:val="0"/>
          <w:marTop w:val="67"/>
          <w:marBottom w:val="0"/>
          <w:divBdr>
            <w:top w:val="none" w:sz="0" w:space="0" w:color="auto"/>
            <w:left w:val="none" w:sz="0" w:space="0" w:color="auto"/>
            <w:bottom w:val="none" w:sz="0" w:space="0" w:color="auto"/>
            <w:right w:val="none" w:sz="0" w:space="0" w:color="auto"/>
          </w:divBdr>
        </w:div>
        <w:div w:id="1343049632">
          <w:marLeft w:val="547"/>
          <w:marRight w:val="0"/>
          <w:marTop w:val="67"/>
          <w:marBottom w:val="0"/>
          <w:divBdr>
            <w:top w:val="none" w:sz="0" w:space="0" w:color="auto"/>
            <w:left w:val="none" w:sz="0" w:space="0" w:color="auto"/>
            <w:bottom w:val="none" w:sz="0" w:space="0" w:color="auto"/>
            <w:right w:val="none" w:sz="0" w:space="0" w:color="auto"/>
          </w:divBdr>
        </w:div>
        <w:div w:id="107893337">
          <w:marLeft w:val="547"/>
          <w:marRight w:val="0"/>
          <w:marTop w:val="67"/>
          <w:marBottom w:val="0"/>
          <w:divBdr>
            <w:top w:val="none" w:sz="0" w:space="0" w:color="auto"/>
            <w:left w:val="none" w:sz="0" w:space="0" w:color="auto"/>
            <w:bottom w:val="none" w:sz="0" w:space="0" w:color="auto"/>
            <w:right w:val="none" w:sz="0" w:space="0" w:color="auto"/>
          </w:divBdr>
        </w:div>
      </w:divsChild>
    </w:div>
    <w:div w:id="1042826985">
      <w:bodyDiv w:val="1"/>
      <w:marLeft w:val="0"/>
      <w:marRight w:val="0"/>
      <w:marTop w:val="0"/>
      <w:marBottom w:val="0"/>
      <w:divBdr>
        <w:top w:val="none" w:sz="0" w:space="0" w:color="auto"/>
        <w:left w:val="none" w:sz="0" w:space="0" w:color="auto"/>
        <w:bottom w:val="none" w:sz="0" w:space="0" w:color="auto"/>
        <w:right w:val="none" w:sz="0" w:space="0" w:color="auto"/>
      </w:divBdr>
    </w:div>
    <w:div w:id="1103037534">
      <w:bodyDiv w:val="1"/>
      <w:marLeft w:val="0"/>
      <w:marRight w:val="0"/>
      <w:marTop w:val="0"/>
      <w:marBottom w:val="0"/>
      <w:divBdr>
        <w:top w:val="none" w:sz="0" w:space="0" w:color="auto"/>
        <w:left w:val="none" w:sz="0" w:space="0" w:color="auto"/>
        <w:bottom w:val="none" w:sz="0" w:space="0" w:color="auto"/>
        <w:right w:val="none" w:sz="0" w:space="0" w:color="auto"/>
      </w:divBdr>
      <w:divsChild>
        <w:div w:id="136846415">
          <w:marLeft w:val="547"/>
          <w:marRight w:val="0"/>
          <w:marTop w:val="86"/>
          <w:marBottom w:val="0"/>
          <w:divBdr>
            <w:top w:val="none" w:sz="0" w:space="0" w:color="auto"/>
            <w:left w:val="none" w:sz="0" w:space="0" w:color="auto"/>
            <w:bottom w:val="none" w:sz="0" w:space="0" w:color="auto"/>
            <w:right w:val="none" w:sz="0" w:space="0" w:color="auto"/>
          </w:divBdr>
        </w:div>
        <w:div w:id="314141969">
          <w:marLeft w:val="547"/>
          <w:marRight w:val="0"/>
          <w:marTop w:val="86"/>
          <w:marBottom w:val="0"/>
          <w:divBdr>
            <w:top w:val="none" w:sz="0" w:space="0" w:color="auto"/>
            <w:left w:val="none" w:sz="0" w:space="0" w:color="auto"/>
            <w:bottom w:val="none" w:sz="0" w:space="0" w:color="auto"/>
            <w:right w:val="none" w:sz="0" w:space="0" w:color="auto"/>
          </w:divBdr>
        </w:div>
      </w:divsChild>
    </w:div>
    <w:div w:id="1111970412">
      <w:bodyDiv w:val="1"/>
      <w:marLeft w:val="0"/>
      <w:marRight w:val="0"/>
      <w:marTop w:val="0"/>
      <w:marBottom w:val="0"/>
      <w:divBdr>
        <w:top w:val="none" w:sz="0" w:space="0" w:color="auto"/>
        <w:left w:val="none" w:sz="0" w:space="0" w:color="auto"/>
        <w:bottom w:val="none" w:sz="0" w:space="0" w:color="auto"/>
        <w:right w:val="none" w:sz="0" w:space="0" w:color="auto"/>
      </w:divBdr>
    </w:div>
    <w:div w:id="1349868851">
      <w:bodyDiv w:val="1"/>
      <w:marLeft w:val="0"/>
      <w:marRight w:val="0"/>
      <w:marTop w:val="0"/>
      <w:marBottom w:val="0"/>
      <w:divBdr>
        <w:top w:val="none" w:sz="0" w:space="0" w:color="auto"/>
        <w:left w:val="none" w:sz="0" w:space="0" w:color="auto"/>
        <w:bottom w:val="none" w:sz="0" w:space="0" w:color="auto"/>
        <w:right w:val="none" w:sz="0" w:space="0" w:color="auto"/>
      </w:divBdr>
    </w:div>
    <w:div w:id="1759254162">
      <w:bodyDiv w:val="1"/>
      <w:marLeft w:val="0"/>
      <w:marRight w:val="0"/>
      <w:marTop w:val="0"/>
      <w:marBottom w:val="0"/>
      <w:divBdr>
        <w:top w:val="none" w:sz="0" w:space="0" w:color="auto"/>
        <w:left w:val="none" w:sz="0" w:space="0" w:color="auto"/>
        <w:bottom w:val="none" w:sz="0" w:space="0" w:color="auto"/>
        <w:right w:val="none" w:sz="0" w:space="0" w:color="auto"/>
      </w:divBdr>
      <w:divsChild>
        <w:div w:id="107160611">
          <w:marLeft w:val="547"/>
          <w:marRight w:val="0"/>
          <w:marTop w:val="86"/>
          <w:marBottom w:val="0"/>
          <w:divBdr>
            <w:top w:val="none" w:sz="0" w:space="0" w:color="auto"/>
            <w:left w:val="none" w:sz="0" w:space="0" w:color="auto"/>
            <w:bottom w:val="none" w:sz="0" w:space="0" w:color="auto"/>
            <w:right w:val="none" w:sz="0" w:space="0" w:color="auto"/>
          </w:divBdr>
        </w:div>
      </w:divsChild>
    </w:div>
    <w:div w:id="1874148797">
      <w:bodyDiv w:val="1"/>
      <w:marLeft w:val="0"/>
      <w:marRight w:val="0"/>
      <w:marTop w:val="0"/>
      <w:marBottom w:val="0"/>
      <w:divBdr>
        <w:top w:val="none" w:sz="0" w:space="0" w:color="auto"/>
        <w:left w:val="none" w:sz="0" w:space="0" w:color="auto"/>
        <w:bottom w:val="none" w:sz="0" w:space="0" w:color="auto"/>
        <w:right w:val="none" w:sz="0" w:space="0" w:color="auto"/>
      </w:divBdr>
      <w:divsChild>
        <w:div w:id="272639041">
          <w:marLeft w:val="547"/>
          <w:marRight w:val="0"/>
          <w:marTop w:val="86"/>
          <w:marBottom w:val="0"/>
          <w:divBdr>
            <w:top w:val="none" w:sz="0" w:space="0" w:color="auto"/>
            <w:left w:val="none" w:sz="0" w:space="0" w:color="auto"/>
            <w:bottom w:val="none" w:sz="0" w:space="0" w:color="auto"/>
            <w:right w:val="none" w:sz="0" w:space="0" w:color="auto"/>
          </w:divBdr>
        </w:div>
      </w:divsChild>
    </w:div>
    <w:div w:id="2022779908">
      <w:bodyDiv w:val="1"/>
      <w:marLeft w:val="0"/>
      <w:marRight w:val="0"/>
      <w:marTop w:val="0"/>
      <w:marBottom w:val="0"/>
      <w:divBdr>
        <w:top w:val="none" w:sz="0" w:space="0" w:color="auto"/>
        <w:left w:val="none" w:sz="0" w:space="0" w:color="auto"/>
        <w:bottom w:val="none" w:sz="0" w:space="0" w:color="auto"/>
        <w:right w:val="none" w:sz="0" w:space="0" w:color="auto"/>
      </w:divBdr>
    </w:div>
    <w:div w:id="2063941043">
      <w:bodyDiv w:val="1"/>
      <w:marLeft w:val="0"/>
      <w:marRight w:val="0"/>
      <w:marTop w:val="0"/>
      <w:marBottom w:val="0"/>
      <w:divBdr>
        <w:top w:val="none" w:sz="0" w:space="0" w:color="auto"/>
        <w:left w:val="none" w:sz="0" w:space="0" w:color="auto"/>
        <w:bottom w:val="none" w:sz="0" w:space="0" w:color="auto"/>
        <w:right w:val="none" w:sz="0" w:space="0" w:color="auto"/>
      </w:divBdr>
      <w:divsChild>
        <w:div w:id="1589998449">
          <w:marLeft w:val="547"/>
          <w:marRight w:val="0"/>
          <w:marTop w:val="86"/>
          <w:marBottom w:val="0"/>
          <w:divBdr>
            <w:top w:val="none" w:sz="0" w:space="0" w:color="auto"/>
            <w:left w:val="none" w:sz="0" w:space="0" w:color="auto"/>
            <w:bottom w:val="none" w:sz="0" w:space="0" w:color="auto"/>
            <w:right w:val="none" w:sz="0" w:space="0" w:color="auto"/>
          </w:divBdr>
        </w:div>
        <w:div w:id="2059935219">
          <w:marLeft w:val="547"/>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41B35A-01EF-0742-A4EF-E9CB0D67D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17</Pages>
  <Words>3461</Words>
  <Characters>19728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Morais, Maria</dc:creator>
  <cp:keywords/>
  <dc:description/>
  <cp:lastModifiedBy>Morais, Maria</cp:lastModifiedBy>
  <cp:revision>2</cp:revision>
  <cp:lastPrinted>2020-04-12T08:52:00Z</cp:lastPrinted>
  <dcterms:created xsi:type="dcterms:W3CDTF">2020-04-20T17:31:00Z</dcterms:created>
  <dcterms:modified xsi:type="dcterms:W3CDTF">2020-04-20T17:31:00Z</dcterms:modified>
</cp:coreProperties>
</file>