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AEC67" w14:textId="15B95AC3" w:rsidR="00CF5B2F" w:rsidRPr="00A85BFE" w:rsidRDefault="00CF5B2F" w:rsidP="00CF5B2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2FF9C01" wp14:editId="73109F1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79FBE8DB" w14:textId="77777777" w:rsidR="00CF5B2F" w:rsidRPr="00A406E5" w:rsidRDefault="00CF5B2F" w:rsidP="00CF5B2F">
      <w:pPr>
        <w:rPr>
          <w:rFonts w:ascii="Arial" w:hAnsi="Arial" w:cs="Arial"/>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F5B2F" w:rsidRPr="00A406E5" w14:paraId="05784DDD" w14:textId="77777777" w:rsidTr="00CF5B2F">
        <w:tc>
          <w:tcPr>
            <w:tcW w:w="2093" w:type="dxa"/>
            <w:shd w:val="pct15" w:color="auto" w:fill="auto"/>
          </w:tcPr>
          <w:p w14:paraId="3499B89F"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4C8DC6" w14:textId="07403415" w:rsidR="00CF5B2F" w:rsidRPr="00A406E5" w:rsidRDefault="008428DC" w:rsidP="007549F8">
            <w:pPr>
              <w:spacing w:before="120" w:after="120"/>
              <w:jc w:val="both"/>
              <w:rPr>
                <w:rFonts w:ascii="Arial" w:hAnsi="Arial" w:cs="Arial"/>
                <w:b/>
                <w:sz w:val="22"/>
                <w:szCs w:val="22"/>
              </w:rPr>
            </w:pPr>
            <w:r>
              <w:rPr>
                <w:rFonts w:ascii="Arial" w:hAnsi="Arial" w:cs="Arial"/>
                <w:b/>
                <w:sz w:val="22"/>
                <w:szCs w:val="22"/>
              </w:rPr>
              <w:t>Vajra Chaitanya Pondugula</w:t>
            </w:r>
          </w:p>
        </w:tc>
        <w:tc>
          <w:tcPr>
            <w:tcW w:w="2268" w:type="dxa"/>
            <w:shd w:val="clear" w:color="auto" w:fill="D9D9D9"/>
          </w:tcPr>
          <w:p w14:paraId="7BE78884"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C6D3ADE" w14:textId="2C4BB833" w:rsidR="00CF5B2F" w:rsidRPr="00A406E5" w:rsidRDefault="008428DC" w:rsidP="007549F8">
            <w:pPr>
              <w:spacing w:before="120" w:after="120"/>
              <w:jc w:val="both"/>
              <w:rPr>
                <w:rFonts w:ascii="Arial" w:hAnsi="Arial" w:cs="Arial"/>
                <w:b/>
                <w:sz w:val="22"/>
                <w:szCs w:val="22"/>
              </w:rPr>
            </w:pPr>
            <w:r w:rsidRPr="008428DC">
              <w:rPr>
                <w:rFonts w:ascii="Arial" w:hAnsi="Arial" w:cs="Arial"/>
                <w:b/>
                <w:sz w:val="22"/>
                <w:szCs w:val="22"/>
              </w:rPr>
              <w:t>2418439</w:t>
            </w:r>
          </w:p>
        </w:tc>
      </w:tr>
      <w:tr w:rsidR="00CF5B2F" w:rsidRPr="00A406E5" w14:paraId="25900F92" w14:textId="77777777" w:rsidTr="00CF5B2F">
        <w:tc>
          <w:tcPr>
            <w:tcW w:w="2093" w:type="dxa"/>
            <w:shd w:val="pct15" w:color="auto" w:fill="auto"/>
          </w:tcPr>
          <w:p w14:paraId="734FCA75"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16ED07"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MSc Lean and Agile Manufacturing Operations, MSc Engineering Project Management</w:t>
            </w:r>
          </w:p>
        </w:tc>
      </w:tr>
      <w:tr w:rsidR="00CF5B2F" w:rsidRPr="00A406E5" w14:paraId="6FAB744F" w14:textId="77777777" w:rsidTr="00CF5B2F">
        <w:tc>
          <w:tcPr>
            <w:tcW w:w="2093" w:type="dxa"/>
            <w:shd w:val="pct15" w:color="auto" w:fill="auto"/>
          </w:tcPr>
          <w:p w14:paraId="22B20857"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F6C334"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Engineering Management Leadership</w:t>
            </w:r>
          </w:p>
        </w:tc>
      </w:tr>
      <w:tr w:rsidR="00CF5B2F" w:rsidRPr="00A406E5" w14:paraId="45DB0568" w14:textId="77777777" w:rsidTr="00CF5B2F">
        <w:tc>
          <w:tcPr>
            <w:tcW w:w="2093" w:type="dxa"/>
            <w:shd w:val="pct15" w:color="auto" w:fill="auto"/>
          </w:tcPr>
          <w:p w14:paraId="1F99F369"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1BCE98"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ACEA 7006</w:t>
            </w:r>
          </w:p>
        </w:tc>
        <w:tc>
          <w:tcPr>
            <w:tcW w:w="2268" w:type="dxa"/>
            <w:shd w:val="clear" w:color="auto" w:fill="D9D9D9"/>
          </w:tcPr>
          <w:p w14:paraId="75D19A0C" w14:textId="77777777" w:rsidR="00CF5B2F" w:rsidRPr="004D5E9B" w:rsidRDefault="00CF5B2F" w:rsidP="007549F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0FAFE1"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50%</w:t>
            </w:r>
          </w:p>
        </w:tc>
      </w:tr>
      <w:tr w:rsidR="00CF5B2F" w:rsidRPr="00A406E5" w14:paraId="30CE12B4" w14:textId="77777777" w:rsidTr="00CF5B2F">
        <w:tc>
          <w:tcPr>
            <w:tcW w:w="2093" w:type="dxa"/>
            <w:shd w:val="pct15" w:color="auto" w:fill="auto"/>
          </w:tcPr>
          <w:p w14:paraId="7E6B493C"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E5768F"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22023E38"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99DF8"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Kelvin Lake</w:t>
            </w:r>
          </w:p>
        </w:tc>
      </w:tr>
      <w:tr w:rsidR="00CF5B2F" w:rsidRPr="00A406E5" w14:paraId="7A5E65D7" w14:textId="77777777" w:rsidTr="00CF5B2F">
        <w:tc>
          <w:tcPr>
            <w:tcW w:w="2093" w:type="dxa"/>
            <w:shd w:val="pct15" w:color="auto" w:fill="auto"/>
          </w:tcPr>
          <w:p w14:paraId="6CB05489"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3A8011B"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Managing Inventory</w:t>
            </w:r>
          </w:p>
        </w:tc>
        <w:tc>
          <w:tcPr>
            <w:tcW w:w="2268" w:type="dxa"/>
            <w:shd w:val="pct15" w:color="auto" w:fill="auto"/>
          </w:tcPr>
          <w:p w14:paraId="1F3F5409"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878DF9" w14:textId="77777777" w:rsidR="00CF5B2F" w:rsidRPr="00A406E5" w:rsidRDefault="00CF5B2F" w:rsidP="007549F8">
            <w:pPr>
              <w:spacing w:before="120" w:after="120"/>
              <w:jc w:val="both"/>
              <w:rPr>
                <w:rFonts w:ascii="Arial" w:hAnsi="Arial" w:cs="Arial"/>
                <w:b/>
                <w:sz w:val="22"/>
                <w:szCs w:val="22"/>
              </w:rPr>
            </w:pPr>
            <w:r>
              <w:rPr>
                <w:rFonts w:ascii="Arial" w:hAnsi="Arial" w:cs="Arial"/>
                <w:b/>
                <w:sz w:val="22"/>
                <w:szCs w:val="22"/>
              </w:rPr>
              <w:t>3,000</w:t>
            </w:r>
          </w:p>
        </w:tc>
      </w:tr>
      <w:tr w:rsidR="00CF5B2F" w:rsidRPr="00A406E5" w14:paraId="5EE6952E" w14:textId="77777777" w:rsidTr="00CF5B2F">
        <w:tc>
          <w:tcPr>
            <w:tcW w:w="2093" w:type="dxa"/>
            <w:shd w:val="pct15" w:color="auto" w:fill="auto"/>
          </w:tcPr>
          <w:p w14:paraId="1275E7E3"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4DAFD4" w14:textId="5C2C6F11" w:rsidR="00CF5B2F" w:rsidRPr="00A406E5" w:rsidRDefault="008428DC" w:rsidP="007549F8">
            <w:pPr>
              <w:spacing w:before="120" w:after="120"/>
              <w:jc w:val="both"/>
              <w:rPr>
                <w:rFonts w:ascii="Arial" w:hAnsi="Arial" w:cs="Arial"/>
                <w:b/>
                <w:sz w:val="22"/>
                <w:szCs w:val="22"/>
              </w:rPr>
            </w:pPr>
            <w:r>
              <w:rPr>
                <w:rFonts w:ascii="Arial" w:hAnsi="Arial" w:cs="Arial"/>
                <w:b/>
                <w:sz w:val="22"/>
                <w:szCs w:val="22"/>
              </w:rPr>
              <w:t>01-05-2025</w:t>
            </w:r>
          </w:p>
        </w:tc>
        <w:tc>
          <w:tcPr>
            <w:tcW w:w="2268" w:type="dxa"/>
            <w:shd w:val="pct15" w:color="auto" w:fill="auto"/>
          </w:tcPr>
          <w:p w14:paraId="4F5F32FA"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338E4B" w14:textId="77777777" w:rsidR="00CF5B2F" w:rsidRPr="00A406E5" w:rsidRDefault="00CF5B2F" w:rsidP="007549F8">
            <w:pPr>
              <w:spacing w:before="120" w:after="120"/>
              <w:jc w:val="both"/>
              <w:rPr>
                <w:rFonts w:ascii="Arial" w:hAnsi="Arial" w:cs="Arial"/>
                <w:b/>
                <w:sz w:val="22"/>
                <w:szCs w:val="22"/>
              </w:rPr>
            </w:pPr>
          </w:p>
        </w:tc>
      </w:tr>
      <w:tr w:rsidR="00CF5B2F" w:rsidRPr="00A406E5" w14:paraId="5ABDAFBD" w14:textId="77777777" w:rsidTr="00CF5B2F">
        <w:tc>
          <w:tcPr>
            <w:tcW w:w="2093" w:type="dxa"/>
            <w:shd w:val="pct15" w:color="auto" w:fill="auto"/>
          </w:tcPr>
          <w:p w14:paraId="4EF5FFEB"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67BE06" w14:textId="77777777" w:rsidR="00CF5B2F" w:rsidRPr="00A406E5" w:rsidRDefault="00CF5B2F" w:rsidP="007549F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F1DC58" w14:textId="77777777" w:rsidR="00CF5B2F" w:rsidRPr="00A406E5" w:rsidRDefault="00CF5B2F" w:rsidP="007549F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9F18F2" w14:textId="77777777" w:rsidR="00CF5B2F" w:rsidRDefault="00CF5B2F" w:rsidP="007549F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38CFB38" w14:textId="77777777" w:rsidR="00CF5B2F" w:rsidRDefault="00CF5B2F" w:rsidP="007549F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28E5E1F" w14:textId="77777777" w:rsidR="00CF5B2F" w:rsidRPr="001D49AE" w:rsidRDefault="00CF5B2F" w:rsidP="007549F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F5B2F" w:rsidRPr="00A406E5" w14:paraId="53E6ABCA" w14:textId="77777777" w:rsidTr="00CF5B2F">
        <w:tc>
          <w:tcPr>
            <w:tcW w:w="2093" w:type="dxa"/>
            <w:shd w:val="pct15" w:color="auto" w:fill="auto"/>
          </w:tcPr>
          <w:p w14:paraId="3A0BD5D4" w14:textId="77777777" w:rsidR="00CF5B2F" w:rsidRPr="00A406E5" w:rsidRDefault="00CF5B2F" w:rsidP="007549F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16FCA1" w14:textId="77777777" w:rsidR="00CF5B2F" w:rsidRPr="00A406E5" w:rsidRDefault="00CF5B2F" w:rsidP="007549F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5599" w14:textId="77777777" w:rsidR="00CF5B2F" w:rsidRDefault="00CF5B2F" w:rsidP="00CF5B2F">
      <w:pPr>
        <w:rPr>
          <w:rFonts w:ascii="Arial" w:hAnsi="Arial" w:cs="Arial"/>
          <w:sz w:val="32"/>
        </w:rPr>
      </w:pPr>
    </w:p>
    <w:p w14:paraId="2535BA08" w14:textId="77777777" w:rsidR="00CF5B2F" w:rsidRDefault="00CF5B2F" w:rsidP="00CF5B2F">
      <w:pPr>
        <w:rPr>
          <w:rFonts w:ascii="Arial" w:hAnsi="Arial" w:cs="Arial"/>
          <w:sz w:val="32"/>
        </w:rPr>
      </w:pPr>
    </w:p>
    <w:p w14:paraId="192E8A84" w14:textId="77777777" w:rsidR="00CF5B2F" w:rsidRDefault="00CF5B2F" w:rsidP="00CF5B2F">
      <w:pPr>
        <w:rPr>
          <w:rFonts w:ascii="Arial" w:hAnsi="Arial" w:cs="Arial"/>
          <w:sz w:val="32"/>
        </w:rPr>
      </w:pPr>
    </w:p>
    <w:p w14:paraId="2984B9FA" w14:textId="77777777" w:rsidR="00CF5B2F" w:rsidRDefault="00CF5B2F" w:rsidP="00CF5B2F">
      <w:pPr>
        <w:rPr>
          <w:rFonts w:ascii="Arial" w:hAnsi="Arial" w:cs="Arial"/>
          <w:sz w:val="32"/>
        </w:rPr>
      </w:pPr>
    </w:p>
    <w:p w14:paraId="63DF855C" w14:textId="77777777" w:rsidR="00CF5B2F" w:rsidRDefault="00CF5B2F" w:rsidP="00CF5B2F">
      <w:pPr>
        <w:rPr>
          <w:rFonts w:ascii="Arial" w:hAnsi="Arial" w:cs="Arial"/>
          <w:sz w:val="32"/>
        </w:rPr>
      </w:pPr>
    </w:p>
    <w:p w14:paraId="110BF696" w14:textId="77777777" w:rsidR="00CF5B2F" w:rsidRPr="00A406E5" w:rsidRDefault="00CF5B2F" w:rsidP="00CF5B2F">
      <w:pPr>
        <w:rPr>
          <w:rFonts w:ascii="Arial" w:hAnsi="Arial" w:cs="Arial"/>
          <w:sz w:val="32"/>
        </w:rPr>
      </w:pPr>
    </w:p>
    <w:p w14:paraId="2591C029" w14:textId="77777777" w:rsidR="00E47DB9" w:rsidRDefault="00E47DB9" w:rsidP="00E47DB9">
      <w:pPr>
        <w:pStyle w:val="Heading1"/>
        <w:spacing w:line="360" w:lineRule="auto"/>
        <w:rPr>
          <w:rFonts w:ascii="Times New Roman" w:hAnsi="Times New Roman" w:cs="Times New Roman"/>
          <w:b/>
          <w:bCs/>
          <w:sz w:val="24"/>
          <w:szCs w:val="24"/>
        </w:rPr>
      </w:pPr>
    </w:p>
    <w:p w14:paraId="1CF303F9" w14:textId="77777777" w:rsidR="00E47DB9" w:rsidRDefault="00E47DB9">
      <w:pPr>
        <w:rPr>
          <w:rFonts w:ascii="Times New Roman" w:eastAsiaTheme="majorEastAsia" w:hAnsi="Times New Roman" w:cs="Times New Roman"/>
          <w:b/>
          <w:bCs/>
          <w:color w:val="2F5496" w:themeColor="accent1" w:themeShade="BF"/>
        </w:rPr>
      </w:pPr>
      <w:r>
        <w:rPr>
          <w:rFonts w:ascii="Times New Roman" w:hAnsi="Times New Roman" w:cs="Times New Roman"/>
          <w:b/>
          <w:bCs/>
        </w:rPr>
        <w:br w:type="page"/>
      </w:r>
    </w:p>
    <w:sdt>
      <w:sdtPr>
        <w:id w:val="-1501115385"/>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5951422B" w14:textId="6F6C5A3C" w:rsidR="00E47DB9" w:rsidRDefault="00E47DB9">
          <w:pPr>
            <w:pStyle w:val="TOCHeading"/>
          </w:pPr>
          <w:r>
            <w:t>Table of Contents</w:t>
          </w:r>
        </w:p>
        <w:p w14:paraId="758DE795" w14:textId="5E00C14F" w:rsidR="00E47DB9" w:rsidRDefault="00E47DB9">
          <w:pPr>
            <w:pStyle w:val="TOC1"/>
            <w:tabs>
              <w:tab w:val="right" w:leader="dot" w:pos="9016"/>
            </w:tabs>
            <w:rPr>
              <w:noProof/>
            </w:rPr>
          </w:pPr>
          <w:r>
            <w:fldChar w:fldCharType="begin"/>
          </w:r>
          <w:r>
            <w:instrText xml:space="preserve"> TOC \o "1-3" \h \z \u </w:instrText>
          </w:r>
          <w:r>
            <w:fldChar w:fldCharType="separate"/>
          </w:r>
          <w:hyperlink w:anchor="_Toc197018327" w:history="1">
            <w:r w:rsidRPr="00792F7E">
              <w:rPr>
                <w:rStyle w:val="Hyperlink"/>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_Toc197018327 \h </w:instrText>
            </w:r>
            <w:r>
              <w:rPr>
                <w:noProof/>
                <w:webHidden/>
              </w:rPr>
            </w:r>
            <w:r>
              <w:rPr>
                <w:noProof/>
                <w:webHidden/>
              </w:rPr>
              <w:fldChar w:fldCharType="separate"/>
            </w:r>
            <w:r>
              <w:rPr>
                <w:noProof/>
                <w:webHidden/>
              </w:rPr>
              <w:t>3</w:t>
            </w:r>
            <w:r>
              <w:rPr>
                <w:noProof/>
                <w:webHidden/>
              </w:rPr>
              <w:fldChar w:fldCharType="end"/>
            </w:r>
          </w:hyperlink>
        </w:p>
        <w:p w14:paraId="5FFA46D3" w14:textId="56BD1286" w:rsidR="00E47DB9" w:rsidRDefault="00E47DB9">
          <w:pPr>
            <w:pStyle w:val="TOC1"/>
            <w:tabs>
              <w:tab w:val="right" w:leader="dot" w:pos="9016"/>
            </w:tabs>
            <w:rPr>
              <w:noProof/>
            </w:rPr>
          </w:pPr>
          <w:hyperlink w:anchor="_Toc197018328" w:history="1">
            <w:r w:rsidRPr="00792F7E">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_Toc197018328 \h </w:instrText>
            </w:r>
            <w:r>
              <w:rPr>
                <w:noProof/>
                <w:webHidden/>
              </w:rPr>
            </w:r>
            <w:r>
              <w:rPr>
                <w:noProof/>
                <w:webHidden/>
              </w:rPr>
              <w:fldChar w:fldCharType="separate"/>
            </w:r>
            <w:r>
              <w:rPr>
                <w:noProof/>
                <w:webHidden/>
              </w:rPr>
              <w:t>3</w:t>
            </w:r>
            <w:r>
              <w:rPr>
                <w:noProof/>
                <w:webHidden/>
              </w:rPr>
              <w:fldChar w:fldCharType="end"/>
            </w:r>
          </w:hyperlink>
        </w:p>
        <w:p w14:paraId="1F7BE4B2" w14:textId="6F498CC0" w:rsidR="00E47DB9" w:rsidRDefault="00E47DB9">
          <w:pPr>
            <w:pStyle w:val="TOC1"/>
            <w:tabs>
              <w:tab w:val="right" w:leader="dot" w:pos="9016"/>
            </w:tabs>
            <w:rPr>
              <w:noProof/>
            </w:rPr>
          </w:pPr>
          <w:hyperlink w:anchor="_Toc197018329" w:history="1">
            <w:r w:rsidRPr="00792F7E">
              <w:rPr>
                <w:rStyle w:val="Hyperlink"/>
                <w:rFonts w:ascii="Times New Roman" w:hAnsi="Times New Roman" w:cs="Times New Roman"/>
                <w:b/>
                <w:bCs/>
                <w:noProof/>
              </w:rPr>
              <w:t>2. Evolution of Transportation Engineering</w:t>
            </w:r>
            <w:r>
              <w:rPr>
                <w:noProof/>
                <w:webHidden/>
              </w:rPr>
              <w:tab/>
            </w:r>
            <w:r>
              <w:rPr>
                <w:noProof/>
                <w:webHidden/>
              </w:rPr>
              <w:fldChar w:fldCharType="begin"/>
            </w:r>
            <w:r>
              <w:rPr>
                <w:noProof/>
                <w:webHidden/>
              </w:rPr>
              <w:instrText xml:space="preserve"> PAGEREF _Toc197018329 \h </w:instrText>
            </w:r>
            <w:r>
              <w:rPr>
                <w:noProof/>
                <w:webHidden/>
              </w:rPr>
            </w:r>
            <w:r>
              <w:rPr>
                <w:noProof/>
                <w:webHidden/>
              </w:rPr>
              <w:fldChar w:fldCharType="separate"/>
            </w:r>
            <w:r>
              <w:rPr>
                <w:noProof/>
                <w:webHidden/>
              </w:rPr>
              <w:t>4</w:t>
            </w:r>
            <w:r>
              <w:rPr>
                <w:noProof/>
                <w:webHidden/>
              </w:rPr>
              <w:fldChar w:fldCharType="end"/>
            </w:r>
          </w:hyperlink>
        </w:p>
        <w:p w14:paraId="6F01448C" w14:textId="6493CE6A" w:rsidR="00E47DB9" w:rsidRDefault="00E47DB9">
          <w:pPr>
            <w:pStyle w:val="TOC1"/>
            <w:tabs>
              <w:tab w:val="right" w:leader="dot" w:pos="9016"/>
            </w:tabs>
            <w:rPr>
              <w:noProof/>
            </w:rPr>
          </w:pPr>
          <w:hyperlink w:anchor="_Toc197018330" w:history="1">
            <w:r w:rsidRPr="00792F7E">
              <w:rPr>
                <w:rStyle w:val="Hyperlink"/>
                <w:rFonts w:ascii="Times New Roman" w:hAnsi="Times New Roman" w:cs="Times New Roman"/>
                <w:b/>
                <w:bCs/>
                <w:noProof/>
              </w:rPr>
              <w:t>3. Core Pillars of Digital Transformation</w:t>
            </w:r>
            <w:r>
              <w:rPr>
                <w:noProof/>
                <w:webHidden/>
              </w:rPr>
              <w:tab/>
            </w:r>
            <w:r>
              <w:rPr>
                <w:noProof/>
                <w:webHidden/>
              </w:rPr>
              <w:fldChar w:fldCharType="begin"/>
            </w:r>
            <w:r>
              <w:rPr>
                <w:noProof/>
                <w:webHidden/>
              </w:rPr>
              <w:instrText xml:space="preserve"> PAGEREF _Toc197018330 \h </w:instrText>
            </w:r>
            <w:r>
              <w:rPr>
                <w:noProof/>
                <w:webHidden/>
              </w:rPr>
            </w:r>
            <w:r>
              <w:rPr>
                <w:noProof/>
                <w:webHidden/>
              </w:rPr>
              <w:fldChar w:fldCharType="separate"/>
            </w:r>
            <w:r>
              <w:rPr>
                <w:noProof/>
                <w:webHidden/>
              </w:rPr>
              <w:t>5</w:t>
            </w:r>
            <w:r>
              <w:rPr>
                <w:noProof/>
                <w:webHidden/>
              </w:rPr>
              <w:fldChar w:fldCharType="end"/>
            </w:r>
          </w:hyperlink>
        </w:p>
        <w:p w14:paraId="1EAF9E6E" w14:textId="2D784DB9" w:rsidR="00E47DB9" w:rsidRDefault="00E47DB9">
          <w:pPr>
            <w:pStyle w:val="TOC2"/>
            <w:tabs>
              <w:tab w:val="right" w:leader="dot" w:pos="9016"/>
            </w:tabs>
            <w:rPr>
              <w:noProof/>
            </w:rPr>
          </w:pPr>
          <w:hyperlink w:anchor="_Toc197018331" w:history="1">
            <w:r w:rsidRPr="00792F7E">
              <w:rPr>
                <w:rStyle w:val="Hyperlink"/>
                <w:rFonts w:ascii="Times New Roman" w:hAnsi="Times New Roman" w:cs="Times New Roman"/>
                <w:b/>
                <w:bCs/>
                <w:noProof/>
              </w:rPr>
              <w:t>3.1 Smart Infrastructure &amp; IoT</w:t>
            </w:r>
            <w:r>
              <w:rPr>
                <w:noProof/>
                <w:webHidden/>
              </w:rPr>
              <w:tab/>
            </w:r>
            <w:r>
              <w:rPr>
                <w:noProof/>
                <w:webHidden/>
              </w:rPr>
              <w:fldChar w:fldCharType="begin"/>
            </w:r>
            <w:r>
              <w:rPr>
                <w:noProof/>
                <w:webHidden/>
              </w:rPr>
              <w:instrText xml:space="preserve"> PAGEREF _Toc197018331 \h </w:instrText>
            </w:r>
            <w:r>
              <w:rPr>
                <w:noProof/>
                <w:webHidden/>
              </w:rPr>
            </w:r>
            <w:r>
              <w:rPr>
                <w:noProof/>
                <w:webHidden/>
              </w:rPr>
              <w:fldChar w:fldCharType="separate"/>
            </w:r>
            <w:r>
              <w:rPr>
                <w:noProof/>
                <w:webHidden/>
              </w:rPr>
              <w:t>5</w:t>
            </w:r>
            <w:r>
              <w:rPr>
                <w:noProof/>
                <w:webHidden/>
              </w:rPr>
              <w:fldChar w:fldCharType="end"/>
            </w:r>
          </w:hyperlink>
        </w:p>
        <w:p w14:paraId="525DA745" w14:textId="2EC0D503" w:rsidR="00E47DB9" w:rsidRDefault="00E47DB9">
          <w:pPr>
            <w:pStyle w:val="TOC2"/>
            <w:tabs>
              <w:tab w:val="right" w:leader="dot" w:pos="9016"/>
            </w:tabs>
            <w:rPr>
              <w:noProof/>
            </w:rPr>
          </w:pPr>
          <w:hyperlink w:anchor="_Toc197018332" w:history="1">
            <w:r w:rsidRPr="00792F7E">
              <w:rPr>
                <w:rStyle w:val="Hyperlink"/>
                <w:rFonts w:ascii="Times New Roman" w:hAnsi="Times New Roman" w:cs="Times New Roman"/>
                <w:b/>
                <w:bCs/>
                <w:noProof/>
              </w:rPr>
              <w:t>3.2 Artificial Intelligence &amp; Big Data</w:t>
            </w:r>
            <w:r>
              <w:rPr>
                <w:noProof/>
                <w:webHidden/>
              </w:rPr>
              <w:tab/>
            </w:r>
            <w:r>
              <w:rPr>
                <w:noProof/>
                <w:webHidden/>
              </w:rPr>
              <w:fldChar w:fldCharType="begin"/>
            </w:r>
            <w:r>
              <w:rPr>
                <w:noProof/>
                <w:webHidden/>
              </w:rPr>
              <w:instrText xml:space="preserve"> PAGEREF _Toc197018332 \h </w:instrText>
            </w:r>
            <w:r>
              <w:rPr>
                <w:noProof/>
                <w:webHidden/>
              </w:rPr>
            </w:r>
            <w:r>
              <w:rPr>
                <w:noProof/>
                <w:webHidden/>
              </w:rPr>
              <w:fldChar w:fldCharType="separate"/>
            </w:r>
            <w:r>
              <w:rPr>
                <w:noProof/>
                <w:webHidden/>
              </w:rPr>
              <w:t>7</w:t>
            </w:r>
            <w:r>
              <w:rPr>
                <w:noProof/>
                <w:webHidden/>
              </w:rPr>
              <w:fldChar w:fldCharType="end"/>
            </w:r>
          </w:hyperlink>
        </w:p>
        <w:p w14:paraId="6DE6DC94" w14:textId="3381392D" w:rsidR="00E47DB9" w:rsidRDefault="00E47DB9">
          <w:pPr>
            <w:pStyle w:val="TOC2"/>
            <w:tabs>
              <w:tab w:val="right" w:leader="dot" w:pos="9016"/>
            </w:tabs>
            <w:rPr>
              <w:noProof/>
            </w:rPr>
          </w:pPr>
          <w:hyperlink w:anchor="_Toc197018333" w:history="1">
            <w:r w:rsidRPr="00792F7E">
              <w:rPr>
                <w:rStyle w:val="Hyperlink"/>
                <w:rFonts w:ascii="Times New Roman" w:hAnsi="Times New Roman" w:cs="Times New Roman"/>
                <w:b/>
                <w:bCs/>
                <w:noProof/>
              </w:rPr>
              <w:t>3.3 Building Information Modelling (BIM) &amp; Integrated Design</w:t>
            </w:r>
            <w:r>
              <w:rPr>
                <w:noProof/>
                <w:webHidden/>
              </w:rPr>
              <w:tab/>
            </w:r>
            <w:r>
              <w:rPr>
                <w:noProof/>
                <w:webHidden/>
              </w:rPr>
              <w:fldChar w:fldCharType="begin"/>
            </w:r>
            <w:r>
              <w:rPr>
                <w:noProof/>
                <w:webHidden/>
              </w:rPr>
              <w:instrText xml:space="preserve"> PAGEREF _Toc197018333 \h </w:instrText>
            </w:r>
            <w:r>
              <w:rPr>
                <w:noProof/>
                <w:webHidden/>
              </w:rPr>
            </w:r>
            <w:r>
              <w:rPr>
                <w:noProof/>
                <w:webHidden/>
              </w:rPr>
              <w:fldChar w:fldCharType="separate"/>
            </w:r>
            <w:r>
              <w:rPr>
                <w:noProof/>
                <w:webHidden/>
              </w:rPr>
              <w:t>9</w:t>
            </w:r>
            <w:r>
              <w:rPr>
                <w:noProof/>
                <w:webHidden/>
              </w:rPr>
              <w:fldChar w:fldCharType="end"/>
            </w:r>
          </w:hyperlink>
        </w:p>
        <w:p w14:paraId="4CA903CA" w14:textId="771942C3" w:rsidR="00E47DB9" w:rsidRDefault="00E47DB9">
          <w:pPr>
            <w:pStyle w:val="TOC1"/>
            <w:tabs>
              <w:tab w:val="right" w:leader="dot" w:pos="9016"/>
            </w:tabs>
            <w:rPr>
              <w:noProof/>
            </w:rPr>
          </w:pPr>
          <w:hyperlink w:anchor="_Toc197018334" w:history="1">
            <w:r w:rsidRPr="00792F7E">
              <w:rPr>
                <w:rStyle w:val="Hyperlink"/>
                <w:rFonts w:ascii="Times New Roman" w:hAnsi="Times New Roman" w:cs="Times New Roman"/>
                <w:b/>
                <w:bCs/>
                <w:noProof/>
              </w:rPr>
              <w:t>4. Case Studies of Digital Implementation</w:t>
            </w:r>
            <w:r>
              <w:rPr>
                <w:noProof/>
                <w:webHidden/>
              </w:rPr>
              <w:tab/>
            </w:r>
            <w:r>
              <w:rPr>
                <w:noProof/>
                <w:webHidden/>
              </w:rPr>
              <w:fldChar w:fldCharType="begin"/>
            </w:r>
            <w:r>
              <w:rPr>
                <w:noProof/>
                <w:webHidden/>
              </w:rPr>
              <w:instrText xml:space="preserve"> PAGEREF _Toc197018334 \h </w:instrText>
            </w:r>
            <w:r>
              <w:rPr>
                <w:noProof/>
                <w:webHidden/>
              </w:rPr>
            </w:r>
            <w:r>
              <w:rPr>
                <w:noProof/>
                <w:webHidden/>
              </w:rPr>
              <w:fldChar w:fldCharType="separate"/>
            </w:r>
            <w:r>
              <w:rPr>
                <w:noProof/>
                <w:webHidden/>
              </w:rPr>
              <w:t>11</w:t>
            </w:r>
            <w:r>
              <w:rPr>
                <w:noProof/>
                <w:webHidden/>
              </w:rPr>
              <w:fldChar w:fldCharType="end"/>
            </w:r>
          </w:hyperlink>
        </w:p>
        <w:p w14:paraId="0B033720" w14:textId="681A89BC" w:rsidR="00E47DB9" w:rsidRDefault="00E47DB9">
          <w:pPr>
            <w:pStyle w:val="TOC1"/>
            <w:tabs>
              <w:tab w:val="right" w:leader="dot" w:pos="9016"/>
            </w:tabs>
            <w:rPr>
              <w:noProof/>
            </w:rPr>
          </w:pPr>
          <w:hyperlink w:anchor="_Toc197018335" w:history="1">
            <w:r w:rsidRPr="00792F7E">
              <w:rPr>
                <w:rStyle w:val="Hyperlink"/>
                <w:rFonts w:ascii="Times New Roman" w:hAnsi="Times New Roman" w:cs="Times New Roman"/>
                <w:b/>
                <w:bCs/>
                <w:noProof/>
              </w:rPr>
              <w:t>5. Challenges and Risks of Digital Transformation</w:t>
            </w:r>
            <w:r>
              <w:rPr>
                <w:noProof/>
                <w:webHidden/>
              </w:rPr>
              <w:tab/>
            </w:r>
            <w:r>
              <w:rPr>
                <w:noProof/>
                <w:webHidden/>
              </w:rPr>
              <w:fldChar w:fldCharType="begin"/>
            </w:r>
            <w:r>
              <w:rPr>
                <w:noProof/>
                <w:webHidden/>
              </w:rPr>
              <w:instrText xml:space="preserve"> PAGEREF _Toc197018335 \h </w:instrText>
            </w:r>
            <w:r>
              <w:rPr>
                <w:noProof/>
                <w:webHidden/>
              </w:rPr>
            </w:r>
            <w:r>
              <w:rPr>
                <w:noProof/>
                <w:webHidden/>
              </w:rPr>
              <w:fldChar w:fldCharType="separate"/>
            </w:r>
            <w:r>
              <w:rPr>
                <w:noProof/>
                <w:webHidden/>
              </w:rPr>
              <w:t>13</w:t>
            </w:r>
            <w:r>
              <w:rPr>
                <w:noProof/>
                <w:webHidden/>
              </w:rPr>
              <w:fldChar w:fldCharType="end"/>
            </w:r>
          </w:hyperlink>
        </w:p>
        <w:p w14:paraId="156678D4" w14:textId="7BC941C2" w:rsidR="00E47DB9" w:rsidRDefault="00E47DB9">
          <w:pPr>
            <w:pStyle w:val="TOC1"/>
            <w:tabs>
              <w:tab w:val="right" w:leader="dot" w:pos="9016"/>
            </w:tabs>
            <w:rPr>
              <w:noProof/>
            </w:rPr>
          </w:pPr>
          <w:hyperlink w:anchor="_Toc197018336" w:history="1">
            <w:r w:rsidRPr="00792F7E">
              <w:rPr>
                <w:rStyle w:val="Hyperlink"/>
                <w:rFonts w:ascii="Times New Roman" w:hAnsi="Times New Roman" w:cs="Times New Roman"/>
                <w:b/>
                <w:bCs/>
                <w:noProof/>
              </w:rPr>
              <w:t>6. Leadership and Engineering Management Recommendations</w:t>
            </w:r>
            <w:r>
              <w:rPr>
                <w:noProof/>
                <w:webHidden/>
              </w:rPr>
              <w:tab/>
            </w:r>
            <w:r>
              <w:rPr>
                <w:noProof/>
                <w:webHidden/>
              </w:rPr>
              <w:fldChar w:fldCharType="begin"/>
            </w:r>
            <w:r>
              <w:rPr>
                <w:noProof/>
                <w:webHidden/>
              </w:rPr>
              <w:instrText xml:space="preserve"> PAGEREF _Toc197018336 \h </w:instrText>
            </w:r>
            <w:r>
              <w:rPr>
                <w:noProof/>
                <w:webHidden/>
              </w:rPr>
            </w:r>
            <w:r>
              <w:rPr>
                <w:noProof/>
                <w:webHidden/>
              </w:rPr>
              <w:fldChar w:fldCharType="separate"/>
            </w:r>
            <w:r>
              <w:rPr>
                <w:noProof/>
                <w:webHidden/>
              </w:rPr>
              <w:t>14</w:t>
            </w:r>
            <w:r>
              <w:rPr>
                <w:noProof/>
                <w:webHidden/>
              </w:rPr>
              <w:fldChar w:fldCharType="end"/>
            </w:r>
          </w:hyperlink>
        </w:p>
        <w:p w14:paraId="17362B52" w14:textId="7956724A" w:rsidR="00E47DB9" w:rsidRDefault="00E47DB9">
          <w:pPr>
            <w:pStyle w:val="TOC2"/>
            <w:tabs>
              <w:tab w:val="right" w:leader="dot" w:pos="9016"/>
            </w:tabs>
            <w:rPr>
              <w:noProof/>
            </w:rPr>
          </w:pPr>
          <w:hyperlink w:anchor="_Toc197018337" w:history="1">
            <w:r w:rsidRPr="00792F7E">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_Toc197018337 \h </w:instrText>
            </w:r>
            <w:r>
              <w:rPr>
                <w:noProof/>
                <w:webHidden/>
              </w:rPr>
            </w:r>
            <w:r>
              <w:rPr>
                <w:noProof/>
                <w:webHidden/>
              </w:rPr>
              <w:fldChar w:fldCharType="separate"/>
            </w:r>
            <w:r>
              <w:rPr>
                <w:noProof/>
                <w:webHidden/>
              </w:rPr>
              <w:t>15</w:t>
            </w:r>
            <w:r>
              <w:rPr>
                <w:noProof/>
                <w:webHidden/>
              </w:rPr>
              <w:fldChar w:fldCharType="end"/>
            </w:r>
          </w:hyperlink>
        </w:p>
        <w:p w14:paraId="14289526" w14:textId="369209A6" w:rsidR="00E47DB9" w:rsidRDefault="00E47DB9">
          <w:pPr>
            <w:pStyle w:val="TOC1"/>
            <w:tabs>
              <w:tab w:val="right" w:leader="dot" w:pos="9016"/>
            </w:tabs>
            <w:rPr>
              <w:noProof/>
            </w:rPr>
          </w:pPr>
          <w:hyperlink w:anchor="_Toc197018338" w:history="1">
            <w:r w:rsidRPr="00792F7E">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_Toc197018338 \h </w:instrText>
            </w:r>
            <w:r>
              <w:rPr>
                <w:noProof/>
                <w:webHidden/>
              </w:rPr>
            </w:r>
            <w:r>
              <w:rPr>
                <w:noProof/>
                <w:webHidden/>
              </w:rPr>
              <w:fldChar w:fldCharType="separate"/>
            </w:r>
            <w:r>
              <w:rPr>
                <w:noProof/>
                <w:webHidden/>
              </w:rPr>
              <w:t>15</w:t>
            </w:r>
            <w:r>
              <w:rPr>
                <w:noProof/>
                <w:webHidden/>
              </w:rPr>
              <w:fldChar w:fldCharType="end"/>
            </w:r>
          </w:hyperlink>
        </w:p>
        <w:p w14:paraId="1D64562C" w14:textId="1B88F003" w:rsidR="00E47DB9" w:rsidRDefault="00E47DB9">
          <w:r>
            <w:rPr>
              <w:b/>
              <w:bCs/>
              <w:noProof/>
            </w:rPr>
            <w:fldChar w:fldCharType="end"/>
          </w:r>
        </w:p>
      </w:sdtContent>
    </w:sdt>
    <w:p w14:paraId="49C0D546" w14:textId="77777777" w:rsidR="00E47DB9" w:rsidRDefault="00E47DB9" w:rsidP="00E47DB9">
      <w:pPr>
        <w:pStyle w:val="Heading1"/>
        <w:spacing w:line="360" w:lineRule="auto"/>
        <w:rPr>
          <w:rFonts w:ascii="Times New Roman" w:hAnsi="Times New Roman" w:cs="Times New Roman"/>
          <w:b/>
          <w:bCs/>
          <w:sz w:val="24"/>
          <w:szCs w:val="24"/>
        </w:rPr>
      </w:pPr>
    </w:p>
    <w:p w14:paraId="1807990E" w14:textId="77777777" w:rsidR="00E47DB9" w:rsidRDefault="00E47DB9">
      <w:pPr>
        <w:rPr>
          <w:rFonts w:ascii="Times New Roman" w:eastAsiaTheme="majorEastAsia" w:hAnsi="Times New Roman" w:cs="Times New Roman"/>
          <w:b/>
          <w:bCs/>
          <w:color w:val="2F5496" w:themeColor="accent1" w:themeShade="BF"/>
        </w:rPr>
      </w:pPr>
      <w:r>
        <w:rPr>
          <w:rFonts w:ascii="Times New Roman" w:hAnsi="Times New Roman" w:cs="Times New Roman"/>
          <w:b/>
          <w:bCs/>
        </w:rPr>
        <w:br w:type="page"/>
      </w:r>
    </w:p>
    <w:p w14:paraId="48304E1E" w14:textId="05C2AA30" w:rsidR="005C32C0" w:rsidRPr="00E47DB9" w:rsidRDefault="005C32C0" w:rsidP="00E47DB9">
      <w:pPr>
        <w:pStyle w:val="Heading1"/>
        <w:spacing w:line="360" w:lineRule="auto"/>
        <w:rPr>
          <w:rFonts w:ascii="Times New Roman" w:hAnsi="Times New Roman" w:cs="Times New Roman"/>
          <w:b/>
          <w:bCs/>
          <w:sz w:val="24"/>
          <w:szCs w:val="24"/>
        </w:rPr>
      </w:pPr>
      <w:bookmarkStart w:id="0" w:name="_Toc197018327"/>
      <w:r w:rsidRPr="00E47DB9">
        <w:rPr>
          <w:rFonts w:ascii="Times New Roman" w:hAnsi="Times New Roman" w:cs="Times New Roman"/>
          <w:b/>
          <w:bCs/>
          <w:sz w:val="24"/>
          <w:szCs w:val="24"/>
        </w:rPr>
        <w:t>Executive Summary</w:t>
      </w:r>
      <w:bookmarkEnd w:id="0"/>
    </w:p>
    <w:p w14:paraId="0031B509" w14:textId="77777777" w:rsidR="005C32C0" w:rsidRPr="005C32C0" w:rsidRDefault="005C32C0" w:rsidP="00E47DB9">
      <w:pPr>
        <w:spacing w:line="360" w:lineRule="auto"/>
        <w:rPr>
          <w:rFonts w:ascii="Times New Roman" w:hAnsi="Times New Roman" w:cs="Times New Roman"/>
        </w:rPr>
      </w:pPr>
      <w:r w:rsidRPr="005C32C0">
        <w:rPr>
          <w:rFonts w:ascii="Times New Roman" w:hAnsi="Times New Roman" w:cs="Times New Roman"/>
        </w:rPr>
        <w:t>This report explores how digital transformation is reshaping the field of transportation engineering. As cities grow and transportation needs become more complex, engineers are under increasing pressure to deliver smarter, more efficient, and sustainable infrastructure. The report looks into how technologies like the Internet of Things (IoT), Artificial Intelligence (AI), Big Data, and Building Information Modelling (BIM) are being used to improve how transportation systems are planned, built, and maintained.</w:t>
      </w:r>
    </w:p>
    <w:p w14:paraId="0DFACF79" w14:textId="77777777" w:rsidR="005C32C0" w:rsidRPr="005C32C0" w:rsidRDefault="005C32C0" w:rsidP="00E47DB9">
      <w:pPr>
        <w:spacing w:line="360" w:lineRule="auto"/>
        <w:rPr>
          <w:rFonts w:ascii="Times New Roman" w:hAnsi="Times New Roman" w:cs="Times New Roman"/>
        </w:rPr>
      </w:pPr>
      <w:r w:rsidRPr="005C32C0">
        <w:rPr>
          <w:rFonts w:ascii="Times New Roman" w:hAnsi="Times New Roman" w:cs="Times New Roman"/>
        </w:rPr>
        <w:t>Through real-world case studies—such as Singapore’s smart transport initiatives and the UK's high-speed rail project (HS2)—the report highlights how these tools are already making a difference. The analysis shows improvements in traffic flow, maintenance scheduling, and overall project efficiency. However, it also brings attention to some of the common challenges, including cybersecurity risks, high implementation costs, and the need for upskilling workers.</w:t>
      </w:r>
    </w:p>
    <w:p w14:paraId="69F60715" w14:textId="4F516440" w:rsidR="005C32C0" w:rsidRPr="00E47DB9" w:rsidRDefault="005C32C0" w:rsidP="00E47DB9">
      <w:pPr>
        <w:spacing w:line="360" w:lineRule="auto"/>
        <w:rPr>
          <w:rFonts w:ascii="Times New Roman" w:hAnsi="Times New Roman" w:cs="Times New Roman"/>
        </w:rPr>
      </w:pPr>
      <w:r w:rsidRPr="005C32C0">
        <w:rPr>
          <w:rFonts w:ascii="Times New Roman" w:hAnsi="Times New Roman" w:cs="Times New Roman"/>
        </w:rPr>
        <w:t xml:space="preserve">In conclusion, the report recommends that engineering managers adopt more agile leadership approaches, invest in digital training, and develop clear data governance strategies. These steps can help organizations get the most out of digital transformation while avoiding common pitfalls. The report aims to show that, while the transition is complex, it’s essential for building </w:t>
      </w:r>
      <w:r w:rsidRPr="00E47DB9">
        <w:rPr>
          <w:rFonts w:ascii="Times New Roman" w:hAnsi="Times New Roman" w:cs="Times New Roman"/>
        </w:rPr>
        <w:t>future transportation networks</w:t>
      </w:r>
      <w:r w:rsidRPr="005C32C0">
        <w:rPr>
          <w:rFonts w:ascii="Times New Roman" w:hAnsi="Times New Roman" w:cs="Times New Roman"/>
        </w:rPr>
        <w:t>.</w:t>
      </w:r>
    </w:p>
    <w:p w14:paraId="29BA95D8" w14:textId="20D94B8F" w:rsidR="0053212F" w:rsidRPr="00E47DB9" w:rsidRDefault="0053212F" w:rsidP="00E47DB9">
      <w:pPr>
        <w:pStyle w:val="Heading1"/>
        <w:spacing w:line="360" w:lineRule="auto"/>
        <w:rPr>
          <w:rFonts w:ascii="Times New Roman" w:hAnsi="Times New Roman" w:cs="Times New Roman"/>
          <w:b/>
          <w:bCs/>
          <w:sz w:val="24"/>
          <w:szCs w:val="24"/>
        </w:rPr>
      </w:pPr>
      <w:bookmarkStart w:id="1" w:name="_Toc197018328"/>
      <w:r w:rsidRPr="00E47DB9">
        <w:rPr>
          <w:rFonts w:ascii="Times New Roman" w:hAnsi="Times New Roman" w:cs="Times New Roman"/>
          <w:b/>
          <w:bCs/>
          <w:sz w:val="24"/>
          <w:szCs w:val="24"/>
        </w:rPr>
        <w:t>1.</w:t>
      </w:r>
      <w:r w:rsidR="00956B63" w:rsidRPr="00E47DB9">
        <w:rPr>
          <w:rFonts w:ascii="Times New Roman" w:hAnsi="Times New Roman" w:cs="Times New Roman"/>
          <w:b/>
          <w:bCs/>
          <w:sz w:val="24"/>
          <w:szCs w:val="24"/>
        </w:rPr>
        <w:t xml:space="preserve"> </w:t>
      </w:r>
      <w:r w:rsidRPr="00E47DB9">
        <w:rPr>
          <w:rFonts w:ascii="Times New Roman" w:hAnsi="Times New Roman" w:cs="Times New Roman"/>
          <w:b/>
          <w:bCs/>
          <w:sz w:val="24"/>
          <w:szCs w:val="24"/>
        </w:rPr>
        <w:t>Introduction</w:t>
      </w:r>
      <w:bookmarkEnd w:id="1"/>
    </w:p>
    <w:p w14:paraId="7E5AA19E" w14:textId="338FABB2" w:rsidR="0053212F" w:rsidRPr="0053212F" w:rsidRDefault="0053212F" w:rsidP="00E47DB9">
      <w:pPr>
        <w:spacing w:line="360" w:lineRule="auto"/>
        <w:rPr>
          <w:rFonts w:ascii="Times New Roman" w:hAnsi="Times New Roman" w:cs="Times New Roman"/>
        </w:rPr>
      </w:pPr>
      <w:r w:rsidRPr="0053212F">
        <w:rPr>
          <w:rFonts w:ascii="Times New Roman" w:hAnsi="Times New Roman" w:cs="Times New Roman"/>
        </w:rPr>
        <w:t>Digital transformation is all about using modern technologies to rethink and improve how things are done. In engineering, this doesn't just mean making things digital — it's about completely reimagining processes with the help of tools like automation, data analytics, and interconnected systems (Vial, 2019). These tools help make operations faster, smarter, and more efficient.</w:t>
      </w:r>
    </w:p>
    <w:p w14:paraId="75F721E8" w14:textId="77777777" w:rsidR="0053212F" w:rsidRPr="0053212F" w:rsidRDefault="0053212F" w:rsidP="00E47DB9">
      <w:pPr>
        <w:spacing w:line="360" w:lineRule="auto"/>
        <w:rPr>
          <w:rFonts w:ascii="Times New Roman" w:hAnsi="Times New Roman" w:cs="Times New Roman"/>
        </w:rPr>
      </w:pPr>
      <w:r w:rsidRPr="0053212F">
        <w:rPr>
          <w:rFonts w:ascii="Times New Roman" w:hAnsi="Times New Roman" w:cs="Times New Roman"/>
        </w:rPr>
        <w:t>Transportation engineering — the field responsible for planning, designing, and running systems that move people and goods — is one of the most essential parts of a country’s infrastructure. In fact, transportation networks are the backbone of economies, enabling trade, travel, and everyday life to function smoothly (World Bank, 2019). As a result, it makes sense that this sector is now a major focus for digital transformation. By integrating technology, we can improve traffic flow, make roads safer, reduce environmental impact, and design smarter, more adaptive transport systems (European Commission, 2021).</w:t>
      </w:r>
    </w:p>
    <w:p w14:paraId="24DCB6B2" w14:textId="77777777" w:rsidR="0053212F" w:rsidRPr="0053212F" w:rsidRDefault="0053212F" w:rsidP="00E47DB9">
      <w:pPr>
        <w:spacing w:line="360" w:lineRule="auto"/>
        <w:rPr>
          <w:rFonts w:ascii="Times New Roman" w:hAnsi="Times New Roman" w:cs="Times New Roman"/>
        </w:rPr>
      </w:pPr>
      <w:r w:rsidRPr="0053212F">
        <w:rPr>
          <w:rFonts w:ascii="Times New Roman" w:hAnsi="Times New Roman" w:cs="Times New Roman"/>
        </w:rPr>
        <w:t>Around the world, the push for digital transformation is being driven by big changes. Cities are getting bigger, sustainability is becoming a priority, and people want faster, safer, and more reliable ways to get around. The UN estimates that by 2050, nearly 70% of the world’s population will be living in cities, which will place huge demands on transport systems (United Nations, 2018). At the same time, transport accounts for roughly 25% of global carbon emissions, pushing governments and engineers to adopt cleaner, tech-driven solutions (IEA, 2020). Locally, many cities are already starting to use real-time data and smart infrastructure to manage congestion and meet growing travel needs (European Commission, 2021).</w:t>
      </w:r>
    </w:p>
    <w:p w14:paraId="4259966B" w14:textId="77777777" w:rsidR="0053212F" w:rsidRPr="00E47DB9" w:rsidRDefault="0053212F" w:rsidP="00E47DB9">
      <w:pPr>
        <w:spacing w:line="360" w:lineRule="auto"/>
        <w:rPr>
          <w:rFonts w:ascii="Times New Roman" w:hAnsi="Times New Roman" w:cs="Times New Roman"/>
        </w:rPr>
      </w:pPr>
      <w:r w:rsidRPr="0053212F">
        <w:rPr>
          <w:rFonts w:ascii="Times New Roman" w:hAnsi="Times New Roman" w:cs="Times New Roman"/>
        </w:rPr>
        <w:t>This report begins by breaking down the core technologies driving digital transformation in transportation engineering. It then explores global trends and real-world case studies, before discussing some of the key challenges and offering practical recommendations. Overall, the report argues that adopting digital transformation is not just beneficial — it’s necessary for building a smarter, safer, and more sustainable future for transportation.</w:t>
      </w:r>
    </w:p>
    <w:p w14:paraId="3F39C2B1" w14:textId="70622309" w:rsidR="00945A2D" w:rsidRPr="00E47DB9" w:rsidRDefault="00945A2D" w:rsidP="00E47DB9">
      <w:pPr>
        <w:pStyle w:val="Heading1"/>
        <w:spacing w:line="360" w:lineRule="auto"/>
        <w:rPr>
          <w:rFonts w:ascii="Times New Roman" w:hAnsi="Times New Roman" w:cs="Times New Roman"/>
          <w:b/>
          <w:bCs/>
          <w:sz w:val="24"/>
          <w:szCs w:val="24"/>
        </w:rPr>
      </w:pPr>
      <w:bookmarkStart w:id="2" w:name="_Toc197018329"/>
      <w:r w:rsidRPr="00E47DB9">
        <w:rPr>
          <w:rFonts w:ascii="Times New Roman" w:hAnsi="Times New Roman" w:cs="Times New Roman"/>
          <w:b/>
          <w:bCs/>
          <w:sz w:val="24"/>
          <w:szCs w:val="24"/>
        </w:rPr>
        <w:t xml:space="preserve">2. </w:t>
      </w:r>
      <w:r w:rsidRPr="00E47DB9">
        <w:rPr>
          <w:rFonts w:ascii="Times New Roman" w:hAnsi="Times New Roman" w:cs="Times New Roman"/>
          <w:b/>
          <w:bCs/>
          <w:sz w:val="24"/>
          <w:szCs w:val="24"/>
        </w:rPr>
        <w:t>Evolution of Transportation Engineering</w:t>
      </w:r>
      <w:bookmarkEnd w:id="2"/>
    </w:p>
    <w:p w14:paraId="25EEC696" w14:textId="77777777" w:rsidR="00945A2D" w:rsidRPr="00945A2D" w:rsidRDefault="00945A2D" w:rsidP="00E47DB9">
      <w:pPr>
        <w:spacing w:line="360" w:lineRule="auto"/>
        <w:rPr>
          <w:rFonts w:ascii="Times New Roman" w:hAnsi="Times New Roman" w:cs="Times New Roman"/>
        </w:rPr>
      </w:pPr>
      <w:r w:rsidRPr="00945A2D">
        <w:rPr>
          <w:rFonts w:ascii="Times New Roman" w:hAnsi="Times New Roman" w:cs="Times New Roman"/>
        </w:rPr>
        <w:t xml:space="preserve">Transportation engineering has undergone a significant digital transformation in recent decades. Historically, engineers relied on paper blueprints and manual calculations for designing roads and bridges. The advent of Computer-Aided Design (CAD) revolutionized this process by enabling digital drafting and 3D </w:t>
      </w:r>
      <w:proofErr w:type="spellStart"/>
      <w:r w:rsidRPr="00945A2D">
        <w:rPr>
          <w:rFonts w:ascii="Times New Roman" w:hAnsi="Times New Roman" w:cs="Times New Roman"/>
        </w:rPr>
        <w:t>modeling</w:t>
      </w:r>
      <w:proofErr w:type="spellEnd"/>
      <w:r w:rsidRPr="00945A2D">
        <w:rPr>
          <w:rFonts w:ascii="Times New Roman" w:hAnsi="Times New Roman" w:cs="Times New Roman"/>
        </w:rPr>
        <w:t xml:space="preserve">, greatly improving accuracy and efficiency (Tribedi, 2023). Building Information </w:t>
      </w:r>
      <w:proofErr w:type="spellStart"/>
      <w:r w:rsidRPr="00945A2D">
        <w:rPr>
          <w:rFonts w:ascii="Times New Roman" w:hAnsi="Times New Roman" w:cs="Times New Roman"/>
        </w:rPr>
        <w:t>Modeling</w:t>
      </w:r>
      <w:proofErr w:type="spellEnd"/>
      <w:r w:rsidRPr="00945A2D">
        <w:rPr>
          <w:rFonts w:ascii="Times New Roman" w:hAnsi="Times New Roman" w:cs="Times New Roman"/>
        </w:rPr>
        <w:t xml:space="preserve"> (BIM) further enhanced collaboration by linking design data with construction workflows, and in recent years the concept of the “digital twin” has emerged. A digital twin is essentially a dynamic digital replica of a physical asset that integrates real-time data, allowing engineers to simulate and monitor infrastructure in virtual space. This progression from paper-based methods to CAD and now to digital twins marks an industry-wide shift toward digitization and data-driven design (Tribedi, 2023).</w:t>
      </w:r>
    </w:p>
    <w:p w14:paraId="54452A81" w14:textId="77777777" w:rsidR="00945A2D" w:rsidRPr="00945A2D" w:rsidRDefault="00945A2D" w:rsidP="00E47DB9">
      <w:pPr>
        <w:spacing w:line="360" w:lineRule="auto"/>
        <w:rPr>
          <w:rFonts w:ascii="Times New Roman" w:hAnsi="Times New Roman" w:cs="Times New Roman"/>
        </w:rPr>
      </w:pPr>
      <w:r w:rsidRPr="00945A2D">
        <w:rPr>
          <w:rFonts w:ascii="Times New Roman" w:hAnsi="Times New Roman" w:cs="Times New Roman"/>
        </w:rPr>
        <w:t>Alongside design advances, maintenance practices in transportation have evolved from reactive to predictive approaches. Traditionally, maintenance was reactive or scheduled – equipment was fixed only after faults occurred or at set intervals – often leading to unexpected breakdowns. Today, however, the industry is increasingly embracing predictive maintenance, which uses sensors, data analytics, and AI to anticipate issues before they cause failures (Carpenter, 2025; Ersöz et al., 2022). By monitoring real-time performance indicators (e.g. bridge strain or engine temperature), engineers can intervene proactively to reduce downtime and improve safety.</w:t>
      </w:r>
    </w:p>
    <w:p w14:paraId="7C7C71AC" w14:textId="77777777" w:rsidR="00945A2D" w:rsidRPr="00945A2D" w:rsidRDefault="00945A2D" w:rsidP="00E47DB9">
      <w:pPr>
        <w:spacing w:line="360" w:lineRule="auto"/>
        <w:rPr>
          <w:rFonts w:ascii="Times New Roman" w:hAnsi="Times New Roman" w:cs="Times New Roman"/>
        </w:rPr>
      </w:pPr>
      <w:r w:rsidRPr="00945A2D">
        <w:rPr>
          <w:rFonts w:ascii="Times New Roman" w:hAnsi="Times New Roman" w:cs="Times New Roman"/>
        </w:rPr>
        <w:t>Early waves of automation and computing in transportation delivered significant improvements but also introduced new challenges. The first generation of CAD and asset management software allowed faster calculations and record-keeping, yet each tool often operated in isolation for a narrow scope of tasks. Many organizations still rely on such legacy systems, which remain siloed and lack interoperability (</w:t>
      </w:r>
      <w:proofErr w:type="spellStart"/>
      <w:r w:rsidRPr="00945A2D">
        <w:rPr>
          <w:rFonts w:ascii="Times New Roman" w:hAnsi="Times New Roman" w:cs="Times New Roman"/>
        </w:rPr>
        <w:t>Enides</w:t>
      </w:r>
      <w:proofErr w:type="spellEnd"/>
      <w:r w:rsidRPr="00945A2D">
        <w:rPr>
          <w:rFonts w:ascii="Times New Roman" w:hAnsi="Times New Roman" w:cs="Times New Roman"/>
        </w:rPr>
        <w:t>, 2024). These disconnected platforms provide fragmented information, requiring engineers to manually consolidate data from separate sources. As a result, the benefits of automation were limited by poor integration and a reluctance among practitioners to abandon traditional methods (Carpenter, 2025).</w:t>
      </w:r>
    </w:p>
    <w:p w14:paraId="4D21D961" w14:textId="77777777" w:rsidR="00945A2D" w:rsidRPr="00E47DB9" w:rsidRDefault="00945A2D" w:rsidP="00E47DB9">
      <w:pPr>
        <w:spacing w:line="360" w:lineRule="auto"/>
        <w:rPr>
          <w:rFonts w:ascii="Times New Roman" w:hAnsi="Times New Roman" w:cs="Times New Roman"/>
        </w:rPr>
      </w:pPr>
      <w:r w:rsidRPr="00945A2D">
        <w:rPr>
          <w:rFonts w:ascii="Times New Roman" w:hAnsi="Times New Roman" w:cs="Times New Roman"/>
        </w:rPr>
        <w:t>Recognizing these limitations, the transportation sector is now emphasizing system integration across the entire design–build–maintain cycle. There is growing demand for unified platforms that connect data and workflows from initial planning and design through construction and long-term maintenance (Wu et al., 2025). Integrated digital ecosystems—using technologies like BIM and digital twins—aim to break down silos so that stakeholders can work from a single source of truth. Such integration enables better coordination at each project phase, supporting informed decision-making and efficient asset management over the infrastructure lifecycle (Wu et al., 2025). This holistic approach is increasingly seen as essential for improving project delivery and sustaining infrastructure performance.</w:t>
      </w:r>
    </w:p>
    <w:p w14:paraId="6F2E5B8E" w14:textId="393A56EB" w:rsidR="005E3C26" w:rsidRPr="00E47DB9" w:rsidRDefault="005E3C26" w:rsidP="00E47DB9">
      <w:pPr>
        <w:pStyle w:val="Heading1"/>
        <w:spacing w:line="360" w:lineRule="auto"/>
        <w:rPr>
          <w:rFonts w:ascii="Times New Roman" w:hAnsi="Times New Roman" w:cs="Times New Roman"/>
          <w:b/>
          <w:bCs/>
          <w:sz w:val="24"/>
          <w:szCs w:val="24"/>
        </w:rPr>
      </w:pPr>
      <w:bookmarkStart w:id="3" w:name="_Toc197018330"/>
      <w:r w:rsidRPr="00E47DB9">
        <w:rPr>
          <w:rFonts w:ascii="Times New Roman" w:hAnsi="Times New Roman" w:cs="Times New Roman"/>
          <w:b/>
          <w:bCs/>
          <w:sz w:val="24"/>
          <w:szCs w:val="24"/>
        </w:rPr>
        <w:t xml:space="preserve">3. </w:t>
      </w:r>
      <w:r w:rsidRPr="00E47DB9">
        <w:rPr>
          <w:rFonts w:ascii="Times New Roman" w:hAnsi="Times New Roman" w:cs="Times New Roman"/>
          <w:b/>
          <w:bCs/>
          <w:sz w:val="24"/>
          <w:szCs w:val="24"/>
        </w:rPr>
        <w:t>Core Pillars of Digital Transformation</w:t>
      </w:r>
      <w:bookmarkEnd w:id="3"/>
    </w:p>
    <w:p w14:paraId="3EE06FA1" w14:textId="7CA8521C" w:rsidR="005E3C26" w:rsidRPr="00E47DB9" w:rsidRDefault="005E3C26" w:rsidP="00E47DB9">
      <w:pPr>
        <w:pStyle w:val="Heading2"/>
        <w:spacing w:line="360" w:lineRule="auto"/>
        <w:rPr>
          <w:rFonts w:ascii="Times New Roman" w:hAnsi="Times New Roman" w:cs="Times New Roman"/>
          <w:b/>
          <w:bCs/>
          <w:sz w:val="24"/>
          <w:szCs w:val="24"/>
        </w:rPr>
      </w:pPr>
      <w:bookmarkStart w:id="4" w:name="_Toc197018331"/>
      <w:r w:rsidRPr="00E47DB9">
        <w:rPr>
          <w:rFonts w:ascii="Times New Roman" w:hAnsi="Times New Roman" w:cs="Times New Roman"/>
          <w:b/>
          <w:bCs/>
          <w:sz w:val="24"/>
          <w:szCs w:val="24"/>
        </w:rPr>
        <w:t>3.</w:t>
      </w:r>
      <w:r w:rsidRPr="00E47DB9">
        <w:rPr>
          <w:rFonts w:ascii="Times New Roman" w:hAnsi="Times New Roman" w:cs="Times New Roman"/>
          <w:b/>
          <w:bCs/>
          <w:sz w:val="24"/>
          <w:szCs w:val="24"/>
        </w:rPr>
        <w:t>1 Smart Infrastructure &amp; IoT</w:t>
      </w:r>
      <w:bookmarkEnd w:id="4"/>
    </w:p>
    <w:p w14:paraId="43274C6E" w14:textId="77777777" w:rsidR="005E3C26" w:rsidRPr="00E47DB9" w:rsidRDefault="005E3C26" w:rsidP="00E47DB9">
      <w:pPr>
        <w:spacing w:line="360" w:lineRule="auto"/>
        <w:rPr>
          <w:rFonts w:ascii="Times New Roman" w:hAnsi="Times New Roman" w:cs="Times New Roman"/>
        </w:rPr>
      </w:pPr>
      <w:r w:rsidRPr="005E3C26">
        <w:rPr>
          <w:rFonts w:ascii="Times New Roman" w:hAnsi="Times New Roman" w:cs="Times New Roman"/>
        </w:rPr>
        <w:t xml:space="preserve">Smart infrastructure in transportation relies on </w:t>
      </w:r>
      <w:r w:rsidRPr="005E3C26">
        <w:rPr>
          <w:rFonts w:ascii="Times New Roman" w:hAnsi="Times New Roman" w:cs="Times New Roman"/>
          <w:b/>
          <w:bCs/>
        </w:rPr>
        <w:t>Internet of Things (IoT)</w:t>
      </w:r>
      <w:r w:rsidRPr="005E3C26">
        <w:rPr>
          <w:rFonts w:ascii="Times New Roman" w:hAnsi="Times New Roman" w:cs="Times New Roman"/>
        </w:rPr>
        <w:t xml:space="preserve"> sensors embedded in physical assets like roads, bridges, and vehicles to continuously monitor conditions. These networked sensors (e.g. strain gauges, accelerometers, weather monitors) collect real-time data on structural health and traffic flow, which can be </w:t>
      </w:r>
      <w:proofErr w:type="spellStart"/>
      <w:r w:rsidRPr="005E3C26">
        <w:rPr>
          <w:rFonts w:ascii="Times New Roman" w:hAnsi="Times New Roman" w:cs="Times New Roman"/>
        </w:rPr>
        <w:t>analyzed</w:t>
      </w:r>
      <w:proofErr w:type="spellEnd"/>
      <w:r w:rsidRPr="005E3C26">
        <w:rPr>
          <w:rFonts w:ascii="Times New Roman" w:hAnsi="Times New Roman" w:cs="Times New Roman"/>
        </w:rPr>
        <w:t xml:space="preserve"> to detect anomalies or wear in infrastructure (Al-Ali </w:t>
      </w:r>
      <w:r w:rsidRPr="005E3C26">
        <w:rPr>
          <w:rFonts w:ascii="Times New Roman" w:hAnsi="Times New Roman" w:cs="Times New Roman"/>
          <w:i/>
          <w:iCs/>
        </w:rPr>
        <w:t>et al.</w:t>
      </w:r>
      <w:r w:rsidRPr="005E3C26">
        <w:rPr>
          <w:rFonts w:ascii="Times New Roman" w:hAnsi="Times New Roman" w:cs="Times New Roman"/>
        </w:rPr>
        <w:t xml:space="preserve">, 2024; Xu &amp; Tan, 2020). By leveraging this constant data stream, engineers use </w:t>
      </w:r>
      <w:r w:rsidRPr="005E3C26">
        <w:rPr>
          <w:rFonts w:ascii="Times New Roman" w:hAnsi="Times New Roman" w:cs="Times New Roman"/>
          <w:b/>
          <w:bCs/>
        </w:rPr>
        <w:t>predictive analytics</w:t>
      </w:r>
      <w:r w:rsidRPr="005E3C26">
        <w:rPr>
          <w:rFonts w:ascii="Times New Roman" w:hAnsi="Times New Roman" w:cs="Times New Roman"/>
        </w:rPr>
        <w:t xml:space="preserve"> to anticipate maintenance needs before faults occur. For example, machine learning algorithms can </w:t>
      </w:r>
      <w:proofErr w:type="spellStart"/>
      <w:r w:rsidRPr="005E3C26">
        <w:rPr>
          <w:rFonts w:ascii="Times New Roman" w:hAnsi="Times New Roman" w:cs="Times New Roman"/>
        </w:rPr>
        <w:t>analyze</w:t>
      </w:r>
      <w:proofErr w:type="spellEnd"/>
      <w:r w:rsidRPr="005E3C26">
        <w:rPr>
          <w:rFonts w:ascii="Times New Roman" w:hAnsi="Times New Roman" w:cs="Times New Roman"/>
        </w:rPr>
        <w:t xml:space="preserve"> vibration or stress patterns from bridge sensors to predict failures weeks in advance, enabling repairs to be scheduled proactively (Zhao &amp; Li, 2021). This shifts maintenance from a reactive to a preventative approach, improving safety and reducing lifecycle costs (</w:t>
      </w:r>
      <w:proofErr w:type="spellStart"/>
      <w:r w:rsidRPr="005E3C26">
        <w:rPr>
          <w:rFonts w:ascii="Times New Roman" w:hAnsi="Times New Roman" w:cs="Times New Roman"/>
        </w:rPr>
        <w:t>Abdulkarem</w:t>
      </w:r>
      <w:proofErr w:type="spellEnd"/>
      <w:r w:rsidRPr="005E3C26">
        <w:rPr>
          <w:rFonts w:ascii="Times New Roman" w:hAnsi="Times New Roman" w:cs="Times New Roman"/>
        </w:rPr>
        <w:t xml:space="preserve"> </w:t>
      </w:r>
      <w:r w:rsidRPr="005E3C26">
        <w:rPr>
          <w:rFonts w:ascii="Times New Roman" w:hAnsi="Times New Roman" w:cs="Times New Roman"/>
          <w:i/>
          <w:iCs/>
        </w:rPr>
        <w:t>et al.</w:t>
      </w:r>
      <w:r w:rsidRPr="005E3C26">
        <w:rPr>
          <w:rFonts w:ascii="Times New Roman" w:hAnsi="Times New Roman" w:cs="Times New Roman"/>
        </w:rPr>
        <w:t>, 2019).</w:t>
      </w:r>
    </w:p>
    <w:p w14:paraId="2A2FE52D" w14:textId="2D96C8D5" w:rsidR="00446E1E" w:rsidRPr="00E47DB9" w:rsidRDefault="00446E1E" w:rsidP="00E47DB9">
      <w:pPr>
        <w:spacing w:line="360" w:lineRule="auto"/>
        <w:rPr>
          <w:rFonts w:ascii="Times New Roman" w:hAnsi="Times New Roman" w:cs="Times New Roman"/>
        </w:rPr>
      </w:pPr>
      <w:r w:rsidRPr="00E47DB9">
        <w:rPr>
          <w:rFonts w:ascii="Times New Roman" w:hAnsi="Times New Roman" w:cs="Times New Roman"/>
          <w:noProof/>
        </w:rPr>
        <w:drawing>
          <wp:inline distT="0" distB="0" distL="0" distR="0" wp14:anchorId="0CA34D3A" wp14:editId="27708699">
            <wp:extent cx="5731510" cy="3419475"/>
            <wp:effectExtent l="0" t="0" r="2540" b="9525"/>
            <wp:docPr id="49457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76167" name="Picture 494576167"/>
                    <pic:cNvPicPr/>
                  </pic:nvPicPr>
                  <pic:blipFill>
                    <a:blip r:embed="rId8">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p>
    <w:p w14:paraId="734AEEC8" w14:textId="77777777" w:rsidR="00446E1E" w:rsidRPr="00E47DB9" w:rsidRDefault="00446E1E" w:rsidP="00E47DB9">
      <w:pPr>
        <w:spacing w:line="360" w:lineRule="auto"/>
        <w:rPr>
          <w:rFonts w:ascii="Times New Roman" w:hAnsi="Times New Roman" w:cs="Times New Roman"/>
        </w:rPr>
      </w:pPr>
    </w:p>
    <w:p w14:paraId="4111231B" w14:textId="4A4AD83B" w:rsidR="00446E1E" w:rsidRPr="005E3C26" w:rsidRDefault="00446E1E" w:rsidP="00E47DB9">
      <w:pPr>
        <w:spacing w:line="360" w:lineRule="auto"/>
        <w:rPr>
          <w:rFonts w:ascii="Times New Roman" w:hAnsi="Times New Roman" w:cs="Times New Roman"/>
        </w:rPr>
      </w:pPr>
      <w:r w:rsidRPr="00E47DB9">
        <w:rPr>
          <w:rFonts w:ascii="Times New Roman" w:hAnsi="Times New Roman" w:cs="Times New Roman"/>
          <w:noProof/>
        </w:rPr>
        <w:drawing>
          <wp:inline distT="0" distB="0" distL="0" distR="0" wp14:anchorId="34562168" wp14:editId="0453F64F">
            <wp:extent cx="5200650" cy="1880235"/>
            <wp:effectExtent l="0" t="0" r="0" b="5715"/>
            <wp:docPr id="1425997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97183" name="Picture 1425997183"/>
                    <pic:cNvPicPr/>
                  </pic:nvPicPr>
                  <pic:blipFill>
                    <a:blip r:embed="rId9">
                      <a:extLst>
                        <a:ext uri="{28A0092B-C50C-407E-A947-70E740481C1C}">
                          <a14:useLocalDpi xmlns:a14="http://schemas.microsoft.com/office/drawing/2010/main" val="0"/>
                        </a:ext>
                      </a:extLst>
                    </a:blip>
                    <a:stretch>
                      <a:fillRect/>
                    </a:stretch>
                  </pic:blipFill>
                  <pic:spPr>
                    <a:xfrm>
                      <a:off x="0" y="0"/>
                      <a:ext cx="5200650" cy="1880235"/>
                    </a:xfrm>
                    <a:prstGeom prst="rect">
                      <a:avLst/>
                    </a:prstGeom>
                  </pic:spPr>
                </pic:pic>
              </a:graphicData>
            </a:graphic>
          </wp:inline>
        </w:drawing>
      </w:r>
    </w:p>
    <w:p w14:paraId="55ABE2BD" w14:textId="77777777" w:rsidR="005E3C26" w:rsidRPr="005E3C26" w:rsidRDefault="005E3C26" w:rsidP="00E47DB9">
      <w:pPr>
        <w:spacing w:line="360" w:lineRule="auto"/>
        <w:rPr>
          <w:rFonts w:ascii="Times New Roman" w:hAnsi="Times New Roman" w:cs="Times New Roman"/>
        </w:rPr>
      </w:pPr>
      <w:r w:rsidRPr="005E3C26">
        <w:rPr>
          <w:rFonts w:ascii="Times New Roman" w:hAnsi="Times New Roman" w:cs="Times New Roman"/>
        </w:rPr>
        <w:t xml:space="preserve">In parallel, IoT devices support </w:t>
      </w:r>
      <w:r w:rsidRPr="005E3C26">
        <w:rPr>
          <w:rFonts w:ascii="Times New Roman" w:hAnsi="Times New Roman" w:cs="Times New Roman"/>
          <w:b/>
          <w:bCs/>
        </w:rPr>
        <w:t>real-time traffic management</w:t>
      </w:r>
      <w:r w:rsidRPr="005E3C26">
        <w:rPr>
          <w:rFonts w:ascii="Times New Roman" w:hAnsi="Times New Roman" w:cs="Times New Roman"/>
        </w:rPr>
        <w:t xml:space="preserve">. Roadway sensors (inductive loops, cameras, radar units) feed data to traffic control </w:t>
      </w:r>
      <w:proofErr w:type="spellStart"/>
      <w:r w:rsidRPr="005E3C26">
        <w:rPr>
          <w:rFonts w:ascii="Times New Roman" w:hAnsi="Times New Roman" w:cs="Times New Roman"/>
        </w:rPr>
        <w:t>centers</w:t>
      </w:r>
      <w:proofErr w:type="spellEnd"/>
      <w:r w:rsidRPr="005E3C26">
        <w:rPr>
          <w:rFonts w:ascii="Times New Roman" w:hAnsi="Times New Roman" w:cs="Times New Roman"/>
        </w:rPr>
        <w:t xml:space="preserve">, allowing dynamic adjustment of signals and speed limits based on current conditions. Smart traffic lights and variable message signs can respond instantly to congestion or incidents detected by connected sensors, smoothing flow and improving </w:t>
      </w:r>
      <w:proofErr w:type="spellStart"/>
      <w:r w:rsidRPr="005E3C26">
        <w:rPr>
          <w:rFonts w:ascii="Times New Roman" w:hAnsi="Times New Roman" w:cs="Times New Roman"/>
        </w:rPr>
        <w:t>traveler</w:t>
      </w:r>
      <w:proofErr w:type="spellEnd"/>
      <w:r w:rsidRPr="005E3C26">
        <w:rPr>
          <w:rFonts w:ascii="Times New Roman" w:hAnsi="Times New Roman" w:cs="Times New Roman"/>
        </w:rPr>
        <w:t xml:space="preserve"> information (Guerrero-Ibáñez </w:t>
      </w:r>
      <w:r w:rsidRPr="005E3C26">
        <w:rPr>
          <w:rFonts w:ascii="Times New Roman" w:hAnsi="Times New Roman" w:cs="Times New Roman"/>
          <w:i/>
          <w:iCs/>
        </w:rPr>
        <w:t>et al.</w:t>
      </w:r>
      <w:r w:rsidRPr="005E3C26">
        <w:rPr>
          <w:rFonts w:ascii="Times New Roman" w:hAnsi="Times New Roman" w:cs="Times New Roman"/>
        </w:rPr>
        <w:t xml:space="preserve">, 2018). A notable example is Highways England’s deployment of smart sensors on the M25 motorway. The M25 “smart motorway” uses an array of radar-based detectors and CCTV to automatically identify stopped vehicles or slowdowns and then triggers electronic signs and variable speed limits to manage incidents in real time (Highways England, 2020). This IoT-driven system has enhanced incident response and traffic safety on one of the UK’s busiest highways. The </w:t>
      </w:r>
      <w:r w:rsidRPr="005E3C26">
        <w:rPr>
          <w:rFonts w:ascii="Times New Roman" w:hAnsi="Times New Roman" w:cs="Times New Roman"/>
          <w:b/>
          <w:bCs/>
        </w:rPr>
        <w:t>integration of IoT sensors with infrastructure</w:t>
      </w:r>
      <w:r w:rsidRPr="005E3C26">
        <w:rPr>
          <w:rFonts w:ascii="Times New Roman" w:hAnsi="Times New Roman" w:cs="Times New Roman"/>
        </w:rPr>
        <w:t xml:space="preserve"> thus enables smarter roads and bridges that can “talk” to operators and even to vehicles, forming the foundation of a more resilient and efficient transport network (Al-Ali </w:t>
      </w:r>
      <w:r w:rsidRPr="005E3C26">
        <w:rPr>
          <w:rFonts w:ascii="Times New Roman" w:hAnsi="Times New Roman" w:cs="Times New Roman"/>
          <w:i/>
          <w:iCs/>
        </w:rPr>
        <w:t>et al.</w:t>
      </w:r>
      <w:r w:rsidRPr="005E3C26">
        <w:rPr>
          <w:rFonts w:ascii="Times New Roman" w:hAnsi="Times New Roman" w:cs="Times New Roman"/>
        </w:rPr>
        <w:t>, 2024).</w:t>
      </w:r>
    </w:p>
    <w:p w14:paraId="3E265124" w14:textId="296A6B96" w:rsidR="005E3C26" w:rsidRPr="00E47DB9" w:rsidRDefault="005E3C26" w:rsidP="00E47DB9">
      <w:pPr>
        <w:pStyle w:val="Heading2"/>
        <w:spacing w:line="360" w:lineRule="auto"/>
        <w:rPr>
          <w:rFonts w:ascii="Times New Roman" w:hAnsi="Times New Roman" w:cs="Times New Roman"/>
          <w:b/>
          <w:bCs/>
          <w:sz w:val="24"/>
          <w:szCs w:val="24"/>
        </w:rPr>
      </w:pPr>
      <w:bookmarkStart w:id="5" w:name="_Toc197018332"/>
      <w:r w:rsidRPr="00E47DB9">
        <w:rPr>
          <w:rFonts w:ascii="Times New Roman" w:hAnsi="Times New Roman" w:cs="Times New Roman"/>
          <w:b/>
          <w:bCs/>
          <w:sz w:val="24"/>
          <w:szCs w:val="24"/>
        </w:rPr>
        <w:t>3</w:t>
      </w:r>
      <w:r w:rsidRPr="00E47DB9">
        <w:rPr>
          <w:rFonts w:ascii="Times New Roman" w:hAnsi="Times New Roman" w:cs="Times New Roman"/>
          <w:b/>
          <w:bCs/>
          <w:sz w:val="24"/>
          <w:szCs w:val="24"/>
        </w:rPr>
        <w:t>.2 Artificial Intelligence &amp; Big Data</w:t>
      </w:r>
      <w:bookmarkEnd w:id="5"/>
    </w:p>
    <w:p w14:paraId="5F039BCE" w14:textId="77777777" w:rsidR="005E3C26" w:rsidRPr="00E47DB9" w:rsidRDefault="005E3C26" w:rsidP="00E47DB9">
      <w:pPr>
        <w:spacing w:line="360" w:lineRule="auto"/>
        <w:rPr>
          <w:rFonts w:ascii="Times New Roman" w:hAnsi="Times New Roman" w:cs="Times New Roman"/>
        </w:rPr>
      </w:pPr>
      <w:r w:rsidRPr="005E3C26">
        <w:rPr>
          <w:rFonts w:ascii="Times New Roman" w:hAnsi="Times New Roman" w:cs="Times New Roman"/>
        </w:rPr>
        <w:t xml:space="preserve">The transportation sector increasingly harnesses </w:t>
      </w:r>
      <w:r w:rsidRPr="005E3C26">
        <w:rPr>
          <w:rFonts w:ascii="Times New Roman" w:hAnsi="Times New Roman" w:cs="Times New Roman"/>
          <w:b/>
          <w:bCs/>
        </w:rPr>
        <w:t>artificial intelligence (AI)</w:t>
      </w:r>
      <w:r w:rsidRPr="005E3C26">
        <w:rPr>
          <w:rFonts w:ascii="Times New Roman" w:hAnsi="Times New Roman" w:cs="Times New Roman"/>
        </w:rPr>
        <w:t xml:space="preserve"> and big data analytics to optimize mobility. </w:t>
      </w:r>
      <w:r w:rsidRPr="005E3C26">
        <w:rPr>
          <w:rFonts w:ascii="Times New Roman" w:hAnsi="Times New Roman" w:cs="Times New Roman"/>
          <w:b/>
          <w:bCs/>
        </w:rPr>
        <w:t>Machine learning</w:t>
      </w:r>
      <w:r w:rsidRPr="005E3C26">
        <w:rPr>
          <w:rFonts w:ascii="Times New Roman" w:hAnsi="Times New Roman" w:cs="Times New Roman"/>
        </w:rPr>
        <w:t xml:space="preserve"> models are applied to vast datasets of traffic information to forecast congestion and travel times. For instance, advanced algorithms digest historical traffic counts, GPS probe data, and even weather or event information to predict when and where bottlenecks will occur (Yuan &amp; Li, 2021). These predictions enable traffic control systems to take </w:t>
      </w:r>
      <w:proofErr w:type="spellStart"/>
      <w:r w:rsidRPr="005E3C26">
        <w:rPr>
          <w:rFonts w:ascii="Times New Roman" w:hAnsi="Times New Roman" w:cs="Times New Roman"/>
        </w:rPr>
        <w:t>preemptive</w:t>
      </w:r>
      <w:proofErr w:type="spellEnd"/>
      <w:r w:rsidRPr="005E3C26">
        <w:rPr>
          <w:rFonts w:ascii="Times New Roman" w:hAnsi="Times New Roman" w:cs="Times New Roman"/>
        </w:rPr>
        <w:t xml:space="preserve"> actions such as adjusting signal timings or informing drivers, thereby mitigating congestion before it fully develops. Transport agencies now aggregate enormous datasets – from vehicle GPS traces, road sensors, CCTV feeds, and mobile phones – into centralized “data lakes” for analysis (Jiang &amp; Luo, 2022). With cloud computing, these diverse data sources are fused to give a detailed picture of network conditions in real time. AI techniques can then mine this big data for patterns, supporting decisions like optimal route guidance and incident detection.</w:t>
      </w:r>
    </w:p>
    <w:p w14:paraId="499A512B" w14:textId="5F7879FF" w:rsidR="00446E1E" w:rsidRPr="00E47DB9" w:rsidRDefault="009A69FE" w:rsidP="00E47DB9">
      <w:pPr>
        <w:spacing w:line="360" w:lineRule="auto"/>
        <w:rPr>
          <w:rFonts w:ascii="Times New Roman" w:hAnsi="Times New Roman" w:cs="Times New Roman"/>
        </w:rPr>
      </w:pPr>
      <w:r w:rsidRPr="00E47DB9">
        <w:rPr>
          <w:rFonts w:ascii="Times New Roman" w:hAnsi="Times New Roman" w:cs="Times New Roman"/>
          <w:noProof/>
        </w:rPr>
        <w:drawing>
          <wp:inline distT="0" distB="0" distL="0" distR="0" wp14:anchorId="2BED124A" wp14:editId="23B9B97A">
            <wp:extent cx="5731510" cy="1894205"/>
            <wp:effectExtent l="0" t="0" r="2540" b="0"/>
            <wp:docPr id="1550309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09087" name="Picture 1550309087"/>
                    <pic:cNvPicPr/>
                  </pic:nvPicPr>
                  <pic:blipFill>
                    <a:blip r:embed="rId10">
                      <a:extLst>
                        <a:ext uri="{28A0092B-C50C-407E-A947-70E740481C1C}">
                          <a14:useLocalDpi xmlns:a14="http://schemas.microsoft.com/office/drawing/2010/main" val="0"/>
                        </a:ext>
                      </a:extLst>
                    </a:blip>
                    <a:stretch>
                      <a:fillRect/>
                    </a:stretch>
                  </pic:blipFill>
                  <pic:spPr>
                    <a:xfrm>
                      <a:off x="0" y="0"/>
                      <a:ext cx="5731510" cy="1894205"/>
                    </a:xfrm>
                    <a:prstGeom prst="rect">
                      <a:avLst/>
                    </a:prstGeom>
                  </pic:spPr>
                </pic:pic>
              </a:graphicData>
            </a:graphic>
          </wp:inline>
        </w:drawing>
      </w:r>
    </w:p>
    <w:p w14:paraId="3FF07576" w14:textId="04D27CF4" w:rsidR="009A69FE" w:rsidRPr="00E47DB9" w:rsidRDefault="009A69FE" w:rsidP="00E47DB9">
      <w:pPr>
        <w:spacing w:line="360" w:lineRule="auto"/>
        <w:rPr>
          <w:rFonts w:ascii="Times New Roman" w:hAnsi="Times New Roman" w:cs="Times New Roman"/>
        </w:rPr>
      </w:pPr>
      <w:r w:rsidRPr="00E47DB9">
        <w:rPr>
          <w:rFonts w:ascii="Times New Roman" w:hAnsi="Times New Roman" w:cs="Times New Roman"/>
          <w:noProof/>
        </w:rPr>
        <w:drawing>
          <wp:inline distT="0" distB="0" distL="0" distR="0" wp14:anchorId="1A104973" wp14:editId="4BADF7FF">
            <wp:extent cx="5270500" cy="2654300"/>
            <wp:effectExtent l="0" t="0" r="6350" b="0"/>
            <wp:docPr id="551004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04193" name="Picture 551004193"/>
                    <pic:cNvPicPr/>
                  </pic:nvPicPr>
                  <pic:blipFill>
                    <a:blip r:embed="rId11">
                      <a:extLst>
                        <a:ext uri="{28A0092B-C50C-407E-A947-70E740481C1C}">
                          <a14:useLocalDpi xmlns:a14="http://schemas.microsoft.com/office/drawing/2010/main" val="0"/>
                        </a:ext>
                      </a:extLst>
                    </a:blip>
                    <a:stretch>
                      <a:fillRect/>
                    </a:stretch>
                  </pic:blipFill>
                  <pic:spPr>
                    <a:xfrm>
                      <a:off x="0" y="0"/>
                      <a:ext cx="5270500" cy="2654300"/>
                    </a:xfrm>
                    <a:prstGeom prst="rect">
                      <a:avLst/>
                    </a:prstGeom>
                  </pic:spPr>
                </pic:pic>
              </a:graphicData>
            </a:graphic>
          </wp:inline>
        </w:drawing>
      </w:r>
    </w:p>
    <w:p w14:paraId="37C998CA" w14:textId="6B82D576" w:rsidR="009A69FE" w:rsidRPr="00E47DB9" w:rsidRDefault="009A69FE" w:rsidP="00E47DB9">
      <w:pPr>
        <w:spacing w:line="360" w:lineRule="auto"/>
        <w:ind w:left="1440" w:firstLine="720"/>
        <w:rPr>
          <w:rFonts w:ascii="Times New Roman" w:hAnsi="Times New Roman" w:cs="Times New Roman"/>
          <w:b/>
          <w:bCs/>
        </w:rPr>
      </w:pPr>
      <w:r w:rsidRPr="00E47DB9">
        <w:rPr>
          <w:rFonts w:ascii="Times New Roman" w:hAnsi="Times New Roman" w:cs="Times New Roman"/>
          <w:b/>
          <w:bCs/>
        </w:rPr>
        <w:t xml:space="preserve">Figure 1: Example of a real-world </w:t>
      </w:r>
    </w:p>
    <w:p w14:paraId="6DDBE349" w14:textId="7397AE78" w:rsidR="009A69FE" w:rsidRPr="005E3C26" w:rsidRDefault="009A69FE" w:rsidP="00E47DB9">
      <w:pPr>
        <w:spacing w:line="360" w:lineRule="auto"/>
        <w:rPr>
          <w:rFonts w:ascii="Times New Roman" w:hAnsi="Times New Roman" w:cs="Times New Roman"/>
          <w:b/>
          <w:bCs/>
        </w:rPr>
      </w:pPr>
      <w:r w:rsidRPr="00E47DB9">
        <w:rPr>
          <w:rFonts w:ascii="Times New Roman" w:hAnsi="Times New Roman" w:cs="Times New Roman"/>
          <w:b/>
          <w:bCs/>
          <w:noProof/>
        </w:rPr>
        <w:drawing>
          <wp:inline distT="0" distB="0" distL="0" distR="0" wp14:anchorId="1D0D2489" wp14:editId="5A5A0BAF">
            <wp:extent cx="4432300" cy="3314700"/>
            <wp:effectExtent l="0" t="0" r="6350" b="0"/>
            <wp:docPr id="17412497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49790" name="Picture 1741249790"/>
                    <pic:cNvPicPr/>
                  </pic:nvPicPr>
                  <pic:blipFill>
                    <a:blip r:embed="rId12">
                      <a:extLst>
                        <a:ext uri="{28A0092B-C50C-407E-A947-70E740481C1C}">
                          <a14:useLocalDpi xmlns:a14="http://schemas.microsoft.com/office/drawing/2010/main" val="0"/>
                        </a:ext>
                      </a:extLst>
                    </a:blip>
                    <a:stretch>
                      <a:fillRect/>
                    </a:stretch>
                  </pic:blipFill>
                  <pic:spPr>
                    <a:xfrm>
                      <a:off x="0" y="0"/>
                      <a:ext cx="4432300" cy="3314700"/>
                    </a:xfrm>
                    <a:prstGeom prst="rect">
                      <a:avLst/>
                    </a:prstGeom>
                  </pic:spPr>
                </pic:pic>
              </a:graphicData>
            </a:graphic>
          </wp:inline>
        </w:drawing>
      </w:r>
    </w:p>
    <w:p w14:paraId="287D23DA" w14:textId="77777777" w:rsidR="005E3C26" w:rsidRPr="005E3C26" w:rsidRDefault="005E3C26" w:rsidP="00E47DB9">
      <w:pPr>
        <w:spacing w:line="360" w:lineRule="auto"/>
        <w:rPr>
          <w:rFonts w:ascii="Times New Roman" w:hAnsi="Times New Roman" w:cs="Times New Roman"/>
        </w:rPr>
      </w:pPr>
      <w:r w:rsidRPr="005E3C26">
        <w:rPr>
          <w:rFonts w:ascii="Times New Roman" w:hAnsi="Times New Roman" w:cs="Times New Roman"/>
        </w:rPr>
        <w:t xml:space="preserve">AI is also transforming </w:t>
      </w:r>
      <w:r w:rsidRPr="005E3C26">
        <w:rPr>
          <w:rFonts w:ascii="Times New Roman" w:hAnsi="Times New Roman" w:cs="Times New Roman"/>
          <w:b/>
          <w:bCs/>
        </w:rPr>
        <w:t>public transit optimization</w:t>
      </w:r>
      <w:r w:rsidRPr="005E3C26">
        <w:rPr>
          <w:rFonts w:ascii="Times New Roman" w:hAnsi="Times New Roman" w:cs="Times New Roman"/>
        </w:rPr>
        <w:t xml:space="preserve">. Transit authorities use AI-driven analytics to improve scheduling and routing by </w:t>
      </w:r>
      <w:proofErr w:type="spellStart"/>
      <w:r w:rsidRPr="005E3C26">
        <w:rPr>
          <w:rFonts w:ascii="Times New Roman" w:hAnsi="Times New Roman" w:cs="Times New Roman"/>
        </w:rPr>
        <w:t>analyzing</w:t>
      </w:r>
      <w:proofErr w:type="spellEnd"/>
      <w:r w:rsidRPr="005E3C26">
        <w:rPr>
          <w:rFonts w:ascii="Times New Roman" w:hAnsi="Times New Roman" w:cs="Times New Roman"/>
        </w:rPr>
        <w:t xml:space="preserve"> ridership patterns from smartcard data, location data, and other sensors (Urban Institute, 2021). For example, machine learning can forecast bus passenger demand on different routes and times, allowing agencies to dynamically adjust timetables or dispatch extra vehicles to prevent overcrowding (Urban Institute, 2021). In London, Transport for London (TfL) has pioneered the use of AI for traffic management – the agency employs AI to predict congestion hotspots and proactively adjust traffic signal plans, a strategy credited with reducing delays and saving millions of pounds in lost travel time (Johnston, 2023). Meanwhile, ongoing </w:t>
      </w:r>
      <w:r w:rsidRPr="005E3C26">
        <w:rPr>
          <w:rFonts w:ascii="Times New Roman" w:hAnsi="Times New Roman" w:cs="Times New Roman"/>
          <w:b/>
          <w:bCs/>
        </w:rPr>
        <w:t>autonomous vehicle (AV) trials</w:t>
      </w:r>
      <w:r w:rsidRPr="005E3C26">
        <w:rPr>
          <w:rFonts w:ascii="Times New Roman" w:hAnsi="Times New Roman" w:cs="Times New Roman"/>
        </w:rPr>
        <w:t xml:space="preserve"> serve as high-profile applications of AI in transport. Self-driving shuttles and cars use AI algorithms (fed by cameras, lidar, and other sensors) to navigate streets, and trials in the UK have demonstrated AVs operating in complex urban environments under supervision (Topham, 2019). These pilots illustrate how AI can enable vehicles to make split-second driving decisions and interact with smart infrastructure. In summary, AI and big data provide the intelligence behind modern transport systems – from predictive traffic </w:t>
      </w:r>
      <w:proofErr w:type="spellStart"/>
      <w:r w:rsidRPr="005E3C26">
        <w:rPr>
          <w:rFonts w:ascii="Times New Roman" w:hAnsi="Times New Roman" w:cs="Times New Roman"/>
        </w:rPr>
        <w:t>modeling</w:t>
      </w:r>
      <w:proofErr w:type="spellEnd"/>
      <w:r w:rsidRPr="005E3C26">
        <w:rPr>
          <w:rFonts w:ascii="Times New Roman" w:hAnsi="Times New Roman" w:cs="Times New Roman"/>
        </w:rPr>
        <w:t xml:space="preserve"> to smarter public transit and the development of autonomous vehicles – ultimately enhancing efficiency and safety across the network (Jiang &amp; Luo, 2022).</w:t>
      </w:r>
    </w:p>
    <w:p w14:paraId="63D518E4" w14:textId="62566B01" w:rsidR="005E3C26" w:rsidRPr="00E47DB9" w:rsidRDefault="005E3C26" w:rsidP="00E47DB9">
      <w:pPr>
        <w:pStyle w:val="Heading2"/>
        <w:spacing w:line="360" w:lineRule="auto"/>
        <w:rPr>
          <w:rFonts w:ascii="Times New Roman" w:hAnsi="Times New Roman" w:cs="Times New Roman"/>
          <w:b/>
          <w:bCs/>
          <w:sz w:val="24"/>
          <w:szCs w:val="24"/>
        </w:rPr>
      </w:pPr>
      <w:bookmarkStart w:id="6" w:name="_Toc197018333"/>
      <w:r w:rsidRPr="00E47DB9">
        <w:rPr>
          <w:rFonts w:ascii="Times New Roman" w:hAnsi="Times New Roman" w:cs="Times New Roman"/>
          <w:b/>
          <w:bCs/>
          <w:sz w:val="24"/>
          <w:szCs w:val="24"/>
        </w:rPr>
        <w:t>3</w:t>
      </w:r>
      <w:r w:rsidRPr="00E47DB9">
        <w:rPr>
          <w:rFonts w:ascii="Times New Roman" w:hAnsi="Times New Roman" w:cs="Times New Roman"/>
          <w:b/>
          <w:bCs/>
          <w:sz w:val="24"/>
          <w:szCs w:val="24"/>
        </w:rPr>
        <w:t>.3 Building Information Modelling (BIM) &amp; Integrated Design</w:t>
      </w:r>
      <w:bookmarkEnd w:id="6"/>
    </w:p>
    <w:p w14:paraId="0128D399" w14:textId="77777777" w:rsidR="005E3C26" w:rsidRPr="00E47DB9" w:rsidRDefault="005E3C26" w:rsidP="00E47DB9">
      <w:pPr>
        <w:spacing w:line="360" w:lineRule="auto"/>
        <w:rPr>
          <w:rFonts w:ascii="Times New Roman" w:hAnsi="Times New Roman" w:cs="Times New Roman"/>
        </w:rPr>
      </w:pPr>
      <w:r w:rsidRPr="005E3C26">
        <w:rPr>
          <w:rFonts w:ascii="Times New Roman" w:hAnsi="Times New Roman" w:cs="Times New Roman"/>
          <w:b/>
          <w:bCs/>
        </w:rPr>
        <w:t>Building Information Modelling (BIM)</w:t>
      </w:r>
      <w:r w:rsidRPr="005E3C26">
        <w:rPr>
          <w:rFonts w:ascii="Times New Roman" w:hAnsi="Times New Roman" w:cs="Times New Roman"/>
        </w:rPr>
        <w:t xml:space="preserve"> has become a cornerstone of integrated design and delivery in transportation engineering. BIM involves creating rich 3D digital models of infrastructure projects (roads, rail lines, bridges, airports, etc.) that integrate geometry with data attributes. In modern practice, these models often extend to </w:t>
      </w:r>
      <w:r w:rsidRPr="005E3C26">
        <w:rPr>
          <w:rFonts w:ascii="Times New Roman" w:hAnsi="Times New Roman" w:cs="Times New Roman"/>
          <w:b/>
          <w:bCs/>
        </w:rPr>
        <w:t>4D BIM</w:t>
      </w:r>
      <w:r w:rsidRPr="005E3C26">
        <w:rPr>
          <w:rFonts w:ascii="Times New Roman" w:hAnsi="Times New Roman" w:cs="Times New Roman"/>
        </w:rPr>
        <w:t xml:space="preserve">, where the time dimension (project schedule) is linked to the 3D model, and even 5D (cost) integration for comprehensive project planning. Engineers and planners use 4D BIM simulations to visualize the construction sequence over time, identifying potential scheduling clashes or inefficiencies before work happens on site (Taylor, 2018). This capability greatly improves construction logistics and coordination. Additionally, BIM software offers automated </w:t>
      </w:r>
      <w:r w:rsidRPr="005E3C26">
        <w:rPr>
          <w:rFonts w:ascii="Times New Roman" w:hAnsi="Times New Roman" w:cs="Times New Roman"/>
          <w:b/>
          <w:bCs/>
        </w:rPr>
        <w:t>clash detection</w:t>
      </w:r>
      <w:r w:rsidRPr="005E3C26">
        <w:rPr>
          <w:rFonts w:ascii="Times New Roman" w:hAnsi="Times New Roman" w:cs="Times New Roman"/>
        </w:rPr>
        <w:t xml:space="preserve"> tools that flag spatial conflicts between different design elements (for example, a bridge beam intersecting a utility conduit in the model). Catching such clashes digitally in the design phase helps avoid costly rework during construction, leading to significant cost and time savings (Dixit </w:t>
      </w:r>
      <w:r w:rsidRPr="005E3C26">
        <w:rPr>
          <w:rFonts w:ascii="Times New Roman" w:hAnsi="Times New Roman" w:cs="Times New Roman"/>
          <w:i/>
          <w:iCs/>
        </w:rPr>
        <w:t>et al.</w:t>
      </w:r>
      <w:r w:rsidRPr="005E3C26">
        <w:rPr>
          <w:rFonts w:ascii="Times New Roman" w:hAnsi="Times New Roman" w:cs="Times New Roman"/>
        </w:rPr>
        <w:t xml:space="preserve">, 2019). Simulation tools built into BIM can also model various scenarios (structural </w:t>
      </w:r>
      <w:proofErr w:type="spellStart"/>
      <w:r w:rsidRPr="005E3C26">
        <w:rPr>
          <w:rFonts w:ascii="Times New Roman" w:hAnsi="Times New Roman" w:cs="Times New Roman"/>
        </w:rPr>
        <w:t>behavior</w:t>
      </w:r>
      <w:proofErr w:type="spellEnd"/>
      <w:r w:rsidRPr="005E3C26">
        <w:rPr>
          <w:rFonts w:ascii="Times New Roman" w:hAnsi="Times New Roman" w:cs="Times New Roman"/>
        </w:rPr>
        <w:t>, pedestrian flow, etc.), allowing engineers to optimize designs virtually.</w:t>
      </w:r>
    </w:p>
    <w:p w14:paraId="0012C75E" w14:textId="0E5DEF87" w:rsidR="007A77BF" w:rsidRPr="005E3C26" w:rsidRDefault="007A77BF" w:rsidP="00E47DB9">
      <w:pPr>
        <w:spacing w:line="360" w:lineRule="auto"/>
        <w:rPr>
          <w:rFonts w:ascii="Times New Roman" w:hAnsi="Times New Roman" w:cs="Times New Roman"/>
        </w:rPr>
      </w:pPr>
      <w:r w:rsidRPr="00E47DB9">
        <w:rPr>
          <w:rFonts w:ascii="Times New Roman" w:hAnsi="Times New Roman" w:cs="Times New Roman"/>
          <w:noProof/>
        </w:rPr>
        <w:drawing>
          <wp:inline distT="0" distB="0" distL="0" distR="0" wp14:anchorId="44BACEDB" wp14:editId="21C01A8C">
            <wp:extent cx="4692650" cy="3149600"/>
            <wp:effectExtent l="0" t="0" r="0" b="0"/>
            <wp:docPr id="17426022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02255" name="Picture 17426022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92650" cy="3149600"/>
                    </a:xfrm>
                    <a:prstGeom prst="rect">
                      <a:avLst/>
                    </a:prstGeom>
                  </pic:spPr>
                </pic:pic>
              </a:graphicData>
            </a:graphic>
          </wp:inline>
        </w:drawing>
      </w:r>
    </w:p>
    <w:p w14:paraId="164A5639" w14:textId="77777777" w:rsidR="005E3C26" w:rsidRPr="00E47DB9" w:rsidRDefault="005E3C26" w:rsidP="00E47DB9">
      <w:pPr>
        <w:spacing w:line="360" w:lineRule="auto"/>
        <w:rPr>
          <w:rFonts w:ascii="Times New Roman" w:hAnsi="Times New Roman" w:cs="Times New Roman"/>
        </w:rPr>
      </w:pPr>
      <w:r w:rsidRPr="005E3C26">
        <w:rPr>
          <w:rFonts w:ascii="Times New Roman" w:hAnsi="Times New Roman" w:cs="Times New Roman"/>
        </w:rPr>
        <w:t xml:space="preserve">Beyond the technology itself, an equally important aspect of BIM is the </w:t>
      </w:r>
      <w:r w:rsidRPr="005E3C26">
        <w:rPr>
          <w:rFonts w:ascii="Times New Roman" w:hAnsi="Times New Roman" w:cs="Times New Roman"/>
          <w:b/>
          <w:bCs/>
        </w:rPr>
        <w:t>collaborative workflow</w:t>
      </w:r>
      <w:r w:rsidRPr="005E3C26">
        <w:rPr>
          <w:rFonts w:ascii="Times New Roman" w:hAnsi="Times New Roman" w:cs="Times New Roman"/>
        </w:rPr>
        <w:t xml:space="preserve"> it enables. All stakeholders – architects, civil engineers, MEP engineers, contractors, and owners – can work on a shared model via a common data environment, ensuring everyone accesses consistent and up-to-date information. This integrated approach has proven especially beneficial for large-scale transportation projects like expansive rail tunnels and airport terminals, which involve complex interfaces between multiple disciplines. For example, the Crossrail project in London (a 118-km rail line with extensive </w:t>
      </w:r>
      <w:proofErr w:type="spellStart"/>
      <w:r w:rsidRPr="005E3C26">
        <w:rPr>
          <w:rFonts w:ascii="Times New Roman" w:hAnsi="Times New Roman" w:cs="Times New Roman"/>
        </w:rPr>
        <w:t>tunneling</w:t>
      </w:r>
      <w:proofErr w:type="spellEnd"/>
      <w:r w:rsidRPr="005E3C26">
        <w:rPr>
          <w:rFonts w:ascii="Times New Roman" w:hAnsi="Times New Roman" w:cs="Times New Roman"/>
        </w:rPr>
        <w:t xml:space="preserve">) utilized a unified BIM system to coordinate design and construction among dozens of contractors, linking 3D models to the construction schedule and asset databases (Taylor, 2018). The result was improved coordination and transparency in a highly complex project. To guide such practices, international standards like </w:t>
      </w:r>
      <w:r w:rsidRPr="005E3C26">
        <w:rPr>
          <w:rFonts w:ascii="Times New Roman" w:hAnsi="Times New Roman" w:cs="Times New Roman"/>
          <w:b/>
          <w:bCs/>
        </w:rPr>
        <w:t>ISO 19650</w:t>
      </w:r>
      <w:r w:rsidRPr="005E3C26">
        <w:rPr>
          <w:rFonts w:ascii="Times New Roman" w:hAnsi="Times New Roman" w:cs="Times New Roman"/>
        </w:rPr>
        <w:t xml:space="preserve"> (first published in 2018) have been adopted, which define best-practice processes for managing information in BIM projects (ISO, 2018). Adhering to ISO 19650 ensures a standardized approach to information management – including naming conventions, version control, and collaborative workflows – across the asset lifecycle. Overall, BIM and integrated digital design enable more efficient, error-free project delivery and provide a digital twin of the infrastructure for use in operations and maintenance, marking a fundamental pillar of digital transformation in transportation engineering (ISO, 2018).</w:t>
      </w:r>
    </w:p>
    <w:p w14:paraId="6BCCCEA6" w14:textId="77777777" w:rsidR="007A77BF" w:rsidRPr="00E47DB9" w:rsidRDefault="007A77BF" w:rsidP="00E47DB9">
      <w:pPr>
        <w:spacing w:line="360" w:lineRule="auto"/>
        <w:rPr>
          <w:rFonts w:ascii="Times New Roman" w:hAnsi="Times New Roman" w:cs="Times New Roman"/>
        </w:rPr>
      </w:pPr>
    </w:p>
    <w:p w14:paraId="35673692" w14:textId="77777777" w:rsidR="007A77BF" w:rsidRPr="00E47DB9" w:rsidRDefault="007A77BF" w:rsidP="00E47DB9">
      <w:pPr>
        <w:spacing w:line="360" w:lineRule="auto"/>
        <w:rPr>
          <w:rFonts w:ascii="Times New Roman" w:hAnsi="Times New Roman" w:cs="Times New Roman"/>
        </w:rPr>
      </w:pPr>
    </w:p>
    <w:p w14:paraId="0613A6A9" w14:textId="77777777" w:rsidR="007A77BF" w:rsidRPr="00E47DB9" w:rsidRDefault="007A77BF" w:rsidP="00E47DB9">
      <w:pPr>
        <w:spacing w:line="360" w:lineRule="auto"/>
        <w:rPr>
          <w:rFonts w:ascii="Times New Roman" w:hAnsi="Times New Roman" w:cs="Times New Roman"/>
        </w:rPr>
      </w:pPr>
    </w:p>
    <w:p w14:paraId="3D708599" w14:textId="77777777" w:rsidR="007A77BF" w:rsidRPr="00E47DB9" w:rsidRDefault="007A77BF" w:rsidP="00E47DB9">
      <w:pPr>
        <w:spacing w:line="360" w:lineRule="auto"/>
        <w:rPr>
          <w:rFonts w:ascii="Times New Roman" w:hAnsi="Times New Roman" w:cs="Times New Roman"/>
        </w:rPr>
      </w:pPr>
    </w:p>
    <w:p w14:paraId="51973440" w14:textId="77777777" w:rsidR="007A77BF" w:rsidRPr="00E47DB9" w:rsidRDefault="007A77BF" w:rsidP="00E47DB9">
      <w:pPr>
        <w:spacing w:line="360" w:lineRule="auto"/>
        <w:rPr>
          <w:rFonts w:ascii="Times New Roman" w:hAnsi="Times New Roman" w:cs="Times New Roman"/>
        </w:rPr>
      </w:pPr>
    </w:p>
    <w:p w14:paraId="6EC5499E" w14:textId="1DD73F72" w:rsidR="007A77BF" w:rsidRPr="00E47DB9" w:rsidRDefault="007A77BF" w:rsidP="00E47DB9">
      <w:pPr>
        <w:pStyle w:val="Heading1"/>
        <w:spacing w:line="360" w:lineRule="auto"/>
        <w:rPr>
          <w:rFonts w:ascii="Times New Roman" w:hAnsi="Times New Roman" w:cs="Times New Roman"/>
          <w:b/>
          <w:bCs/>
          <w:sz w:val="24"/>
          <w:szCs w:val="24"/>
        </w:rPr>
      </w:pPr>
      <w:bookmarkStart w:id="7" w:name="_Toc197018334"/>
      <w:r w:rsidRPr="00E47DB9">
        <w:rPr>
          <w:rFonts w:ascii="Times New Roman" w:hAnsi="Times New Roman" w:cs="Times New Roman"/>
          <w:b/>
          <w:bCs/>
          <w:sz w:val="24"/>
          <w:szCs w:val="24"/>
        </w:rPr>
        <w:t>4</w:t>
      </w:r>
      <w:r w:rsidRPr="00E47DB9">
        <w:rPr>
          <w:rFonts w:ascii="Times New Roman" w:hAnsi="Times New Roman" w:cs="Times New Roman"/>
          <w:b/>
          <w:bCs/>
          <w:sz w:val="24"/>
          <w:szCs w:val="24"/>
        </w:rPr>
        <w:t>. Case Studies of Digital Implementation</w:t>
      </w:r>
      <w:bookmarkEnd w:id="7"/>
    </w:p>
    <w:p w14:paraId="40FB34D5"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To better understand the real-world impact of digital transformation in transportation engineering, this section explores three diverse case studies: Singapore’s Smart Mobility 2030 programme, Sweden’s </w:t>
      </w:r>
      <w:proofErr w:type="spellStart"/>
      <w:r w:rsidRPr="008C44F5">
        <w:rPr>
          <w:rFonts w:ascii="Times New Roman" w:hAnsi="Times New Roman" w:cs="Times New Roman"/>
        </w:rPr>
        <w:t>eRoad</w:t>
      </w:r>
      <w:proofErr w:type="spellEnd"/>
      <w:r w:rsidRPr="008C44F5">
        <w:rPr>
          <w:rFonts w:ascii="Times New Roman" w:hAnsi="Times New Roman" w:cs="Times New Roman"/>
        </w:rPr>
        <w:t xml:space="preserve"> Arlanda electric highway, and the UK’s High Speed 2 (HS2) rail project. Each example highlights how digital technologies—ranging from IoT to BIM—are being applied to improve efficiency, sustainability, and user experience, while also revealing key implementation challenges.</w:t>
      </w:r>
    </w:p>
    <w:p w14:paraId="683C03BC" w14:textId="77777777" w:rsidR="008C44F5" w:rsidRPr="008C44F5" w:rsidRDefault="008C44F5" w:rsidP="00E47DB9">
      <w:pPr>
        <w:spacing w:line="360" w:lineRule="auto"/>
        <w:rPr>
          <w:rFonts w:ascii="Times New Roman" w:hAnsi="Times New Roman" w:cs="Times New Roman"/>
          <w:b/>
          <w:bCs/>
        </w:rPr>
      </w:pPr>
      <w:r w:rsidRPr="008C44F5">
        <w:rPr>
          <w:rFonts w:ascii="Times New Roman" w:hAnsi="Times New Roman" w:cs="Times New Roman"/>
          <w:b/>
          <w:bCs/>
        </w:rPr>
        <w:t>Case Study 1: Singapore – Smart Mobility 2030</w:t>
      </w:r>
    </w:p>
    <w:p w14:paraId="61683629"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Singapore has long positioned itself as a smart city pioneer, and its transport sector is no exception. The </w:t>
      </w:r>
      <w:r w:rsidRPr="008C44F5">
        <w:rPr>
          <w:rFonts w:ascii="Times New Roman" w:hAnsi="Times New Roman" w:cs="Times New Roman"/>
          <w:b/>
          <w:bCs/>
        </w:rPr>
        <w:t>Smart Mobility 2030</w:t>
      </w:r>
      <w:r w:rsidRPr="008C44F5">
        <w:rPr>
          <w:rFonts w:ascii="Times New Roman" w:hAnsi="Times New Roman" w:cs="Times New Roman"/>
        </w:rPr>
        <w:t xml:space="preserve"> initiative, launched by the Land Transport Authority (LTA), sets out a strategic vision to integrate digital technologies into the city-state’s transport systems over 15 years (LTA, 2014). At its core is the </w:t>
      </w:r>
      <w:proofErr w:type="spellStart"/>
      <w:r w:rsidRPr="008C44F5">
        <w:rPr>
          <w:rFonts w:ascii="Times New Roman" w:hAnsi="Times New Roman" w:cs="Times New Roman"/>
          <w:b/>
          <w:bCs/>
        </w:rPr>
        <w:t>iTransport</w:t>
      </w:r>
      <w:proofErr w:type="spellEnd"/>
      <w:r w:rsidRPr="008C44F5">
        <w:rPr>
          <w:rFonts w:ascii="Times New Roman" w:hAnsi="Times New Roman" w:cs="Times New Roman"/>
        </w:rPr>
        <w:t xml:space="preserve"> platform—an intelligent system that collects real-time traffic data from IoT sensors and CCTV cameras, processes it using advanced analytics, and enables dynamic decision-making at LTA’s Operations Control Centre.</w:t>
      </w:r>
    </w:p>
    <w:p w14:paraId="75F2BC93"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Technologies deployed under this initiative include connected vehicle detectors, automated enforcement systems, AI-based video analysis, and real-time commuter information apps (Zhao &amp; Lee, 2018). For instance, the </w:t>
      </w:r>
      <w:r w:rsidRPr="008C44F5">
        <w:rPr>
          <w:rFonts w:ascii="Times New Roman" w:hAnsi="Times New Roman" w:cs="Times New Roman"/>
          <w:b/>
          <w:bCs/>
        </w:rPr>
        <w:t>Expressway Monitoring and Advisory System (EMAS)</w:t>
      </w:r>
      <w:r w:rsidRPr="008C44F5">
        <w:rPr>
          <w:rFonts w:ascii="Times New Roman" w:hAnsi="Times New Roman" w:cs="Times New Roman"/>
        </w:rPr>
        <w:t xml:space="preserve"> uses cameras and predictive algorithms to detect accidents instantly, reducing the time it takes for tow trucks or emergency services to respond.</w:t>
      </w:r>
    </w:p>
    <w:p w14:paraId="7C395300"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These efforts have significantly improved traffic flow and reduced downtime caused by accidents. Commuters now benefit from accurate travel time updates and route suggestions, while authorities enjoy a clearer, data-driven view of urban mobility patterns (ITS International, 2014). However, this digital leap hasn’t been without setbacks. Integrating older systems with new platforms has proved complex, and data privacy concerns remain a key issue (Teo, 2017). Still, Singapore’s approach serves as a blueprint for how real-time data and intelligent infrastructure can create a smarter, more efficient transport network.</w:t>
      </w:r>
    </w:p>
    <w:p w14:paraId="3E323417" w14:textId="176DCF2D" w:rsidR="008C44F5" w:rsidRPr="008C44F5" w:rsidRDefault="008C44F5" w:rsidP="00E47DB9">
      <w:pPr>
        <w:spacing w:line="360" w:lineRule="auto"/>
        <w:rPr>
          <w:rFonts w:ascii="Times New Roman" w:hAnsi="Times New Roman" w:cs="Times New Roman"/>
        </w:rPr>
      </w:pPr>
    </w:p>
    <w:p w14:paraId="27053165" w14:textId="77777777" w:rsidR="008C44F5" w:rsidRPr="008C44F5" w:rsidRDefault="008C44F5" w:rsidP="00E47DB9">
      <w:pPr>
        <w:spacing w:line="360" w:lineRule="auto"/>
        <w:rPr>
          <w:rFonts w:ascii="Times New Roman" w:hAnsi="Times New Roman" w:cs="Times New Roman"/>
          <w:b/>
          <w:bCs/>
        </w:rPr>
      </w:pPr>
      <w:r w:rsidRPr="008C44F5">
        <w:rPr>
          <w:rFonts w:ascii="Times New Roman" w:hAnsi="Times New Roman" w:cs="Times New Roman"/>
          <w:b/>
          <w:bCs/>
        </w:rPr>
        <w:t xml:space="preserve">Case Study 2: Sweden – </w:t>
      </w:r>
      <w:proofErr w:type="spellStart"/>
      <w:r w:rsidRPr="008C44F5">
        <w:rPr>
          <w:rFonts w:ascii="Times New Roman" w:hAnsi="Times New Roman" w:cs="Times New Roman"/>
          <w:b/>
          <w:bCs/>
        </w:rPr>
        <w:t>eRoad</w:t>
      </w:r>
      <w:proofErr w:type="spellEnd"/>
      <w:r w:rsidRPr="008C44F5">
        <w:rPr>
          <w:rFonts w:ascii="Times New Roman" w:hAnsi="Times New Roman" w:cs="Times New Roman"/>
          <w:b/>
          <w:bCs/>
        </w:rPr>
        <w:t xml:space="preserve"> Arlanda (Electrified Highway)</w:t>
      </w:r>
    </w:p>
    <w:p w14:paraId="0D44BDC5"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In a bold move to decarbonise freight transport, Sweden launched </w:t>
      </w:r>
      <w:proofErr w:type="spellStart"/>
      <w:r w:rsidRPr="008C44F5">
        <w:rPr>
          <w:rFonts w:ascii="Times New Roman" w:hAnsi="Times New Roman" w:cs="Times New Roman"/>
          <w:b/>
          <w:bCs/>
        </w:rPr>
        <w:t>eRoadArlanda</w:t>
      </w:r>
      <w:proofErr w:type="spellEnd"/>
      <w:r w:rsidRPr="008C44F5">
        <w:rPr>
          <w:rFonts w:ascii="Times New Roman" w:hAnsi="Times New Roman" w:cs="Times New Roman"/>
        </w:rPr>
        <w:t xml:space="preserve">, a pilot project that tested an electrified road system capable of charging vehicles while they’re moving. The two-kilometre stretch near Stockholm Arlanda Airport features a </w:t>
      </w:r>
      <w:r w:rsidRPr="008C44F5">
        <w:rPr>
          <w:rFonts w:ascii="Times New Roman" w:hAnsi="Times New Roman" w:cs="Times New Roman"/>
          <w:b/>
          <w:bCs/>
        </w:rPr>
        <w:t>conductive rail embedded in the road</w:t>
      </w:r>
      <w:r w:rsidRPr="008C44F5">
        <w:rPr>
          <w:rFonts w:ascii="Times New Roman" w:hAnsi="Times New Roman" w:cs="Times New Roman"/>
        </w:rPr>
        <w:t xml:space="preserve"> that connects to a retractable arm on specially outfitted electric trucks. This setup allows vehicles to receive continuous power, reducing the need for large, expensive batteries (Gustavsson &amp; Lindgren, 2020).</w:t>
      </w:r>
    </w:p>
    <w:p w14:paraId="2130EC62"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Supporting technologies include GPS alignment systems, on-board energy meters, and a cloud-based billing platform that tracks energy usage per kilometre. This infrastructure enables precise energy accounting and seamless power delivery, even while the vehicle is in motion (</w:t>
      </w:r>
      <w:proofErr w:type="spellStart"/>
      <w:r w:rsidRPr="008C44F5">
        <w:rPr>
          <w:rFonts w:ascii="Times New Roman" w:hAnsi="Times New Roman" w:cs="Times New Roman"/>
        </w:rPr>
        <w:t>Trafikverket</w:t>
      </w:r>
      <w:proofErr w:type="spellEnd"/>
      <w:r w:rsidRPr="008C44F5">
        <w:rPr>
          <w:rFonts w:ascii="Times New Roman" w:hAnsi="Times New Roman" w:cs="Times New Roman"/>
        </w:rPr>
        <w:t>, 2018).</w:t>
      </w:r>
    </w:p>
    <w:p w14:paraId="6CE93FD2"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The project demonstrated several promising outcomes. Trucks on the route operated efficiently with smaller batteries, and the potential for large-scale rollout is significant. Estimates suggest that electrifying just the main Swedish highways could reduce fuel consumption by 10 TWh annually and lower emissions by up to 90% (European Commission, 2018). However, scalability remains a challenge. Construction costs—up to €3 million per kilometre—are substantial, and Sweden must align its system with international standards if the technology is to be adopted beyond its borders (Singh, 2023). Despite these hurdles, </w:t>
      </w:r>
      <w:proofErr w:type="spellStart"/>
      <w:r w:rsidRPr="008C44F5">
        <w:rPr>
          <w:rFonts w:ascii="Times New Roman" w:hAnsi="Times New Roman" w:cs="Times New Roman"/>
        </w:rPr>
        <w:t>eRoadArlanda</w:t>
      </w:r>
      <w:proofErr w:type="spellEnd"/>
      <w:r w:rsidRPr="008C44F5">
        <w:rPr>
          <w:rFonts w:ascii="Times New Roman" w:hAnsi="Times New Roman" w:cs="Times New Roman"/>
        </w:rPr>
        <w:t xml:space="preserve"> offers a compelling look at the future of electric freight mobility.</w:t>
      </w:r>
    </w:p>
    <w:p w14:paraId="4B423B6C" w14:textId="5E44FB69" w:rsidR="008C44F5" w:rsidRPr="008C44F5" w:rsidRDefault="008C44F5" w:rsidP="00E47DB9">
      <w:pPr>
        <w:spacing w:line="360" w:lineRule="auto"/>
        <w:rPr>
          <w:rFonts w:ascii="Times New Roman" w:hAnsi="Times New Roman" w:cs="Times New Roman"/>
        </w:rPr>
      </w:pPr>
    </w:p>
    <w:p w14:paraId="46EE79DF" w14:textId="77777777" w:rsidR="008C44F5" w:rsidRPr="008C44F5" w:rsidRDefault="008C44F5" w:rsidP="00E47DB9">
      <w:pPr>
        <w:spacing w:line="360" w:lineRule="auto"/>
        <w:rPr>
          <w:rFonts w:ascii="Times New Roman" w:hAnsi="Times New Roman" w:cs="Times New Roman"/>
          <w:b/>
          <w:bCs/>
        </w:rPr>
      </w:pPr>
      <w:r w:rsidRPr="008C44F5">
        <w:rPr>
          <w:rFonts w:ascii="Times New Roman" w:hAnsi="Times New Roman" w:cs="Times New Roman"/>
          <w:b/>
          <w:bCs/>
        </w:rPr>
        <w:t>Case Study 3: United Kingdom – HS2 and 5D BIM Integration</w:t>
      </w:r>
    </w:p>
    <w:p w14:paraId="45C63F78"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The UK’s </w:t>
      </w:r>
      <w:r w:rsidRPr="008C44F5">
        <w:rPr>
          <w:rFonts w:ascii="Times New Roman" w:hAnsi="Times New Roman" w:cs="Times New Roman"/>
          <w:b/>
          <w:bCs/>
        </w:rPr>
        <w:t>High Speed 2 (HS2)</w:t>
      </w:r>
      <w:r w:rsidRPr="008C44F5">
        <w:rPr>
          <w:rFonts w:ascii="Times New Roman" w:hAnsi="Times New Roman" w:cs="Times New Roman"/>
        </w:rPr>
        <w:t xml:space="preserve"> project is one of Europe’s most ambitious infrastructure undertakings and a prime example of digital transformation in action. From the outset, HS2 Ltd. committed to using </w:t>
      </w:r>
      <w:r w:rsidRPr="008C44F5">
        <w:rPr>
          <w:rFonts w:ascii="Times New Roman" w:hAnsi="Times New Roman" w:cs="Times New Roman"/>
          <w:b/>
          <w:bCs/>
        </w:rPr>
        <w:t>5D Building Information Modelling (BIM)</w:t>
      </w:r>
      <w:r w:rsidRPr="008C44F5">
        <w:rPr>
          <w:rFonts w:ascii="Times New Roman" w:hAnsi="Times New Roman" w:cs="Times New Roman"/>
        </w:rPr>
        <w:t xml:space="preserve"> to improve project delivery, integrate data, and reduce costs (</w:t>
      </w:r>
      <w:proofErr w:type="spellStart"/>
      <w:r w:rsidRPr="008C44F5">
        <w:rPr>
          <w:rFonts w:ascii="Times New Roman" w:hAnsi="Times New Roman" w:cs="Times New Roman"/>
        </w:rPr>
        <w:t>Alberola</w:t>
      </w:r>
      <w:proofErr w:type="spellEnd"/>
      <w:r w:rsidRPr="008C44F5">
        <w:rPr>
          <w:rFonts w:ascii="Times New Roman" w:hAnsi="Times New Roman" w:cs="Times New Roman"/>
        </w:rPr>
        <w:t xml:space="preserve"> &amp; Ruff, 2020). The 5D approach combines 3D design with construction schedules (4D) and cost or carbon data (5D), allowing for detailed planning and simulation.</w:t>
      </w:r>
    </w:p>
    <w:p w14:paraId="617DC82A"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 xml:space="preserve">All contractors and consultants work within a </w:t>
      </w:r>
      <w:r w:rsidRPr="008C44F5">
        <w:rPr>
          <w:rFonts w:ascii="Times New Roman" w:hAnsi="Times New Roman" w:cs="Times New Roman"/>
          <w:b/>
          <w:bCs/>
        </w:rPr>
        <w:t>Common Data Environment (CDE)</w:t>
      </w:r>
      <w:r w:rsidRPr="008C44F5">
        <w:rPr>
          <w:rFonts w:ascii="Times New Roman" w:hAnsi="Times New Roman" w:cs="Times New Roman"/>
        </w:rPr>
        <w:t xml:space="preserve"> hosted in the cloud, where real-time updates and model sharing foster transparent collaboration (Harrison &amp; Stevens, 2021). Field teams use mobile tools to capture data on-site, which feeds directly into the digital twin of the railway system.</w:t>
      </w:r>
    </w:p>
    <w:p w14:paraId="3174F0D7"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The results have been impressive. According to HS2 Ltd., digital rehearsals during the tender phase helped prevent errors during construction, and automated cost estimation has proven up to 80% faster than traditional methods. One report estimates that the project saved £500 million through early clash detection and optimised scheduling (</w:t>
      </w:r>
      <w:proofErr w:type="spellStart"/>
      <w:r w:rsidRPr="008C44F5">
        <w:rPr>
          <w:rFonts w:ascii="Times New Roman" w:hAnsi="Times New Roman" w:cs="Times New Roman"/>
        </w:rPr>
        <w:t>Alberola</w:t>
      </w:r>
      <w:proofErr w:type="spellEnd"/>
      <w:r w:rsidRPr="008C44F5">
        <w:rPr>
          <w:rFonts w:ascii="Times New Roman" w:hAnsi="Times New Roman" w:cs="Times New Roman"/>
        </w:rPr>
        <w:t xml:space="preserve"> &amp; Ruff, 2020).</w:t>
      </w:r>
    </w:p>
    <w:p w14:paraId="6E482C10" w14:textId="77777777" w:rsidR="008C44F5" w:rsidRPr="008C44F5" w:rsidRDefault="008C44F5" w:rsidP="00E47DB9">
      <w:pPr>
        <w:spacing w:line="360" w:lineRule="auto"/>
        <w:rPr>
          <w:rFonts w:ascii="Times New Roman" w:hAnsi="Times New Roman" w:cs="Times New Roman"/>
        </w:rPr>
      </w:pPr>
      <w:r w:rsidRPr="008C44F5">
        <w:rPr>
          <w:rFonts w:ascii="Times New Roman" w:hAnsi="Times New Roman" w:cs="Times New Roman"/>
        </w:rPr>
        <w:t>That said, implementation has not been without friction. Staff initially struggled with new digital tools, and early-stage interoperability issues between software platforms created data inconsistencies. Moreover, maintaining the quality and consistency of BIM data across the project’s many stakeholders required ongoing training and governance (Harrison &amp; Stevens, 2021). Nevertheless, HS2 has set a new benchmark for digital project delivery in the rail sector and demonstrates how structured information management can significantly improve infrastructure outcomes.</w:t>
      </w:r>
    </w:p>
    <w:p w14:paraId="62563F1D" w14:textId="77777777" w:rsidR="007A77BF" w:rsidRPr="00E47DB9" w:rsidRDefault="007A77BF" w:rsidP="00E47DB9">
      <w:pPr>
        <w:spacing w:line="360" w:lineRule="auto"/>
        <w:rPr>
          <w:rFonts w:ascii="Times New Roman" w:hAnsi="Times New Roman" w:cs="Times New Roman"/>
        </w:rPr>
      </w:pPr>
    </w:p>
    <w:p w14:paraId="11276D08" w14:textId="77777777" w:rsidR="00945A2D" w:rsidRPr="00945A2D" w:rsidRDefault="00945A2D" w:rsidP="00E47DB9">
      <w:pPr>
        <w:spacing w:line="360" w:lineRule="auto"/>
        <w:rPr>
          <w:rFonts w:ascii="Times New Roman" w:hAnsi="Times New Roman" w:cs="Times New Roman"/>
        </w:rPr>
      </w:pPr>
    </w:p>
    <w:p w14:paraId="4D48B8F3" w14:textId="77777777" w:rsidR="00B424E9" w:rsidRPr="0053212F" w:rsidRDefault="00B424E9" w:rsidP="00E47DB9">
      <w:pPr>
        <w:spacing w:line="360" w:lineRule="auto"/>
        <w:rPr>
          <w:rFonts w:ascii="Times New Roman" w:hAnsi="Times New Roman" w:cs="Times New Roman"/>
        </w:rPr>
      </w:pPr>
    </w:p>
    <w:p w14:paraId="4D4DE1C1" w14:textId="75AF8B06" w:rsidR="00E47DB9" w:rsidRPr="00E47DB9" w:rsidRDefault="00E47DB9" w:rsidP="00E47DB9">
      <w:pPr>
        <w:pStyle w:val="Heading1"/>
        <w:spacing w:line="360" w:lineRule="auto"/>
        <w:rPr>
          <w:rFonts w:ascii="Times New Roman" w:hAnsi="Times New Roman" w:cs="Times New Roman"/>
          <w:b/>
          <w:bCs/>
          <w:sz w:val="24"/>
          <w:szCs w:val="24"/>
        </w:rPr>
      </w:pPr>
      <w:bookmarkStart w:id="8" w:name="_Toc197018335"/>
      <w:r w:rsidRPr="00E47DB9">
        <w:rPr>
          <w:rFonts w:ascii="Times New Roman" w:hAnsi="Times New Roman" w:cs="Times New Roman"/>
          <w:b/>
          <w:bCs/>
          <w:sz w:val="24"/>
          <w:szCs w:val="24"/>
        </w:rPr>
        <w:t>5</w:t>
      </w:r>
      <w:r w:rsidRPr="00E47DB9">
        <w:rPr>
          <w:rFonts w:ascii="Times New Roman" w:hAnsi="Times New Roman" w:cs="Times New Roman"/>
          <w:b/>
          <w:bCs/>
          <w:sz w:val="24"/>
          <w:szCs w:val="24"/>
        </w:rPr>
        <w:t>. Challenges and Risks of Digital Transformation</w:t>
      </w:r>
      <w:bookmarkEnd w:id="8"/>
      <w:r w:rsidRPr="00E47DB9">
        <w:rPr>
          <w:rFonts w:ascii="Times New Roman" w:hAnsi="Times New Roman" w:cs="Times New Roman"/>
          <w:b/>
          <w:bCs/>
          <w:sz w:val="24"/>
          <w:szCs w:val="24"/>
        </w:rPr>
        <w:t xml:space="preserve"> </w:t>
      </w:r>
    </w:p>
    <w:p w14:paraId="3FDA7EAF"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While digital transformation holds significant promise for improving transportation engineering, it also brings several complex challenges that must be addressed thoughtfully.</w:t>
      </w:r>
    </w:p>
    <w:p w14:paraId="3C3AC3AF"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 xml:space="preserve">One of the most pressing concerns is </w:t>
      </w:r>
      <w:r w:rsidRPr="00E47DB9">
        <w:rPr>
          <w:rFonts w:ascii="Times New Roman" w:hAnsi="Times New Roman" w:cs="Times New Roman"/>
          <w:b/>
          <w:bCs/>
        </w:rPr>
        <w:t>cybersecurity</w:t>
      </w:r>
      <w:r w:rsidRPr="00E47DB9">
        <w:rPr>
          <w:rFonts w:ascii="Times New Roman" w:hAnsi="Times New Roman" w:cs="Times New Roman"/>
        </w:rPr>
        <w:t xml:space="preserve">. As infrastructure systems become increasingly connected through IoT, cloud platforms, and AI, they also become more vulnerable to cyberattacks. A successful breach could disrupt traffic systems, compromise sensitive data, or even threaten public safety (Yaqoob et al., 2019). Resilience planning using frameworks such as </w:t>
      </w:r>
      <w:r w:rsidRPr="00E47DB9">
        <w:rPr>
          <w:rFonts w:ascii="Times New Roman" w:hAnsi="Times New Roman" w:cs="Times New Roman"/>
          <w:b/>
          <w:bCs/>
        </w:rPr>
        <w:t>NIST</w:t>
      </w:r>
      <w:r w:rsidRPr="00E47DB9">
        <w:rPr>
          <w:rFonts w:ascii="Times New Roman" w:hAnsi="Times New Roman" w:cs="Times New Roman"/>
        </w:rPr>
        <w:t xml:space="preserve"> or </w:t>
      </w:r>
      <w:r w:rsidRPr="00E47DB9">
        <w:rPr>
          <w:rFonts w:ascii="Times New Roman" w:hAnsi="Times New Roman" w:cs="Times New Roman"/>
          <w:b/>
          <w:bCs/>
        </w:rPr>
        <w:t>ISO/IEC 27001</w:t>
      </w:r>
      <w:r w:rsidRPr="00E47DB9">
        <w:rPr>
          <w:rFonts w:ascii="Times New Roman" w:hAnsi="Times New Roman" w:cs="Times New Roman"/>
        </w:rPr>
        <w:t xml:space="preserve"> is crucial for managing risk and ensuring data protection across networks (ENISA, 2020).</w:t>
      </w:r>
    </w:p>
    <w:p w14:paraId="3571EEAF"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b/>
          <w:bCs/>
        </w:rPr>
        <w:t>Budget overruns</w:t>
      </w:r>
      <w:r w:rsidRPr="00E47DB9">
        <w:rPr>
          <w:rFonts w:ascii="Times New Roman" w:hAnsi="Times New Roman" w:cs="Times New Roman"/>
        </w:rPr>
        <w:t xml:space="preserve"> are another major issue. Digital technologies often require significant upfront investments, and project managers may underestimate costs due to unclear scopes or hidden integration challenges (Ghosh &amp; Goswami, 2021). Without accurate forecasting and agile budgeting, digital initiatives may stall or underdeliver.</w:t>
      </w:r>
    </w:p>
    <w:p w14:paraId="6EDE8ECE"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 xml:space="preserve">A further complication lies in </w:t>
      </w:r>
      <w:r w:rsidRPr="00E47DB9">
        <w:rPr>
          <w:rFonts w:ascii="Times New Roman" w:hAnsi="Times New Roman" w:cs="Times New Roman"/>
          <w:b/>
          <w:bCs/>
        </w:rPr>
        <w:t>data interoperability</w:t>
      </w:r>
      <w:r w:rsidRPr="00E47DB9">
        <w:rPr>
          <w:rFonts w:ascii="Times New Roman" w:hAnsi="Times New Roman" w:cs="Times New Roman"/>
        </w:rPr>
        <w:t xml:space="preserve">. Many organisations continue to use </w:t>
      </w:r>
      <w:r w:rsidRPr="00E47DB9">
        <w:rPr>
          <w:rFonts w:ascii="Times New Roman" w:hAnsi="Times New Roman" w:cs="Times New Roman"/>
          <w:b/>
          <w:bCs/>
        </w:rPr>
        <w:t>legacy systems</w:t>
      </w:r>
      <w:r w:rsidRPr="00E47DB9">
        <w:rPr>
          <w:rFonts w:ascii="Times New Roman" w:hAnsi="Times New Roman" w:cs="Times New Roman"/>
        </w:rPr>
        <w:t xml:space="preserve"> that do not seamlessly integrate with modern digital platforms. This leads to fragmented data, duplicated efforts, and increased administrative load (Mellor et al., 2020). Aligning new and old systems demands time, technical planning, and investment.</w:t>
      </w:r>
    </w:p>
    <w:p w14:paraId="6B196FDE"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b/>
          <w:bCs/>
        </w:rPr>
        <w:t>Ethical concerns</w:t>
      </w:r>
      <w:r w:rsidRPr="00E47DB9">
        <w:rPr>
          <w:rFonts w:ascii="Times New Roman" w:hAnsi="Times New Roman" w:cs="Times New Roman"/>
        </w:rPr>
        <w:t xml:space="preserve"> also arise, particularly around surveillance and data ownership. For example, real-time monitoring systems may track individual movements or </w:t>
      </w:r>
      <w:proofErr w:type="spellStart"/>
      <w:r w:rsidRPr="00E47DB9">
        <w:rPr>
          <w:rFonts w:ascii="Times New Roman" w:hAnsi="Times New Roman" w:cs="Times New Roman"/>
        </w:rPr>
        <w:t>behaviors</w:t>
      </w:r>
      <w:proofErr w:type="spellEnd"/>
      <w:r w:rsidRPr="00E47DB9">
        <w:rPr>
          <w:rFonts w:ascii="Times New Roman" w:hAnsi="Times New Roman" w:cs="Times New Roman"/>
        </w:rPr>
        <w:t>, raising privacy issues and potential regulatory conflicts (Kitchin, 2016).</w:t>
      </w:r>
    </w:p>
    <w:p w14:paraId="49E57B61"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 xml:space="preserve">Lastly, </w:t>
      </w:r>
      <w:r w:rsidRPr="00E47DB9">
        <w:rPr>
          <w:rFonts w:ascii="Times New Roman" w:hAnsi="Times New Roman" w:cs="Times New Roman"/>
          <w:b/>
          <w:bCs/>
        </w:rPr>
        <w:t>human capital challenges</w:t>
      </w:r>
      <w:r w:rsidRPr="00E47DB9">
        <w:rPr>
          <w:rFonts w:ascii="Times New Roman" w:hAnsi="Times New Roman" w:cs="Times New Roman"/>
        </w:rPr>
        <w:t xml:space="preserve"> must not be overlooked. The shift to digital tools often outpaces workforce capabilities, leading to a </w:t>
      </w:r>
      <w:r w:rsidRPr="00E47DB9">
        <w:rPr>
          <w:rFonts w:ascii="Times New Roman" w:hAnsi="Times New Roman" w:cs="Times New Roman"/>
          <w:b/>
          <w:bCs/>
        </w:rPr>
        <w:t>skills gap</w:t>
      </w:r>
      <w:r w:rsidRPr="00E47DB9">
        <w:rPr>
          <w:rFonts w:ascii="Times New Roman" w:hAnsi="Times New Roman" w:cs="Times New Roman"/>
        </w:rPr>
        <w:t>. Many engineering teams face resistance to change, especially when tools replace familiar manual processes (Panchal et al., 2022). Continuous training and culture-building are required to ensure buy-in and reduce friction.</w:t>
      </w:r>
    </w:p>
    <w:p w14:paraId="03BB0917" w14:textId="7777777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In short, the success of digital transformation depends not only on technology but also on governance, cost control, ethics, and human adaptability.</w:t>
      </w:r>
    </w:p>
    <w:p w14:paraId="39586A75" w14:textId="2BF3B015" w:rsidR="00E47DB9" w:rsidRPr="00E47DB9" w:rsidRDefault="00E47DB9" w:rsidP="00E47DB9">
      <w:pPr>
        <w:spacing w:line="360" w:lineRule="auto"/>
        <w:rPr>
          <w:rFonts w:ascii="Times New Roman" w:hAnsi="Times New Roman" w:cs="Times New Roman"/>
        </w:rPr>
      </w:pPr>
    </w:p>
    <w:p w14:paraId="62F99472" w14:textId="77777777" w:rsidR="00E47DB9" w:rsidRPr="00E47DB9" w:rsidRDefault="00E47DB9" w:rsidP="00E47DB9">
      <w:pPr>
        <w:pStyle w:val="Heading1"/>
        <w:spacing w:line="360" w:lineRule="auto"/>
        <w:rPr>
          <w:rFonts w:ascii="Times New Roman" w:hAnsi="Times New Roman" w:cs="Times New Roman"/>
          <w:b/>
          <w:bCs/>
          <w:sz w:val="24"/>
          <w:szCs w:val="24"/>
        </w:rPr>
      </w:pPr>
      <w:bookmarkStart w:id="9" w:name="_Toc197018336"/>
      <w:r w:rsidRPr="00E47DB9">
        <w:rPr>
          <w:rFonts w:ascii="Times New Roman" w:hAnsi="Times New Roman" w:cs="Times New Roman"/>
          <w:b/>
          <w:bCs/>
          <w:sz w:val="24"/>
          <w:szCs w:val="24"/>
        </w:rPr>
        <w:t>6</w:t>
      </w:r>
      <w:r w:rsidRPr="00E47DB9">
        <w:rPr>
          <w:rFonts w:ascii="Times New Roman" w:hAnsi="Times New Roman" w:cs="Times New Roman"/>
          <w:b/>
          <w:bCs/>
          <w:sz w:val="24"/>
          <w:szCs w:val="24"/>
        </w:rPr>
        <w:t>. Leadership and Engineering Management Recommendations</w:t>
      </w:r>
      <w:bookmarkEnd w:id="9"/>
    </w:p>
    <w:p w14:paraId="59AA9DA8" w14:textId="6EBCFB17" w:rsidR="00E47DB9" w:rsidRPr="00E47DB9" w:rsidRDefault="00E47DB9" w:rsidP="00E47DB9">
      <w:pPr>
        <w:spacing w:line="360" w:lineRule="auto"/>
        <w:rPr>
          <w:rFonts w:ascii="Times New Roman" w:hAnsi="Times New Roman" w:cs="Times New Roman"/>
        </w:rPr>
      </w:pPr>
      <w:r w:rsidRPr="00E47DB9">
        <w:rPr>
          <w:rFonts w:ascii="Times New Roman" w:hAnsi="Times New Roman" w:cs="Times New Roman"/>
        </w:rPr>
        <w:t>To navigate the challenges of digital transformation, engineering leaders must take a proactive and structured approach. The following high-level recommendations are based on industry best practices and proven change models.</w:t>
      </w:r>
    </w:p>
    <w:p w14:paraId="016F28C0" w14:textId="77777777" w:rsidR="00E47DB9" w:rsidRPr="00E47DB9" w:rsidRDefault="00E47DB9" w:rsidP="00E47DB9">
      <w:pPr>
        <w:numPr>
          <w:ilvl w:val="0"/>
          <w:numId w:val="4"/>
        </w:numPr>
        <w:spacing w:line="360" w:lineRule="auto"/>
        <w:rPr>
          <w:rFonts w:ascii="Times New Roman" w:hAnsi="Times New Roman" w:cs="Times New Roman"/>
        </w:rPr>
      </w:pPr>
      <w:r w:rsidRPr="00E47DB9">
        <w:rPr>
          <w:rFonts w:ascii="Times New Roman" w:hAnsi="Times New Roman" w:cs="Times New Roman"/>
          <w:b/>
          <w:bCs/>
        </w:rPr>
        <w:t>Adopt Agile and Structured Change Frameworks:</w:t>
      </w:r>
      <w:r w:rsidRPr="00E47DB9">
        <w:rPr>
          <w:rFonts w:ascii="Times New Roman" w:hAnsi="Times New Roman" w:cs="Times New Roman"/>
        </w:rPr>
        <w:br/>
        <w:t xml:space="preserve">Frameworks such as </w:t>
      </w:r>
      <w:r w:rsidRPr="00E47DB9">
        <w:rPr>
          <w:rFonts w:ascii="Times New Roman" w:hAnsi="Times New Roman" w:cs="Times New Roman"/>
          <w:b/>
          <w:bCs/>
        </w:rPr>
        <w:t>Kotter’s 8-Step Change Model</w:t>
      </w:r>
      <w:r w:rsidRPr="00E47DB9">
        <w:rPr>
          <w:rFonts w:ascii="Times New Roman" w:hAnsi="Times New Roman" w:cs="Times New Roman"/>
        </w:rPr>
        <w:t xml:space="preserve"> or </w:t>
      </w:r>
      <w:r w:rsidRPr="00E47DB9">
        <w:rPr>
          <w:rFonts w:ascii="Times New Roman" w:hAnsi="Times New Roman" w:cs="Times New Roman"/>
          <w:b/>
          <w:bCs/>
        </w:rPr>
        <w:t>ADKAR</w:t>
      </w:r>
      <w:r w:rsidRPr="00E47DB9">
        <w:rPr>
          <w:rFonts w:ascii="Times New Roman" w:hAnsi="Times New Roman" w:cs="Times New Roman"/>
        </w:rPr>
        <w:t xml:space="preserve"> help break down transformation into manageable phases, guiding leadership through communication, empowerment, and reinforcement (Kotter, 2012; Hiatt, 2006).</w:t>
      </w:r>
    </w:p>
    <w:p w14:paraId="207B04C0" w14:textId="77777777" w:rsidR="00E47DB9" w:rsidRPr="00E47DB9" w:rsidRDefault="00E47DB9" w:rsidP="00E47DB9">
      <w:pPr>
        <w:numPr>
          <w:ilvl w:val="0"/>
          <w:numId w:val="4"/>
        </w:numPr>
        <w:spacing w:line="360" w:lineRule="auto"/>
        <w:rPr>
          <w:rFonts w:ascii="Times New Roman" w:hAnsi="Times New Roman" w:cs="Times New Roman"/>
        </w:rPr>
      </w:pPr>
      <w:r w:rsidRPr="00E47DB9">
        <w:rPr>
          <w:rFonts w:ascii="Times New Roman" w:hAnsi="Times New Roman" w:cs="Times New Roman"/>
          <w:b/>
          <w:bCs/>
        </w:rPr>
        <w:t>Invest in Digital Skills and Upskilling:</w:t>
      </w:r>
      <w:r w:rsidRPr="00E47DB9">
        <w:rPr>
          <w:rFonts w:ascii="Times New Roman" w:hAnsi="Times New Roman" w:cs="Times New Roman"/>
        </w:rPr>
        <w:br/>
        <w:t>Organisations should provide continuous training in digital tools, cybersecurity, and data analytics to bridge skill gaps. Upskilling fosters confidence and reduces resistance to change (Panchal et al., 2022).</w:t>
      </w:r>
    </w:p>
    <w:p w14:paraId="2A71F9AB" w14:textId="77777777" w:rsidR="00E47DB9" w:rsidRPr="00E47DB9" w:rsidRDefault="00E47DB9" w:rsidP="00E47DB9">
      <w:pPr>
        <w:numPr>
          <w:ilvl w:val="0"/>
          <w:numId w:val="4"/>
        </w:numPr>
        <w:spacing w:line="360" w:lineRule="auto"/>
        <w:rPr>
          <w:rFonts w:ascii="Times New Roman" w:hAnsi="Times New Roman" w:cs="Times New Roman"/>
        </w:rPr>
      </w:pPr>
      <w:r w:rsidRPr="00E47DB9">
        <w:rPr>
          <w:rFonts w:ascii="Times New Roman" w:hAnsi="Times New Roman" w:cs="Times New Roman"/>
          <w:b/>
          <w:bCs/>
        </w:rPr>
        <w:t>Implement Strong Governance Models:</w:t>
      </w:r>
      <w:r w:rsidRPr="00E47DB9">
        <w:rPr>
          <w:rFonts w:ascii="Times New Roman" w:hAnsi="Times New Roman" w:cs="Times New Roman"/>
        </w:rPr>
        <w:br/>
        <w:t xml:space="preserve">Use digital governance frameworks like </w:t>
      </w:r>
      <w:r w:rsidRPr="00E47DB9">
        <w:rPr>
          <w:rFonts w:ascii="Times New Roman" w:hAnsi="Times New Roman" w:cs="Times New Roman"/>
          <w:b/>
          <w:bCs/>
        </w:rPr>
        <w:t>COBIT</w:t>
      </w:r>
      <w:r w:rsidRPr="00E47DB9">
        <w:rPr>
          <w:rFonts w:ascii="Times New Roman" w:hAnsi="Times New Roman" w:cs="Times New Roman"/>
        </w:rPr>
        <w:t xml:space="preserve"> to manage technology integration, ensure compliance, and maintain quality. Governance helps align IT systems with business strategy and reduces fragmentation (ISACA, 2019).</w:t>
      </w:r>
    </w:p>
    <w:p w14:paraId="7183D1C6" w14:textId="77777777" w:rsidR="00E47DB9" w:rsidRPr="00E47DB9" w:rsidRDefault="00E47DB9" w:rsidP="00E47DB9">
      <w:pPr>
        <w:numPr>
          <w:ilvl w:val="0"/>
          <w:numId w:val="4"/>
        </w:numPr>
        <w:spacing w:line="360" w:lineRule="auto"/>
        <w:rPr>
          <w:rFonts w:ascii="Times New Roman" w:hAnsi="Times New Roman" w:cs="Times New Roman"/>
        </w:rPr>
      </w:pPr>
      <w:r w:rsidRPr="00E47DB9">
        <w:rPr>
          <w:rFonts w:ascii="Times New Roman" w:hAnsi="Times New Roman" w:cs="Times New Roman"/>
          <w:b/>
          <w:bCs/>
        </w:rPr>
        <w:t>Prioritise Cross-Functional Communication:</w:t>
      </w:r>
      <w:r w:rsidRPr="00E47DB9">
        <w:rPr>
          <w:rFonts w:ascii="Times New Roman" w:hAnsi="Times New Roman" w:cs="Times New Roman"/>
        </w:rPr>
        <w:br/>
        <w:t>Engaging stakeholders early and maintaining open channels of communication across departments builds trust and ensures alignment. Clear communication also helps surface concerns before they become obstacles (Ghosh &amp; Goswami, 2021).</w:t>
      </w:r>
    </w:p>
    <w:p w14:paraId="5553538B" w14:textId="4967C3BD" w:rsidR="00E47DB9" w:rsidRPr="00E47DB9" w:rsidRDefault="00E47DB9" w:rsidP="00E47DB9">
      <w:pPr>
        <w:pStyle w:val="Heading2"/>
        <w:spacing w:line="360" w:lineRule="auto"/>
        <w:rPr>
          <w:rFonts w:ascii="Times New Roman" w:hAnsi="Times New Roman" w:cs="Times New Roman"/>
          <w:sz w:val="24"/>
          <w:szCs w:val="24"/>
        </w:rPr>
      </w:pPr>
      <w:bookmarkStart w:id="10" w:name="_Toc197018337"/>
      <w:r w:rsidRPr="00E47DB9">
        <w:rPr>
          <w:rStyle w:val="Strong"/>
          <w:rFonts w:ascii="Times New Roman" w:hAnsi="Times New Roman" w:cs="Times New Roman"/>
          <w:sz w:val="24"/>
          <w:szCs w:val="24"/>
        </w:rPr>
        <w:t>Conclusio</w:t>
      </w:r>
      <w:r w:rsidRPr="00E47DB9">
        <w:rPr>
          <w:rStyle w:val="Strong"/>
          <w:rFonts w:ascii="Times New Roman" w:hAnsi="Times New Roman" w:cs="Times New Roman"/>
          <w:sz w:val="24"/>
          <w:szCs w:val="24"/>
        </w:rPr>
        <w:t>n</w:t>
      </w:r>
      <w:bookmarkEnd w:id="10"/>
    </w:p>
    <w:p w14:paraId="78B8E5C7" w14:textId="77777777" w:rsidR="00E47DB9" w:rsidRPr="00E47DB9" w:rsidRDefault="00E47DB9" w:rsidP="00E47DB9">
      <w:pPr>
        <w:spacing w:before="100" w:beforeAutospacing="1" w:after="100" w:afterAutospacing="1" w:line="360" w:lineRule="auto"/>
        <w:rPr>
          <w:rFonts w:ascii="Times New Roman" w:hAnsi="Times New Roman" w:cs="Times New Roman"/>
        </w:rPr>
      </w:pPr>
      <w:r w:rsidRPr="00E47DB9">
        <w:rPr>
          <w:rFonts w:ascii="Times New Roman" w:hAnsi="Times New Roman" w:cs="Times New Roman"/>
        </w:rPr>
        <w:t>Digital transformation is no longer optional in transportation engineering—it is a necessity. From Singapore’s real-time mobility systems to Sweden’s electrified highways and the UK’s data-driven rail projects, it is clear that digital tools can significantly improve performance, sustainability, and decision-making. However, challenges such as cybersecurity, cost control, interoperability, and workforce readiness must be addressed. Effective leadership, grounded in agile frameworks, strong governance, and continuous training, is key to ensuring that digital innovations deliver their full value. With the right strategy, the transportation sector can evolve into a smarter, safer, and more connected ecosystem for the future.</w:t>
      </w:r>
    </w:p>
    <w:p w14:paraId="1FA01B7B" w14:textId="15E405E8" w:rsidR="00E47DB9" w:rsidRPr="00E47DB9" w:rsidRDefault="00E47DB9" w:rsidP="00E47DB9">
      <w:pPr>
        <w:pStyle w:val="Heading1"/>
        <w:spacing w:line="360" w:lineRule="auto"/>
        <w:rPr>
          <w:rFonts w:ascii="Times New Roman" w:hAnsi="Times New Roman" w:cs="Times New Roman"/>
          <w:b/>
          <w:bCs/>
          <w:sz w:val="24"/>
          <w:szCs w:val="24"/>
        </w:rPr>
      </w:pPr>
      <w:bookmarkStart w:id="11" w:name="_Toc197018338"/>
      <w:r w:rsidRPr="00E47DB9">
        <w:rPr>
          <w:rFonts w:ascii="Times New Roman" w:hAnsi="Times New Roman" w:cs="Times New Roman"/>
          <w:b/>
          <w:bCs/>
          <w:sz w:val="24"/>
          <w:szCs w:val="24"/>
        </w:rPr>
        <w:t>References</w:t>
      </w:r>
      <w:bookmarkEnd w:id="11"/>
    </w:p>
    <w:p w14:paraId="262E6150" w14:textId="77777777" w:rsidR="00E47DB9" w:rsidRPr="00E47DB9" w:rsidRDefault="00E47DB9" w:rsidP="00E47DB9">
      <w:pPr>
        <w:pStyle w:val="ListParagraph"/>
        <w:numPr>
          <w:ilvl w:val="0"/>
          <w:numId w:val="5"/>
        </w:numPr>
        <w:spacing w:line="360" w:lineRule="auto"/>
        <w:rPr>
          <w:rFonts w:ascii="Times New Roman" w:hAnsi="Times New Roman" w:cs="Times New Roman"/>
        </w:rPr>
      </w:pPr>
      <w:proofErr w:type="spellStart"/>
      <w:r w:rsidRPr="00E47DB9">
        <w:rPr>
          <w:rFonts w:ascii="Times New Roman" w:hAnsi="Times New Roman" w:cs="Times New Roman"/>
        </w:rPr>
        <w:t>Abdulkarem</w:t>
      </w:r>
      <w:proofErr w:type="spellEnd"/>
      <w:r w:rsidRPr="00E47DB9">
        <w:rPr>
          <w:rFonts w:ascii="Times New Roman" w:hAnsi="Times New Roman" w:cs="Times New Roman"/>
        </w:rPr>
        <w:t xml:space="preserve">, M., Samsudin, K., </w:t>
      </w:r>
      <w:proofErr w:type="spellStart"/>
      <w:r w:rsidRPr="00E47DB9">
        <w:rPr>
          <w:rFonts w:ascii="Times New Roman" w:hAnsi="Times New Roman" w:cs="Times New Roman"/>
        </w:rPr>
        <w:t>Rokhani</w:t>
      </w:r>
      <w:proofErr w:type="spellEnd"/>
      <w:r w:rsidRPr="00E47DB9">
        <w:rPr>
          <w:rFonts w:ascii="Times New Roman" w:hAnsi="Times New Roman" w:cs="Times New Roman"/>
        </w:rPr>
        <w:t xml:space="preserve">, F.Z. and Awan, N.A., 2019. Wireless sensor network for structural health monitoring: A contemporary review of technologies, challenges, and future direction. </w:t>
      </w:r>
      <w:r w:rsidRPr="00E47DB9">
        <w:rPr>
          <w:rFonts w:ascii="Times New Roman" w:hAnsi="Times New Roman" w:cs="Times New Roman"/>
          <w:i/>
          <w:iCs/>
        </w:rPr>
        <w:t>Structural Health Monitoring</w:t>
      </w:r>
      <w:r w:rsidRPr="00E47DB9">
        <w:rPr>
          <w:rFonts w:ascii="Times New Roman" w:hAnsi="Times New Roman" w:cs="Times New Roman"/>
        </w:rPr>
        <w:t>, 18(2), pp.469–506.</w:t>
      </w:r>
    </w:p>
    <w:p w14:paraId="5C580643"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Al-Ali, A.R., </w:t>
      </w:r>
      <w:proofErr w:type="spellStart"/>
      <w:r w:rsidRPr="00E47DB9">
        <w:rPr>
          <w:rFonts w:ascii="Times New Roman" w:hAnsi="Times New Roman" w:cs="Times New Roman"/>
        </w:rPr>
        <w:t>Zualkernan</w:t>
      </w:r>
      <w:proofErr w:type="spellEnd"/>
      <w:r w:rsidRPr="00E47DB9">
        <w:rPr>
          <w:rFonts w:ascii="Times New Roman" w:hAnsi="Times New Roman" w:cs="Times New Roman"/>
        </w:rPr>
        <w:t xml:space="preserve">, I.A. and Rashid, M., 2024. A smart infrastructure system based on IoT and cloud: Real-time monitoring and predictive maintenance. </w:t>
      </w:r>
      <w:r w:rsidRPr="00E47DB9">
        <w:rPr>
          <w:rFonts w:ascii="Times New Roman" w:hAnsi="Times New Roman" w:cs="Times New Roman"/>
          <w:i/>
          <w:iCs/>
        </w:rPr>
        <w:t>Journal of Infrastructure Systems</w:t>
      </w:r>
      <w:r w:rsidRPr="00E47DB9">
        <w:rPr>
          <w:rFonts w:ascii="Times New Roman" w:hAnsi="Times New Roman" w:cs="Times New Roman"/>
        </w:rPr>
        <w:t>, 30(1), pp.1–12.</w:t>
      </w:r>
    </w:p>
    <w:p w14:paraId="37F52E21" w14:textId="77777777" w:rsidR="00E47DB9" w:rsidRPr="00E47DB9" w:rsidRDefault="00E47DB9" w:rsidP="00E47DB9">
      <w:pPr>
        <w:pStyle w:val="ListParagraph"/>
        <w:numPr>
          <w:ilvl w:val="0"/>
          <w:numId w:val="5"/>
        </w:numPr>
        <w:spacing w:line="360" w:lineRule="auto"/>
        <w:rPr>
          <w:rFonts w:ascii="Times New Roman" w:hAnsi="Times New Roman" w:cs="Times New Roman"/>
        </w:rPr>
      </w:pPr>
      <w:proofErr w:type="spellStart"/>
      <w:r w:rsidRPr="00E47DB9">
        <w:rPr>
          <w:rFonts w:ascii="Times New Roman" w:hAnsi="Times New Roman" w:cs="Times New Roman"/>
        </w:rPr>
        <w:t>Alberola</w:t>
      </w:r>
      <w:proofErr w:type="spellEnd"/>
      <w:r w:rsidRPr="00E47DB9">
        <w:rPr>
          <w:rFonts w:ascii="Times New Roman" w:hAnsi="Times New Roman" w:cs="Times New Roman"/>
        </w:rPr>
        <w:t xml:space="preserve">, E. and Ruff, A., 2020. </w:t>
      </w:r>
      <w:r w:rsidRPr="00E47DB9">
        <w:rPr>
          <w:rFonts w:ascii="Times New Roman" w:hAnsi="Times New Roman" w:cs="Times New Roman"/>
          <w:i/>
          <w:iCs/>
        </w:rPr>
        <w:t>HS2 BIM strategy: Five years on</w:t>
      </w:r>
      <w:r w:rsidRPr="00E47DB9">
        <w:rPr>
          <w:rFonts w:ascii="Times New Roman" w:hAnsi="Times New Roman" w:cs="Times New Roman"/>
        </w:rPr>
        <w:t>. HS2 Learning Legacy. [online] Available at: [HS2 Learning Legacy].</w:t>
      </w:r>
    </w:p>
    <w:p w14:paraId="53F77025"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Carpenter, B., 2025. </w:t>
      </w:r>
      <w:r w:rsidRPr="00E47DB9">
        <w:rPr>
          <w:rFonts w:ascii="Times New Roman" w:hAnsi="Times New Roman" w:cs="Times New Roman"/>
          <w:i/>
          <w:iCs/>
        </w:rPr>
        <w:t>Digital Asset Management in Transport Engineering: From Automation to Integration</w:t>
      </w:r>
      <w:r w:rsidRPr="00E47DB9">
        <w:rPr>
          <w:rFonts w:ascii="Times New Roman" w:hAnsi="Times New Roman" w:cs="Times New Roman"/>
        </w:rPr>
        <w:t>. London: ICE Publishing.</w:t>
      </w:r>
    </w:p>
    <w:p w14:paraId="56961235"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Dixit, M.K., Venkatraj, V. and Lavy, S., 2019. Building information </w:t>
      </w:r>
      <w:proofErr w:type="spellStart"/>
      <w:r w:rsidRPr="00E47DB9">
        <w:rPr>
          <w:rFonts w:ascii="Times New Roman" w:hAnsi="Times New Roman" w:cs="Times New Roman"/>
        </w:rPr>
        <w:t>modeling</w:t>
      </w:r>
      <w:proofErr w:type="spellEnd"/>
      <w:r w:rsidRPr="00E47DB9">
        <w:rPr>
          <w:rFonts w:ascii="Times New Roman" w:hAnsi="Times New Roman" w:cs="Times New Roman"/>
        </w:rPr>
        <w:t xml:space="preserve"> adoption in construction engineering: An empirical study. </w:t>
      </w:r>
      <w:r w:rsidRPr="00E47DB9">
        <w:rPr>
          <w:rFonts w:ascii="Times New Roman" w:hAnsi="Times New Roman" w:cs="Times New Roman"/>
          <w:i/>
          <w:iCs/>
        </w:rPr>
        <w:t>Journal of Construction Engineering and Management</w:t>
      </w:r>
      <w:r w:rsidRPr="00E47DB9">
        <w:rPr>
          <w:rFonts w:ascii="Times New Roman" w:hAnsi="Times New Roman" w:cs="Times New Roman"/>
        </w:rPr>
        <w:t>, 145(3), p.04019012.</w:t>
      </w:r>
    </w:p>
    <w:p w14:paraId="56456221"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ENISA, 2020. </w:t>
      </w:r>
      <w:r w:rsidRPr="00E47DB9">
        <w:rPr>
          <w:rFonts w:ascii="Times New Roman" w:hAnsi="Times New Roman" w:cs="Times New Roman"/>
          <w:i/>
          <w:iCs/>
        </w:rPr>
        <w:t>Cybersecurity for smart cities: Protecting interconnected infrastructure</w:t>
      </w:r>
      <w:r w:rsidRPr="00E47DB9">
        <w:rPr>
          <w:rFonts w:ascii="Times New Roman" w:hAnsi="Times New Roman" w:cs="Times New Roman"/>
        </w:rPr>
        <w:t>. European Union Agency for Cybersecurity.</w:t>
      </w:r>
    </w:p>
    <w:p w14:paraId="3ED274E3"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Ersöz, E., Yilmaz, M. and Türkay, B., 2022. Predictive maintenance in transportation systems using AI and sensor data. </w:t>
      </w:r>
      <w:r w:rsidRPr="00E47DB9">
        <w:rPr>
          <w:rFonts w:ascii="Times New Roman" w:hAnsi="Times New Roman" w:cs="Times New Roman"/>
          <w:i/>
          <w:iCs/>
        </w:rPr>
        <w:t>International Journal of Transportation Science and Technology</w:t>
      </w:r>
      <w:r w:rsidRPr="00E47DB9">
        <w:rPr>
          <w:rFonts w:ascii="Times New Roman" w:hAnsi="Times New Roman" w:cs="Times New Roman"/>
        </w:rPr>
        <w:t>, 11(3), pp.250–263.</w:t>
      </w:r>
    </w:p>
    <w:p w14:paraId="2ADB0DB2"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European Commission, 2018. </w:t>
      </w:r>
      <w:r w:rsidRPr="00E47DB9">
        <w:rPr>
          <w:rFonts w:ascii="Times New Roman" w:hAnsi="Times New Roman" w:cs="Times New Roman"/>
          <w:i/>
          <w:iCs/>
        </w:rPr>
        <w:t>Electric roads: Feasibility study for electrification of road freight transport</w:t>
      </w:r>
      <w:r w:rsidRPr="00E47DB9">
        <w:rPr>
          <w:rFonts w:ascii="Times New Roman" w:hAnsi="Times New Roman" w:cs="Times New Roman"/>
        </w:rPr>
        <w:t>. Brussels: Directorate-General for Mobility and Transport.</w:t>
      </w:r>
    </w:p>
    <w:p w14:paraId="30A9285A"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Ghosh, S. and Goswami, T., 2021. Digital transformation in infrastructure projects: Budget and risk considerations. </w:t>
      </w:r>
      <w:r w:rsidRPr="00E47DB9">
        <w:rPr>
          <w:rFonts w:ascii="Times New Roman" w:hAnsi="Times New Roman" w:cs="Times New Roman"/>
          <w:i/>
          <w:iCs/>
        </w:rPr>
        <w:t>Journal of Construction Engineering and Management</w:t>
      </w:r>
      <w:r w:rsidRPr="00E47DB9">
        <w:rPr>
          <w:rFonts w:ascii="Times New Roman" w:hAnsi="Times New Roman" w:cs="Times New Roman"/>
        </w:rPr>
        <w:t>, 147(5), pp.1–10.</w:t>
      </w:r>
    </w:p>
    <w:p w14:paraId="647DD17F"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Guerrero-Ibáñez, J.A., </w:t>
      </w:r>
      <w:proofErr w:type="spellStart"/>
      <w:r w:rsidRPr="00E47DB9">
        <w:rPr>
          <w:rFonts w:ascii="Times New Roman" w:hAnsi="Times New Roman" w:cs="Times New Roman"/>
        </w:rPr>
        <w:t>Zeadally</w:t>
      </w:r>
      <w:proofErr w:type="spellEnd"/>
      <w:r w:rsidRPr="00E47DB9">
        <w:rPr>
          <w:rFonts w:ascii="Times New Roman" w:hAnsi="Times New Roman" w:cs="Times New Roman"/>
        </w:rPr>
        <w:t xml:space="preserve">, S. and Contreras-Castillo, J., 2018. Sensor technologies for intelligent transportation systems. </w:t>
      </w:r>
      <w:r w:rsidRPr="00E47DB9">
        <w:rPr>
          <w:rFonts w:ascii="Times New Roman" w:hAnsi="Times New Roman" w:cs="Times New Roman"/>
          <w:i/>
          <w:iCs/>
        </w:rPr>
        <w:t>Sensors</w:t>
      </w:r>
      <w:r w:rsidRPr="00E47DB9">
        <w:rPr>
          <w:rFonts w:ascii="Times New Roman" w:hAnsi="Times New Roman" w:cs="Times New Roman"/>
        </w:rPr>
        <w:t>, 18(4), p.1212.</w:t>
      </w:r>
    </w:p>
    <w:p w14:paraId="49DAD5F2"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Gustavsson, M. and Lindgren, R., 2020. </w:t>
      </w:r>
      <w:r w:rsidRPr="00E47DB9">
        <w:rPr>
          <w:rFonts w:ascii="Times New Roman" w:hAnsi="Times New Roman" w:cs="Times New Roman"/>
          <w:i/>
          <w:iCs/>
        </w:rPr>
        <w:t xml:space="preserve">Electrified roads: Case study on </w:t>
      </w:r>
      <w:proofErr w:type="spellStart"/>
      <w:r w:rsidRPr="00E47DB9">
        <w:rPr>
          <w:rFonts w:ascii="Times New Roman" w:hAnsi="Times New Roman" w:cs="Times New Roman"/>
          <w:i/>
          <w:iCs/>
        </w:rPr>
        <w:t>eRoadArlanda</w:t>
      </w:r>
      <w:proofErr w:type="spellEnd"/>
      <w:r w:rsidRPr="00E47DB9">
        <w:rPr>
          <w:rFonts w:ascii="Times New Roman" w:hAnsi="Times New Roman" w:cs="Times New Roman"/>
        </w:rPr>
        <w:t>. Swedish Electromobility Centre.</w:t>
      </w:r>
    </w:p>
    <w:p w14:paraId="6B4E7276"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Harrison, T. and Stevens, J., 2021. Digital delivery and BIM: The HS2 experience. </w:t>
      </w:r>
      <w:r w:rsidRPr="00E47DB9">
        <w:rPr>
          <w:rFonts w:ascii="Times New Roman" w:hAnsi="Times New Roman" w:cs="Times New Roman"/>
          <w:i/>
          <w:iCs/>
        </w:rPr>
        <w:t>Proceedings of the Institution of Civil Engineers – Smart Infrastructure and Construction</w:t>
      </w:r>
      <w:r w:rsidRPr="00E47DB9">
        <w:rPr>
          <w:rFonts w:ascii="Times New Roman" w:hAnsi="Times New Roman" w:cs="Times New Roman"/>
        </w:rPr>
        <w:t>, 174(4), pp.1–10.</w:t>
      </w:r>
    </w:p>
    <w:p w14:paraId="3B8A18FF"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Hiatt, J., 2006. </w:t>
      </w:r>
      <w:r w:rsidRPr="00E47DB9">
        <w:rPr>
          <w:rFonts w:ascii="Times New Roman" w:hAnsi="Times New Roman" w:cs="Times New Roman"/>
          <w:i/>
          <w:iCs/>
        </w:rPr>
        <w:t>ADKAR: A model for change in business, government and our community</w:t>
      </w:r>
      <w:r w:rsidRPr="00E47DB9">
        <w:rPr>
          <w:rFonts w:ascii="Times New Roman" w:hAnsi="Times New Roman" w:cs="Times New Roman"/>
        </w:rPr>
        <w:t xml:space="preserve">. Loveland: </w:t>
      </w:r>
      <w:proofErr w:type="spellStart"/>
      <w:r w:rsidRPr="00E47DB9">
        <w:rPr>
          <w:rFonts w:ascii="Times New Roman" w:hAnsi="Times New Roman" w:cs="Times New Roman"/>
        </w:rPr>
        <w:t>Prosci</w:t>
      </w:r>
      <w:proofErr w:type="spellEnd"/>
      <w:r w:rsidRPr="00E47DB9">
        <w:rPr>
          <w:rFonts w:ascii="Times New Roman" w:hAnsi="Times New Roman" w:cs="Times New Roman"/>
        </w:rPr>
        <w:t xml:space="preserve"> Research.</w:t>
      </w:r>
    </w:p>
    <w:p w14:paraId="3BEDB97E"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ISACA, 2019. </w:t>
      </w:r>
      <w:r w:rsidRPr="00E47DB9">
        <w:rPr>
          <w:rFonts w:ascii="Times New Roman" w:hAnsi="Times New Roman" w:cs="Times New Roman"/>
          <w:i/>
          <w:iCs/>
        </w:rPr>
        <w:t>COBIT 2019 framework: Governance and management objectives</w:t>
      </w:r>
      <w:r w:rsidRPr="00E47DB9">
        <w:rPr>
          <w:rFonts w:ascii="Times New Roman" w:hAnsi="Times New Roman" w:cs="Times New Roman"/>
        </w:rPr>
        <w:t>. Schaumburg, IL: ISACA.</w:t>
      </w:r>
    </w:p>
    <w:p w14:paraId="29F1DBDC"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ISO, 2018. </w:t>
      </w:r>
      <w:r w:rsidRPr="00E47DB9">
        <w:rPr>
          <w:rFonts w:ascii="Times New Roman" w:hAnsi="Times New Roman" w:cs="Times New Roman"/>
          <w:i/>
          <w:iCs/>
        </w:rPr>
        <w:t>ISO 19650-1:2018. Organization and digitization of information about buildings and civil engineering works, including building information modelling (BIM)</w:t>
      </w:r>
      <w:r w:rsidRPr="00E47DB9">
        <w:rPr>
          <w:rFonts w:ascii="Times New Roman" w:hAnsi="Times New Roman" w:cs="Times New Roman"/>
        </w:rPr>
        <w:t>. Geneva: International Organization for Standardization.</w:t>
      </w:r>
    </w:p>
    <w:p w14:paraId="3E8C4C88"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ITS International, 2014. Singapore’s LTA launches Smart Mobility 2030. </w:t>
      </w:r>
      <w:r w:rsidRPr="00E47DB9">
        <w:rPr>
          <w:rFonts w:ascii="Times New Roman" w:hAnsi="Times New Roman" w:cs="Times New Roman"/>
          <w:i/>
          <w:iCs/>
        </w:rPr>
        <w:t>ITS International Magazine</w:t>
      </w:r>
      <w:r w:rsidRPr="00E47DB9">
        <w:rPr>
          <w:rFonts w:ascii="Times New Roman" w:hAnsi="Times New Roman" w:cs="Times New Roman"/>
        </w:rPr>
        <w:t>. [online] Available at: [ITS International].</w:t>
      </w:r>
    </w:p>
    <w:p w14:paraId="2760CD6E"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Johnston, R., 2023. Artificial intelligence in city transport: TfL’s evolving strategy. </w:t>
      </w:r>
      <w:r w:rsidRPr="00E47DB9">
        <w:rPr>
          <w:rFonts w:ascii="Times New Roman" w:hAnsi="Times New Roman" w:cs="Times New Roman"/>
          <w:i/>
          <w:iCs/>
        </w:rPr>
        <w:t>Urban Transport Journal</w:t>
      </w:r>
      <w:r w:rsidRPr="00E47DB9">
        <w:rPr>
          <w:rFonts w:ascii="Times New Roman" w:hAnsi="Times New Roman" w:cs="Times New Roman"/>
        </w:rPr>
        <w:t>, 29(1), pp.55–68.</w:t>
      </w:r>
    </w:p>
    <w:p w14:paraId="47B5CE80"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Jiang, Y. and Luo, Q., 2022. Big data and smart mobility: From traffic prediction to public service improvement. </w:t>
      </w:r>
      <w:r w:rsidRPr="00E47DB9">
        <w:rPr>
          <w:rFonts w:ascii="Times New Roman" w:hAnsi="Times New Roman" w:cs="Times New Roman"/>
          <w:i/>
          <w:iCs/>
        </w:rPr>
        <w:t>Transport Research Part C</w:t>
      </w:r>
      <w:r w:rsidRPr="00E47DB9">
        <w:rPr>
          <w:rFonts w:ascii="Times New Roman" w:hAnsi="Times New Roman" w:cs="Times New Roman"/>
        </w:rPr>
        <w:t>, 138, pp.1–12.</w:t>
      </w:r>
    </w:p>
    <w:p w14:paraId="24BFE0AA"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Kitchin, R., 2016. The ethics of smart cities and urban science. </w:t>
      </w:r>
      <w:r w:rsidRPr="00E47DB9">
        <w:rPr>
          <w:rFonts w:ascii="Times New Roman" w:hAnsi="Times New Roman" w:cs="Times New Roman"/>
          <w:i/>
          <w:iCs/>
        </w:rPr>
        <w:t>Philosophical Transactions of the Royal Society A</w:t>
      </w:r>
      <w:r w:rsidRPr="00E47DB9">
        <w:rPr>
          <w:rFonts w:ascii="Times New Roman" w:hAnsi="Times New Roman" w:cs="Times New Roman"/>
        </w:rPr>
        <w:t>, 374(2083), pp.1–15.</w:t>
      </w:r>
    </w:p>
    <w:p w14:paraId="701A9D44"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Kotter, J.P., 2012. </w:t>
      </w:r>
      <w:r w:rsidRPr="00E47DB9">
        <w:rPr>
          <w:rFonts w:ascii="Times New Roman" w:hAnsi="Times New Roman" w:cs="Times New Roman"/>
          <w:i/>
          <w:iCs/>
        </w:rPr>
        <w:t>Leading change</w:t>
      </w:r>
      <w:r w:rsidRPr="00E47DB9">
        <w:rPr>
          <w:rFonts w:ascii="Times New Roman" w:hAnsi="Times New Roman" w:cs="Times New Roman"/>
        </w:rPr>
        <w:t>. Boston: Harvard Business Review Press.</w:t>
      </w:r>
    </w:p>
    <w:p w14:paraId="48102CCB"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LTA (Land Transport Authority), 2014. </w:t>
      </w:r>
      <w:r w:rsidRPr="00E47DB9">
        <w:rPr>
          <w:rFonts w:ascii="Times New Roman" w:hAnsi="Times New Roman" w:cs="Times New Roman"/>
          <w:i/>
          <w:iCs/>
        </w:rPr>
        <w:t>Smart Mobility 2030: Master plan for Intelligent Transport Systems</w:t>
      </w:r>
      <w:r w:rsidRPr="00E47DB9">
        <w:rPr>
          <w:rFonts w:ascii="Times New Roman" w:hAnsi="Times New Roman" w:cs="Times New Roman"/>
        </w:rPr>
        <w:t>. Singapore: LTA.</w:t>
      </w:r>
    </w:p>
    <w:p w14:paraId="2F934196"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Mellor, J., Smith, C. and Tomlinson, R., 2020. Digital twins and legacy integration in infrastructure. </w:t>
      </w:r>
      <w:r w:rsidRPr="00E47DB9">
        <w:rPr>
          <w:rFonts w:ascii="Times New Roman" w:hAnsi="Times New Roman" w:cs="Times New Roman"/>
          <w:i/>
          <w:iCs/>
        </w:rPr>
        <w:t>Smart Infrastructure and Construction</w:t>
      </w:r>
      <w:r w:rsidRPr="00E47DB9">
        <w:rPr>
          <w:rFonts w:ascii="Times New Roman" w:hAnsi="Times New Roman" w:cs="Times New Roman"/>
        </w:rPr>
        <w:t>, 1(2), pp.89–98.</w:t>
      </w:r>
    </w:p>
    <w:p w14:paraId="3F47E92A"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Panchal, R., Yadav, P. and Patel, N., 2022. Workforce challenges in smart infrastructure deployment. </w:t>
      </w:r>
      <w:r w:rsidRPr="00E47DB9">
        <w:rPr>
          <w:rFonts w:ascii="Times New Roman" w:hAnsi="Times New Roman" w:cs="Times New Roman"/>
          <w:i/>
          <w:iCs/>
        </w:rPr>
        <w:t>Journal of Engineering and Technology Management</w:t>
      </w:r>
      <w:r w:rsidRPr="00E47DB9">
        <w:rPr>
          <w:rFonts w:ascii="Times New Roman" w:hAnsi="Times New Roman" w:cs="Times New Roman"/>
        </w:rPr>
        <w:t>, 65, pp.1–15.</w:t>
      </w:r>
    </w:p>
    <w:p w14:paraId="44C8C9A6"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Singh, A., 2023. Electrified freight and infrastructure cost analysis in Scandinavia. </w:t>
      </w:r>
      <w:r w:rsidRPr="00E47DB9">
        <w:rPr>
          <w:rFonts w:ascii="Times New Roman" w:hAnsi="Times New Roman" w:cs="Times New Roman"/>
          <w:i/>
          <w:iCs/>
        </w:rPr>
        <w:t>Transport Technology Journal</w:t>
      </w:r>
      <w:r w:rsidRPr="00E47DB9">
        <w:rPr>
          <w:rFonts w:ascii="Times New Roman" w:hAnsi="Times New Roman" w:cs="Times New Roman"/>
        </w:rPr>
        <w:t>, 15(2), pp.66–79.</w:t>
      </w:r>
    </w:p>
    <w:p w14:paraId="65ECB387"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Taylor, J., 2018. 4D and 5D BIM in large-scale transport infrastructure. </w:t>
      </w:r>
      <w:r w:rsidRPr="00E47DB9">
        <w:rPr>
          <w:rFonts w:ascii="Times New Roman" w:hAnsi="Times New Roman" w:cs="Times New Roman"/>
          <w:i/>
          <w:iCs/>
        </w:rPr>
        <w:t>Construction Innovation</w:t>
      </w:r>
      <w:r w:rsidRPr="00E47DB9">
        <w:rPr>
          <w:rFonts w:ascii="Times New Roman" w:hAnsi="Times New Roman" w:cs="Times New Roman"/>
        </w:rPr>
        <w:t>, 18(1), pp.20–35.</w:t>
      </w:r>
    </w:p>
    <w:p w14:paraId="44B03429"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Teo, Y.C., 2017. Privacy challenges in smart mobility. </w:t>
      </w:r>
      <w:r w:rsidRPr="00E47DB9">
        <w:rPr>
          <w:rFonts w:ascii="Times New Roman" w:hAnsi="Times New Roman" w:cs="Times New Roman"/>
          <w:i/>
          <w:iCs/>
        </w:rPr>
        <w:t>Journal of Urban Technologies</w:t>
      </w:r>
      <w:r w:rsidRPr="00E47DB9">
        <w:rPr>
          <w:rFonts w:ascii="Times New Roman" w:hAnsi="Times New Roman" w:cs="Times New Roman"/>
        </w:rPr>
        <w:t>, 24(4), pp.44–58.</w:t>
      </w:r>
    </w:p>
    <w:p w14:paraId="36CDD4DF"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Topham, G., 2019. Driverless cars being tested in UK cities: Is the tech ready? </w:t>
      </w:r>
      <w:r w:rsidRPr="00E47DB9">
        <w:rPr>
          <w:rFonts w:ascii="Times New Roman" w:hAnsi="Times New Roman" w:cs="Times New Roman"/>
          <w:i/>
          <w:iCs/>
        </w:rPr>
        <w:t>The Guardian</w:t>
      </w:r>
      <w:r w:rsidRPr="00E47DB9">
        <w:rPr>
          <w:rFonts w:ascii="Times New Roman" w:hAnsi="Times New Roman" w:cs="Times New Roman"/>
        </w:rPr>
        <w:t>, [online]. Available at: [The Guardian].</w:t>
      </w:r>
    </w:p>
    <w:p w14:paraId="116C4FE6"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Tribedi, A., 2023. CAD to digital twins: The evolution of digital design in civil engineering. </w:t>
      </w:r>
      <w:r w:rsidRPr="00E47DB9">
        <w:rPr>
          <w:rFonts w:ascii="Times New Roman" w:hAnsi="Times New Roman" w:cs="Times New Roman"/>
          <w:i/>
          <w:iCs/>
        </w:rPr>
        <w:t>International Journal of Civil Engineering Technology</w:t>
      </w:r>
      <w:r w:rsidRPr="00E47DB9">
        <w:rPr>
          <w:rFonts w:ascii="Times New Roman" w:hAnsi="Times New Roman" w:cs="Times New Roman"/>
        </w:rPr>
        <w:t>, 14(1), pp.101–115.</w:t>
      </w:r>
    </w:p>
    <w:p w14:paraId="0341D8B7"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United Nations, 2018. </w:t>
      </w:r>
      <w:r w:rsidRPr="00E47DB9">
        <w:rPr>
          <w:rFonts w:ascii="Times New Roman" w:hAnsi="Times New Roman" w:cs="Times New Roman"/>
          <w:i/>
          <w:iCs/>
        </w:rPr>
        <w:t>World urbanization prospects: The 2018 revision</w:t>
      </w:r>
      <w:r w:rsidRPr="00E47DB9">
        <w:rPr>
          <w:rFonts w:ascii="Times New Roman" w:hAnsi="Times New Roman" w:cs="Times New Roman"/>
        </w:rPr>
        <w:t>. New York: United Nations Department of Economic and Social Affairs.</w:t>
      </w:r>
    </w:p>
    <w:p w14:paraId="102393C3"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Vial, G., 2019. Understanding digital transformation: A review and a research agenda. </w:t>
      </w:r>
      <w:r w:rsidRPr="00E47DB9">
        <w:rPr>
          <w:rFonts w:ascii="Times New Roman" w:hAnsi="Times New Roman" w:cs="Times New Roman"/>
          <w:i/>
          <w:iCs/>
        </w:rPr>
        <w:t>The Journal of Strategic Information Systems</w:t>
      </w:r>
      <w:r w:rsidRPr="00E47DB9">
        <w:rPr>
          <w:rFonts w:ascii="Times New Roman" w:hAnsi="Times New Roman" w:cs="Times New Roman"/>
        </w:rPr>
        <w:t>, 28(2), pp.118–144.</w:t>
      </w:r>
    </w:p>
    <w:p w14:paraId="3FE86AEC"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World Bank, 2019. </w:t>
      </w:r>
      <w:r w:rsidRPr="00E47DB9">
        <w:rPr>
          <w:rFonts w:ascii="Times New Roman" w:hAnsi="Times New Roman" w:cs="Times New Roman"/>
          <w:i/>
          <w:iCs/>
        </w:rPr>
        <w:t>Transport sector overview</w:t>
      </w:r>
      <w:r w:rsidRPr="00E47DB9">
        <w:rPr>
          <w:rFonts w:ascii="Times New Roman" w:hAnsi="Times New Roman" w:cs="Times New Roman"/>
        </w:rPr>
        <w:t>. Washington D.C.: World Bank Group.</w:t>
      </w:r>
    </w:p>
    <w:p w14:paraId="525AAA5D"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Wu, Y., Zhang, Q. and He, Y., 2025. Integrated digital workflows in civil engineering: From BIM to lifecycle intelligence. </w:t>
      </w:r>
      <w:r w:rsidRPr="00E47DB9">
        <w:rPr>
          <w:rFonts w:ascii="Times New Roman" w:hAnsi="Times New Roman" w:cs="Times New Roman"/>
          <w:i/>
          <w:iCs/>
        </w:rPr>
        <w:t>Engineering, Construction and Architectural Management</w:t>
      </w:r>
      <w:r w:rsidRPr="00E47DB9">
        <w:rPr>
          <w:rFonts w:ascii="Times New Roman" w:hAnsi="Times New Roman" w:cs="Times New Roman"/>
        </w:rPr>
        <w:t>, 32(4), pp.410–428.</w:t>
      </w:r>
    </w:p>
    <w:p w14:paraId="7B468853"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Xu, B. and Tan, Y., 2020. Smart road infrastructure for urban transport: A review of sensor and IoT-based innovations. </w:t>
      </w:r>
      <w:r w:rsidRPr="00E47DB9">
        <w:rPr>
          <w:rFonts w:ascii="Times New Roman" w:hAnsi="Times New Roman" w:cs="Times New Roman"/>
          <w:i/>
          <w:iCs/>
        </w:rPr>
        <w:t>Sensors and Actuators A: Physical</w:t>
      </w:r>
      <w:r w:rsidRPr="00E47DB9">
        <w:rPr>
          <w:rFonts w:ascii="Times New Roman" w:hAnsi="Times New Roman" w:cs="Times New Roman"/>
        </w:rPr>
        <w:t>, 312, pp.1–10.</w:t>
      </w:r>
    </w:p>
    <w:p w14:paraId="5BE8D07C"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Yaqoob, I., Hashem, I.A.T., Ahmed, A. and Gani, A., 2019. Internet of Things architecture: Recent advances, taxonomy, requirements, and open challenges. </w:t>
      </w:r>
      <w:r w:rsidRPr="00E47DB9">
        <w:rPr>
          <w:rFonts w:ascii="Times New Roman" w:hAnsi="Times New Roman" w:cs="Times New Roman"/>
          <w:i/>
          <w:iCs/>
        </w:rPr>
        <w:t>Computer Networks</w:t>
      </w:r>
      <w:r w:rsidRPr="00E47DB9">
        <w:rPr>
          <w:rFonts w:ascii="Times New Roman" w:hAnsi="Times New Roman" w:cs="Times New Roman"/>
        </w:rPr>
        <w:t>, 148, pp.241–261.</w:t>
      </w:r>
    </w:p>
    <w:p w14:paraId="0D931A77"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Yuan, Y. and Li, L., 2021. AI-based traffic forecasting: A comprehensive review. </w:t>
      </w:r>
      <w:r w:rsidRPr="00E47DB9">
        <w:rPr>
          <w:rFonts w:ascii="Times New Roman" w:hAnsi="Times New Roman" w:cs="Times New Roman"/>
          <w:i/>
          <w:iCs/>
        </w:rPr>
        <w:t>Transportation Research Part C: Emerging Technologies</w:t>
      </w:r>
      <w:r w:rsidRPr="00E47DB9">
        <w:rPr>
          <w:rFonts w:ascii="Times New Roman" w:hAnsi="Times New Roman" w:cs="Times New Roman"/>
        </w:rPr>
        <w:t>, 131, pp.1–18.</w:t>
      </w:r>
    </w:p>
    <w:p w14:paraId="5F6AEC8B"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Zhao, H. and Lee, D., 2018. Big data analytics in urban transport: A review of Singapore’s smart city model. </w:t>
      </w:r>
      <w:r w:rsidRPr="00E47DB9">
        <w:rPr>
          <w:rFonts w:ascii="Times New Roman" w:hAnsi="Times New Roman" w:cs="Times New Roman"/>
          <w:i/>
          <w:iCs/>
        </w:rPr>
        <w:t>Transport Policy</w:t>
      </w:r>
      <w:r w:rsidRPr="00E47DB9">
        <w:rPr>
          <w:rFonts w:ascii="Times New Roman" w:hAnsi="Times New Roman" w:cs="Times New Roman"/>
        </w:rPr>
        <w:t>, 69, pp.109–118.</w:t>
      </w:r>
    </w:p>
    <w:p w14:paraId="24017BDF" w14:textId="77777777" w:rsidR="00E47DB9" w:rsidRPr="00E47DB9" w:rsidRDefault="00E47DB9" w:rsidP="00E47DB9">
      <w:pPr>
        <w:pStyle w:val="ListParagraph"/>
        <w:numPr>
          <w:ilvl w:val="0"/>
          <w:numId w:val="5"/>
        </w:numPr>
        <w:spacing w:line="360" w:lineRule="auto"/>
        <w:rPr>
          <w:rFonts w:ascii="Times New Roman" w:hAnsi="Times New Roman" w:cs="Times New Roman"/>
        </w:rPr>
      </w:pPr>
      <w:r w:rsidRPr="00E47DB9">
        <w:rPr>
          <w:rFonts w:ascii="Times New Roman" w:hAnsi="Times New Roman" w:cs="Times New Roman"/>
        </w:rPr>
        <w:t xml:space="preserve">Zhao, M. and Li, X., 2021. Predictive maintenance of highway bridges using machine learning and sensor data. </w:t>
      </w:r>
      <w:r w:rsidRPr="00E47DB9">
        <w:rPr>
          <w:rFonts w:ascii="Times New Roman" w:hAnsi="Times New Roman" w:cs="Times New Roman"/>
          <w:i/>
          <w:iCs/>
        </w:rPr>
        <w:t>Automation in Construction</w:t>
      </w:r>
      <w:r w:rsidRPr="00E47DB9">
        <w:rPr>
          <w:rFonts w:ascii="Times New Roman" w:hAnsi="Times New Roman" w:cs="Times New Roman"/>
        </w:rPr>
        <w:t>, 127, pp.1–10.</w:t>
      </w:r>
    </w:p>
    <w:p w14:paraId="5B29876F" w14:textId="77777777" w:rsidR="00E47DB9" w:rsidRPr="00E47DB9" w:rsidRDefault="00E47DB9" w:rsidP="00E47DB9">
      <w:pPr>
        <w:spacing w:line="360" w:lineRule="auto"/>
        <w:rPr>
          <w:rFonts w:ascii="Times New Roman" w:hAnsi="Times New Roman" w:cs="Times New Roman"/>
        </w:rPr>
      </w:pPr>
    </w:p>
    <w:p w14:paraId="3BE6551B" w14:textId="77777777" w:rsidR="00E47DB9" w:rsidRPr="00E47DB9" w:rsidRDefault="00E47DB9" w:rsidP="00E47DB9">
      <w:pPr>
        <w:spacing w:line="360" w:lineRule="auto"/>
        <w:rPr>
          <w:rFonts w:ascii="Times New Roman" w:hAnsi="Times New Roman" w:cs="Times New Roman"/>
        </w:rPr>
      </w:pPr>
    </w:p>
    <w:p w14:paraId="4031BB1B" w14:textId="77777777" w:rsidR="005C32C0" w:rsidRPr="00E47DB9" w:rsidRDefault="005C32C0" w:rsidP="00E47DB9">
      <w:pPr>
        <w:spacing w:line="360" w:lineRule="auto"/>
        <w:rPr>
          <w:rFonts w:ascii="Times New Roman" w:hAnsi="Times New Roman" w:cs="Times New Roman"/>
        </w:rPr>
      </w:pPr>
    </w:p>
    <w:p w14:paraId="4C4DFA41" w14:textId="77777777" w:rsidR="005C32C0" w:rsidRPr="005C32C0" w:rsidRDefault="005C32C0" w:rsidP="00E47DB9">
      <w:pPr>
        <w:spacing w:line="360" w:lineRule="auto"/>
        <w:rPr>
          <w:rFonts w:ascii="Times New Roman" w:hAnsi="Times New Roman" w:cs="Times New Roman"/>
        </w:rPr>
      </w:pPr>
    </w:p>
    <w:p w14:paraId="36A45126" w14:textId="77777777" w:rsidR="005C32C0" w:rsidRPr="00E47DB9" w:rsidRDefault="005C32C0" w:rsidP="00E47DB9">
      <w:pPr>
        <w:spacing w:line="360" w:lineRule="auto"/>
        <w:rPr>
          <w:rFonts w:ascii="Times New Roman" w:hAnsi="Times New Roman" w:cs="Times New Roman"/>
        </w:rPr>
      </w:pPr>
    </w:p>
    <w:sectPr w:rsidR="005C32C0" w:rsidRPr="00E47D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84B99"/>
    <w:multiLevelType w:val="multilevel"/>
    <w:tmpl w:val="C34E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07C1E"/>
    <w:multiLevelType w:val="multilevel"/>
    <w:tmpl w:val="D92C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880EFC"/>
    <w:multiLevelType w:val="multilevel"/>
    <w:tmpl w:val="0CB2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963E58"/>
    <w:multiLevelType w:val="hybridMultilevel"/>
    <w:tmpl w:val="0FBC0F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5904A5"/>
    <w:multiLevelType w:val="multilevel"/>
    <w:tmpl w:val="9DBE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904117">
    <w:abstractNumId w:val="0"/>
  </w:num>
  <w:num w:numId="2" w16cid:durableId="1042972549">
    <w:abstractNumId w:val="1"/>
  </w:num>
  <w:num w:numId="3" w16cid:durableId="792793218">
    <w:abstractNumId w:val="4"/>
  </w:num>
  <w:num w:numId="4" w16cid:durableId="287905799">
    <w:abstractNumId w:val="2"/>
  </w:num>
  <w:num w:numId="5" w16cid:durableId="253710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C0"/>
    <w:rsid w:val="00446E1E"/>
    <w:rsid w:val="004D001B"/>
    <w:rsid w:val="0053212F"/>
    <w:rsid w:val="005C32C0"/>
    <w:rsid w:val="005E3C26"/>
    <w:rsid w:val="007A77BF"/>
    <w:rsid w:val="008428DC"/>
    <w:rsid w:val="008C44F5"/>
    <w:rsid w:val="00945A2D"/>
    <w:rsid w:val="00956B63"/>
    <w:rsid w:val="009A69FE"/>
    <w:rsid w:val="00B424E9"/>
    <w:rsid w:val="00CF5B2F"/>
    <w:rsid w:val="00E47D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259C1"/>
  <w15:chartTrackingRefBased/>
  <w15:docId w15:val="{7688B00D-5053-44A1-8E3A-06C29B05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2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C32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32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32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32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3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2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C32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32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32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32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3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2C0"/>
    <w:rPr>
      <w:rFonts w:eastAsiaTheme="majorEastAsia" w:cstheme="majorBidi"/>
      <w:color w:val="272727" w:themeColor="text1" w:themeTint="D8"/>
    </w:rPr>
  </w:style>
  <w:style w:type="paragraph" w:styleId="Title">
    <w:name w:val="Title"/>
    <w:basedOn w:val="Normal"/>
    <w:next w:val="Normal"/>
    <w:link w:val="TitleChar"/>
    <w:uiPriority w:val="10"/>
    <w:qFormat/>
    <w:rsid w:val="005C3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2C0"/>
    <w:pPr>
      <w:spacing w:before="160"/>
      <w:jc w:val="center"/>
    </w:pPr>
    <w:rPr>
      <w:i/>
      <w:iCs/>
      <w:color w:val="404040" w:themeColor="text1" w:themeTint="BF"/>
    </w:rPr>
  </w:style>
  <w:style w:type="character" w:customStyle="1" w:styleId="QuoteChar">
    <w:name w:val="Quote Char"/>
    <w:basedOn w:val="DefaultParagraphFont"/>
    <w:link w:val="Quote"/>
    <w:uiPriority w:val="29"/>
    <w:rsid w:val="005C32C0"/>
    <w:rPr>
      <w:i/>
      <w:iCs/>
      <w:color w:val="404040" w:themeColor="text1" w:themeTint="BF"/>
    </w:rPr>
  </w:style>
  <w:style w:type="paragraph" w:styleId="ListParagraph">
    <w:name w:val="List Paragraph"/>
    <w:basedOn w:val="Normal"/>
    <w:uiPriority w:val="34"/>
    <w:qFormat/>
    <w:rsid w:val="005C32C0"/>
    <w:pPr>
      <w:ind w:left="720"/>
      <w:contextualSpacing/>
    </w:pPr>
  </w:style>
  <w:style w:type="character" w:styleId="IntenseEmphasis">
    <w:name w:val="Intense Emphasis"/>
    <w:basedOn w:val="DefaultParagraphFont"/>
    <w:uiPriority w:val="21"/>
    <w:qFormat/>
    <w:rsid w:val="005C32C0"/>
    <w:rPr>
      <w:i/>
      <w:iCs/>
      <w:color w:val="2F5496" w:themeColor="accent1" w:themeShade="BF"/>
    </w:rPr>
  </w:style>
  <w:style w:type="paragraph" w:styleId="IntenseQuote">
    <w:name w:val="Intense Quote"/>
    <w:basedOn w:val="Normal"/>
    <w:next w:val="Normal"/>
    <w:link w:val="IntenseQuoteChar"/>
    <w:uiPriority w:val="30"/>
    <w:qFormat/>
    <w:rsid w:val="005C32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32C0"/>
    <w:rPr>
      <w:i/>
      <w:iCs/>
      <w:color w:val="2F5496" w:themeColor="accent1" w:themeShade="BF"/>
    </w:rPr>
  </w:style>
  <w:style w:type="character" w:styleId="IntenseReference">
    <w:name w:val="Intense Reference"/>
    <w:basedOn w:val="DefaultParagraphFont"/>
    <w:uiPriority w:val="32"/>
    <w:qFormat/>
    <w:rsid w:val="005C32C0"/>
    <w:rPr>
      <w:b/>
      <w:bCs/>
      <w:smallCaps/>
      <w:color w:val="2F5496" w:themeColor="accent1" w:themeShade="BF"/>
      <w:spacing w:val="5"/>
    </w:rPr>
  </w:style>
  <w:style w:type="character" w:styleId="Hyperlink">
    <w:name w:val="Hyperlink"/>
    <w:basedOn w:val="DefaultParagraphFont"/>
    <w:uiPriority w:val="99"/>
    <w:unhideWhenUsed/>
    <w:rsid w:val="007A77BF"/>
    <w:rPr>
      <w:color w:val="0563C1" w:themeColor="hyperlink"/>
      <w:u w:val="single"/>
    </w:rPr>
  </w:style>
  <w:style w:type="character" w:styleId="UnresolvedMention">
    <w:name w:val="Unresolved Mention"/>
    <w:basedOn w:val="DefaultParagraphFont"/>
    <w:uiPriority w:val="99"/>
    <w:semiHidden/>
    <w:unhideWhenUsed/>
    <w:rsid w:val="007A77BF"/>
    <w:rPr>
      <w:color w:val="605E5C"/>
      <w:shd w:val="clear" w:color="auto" w:fill="E1DFDD"/>
    </w:rPr>
  </w:style>
  <w:style w:type="character" w:styleId="Strong">
    <w:name w:val="Strong"/>
    <w:basedOn w:val="DefaultParagraphFont"/>
    <w:uiPriority w:val="22"/>
    <w:qFormat/>
    <w:rsid w:val="00E47DB9"/>
    <w:rPr>
      <w:b/>
      <w:bCs/>
    </w:rPr>
  </w:style>
  <w:style w:type="character" w:styleId="Emphasis">
    <w:name w:val="Emphasis"/>
    <w:basedOn w:val="DefaultParagraphFont"/>
    <w:uiPriority w:val="20"/>
    <w:qFormat/>
    <w:rsid w:val="00E47DB9"/>
    <w:rPr>
      <w:i/>
      <w:iCs/>
    </w:rPr>
  </w:style>
  <w:style w:type="paragraph" w:styleId="TOCHeading">
    <w:name w:val="TOC Heading"/>
    <w:basedOn w:val="Heading1"/>
    <w:next w:val="Normal"/>
    <w:uiPriority w:val="39"/>
    <w:unhideWhenUsed/>
    <w:qFormat/>
    <w:rsid w:val="00E47DB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47DB9"/>
    <w:pPr>
      <w:spacing w:after="100"/>
    </w:pPr>
  </w:style>
  <w:style w:type="paragraph" w:styleId="TOC2">
    <w:name w:val="toc 2"/>
    <w:basedOn w:val="Normal"/>
    <w:next w:val="Normal"/>
    <w:autoRedefine/>
    <w:uiPriority w:val="39"/>
    <w:unhideWhenUsed/>
    <w:rsid w:val="00E47DB9"/>
    <w:pPr>
      <w:spacing w:after="100"/>
      <w:ind w:left="240"/>
    </w:pPr>
  </w:style>
  <w:style w:type="paragraph" w:styleId="Header">
    <w:name w:val="header"/>
    <w:basedOn w:val="Normal"/>
    <w:link w:val="HeaderChar"/>
    <w:rsid w:val="00CF5B2F"/>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CF5B2F"/>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93363">
      <w:bodyDiv w:val="1"/>
      <w:marLeft w:val="0"/>
      <w:marRight w:val="0"/>
      <w:marTop w:val="0"/>
      <w:marBottom w:val="0"/>
      <w:divBdr>
        <w:top w:val="none" w:sz="0" w:space="0" w:color="auto"/>
        <w:left w:val="none" w:sz="0" w:space="0" w:color="auto"/>
        <w:bottom w:val="none" w:sz="0" w:space="0" w:color="auto"/>
        <w:right w:val="none" w:sz="0" w:space="0" w:color="auto"/>
      </w:divBdr>
    </w:div>
    <w:div w:id="181090165">
      <w:bodyDiv w:val="1"/>
      <w:marLeft w:val="0"/>
      <w:marRight w:val="0"/>
      <w:marTop w:val="0"/>
      <w:marBottom w:val="0"/>
      <w:divBdr>
        <w:top w:val="none" w:sz="0" w:space="0" w:color="auto"/>
        <w:left w:val="none" w:sz="0" w:space="0" w:color="auto"/>
        <w:bottom w:val="none" w:sz="0" w:space="0" w:color="auto"/>
        <w:right w:val="none" w:sz="0" w:space="0" w:color="auto"/>
      </w:divBdr>
    </w:div>
    <w:div w:id="183787229">
      <w:bodyDiv w:val="1"/>
      <w:marLeft w:val="0"/>
      <w:marRight w:val="0"/>
      <w:marTop w:val="0"/>
      <w:marBottom w:val="0"/>
      <w:divBdr>
        <w:top w:val="none" w:sz="0" w:space="0" w:color="auto"/>
        <w:left w:val="none" w:sz="0" w:space="0" w:color="auto"/>
        <w:bottom w:val="none" w:sz="0" w:space="0" w:color="auto"/>
        <w:right w:val="none" w:sz="0" w:space="0" w:color="auto"/>
      </w:divBdr>
    </w:div>
    <w:div w:id="370570651">
      <w:bodyDiv w:val="1"/>
      <w:marLeft w:val="0"/>
      <w:marRight w:val="0"/>
      <w:marTop w:val="0"/>
      <w:marBottom w:val="0"/>
      <w:divBdr>
        <w:top w:val="none" w:sz="0" w:space="0" w:color="auto"/>
        <w:left w:val="none" w:sz="0" w:space="0" w:color="auto"/>
        <w:bottom w:val="none" w:sz="0" w:space="0" w:color="auto"/>
        <w:right w:val="none" w:sz="0" w:space="0" w:color="auto"/>
      </w:divBdr>
    </w:div>
    <w:div w:id="385839082">
      <w:bodyDiv w:val="1"/>
      <w:marLeft w:val="0"/>
      <w:marRight w:val="0"/>
      <w:marTop w:val="0"/>
      <w:marBottom w:val="0"/>
      <w:divBdr>
        <w:top w:val="none" w:sz="0" w:space="0" w:color="auto"/>
        <w:left w:val="none" w:sz="0" w:space="0" w:color="auto"/>
        <w:bottom w:val="none" w:sz="0" w:space="0" w:color="auto"/>
        <w:right w:val="none" w:sz="0" w:space="0" w:color="auto"/>
      </w:divBdr>
    </w:div>
    <w:div w:id="444033599">
      <w:bodyDiv w:val="1"/>
      <w:marLeft w:val="0"/>
      <w:marRight w:val="0"/>
      <w:marTop w:val="0"/>
      <w:marBottom w:val="0"/>
      <w:divBdr>
        <w:top w:val="none" w:sz="0" w:space="0" w:color="auto"/>
        <w:left w:val="none" w:sz="0" w:space="0" w:color="auto"/>
        <w:bottom w:val="none" w:sz="0" w:space="0" w:color="auto"/>
        <w:right w:val="none" w:sz="0" w:space="0" w:color="auto"/>
      </w:divBdr>
    </w:div>
    <w:div w:id="712075997">
      <w:bodyDiv w:val="1"/>
      <w:marLeft w:val="0"/>
      <w:marRight w:val="0"/>
      <w:marTop w:val="0"/>
      <w:marBottom w:val="0"/>
      <w:divBdr>
        <w:top w:val="none" w:sz="0" w:space="0" w:color="auto"/>
        <w:left w:val="none" w:sz="0" w:space="0" w:color="auto"/>
        <w:bottom w:val="none" w:sz="0" w:space="0" w:color="auto"/>
        <w:right w:val="none" w:sz="0" w:space="0" w:color="auto"/>
      </w:divBdr>
    </w:div>
    <w:div w:id="715391203">
      <w:bodyDiv w:val="1"/>
      <w:marLeft w:val="0"/>
      <w:marRight w:val="0"/>
      <w:marTop w:val="0"/>
      <w:marBottom w:val="0"/>
      <w:divBdr>
        <w:top w:val="none" w:sz="0" w:space="0" w:color="auto"/>
        <w:left w:val="none" w:sz="0" w:space="0" w:color="auto"/>
        <w:bottom w:val="none" w:sz="0" w:space="0" w:color="auto"/>
        <w:right w:val="none" w:sz="0" w:space="0" w:color="auto"/>
      </w:divBdr>
    </w:div>
    <w:div w:id="733234174">
      <w:bodyDiv w:val="1"/>
      <w:marLeft w:val="0"/>
      <w:marRight w:val="0"/>
      <w:marTop w:val="0"/>
      <w:marBottom w:val="0"/>
      <w:divBdr>
        <w:top w:val="none" w:sz="0" w:space="0" w:color="auto"/>
        <w:left w:val="none" w:sz="0" w:space="0" w:color="auto"/>
        <w:bottom w:val="none" w:sz="0" w:space="0" w:color="auto"/>
        <w:right w:val="none" w:sz="0" w:space="0" w:color="auto"/>
      </w:divBdr>
    </w:div>
    <w:div w:id="735082937">
      <w:bodyDiv w:val="1"/>
      <w:marLeft w:val="0"/>
      <w:marRight w:val="0"/>
      <w:marTop w:val="0"/>
      <w:marBottom w:val="0"/>
      <w:divBdr>
        <w:top w:val="none" w:sz="0" w:space="0" w:color="auto"/>
        <w:left w:val="none" w:sz="0" w:space="0" w:color="auto"/>
        <w:bottom w:val="none" w:sz="0" w:space="0" w:color="auto"/>
        <w:right w:val="none" w:sz="0" w:space="0" w:color="auto"/>
      </w:divBdr>
    </w:div>
    <w:div w:id="958149940">
      <w:bodyDiv w:val="1"/>
      <w:marLeft w:val="0"/>
      <w:marRight w:val="0"/>
      <w:marTop w:val="0"/>
      <w:marBottom w:val="0"/>
      <w:divBdr>
        <w:top w:val="none" w:sz="0" w:space="0" w:color="auto"/>
        <w:left w:val="none" w:sz="0" w:space="0" w:color="auto"/>
        <w:bottom w:val="none" w:sz="0" w:space="0" w:color="auto"/>
        <w:right w:val="none" w:sz="0" w:space="0" w:color="auto"/>
      </w:divBdr>
    </w:div>
    <w:div w:id="1038505883">
      <w:bodyDiv w:val="1"/>
      <w:marLeft w:val="0"/>
      <w:marRight w:val="0"/>
      <w:marTop w:val="0"/>
      <w:marBottom w:val="0"/>
      <w:divBdr>
        <w:top w:val="none" w:sz="0" w:space="0" w:color="auto"/>
        <w:left w:val="none" w:sz="0" w:space="0" w:color="auto"/>
        <w:bottom w:val="none" w:sz="0" w:space="0" w:color="auto"/>
        <w:right w:val="none" w:sz="0" w:space="0" w:color="auto"/>
      </w:divBdr>
    </w:div>
    <w:div w:id="1225750754">
      <w:bodyDiv w:val="1"/>
      <w:marLeft w:val="0"/>
      <w:marRight w:val="0"/>
      <w:marTop w:val="0"/>
      <w:marBottom w:val="0"/>
      <w:divBdr>
        <w:top w:val="none" w:sz="0" w:space="0" w:color="auto"/>
        <w:left w:val="none" w:sz="0" w:space="0" w:color="auto"/>
        <w:bottom w:val="none" w:sz="0" w:space="0" w:color="auto"/>
        <w:right w:val="none" w:sz="0" w:space="0" w:color="auto"/>
      </w:divBdr>
    </w:div>
    <w:div w:id="1383016902">
      <w:bodyDiv w:val="1"/>
      <w:marLeft w:val="0"/>
      <w:marRight w:val="0"/>
      <w:marTop w:val="0"/>
      <w:marBottom w:val="0"/>
      <w:divBdr>
        <w:top w:val="none" w:sz="0" w:space="0" w:color="auto"/>
        <w:left w:val="none" w:sz="0" w:space="0" w:color="auto"/>
        <w:bottom w:val="none" w:sz="0" w:space="0" w:color="auto"/>
        <w:right w:val="none" w:sz="0" w:space="0" w:color="auto"/>
      </w:divBdr>
    </w:div>
    <w:div w:id="1858932595">
      <w:bodyDiv w:val="1"/>
      <w:marLeft w:val="0"/>
      <w:marRight w:val="0"/>
      <w:marTop w:val="0"/>
      <w:marBottom w:val="0"/>
      <w:divBdr>
        <w:top w:val="none" w:sz="0" w:space="0" w:color="auto"/>
        <w:left w:val="none" w:sz="0" w:space="0" w:color="auto"/>
        <w:bottom w:val="none" w:sz="0" w:space="0" w:color="auto"/>
        <w:right w:val="none" w:sz="0" w:space="0" w:color="auto"/>
      </w:divBdr>
    </w:div>
    <w:div w:id="2009751398">
      <w:bodyDiv w:val="1"/>
      <w:marLeft w:val="0"/>
      <w:marRight w:val="0"/>
      <w:marTop w:val="0"/>
      <w:marBottom w:val="0"/>
      <w:divBdr>
        <w:top w:val="none" w:sz="0" w:space="0" w:color="auto"/>
        <w:left w:val="none" w:sz="0" w:space="0" w:color="auto"/>
        <w:bottom w:val="none" w:sz="0" w:space="0" w:color="auto"/>
        <w:right w:val="none" w:sz="0" w:space="0" w:color="auto"/>
      </w:divBdr>
    </w:div>
    <w:div w:id="213458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57CEE-9623-40A5-BE89-CAF5CF3E8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4560</Words>
  <Characters>28186</Characters>
  <Application>Microsoft Office Word</Application>
  <DocSecurity>0</DocSecurity>
  <Lines>494</Lines>
  <Paragraphs>161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vt:lpstr/>
      <vt:lpstr>Executive Summary</vt:lpstr>
      <vt:lpstr>1. Introduction</vt:lpstr>
      <vt:lpstr>2. Evolution of Transportation Engineering</vt:lpstr>
      <vt:lpstr>3. Core Pillars of Digital Transformation</vt:lpstr>
      <vt:lpstr>    3.1 Smart Infrastructure &amp; IoT</vt:lpstr>
      <vt:lpstr>    3.2 Artificial Intelligence &amp; Big Data</vt:lpstr>
      <vt:lpstr>    3.3 Building Information Modelling (BIM) &amp; Integrated Design</vt:lpstr>
      <vt:lpstr>4. Case Studies of Digital Implementation</vt:lpstr>
      <vt:lpstr>5. Challenges and Risks of Digital Transformation </vt:lpstr>
      <vt:lpstr>6. Leadership and Engineering Management Recommendations</vt:lpstr>
      <vt:lpstr>    Conclusion</vt:lpstr>
      <vt:lpstr>References</vt:lpstr>
    </vt:vector>
  </TitlesOfParts>
  <Company/>
  <LinksUpToDate>false</LinksUpToDate>
  <CharactersWithSpaces>32585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dc:creator>
  <cp:keywords/>
  <dc:description/>
  <cp:lastModifiedBy>babithasai yadla</cp:lastModifiedBy>
  <cp:revision>2</cp:revision>
  <dcterms:created xsi:type="dcterms:W3CDTF">2025-05-01T18:34:00Z</dcterms:created>
  <dcterms:modified xsi:type="dcterms:W3CDTF">2025-05-01T18:34:00Z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8c6b7b5a-4046-4bcf-9e1e-3831a084d443</vt:lpwstr>
  </property>
</Properties>
</file>