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12A7E7E8" w14:textId="77777777" w:rsidR="00392D52" w:rsidRDefault="00392D52">
      <w:pPr>
        <w:rPr>
          <w:rFonts w:ascii="Arial" w:eastAsia="Arial" w:hAnsi="Arial" w:cs="Arial"/>
          <w:b/>
          <w:bCs/>
          <w:sz w:val="32"/>
          <w:szCs w:val="32"/>
        </w:rPr>
      </w:pPr>
    </w:p>
    <w:p w14:paraId="4E786FF2" w14:textId="77777777" w:rsidR="00392D52" w:rsidRDefault="00392D52">
      <w:pPr>
        <w:rPr>
          <w:rFonts w:ascii="Arial" w:eastAsia="Arial" w:hAnsi="Arial" w:cs="Arial"/>
          <w:b/>
          <w:bCs/>
          <w:sz w:val="32"/>
          <w:szCs w:val="32"/>
        </w:rPr>
      </w:pPr>
    </w:p>
    <w:p w14:paraId="7D6B6762" w14:textId="77777777" w:rsidR="00392D52" w:rsidRDefault="00000000">
      <w:pPr>
        <w:rPr>
          <w:rFonts w:ascii="Arial" w:eastAsia="Arial" w:hAnsi="Arial" w:cs="Arial"/>
          <w:b/>
          <w:bCs/>
          <w:sz w:val="32"/>
          <w:szCs w:val="32"/>
        </w:rPr>
      </w:pPr>
      <w:r>
        <w:rPr>
          <w:noProof/>
        </w:rPr>
        <w:drawing>
          <wp:anchor distT="0" distB="0" distL="114300" distR="114300" simplePos="0" relativeHeight="251658240" behindDoc="0" locked="0" layoutInCell="1" hidden="0" allowOverlap="1" wp14:anchorId="42430D14" wp14:editId="215985F8">
            <wp:simplePos x="0" y="0"/>
            <wp:positionH relativeFrom="column">
              <wp:posOffset>1790700</wp:posOffset>
            </wp:positionH>
            <wp:positionV relativeFrom="paragraph">
              <wp:posOffset>259108</wp:posOffset>
            </wp:positionV>
            <wp:extent cx="2360295" cy="944880"/>
            <wp:effectExtent l="0" t="0" r="0" b="0"/>
            <wp:wrapNone/>
            <wp:docPr id="1"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7"/>
                    <a:srcRect/>
                    <a:stretch>
                      <a:fillRect/>
                    </a:stretch>
                  </pic:blipFill>
                  <pic:spPr>
                    <a:xfrm>
                      <a:off x="0" y="0"/>
                      <a:ext cx="2360295" cy="944880"/>
                    </a:xfrm>
                    <a:prstGeom prst="rect">
                      <a:avLst/>
                    </a:prstGeom>
                    <a:ln/>
                  </pic:spPr>
                </pic:pic>
              </a:graphicData>
            </a:graphic>
          </wp:anchor>
        </w:drawing>
      </w:r>
    </w:p>
    <w:p w14:paraId="1C6A1DF4" w14:textId="77777777" w:rsidR="00392D52" w:rsidRDefault="00392D52">
      <w:pPr>
        <w:rPr>
          <w:rFonts w:ascii="Arial" w:eastAsia="Arial" w:hAnsi="Arial" w:cs="Arial"/>
          <w:b/>
          <w:bCs/>
          <w:sz w:val="32"/>
          <w:szCs w:val="32"/>
        </w:rPr>
      </w:pPr>
    </w:p>
    <w:p w14:paraId="2E0BDD27" w14:textId="77777777" w:rsidR="00392D52" w:rsidRDefault="00392D52">
      <w:pPr>
        <w:jc w:val="center"/>
        <w:rPr>
          <w:rFonts w:ascii="Arial" w:eastAsia="Arial" w:hAnsi="Arial" w:cs="Arial"/>
          <w:b/>
          <w:bCs/>
          <w:sz w:val="32"/>
          <w:szCs w:val="32"/>
        </w:rPr>
      </w:pPr>
    </w:p>
    <w:p w14:paraId="182FEDE6" w14:textId="77777777" w:rsidR="00392D52" w:rsidRDefault="00392D52">
      <w:pPr>
        <w:jc w:val="center"/>
        <w:rPr>
          <w:rFonts w:ascii="Arial" w:eastAsia="Arial" w:hAnsi="Arial" w:cs="Arial"/>
          <w:b/>
          <w:bCs/>
          <w:sz w:val="32"/>
          <w:szCs w:val="32"/>
        </w:rPr>
      </w:pPr>
    </w:p>
    <w:p w14:paraId="01C64409" w14:textId="77777777" w:rsidR="00392D52" w:rsidRDefault="00000000">
      <w:pPr>
        <w:jc w:val="center"/>
        <w:rPr>
          <w:b/>
          <w:bCs/>
          <w:sz w:val="32"/>
          <w:szCs w:val="32"/>
        </w:rPr>
      </w:pPr>
      <w:r>
        <w:rPr>
          <w:b/>
          <w:bCs/>
          <w:sz w:val="32"/>
          <w:szCs w:val="32"/>
        </w:rPr>
        <w:t>Module Code and Name: LCMB7037 Business Development Proposal</w:t>
      </w:r>
    </w:p>
    <w:p w14:paraId="2E2CB894" w14:textId="77777777" w:rsidR="00392D52" w:rsidRDefault="00000000">
      <w:pPr>
        <w:jc w:val="center"/>
        <w:rPr>
          <w:b/>
          <w:bCs/>
          <w:sz w:val="32"/>
          <w:szCs w:val="32"/>
        </w:rPr>
      </w:pPr>
      <w:bookmarkStart w:id="0" w:name="_m1qy3wghd89" w:colFirst="0" w:colLast="0"/>
      <w:bookmarkEnd w:id="0"/>
      <w:r>
        <w:rPr>
          <w:b/>
          <w:bCs/>
          <w:sz w:val="32"/>
          <w:szCs w:val="32"/>
        </w:rPr>
        <w:t>Title: Developing EverAfter Weddings: A Wedding Planning and Event Management Business for Personalised Wedding Experiences in London</w:t>
      </w:r>
    </w:p>
    <w:p w14:paraId="04B1DF29" w14:textId="77777777" w:rsidR="00392D52" w:rsidRDefault="00000000">
      <w:pPr>
        <w:jc w:val="center"/>
        <w:rPr>
          <w:b/>
          <w:bCs/>
          <w:sz w:val="32"/>
          <w:szCs w:val="32"/>
        </w:rPr>
      </w:pPr>
      <w:r>
        <w:rPr>
          <w:b/>
          <w:bCs/>
          <w:sz w:val="32"/>
          <w:szCs w:val="32"/>
        </w:rPr>
        <w:t>Student ID:</w:t>
      </w:r>
    </w:p>
    <w:p w14:paraId="36CAE6C3" w14:textId="77777777" w:rsidR="00392D52" w:rsidRDefault="00000000">
      <w:pPr>
        <w:jc w:val="center"/>
        <w:rPr>
          <w:b/>
          <w:bCs/>
          <w:sz w:val="32"/>
          <w:szCs w:val="32"/>
        </w:rPr>
      </w:pPr>
      <w:r>
        <w:rPr>
          <w:b/>
          <w:bCs/>
          <w:sz w:val="32"/>
          <w:szCs w:val="32"/>
        </w:rPr>
        <w:t>Student name:</w:t>
      </w:r>
    </w:p>
    <w:p w14:paraId="21038987" w14:textId="77777777" w:rsidR="00392D52" w:rsidRDefault="00000000">
      <w:pPr>
        <w:jc w:val="center"/>
        <w:rPr>
          <w:b/>
          <w:bCs/>
          <w:sz w:val="32"/>
          <w:szCs w:val="32"/>
        </w:rPr>
      </w:pPr>
      <w:r>
        <w:rPr>
          <w:b/>
          <w:bCs/>
          <w:sz w:val="32"/>
          <w:szCs w:val="32"/>
        </w:rPr>
        <w:t>Submission Date:</w:t>
      </w:r>
    </w:p>
    <w:p w14:paraId="1FBFCCD9" w14:textId="77777777" w:rsidR="00392D52" w:rsidRDefault="00000000">
      <w:pPr>
        <w:jc w:val="center"/>
        <w:rPr>
          <w:rFonts w:ascii="Arial" w:eastAsia="Arial" w:hAnsi="Arial" w:cs="Arial"/>
          <w:b/>
          <w:bCs/>
          <w:sz w:val="32"/>
          <w:szCs w:val="32"/>
        </w:rPr>
      </w:pPr>
      <w:bookmarkStart w:id="1" w:name="_tz80dnx66fdv" w:colFirst="0" w:colLast="0"/>
      <w:bookmarkEnd w:id="1"/>
      <w:r>
        <w:rPr>
          <w:b/>
          <w:bCs/>
          <w:sz w:val="32"/>
          <w:szCs w:val="32"/>
        </w:rPr>
        <w:t>Word Count: 16,197</w:t>
      </w:r>
      <w:r>
        <w:br w:type="page"/>
      </w:r>
    </w:p>
    <w:p w14:paraId="1C225B47" w14:textId="77777777" w:rsidR="00392D52" w:rsidRDefault="00000000">
      <w:pPr>
        <w:jc w:val="center"/>
        <w:rPr>
          <w:b/>
          <w:bCs/>
          <w:sz w:val="28"/>
          <w:szCs w:val="28"/>
        </w:rPr>
      </w:pPr>
      <w:r>
        <w:rPr>
          <w:b/>
          <w:bCs/>
          <w:sz w:val="28"/>
          <w:szCs w:val="28"/>
        </w:rPr>
        <w:lastRenderedPageBreak/>
        <w:t>Table of Contents</w:t>
      </w:r>
    </w:p>
    <w:sdt>
      <w:sdtPr>
        <w:id w:val="988203467"/>
        <w:docPartObj>
          <w:docPartGallery w:val="Table of Contents"/>
          <w:docPartUnique/>
        </w:docPartObj>
      </w:sdtPr>
      <w:sdtContent>
        <w:p w14:paraId="6D148057" w14:textId="77777777" w:rsidR="00392D52" w:rsidRDefault="00000000">
          <w:pPr>
            <w:pBdr>
              <w:top w:val="nil"/>
              <w:left w:val="nil"/>
              <w:bottom w:val="nil"/>
              <w:right w:val="nil"/>
              <w:between w:val="nil"/>
            </w:pBdr>
            <w:tabs>
              <w:tab w:val="right" w:pos="9350"/>
            </w:tabs>
            <w:spacing w:after="100"/>
            <w:rPr>
              <w:rFonts w:ascii="Cambria" w:eastAsia="Cambria" w:hAnsi="Cambria" w:cs="Cambria"/>
              <w:color w:val="000000"/>
            </w:rPr>
          </w:pPr>
          <w:r>
            <w:fldChar w:fldCharType="begin"/>
          </w:r>
          <w:r>
            <w:instrText xml:space="preserve"> TOC \h \u \z \t "Heading 1,1,Heading 2,2,Heading 3,3,Heading 4,4,Heading 5,5,Heading 6,6,"</w:instrText>
          </w:r>
          <w:r>
            <w:fldChar w:fldCharType="separate"/>
          </w:r>
          <w:hyperlink w:anchor="_8x8d1rn8ipb0">
            <w:r>
              <w:rPr>
                <w:color w:val="000000"/>
              </w:rPr>
              <w:t>Chapter 1: Introduction</w:t>
            </w:r>
            <w:r>
              <w:rPr>
                <w:color w:val="000000"/>
              </w:rPr>
              <w:tab/>
              <w:t>7</w:t>
            </w:r>
          </w:hyperlink>
        </w:p>
        <w:p w14:paraId="468C89BC"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6ulb8uiuzhat">
            <w:r>
              <w:rPr>
                <w:color w:val="000000"/>
              </w:rPr>
              <w:t>1.1 Background to the Wedding Planning and Event Management Industry</w:t>
            </w:r>
            <w:r>
              <w:rPr>
                <w:color w:val="000000"/>
              </w:rPr>
              <w:tab/>
              <w:t>7</w:t>
            </w:r>
          </w:hyperlink>
        </w:p>
        <w:p w14:paraId="188CBC27"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iklh1sg49sfb">
            <w:r>
              <w:rPr>
                <w:color w:val="000000"/>
              </w:rPr>
              <w:t>1.2 London Wedding Market</w:t>
            </w:r>
            <w:r>
              <w:rPr>
                <w:color w:val="000000"/>
              </w:rPr>
              <w:tab/>
              <w:t>7</w:t>
            </w:r>
          </w:hyperlink>
        </w:p>
        <w:p w14:paraId="6A1AE940"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bdy53br5njho">
            <w:r>
              <w:rPr>
                <w:color w:val="000000"/>
              </w:rPr>
              <w:t>1.3 Changing Customer Expectations</w:t>
            </w:r>
            <w:r>
              <w:rPr>
                <w:color w:val="000000"/>
              </w:rPr>
              <w:tab/>
              <w:t>8</w:t>
            </w:r>
          </w:hyperlink>
        </w:p>
        <w:p w14:paraId="25732839"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ttwv6j2jvrit">
            <w:r>
              <w:rPr>
                <w:color w:val="000000"/>
              </w:rPr>
              <w:t>1.4 Business Problem</w:t>
            </w:r>
            <w:r>
              <w:rPr>
                <w:color w:val="000000"/>
              </w:rPr>
              <w:tab/>
              <w:t>9</w:t>
            </w:r>
          </w:hyperlink>
        </w:p>
        <w:p w14:paraId="4DDAE2BB"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ru2uzc5z8z3d">
            <w:r>
              <w:rPr>
                <w:color w:val="000000"/>
              </w:rPr>
              <w:t>1.5 Business Opportunity</w:t>
            </w:r>
            <w:r>
              <w:rPr>
                <w:color w:val="000000"/>
              </w:rPr>
              <w:tab/>
              <w:t>9</w:t>
            </w:r>
          </w:hyperlink>
        </w:p>
        <w:p w14:paraId="6138F979"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oh9m5egqu5f2">
            <w:r>
              <w:rPr>
                <w:color w:val="000000"/>
              </w:rPr>
              <w:t>1.6 Aim</w:t>
            </w:r>
            <w:r>
              <w:rPr>
                <w:color w:val="000000"/>
              </w:rPr>
              <w:tab/>
              <w:t>10</w:t>
            </w:r>
          </w:hyperlink>
        </w:p>
        <w:p w14:paraId="61C7731E"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v8oiijxt3mb8">
            <w:r>
              <w:rPr>
                <w:color w:val="000000"/>
              </w:rPr>
              <w:t>1.7 Research Objectives</w:t>
            </w:r>
            <w:r>
              <w:rPr>
                <w:color w:val="000000"/>
              </w:rPr>
              <w:tab/>
              <w:t>10</w:t>
            </w:r>
          </w:hyperlink>
        </w:p>
        <w:p w14:paraId="3B982FC6"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ij9ktoqr0cgx">
            <w:r>
              <w:rPr>
                <w:color w:val="000000"/>
              </w:rPr>
              <w:t>1.8 Research Questions</w:t>
            </w:r>
            <w:r>
              <w:rPr>
                <w:color w:val="000000"/>
              </w:rPr>
              <w:tab/>
              <w:t>10</w:t>
            </w:r>
          </w:hyperlink>
        </w:p>
        <w:p w14:paraId="586D8BA8" w14:textId="77777777" w:rsidR="00392D52" w:rsidRDefault="00000000">
          <w:pPr>
            <w:pBdr>
              <w:top w:val="nil"/>
              <w:left w:val="nil"/>
              <w:bottom w:val="nil"/>
              <w:right w:val="nil"/>
              <w:between w:val="nil"/>
            </w:pBdr>
            <w:tabs>
              <w:tab w:val="right" w:pos="9350"/>
            </w:tabs>
            <w:spacing w:after="100"/>
            <w:rPr>
              <w:rFonts w:ascii="Cambria" w:eastAsia="Cambria" w:hAnsi="Cambria" w:cs="Cambria"/>
              <w:color w:val="000000"/>
            </w:rPr>
          </w:pPr>
          <w:hyperlink w:anchor="_yp44bdlzktw0">
            <w:r>
              <w:rPr>
                <w:color w:val="000000"/>
              </w:rPr>
              <w:t>Chapter 2: Company Description</w:t>
            </w:r>
            <w:r>
              <w:rPr>
                <w:color w:val="000000"/>
              </w:rPr>
              <w:tab/>
              <w:t>12</w:t>
            </w:r>
          </w:hyperlink>
        </w:p>
        <w:p w14:paraId="7D9385DE"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fmh5cmkbpfk4">
            <w:r>
              <w:rPr>
                <w:color w:val="000000"/>
              </w:rPr>
              <w:t>2.1 Overview of EverAfter Weddings</w:t>
            </w:r>
            <w:r>
              <w:rPr>
                <w:color w:val="000000"/>
              </w:rPr>
              <w:tab/>
              <w:t>12</w:t>
            </w:r>
          </w:hyperlink>
        </w:p>
        <w:p w14:paraId="1F838DB0"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tp5yzyhc0juj">
            <w:r>
              <w:rPr>
                <w:color w:val="000000"/>
              </w:rPr>
              <w:t>2.2 Business Concept</w:t>
            </w:r>
            <w:r>
              <w:rPr>
                <w:color w:val="000000"/>
              </w:rPr>
              <w:tab/>
              <w:t>13</w:t>
            </w:r>
          </w:hyperlink>
        </w:p>
        <w:p w14:paraId="14DF4C1E"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owtvy36p8hms">
            <w:r>
              <w:rPr>
                <w:color w:val="000000"/>
              </w:rPr>
              <w:t>2.3 Business Vision</w:t>
            </w:r>
            <w:r>
              <w:rPr>
                <w:color w:val="000000"/>
              </w:rPr>
              <w:tab/>
              <w:t>13</w:t>
            </w:r>
          </w:hyperlink>
        </w:p>
        <w:p w14:paraId="5577D0B2"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u3uzxhtuf7b8">
            <w:r>
              <w:rPr>
                <w:color w:val="000000"/>
              </w:rPr>
              <w:t>2.4 Business Mission</w:t>
            </w:r>
            <w:r>
              <w:rPr>
                <w:color w:val="000000"/>
              </w:rPr>
              <w:tab/>
              <w:t>13</w:t>
            </w:r>
          </w:hyperlink>
        </w:p>
        <w:p w14:paraId="708E2689"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o30tnakep0sj">
            <w:r>
              <w:rPr>
                <w:color w:val="000000"/>
              </w:rPr>
              <w:t>2.5 Target Customer</w:t>
            </w:r>
            <w:r>
              <w:rPr>
                <w:color w:val="000000"/>
              </w:rPr>
              <w:tab/>
              <w:t>14</w:t>
            </w:r>
          </w:hyperlink>
        </w:p>
        <w:p w14:paraId="186948DD"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3owq0zp9zov3">
            <w:r>
              <w:rPr>
                <w:color w:val="000000"/>
              </w:rPr>
              <w:t>2.6 Customer Value Proposition</w:t>
            </w:r>
            <w:r>
              <w:rPr>
                <w:color w:val="000000"/>
              </w:rPr>
              <w:tab/>
              <w:t>14</w:t>
            </w:r>
          </w:hyperlink>
        </w:p>
        <w:p w14:paraId="1A1CF9C3"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u3p71wonwkm0">
            <w:r>
              <w:rPr>
                <w:color w:val="000000"/>
              </w:rPr>
              <w:t>2.7 Proposed Competitive Differentiation</w:t>
            </w:r>
            <w:r>
              <w:rPr>
                <w:color w:val="000000"/>
              </w:rPr>
              <w:tab/>
              <w:t>15</w:t>
            </w:r>
          </w:hyperlink>
        </w:p>
        <w:p w14:paraId="64A67F83" w14:textId="77777777" w:rsidR="00392D52" w:rsidRDefault="00000000">
          <w:pPr>
            <w:pBdr>
              <w:top w:val="nil"/>
              <w:left w:val="nil"/>
              <w:bottom w:val="nil"/>
              <w:right w:val="nil"/>
              <w:between w:val="nil"/>
            </w:pBdr>
            <w:tabs>
              <w:tab w:val="right" w:pos="9350"/>
            </w:tabs>
            <w:spacing w:after="100"/>
            <w:rPr>
              <w:rFonts w:ascii="Cambria" w:eastAsia="Cambria" w:hAnsi="Cambria" w:cs="Cambria"/>
              <w:color w:val="000000"/>
            </w:rPr>
          </w:pPr>
          <w:hyperlink w:anchor="_256a0uwktgg7">
            <w:r>
              <w:rPr>
                <w:color w:val="000000"/>
              </w:rPr>
              <w:t>Chapter 3: Literature Review</w:t>
            </w:r>
            <w:r>
              <w:rPr>
                <w:color w:val="000000"/>
              </w:rPr>
              <w:tab/>
              <w:t>16</w:t>
            </w:r>
          </w:hyperlink>
        </w:p>
        <w:p w14:paraId="62769DFA"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dgu9xgp65ytr">
            <w:r>
              <w:rPr>
                <w:color w:val="000000"/>
              </w:rPr>
              <w:t>3.1 Wedding Planning and Event Management Literature</w:t>
            </w:r>
            <w:r>
              <w:rPr>
                <w:color w:val="000000"/>
              </w:rPr>
              <w:tab/>
              <w:t>16</w:t>
            </w:r>
          </w:hyperlink>
        </w:p>
        <w:p w14:paraId="7B977468"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w725xwiupyyu">
            <w:r>
              <w:rPr>
                <w:color w:val="000000"/>
              </w:rPr>
              <w:t>3.2 Personalisation and Customer Experience</w:t>
            </w:r>
            <w:r>
              <w:rPr>
                <w:color w:val="000000"/>
              </w:rPr>
              <w:tab/>
              <w:t>16</w:t>
            </w:r>
          </w:hyperlink>
        </w:p>
        <w:p w14:paraId="7C59ABE5"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vazxoce350n2">
            <w:r>
              <w:rPr>
                <w:color w:val="000000"/>
              </w:rPr>
              <w:t>3.3 Resource-Based View (RBV)</w:t>
            </w:r>
            <w:r>
              <w:rPr>
                <w:color w:val="000000"/>
              </w:rPr>
              <w:tab/>
              <w:t>16</w:t>
            </w:r>
          </w:hyperlink>
        </w:p>
        <w:p w14:paraId="1724629C"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nrvbxc8x0vmy">
            <w:r>
              <w:rPr>
                <w:color w:val="000000"/>
              </w:rPr>
              <w:t>3.3.1 Explanation of RBV</w:t>
            </w:r>
            <w:r>
              <w:rPr>
                <w:color w:val="000000"/>
              </w:rPr>
              <w:tab/>
              <w:t>16</w:t>
            </w:r>
          </w:hyperlink>
        </w:p>
        <w:p w14:paraId="69E7BC3B"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wmrtrn48vcpk">
            <w:r>
              <w:rPr>
                <w:color w:val="000000"/>
              </w:rPr>
              <w:t>3.3.2 Application to EverAfter</w:t>
            </w:r>
            <w:r>
              <w:rPr>
                <w:color w:val="000000"/>
              </w:rPr>
              <w:tab/>
              <w:t>17</w:t>
            </w:r>
          </w:hyperlink>
        </w:p>
        <w:p w14:paraId="7A2D2129"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hryjvqixvfdd">
            <w:r>
              <w:rPr>
                <w:color w:val="000000"/>
              </w:rPr>
              <w:t>3.4 SERVQUAL</w:t>
            </w:r>
            <w:r>
              <w:rPr>
                <w:color w:val="000000"/>
              </w:rPr>
              <w:tab/>
              <w:t>17</w:t>
            </w:r>
          </w:hyperlink>
        </w:p>
        <w:p w14:paraId="305E1A28"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ypjb15w8hvml">
            <w:r>
              <w:rPr>
                <w:color w:val="000000"/>
              </w:rPr>
              <w:t>3.4.1 Explanation</w:t>
            </w:r>
            <w:r>
              <w:rPr>
                <w:color w:val="000000"/>
              </w:rPr>
              <w:tab/>
              <w:t>17</w:t>
            </w:r>
          </w:hyperlink>
        </w:p>
        <w:p w14:paraId="251E388A"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jy7jx3qhiqlj">
            <w:r>
              <w:rPr>
                <w:color w:val="000000"/>
              </w:rPr>
              <w:t>3.4.2 Relevance and Critical Evaluation</w:t>
            </w:r>
            <w:r>
              <w:rPr>
                <w:color w:val="000000"/>
              </w:rPr>
              <w:tab/>
              <w:t>18</w:t>
            </w:r>
          </w:hyperlink>
        </w:p>
        <w:p w14:paraId="136BCEF7"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ngcuialf951b">
            <w:r>
              <w:rPr>
                <w:color w:val="000000"/>
              </w:rPr>
              <w:t>3.5 Critical Theoretical Framework</w:t>
            </w:r>
            <w:r>
              <w:rPr>
                <w:color w:val="000000"/>
              </w:rPr>
              <w:tab/>
              <w:t>18</w:t>
            </w:r>
          </w:hyperlink>
        </w:p>
        <w:p w14:paraId="29EFA27D"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es1hu0ron2m5">
            <w:r>
              <w:rPr>
                <w:color w:val="000000"/>
              </w:rPr>
              <w:t>3.6 Critical Synthesis of the Literature</w:t>
            </w:r>
            <w:r>
              <w:rPr>
                <w:color w:val="000000"/>
              </w:rPr>
              <w:tab/>
              <w:t>19</w:t>
            </w:r>
          </w:hyperlink>
        </w:p>
        <w:p w14:paraId="69395732"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13ukyyy779zd">
            <w:r>
              <w:rPr>
                <w:color w:val="000000"/>
              </w:rPr>
              <w:t>3.7 Literature Gap</w:t>
            </w:r>
            <w:r>
              <w:rPr>
                <w:color w:val="000000"/>
              </w:rPr>
              <w:tab/>
              <w:t>19</w:t>
            </w:r>
          </w:hyperlink>
        </w:p>
        <w:p w14:paraId="57D3056F" w14:textId="77777777" w:rsidR="00392D52" w:rsidRDefault="00000000">
          <w:pPr>
            <w:pBdr>
              <w:top w:val="nil"/>
              <w:left w:val="nil"/>
              <w:bottom w:val="nil"/>
              <w:right w:val="nil"/>
              <w:between w:val="nil"/>
            </w:pBdr>
            <w:tabs>
              <w:tab w:val="right" w:pos="9350"/>
            </w:tabs>
            <w:spacing w:after="100"/>
            <w:rPr>
              <w:rFonts w:ascii="Cambria" w:eastAsia="Cambria" w:hAnsi="Cambria" w:cs="Cambria"/>
              <w:color w:val="000000"/>
            </w:rPr>
          </w:pPr>
          <w:hyperlink w:anchor="_uexp02mynwsu">
            <w:r>
              <w:rPr>
                <w:color w:val="000000"/>
              </w:rPr>
              <w:t>Chapter 4: Methodology</w:t>
            </w:r>
            <w:r>
              <w:rPr>
                <w:color w:val="000000"/>
              </w:rPr>
              <w:tab/>
              <w:t>20</w:t>
            </w:r>
          </w:hyperlink>
        </w:p>
        <w:p w14:paraId="55845F38"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6f7j8u7gzjt1">
            <w:r>
              <w:rPr>
                <w:color w:val="000000"/>
              </w:rPr>
              <w:t>4.1 Research Philosophy — Interpretivism</w:t>
            </w:r>
            <w:r>
              <w:rPr>
                <w:color w:val="000000"/>
              </w:rPr>
              <w:tab/>
              <w:t>20</w:t>
            </w:r>
          </w:hyperlink>
        </w:p>
        <w:p w14:paraId="5245D6C3"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ncngdbo3w01i">
            <w:r>
              <w:rPr>
                <w:color w:val="000000"/>
              </w:rPr>
              <w:t>4.2 Research Approach — Inductive</w:t>
            </w:r>
            <w:r>
              <w:rPr>
                <w:color w:val="000000"/>
              </w:rPr>
              <w:tab/>
              <w:t>20</w:t>
            </w:r>
          </w:hyperlink>
        </w:p>
        <w:p w14:paraId="5C4CD480"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aorzjm39c2xv">
            <w:r>
              <w:rPr>
                <w:color w:val="000000"/>
              </w:rPr>
              <w:t>4.3 Research Design — Qualitative Secondary Research</w:t>
            </w:r>
            <w:r>
              <w:rPr>
                <w:color w:val="000000"/>
              </w:rPr>
              <w:tab/>
              <w:t>21</w:t>
            </w:r>
          </w:hyperlink>
        </w:p>
        <w:p w14:paraId="0A810E4A"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tf0x19go2w6s">
            <w:r>
              <w:rPr>
                <w:color w:val="000000"/>
              </w:rPr>
              <w:t>4.4 Data Collection and Sources</w:t>
            </w:r>
            <w:r>
              <w:rPr>
                <w:color w:val="000000"/>
              </w:rPr>
              <w:tab/>
              <w:t>21</w:t>
            </w:r>
          </w:hyperlink>
        </w:p>
        <w:p w14:paraId="140DF3EB"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r42xaro3vc93">
            <w:r>
              <w:rPr>
                <w:color w:val="000000"/>
              </w:rPr>
              <w:t>4.5 Search Strategy</w:t>
            </w:r>
            <w:r>
              <w:rPr>
                <w:color w:val="000000"/>
              </w:rPr>
              <w:tab/>
              <w:t>21</w:t>
            </w:r>
          </w:hyperlink>
        </w:p>
        <w:p w14:paraId="76533956"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jogvu6jez9vn">
            <w:r>
              <w:rPr>
                <w:color w:val="000000"/>
              </w:rPr>
              <w:t>4.6 Inclusion and Exclusion Criteria</w:t>
            </w:r>
            <w:r>
              <w:rPr>
                <w:color w:val="000000"/>
              </w:rPr>
              <w:tab/>
              <w:t>22</w:t>
            </w:r>
          </w:hyperlink>
        </w:p>
        <w:p w14:paraId="71CB9692"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yihg8rvcm01c">
            <w:r>
              <w:rPr>
                <w:color w:val="000000"/>
              </w:rPr>
              <w:t>4.7 Data Analysis</w:t>
            </w:r>
            <w:r>
              <w:rPr>
                <w:color w:val="000000"/>
              </w:rPr>
              <w:tab/>
              <w:t>22</w:t>
            </w:r>
          </w:hyperlink>
        </w:p>
        <w:p w14:paraId="2A5C4278"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64jo17tymegj">
            <w:r>
              <w:rPr>
                <w:color w:val="000000"/>
              </w:rPr>
              <w:t>4.8 Ethical Considerations</w:t>
            </w:r>
            <w:r>
              <w:rPr>
                <w:color w:val="000000"/>
              </w:rPr>
              <w:tab/>
              <w:t>23</w:t>
            </w:r>
          </w:hyperlink>
        </w:p>
        <w:p w14:paraId="306ED0EF"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1azjq8n98e61">
            <w:r>
              <w:rPr>
                <w:color w:val="000000"/>
              </w:rPr>
              <w:t>4.9 Methodological Limitations</w:t>
            </w:r>
            <w:r>
              <w:rPr>
                <w:color w:val="000000"/>
              </w:rPr>
              <w:tab/>
              <w:t>23</w:t>
            </w:r>
          </w:hyperlink>
        </w:p>
        <w:p w14:paraId="26522469" w14:textId="77777777" w:rsidR="00392D52" w:rsidRDefault="00000000">
          <w:pPr>
            <w:pBdr>
              <w:top w:val="nil"/>
              <w:left w:val="nil"/>
              <w:bottom w:val="nil"/>
              <w:right w:val="nil"/>
              <w:between w:val="nil"/>
            </w:pBdr>
            <w:tabs>
              <w:tab w:val="right" w:pos="9350"/>
            </w:tabs>
            <w:spacing w:after="100"/>
            <w:rPr>
              <w:rFonts w:ascii="Cambria" w:eastAsia="Cambria" w:hAnsi="Cambria" w:cs="Cambria"/>
              <w:color w:val="000000"/>
            </w:rPr>
          </w:pPr>
          <w:hyperlink w:anchor="_799wo135qkof">
            <w:r>
              <w:rPr>
                <w:color w:val="000000"/>
              </w:rPr>
              <w:t>Chapter 5: Market Opportunity Analysis</w:t>
            </w:r>
            <w:r>
              <w:rPr>
                <w:color w:val="000000"/>
              </w:rPr>
              <w:tab/>
              <w:t>24</w:t>
            </w:r>
          </w:hyperlink>
        </w:p>
        <w:p w14:paraId="384BA3D7"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n41m4a52vd60">
            <w:r>
              <w:rPr>
                <w:color w:val="000000"/>
              </w:rPr>
              <w:t>5.1 Scope and Market Definition</w:t>
            </w:r>
            <w:r>
              <w:rPr>
                <w:color w:val="000000"/>
              </w:rPr>
              <w:tab/>
              <w:t>24</w:t>
            </w:r>
          </w:hyperlink>
        </w:p>
        <w:p w14:paraId="48D944D3"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nz2onuusmkq8">
            <w:r>
              <w:rPr>
                <w:color w:val="000000"/>
              </w:rPr>
              <w:t>5.2 Market Size and Growth</w:t>
            </w:r>
            <w:r>
              <w:rPr>
                <w:color w:val="000000"/>
              </w:rPr>
              <w:tab/>
              <w:t>24</w:t>
            </w:r>
          </w:hyperlink>
        </w:p>
        <w:p w14:paraId="523224B3"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vk4gka4p8hf3">
            <w:r>
              <w:rPr>
                <w:color w:val="000000"/>
              </w:rPr>
              <w:t>5.3 Segmentation and Target Customer</w:t>
            </w:r>
            <w:r>
              <w:rPr>
                <w:color w:val="000000"/>
              </w:rPr>
              <w:tab/>
              <w:t>25</w:t>
            </w:r>
          </w:hyperlink>
        </w:p>
        <w:p w14:paraId="68B6BCE5"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oyoi7n29swvq">
            <w:r>
              <w:rPr>
                <w:color w:val="000000"/>
              </w:rPr>
              <w:t>Customer Persona 1: Emily Carter</w:t>
            </w:r>
            <w:r>
              <w:rPr>
                <w:color w:val="000000"/>
              </w:rPr>
              <w:tab/>
              <w:t>26</w:t>
            </w:r>
          </w:hyperlink>
        </w:p>
        <w:p w14:paraId="45797D2D"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1l7m99wmx3xb">
            <w:r>
              <w:rPr>
                <w:color w:val="000000"/>
              </w:rPr>
              <w:t>Customer Persona 2: Daniel</w:t>
            </w:r>
            <w:r>
              <w:rPr>
                <w:color w:val="000000"/>
              </w:rPr>
              <w:tab/>
              <w:t>26</w:t>
            </w:r>
          </w:hyperlink>
        </w:p>
        <w:p w14:paraId="60C3F4F9"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lkbiqhugxbcu">
            <w:r>
              <w:rPr>
                <w:color w:val="000000"/>
              </w:rPr>
              <w:t>5.4 Pain Points, Unmet Needs and Demand</w:t>
            </w:r>
            <w:r>
              <w:rPr>
                <w:color w:val="000000"/>
              </w:rPr>
              <w:tab/>
              <w:t>27</w:t>
            </w:r>
          </w:hyperlink>
        </w:p>
        <w:p w14:paraId="5899D530"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1740v4zdwo8u">
            <w:r>
              <w:rPr>
                <w:color w:val="000000"/>
              </w:rPr>
              <w:t>5.4.1 Customer Pain Points</w:t>
            </w:r>
            <w:r>
              <w:rPr>
                <w:color w:val="000000"/>
              </w:rPr>
              <w:tab/>
              <w:t>27</w:t>
            </w:r>
          </w:hyperlink>
        </w:p>
        <w:p w14:paraId="20947F63"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l2i7u69egfls">
            <w:r>
              <w:rPr>
                <w:color w:val="000000"/>
              </w:rPr>
              <w:t>5.4.2 Existing Solutions and Gaps</w:t>
            </w:r>
            <w:r>
              <w:rPr>
                <w:color w:val="000000"/>
              </w:rPr>
              <w:tab/>
              <w:t>28</w:t>
            </w:r>
          </w:hyperlink>
        </w:p>
        <w:p w14:paraId="7BE7B07C"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bjvcybgndm61">
            <w:r>
              <w:rPr>
                <w:color w:val="000000"/>
              </w:rPr>
              <w:t>5.4.3 Purchase Drivers and Demand</w:t>
            </w:r>
            <w:r>
              <w:rPr>
                <w:color w:val="000000"/>
              </w:rPr>
              <w:tab/>
              <w:t>28</w:t>
            </w:r>
          </w:hyperlink>
        </w:p>
        <w:p w14:paraId="026A75BE"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ej5maxbvoyds">
            <w:r>
              <w:rPr>
                <w:color w:val="000000"/>
              </w:rPr>
              <w:t>5.4.4 Price Sensitivity and Willingness to Pay</w:t>
            </w:r>
            <w:r>
              <w:rPr>
                <w:color w:val="000000"/>
              </w:rPr>
              <w:tab/>
              <w:t>29</w:t>
            </w:r>
          </w:hyperlink>
        </w:p>
        <w:p w14:paraId="4933B4B1"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up4z1zn79xk7">
            <w:r>
              <w:rPr>
                <w:color w:val="000000"/>
              </w:rPr>
              <w:t>5.4.5 Switching, Barriers and Seasonality</w:t>
            </w:r>
            <w:r>
              <w:rPr>
                <w:color w:val="000000"/>
              </w:rPr>
              <w:tab/>
              <w:t>29</w:t>
            </w:r>
          </w:hyperlink>
        </w:p>
        <w:p w14:paraId="5FA7CCC2"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8expam53vlf1">
            <w:r>
              <w:rPr>
                <w:color w:val="000000"/>
              </w:rPr>
              <w:t>5.5 Economic Conditions</w:t>
            </w:r>
            <w:r>
              <w:rPr>
                <w:color w:val="000000"/>
              </w:rPr>
              <w:tab/>
              <w:t>29</w:t>
            </w:r>
          </w:hyperlink>
        </w:p>
        <w:p w14:paraId="436712E1"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x6r4aroob1uv">
            <w:r>
              <w:rPr>
                <w:color w:val="000000"/>
              </w:rPr>
              <w:t>5.6 Research Findings and Opportunity Synthesis</w:t>
            </w:r>
            <w:r>
              <w:rPr>
                <w:color w:val="000000"/>
              </w:rPr>
              <w:tab/>
              <w:t>30</w:t>
            </w:r>
          </w:hyperlink>
        </w:p>
        <w:p w14:paraId="644C2ADC"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h1qzi8ftkilp">
            <w:r>
              <w:rPr>
                <w:color w:val="000000"/>
              </w:rPr>
              <w:t>5.6.1 Primary Research Findings</w:t>
            </w:r>
            <w:r>
              <w:rPr>
                <w:color w:val="000000"/>
              </w:rPr>
              <w:tab/>
              <w:t>30</w:t>
            </w:r>
          </w:hyperlink>
        </w:p>
        <w:p w14:paraId="5915340E"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gfcnwhkwwt1s">
            <w:r>
              <w:rPr>
                <w:color w:val="000000"/>
              </w:rPr>
              <w:t>5.6.2 Integration and Triangulation</w:t>
            </w:r>
            <w:r>
              <w:rPr>
                <w:color w:val="000000"/>
              </w:rPr>
              <w:tab/>
              <w:t>30</w:t>
            </w:r>
          </w:hyperlink>
        </w:p>
        <w:p w14:paraId="1D7AD9C6" w14:textId="77777777" w:rsidR="00392D52" w:rsidRDefault="00000000">
          <w:pPr>
            <w:pBdr>
              <w:top w:val="nil"/>
              <w:left w:val="nil"/>
              <w:bottom w:val="nil"/>
              <w:right w:val="nil"/>
              <w:between w:val="nil"/>
            </w:pBdr>
            <w:tabs>
              <w:tab w:val="right" w:pos="9350"/>
            </w:tabs>
            <w:spacing w:after="100"/>
            <w:rPr>
              <w:rFonts w:ascii="Cambria" w:eastAsia="Cambria" w:hAnsi="Cambria" w:cs="Cambria"/>
              <w:color w:val="000000"/>
            </w:rPr>
          </w:pPr>
          <w:hyperlink w:anchor="_1fqtyhdvzmy3">
            <w:r>
              <w:rPr>
                <w:color w:val="000000"/>
              </w:rPr>
              <w:t>Chapter 6: Competitive Environment Analysis</w:t>
            </w:r>
            <w:r>
              <w:rPr>
                <w:color w:val="000000"/>
              </w:rPr>
              <w:tab/>
              <w:t>31</w:t>
            </w:r>
          </w:hyperlink>
        </w:p>
        <w:p w14:paraId="0D014EDC"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tomgh15hxt3s">
            <w:r>
              <w:rPr>
                <w:color w:val="000000"/>
              </w:rPr>
              <w:t>6.1 Scope, Frameworks and Competitive Set</w:t>
            </w:r>
            <w:r>
              <w:rPr>
                <w:color w:val="000000"/>
              </w:rPr>
              <w:tab/>
              <w:t>31</w:t>
            </w:r>
          </w:hyperlink>
        </w:p>
        <w:p w14:paraId="063AFDCE"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4yp827fv2lrk">
            <w:r>
              <w:rPr>
                <w:color w:val="000000"/>
              </w:rPr>
              <w:t>6.2 Key Success Factors</w:t>
            </w:r>
            <w:r>
              <w:rPr>
                <w:color w:val="000000"/>
              </w:rPr>
              <w:tab/>
              <w:t>31</w:t>
            </w:r>
          </w:hyperlink>
        </w:p>
        <w:p w14:paraId="20277DF0"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w25753rzw379">
            <w:r>
              <w:rPr>
                <w:color w:val="000000"/>
              </w:rPr>
              <w:t>6.3 Main Competitors and Positioning</w:t>
            </w:r>
            <w:r>
              <w:rPr>
                <w:color w:val="000000"/>
              </w:rPr>
              <w:tab/>
              <w:t>32</w:t>
            </w:r>
          </w:hyperlink>
        </w:p>
        <w:p w14:paraId="26171936"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pzrl2hhrvfkn">
            <w:r>
              <w:rPr>
                <w:color w:val="000000"/>
              </w:rPr>
              <w:t>6.3.1 Competitor Selection</w:t>
            </w:r>
            <w:r>
              <w:rPr>
                <w:color w:val="000000"/>
              </w:rPr>
              <w:tab/>
              <w:t>32</w:t>
            </w:r>
          </w:hyperlink>
        </w:p>
        <w:p w14:paraId="5F2EE8DC"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ggx3py5j5w0">
            <w:r>
              <w:rPr>
                <w:color w:val="000000"/>
              </w:rPr>
              <w:t>6.3.2 Comparative Evaluation</w:t>
            </w:r>
            <w:r>
              <w:rPr>
                <w:color w:val="000000"/>
              </w:rPr>
              <w:tab/>
              <w:t>33</w:t>
            </w:r>
          </w:hyperlink>
        </w:p>
        <w:p w14:paraId="25A81B43"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2uukfts4xq6a">
            <w:r>
              <w:rPr>
                <w:color w:val="000000"/>
              </w:rPr>
              <w:t>6.3.3 Strengths and Weaknesses</w:t>
            </w:r>
            <w:r>
              <w:rPr>
                <w:color w:val="000000"/>
              </w:rPr>
              <w:tab/>
              <w:t>33</w:t>
            </w:r>
          </w:hyperlink>
        </w:p>
        <w:p w14:paraId="3D2A9CED"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7yqhogn1c0x2">
            <w:r>
              <w:rPr>
                <w:color w:val="000000"/>
              </w:rPr>
              <w:t>6.3.4 Competitive Positioning</w:t>
            </w:r>
            <w:r>
              <w:rPr>
                <w:color w:val="000000"/>
              </w:rPr>
              <w:tab/>
              <w:t>34</w:t>
            </w:r>
          </w:hyperlink>
        </w:p>
        <w:p w14:paraId="26D303CB"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4jmn0gls6hoq">
            <w:r>
              <w:rPr>
                <w:color w:val="000000"/>
              </w:rPr>
              <w:t>6.4 Porter's Five Forces</w:t>
            </w:r>
            <w:r>
              <w:rPr>
                <w:color w:val="000000"/>
              </w:rPr>
              <w:tab/>
              <w:t>34</w:t>
            </w:r>
          </w:hyperlink>
        </w:p>
        <w:p w14:paraId="08455878"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v3vjlutalp7e">
            <w:r>
              <w:rPr>
                <w:color w:val="000000"/>
              </w:rPr>
              <w:t>6.5 PESTLE and External Change</w:t>
            </w:r>
            <w:r>
              <w:rPr>
                <w:color w:val="000000"/>
              </w:rPr>
              <w:tab/>
              <w:t>36</w:t>
            </w:r>
          </w:hyperlink>
        </w:p>
        <w:p w14:paraId="675F9F46"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uzh8wossagtf">
            <w:r>
              <w:rPr>
                <w:color w:val="000000"/>
              </w:rPr>
              <w:t>6.6 Industry Attractiveness, Market Gaps and Synthesis</w:t>
            </w:r>
            <w:r>
              <w:rPr>
                <w:color w:val="000000"/>
              </w:rPr>
              <w:tab/>
              <w:t>37</w:t>
            </w:r>
          </w:hyperlink>
        </w:p>
        <w:p w14:paraId="5A6E3CA9"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oxqlp7dhivie">
            <w:r>
              <w:rPr>
                <w:color w:val="000000"/>
              </w:rPr>
              <w:t>6.6.1 Industry Attractiveness</w:t>
            </w:r>
            <w:r>
              <w:rPr>
                <w:color w:val="000000"/>
              </w:rPr>
              <w:tab/>
              <w:t>37</w:t>
            </w:r>
          </w:hyperlink>
        </w:p>
        <w:p w14:paraId="5219FF60"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2z02skatwmtq">
            <w:r>
              <w:rPr>
                <w:color w:val="000000"/>
              </w:rPr>
              <w:t>6.6.2 Competitive Gap</w:t>
            </w:r>
            <w:r>
              <w:rPr>
                <w:color w:val="000000"/>
              </w:rPr>
              <w:tab/>
              <w:t>37</w:t>
            </w:r>
          </w:hyperlink>
        </w:p>
        <w:p w14:paraId="4A66F9DD"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um24mgr2ew2c">
            <w:r>
              <w:rPr>
                <w:color w:val="000000"/>
              </w:rPr>
              <w:t>6.6.3 Integrated Judgement</w:t>
            </w:r>
            <w:r>
              <w:rPr>
                <w:color w:val="000000"/>
              </w:rPr>
              <w:tab/>
              <w:t>38</w:t>
            </w:r>
          </w:hyperlink>
        </w:p>
        <w:p w14:paraId="6B8C7404" w14:textId="77777777" w:rsidR="00392D52" w:rsidRDefault="00000000">
          <w:pPr>
            <w:pBdr>
              <w:top w:val="nil"/>
              <w:left w:val="nil"/>
              <w:bottom w:val="nil"/>
              <w:right w:val="nil"/>
              <w:between w:val="nil"/>
            </w:pBdr>
            <w:tabs>
              <w:tab w:val="right" w:pos="9350"/>
            </w:tabs>
            <w:spacing w:after="100"/>
            <w:rPr>
              <w:rFonts w:ascii="Cambria" w:eastAsia="Cambria" w:hAnsi="Cambria" w:cs="Cambria"/>
              <w:color w:val="000000"/>
            </w:rPr>
          </w:pPr>
          <w:hyperlink w:anchor="_c5ut3j1yvcgm">
            <w:r>
              <w:rPr>
                <w:color w:val="000000"/>
              </w:rPr>
              <w:t>Chapter 7: Business Strategy</w:t>
            </w:r>
            <w:r>
              <w:rPr>
                <w:color w:val="000000"/>
              </w:rPr>
              <w:tab/>
              <w:t>39</w:t>
            </w:r>
          </w:hyperlink>
        </w:p>
        <w:p w14:paraId="064BAA67"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agypcqqivg06">
            <w:r>
              <w:rPr>
                <w:color w:val="000000"/>
              </w:rPr>
              <w:t>7.1 Introduction</w:t>
            </w:r>
            <w:r>
              <w:rPr>
                <w:color w:val="000000"/>
              </w:rPr>
              <w:tab/>
              <w:t>39</w:t>
            </w:r>
          </w:hyperlink>
        </w:p>
        <w:p w14:paraId="1FD4E918"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k2mmkmds708a">
            <w:r>
              <w:rPr>
                <w:color w:val="000000"/>
              </w:rPr>
              <w:t>7.2 External Analysis: Competitive Environment</w:t>
            </w:r>
            <w:r>
              <w:rPr>
                <w:color w:val="000000"/>
              </w:rPr>
              <w:tab/>
              <w:t>39</w:t>
            </w:r>
          </w:hyperlink>
        </w:p>
        <w:p w14:paraId="45FEEF9F"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gqoqxrr6zk6">
            <w:r>
              <w:rPr>
                <w:color w:val="000000"/>
              </w:rPr>
              <w:t>7.2.1 Competitive intensity</w:t>
            </w:r>
            <w:r>
              <w:rPr>
                <w:color w:val="000000"/>
              </w:rPr>
              <w:tab/>
              <w:t>39</w:t>
            </w:r>
          </w:hyperlink>
        </w:p>
        <w:p w14:paraId="603B7F8D"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vl48i16xz8w9">
            <w:r>
              <w:rPr>
                <w:color w:val="000000"/>
              </w:rPr>
              <w:t>7.2.2 Competitor positioning</w:t>
            </w:r>
            <w:r>
              <w:rPr>
                <w:color w:val="000000"/>
              </w:rPr>
              <w:tab/>
              <w:t>39</w:t>
            </w:r>
          </w:hyperlink>
        </w:p>
        <w:p w14:paraId="6599276D"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e5mvsctnhacb">
            <w:r>
              <w:rPr>
                <w:color w:val="000000"/>
              </w:rPr>
              <w:t>7.2.3 Competitive gap</w:t>
            </w:r>
            <w:r>
              <w:rPr>
                <w:color w:val="000000"/>
              </w:rPr>
              <w:tab/>
              <w:t>40</w:t>
            </w:r>
          </w:hyperlink>
        </w:p>
        <w:p w14:paraId="3F8A6D52"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1cg09qe8gwhi">
            <w:r>
              <w:rPr>
                <w:color w:val="000000"/>
              </w:rPr>
              <w:t>7.2.4 Strategic implications</w:t>
            </w:r>
            <w:r>
              <w:rPr>
                <w:color w:val="000000"/>
              </w:rPr>
              <w:tab/>
              <w:t>40</w:t>
            </w:r>
          </w:hyperlink>
        </w:p>
        <w:p w14:paraId="3C90ABC5"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7baaqbudm2w">
            <w:r>
              <w:rPr>
                <w:color w:val="000000"/>
              </w:rPr>
              <w:t>7.3 Internal Analysis: VRIO</w:t>
            </w:r>
            <w:r>
              <w:rPr>
                <w:color w:val="000000"/>
              </w:rPr>
              <w:tab/>
              <w:t>40</w:t>
            </w:r>
          </w:hyperlink>
        </w:p>
        <w:p w14:paraId="151A7B43"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1y1pfob0e7fr">
            <w:r>
              <w:rPr>
                <w:color w:val="000000"/>
              </w:rPr>
              <w:t>7.4 SWOT Analysis</w:t>
            </w:r>
            <w:r>
              <w:rPr>
                <w:color w:val="000000"/>
              </w:rPr>
              <w:tab/>
              <w:t>42</w:t>
            </w:r>
          </w:hyperlink>
        </w:p>
        <w:p w14:paraId="33F772E3"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a6s9hzvud7x7">
            <w:r>
              <w:rPr>
                <w:color w:val="000000"/>
              </w:rPr>
              <w:t>7.5 Strategic Choice</w:t>
            </w:r>
            <w:r>
              <w:rPr>
                <w:color w:val="000000"/>
              </w:rPr>
              <w:tab/>
              <w:t>43</w:t>
            </w:r>
          </w:hyperlink>
        </w:p>
        <w:p w14:paraId="36FF3520"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lp1dta3eiejz">
            <w:r>
              <w:rPr>
                <w:color w:val="000000"/>
              </w:rPr>
              <w:t>7.6 USP and Value Proposition</w:t>
            </w:r>
            <w:r>
              <w:rPr>
                <w:color w:val="000000"/>
              </w:rPr>
              <w:tab/>
              <w:t>44</w:t>
            </w:r>
          </w:hyperlink>
        </w:p>
        <w:p w14:paraId="77A5CB1D"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lfrs3um5r2c3">
            <w:r>
              <w:rPr>
                <w:color w:val="000000"/>
              </w:rPr>
              <w:t>7.7 Competitive Advantage</w:t>
            </w:r>
            <w:r>
              <w:rPr>
                <w:color w:val="000000"/>
              </w:rPr>
              <w:tab/>
              <w:t>44</w:t>
            </w:r>
          </w:hyperlink>
        </w:p>
        <w:p w14:paraId="2E6E041C"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wgxi23kernvo">
            <w:r>
              <w:rPr>
                <w:color w:val="000000"/>
              </w:rPr>
              <w:t>7.8 Securing Key Success Factors</w:t>
            </w:r>
            <w:r>
              <w:rPr>
                <w:color w:val="000000"/>
              </w:rPr>
              <w:tab/>
              <w:t>45</w:t>
            </w:r>
          </w:hyperlink>
        </w:p>
        <w:p w14:paraId="4DA0614A"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uo5danyjhwam">
            <w:r>
              <w:rPr>
                <w:color w:val="000000"/>
              </w:rPr>
              <w:t>7.9 Strategic Integration and Chapter Summary</w:t>
            </w:r>
            <w:r>
              <w:rPr>
                <w:color w:val="000000"/>
              </w:rPr>
              <w:tab/>
              <w:t>45</w:t>
            </w:r>
          </w:hyperlink>
        </w:p>
        <w:p w14:paraId="1CC139CA" w14:textId="77777777" w:rsidR="00392D52" w:rsidRDefault="00000000">
          <w:pPr>
            <w:pBdr>
              <w:top w:val="nil"/>
              <w:left w:val="nil"/>
              <w:bottom w:val="nil"/>
              <w:right w:val="nil"/>
              <w:between w:val="nil"/>
            </w:pBdr>
            <w:tabs>
              <w:tab w:val="right" w:pos="9350"/>
            </w:tabs>
            <w:spacing w:after="100"/>
            <w:rPr>
              <w:rFonts w:ascii="Cambria" w:eastAsia="Cambria" w:hAnsi="Cambria" w:cs="Cambria"/>
              <w:color w:val="000000"/>
            </w:rPr>
          </w:pPr>
          <w:hyperlink w:anchor="_mcfi6nngbpd0">
            <w:r>
              <w:rPr>
                <w:color w:val="000000"/>
              </w:rPr>
              <w:t>Chapter 8: Business Model Canvas</w:t>
            </w:r>
            <w:r>
              <w:rPr>
                <w:color w:val="000000"/>
              </w:rPr>
              <w:tab/>
              <w:t>47</w:t>
            </w:r>
          </w:hyperlink>
        </w:p>
        <w:p w14:paraId="3BD2AF0F"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4p7915y0da3v">
            <w:r>
              <w:rPr>
                <w:color w:val="000000"/>
              </w:rPr>
              <w:t>8.1 Introduction</w:t>
            </w:r>
            <w:r>
              <w:rPr>
                <w:color w:val="000000"/>
              </w:rPr>
              <w:tab/>
              <w:t>47</w:t>
            </w:r>
          </w:hyperlink>
        </w:p>
        <w:p w14:paraId="1C92A087"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3rehozmsuia5">
            <w:r>
              <w:rPr>
                <w:color w:val="000000"/>
              </w:rPr>
              <w:t>8.2 Customer Segments</w:t>
            </w:r>
            <w:r>
              <w:rPr>
                <w:color w:val="000000"/>
              </w:rPr>
              <w:tab/>
              <w:t>48</w:t>
            </w:r>
          </w:hyperlink>
        </w:p>
        <w:p w14:paraId="402518DC"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lnajvc18wcus">
            <w:r>
              <w:rPr>
                <w:color w:val="000000"/>
              </w:rPr>
              <w:t>8.3 Value Proposition</w:t>
            </w:r>
            <w:r>
              <w:rPr>
                <w:color w:val="000000"/>
              </w:rPr>
              <w:tab/>
              <w:t>48</w:t>
            </w:r>
          </w:hyperlink>
        </w:p>
        <w:p w14:paraId="6A378424"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n9qa4xbf4nn">
            <w:r>
              <w:rPr>
                <w:color w:val="000000"/>
              </w:rPr>
              <w:t>8.4 Channels</w:t>
            </w:r>
            <w:r>
              <w:rPr>
                <w:color w:val="000000"/>
              </w:rPr>
              <w:tab/>
              <w:t>49</w:t>
            </w:r>
          </w:hyperlink>
        </w:p>
        <w:p w14:paraId="6ED53935"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f99493utj1wc">
            <w:r>
              <w:rPr>
                <w:color w:val="000000"/>
              </w:rPr>
              <w:t>8.5 Customer Relationships</w:t>
            </w:r>
            <w:r>
              <w:rPr>
                <w:color w:val="000000"/>
              </w:rPr>
              <w:tab/>
              <w:t>49</w:t>
            </w:r>
          </w:hyperlink>
        </w:p>
        <w:p w14:paraId="0500A82F"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jzc0glquampe">
            <w:r>
              <w:rPr>
                <w:color w:val="000000"/>
              </w:rPr>
              <w:t>8.6 Revenue Streams</w:t>
            </w:r>
            <w:r>
              <w:rPr>
                <w:color w:val="000000"/>
              </w:rPr>
              <w:tab/>
              <w:t>49</w:t>
            </w:r>
          </w:hyperlink>
        </w:p>
        <w:p w14:paraId="0540C55B"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u7893pedarpc">
            <w:r>
              <w:rPr>
                <w:color w:val="000000"/>
              </w:rPr>
              <w:t>8.7 Key Resources</w:t>
            </w:r>
            <w:r>
              <w:rPr>
                <w:color w:val="000000"/>
              </w:rPr>
              <w:tab/>
              <w:t>50</w:t>
            </w:r>
          </w:hyperlink>
        </w:p>
        <w:p w14:paraId="20DFE2F7"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13l838q4g67v">
            <w:r>
              <w:rPr>
                <w:color w:val="000000"/>
              </w:rPr>
              <w:t>8.8 Key Activities</w:t>
            </w:r>
            <w:r>
              <w:rPr>
                <w:color w:val="000000"/>
              </w:rPr>
              <w:tab/>
              <w:t>50</w:t>
            </w:r>
          </w:hyperlink>
        </w:p>
        <w:p w14:paraId="4812EC55"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iocawq9ffzs5">
            <w:r>
              <w:rPr>
                <w:color w:val="000000"/>
              </w:rPr>
              <w:t>8.9 Key Partnerships</w:t>
            </w:r>
            <w:r>
              <w:rPr>
                <w:color w:val="000000"/>
              </w:rPr>
              <w:tab/>
              <w:t>50</w:t>
            </w:r>
          </w:hyperlink>
        </w:p>
        <w:p w14:paraId="1901411D"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9e1d0996rjfe">
            <w:r>
              <w:rPr>
                <w:color w:val="000000"/>
              </w:rPr>
              <w:t>8.10 Cost Structure</w:t>
            </w:r>
            <w:r>
              <w:rPr>
                <w:color w:val="000000"/>
              </w:rPr>
              <w:tab/>
              <w:t>50</w:t>
            </w:r>
          </w:hyperlink>
        </w:p>
        <w:p w14:paraId="602BACE8"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pruumw2sur8v">
            <w:r>
              <w:rPr>
                <w:color w:val="000000"/>
              </w:rPr>
              <w:t>8.11 Integration of the Nine Components</w:t>
            </w:r>
            <w:r>
              <w:rPr>
                <w:color w:val="000000"/>
              </w:rPr>
              <w:tab/>
              <w:t>51</w:t>
            </w:r>
          </w:hyperlink>
        </w:p>
        <w:p w14:paraId="0695230A"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geq8pi1vjfb0">
            <w:r>
              <w:rPr>
                <w:color w:val="000000"/>
              </w:rPr>
              <w:t>8.12 Chapter Summary</w:t>
            </w:r>
            <w:r>
              <w:rPr>
                <w:color w:val="000000"/>
              </w:rPr>
              <w:tab/>
              <w:t>51</w:t>
            </w:r>
          </w:hyperlink>
        </w:p>
        <w:p w14:paraId="226DF98C" w14:textId="77777777" w:rsidR="00392D52" w:rsidRDefault="00000000">
          <w:pPr>
            <w:pBdr>
              <w:top w:val="nil"/>
              <w:left w:val="nil"/>
              <w:bottom w:val="nil"/>
              <w:right w:val="nil"/>
              <w:between w:val="nil"/>
            </w:pBdr>
            <w:tabs>
              <w:tab w:val="right" w:pos="9350"/>
            </w:tabs>
            <w:spacing w:after="100"/>
            <w:rPr>
              <w:rFonts w:ascii="Cambria" w:eastAsia="Cambria" w:hAnsi="Cambria" w:cs="Cambria"/>
              <w:color w:val="000000"/>
            </w:rPr>
          </w:pPr>
          <w:hyperlink w:anchor="_vx31j2zi8ci">
            <w:r>
              <w:rPr>
                <w:color w:val="000000"/>
              </w:rPr>
              <w:t>Chapter 9: Financial Marketing &amp; Human Capital Management Plan</w:t>
            </w:r>
            <w:r>
              <w:rPr>
                <w:color w:val="000000"/>
              </w:rPr>
              <w:tab/>
              <w:t>52</w:t>
            </w:r>
          </w:hyperlink>
        </w:p>
        <w:p w14:paraId="700B2B33"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t5zq8llybw1">
            <w:r>
              <w:rPr>
                <w:color w:val="000000"/>
              </w:rPr>
              <w:t>9.1 Integrated plan overview</w:t>
            </w:r>
            <w:r>
              <w:rPr>
                <w:color w:val="000000"/>
              </w:rPr>
              <w:tab/>
              <w:t>52</w:t>
            </w:r>
          </w:hyperlink>
        </w:p>
        <w:p w14:paraId="77853E55"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dvifuy7h2eqx">
            <w:r>
              <w:rPr>
                <w:color w:val="000000"/>
              </w:rPr>
              <w:t>9.2 Financial plan</w:t>
            </w:r>
            <w:r>
              <w:rPr>
                <w:color w:val="000000"/>
              </w:rPr>
              <w:tab/>
              <w:t>52</w:t>
            </w:r>
          </w:hyperlink>
        </w:p>
        <w:p w14:paraId="4DB537FE"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blpl59q7iyoa">
            <w:r>
              <w:rPr>
                <w:color w:val="000000"/>
              </w:rPr>
              <w:t>9.3 Marketing and Sales Plan</w:t>
            </w:r>
            <w:r>
              <w:rPr>
                <w:color w:val="000000"/>
              </w:rPr>
              <w:tab/>
              <w:t>54</w:t>
            </w:r>
          </w:hyperlink>
        </w:p>
        <w:p w14:paraId="3C31E184"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sjgz8ilxhf3t">
            <w:r>
              <w:rPr>
                <w:color w:val="000000"/>
              </w:rPr>
              <w:t>9.3.1 STP</w:t>
            </w:r>
            <w:r>
              <w:rPr>
                <w:color w:val="000000"/>
              </w:rPr>
              <w:tab/>
              <w:t>54</w:t>
            </w:r>
          </w:hyperlink>
        </w:p>
        <w:p w14:paraId="60A5616A"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rggtmx54sdik">
            <w:r>
              <w:rPr>
                <w:color w:val="000000"/>
              </w:rPr>
              <w:t>9.3.2 Marketing Mix: 4Ps</w:t>
            </w:r>
            <w:r>
              <w:rPr>
                <w:color w:val="000000"/>
              </w:rPr>
              <w:tab/>
              <w:t>57</w:t>
            </w:r>
          </w:hyperlink>
        </w:p>
        <w:p w14:paraId="4396FEE4"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rdyi5p91yhya">
            <w:r>
              <w:rPr>
                <w:color w:val="000000"/>
              </w:rPr>
              <w:t>9.3.3 Customer Journey</w:t>
            </w:r>
            <w:r>
              <w:rPr>
                <w:color w:val="000000"/>
              </w:rPr>
              <w:tab/>
              <w:t>58</w:t>
            </w:r>
          </w:hyperlink>
        </w:p>
        <w:p w14:paraId="12BD5370"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rlscia8fi0zq">
            <w:r>
              <w:rPr>
                <w:color w:val="000000"/>
              </w:rPr>
              <w:t>9.3.4 Funnel or Relationship Marketing</w:t>
            </w:r>
            <w:r>
              <w:rPr>
                <w:color w:val="000000"/>
              </w:rPr>
              <w:tab/>
              <w:t>59</w:t>
            </w:r>
          </w:hyperlink>
        </w:p>
        <w:p w14:paraId="0436A4AA"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39cf9jih9nx3">
            <w:r>
              <w:rPr>
                <w:color w:val="000000"/>
              </w:rPr>
              <w:t>9.4 Human capital management plan</w:t>
            </w:r>
            <w:r>
              <w:rPr>
                <w:color w:val="000000"/>
              </w:rPr>
              <w:tab/>
              <w:t>60</w:t>
            </w:r>
          </w:hyperlink>
        </w:p>
        <w:p w14:paraId="3F57D158"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wwr14q8ur5t7">
            <w:r>
              <w:rPr>
                <w:color w:val="000000"/>
              </w:rPr>
              <w:t>9.4.1 Organisational Design</w:t>
            </w:r>
            <w:r>
              <w:rPr>
                <w:color w:val="000000"/>
              </w:rPr>
              <w:tab/>
              <w:t>60</w:t>
            </w:r>
          </w:hyperlink>
        </w:p>
        <w:p w14:paraId="2706F0AA"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2h6zjjn767k0">
            <w:r>
              <w:rPr>
                <w:color w:val="000000"/>
              </w:rPr>
              <w:t>9.4.2 Workforce Planning</w:t>
            </w:r>
            <w:r>
              <w:rPr>
                <w:color w:val="000000"/>
              </w:rPr>
              <w:tab/>
              <w:t>60</w:t>
            </w:r>
          </w:hyperlink>
        </w:p>
        <w:p w14:paraId="504B7F7A"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ocuz6oy3lkct">
            <w:r>
              <w:rPr>
                <w:color w:val="000000"/>
              </w:rPr>
              <w:t>9.4.3 Recruitment and Selection</w:t>
            </w:r>
            <w:r>
              <w:rPr>
                <w:color w:val="000000"/>
              </w:rPr>
              <w:tab/>
              <w:t>61</w:t>
            </w:r>
          </w:hyperlink>
        </w:p>
        <w:p w14:paraId="7B663D5D" w14:textId="77777777" w:rsidR="00392D52" w:rsidRDefault="00000000">
          <w:pPr>
            <w:pBdr>
              <w:top w:val="nil"/>
              <w:left w:val="nil"/>
              <w:bottom w:val="nil"/>
              <w:right w:val="nil"/>
              <w:between w:val="nil"/>
            </w:pBdr>
            <w:tabs>
              <w:tab w:val="right" w:pos="9350"/>
            </w:tabs>
            <w:spacing w:after="100"/>
            <w:ind w:left="480"/>
            <w:rPr>
              <w:rFonts w:ascii="Cambria" w:eastAsia="Cambria" w:hAnsi="Cambria" w:cs="Cambria"/>
              <w:color w:val="000000"/>
            </w:rPr>
          </w:pPr>
          <w:hyperlink w:anchor="_xu0plofq4cwb">
            <w:r>
              <w:rPr>
                <w:color w:val="000000"/>
              </w:rPr>
              <w:t>9.4.4 Training, Reward &amp; Motivation</w:t>
            </w:r>
            <w:r>
              <w:rPr>
                <w:color w:val="000000"/>
              </w:rPr>
              <w:tab/>
              <w:t>61</w:t>
            </w:r>
          </w:hyperlink>
        </w:p>
        <w:p w14:paraId="1C4D1505"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3e9kebzg7uk2">
            <w:r>
              <w:rPr>
                <w:color w:val="000000"/>
              </w:rPr>
              <w:t>9.5 Integration and conclusion</w:t>
            </w:r>
            <w:r>
              <w:rPr>
                <w:color w:val="000000"/>
              </w:rPr>
              <w:tab/>
              <w:t>61</w:t>
            </w:r>
          </w:hyperlink>
        </w:p>
        <w:p w14:paraId="542C1A96" w14:textId="77777777" w:rsidR="00392D52" w:rsidRDefault="00000000">
          <w:pPr>
            <w:pBdr>
              <w:top w:val="nil"/>
              <w:left w:val="nil"/>
              <w:bottom w:val="nil"/>
              <w:right w:val="nil"/>
              <w:between w:val="nil"/>
            </w:pBdr>
            <w:tabs>
              <w:tab w:val="right" w:pos="9350"/>
            </w:tabs>
            <w:spacing w:after="100"/>
            <w:rPr>
              <w:rFonts w:ascii="Cambria" w:eastAsia="Cambria" w:hAnsi="Cambria" w:cs="Cambria"/>
              <w:color w:val="000000"/>
            </w:rPr>
          </w:pPr>
          <w:hyperlink w:anchor="_ai8hfuqoyke6">
            <w:r>
              <w:rPr>
                <w:color w:val="000000"/>
              </w:rPr>
              <w:t>Chapter 10: Operations Plan</w:t>
            </w:r>
            <w:r>
              <w:rPr>
                <w:color w:val="000000"/>
              </w:rPr>
              <w:tab/>
              <w:t>63</w:t>
            </w:r>
          </w:hyperlink>
        </w:p>
        <w:p w14:paraId="3B04C80E"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6h2wdgtf6jpf">
            <w:r>
              <w:rPr>
                <w:color w:val="000000"/>
              </w:rPr>
              <w:t>10.1 Operating Model, Scope, and Frameworks</w:t>
            </w:r>
            <w:r>
              <w:rPr>
                <w:color w:val="000000"/>
              </w:rPr>
              <w:tab/>
              <w:t>63</w:t>
            </w:r>
          </w:hyperlink>
        </w:p>
        <w:p w14:paraId="417B9994"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l64cy0j94ky3">
            <w:r>
              <w:rPr>
                <w:color w:val="000000"/>
              </w:rPr>
              <w:t>10.2 Operational Workflow and Capacity</w:t>
            </w:r>
            <w:r>
              <w:rPr>
                <w:color w:val="000000"/>
              </w:rPr>
              <w:tab/>
              <w:t>63</w:t>
            </w:r>
          </w:hyperlink>
        </w:p>
        <w:p w14:paraId="3DBF8A19"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lk8gafegqnew">
            <w:r>
              <w:rPr>
                <w:color w:val="000000"/>
              </w:rPr>
              <w:t>10.3 Location, Facilities, Equipment, and Technology</w:t>
            </w:r>
            <w:r>
              <w:rPr>
                <w:color w:val="000000"/>
              </w:rPr>
              <w:tab/>
              <w:t>64</w:t>
            </w:r>
          </w:hyperlink>
        </w:p>
        <w:p w14:paraId="7821B7EC"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jp6xchlu59xn">
            <w:r>
              <w:rPr>
                <w:color w:val="000000"/>
              </w:rPr>
              <w:t>10.4 Supply Chain, Procurement, Inventory, and Logistics</w:t>
            </w:r>
            <w:r>
              <w:rPr>
                <w:color w:val="000000"/>
              </w:rPr>
              <w:tab/>
              <w:t>65</w:t>
            </w:r>
          </w:hyperlink>
        </w:p>
        <w:p w14:paraId="4099C694"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6epujnwgrqeh">
            <w:r>
              <w:rPr>
                <w:color w:val="000000"/>
              </w:rPr>
              <w:t>10.5 Quality, Compliance, and Operational Controls</w:t>
            </w:r>
            <w:r>
              <w:rPr>
                <w:color w:val="000000"/>
              </w:rPr>
              <w:tab/>
              <w:t>66</w:t>
            </w:r>
          </w:hyperlink>
        </w:p>
        <w:p w14:paraId="666400B1"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2nl1erq307x">
            <w:r>
              <w:rPr>
                <w:color w:val="000000"/>
              </w:rPr>
              <w:t>10.6 Operational Synthesis</w:t>
            </w:r>
            <w:r>
              <w:rPr>
                <w:color w:val="000000"/>
              </w:rPr>
              <w:tab/>
              <w:t>67</w:t>
            </w:r>
          </w:hyperlink>
        </w:p>
        <w:p w14:paraId="257B79D8" w14:textId="77777777" w:rsidR="00392D52" w:rsidRDefault="00000000">
          <w:pPr>
            <w:pBdr>
              <w:top w:val="nil"/>
              <w:left w:val="nil"/>
              <w:bottom w:val="nil"/>
              <w:right w:val="nil"/>
              <w:between w:val="nil"/>
            </w:pBdr>
            <w:tabs>
              <w:tab w:val="right" w:pos="9350"/>
            </w:tabs>
            <w:spacing w:after="100"/>
            <w:rPr>
              <w:rFonts w:ascii="Cambria" w:eastAsia="Cambria" w:hAnsi="Cambria" w:cs="Cambria"/>
              <w:color w:val="000000"/>
            </w:rPr>
          </w:pPr>
          <w:hyperlink w:anchor="_q5xi1yunqqnt">
            <w:r>
              <w:rPr>
                <w:color w:val="000000"/>
              </w:rPr>
              <w:t>References</w:t>
            </w:r>
            <w:r>
              <w:rPr>
                <w:color w:val="000000"/>
              </w:rPr>
              <w:tab/>
              <w:t>78</w:t>
            </w:r>
          </w:hyperlink>
        </w:p>
        <w:p w14:paraId="0CFE0A65" w14:textId="77777777" w:rsidR="00392D52" w:rsidRDefault="00000000">
          <w:pPr>
            <w:pBdr>
              <w:top w:val="nil"/>
              <w:left w:val="nil"/>
              <w:bottom w:val="nil"/>
              <w:right w:val="nil"/>
              <w:between w:val="nil"/>
            </w:pBdr>
            <w:tabs>
              <w:tab w:val="right" w:pos="9350"/>
            </w:tabs>
            <w:spacing w:after="100"/>
            <w:rPr>
              <w:rFonts w:ascii="Cambria" w:eastAsia="Cambria" w:hAnsi="Cambria" w:cs="Cambria"/>
              <w:color w:val="000000"/>
            </w:rPr>
          </w:pPr>
          <w:hyperlink w:anchor="_hazn8cbm5v4w">
            <w:r>
              <w:rPr>
                <w:color w:val="000000"/>
              </w:rPr>
              <w:t>Appendix</w:t>
            </w:r>
            <w:r>
              <w:rPr>
                <w:color w:val="000000"/>
              </w:rPr>
              <w:tab/>
              <w:t>95</w:t>
            </w:r>
          </w:hyperlink>
        </w:p>
        <w:p w14:paraId="08E17DA4" w14:textId="77777777" w:rsidR="00392D52" w:rsidRDefault="00000000">
          <w:pPr>
            <w:pBdr>
              <w:top w:val="nil"/>
              <w:left w:val="nil"/>
              <w:bottom w:val="nil"/>
              <w:right w:val="nil"/>
              <w:between w:val="nil"/>
            </w:pBdr>
            <w:tabs>
              <w:tab w:val="right" w:pos="9350"/>
            </w:tabs>
            <w:spacing w:after="100"/>
            <w:ind w:left="240"/>
            <w:rPr>
              <w:rFonts w:ascii="Cambria" w:eastAsia="Cambria" w:hAnsi="Cambria" w:cs="Cambria"/>
              <w:color w:val="000000"/>
            </w:rPr>
          </w:pPr>
          <w:hyperlink w:anchor="_mb7trl6drprv">
            <w:r>
              <w:rPr>
                <w:color w:val="000000"/>
              </w:rPr>
              <w:t>Appendix 1: Financial Calculations</w:t>
            </w:r>
            <w:r>
              <w:rPr>
                <w:color w:val="000000"/>
              </w:rPr>
              <w:tab/>
              <w:t>95</w:t>
            </w:r>
          </w:hyperlink>
        </w:p>
        <w:p w14:paraId="4D9DB1DA" w14:textId="77777777" w:rsidR="00392D52" w:rsidRDefault="00000000">
          <w:pPr>
            <w:widowControl w:val="0"/>
            <w:tabs>
              <w:tab w:val="right" w:pos="12000"/>
            </w:tabs>
            <w:spacing w:before="60" w:line="240" w:lineRule="auto"/>
            <w:jc w:val="left"/>
            <w:rPr>
              <w:rFonts w:ascii="Arial" w:eastAsia="Arial" w:hAnsi="Arial" w:cs="Arial"/>
              <w:b/>
              <w:bCs/>
              <w:color w:val="000000"/>
              <w:sz w:val="22"/>
              <w:szCs w:val="22"/>
            </w:rPr>
          </w:pPr>
          <w:r>
            <w:fldChar w:fldCharType="end"/>
          </w:r>
        </w:p>
      </w:sdtContent>
    </w:sdt>
    <w:p w14:paraId="35BCD7A8" w14:textId="77777777" w:rsidR="00392D52" w:rsidRDefault="00000000">
      <w:pPr>
        <w:rPr>
          <w:b/>
          <w:bCs/>
          <w:sz w:val="28"/>
          <w:szCs w:val="28"/>
        </w:rPr>
      </w:pPr>
      <w:bookmarkStart w:id="2" w:name="_8x8d1rn8ipb0" w:colFirst="0" w:colLast="0"/>
      <w:bookmarkEnd w:id="2"/>
      <w:r>
        <w:br w:type="page"/>
      </w:r>
    </w:p>
    <w:p w14:paraId="28AA0B3E" w14:textId="77777777" w:rsidR="00392D52" w:rsidRDefault="00000000">
      <w:pPr>
        <w:pStyle w:val="Heading1"/>
        <w:keepNext w:val="0"/>
        <w:keepLines w:val="0"/>
        <w:rPr>
          <w:sz w:val="26"/>
          <w:szCs w:val="26"/>
        </w:rPr>
      </w:pPr>
      <w:r>
        <w:lastRenderedPageBreak/>
        <w:t>Chapter 1: Introduction</w:t>
      </w:r>
    </w:p>
    <w:p w14:paraId="1E7E20BE" w14:textId="77777777" w:rsidR="00392D52" w:rsidRDefault="00000000">
      <w:pPr>
        <w:pStyle w:val="Heading2"/>
        <w:keepNext w:val="0"/>
        <w:keepLines w:val="0"/>
      </w:pPr>
      <w:bookmarkStart w:id="3" w:name="_6ulb8uiuzhat" w:colFirst="0" w:colLast="0"/>
      <w:bookmarkEnd w:id="3"/>
      <w:r>
        <w:t>1.1 Background to the Wedding Planning and Event Management Industry</w:t>
      </w:r>
    </w:p>
    <w:p w14:paraId="67BADCFB" w14:textId="77777777" w:rsidR="00392D52" w:rsidRDefault="00000000">
      <w:r>
        <w:t xml:space="preserve">Weddings continue to be a significant component of the hospitality, tourism and event management industry in the UK but continue to change because of the rising expectations of the customer (Bladen, 2021). A traditional approach to wedding planning is still helpful for arranging things with suppliers, venues and budgets; meanwhile, modern couples are looking for things that are convenient, personalised and digital (Adedara </w:t>
      </w:r>
      <w:r>
        <w:rPr>
          <w:i/>
          <w:iCs/>
        </w:rPr>
        <w:t>et al</w:t>
      </w:r>
      <w:r>
        <w:t>., 2024). While these methods are reliable, they might have a limited ability to offer a custom experience in the case of highly customised experiences. The difference will provide EverAfter Weddings the opportunity to rejuvenate following a period of rapid growth and build on that momentum through the marrying-in of professional event coordination and personalised and tech-enabled service with the evolving needs of their clients.</w:t>
      </w:r>
    </w:p>
    <w:p w14:paraId="06BC7FB9" w14:textId="77777777" w:rsidR="00392D52" w:rsidRDefault="00000000">
      <w:pPr>
        <w:pStyle w:val="Heading2"/>
        <w:keepNext w:val="0"/>
        <w:keepLines w:val="0"/>
        <w:spacing w:before="280"/>
      </w:pPr>
      <w:bookmarkStart w:id="4" w:name="_iklh1sg49sfb" w:colFirst="0" w:colLast="0"/>
      <w:bookmarkEnd w:id="4"/>
      <w:r>
        <w:t>1.2 London Wedding Market</w:t>
      </w:r>
    </w:p>
    <w:p w14:paraId="087C9D53" w14:textId="77777777" w:rsidR="00392D52" w:rsidRDefault="00000000">
      <w:pPr>
        <w:spacing w:before="240" w:after="240"/>
      </w:pPr>
      <w:r>
        <w:t>While the competition is fierce, London's wide variety of venues and suppliers still make it a great hub for weddings, as described by George (2024). Generally, the wedding-services sector in the UK is expected to experience consistent growth from an estimated $27,000 million in 2021 to $115,000 million by 2033, suggesting growing commercial opportunities. This fast-paced environment is a great opportunity for those new to the job of a planner to build their reputation and gain knowledge, and make a difference by offering some personal touches, coordinating efficiently and using technology to make things easier to navigate.</w:t>
      </w:r>
    </w:p>
    <w:p w14:paraId="2FAC26B6" w14:textId="77777777" w:rsidR="00392D52" w:rsidRDefault="00000000">
      <w:pPr>
        <w:spacing w:before="240" w:after="240"/>
        <w:rPr>
          <w:b/>
          <w:bCs/>
        </w:rPr>
      </w:pPr>
      <w:r>
        <w:rPr>
          <w:b/>
          <w:bCs/>
        </w:rPr>
        <w:t>Figure 1. UK Wedding Industry Size</w:t>
      </w:r>
    </w:p>
    <w:p w14:paraId="7A55D860" w14:textId="77777777" w:rsidR="00392D52" w:rsidRDefault="00000000">
      <w:pPr>
        <w:spacing w:before="240" w:after="240"/>
        <w:jc w:val="center"/>
      </w:pPr>
      <w:r>
        <w:rPr>
          <w:noProof/>
        </w:rPr>
        <w:lastRenderedPageBreak/>
        <w:drawing>
          <wp:inline distT="114300" distB="114300" distL="114300" distR="114300" wp14:anchorId="02753C6F" wp14:editId="669C30C9">
            <wp:extent cx="5943600" cy="3057525"/>
            <wp:effectExtent l="25400" t="25400" r="25400" b="2540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b="8547"/>
                    <a:stretch>
                      <a:fillRect/>
                    </a:stretch>
                  </pic:blipFill>
                  <pic:spPr>
                    <a:xfrm>
                      <a:off x="0" y="0"/>
                      <a:ext cx="5943600" cy="3057525"/>
                    </a:xfrm>
                    <a:prstGeom prst="rect">
                      <a:avLst/>
                    </a:prstGeom>
                    <a:ln w="25400">
                      <a:solidFill>
                        <a:srgbClr val="000000"/>
                      </a:solidFill>
                      <a:prstDash val="solid"/>
                    </a:ln>
                  </pic:spPr>
                </pic:pic>
              </a:graphicData>
            </a:graphic>
          </wp:inline>
        </w:drawing>
      </w:r>
    </w:p>
    <w:p w14:paraId="4A5AC6EC" w14:textId="77777777" w:rsidR="00392D52" w:rsidRDefault="00000000">
      <w:pPr>
        <w:spacing w:before="240" w:after="240"/>
      </w:pPr>
      <w:r>
        <w:t>Source: Adapted From: Grand View Research, 2026</w:t>
      </w:r>
    </w:p>
    <w:p w14:paraId="178E22E1" w14:textId="77777777" w:rsidR="00392D52" w:rsidRDefault="00000000">
      <w:pPr>
        <w:pStyle w:val="Heading2"/>
      </w:pPr>
      <w:bookmarkStart w:id="5" w:name="_bdy53br5njho" w:colFirst="0" w:colLast="0"/>
      <w:bookmarkEnd w:id="5"/>
      <w:r>
        <w:t>1.3 Changing Customer Expectations</w:t>
      </w:r>
    </w:p>
    <w:p w14:paraId="42DCCEBB" w14:textId="77777777" w:rsidR="00392D52" w:rsidRDefault="00000000">
      <w:pPr>
        <w:spacing w:before="240" w:after="240"/>
      </w:pPr>
      <w:r>
        <w:t xml:space="preserve">The expectations of customers vary when it comes to wedding planning, with many looking for extra convenience and personalisation along with </w:t>
      </w:r>
      <w:proofErr w:type="gramStart"/>
      <w:r>
        <w:t>making arrangements</w:t>
      </w:r>
      <w:proofErr w:type="gramEnd"/>
      <w:r>
        <w:t xml:space="preserve"> happen. The use of digital communication and online consultations can help to increase accessibility, but the more technology-dependent that consultations become, the less effective they may be at establishing a personal relationship, especially when a consultation or event is emotionally significant (Ambhore, 2025). On average, a couple in the United Kingdom would spend £20,604 on a wedding service, have 80 guests, be 34.8 years of age and be getting married in August. This is an opportunity for EverAfter Weddings to bring together personalised support, transparency in pricing, and digital convenience, while keeping their quality and customer-centred service high.</w:t>
      </w:r>
    </w:p>
    <w:p w14:paraId="2BF3B03B" w14:textId="77777777" w:rsidR="00392D52" w:rsidRDefault="00000000">
      <w:pPr>
        <w:spacing w:before="240" w:after="240"/>
        <w:rPr>
          <w:b/>
          <w:bCs/>
        </w:rPr>
      </w:pPr>
      <w:r>
        <w:rPr>
          <w:b/>
          <w:bCs/>
        </w:rPr>
        <w:t xml:space="preserve">Figure 2. Customer Evaluation </w:t>
      </w:r>
    </w:p>
    <w:p w14:paraId="3EBC882C" w14:textId="77777777" w:rsidR="00392D52" w:rsidRDefault="00000000">
      <w:pPr>
        <w:spacing w:before="240" w:after="240"/>
        <w:jc w:val="center"/>
      </w:pPr>
      <w:r>
        <w:rPr>
          <w:noProof/>
        </w:rPr>
        <w:lastRenderedPageBreak/>
        <w:drawing>
          <wp:inline distT="114300" distB="114300" distL="114300" distR="114300" wp14:anchorId="11086D49" wp14:editId="0B5540F8">
            <wp:extent cx="5943600" cy="17272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1727200"/>
                    </a:xfrm>
                    <a:prstGeom prst="rect">
                      <a:avLst/>
                    </a:prstGeom>
                    <a:ln w="25400">
                      <a:solidFill>
                        <a:srgbClr val="000000"/>
                      </a:solidFill>
                      <a:prstDash val="solid"/>
                    </a:ln>
                  </pic:spPr>
                </pic:pic>
              </a:graphicData>
            </a:graphic>
          </wp:inline>
        </w:drawing>
      </w:r>
    </w:p>
    <w:p w14:paraId="61C0D76D" w14:textId="77777777" w:rsidR="00392D52" w:rsidRDefault="00000000">
      <w:pPr>
        <w:spacing w:before="240" w:after="240"/>
      </w:pPr>
      <w:r>
        <w:t>Source: Adapted From: Bridebook, 2026</w:t>
      </w:r>
    </w:p>
    <w:p w14:paraId="3E154977" w14:textId="77777777" w:rsidR="00392D52" w:rsidRDefault="00000000">
      <w:pPr>
        <w:pStyle w:val="Heading2"/>
        <w:keepNext w:val="0"/>
        <w:keepLines w:val="0"/>
        <w:spacing w:before="280"/>
      </w:pPr>
      <w:bookmarkStart w:id="6" w:name="_ttwv6j2jvrit" w:colFirst="0" w:colLast="0"/>
      <w:bookmarkEnd w:id="6"/>
      <w:r>
        <w:t>1.4 Business Problem</w:t>
      </w:r>
    </w:p>
    <w:p w14:paraId="51B01E0A" w14:textId="77777777" w:rsidR="00392D52" w:rsidRDefault="00000000">
      <w:pPr>
        <w:spacing w:before="240" w:after="240"/>
      </w:pPr>
      <w:r>
        <w:t xml:space="preserve">According to Bladen (2021) and Adedara et. al. (2024), the UK wedding industry is shifting away from the conventional range of activities and experiencing a move into personalised, convenient and digitally supported experiences. While independent planning offers control and flexibility, it will add demands for your organisation and/or customers may not see enough value in it to pay for it (Clar‐Novak, 2025; Mehmedi </w:t>
      </w:r>
      <w:r>
        <w:rPr>
          <w:i/>
          <w:iCs/>
        </w:rPr>
        <w:t>et al</w:t>
      </w:r>
      <w:r>
        <w:t>., 2025). The critical issue for EverAfter Weddings is then how to give them a personal, reliable and convenient wedding plan without losing the human touch that is so important to weddings.</w:t>
      </w:r>
    </w:p>
    <w:p w14:paraId="6C7D4E3B" w14:textId="77777777" w:rsidR="00392D52" w:rsidRDefault="00000000">
      <w:pPr>
        <w:pStyle w:val="Heading2"/>
        <w:keepNext w:val="0"/>
        <w:keepLines w:val="0"/>
        <w:spacing w:before="280"/>
      </w:pPr>
      <w:bookmarkStart w:id="7" w:name="_ru2uzc5z8z3d" w:colFirst="0" w:colLast="0"/>
      <w:bookmarkEnd w:id="7"/>
      <w:r>
        <w:t>1.5 Business Opportunity</w:t>
      </w:r>
    </w:p>
    <w:p w14:paraId="1E2F1D27" w14:textId="77777777" w:rsidR="00392D52" w:rsidRDefault="00000000">
      <w:pPr>
        <w:spacing w:before="240" w:after="240"/>
      </w:pPr>
      <w:r>
        <w:t xml:space="preserve">EverAfter Weddings acknowledges the fact that there are </w:t>
      </w:r>
      <w:proofErr w:type="gramStart"/>
      <w:r>
        <w:t>a number of</w:t>
      </w:r>
      <w:proofErr w:type="gramEnd"/>
      <w:r>
        <w:t xml:space="preserve"> gaps between traditional wedding preparation and the ever-increasing need for personalised and convenient solutions. The use of technology will enhance the ability to communicate or to plan tasks efficiently, but the overuse of technology could be counterproductive for certain more challenging situations, such as emotionally important events in which more personal interaction is needed (Staniec </w:t>
      </w:r>
      <w:r>
        <w:rPr>
          <w:i/>
          <w:iCs/>
        </w:rPr>
        <w:t>et al</w:t>
      </w:r>
      <w:r>
        <w:t>. 2022). So, the terrific ever after will be a technology tool to guide and complement, not supplant, personalised wedding planning and professional event arranging in London.</w:t>
      </w:r>
    </w:p>
    <w:p w14:paraId="107E346B" w14:textId="77777777" w:rsidR="00392D52" w:rsidRDefault="00000000">
      <w:pPr>
        <w:pStyle w:val="Heading2"/>
        <w:keepNext w:val="0"/>
        <w:keepLines w:val="0"/>
        <w:spacing w:before="280"/>
      </w:pPr>
      <w:bookmarkStart w:id="8" w:name="_oh9m5egqu5f2" w:colFirst="0" w:colLast="0"/>
      <w:bookmarkEnd w:id="8"/>
      <w:r>
        <w:t>1.6 Aim</w:t>
      </w:r>
    </w:p>
    <w:p w14:paraId="54AD98C7" w14:textId="77777777" w:rsidR="00392D52" w:rsidRDefault="00000000">
      <w:pPr>
        <w:spacing w:before="240" w:after="240"/>
        <w:ind w:right="600"/>
        <w:rPr>
          <w:b/>
          <w:bCs/>
        </w:rPr>
      </w:pPr>
      <w:r>
        <w:rPr>
          <w:b/>
          <w:bCs/>
        </w:rPr>
        <w:lastRenderedPageBreak/>
        <w:t>The research aims to examine published evidence on customer preferences, wedding market trends, competitive practices, and business opportunities within the London wedding market to support the development of a feasible Business Development Proposal.</w:t>
      </w:r>
    </w:p>
    <w:p w14:paraId="22CAF511" w14:textId="77777777" w:rsidR="00392D52" w:rsidRDefault="00000000">
      <w:pPr>
        <w:pStyle w:val="Heading2"/>
        <w:keepNext w:val="0"/>
        <w:keepLines w:val="0"/>
        <w:spacing w:before="280"/>
      </w:pPr>
      <w:bookmarkStart w:id="9" w:name="_v8oiijxt3mb8" w:colFirst="0" w:colLast="0"/>
      <w:bookmarkEnd w:id="9"/>
      <w:r>
        <w:t>1.7 Research Objectives</w:t>
      </w:r>
    </w:p>
    <w:p w14:paraId="5F2860CB" w14:textId="77777777" w:rsidR="00392D52" w:rsidRDefault="00000000">
      <w:pPr>
        <w:numPr>
          <w:ilvl w:val="0"/>
          <w:numId w:val="17"/>
        </w:numPr>
        <w:spacing w:before="240"/>
      </w:pPr>
      <w:r>
        <w:t>To analyse published evidence on the current UK wedding planning and event management market, including industry trends, market size, and future growth opportunities.</w:t>
      </w:r>
    </w:p>
    <w:p w14:paraId="2B1640DC" w14:textId="77777777" w:rsidR="00392D52" w:rsidRDefault="00000000">
      <w:pPr>
        <w:numPr>
          <w:ilvl w:val="0"/>
          <w:numId w:val="17"/>
        </w:numPr>
      </w:pPr>
      <w:r>
        <w:t>To analyse published evidence relating to customer preferences, expectations, and purchasing behaviour in the UK wedding planning market.</w:t>
      </w:r>
    </w:p>
    <w:p w14:paraId="0FC30E18" w14:textId="77777777" w:rsidR="00392D52" w:rsidRDefault="00000000">
      <w:pPr>
        <w:numPr>
          <w:ilvl w:val="0"/>
          <w:numId w:val="17"/>
        </w:numPr>
      </w:pPr>
      <w:r>
        <w:t>To evaluate the strengths, weaknesses, and competitive strategies of existing wedding planning businesses operating in London using published literature and industry reports.</w:t>
      </w:r>
    </w:p>
    <w:p w14:paraId="49005DD9" w14:textId="77777777" w:rsidR="00392D52" w:rsidRDefault="00000000">
      <w:pPr>
        <w:numPr>
          <w:ilvl w:val="0"/>
          <w:numId w:val="17"/>
        </w:numPr>
      </w:pPr>
      <w:r>
        <w:t>To develop a viable business development and marketing strategy for EverAfter Weddings based on findings from the secondary literature.</w:t>
      </w:r>
    </w:p>
    <w:p w14:paraId="2E1D3157" w14:textId="77777777" w:rsidR="00392D52" w:rsidRDefault="00000000">
      <w:pPr>
        <w:numPr>
          <w:ilvl w:val="0"/>
          <w:numId w:val="17"/>
        </w:numPr>
        <w:spacing w:after="240"/>
      </w:pPr>
      <w:r>
        <w:t>To assess the commercial viability and competitiveness of the proposed EverAfter Weddings business using existing published academic and industry evidence.</w:t>
      </w:r>
    </w:p>
    <w:p w14:paraId="30FA9279" w14:textId="77777777" w:rsidR="00392D52" w:rsidRDefault="00000000">
      <w:pPr>
        <w:pStyle w:val="Heading2"/>
        <w:keepNext w:val="0"/>
        <w:keepLines w:val="0"/>
        <w:spacing w:before="280"/>
      </w:pPr>
      <w:bookmarkStart w:id="10" w:name="_ij9ktoqr0cgx" w:colFirst="0" w:colLast="0"/>
      <w:bookmarkEnd w:id="10"/>
      <w:r>
        <w:t>1.8 Research Questions</w:t>
      </w:r>
    </w:p>
    <w:p w14:paraId="17D20AD2" w14:textId="77777777" w:rsidR="00392D52" w:rsidRDefault="00000000">
      <w:pPr>
        <w:rPr>
          <w:b/>
          <w:bCs/>
        </w:rPr>
      </w:pPr>
      <w:r>
        <w:rPr>
          <w:b/>
          <w:bCs/>
        </w:rPr>
        <w:t>Main Research Question</w:t>
      </w:r>
    </w:p>
    <w:p w14:paraId="6FF5CC1D" w14:textId="77777777" w:rsidR="00392D52" w:rsidRDefault="00000000">
      <w:pPr>
        <w:numPr>
          <w:ilvl w:val="0"/>
          <w:numId w:val="19"/>
        </w:numPr>
      </w:pPr>
      <w:r>
        <w:t>Is EverAfter Weddings a commercially viable business in the London wedding planning market?</w:t>
      </w:r>
    </w:p>
    <w:p w14:paraId="43A46CB8" w14:textId="77777777" w:rsidR="00392D52" w:rsidRDefault="00000000">
      <w:pPr>
        <w:rPr>
          <w:b/>
          <w:bCs/>
        </w:rPr>
      </w:pPr>
      <w:r>
        <w:rPr>
          <w:b/>
          <w:bCs/>
        </w:rPr>
        <w:t>The study addressed the following research questions:</w:t>
      </w:r>
    </w:p>
    <w:p w14:paraId="15EBB62C" w14:textId="77777777" w:rsidR="00392D52" w:rsidRDefault="00000000">
      <w:pPr>
        <w:numPr>
          <w:ilvl w:val="0"/>
          <w:numId w:val="18"/>
        </w:numPr>
      </w:pPr>
      <w:r>
        <w:t>What are the current trends and opportunities in the UK wedding planning market?</w:t>
      </w:r>
    </w:p>
    <w:p w14:paraId="0EB87BF9" w14:textId="77777777" w:rsidR="00392D52" w:rsidRDefault="00000000">
      <w:pPr>
        <w:numPr>
          <w:ilvl w:val="0"/>
          <w:numId w:val="18"/>
        </w:numPr>
      </w:pPr>
      <w:r>
        <w:t>What do customers expect from professional wedding planning services?</w:t>
      </w:r>
    </w:p>
    <w:p w14:paraId="5678A598" w14:textId="77777777" w:rsidR="00392D52" w:rsidRDefault="00000000">
      <w:pPr>
        <w:numPr>
          <w:ilvl w:val="0"/>
          <w:numId w:val="18"/>
        </w:numPr>
      </w:pPr>
      <w:r>
        <w:t>What are the strengths and weaknesses of existing wedding planning businesses in London?</w:t>
      </w:r>
    </w:p>
    <w:p w14:paraId="6D75A383" w14:textId="77777777" w:rsidR="00392D52" w:rsidRDefault="00000000">
      <w:pPr>
        <w:numPr>
          <w:ilvl w:val="0"/>
          <w:numId w:val="18"/>
        </w:numPr>
      </w:pPr>
      <w:r>
        <w:lastRenderedPageBreak/>
        <w:t>How can EverAfter Weddings develop an effective business and marketing strategy?</w:t>
      </w:r>
    </w:p>
    <w:p w14:paraId="550EDCFD" w14:textId="77777777" w:rsidR="00392D52" w:rsidRDefault="00392D52"/>
    <w:p w14:paraId="3640AE40" w14:textId="77777777" w:rsidR="00392D52" w:rsidRDefault="00392D52"/>
    <w:p w14:paraId="6A69AD02" w14:textId="77777777" w:rsidR="00392D52" w:rsidRDefault="00000000">
      <w:pPr>
        <w:pStyle w:val="Heading1"/>
      </w:pPr>
      <w:bookmarkStart w:id="11" w:name="_tz7wr4fqzhv7" w:colFirst="0" w:colLast="0"/>
      <w:bookmarkEnd w:id="11"/>
      <w:r>
        <w:br w:type="page"/>
      </w:r>
    </w:p>
    <w:p w14:paraId="731F04CF" w14:textId="77777777" w:rsidR="00392D52" w:rsidRDefault="00000000">
      <w:pPr>
        <w:pStyle w:val="Heading1"/>
      </w:pPr>
      <w:bookmarkStart w:id="12" w:name="_yp44bdlzktw0" w:colFirst="0" w:colLast="0"/>
      <w:bookmarkEnd w:id="12"/>
      <w:r>
        <w:lastRenderedPageBreak/>
        <w:t>Chapter 2: Company Description</w:t>
      </w:r>
    </w:p>
    <w:p w14:paraId="0808664C" w14:textId="77777777" w:rsidR="00392D52" w:rsidRDefault="00000000">
      <w:pPr>
        <w:pStyle w:val="Heading2"/>
      </w:pPr>
      <w:bookmarkStart w:id="13" w:name="_fmh5cmkbpfk4" w:colFirst="0" w:colLast="0"/>
      <w:bookmarkEnd w:id="13"/>
      <w:r>
        <w:t>2.1 Overview of EverAfter Weddings</w:t>
      </w:r>
    </w:p>
    <w:p w14:paraId="45493711" w14:textId="77777777" w:rsidR="00392D52" w:rsidRDefault="00000000">
      <w:pPr>
        <w:spacing w:before="240" w:after="240"/>
      </w:pPr>
      <w:r>
        <w:t>EverAfter Weddings is a wedding planning and events management company in London offering customers a personalised wedding. The function of conventional planners is to coordinate and give out logistics support, but EverAfter wants to do more than that—it wants to integrate hands-on personalisation for the customer with that coordination and logistical support; and it wants to engage the customer digitally, too. The venture proposed is good at unifying couples in need of professional help without losing their distinctiveness in their wedding choices. It aims to streamline complicated planning procedures and provide coordinated, memorable and tailored experiences specifically for a variety of London customers.</w:t>
      </w:r>
    </w:p>
    <w:p w14:paraId="24D26FA1" w14:textId="77777777" w:rsidR="00392D52" w:rsidRDefault="00000000">
      <w:pPr>
        <w:rPr>
          <w:b/>
          <w:bCs/>
        </w:rPr>
      </w:pPr>
      <w:r>
        <w:rPr>
          <w:b/>
          <w:bCs/>
        </w:rPr>
        <w:t>Figure 3. Company Logo</w:t>
      </w:r>
    </w:p>
    <w:p w14:paraId="38112EE8" w14:textId="77777777" w:rsidR="00392D52" w:rsidRDefault="00000000">
      <w:pPr>
        <w:spacing w:before="240" w:after="240"/>
        <w:jc w:val="center"/>
        <w:rPr>
          <w:rFonts w:ascii="Arial" w:eastAsia="Arial" w:hAnsi="Arial" w:cs="Arial"/>
        </w:rPr>
      </w:pPr>
      <w:r>
        <w:rPr>
          <w:rFonts w:ascii="Arial" w:eastAsia="Arial" w:hAnsi="Arial" w:cs="Arial"/>
          <w:noProof/>
        </w:rPr>
        <w:drawing>
          <wp:inline distT="114300" distB="114300" distL="114300" distR="114300" wp14:anchorId="60AA2D74" wp14:editId="7B9EA04A">
            <wp:extent cx="3914775" cy="3914775"/>
            <wp:effectExtent l="12700" t="12700" r="12700" b="1270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3914775" cy="3914775"/>
                    </a:xfrm>
                    <a:prstGeom prst="rect">
                      <a:avLst/>
                    </a:prstGeom>
                    <a:ln w="12700">
                      <a:solidFill>
                        <a:srgbClr val="000000"/>
                      </a:solidFill>
                      <a:prstDash val="solid"/>
                    </a:ln>
                  </pic:spPr>
                </pic:pic>
              </a:graphicData>
            </a:graphic>
          </wp:inline>
        </w:drawing>
      </w:r>
    </w:p>
    <w:p w14:paraId="064155B3" w14:textId="77777777" w:rsidR="00392D52" w:rsidRDefault="00000000">
      <w:r>
        <w:t>Source: Self-Created</w:t>
      </w:r>
    </w:p>
    <w:p w14:paraId="13815839" w14:textId="77777777" w:rsidR="00392D52" w:rsidRDefault="00000000">
      <w:pPr>
        <w:pStyle w:val="Heading2"/>
      </w:pPr>
      <w:bookmarkStart w:id="14" w:name="_tp5yzyhc0juj" w:colFirst="0" w:colLast="0"/>
      <w:bookmarkEnd w:id="14"/>
      <w:r>
        <w:lastRenderedPageBreak/>
        <w:t>2.2 Business Concept</w:t>
      </w:r>
    </w:p>
    <w:p w14:paraId="64222BEA" w14:textId="77777777" w:rsidR="00392D52" w:rsidRDefault="00000000">
      <w:pPr>
        <w:spacing w:before="240" w:after="240"/>
      </w:pPr>
      <w:r>
        <w:t xml:space="preserve">EverAfter Weddings proposes a flexible proposition for the depth of the service: full wedding planning, partial planning and co-ordinating on the big day. Other services could involve choosing venues, co-ordinating suppliers, making budgets, and providing individual suggestions. While planning may be very useful in the face-to-face setting, communication may not be as flexible (Afridi </w:t>
      </w:r>
      <w:r>
        <w:rPr>
          <w:i/>
          <w:iCs/>
        </w:rPr>
        <w:t>et al</w:t>
      </w:r>
      <w:r>
        <w:t>., 2023). To support professional planning, EverAfter will therefore seek to add face-to-face communication with customers by using digital means, giving customers more convenience but without taking the place of face-to-face communication. The mix is designed to tackle planning challenges and keep customers engaged and in control.</w:t>
      </w:r>
    </w:p>
    <w:p w14:paraId="0DFBAC78" w14:textId="77777777" w:rsidR="00392D52" w:rsidRDefault="00000000">
      <w:pPr>
        <w:pStyle w:val="Heading2"/>
      </w:pPr>
      <w:bookmarkStart w:id="15" w:name="_owtvy36p8hms" w:colFirst="0" w:colLast="0"/>
      <w:bookmarkEnd w:id="15"/>
      <w:r>
        <w:t>2.3 Business Vision</w:t>
      </w:r>
    </w:p>
    <w:p w14:paraId="0B141FC2" w14:textId="77777777" w:rsidR="00392D52" w:rsidRDefault="00000000">
      <w:pPr>
        <w:spacing w:before="240" w:after="240"/>
      </w:pPr>
      <w:r>
        <w:t xml:space="preserve">EverAfter Weddings' vision is to be a reputable provider of custom-made, top-quality and hassle-free wedding experiences in London. While some wedding businesses rely on a more traditional approach based on reputation or expert offerings, EverAfter will work towards standing out with the benefit of more personalised solutions, harmonised efforts and a more digitalised offer. This vision acknowledges that customers can value both professional skills and personal control. Therefore, </w:t>
      </w:r>
      <w:proofErr w:type="gramStart"/>
      <w:r>
        <w:t>in order to</w:t>
      </w:r>
      <w:proofErr w:type="gramEnd"/>
      <w:r>
        <w:t xml:space="preserve"> be successful, it would require more than just providing them with events efficiently—it would require them to provide experiences according to each couple's preferences, priorities and expectations (Kang, 2024).</w:t>
      </w:r>
    </w:p>
    <w:p w14:paraId="1E1316BE" w14:textId="77777777" w:rsidR="00392D52" w:rsidRDefault="00000000">
      <w:pPr>
        <w:pStyle w:val="Heading2"/>
      </w:pPr>
      <w:bookmarkStart w:id="16" w:name="_u3uzxhtuf7b8" w:colFirst="0" w:colLast="0"/>
      <w:bookmarkEnd w:id="16"/>
      <w:r>
        <w:t>2.4 Business Mission</w:t>
      </w:r>
    </w:p>
    <w:p w14:paraId="5D5C3284" w14:textId="77777777" w:rsidR="00392D52" w:rsidRDefault="00000000">
      <w:pPr>
        <w:spacing w:before="240" w:after="240"/>
      </w:pPr>
      <w:r>
        <w:t xml:space="preserve">EverAfter Weddings' vision is to provide a boutique service inspired by the customer, providing professional planning, sustainable supplier relationships and on-trend online communication to clients. Traditional planning methods can feature the personal touch while technology can enhance accessibility and efficiency (Allam </w:t>
      </w:r>
      <w:r>
        <w:rPr>
          <w:i/>
          <w:iCs/>
        </w:rPr>
        <w:t>et al</w:t>
      </w:r>
      <w:r>
        <w:t>. 2022). EverAfter aims to come up with a compromise between the two, not an exclusive alternative to one of the other models. Quality of service will continue to be the key, with flexible communication, co-ordinated and open planning. This mission puts customer experience at the heart of the creation of trust, satisfaction and competitive longevity.</w:t>
      </w:r>
    </w:p>
    <w:p w14:paraId="350AD456" w14:textId="77777777" w:rsidR="00392D52" w:rsidRDefault="00000000">
      <w:pPr>
        <w:pStyle w:val="Heading2"/>
      </w:pPr>
      <w:bookmarkStart w:id="17" w:name="_o30tnakep0sj" w:colFirst="0" w:colLast="0"/>
      <w:bookmarkEnd w:id="17"/>
      <w:r>
        <w:lastRenderedPageBreak/>
        <w:t>2.5 Target Customer</w:t>
      </w:r>
    </w:p>
    <w:p w14:paraId="7B80ADAC" w14:textId="77777777" w:rsidR="00392D52" w:rsidRDefault="00000000">
      <w:pPr>
        <w:spacing w:before="240" w:after="240"/>
      </w:pPr>
      <w:r>
        <w:t xml:space="preserve">EverAfter Weddings will primarily cater to couples from London who are looking for professional support for their unique weddings. Consumers could be expert couples, couples that need help </w:t>
      </w:r>
      <w:proofErr w:type="gramStart"/>
      <w:r>
        <w:t>with regard to</w:t>
      </w:r>
      <w:proofErr w:type="gramEnd"/>
      <w:r>
        <w:t xml:space="preserve"> the coordination and customers acquainted with this electronic communication (Springer </w:t>
      </w:r>
      <w:r>
        <w:rPr>
          <w:i/>
          <w:iCs/>
        </w:rPr>
        <w:t>et al</w:t>
      </w:r>
      <w:r>
        <w:t>. 2021). But it's not only about making demographic assumptions when targeting – preferences for weddings can differ quite significantly between income, culture, lifestyle and budget. The business should therefore adopt the practice of serving customers on a priority basis as per their planning needs and valuable estimation of professional assistance. This will enable EverAfter to reach a population of a variety of London couples without compromising on the proposition of services which they provide.</w:t>
      </w:r>
    </w:p>
    <w:p w14:paraId="129395CD" w14:textId="77777777" w:rsidR="00392D52" w:rsidRDefault="00000000">
      <w:pPr>
        <w:pStyle w:val="Heading2"/>
      </w:pPr>
      <w:bookmarkStart w:id="18" w:name="_3owq0zp9zov3" w:colFirst="0" w:colLast="0"/>
      <w:bookmarkEnd w:id="18"/>
      <w:r>
        <w:t>2.6 Customer Value Proposition</w:t>
      </w:r>
    </w:p>
    <w:p w14:paraId="42E685C1" w14:textId="77777777" w:rsidR="00392D52" w:rsidRDefault="00000000">
      <w:pPr>
        <w:spacing w:before="240" w:after="240"/>
      </w:pPr>
      <w:r>
        <w:t xml:space="preserve">Proposed by EverAfter, the value proposition incorporates the aspects of personalisation, convenience, professional co-ordination, digital engagement and quality of service. Independent planning could offer couples more autonomy in their planning, and conventional planning can alleviate organisational burdens with specialist knowledge. EverAfter aims to achieve these benefits, while at the same time not impairing the customers' engagement. It is possible to minimise the time that is needed to plan with personal recommendations, coordination of their suppliers and ease of digital communication without sacrificing the choices people have. The idea is </w:t>
      </w:r>
      <w:proofErr w:type="gramStart"/>
      <w:r>
        <w:t>really about</w:t>
      </w:r>
      <w:proofErr w:type="gramEnd"/>
      <w:r>
        <w:t xml:space="preserve"> aiding any type of couple to have extraordinary weddings, free from the anxiety of preparation and even with more assurance.</w:t>
      </w:r>
    </w:p>
    <w:p w14:paraId="20A6245E" w14:textId="77777777" w:rsidR="00392D52" w:rsidRDefault="00000000">
      <w:pPr>
        <w:spacing w:before="240" w:after="240"/>
        <w:rPr>
          <w:b/>
          <w:bCs/>
        </w:rPr>
      </w:pPr>
      <w:r>
        <w:rPr>
          <w:b/>
          <w:bCs/>
        </w:rPr>
        <w:t>Figure 4. Customer Value Proposition</w:t>
      </w:r>
    </w:p>
    <w:p w14:paraId="20CDE92A" w14:textId="77777777" w:rsidR="00392D52" w:rsidRDefault="00000000">
      <w:pPr>
        <w:spacing w:before="240" w:after="240"/>
        <w:jc w:val="center"/>
      </w:pPr>
      <w:r>
        <w:rPr>
          <w:noProof/>
        </w:rPr>
        <w:lastRenderedPageBreak/>
        <w:drawing>
          <wp:inline distT="114300" distB="114300" distL="114300" distR="114300" wp14:anchorId="0F783F55" wp14:editId="13224A84">
            <wp:extent cx="4438650" cy="1914525"/>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l="10256" t="22507" r="15064" b="20228"/>
                    <a:stretch>
                      <a:fillRect/>
                    </a:stretch>
                  </pic:blipFill>
                  <pic:spPr>
                    <a:xfrm>
                      <a:off x="0" y="0"/>
                      <a:ext cx="4438650" cy="1914525"/>
                    </a:xfrm>
                    <a:prstGeom prst="rect">
                      <a:avLst/>
                    </a:prstGeom>
                    <a:ln w="12700">
                      <a:solidFill>
                        <a:srgbClr val="000000"/>
                      </a:solidFill>
                      <a:prstDash val="solid"/>
                    </a:ln>
                  </pic:spPr>
                </pic:pic>
              </a:graphicData>
            </a:graphic>
          </wp:inline>
        </w:drawing>
      </w:r>
    </w:p>
    <w:p w14:paraId="1676C0E2" w14:textId="77777777" w:rsidR="00392D52" w:rsidRDefault="00000000">
      <w:pPr>
        <w:spacing w:before="240" w:after="240"/>
      </w:pPr>
      <w:r>
        <w:t>Source: Adapted From: IxDF, 2024</w:t>
      </w:r>
    </w:p>
    <w:p w14:paraId="64D262A9" w14:textId="77777777" w:rsidR="00392D52" w:rsidRDefault="00000000">
      <w:pPr>
        <w:pStyle w:val="Heading2"/>
      </w:pPr>
      <w:bookmarkStart w:id="19" w:name="_u3p71wonwkm0" w:colFirst="0" w:colLast="0"/>
      <w:bookmarkEnd w:id="19"/>
      <w:r>
        <w:t>2.7 Proposed Competitive Differentiation</w:t>
      </w:r>
    </w:p>
    <w:p w14:paraId="761FCEF3" w14:textId="77777777" w:rsidR="00392D52" w:rsidRDefault="00000000">
      <w:pPr>
        <w:spacing w:before="240" w:after="240"/>
      </w:pPr>
      <w:r>
        <w:t>Unique wedding service planning, tailored recommendations, customer engagement with digital tools, systematic engagement with suppliers and prompt service responsiveness could be a differentiation force for EverAfter Weddings. Even though its supply chain may be less established, independent planning could give the customer control and lead to reduced costs, while some existing companies already have a reputation and a vast network of suppliers in place. Technology is, however, not sufficient to win the game for EverAfter. Rather, a strategy of differentiation should come from digitally convenient, yet personal service, predictable service quality and customised coordination. The offer could be a significant opportunity in the busy wedding planning (and event management) sector of London.</w:t>
      </w:r>
    </w:p>
    <w:p w14:paraId="3D532D26" w14:textId="77777777" w:rsidR="00392D52" w:rsidRDefault="00392D52"/>
    <w:p w14:paraId="3AF7E1CC" w14:textId="77777777" w:rsidR="00392D52" w:rsidRDefault="00000000">
      <w:pPr>
        <w:pStyle w:val="Heading1"/>
        <w:keepNext w:val="0"/>
        <w:keepLines w:val="0"/>
        <w:rPr>
          <w:sz w:val="46"/>
          <w:szCs w:val="46"/>
        </w:rPr>
      </w:pPr>
      <w:bookmarkStart w:id="20" w:name="_405xnwjzn3rp" w:colFirst="0" w:colLast="0"/>
      <w:bookmarkEnd w:id="20"/>
      <w:r>
        <w:br w:type="page"/>
      </w:r>
    </w:p>
    <w:p w14:paraId="529E2487" w14:textId="77777777" w:rsidR="00392D52" w:rsidRDefault="00000000">
      <w:pPr>
        <w:pStyle w:val="Heading1"/>
      </w:pPr>
      <w:bookmarkStart w:id="21" w:name="_256a0uwktgg7" w:colFirst="0" w:colLast="0"/>
      <w:bookmarkEnd w:id="21"/>
      <w:r>
        <w:lastRenderedPageBreak/>
        <w:t>Chapter 3: Literature Review</w:t>
      </w:r>
    </w:p>
    <w:p w14:paraId="17EC2B95" w14:textId="77777777" w:rsidR="00392D52" w:rsidRDefault="00000000">
      <w:pPr>
        <w:pStyle w:val="Heading2"/>
      </w:pPr>
      <w:bookmarkStart w:id="22" w:name="_dgu9xgp65ytr" w:colFirst="0" w:colLast="0"/>
      <w:bookmarkEnd w:id="22"/>
      <w:r>
        <w:t>3.1 Wedding Planning and Event Management Literature</w:t>
      </w:r>
    </w:p>
    <w:p w14:paraId="5A50B31E" w14:textId="77777777" w:rsidR="00392D52" w:rsidRDefault="00000000">
      <w:pPr>
        <w:spacing w:before="240" w:after="240"/>
      </w:pPr>
      <w:r>
        <w:t xml:space="preserve">The planning of a wedding is not just an event management task of planning the event, as at a wedding the combination of tourism + consumption + highly personal experiences </w:t>
      </w:r>
      <w:proofErr w:type="gramStart"/>
      <w:r>
        <w:t>is</w:t>
      </w:r>
      <w:proofErr w:type="gramEnd"/>
      <w:r>
        <w:t xml:space="preserve"> all involved. While weddings have multiple economic and tourism functions, as referenced by Pereira </w:t>
      </w:r>
      <w:r>
        <w:rPr>
          <w:i/>
          <w:iCs/>
        </w:rPr>
        <w:t>et al</w:t>
      </w:r>
      <w:r>
        <w:t>. (2022), Wang, Liu and Li (2024) write on the importance of personalising wedding consumption. Though the business focus of even organisers is on coordination and event delivery through the eyes of tradition, today's wedding services are also all about providing a personalised experience to their clients. For EverAfter Weddings, this involves positioning wedding planning as a much more extensive and experience-driven administration and service management.</w:t>
      </w:r>
    </w:p>
    <w:p w14:paraId="64F46462" w14:textId="77777777" w:rsidR="00392D52" w:rsidRDefault="00000000">
      <w:pPr>
        <w:pStyle w:val="Heading2"/>
      </w:pPr>
      <w:bookmarkStart w:id="23" w:name="_w725xwiupyyu" w:colFirst="0" w:colLast="0"/>
      <w:bookmarkEnd w:id="23"/>
      <w:r>
        <w:t>3.2 Personalisation and Customer Experience</w:t>
      </w:r>
    </w:p>
    <w:p w14:paraId="0EBBDF51" w14:textId="77777777" w:rsidR="00392D52" w:rsidRDefault="00000000">
      <w:pPr>
        <w:spacing w:before="240" w:after="240"/>
      </w:pPr>
      <w:r>
        <w:t>While personalisation is a dominant factor in customer experience these days, it needs to be effective, and that balance needs to be struck between technology and humans. Customised wedding experiences are relevant, as shown by Wang, Liu and Li (2024), and Vorster, Hardcastle and Brown (2025) demonstrate the impact of personalising customer experiences with the use of AI-based services. Likewise, Weippert (2024) defines the journeys as personalised omnichannel journeys. Together, these opposing views indicate that EverAfter will need to factor in personalised recommendations and digital engagement, as well as human-centred planning, to create value, customer satisfaction, and build better customer relationships.</w:t>
      </w:r>
    </w:p>
    <w:p w14:paraId="5872E67D" w14:textId="77777777" w:rsidR="00392D52" w:rsidRDefault="00000000">
      <w:pPr>
        <w:pStyle w:val="Heading2"/>
      </w:pPr>
      <w:bookmarkStart w:id="24" w:name="_vazxoce350n2" w:colFirst="0" w:colLast="0"/>
      <w:bookmarkEnd w:id="24"/>
      <w:r>
        <w:t>3.3 Resource-Based View (RBV)</w:t>
      </w:r>
    </w:p>
    <w:p w14:paraId="4B012EDD" w14:textId="77777777" w:rsidR="00392D52" w:rsidRDefault="00000000">
      <w:pPr>
        <w:pStyle w:val="Heading3"/>
      </w:pPr>
      <w:bookmarkStart w:id="25" w:name="_nrvbxc8x0vmy" w:colFirst="0" w:colLast="0"/>
      <w:bookmarkEnd w:id="25"/>
      <w:r>
        <w:t>3.3.1 Explanation of RBV</w:t>
      </w:r>
    </w:p>
    <w:p w14:paraId="076FABE1" w14:textId="77777777" w:rsidR="00392D52" w:rsidRDefault="00000000">
      <w:pPr>
        <w:spacing w:before="240" w:after="240"/>
      </w:pPr>
      <w:r>
        <w:t xml:space="preserve">The Resource-Based View (RBV) theory is used to describe competitive advantage in terms of the multi-dimensional resources and capabilities of companies, which are valuable, rare, imperfectly imitable and imperfectly substitutable. It applies to EverAfter Weddings because one of the factors in determining the level of service for the business may be less about the physical assets and more </w:t>
      </w:r>
      <w:r>
        <w:lastRenderedPageBreak/>
        <w:t xml:space="preserve">about the relationship, knowledge and capabilities. Service capabilities and digital capabilities are crucial to firm performance, as emphasised by Davies </w:t>
      </w:r>
      <w:r>
        <w:rPr>
          <w:i/>
          <w:iCs/>
        </w:rPr>
        <w:t>et al</w:t>
      </w:r>
      <w:r>
        <w:t xml:space="preserve">. (2023), and brand capital is important to achieving competitive advantage, as emphasised by Bakashaba and Bindeeba (2025). However, Peñarroya-Farell and Miralles (2022) show how companies may need to change their resources and business models if the external conditions change. Therefore, RBV is a valuable tool for evaluating existing capabilities as well as evaluating what capabilities </w:t>
      </w:r>
      <w:proofErr w:type="gramStart"/>
      <w:r>
        <w:t>have to</w:t>
      </w:r>
      <w:proofErr w:type="gramEnd"/>
      <w:r>
        <w:t xml:space="preserve"> be acquired by EverAfter.</w:t>
      </w:r>
    </w:p>
    <w:p w14:paraId="6221972D" w14:textId="77777777" w:rsidR="00392D52" w:rsidRDefault="00000000">
      <w:pPr>
        <w:pStyle w:val="Heading3"/>
      </w:pPr>
      <w:bookmarkStart w:id="26" w:name="_wmrtrn48vcpk" w:colFirst="0" w:colLast="0"/>
      <w:bookmarkEnd w:id="26"/>
      <w:r>
        <w:t>3.3.2 Application to EverAfter</w:t>
      </w:r>
    </w:p>
    <w:p w14:paraId="3DB17B48" w14:textId="77777777" w:rsidR="00392D52" w:rsidRDefault="00000000">
      <w:pPr>
        <w:spacing w:before="240" w:after="240"/>
      </w:pPr>
      <w:r>
        <w:t xml:space="preserve">RBV can be used to guide EverAfter in the following ways: It could be based on the proposed customer relationships, supplier partnerships, expertise in event management, digital capacity, brand reputation and knowledge of the service. In 2023, Davies </w:t>
      </w:r>
      <w:r>
        <w:rPr>
          <w:i/>
          <w:iCs/>
        </w:rPr>
        <w:t>et al</w:t>
      </w:r>
      <w:r>
        <w:t xml:space="preserve">. highlight the importance of both the ‘digital skills’ and ‘service capabilities', which EverAfter aims to combine with professional planning in its integration. Likewise, Bakashaba and Bindeeba (2025) highlight branding's role for </w:t>
      </w:r>
      <w:proofErr w:type="gramStart"/>
      <w:r>
        <w:t>digitally-oriented</w:t>
      </w:r>
      <w:proofErr w:type="gramEnd"/>
      <w:r>
        <w:t xml:space="preserve"> SMEs. Thonglor, Chotisarn and Phuthong (2026), however, highlight the synergy between human and AI and the importance of open innovation, to which they attribute the idea that people should leverage AI, but human skills should not be overlooked. So, EverAfter's advantage lies in the ability to combine tailored human service with trusted supplier relationships and suitable digital skills.</w:t>
      </w:r>
    </w:p>
    <w:p w14:paraId="5CD33C24" w14:textId="77777777" w:rsidR="00392D52" w:rsidRDefault="00000000">
      <w:pPr>
        <w:pStyle w:val="Heading2"/>
        <w:keepNext w:val="0"/>
        <w:keepLines w:val="0"/>
      </w:pPr>
      <w:bookmarkStart w:id="27" w:name="_hryjvqixvfdd" w:colFirst="0" w:colLast="0"/>
      <w:bookmarkEnd w:id="27"/>
      <w:r>
        <w:t>3.4 SERVQUAL</w:t>
      </w:r>
    </w:p>
    <w:p w14:paraId="2EB719C1" w14:textId="77777777" w:rsidR="00392D52" w:rsidRDefault="00000000">
      <w:pPr>
        <w:pStyle w:val="Heading3"/>
      </w:pPr>
      <w:bookmarkStart w:id="28" w:name="_ypjb15w8hvml" w:colFirst="0" w:colLast="0"/>
      <w:bookmarkEnd w:id="28"/>
      <w:r>
        <w:t>3.4.1 Explanation</w:t>
      </w:r>
    </w:p>
    <w:p w14:paraId="4163D170" w14:textId="77777777" w:rsidR="00392D52" w:rsidRDefault="00000000">
      <w:pPr>
        <w:spacing w:before="240" w:after="240"/>
      </w:pPr>
      <w:r>
        <w:t xml:space="preserve">The SERVQUAL model consists of five constructs: reliability, responsiveness, assurance, empathy and tangibles, which are useful for evaluating service quality. These are shown in Jonkis et al. (2022) and Alemu (2023) to be applicable in the regular service setting, especially for measuring how consumers view service performance. Sumi and Kabir's (2021) work further challenges this view by highlighting the fact that service quality has been incorporating digital interactions and that responsiveness and reliability can now be perceived within them, thanks to online communication and technology-based services. In comparison, the traditional SERVQUAL </w:t>
      </w:r>
      <w:r>
        <w:lastRenderedPageBreak/>
        <w:t>focuses on physical experiences, whereas the digital version extends the evaluation of technology-mediated experiences. Thus, SERVQUAL provides EverAfter Weddings with a useful comparative benchmark to assess both the personal and digitally mediated customer service quality.</w:t>
      </w:r>
    </w:p>
    <w:p w14:paraId="2D6684BD" w14:textId="77777777" w:rsidR="00392D52" w:rsidRDefault="00000000">
      <w:pPr>
        <w:pStyle w:val="Heading3"/>
      </w:pPr>
      <w:bookmarkStart w:id="29" w:name="_jy7jx3qhiqlj" w:colFirst="0" w:colLast="0"/>
      <w:bookmarkEnd w:id="29"/>
      <w:r>
        <w:t>3.4.2 Relevance and Critical Evaluation</w:t>
      </w:r>
    </w:p>
    <w:p w14:paraId="50FF1256" w14:textId="77777777" w:rsidR="00392D52" w:rsidRDefault="00000000">
      <w:pPr>
        <w:spacing w:before="240" w:after="240"/>
      </w:pPr>
      <w:r>
        <w:t>SERVQUAL could be used to measure the effects of reliability, responsiveness, assurance and empathy on customer trust, satisfaction and recommendations for EverAfter Weddings. Jonkisz et al. (2022) prove its application in traditional service contexts; Sumi and Kabir (2021) support that the service quality dimensions are applicable to interactive service in a digitally mediated way. But its uses aren't the same as in a wedding, where emotion, personalisation and the perceived service will be more relevant than in a regular service experience. While the SERVQUAL framework has a structured foundation for comparison, the traditional aspects of SERVQUAL do not necessarily reflect the experiential aspects of wedding planning. Consequently, EverAfter should adjust SERVQUAL to make it more personalised, with human interaction and ease of digital convenience, rather than apply it mechanically.</w:t>
      </w:r>
    </w:p>
    <w:p w14:paraId="646F589D" w14:textId="77777777" w:rsidR="00392D52" w:rsidRDefault="00000000">
      <w:pPr>
        <w:pStyle w:val="Heading2"/>
        <w:keepNext w:val="0"/>
        <w:keepLines w:val="0"/>
        <w:spacing w:before="280"/>
      </w:pPr>
      <w:bookmarkStart w:id="30" w:name="_ngcuialf951b" w:colFirst="0" w:colLast="0"/>
      <w:bookmarkEnd w:id="30"/>
      <w:r>
        <w:t>3.5 Critical Theoretical Framework</w:t>
      </w:r>
    </w:p>
    <w:p w14:paraId="1EA7640A" w14:textId="77777777" w:rsidR="00392D52" w:rsidRDefault="00000000">
      <w:pPr>
        <w:spacing w:before="240" w:after="240"/>
      </w:pPr>
      <w:r>
        <w:t xml:space="preserve">The frameworks chosen </w:t>
      </w:r>
      <w:proofErr w:type="gramStart"/>
      <w:r>
        <w:t>have</w:t>
      </w:r>
      <w:proofErr w:type="gramEnd"/>
      <w:r>
        <w:t xml:space="preserve"> different perspectives, but they focus on various aspects. With the technological orientation of EverAfter, this study shows that value can be brought to the use of digital technologies by coordinating them, addressing what Feng, Wang and Zhao (2025) call coordinated mechanisms. On the other side of the coin, Halim </w:t>
      </w:r>
      <w:r>
        <w:rPr>
          <w:i/>
          <w:iCs/>
        </w:rPr>
        <w:t>et al</w:t>
      </w:r>
      <w:r>
        <w:t>. (2025) find that service quality impacts satisfaction and purchasing intention, which is congruent with the service orientation and service quality of EverAfter. Fakieh, AL-Malaise AL-Ghamdi and Ragab (2022) indicate that the Business Model Canvas can be utilised for business-model development, yet its business focus might not account for broader competitive elements. Hence, the incorporation of RBV and SERVQUAL makes it easier to have a wider foundation for assessing the ability of EverAfter, customer value, external environment, competition and business model.</w:t>
      </w:r>
    </w:p>
    <w:p w14:paraId="16B5A7C8" w14:textId="77777777" w:rsidR="00392D52" w:rsidRDefault="00000000">
      <w:pPr>
        <w:pStyle w:val="Heading2"/>
      </w:pPr>
      <w:bookmarkStart w:id="31" w:name="_es1hu0ron2m5" w:colFirst="0" w:colLast="0"/>
      <w:bookmarkEnd w:id="31"/>
      <w:r>
        <w:lastRenderedPageBreak/>
        <w:t>3.6 Critical Synthesis of the Literature</w:t>
      </w:r>
    </w:p>
    <w:p w14:paraId="51F25675" w14:textId="77777777" w:rsidR="00392D52" w:rsidRDefault="00000000">
      <w:pPr>
        <w:spacing w:before="240" w:after="240"/>
      </w:pPr>
      <w:r>
        <w:t xml:space="preserve">Complementary views on experiences of marriages, personalisation, digital competencies and service levels can be found in the literature. The multi-faceted tourism value of weddings is stressed by Pereira </w:t>
      </w:r>
      <w:r>
        <w:rPr>
          <w:i/>
          <w:iCs/>
        </w:rPr>
        <w:t>et al</w:t>
      </w:r>
      <w:r>
        <w:t xml:space="preserve">. (2022), and customised wedding consumption is pointed out by Wang, Liu and Li (2024). This is expanded upon by Hardcastle, Vorster and Brown (2025), and Weippert (2024) towards customised digital experiences. Davies </w:t>
      </w:r>
      <w:r>
        <w:rPr>
          <w:i/>
          <w:iCs/>
        </w:rPr>
        <w:t>et al</w:t>
      </w:r>
      <w:r>
        <w:t xml:space="preserve">. (2023) also underscore the significance of digital skills, brand capital and a combination of people and AI. Bakashaba and Bindeeba (2025) and Thonglor, Chotisarn and Phuthong (2026) show this too. Other works on SERVQUAL consolidate the quality of service, and other works such as those of Feng, Wang and Zhao (2025), Halim </w:t>
      </w:r>
      <w:r>
        <w:rPr>
          <w:i/>
          <w:iCs/>
        </w:rPr>
        <w:t>et al</w:t>
      </w:r>
      <w:r>
        <w:t>. (2025) and Fakieh, AL-Malaise AL-Ghamdi and Ragab (2022) emphasise digital value, satisfaction and business-model development.</w:t>
      </w:r>
    </w:p>
    <w:p w14:paraId="58EBA630" w14:textId="77777777" w:rsidR="00392D52" w:rsidRDefault="00000000">
      <w:pPr>
        <w:pStyle w:val="Heading2"/>
      </w:pPr>
      <w:bookmarkStart w:id="32" w:name="_13ukyyy779zd" w:colFirst="0" w:colLast="0"/>
      <w:bookmarkEnd w:id="32"/>
      <w:r>
        <w:t>3.7 Literature Gap</w:t>
      </w:r>
    </w:p>
    <w:p w14:paraId="6353578D" w14:textId="77777777" w:rsidR="00392D52" w:rsidRDefault="00000000">
      <w:pPr>
        <w:spacing w:before="240" w:after="240"/>
      </w:pPr>
      <w:r>
        <w:t xml:space="preserve">Despite those contributions, the body of literature still lacks cohesion, as it is scattered across the fields of tourism, customised consumption, digital customer journeys, SME capabilities, service quality and business-model development. Pereira </w:t>
      </w:r>
      <w:r>
        <w:rPr>
          <w:i/>
          <w:iCs/>
        </w:rPr>
        <w:t>et al</w:t>
      </w:r>
      <w:r>
        <w:t xml:space="preserve">. (2022) focus on tourism impacts, whereas Wang, Liu and Li (2024) take an interest in customised wedding products and planning services. Likewise, Hardcastle </w:t>
      </w:r>
      <w:r>
        <w:rPr>
          <w:i/>
          <w:iCs/>
        </w:rPr>
        <w:t>et al</w:t>
      </w:r>
      <w:r>
        <w:t xml:space="preserve">. (2025), Weippert (2024) and Davies </w:t>
      </w:r>
      <w:r>
        <w:rPr>
          <w:i/>
          <w:iCs/>
        </w:rPr>
        <w:t>et al</w:t>
      </w:r>
      <w:r>
        <w:t xml:space="preserve">. (2023) focus on digital personalisation and capabilities without taking ‘London's wedding industry' into consideration. As a result, only a few studies consider aspects of personalisation, digital skills, service quality and business model development </w:t>
      </w:r>
      <w:proofErr w:type="gramStart"/>
      <w:r>
        <w:t>in order to</w:t>
      </w:r>
      <w:proofErr w:type="gramEnd"/>
      <w:r>
        <w:t xml:space="preserve"> test the commercial feasibility of a personalised service business like personalised wedding planning, including its London-based version – EverAfter Weddings.</w:t>
      </w:r>
    </w:p>
    <w:p w14:paraId="0F52AD71" w14:textId="77777777" w:rsidR="00392D52" w:rsidRDefault="00392D52"/>
    <w:p w14:paraId="71D48D22" w14:textId="77777777" w:rsidR="00392D52" w:rsidRDefault="00000000">
      <w:pPr>
        <w:pStyle w:val="Heading1"/>
        <w:keepNext w:val="0"/>
        <w:keepLines w:val="0"/>
        <w:rPr>
          <w:sz w:val="46"/>
          <w:szCs w:val="46"/>
        </w:rPr>
      </w:pPr>
      <w:bookmarkStart w:id="33" w:name="_5sh54i758etd" w:colFirst="0" w:colLast="0"/>
      <w:bookmarkEnd w:id="33"/>
      <w:r>
        <w:br w:type="page"/>
      </w:r>
    </w:p>
    <w:p w14:paraId="02373D54" w14:textId="77777777" w:rsidR="00392D52" w:rsidRDefault="00000000">
      <w:pPr>
        <w:pStyle w:val="Heading1"/>
        <w:keepNext w:val="0"/>
        <w:keepLines w:val="0"/>
      </w:pPr>
      <w:bookmarkStart w:id="34" w:name="_uexp02mynwsu" w:colFirst="0" w:colLast="0"/>
      <w:bookmarkEnd w:id="34"/>
      <w:r>
        <w:lastRenderedPageBreak/>
        <w:t>Chapter 4: Methodology</w:t>
      </w:r>
    </w:p>
    <w:p w14:paraId="1C386941" w14:textId="77777777" w:rsidR="00392D52" w:rsidRDefault="00000000">
      <w:pPr>
        <w:pStyle w:val="Heading2"/>
      </w:pPr>
      <w:bookmarkStart w:id="35" w:name="_6f7j8u7gzjt1" w:colFirst="0" w:colLast="0"/>
      <w:bookmarkEnd w:id="35"/>
      <w:r>
        <w:t>4.1 Research Philosophy — Interpretivism</w:t>
      </w:r>
    </w:p>
    <w:p w14:paraId="3B2A9CC3" w14:textId="77777777" w:rsidR="00392D52" w:rsidRDefault="00000000">
      <w:pPr>
        <w:spacing w:before="240" w:after="240"/>
      </w:pPr>
      <w:r>
        <w:t xml:space="preserve">However, interpretivism is concerned with the understanding of meanings, perception and experiences instead of measuring behaviour objectively (Pervin and Mokhtar, 2022). For EverAfter Weddings, this is as it should be, since there are many varying and context-specific notions of what constitutes a customised wedding. Because of the different focus of customer perception of convenience, personalisation and service quality, interpretivism facilitates considerations of non-measurable relationships, different from positivism, which focuses on measurable relationships. Secondary evidence can be used to look at these views without gathering primary participant information. EverAfter had to develop a ‘proposal' based on subjective meanings, perceptions and experiences of customer meanings related to personalisation, convenience and service quality, which called for interpretivism. It is not a positivist </w:t>
      </w:r>
      <w:proofErr w:type="gramStart"/>
      <w:r>
        <w:t>approach, but</w:t>
      </w:r>
      <w:proofErr w:type="gramEnd"/>
      <w:r>
        <w:t xml:space="preserve"> rather gave prominence to the contextual interpretation of the different preferences and expectations of weddings.</w:t>
      </w:r>
    </w:p>
    <w:p w14:paraId="6CCCAD85" w14:textId="77777777" w:rsidR="00392D52" w:rsidRDefault="00000000">
      <w:pPr>
        <w:pStyle w:val="Heading2"/>
      </w:pPr>
      <w:bookmarkStart w:id="36" w:name="_ncngdbo3w01i" w:colFirst="0" w:colLast="0"/>
      <w:bookmarkEnd w:id="36"/>
      <w:r>
        <w:t>4.2 Research Approach — Inductive</w:t>
      </w:r>
    </w:p>
    <w:p w14:paraId="0329A881" w14:textId="77777777" w:rsidR="00392D52" w:rsidRDefault="00000000">
      <w:pPr>
        <w:spacing w:before="240" w:after="240"/>
      </w:pPr>
      <w:r>
        <w:t>An inductive approach helps build more comprehensive understandings from the patterns that emerge within and from already existing evidence (Laari, 2025). Induction starts with different themes that emerge from the literature, in contrast to deductive research, which is based on predetermined hypotheses. The methodology is better suited to EverAfter since it is exploring market opportunities and formulating a business proposal that is sellable, rather than testing preconceptions based on statistical modelling. An inductive approach allowed generalisations to be drawn from patterns and comparative evidence from the literature available. It directed customer expectations, market opportunities and competitive concerns to guide EverAfter's business proposal, eliminating the need to jump to any conclusions about what to do.</w:t>
      </w:r>
    </w:p>
    <w:p w14:paraId="7032009A" w14:textId="77777777" w:rsidR="00392D52" w:rsidRDefault="00000000">
      <w:pPr>
        <w:pStyle w:val="Heading2"/>
      </w:pPr>
      <w:bookmarkStart w:id="37" w:name="_aorzjm39c2xv" w:colFirst="0" w:colLast="0"/>
      <w:bookmarkEnd w:id="37"/>
      <w:r>
        <w:lastRenderedPageBreak/>
        <w:t>4.3 Research Design — Qualitative Secondary Research</w:t>
      </w:r>
    </w:p>
    <w:p w14:paraId="494E0670" w14:textId="77777777" w:rsidR="00392D52" w:rsidRDefault="00000000">
      <w:pPr>
        <w:spacing w:before="240" w:after="240"/>
      </w:pPr>
      <w:r>
        <w:t>Qualitative and quantitative secondary evidence designs do not involve the new collection of data from participants, but instead they derive insight from what has already been collected in the literature, either by researchers or practitioners, in academic or industry and/or market settings (Cartwright and Igudia, 2024). Primary research can offer direct feedback from customers, whereas secondary research will allow for broader findings on existing research, trends in the market and competitors' methods. This design is suitable for EverAfter as it allows for customer expectation evaluation, service development/commercial opportunities and fits with the approved ethics design.</w:t>
      </w:r>
    </w:p>
    <w:p w14:paraId="5159D638" w14:textId="77777777" w:rsidR="00392D52" w:rsidRDefault="00000000">
      <w:pPr>
        <w:pStyle w:val="Heading2"/>
      </w:pPr>
      <w:bookmarkStart w:id="38" w:name="_tf0x19go2w6s" w:colFirst="0" w:colLast="0"/>
      <w:bookmarkEnd w:id="38"/>
      <w:r>
        <w:t>4.4 Data Collection and Sources</w:t>
      </w:r>
    </w:p>
    <w:p w14:paraId="7E7C12E2" w14:textId="77777777" w:rsidR="00392D52" w:rsidRDefault="00000000">
      <w:pPr>
        <w:spacing w:before="240" w:after="240"/>
      </w:pPr>
      <w:r>
        <w:t>Secondary quantitative data will frame and support the primary data, giving measurable insights into the wedding-services market. Government statistics, industry reports, professional bodies, company websites and credible market databases will be used to gather the data related to the market size, growth, customer demographics, competitor pricing, operating costs and demand trends. The sources will be chosen in relation to credibility, relevance and recency, and commercially biased or unsupported claims will be considered. Analysis of quantitative data will be conducted using descriptive and comparative analysis, including the use of percentages, trends, comparative prices and patterns of market growth. EverAfter Weddings will be able to evaluate the market appeal, customer and competitor trends, financial needs, and provide relevant information for informed business decisions.</w:t>
      </w:r>
    </w:p>
    <w:p w14:paraId="78ED618F" w14:textId="77777777" w:rsidR="00392D52" w:rsidRDefault="00000000">
      <w:pPr>
        <w:pStyle w:val="Heading2"/>
        <w:spacing w:before="240" w:after="240"/>
      </w:pPr>
      <w:bookmarkStart w:id="39" w:name="_r42xaro3vc93" w:colFirst="0" w:colLast="0"/>
      <w:bookmarkEnd w:id="39"/>
      <w:r>
        <w:t>4.5 Search Strategy</w:t>
      </w:r>
    </w:p>
    <w:p w14:paraId="45C495B9" w14:textId="77777777" w:rsidR="00392D52" w:rsidRDefault="00000000">
      <w:pPr>
        <w:spacing w:before="240" w:after="240"/>
      </w:pPr>
      <w:r>
        <w:t xml:space="preserve">Substantial academic and industry evidence was identified using a structured search strategy. Google Scholar, Scopus, ScienceDirect, Emerald Insight, and SpringerLink, along with government, professional and industry sources, were used. The most important keywords involved were ‘wedding services, wedding planning, customer experience, personalisation, service quality, SERVQUAL, customer satisfaction, customer trust, UK wedding market, London wedding market, competitor pricing, and wedding demand </w:t>
      </w:r>
      <w:proofErr w:type="gramStart"/>
      <w:r>
        <w:t>trends’</w:t>
      </w:r>
      <w:proofErr w:type="gramEnd"/>
      <w:r>
        <w:t xml:space="preserve">. Searches were conducted mainly on the </w:t>
      </w:r>
      <w:r>
        <w:lastRenderedPageBreak/>
        <w:t>latest published work (2020-2026), and seminal theoretical works were used where appropriate. The results were organised according to title, abstract and full text; publications with duplicate records, irrelevant publications and unreliable commercial sources were eliminated.</w:t>
      </w:r>
    </w:p>
    <w:p w14:paraId="21B0ADE7" w14:textId="77777777" w:rsidR="00392D52" w:rsidRDefault="00000000">
      <w:pPr>
        <w:pStyle w:val="Heading2"/>
        <w:keepNext w:val="0"/>
        <w:keepLines w:val="0"/>
        <w:spacing w:before="280"/>
      </w:pPr>
      <w:bookmarkStart w:id="40" w:name="_jogvu6jez9vn" w:colFirst="0" w:colLast="0"/>
      <w:bookmarkEnd w:id="40"/>
      <w:r>
        <w:t>4.6 Inclusion and Exclusion Criteria</w:t>
      </w:r>
    </w:p>
    <w:p w14:paraId="120C4CA4" w14:textId="77777777" w:rsidR="00392D52" w:rsidRDefault="00000000">
      <w:pPr>
        <w:rPr>
          <w:b/>
          <w:bCs/>
        </w:rPr>
      </w:pPr>
      <w:r>
        <w:rPr>
          <w:b/>
          <w:bCs/>
        </w:rPr>
        <w:t>Table 1. Inclusion and Exclusion</w:t>
      </w:r>
    </w:p>
    <w:tbl>
      <w:tblPr>
        <w:tblStyle w:val="a"/>
        <w:tblW w:w="920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235"/>
        <w:gridCol w:w="7970"/>
      </w:tblGrid>
      <w:tr w:rsidR="00392D52" w14:paraId="42032463" w14:textId="77777777">
        <w:trPr>
          <w:trHeight w:val="51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E4DB42" w14:textId="77777777" w:rsidR="00392D52" w:rsidRDefault="00000000">
            <w:pPr>
              <w:spacing w:before="0" w:after="0" w:line="240" w:lineRule="auto"/>
              <w:jc w:val="center"/>
            </w:pPr>
            <w:r>
              <w:rPr>
                <w:b/>
                <w:bCs/>
              </w:rPr>
              <w:t>Criterion</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BC6F34" w14:textId="77777777" w:rsidR="00392D52" w:rsidRDefault="00000000">
            <w:pPr>
              <w:spacing w:before="0" w:after="0" w:line="240" w:lineRule="auto"/>
              <w:jc w:val="center"/>
            </w:pPr>
            <w:r>
              <w:rPr>
                <w:b/>
                <w:bCs/>
              </w:rPr>
              <w:t>Inclusion / Exclusion</w:t>
            </w:r>
          </w:p>
        </w:tc>
      </w:tr>
      <w:tr w:rsidR="00392D52" w14:paraId="00D84CFF" w14:textId="77777777">
        <w:trPr>
          <w:trHeight w:val="78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97C59B" w14:textId="77777777" w:rsidR="00392D52" w:rsidRDefault="00000000">
            <w:pPr>
              <w:spacing w:before="0" w:after="0" w:line="240" w:lineRule="auto"/>
            </w:pPr>
            <w:r>
              <w:t>Sources</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848468" w14:textId="77777777" w:rsidR="00392D52" w:rsidRDefault="00000000">
            <w:pPr>
              <w:spacing w:before="0" w:after="0" w:line="240" w:lineRule="auto"/>
            </w:pPr>
            <w:r>
              <w:t>Use peer-reviewed, industry, government and professional sources; not blogs or unsupported sources.</w:t>
            </w:r>
          </w:p>
        </w:tc>
      </w:tr>
      <w:tr w:rsidR="00392D52" w14:paraId="1441D3F8" w14:textId="77777777">
        <w:trPr>
          <w:trHeight w:val="51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0E837E" w14:textId="77777777" w:rsidR="00392D52" w:rsidRDefault="00000000">
            <w:pPr>
              <w:spacing w:before="0" w:after="0" w:line="240" w:lineRule="auto"/>
            </w:pPr>
            <w:r>
              <w:t>Date</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D73CBD" w14:textId="77777777" w:rsidR="00392D52" w:rsidRDefault="00000000">
            <w:pPr>
              <w:spacing w:before="0" w:after="0" w:line="240" w:lineRule="auto"/>
            </w:pPr>
            <w:r>
              <w:t xml:space="preserve">Mainly 2019–2026; retain older seminal sources </w:t>
            </w:r>
            <w:proofErr w:type="gramStart"/>
            <w:r>
              <w:t>where</w:t>
            </w:r>
            <w:proofErr w:type="gramEnd"/>
            <w:r>
              <w:t xml:space="preserve"> essential.</w:t>
            </w:r>
          </w:p>
        </w:tc>
      </w:tr>
      <w:tr w:rsidR="00392D52" w14:paraId="2DF7FCE1" w14:textId="77777777">
        <w:trPr>
          <w:trHeight w:val="51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6D993B" w14:textId="77777777" w:rsidR="00392D52" w:rsidRDefault="00000000">
            <w:pPr>
              <w:spacing w:before="0" w:after="0" w:line="240" w:lineRule="auto"/>
            </w:pPr>
            <w:r>
              <w:t>Language</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9C4B0C" w14:textId="77777777" w:rsidR="00392D52" w:rsidRDefault="00000000">
            <w:pPr>
              <w:spacing w:before="0" w:after="0" w:line="240" w:lineRule="auto"/>
            </w:pPr>
            <w:r>
              <w:t>English-language publications only.</w:t>
            </w:r>
          </w:p>
        </w:tc>
      </w:tr>
      <w:tr w:rsidR="00392D52" w14:paraId="46508DAC" w14:textId="77777777">
        <w:trPr>
          <w:trHeight w:val="78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ACFE56" w14:textId="77777777" w:rsidR="00392D52" w:rsidRDefault="00000000">
            <w:pPr>
              <w:spacing w:before="0" w:after="0" w:line="240" w:lineRule="auto"/>
            </w:pPr>
            <w:r>
              <w:t>Relevance</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A5DE5F" w14:textId="77777777" w:rsidR="00392D52" w:rsidRDefault="00000000">
            <w:pPr>
              <w:spacing w:before="0" w:after="0" w:line="240" w:lineRule="auto"/>
            </w:pPr>
            <w:r>
              <w:t>Evidence from handbag or wedding events in the UK or London covering the wedding and event sector only.</w:t>
            </w:r>
          </w:p>
        </w:tc>
      </w:tr>
      <w:tr w:rsidR="00392D52" w14:paraId="385E0B09" w14:textId="77777777">
        <w:trPr>
          <w:trHeight w:val="78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57CAF1" w14:textId="77777777" w:rsidR="00392D52" w:rsidRDefault="00000000">
            <w:pPr>
              <w:spacing w:before="0" w:after="0" w:line="240" w:lineRule="auto"/>
            </w:pPr>
            <w:r>
              <w:t>Quality</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112FA8" w14:textId="77777777" w:rsidR="00392D52" w:rsidRDefault="00000000">
            <w:pPr>
              <w:spacing w:before="0" w:after="0" w:line="240" w:lineRule="auto"/>
            </w:pPr>
            <w:r>
              <w:t>Use reliable, credible sources – not duplications or unwarranted sources of information.</w:t>
            </w:r>
          </w:p>
        </w:tc>
      </w:tr>
      <w:tr w:rsidR="00392D52" w14:paraId="2E00ECCF" w14:textId="77777777">
        <w:trPr>
          <w:trHeight w:val="78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DA2B4B" w14:textId="77777777" w:rsidR="00392D52" w:rsidRDefault="00000000">
            <w:pPr>
              <w:spacing w:before="0" w:after="0" w:line="240" w:lineRule="auto"/>
            </w:pPr>
            <w:r>
              <w:t>Purpose</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BB999C" w14:textId="77777777" w:rsidR="00392D52" w:rsidRDefault="00000000">
            <w:pPr>
              <w:spacing w:before="0" w:after="0" w:line="240" w:lineRule="auto"/>
            </w:pPr>
            <w:r>
              <w:t>Evidence needs to be used to back up Customer Study, Market Study, Competitor Study or Commercial Viability Study.</w:t>
            </w:r>
          </w:p>
        </w:tc>
      </w:tr>
    </w:tbl>
    <w:p w14:paraId="748993D8" w14:textId="77777777" w:rsidR="00392D52" w:rsidRDefault="00000000">
      <w:pPr>
        <w:pStyle w:val="Heading2"/>
      </w:pPr>
      <w:bookmarkStart w:id="41" w:name="_yihg8rvcm01c" w:colFirst="0" w:colLast="0"/>
      <w:bookmarkEnd w:id="41"/>
      <w:r>
        <w:t>4.7 Data Analysis</w:t>
      </w:r>
    </w:p>
    <w:p w14:paraId="5CF9ACB8" w14:textId="77777777" w:rsidR="00392D52" w:rsidRDefault="00000000">
      <w:pPr>
        <w:spacing w:before="240" w:after="240"/>
      </w:pPr>
      <w:r>
        <w:t xml:space="preserve">A selection of the sources was analysed, ensuring that the evidence had been deemed to be credible, recent in terms of dates, was in English, and was relevant to wedding planning in the UK/London setting. Academic and industry research was compared to identify matching and conflicting research evidence on the following: customer expectations, market conditions, competition and commercial opportunities. The evidence was then systematically analysed based on external environmental influences, competitive pressures, organisational capabilities, service quality requirements, as well as value creation requirements. This guaranteed that the most pertinent </w:t>
      </w:r>
      <w:r>
        <w:lastRenderedPageBreak/>
        <w:t xml:space="preserve">evidence was considered in the strategic positioning, value proposition to customers, and overall commercial-viability analysis of EverAfter Weddings. Also, the analysis </w:t>
      </w:r>
      <w:proofErr w:type="gramStart"/>
      <w:r>
        <w:t>took into account</w:t>
      </w:r>
      <w:proofErr w:type="gramEnd"/>
      <w:r>
        <w:t xml:space="preserve"> the extent to which the findings were relevant to EverAfter Weddings instead of just pertaining to the broader service sector. Evidence from various sources was </w:t>
      </w:r>
      <w:proofErr w:type="gramStart"/>
      <w:r>
        <w:t>compared and contrasted</w:t>
      </w:r>
      <w:proofErr w:type="gramEnd"/>
      <w:r>
        <w:t xml:space="preserve"> for areas of agreement, disagreement and contextual differences. This facilitated reducing individual discretion in the findings and brought a more equitable picture of the needs of the customer, the competitive situation and the business opportunity.</w:t>
      </w:r>
    </w:p>
    <w:p w14:paraId="7163F45E" w14:textId="77777777" w:rsidR="00392D52" w:rsidRDefault="00000000">
      <w:pPr>
        <w:pStyle w:val="Heading2"/>
      </w:pPr>
      <w:bookmarkStart w:id="42" w:name="_64jo17tymegj" w:colFirst="0" w:colLast="0"/>
      <w:bookmarkEnd w:id="42"/>
      <w:r>
        <w:t>4.8 Ethical Considerations</w:t>
      </w:r>
    </w:p>
    <w:p w14:paraId="22A2BF13" w14:textId="77777777" w:rsidR="00392D52" w:rsidRDefault="00000000">
      <w:pPr>
        <w:spacing w:before="240" w:after="240"/>
      </w:pPr>
      <w:r>
        <w:t>The ethical practice in this study consists of using secondary evidence, is in an ethical and responsible way. There are no human subjects or primary data involved, but source selection and interpretation may be a concern. As a result, supportive and conflicting information will be evaluated, including reports that pose threats to the opportunity to operate EverAfter Weddings. Evidence will not be intentionally disregarded when it results in unflattering conclusions. Sources will be properly referenced, and quotations or paraphrasing will be used appropriately to avoid plagiarism; sources will be properly referenced without changing their meaning. Also, the credibility, relevance, and possible commercial characters of the source will be thoroughly analysed. Academic integrity and responsible research will be maintained, with no collection of confidential or personally identifiable information.</w:t>
      </w:r>
    </w:p>
    <w:p w14:paraId="5888F85E" w14:textId="77777777" w:rsidR="00392D52" w:rsidRDefault="00000000">
      <w:pPr>
        <w:pStyle w:val="Heading2"/>
      </w:pPr>
      <w:bookmarkStart w:id="43" w:name="_1azjq8n98e61" w:colFirst="0" w:colLast="0"/>
      <w:bookmarkEnd w:id="43"/>
      <w:r>
        <w:t>4.9 Methodological Limitations</w:t>
      </w:r>
    </w:p>
    <w:p w14:paraId="19AD1E65" w14:textId="77777777" w:rsidR="00392D52" w:rsidRDefault="00000000">
      <w:pPr>
        <w:spacing w:before="240" w:after="240"/>
      </w:pPr>
      <w:r>
        <w:t xml:space="preserve">Secondary research enables us to get overall secondary evidence, but </w:t>
      </w:r>
      <w:proofErr w:type="gramStart"/>
      <w:r>
        <w:t>in itself it</w:t>
      </w:r>
      <w:proofErr w:type="gramEnd"/>
      <w:r>
        <w:t xml:space="preserve"> can't give first-hand accounts of what a couple did in London. Access to paid industry reports may be limited, and there is restricted competitor (financial) information, thus less commercial assessment. The information from industry sources can be biased, and preferences and attitudes can change, affecting the timeliness of the information. As a result, it is important to have evidence to back up any commercial claims that may have been published, and conclusions can only be drawn from the evidence available.</w:t>
      </w:r>
      <w:r>
        <w:br w:type="page"/>
      </w:r>
    </w:p>
    <w:p w14:paraId="2173BFEA" w14:textId="77777777" w:rsidR="00392D52" w:rsidRDefault="00000000">
      <w:pPr>
        <w:pStyle w:val="Heading1"/>
      </w:pPr>
      <w:bookmarkStart w:id="44" w:name="_799wo135qkof" w:colFirst="0" w:colLast="0"/>
      <w:bookmarkEnd w:id="44"/>
      <w:r>
        <w:lastRenderedPageBreak/>
        <w:t>Chapter 5: Market Opportunity Analysis</w:t>
      </w:r>
    </w:p>
    <w:p w14:paraId="709648D3" w14:textId="77777777" w:rsidR="00392D52" w:rsidRDefault="00000000">
      <w:pPr>
        <w:pStyle w:val="Heading2"/>
      </w:pPr>
      <w:bookmarkStart w:id="45" w:name="_n41m4a52vd60" w:colFirst="0" w:colLast="0"/>
      <w:bookmarkEnd w:id="45"/>
      <w:r>
        <w:t>5.1 Scope and Market Definition</w:t>
      </w:r>
    </w:p>
    <w:p w14:paraId="5074B82B" w14:textId="77777777" w:rsidR="00392D52" w:rsidRDefault="00000000">
      <w:pPr>
        <w:spacing w:before="240" w:after="240"/>
      </w:pPr>
      <w:r>
        <w:t>The market that is covered by EverAfter Weddings is “London Wedding planning and Event management Market”. This is the London-based market which ranges from couples looking for professional assistance to creating, organising and delivering bespoke wedding experiences. By contrast, in a typical “regular” business or venue, EverAfter Weddings works through multiple parts of the customer journey – from the start of wedding planning to supplier coordination to budgeting, through to venue management, and finally, on the day and coordination/collection of the event. This provides an opportunity for competition on the basis of service integration and personalisation, and not price.</w:t>
      </w:r>
    </w:p>
    <w:p w14:paraId="28CA2AA8" w14:textId="77777777" w:rsidR="00392D52" w:rsidRDefault="00000000">
      <w:pPr>
        <w:spacing w:before="240" w:after="240"/>
      </w:pPr>
      <w:r>
        <w:t>As a comparison to this opportunity, a broader context of the UK wedding market can be referred to. According to Bridebook (2026), the cost of a wedding in the UK has averaged at £20,604, with the most expensive market being London at around £26,986 (Shafiee, 2025). This distinction is crucial as EverAfter Weddings strives to maximise the monetary value of each customer within their wedding sector; a higher price of weddings in London contributes to this. But where spend is higher, so are customer expectations and, consequently, competition across all types of planners, venues and specialist suppliers will be more demanding.</w:t>
      </w:r>
    </w:p>
    <w:p w14:paraId="6ED32B1F" w14:textId="77777777" w:rsidR="00392D52" w:rsidRDefault="00000000">
      <w:pPr>
        <w:pStyle w:val="Heading2"/>
      </w:pPr>
      <w:bookmarkStart w:id="46" w:name="_nz2onuusmkq8" w:colFirst="0" w:colLast="0"/>
      <w:bookmarkEnd w:id="46"/>
      <w:r>
        <w:t>5.2 Market Size and Growth</w:t>
      </w:r>
    </w:p>
    <w:p w14:paraId="362A3807" w14:textId="77777777" w:rsidR="00392D52" w:rsidRDefault="00000000">
      <w:pPr>
        <w:spacing w:before="240" w:after="240"/>
      </w:pPr>
      <w:r>
        <w:t>TAM, SAM and SOM can be utilised for assessing the overall market opportunity. The Total Addressable Market (TAM) is similar to the sum of all monetary spend by couples organising weddings in London and the rest of the world, and the monetary worth of intended weddings. Having an idea of the average spending rate of £20,604 on a wedding is useful, but spending in the local market, in London, has much higher potential, with an average expenditure of £26,986 (Shafiee, 2025).</w:t>
      </w:r>
    </w:p>
    <w:p w14:paraId="0CB43073" w14:textId="77777777" w:rsidR="00392D52" w:rsidRDefault="00000000">
      <w:pPr>
        <w:spacing w:before="240" w:after="240"/>
      </w:pPr>
      <w:r>
        <w:t xml:space="preserve">A narrower definition should be the Serviceable Available Market (SAM), which should include couples based in London that are willing to hire professional wedding planning or event </w:t>
      </w:r>
      <w:r>
        <w:lastRenderedPageBreak/>
        <w:t xml:space="preserve">management services. This distinction is important because when it comes to wedding spending, total spending cannot be compared with spending on wedding arranging (Dell, 2026). </w:t>
      </w:r>
    </w:p>
    <w:p w14:paraId="77B35F53" w14:textId="77777777" w:rsidR="00392D52" w:rsidRDefault="00000000">
      <w:pPr>
        <w:spacing w:before="240" w:after="240"/>
      </w:pPr>
      <w:r>
        <w:t>The Serviceable Obtainable Market (SOM) is even more restrictive and relies on EverAfter Weddings' ability, reputation, suppliers and marketing reach/conversion rate. The lack of evidence of the operational capacity of this company and the performance of acquiring customers cannot determine SOM, as shown by existing data (Odionu, Bristol-Alagbariya and Okon, 2024).</w:t>
      </w:r>
    </w:p>
    <w:p w14:paraId="375CF228" w14:textId="77777777" w:rsidR="00392D52" w:rsidRDefault="00000000">
      <w:pPr>
        <w:spacing w:before="240" w:after="240"/>
      </w:pPr>
      <w:r>
        <w:t xml:space="preserve">There are some positive features of the market, however. Bridebook reports that the average wedding cost has remained broadly stable, at £20,775 in 2024, £20,822 in 2025 and £20,604 in 2026 (Shafiee, 2025). That means that demand hasn't completely disappeared, despite a greater affordability squeeze. What is more significant is the increased market specialisation: some couples are increasingly </w:t>
      </w:r>
      <w:proofErr w:type="gramStart"/>
      <w:r>
        <w:t>making an effort</w:t>
      </w:r>
      <w:proofErr w:type="gramEnd"/>
      <w:r>
        <w:t xml:space="preserve"> to keep costs down, while others refuse to step down on their investments in high-end experiences. Mixing a low price point with its high price point customer base, Bridebook certainly doesn't call for a generic mass marketing solution in the case of EverAfter Weddings.</w:t>
      </w:r>
    </w:p>
    <w:p w14:paraId="03C2BDE1" w14:textId="77777777" w:rsidR="00392D52" w:rsidRDefault="00000000">
      <w:pPr>
        <w:pStyle w:val="Heading2"/>
      </w:pPr>
      <w:bookmarkStart w:id="47" w:name="_vk4gka4p8hf3" w:colFirst="0" w:colLast="0"/>
      <w:bookmarkEnd w:id="47"/>
      <w:r>
        <w:t>5.3 Segmentation and Target Customer</w:t>
      </w:r>
    </w:p>
    <w:p w14:paraId="60FB0FF1" w14:textId="77777777" w:rsidR="00392D52" w:rsidRDefault="00000000">
      <w:pPr>
        <w:spacing w:before="280"/>
        <w:rPr>
          <w:b/>
          <w:bCs/>
        </w:rPr>
      </w:pPr>
      <w:r>
        <w:rPr>
          <w:b/>
          <w:bCs/>
        </w:rPr>
        <w:t>Table 2. Segmentation</w:t>
      </w:r>
    </w:p>
    <w:tbl>
      <w:tblPr>
        <w:tblStyle w:val="a0"/>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79"/>
        <w:gridCol w:w="2803"/>
        <w:gridCol w:w="4678"/>
      </w:tblGrid>
      <w:tr w:rsidR="00392D52" w14:paraId="2301FCA5" w14:textId="77777777">
        <w:trPr>
          <w:trHeight w:val="800"/>
        </w:trPr>
        <w:tc>
          <w:tcPr>
            <w:tcW w:w="1879"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1A9F7B07" w14:textId="77777777" w:rsidR="00392D52" w:rsidRDefault="00000000">
            <w:pPr>
              <w:spacing w:before="0" w:after="0" w:line="240" w:lineRule="auto"/>
              <w:jc w:val="center"/>
            </w:pPr>
            <w:r>
              <w:rPr>
                <w:b/>
                <w:bCs/>
              </w:rPr>
              <w:t>Segmentation Basis</w:t>
            </w:r>
          </w:p>
        </w:tc>
        <w:tc>
          <w:tcPr>
            <w:tcW w:w="2803"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733F7349" w14:textId="77777777" w:rsidR="00392D52" w:rsidRDefault="00000000">
            <w:pPr>
              <w:spacing w:before="0" w:after="0" w:line="240" w:lineRule="auto"/>
              <w:jc w:val="center"/>
            </w:pPr>
            <w:r>
              <w:rPr>
                <w:b/>
                <w:bCs/>
              </w:rPr>
              <w:t>Key Variables</w:t>
            </w:r>
          </w:p>
        </w:tc>
        <w:tc>
          <w:tcPr>
            <w:tcW w:w="4678"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6436BD1D" w14:textId="77777777" w:rsidR="00392D52" w:rsidRDefault="00000000">
            <w:pPr>
              <w:spacing w:before="0" w:after="0" w:line="240" w:lineRule="auto"/>
              <w:jc w:val="center"/>
            </w:pPr>
            <w:r>
              <w:rPr>
                <w:b/>
                <w:bCs/>
              </w:rPr>
              <w:t>Target Focus</w:t>
            </w:r>
          </w:p>
        </w:tc>
      </w:tr>
      <w:tr w:rsidR="00392D52" w14:paraId="0F118FE9" w14:textId="77777777">
        <w:trPr>
          <w:trHeight w:val="515"/>
        </w:trPr>
        <w:tc>
          <w:tcPr>
            <w:tcW w:w="18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460A21" w14:textId="77777777" w:rsidR="00392D52" w:rsidRDefault="00000000">
            <w:pPr>
              <w:spacing w:before="0" w:after="0" w:line="240" w:lineRule="auto"/>
            </w:pPr>
            <w:r>
              <w:t>Geographic</w:t>
            </w:r>
          </w:p>
        </w:tc>
        <w:tc>
          <w:tcPr>
            <w:tcW w:w="28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FF52B3" w14:textId="77777777" w:rsidR="00392D52" w:rsidRDefault="00000000">
            <w:pPr>
              <w:spacing w:before="0" w:after="0" w:line="240" w:lineRule="auto"/>
            </w:pPr>
            <w:r>
              <w:t>London location</w:t>
            </w:r>
          </w:p>
        </w:tc>
        <w:tc>
          <w:tcPr>
            <w:tcW w:w="4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149E82" w14:textId="77777777" w:rsidR="00392D52" w:rsidRDefault="00000000">
            <w:pPr>
              <w:spacing w:before="0" w:after="0" w:line="240" w:lineRule="auto"/>
            </w:pPr>
            <w:r>
              <w:t>Central, West, North, South and East London</w:t>
            </w:r>
          </w:p>
        </w:tc>
      </w:tr>
      <w:tr w:rsidR="00392D52" w14:paraId="4805C840" w14:textId="77777777">
        <w:trPr>
          <w:trHeight w:val="800"/>
        </w:trPr>
        <w:tc>
          <w:tcPr>
            <w:tcW w:w="18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CA9758" w14:textId="77777777" w:rsidR="00392D52" w:rsidRDefault="00000000">
            <w:pPr>
              <w:spacing w:before="0" w:after="0" w:line="240" w:lineRule="auto"/>
            </w:pPr>
            <w:r>
              <w:t>Demographic</w:t>
            </w:r>
          </w:p>
        </w:tc>
        <w:tc>
          <w:tcPr>
            <w:tcW w:w="28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1CC4B4" w14:textId="77777777" w:rsidR="00392D52" w:rsidRDefault="00000000">
            <w:pPr>
              <w:spacing w:before="0" w:after="0" w:line="240" w:lineRule="auto"/>
            </w:pPr>
            <w:r>
              <w:t>Age, income, employment, life stage</w:t>
            </w:r>
          </w:p>
        </w:tc>
        <w:tc>
          <w:tcPr>
            <w:tcW w:w="4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B2F24A" w14:textId="77777777" w:rsidR="00392D52" w:rsidRDefault="00000000">
            <w:pPr>
              <w:spacing w:before="0" w:after="0" w:line="240" w:lineRule="auto"/>
            </w:pPr>
            <w:r>
              <w:t>Working couples with moderate-to-high budgets</w:t>
            </w:r>
          </w:p>
        </w:tc>
      </w:tr>
      <w:tr w:rsidR="00392D52" w14:paraId="3AB9B955" w14:textId="77777777">
        <w:trPr>
          <w:trHeight w:val="800"/>
        </w:trPr>
        <w:tc>
          <w:tcPr>
            <w:tcW w:w="18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E02CC3" w14:textId="77777777" w:rsidR="00392D52" w:rsidRDefault="00000000">
            <w:pPr>
              <w:spacing w:before="0" w:after="0" w:line="240" w:lineRule="auto"/>
            </w:pPr>
            <w:r>
              <w:t>Psychographic</w:t>
            </w:r>
          </w:p>
        </w:tc>
        <w:tc>
          <w:tcPr>
            <w:tcW w:w="28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21E70A" w14:textId="77777777" w:rsidR="00392D52" w:rsidRDefault="00000000">
            <w:pPr>
              <w:spacing w:before="0" w:after="0" w:line="240" w:lineRule="auto"/>
            </w:pPr>
            <w:r>
              <w:t>Lifestyle, aesthetics, individuality</w:t>
            </w:r>
          </w:p>
        </w:tc>
        <w:tc>
          <w:tcPr>
            <w:tcW w:w="4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A95F4C" w14:textId="77777777" w:rsidR="00392D52" w:rsidRDefault="00000000">
            <w:pPr>
              <w:spacing w:before="0" w:after="0" w:line="240" w:lineRule="auto"/>
            </w:pPr>
            <w:r>
              <w:t>Couples seeking personalised experiences</w:t>
            </w:r>
          </w:p>
        </w:tc>
      </w:tr>
      <w:tr w:rsidR="00392D52" w14:paraId="6898DC88" w14:textId="77777777">
        <w:trPr>
          <w:trHeight w:val="800"/>
        </w:trPr>
        <w:tc>
          <w:tcPr>
            <w:tcW w:w="18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07B9BD" w14:textId="77777777" w:rsidR="00392D52" w:rsidRDefault="00000000">
            <w:pPr>
              <w:spacing w:before="0" w:after="0" w:line="240" w:lineRule="auto"/>
            </w:pPr>
            <w:r>
              <w:t>Behavioural</w:t>
            </w:r>
          </w:p>
        </w:tc>
        <w:tc>
          <w:tcPr>
            <w:tcW w:w="28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6D428D" w14:textId="77777777" w:rsidR="00392D52" w:rsidRDefault="00000000">
            <w:pPr>
              <w:spacing w:before="0" w:after="0" w:line="240" w:lineRule="auto"/>
            </w:pPr>
            <w:r>
              <w:t>Service requirements, planning involvement</w:t>
            </w:r>
          </w:p>
        </w:tc>
        <w:tc>
          <w:tcPr>
            <w:tcW w:w="4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9F1295" w14:textId="77777777" w:rsidR="00392D52" w:rsidRDefault="00000000">
            <w:pPr>
              <w:spacing w:before="0" w:after="0" w:line="240" w:lineRule="auto"/>
            </w:pPr>
            <w:r>
              <w:t>Full, partial and on-the-day planning</w:t>
            </w:r>
          </w:p>
        </w:tc>
      </w:tr>
    </w:tbl>
    <w:p w14:paraId="4B5137A7" w14:textId="77777777" w:rsidR="00392D52" w:rsidRDefault="00000000">
      <w:pPr>
        <w:pStyle w:val="Heading3"/>
        <w:keepNext w:val="0"/>
        <w:keepLines w:val="0"/>
        <w:spacing w:before="280"/>
        <w:rPr>
          <w:sz w:val="26"/>
          <w:szCs w:val="26"/>
        </w:rPr>
      </w:pPr>
      <w:bookmarkStart w:id="48" w:name="_oyoi7n29swvq" w:colFirst="0" w:colLast="0"/>
      <w:bookmarkEnd w:id="48"/>
      <w:r>
        <w:rPr>
          <w:sz w:val="26"/>
          <w:szCs w:val="26"/>
        </w:rPr>
        <w:lastRenderedPageBreak/>
        <w:t>Customer Persona 1: Emily Carter</w:t>
      </w:r>
    </w:p>
    <w:p w14:paraId="05D0F13D" w14:textId="77777777" w:rsidR="00392D52" w:rsidRDefault="00000000">
      <w:pPr>
        <w:rPr>
          <w:sz w:val="26"/>
          <w:szCs w:val="26"/>
        </w:rPr>
      </w:pPr>
      <w:r>
        <w:rPr>
          <w:b/>
          <w:bCs/>
        </w:rPr>
        <w:t>Table 3. Customer Persona 1</w:t>
      </w:r>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92D52" w14:paraId="4B9CCAD7" w14:textId="77777777">
        <w:tc>
          <w:tcPr>
            <w:tcW w:w="4680" w:type="dxa"/>
            <w:shd w:val="clear" w:color="auto" w:fill="A2C4C9"/>
            <w:tcMar>
              <w:top w:w="100" w:type="dxa"/>
              <w:left w:w="100" w:type="dxa"/>
              <w:bottom w:w="100" w:type="dxa"/>
              <w:right w:w="100" w:type="dxa"/>
            </w:tcMar>
          </w:tcPr>
          <w:p w14:paraId="3BC37665" w14:textId="77777777" w:rsidR="00392D52" w:rsidRDefault="00000000">
            <w:pPr>
              <w:spacing w:before="0" w:after="0" w:line="240" w:lineRule="auto"/>
            </w:pPr>
            <w:r>
              <w:rPr>
                <w:noProof/>
              </w:rPr>
              <w:drawing>
                <wp:inline distT="114300" distB="114300" distL="114300" distR="114300" wp14:anchorId="25916AFE" wp14:editId="56C25F39">
                  <wp:extent cx="2838450" cy="20447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2838450" cy="2044700"/>
                          </a:xfrm>
                          <a:prstGeom prst="rect">
                            <a:avLst/>
                          </a:prstGeom>
                          <a:ln/>
                        </pic:spPr>
                      </pic:pic>
                    </a:graphicData>
                  </a:graphic>
                </wp:inline>
              </w:drawing>
            </w:r>
          </w:p>
        </w:tc>
        <w:tc>
          <w:tcPr>
            <w:tcW w:w="4680" w:type="dxa"/>
            <w:shd w:val="clear" w:color="auto" w:fill="A2C4C9"/>
            <w:tcMar>
              <w:top w:w="100" w:type="dxa"/>
              <w:left w:w="100" w:type="dxa"/>
              <w:bottom w:w="100" w:type="dxa"/>
              <w:right w:w="100" w:type="dxa"/>
            </w:tcMar>
          </w:tcPr>
          <w:p w14:paraId="54A1D43C" w14:textId="77777777" w:rsidR="00392D52" w:rsidRDefault="00000000">
            <w:pPr>
              <w:spacing w:before="0" w:after="0" w:line="240" w:lineRule="auto"/>
              <w:rPr>
                <w:b/>
                <w:bCs/>
                <w:i/>
                <w:iCs/>
              </w:rPr>
            </w:pPr>
            <w:r>
              <w:rPr>
                <w:b/>
                <w:bCs/>
                <w:i/>
                <w:iCs/>
              </w:rPr>
              <w:t>Customer Story</w:t>
            </w:r>
          </w:p>
          <w:p w14:paraId="5F57EFF1" w14:textId="77777777" w:rsidR="00392D52" w:rsidRDefault="00000000">
            <w:pPr>
              <w:spacing w:before="0" w:after="0" w:line="240" w:lineRule="auto"/>
            </w:pPr>
            <w:r>
              <w:t>Emily is a busy London professional seeking a distinctive wedding experience. With limited planning time, she chooses EverAfter Weddings for personalised support, trusted suppliers and stress-free event coordination.</w:t>
            </w:r>
          </w:p>
        </w:tc>
      </w:tr>
      <w:tr w:rsidR="00392D52" w14:paraId="6F3E114B" w14:textId="77777777">
        <w:tc>
          <w:tcPr>
            <w:tcW w:w="4680" w:type="dxa"/>
            <w:shd w:val="clear" w:color="auto" w:fill="D9D2E9"/>
            <w:tcMar>
              <w:top w:w="100" w:type="dxa"/>
              <w:left w:w="100" w:type="dxa"/>
              <w:bottom w:w="100" w:type="dxa"/>
              <w:right w:w="100" w:type="dxa"/>
            </w:tcMar>
          </w:tcPr>
          <w:p w14:paraId="591E6F39" w14:textId="77777777" w:rsidR="00392D52" w:rsidRDefault="00000000">
            <w:pPr>
              <w:spacing w:before="0" w:after="0" w:line="240" w:lineRule="auto"/>
              <w:rPr>
                <w:i/>
                <w:iCs/>
              </w:rPr>
            </w:pPr>
            <w:r>
              <w:rPr>
                <w:b/>
                <w:bCs/>
                <w:i/>
                <w:iCs/>
              </w:rPr>
              <w:t xml:space="preserve">Name: </w:t>
            </w:r>
            <w:r>
              <w:rPr>
                <w:i/>
                <w:iCs/>
              </w:rPr>
              <w:t>Emily Carter</w:t>
            </w:r>
          </w:p>
          <w:p w14:paraId="7F9DC4BB" w14:textId="77777777" w:rsidR="00392D52" w:rsidRDefault="00000000">
            <w:pPr>
              <w:spacing w:before="0" w:after="0" w:line="240" w:lineRule="auto"/>
              <w:rPr>
                <w:i/>
                <w:iCs/>
              </w:rPr>
            </w:pPr>
            <w:r>
              <w:rPr>
                <w:b/>
                <w:bCs/>
                <w:i/>
                <w:iCs/>
              </w:rPr>
              <w:t xml:space="preserve">Age: </w:t>
            </w:r>
            <w:r>
              <w:rPr>
                <w:i/>
                <w:iCs/>
              </w:rPr>
              <w:t>32</w:t>
            </w:r>
          </w:p>
          <w:p w14:paraId="629130C5" w14:textId="77777777" w:rsidR="00392D52" w:rsidRDefault="00000000">
            <w:pPr>
              <w:spacing w:before="0" w:after="0" w:line="240" w:lineRule="auto"/>
              <w:rPr>
                <w:i/>
                <w:iCs/>
              </w:rPr>
            </w:pPr>
            <w:r>
              <w:rPr>
                <w:b/>
                <w:bCs/>
                <w:i/>
                <w:iCs/>
              </w:rPr>
              <w:t xml:space="preserve">Location: </w:t>
            </w:r>
            <w:r>
              <w:rPr>
                <w:i/>
                <w:iCs/>
              </w:rPr>
              <w:t>London</w:t>
            </w:r>
          </w:p>
          <w:p w14:paraId="7708D2B3" w14:textId="77777777" w:rsidR="00392D52" w:rsidRDefault="00000000">
            <w:pPr>
              <w:spacing w:before="0" w:after="0" w:line="240" w:lineRule="auto"/>
              <w:rPr>
                <w:i/>
                <w:iCs/>
              </w:rPr>
            </w:pPr>
            <w:r>
              <w:rPr>
                <w:b/>
                <w:bCs/>
                <w:i/>
                <w:iCs/>
              </w:rPr>
              <w:t xml:space="preserve">Occupation: </w:t>
            </w:r>
            <w:r>
              <w:rPr>
                <w:i/>
                <w:iCs/>
              </w:rPr>
              <w:t>Young Professional</w:t>
            </w:r>
          </w:p>
        </w:tc>
        <w:tc>
          <w:tcPr>
            <w:tcW w:w="4680" w:type="dxa"/>
            <w:shd w:val="clear" w:color="auto" w:fill="D9D2E9"/>
            <w:tcMar>
              <w:top w:w="100" w:type="dxa"/>
              <w:left w:w="100" w:type="dxa"/>
              <w:bottom w:w="100" w:type="dxa"/>
              <w:right w:w="100" w:type="dxa"/>
            </w:tcMar>
          </w:tcPr>
          <w:p w14:paraId="288814C4" w14:textId="77777777" w:rsidR="00392D52" w:rsidRDefault="00000000">
            <w:pPr>
              <w:spacing w:before="0" w:after="0" w:line="240" w:lineRule="auto"/>
              <w:rPr>
                <w:b/>
                <w:bCs/>
                <w:i/>
                <w:iCs/>
              </w:rPr>
            </w:pPr>
            <w:r>
              <w:rPr>
                <w:b/>
                <w:bCs/>
                <w:i/>
                <w:iCs/>
              </w:rPr>
              <w:t>Goals</w:t>
            </w:r>
          </w:p>
          <w:p w14:paraId="079160DF" w14:textId="77777777" w:rsidR="00392D52" w:rsidRDefault="00000000">
            <w:pPr>
              <w:numPr>
                <w:ilvl w:val="0"/>
                <w:numId w:val="10"/>
              </w:numPr>
              <w:spacing w:before="0" w:after="0" w:line="240" w:lineRule="auto"/>
            </w:pPr>
            <w:r>
              <w:t>Create a memorable wedding that reflects her personality</w:t>
            </w:r>
          </w:p>
        </w:tc>
      </w:tr>
      <w:tr w:rsidR="00392D52" w14:paraId="642DF7F6" w14:textId="77777777">
        <w:tc>
          <w:tcPr>
            <w:tcW w:w="4680" w:type="dxa"/>
            <w:shd w:val="clear" w:color="auto" w:fill="FFF2CC"/>
            <w:tcMar>
              <w:top w:w="100" w:type="dxa"/>
              <w:left w:w="100" w:type="dxa"/>
              <w:bottom w:w="100" w:type="dxa"/>
              <w:right w:w="100" w:type="dxa"/>
            </w:tcMar>
          </w:tcPr>
          <w:p w14:paraId="3B2A529F" w14:textId="77777777" w:rsidR="00392D52" w:rsidRDefault="00000000">
            <w:pPr>
              <w:spacing w:before="0" w:after="0" w:line="240" w:lineRule="auto"/>
              <w:rPr>
                <w:b/>
                <w:bCs/>
                <w:i/>
                <w:iCs/>
              </w:rPr>
            </w:pPr>
            <w:r>
              <w:rPr>
                <w:b/>
                <w:bCs/>
                <w:i/>
                <w:iCs/>
              </w:rPr>
              <w:t>Needs</w:t>
            </w:r>
          </w:p>
          <w:p w14:paraId="61B078A6" w14:textId="77777777" w:rsidR="00392D52" w:rsidRDefault="00000000">
            <w:pPr>
              <w:numPr>
                <w:ilvl w:val="0"/>
                <w:numId w:val="24"/>
              </w:numPr>
              <w:spacing w:before="0" w:after="0" w:line="240" w:lineRule="auto"/>
            </w:pPr>
            <w:r>
              <w:t>Personalised planning</w:t>
            </w:r>
          </w:p>
          <w:p w14:paraId="4A115ECE" w14:textId="77777777" w:rsidR="00392D52" w:rsidRDefault="00000000">
            <w:pPr>
              <w:numPr>
                <w:ilvl w:val="0"/>
                <w:numId w:val="24"/>
              </w:numPr>
              <w:spacing w:before="0" w:after="0" w:line="240" w:lineRule="auto"/>
            </w:pPr>
            <w:r>
              <w:t>Reliable suppliers</w:t>
            </w:r>
          </w:p>
          <w:p w14:paraId="176EF143" w14:textId="77777777" w:rsidR="00392D52" w:rsidRDefault="00000000">
            <w:pPr>
              <w:numPr>
                <w:ilvl w:val="0"/>
                <w:numId w:val="24"/>
              </w:numPr>
              <w:spacing w:before="0" w:after="0" w:line="240" w:lineRule="auto"/>
            </w:pPr>
            <w:r>
              <w:t>Transparent budgeting and venue coordination</w:t>
            </w:r>
          </w:p>
        </w:tc>
        <w:tc>
          <w:tcPr>
            <w:tcW w:w="4680" w:type="dxa"/>
            <w:shd w:val="clear" w:color="auto" w:fill="FFF2CC"/>
            <w:tcMar>
              <w:top w:w="100" w:type="dxa"/>
              <w:left w:w="100" w:type="dxa"/>
              <w:bottom w:w="100" w:type="dxa"/>
              <w:right w:w="100" w:type="dxa"/>
            </w:tcMar>
          </w:tcPr>
          <w:p w14:paraId="162A4473" w14:textId="77777777" w:rsidR="00392D52" w:rsidRDefault="00000000">
            <w:pPr>
              <w:spacing w:before="0" w:after="0" w:line="240" w:lineRule="auto"/>
              <w:rPr>
                <w:b/>
                <w:bCs/>
                <w:i/>
                <w:iCs/>
              </w:rPr>
            </w:pPr>
            <w:r>
              <w:rPr>
                <w:b/>
                <w:bCs/>
                <w:i/>
                <w:iCs/>
              </w:rPr>
              <w:t>Pain Points</w:t>
            </w:r>
          </w:p>
          <w:p w14:paraId="6E90B096" w14:textId="77777777" w:rsidR="00392D52" w:rsidRDefault="00000000">
            <w:pPr>
              <w:numPr>
                <w:ilvl w:val="0"/>
                <w:numId w:val="15"/>
              </w:numPr>
              <w:spacing w:before="0" w:after="0" w:line="240" w:lineRule="auto"/>
            </w:pPr>
            <w:r>
              <w:t>Limited time</w:t>
            </w:r>
          </w:p>
          <w:p w14:paraId="3FD36F44" w14:textId="77777777" w:rsidR="00392D52" w:rsidRDefault="00000000">
            <w:pPr>
              <w:numPr>
                <w:ilvl w:val="0"/>
                <w:numId w:val="15"/>
              </w:numPr>
              <w:spacing w:before="0" w:after="0" w:line="240" w:lineRule="auto"/>
            </w:pPr>
            <w:r>
              <w:t>Supplier uncertainty</w:t>
            </w:r>
          </w:p>
          <w:p w14:paraId="2D605873" w14:textId="77777777" w:rsidR="00392D52" w:rsidRDefault="00000000">
            <w:pPr>
              <w:numPr>
                <w:ilvl w:val="0"/>
                <w:numId w:val="15"/>
              </w:numPr>
              <w:spacing w:before="0" w:after="0" w:line="240" w:lineRule="auto"/>
            </w:pPr>
            <w:r>
              <w:t>Coordinating multiple contracts and execution concerns</w:t>
            </w:r>
          </w:p>
        </w:tc>
      </w:tr>
      <w:tr w:rsidR="00392D52" w14:paraId="2DCA6517" w14:textId="77777777">
        <w:trPr>
          <w:trHeight w:val="440"/>
        </w:trPr>
        <w:tc>
          <w:tcPr>
            <w:tcW w:w="9360" w:type="dxa"/>
            <w:gridSpan w:val="2"/>
            <w:shd w:val="clear" w:color="auto" w:fill="8E7CC3"/>
            <w:tcMar>
              <w:top w:w="100" w:type="dxa"/>
              <w:left w:w="100" w:type="dxa"/>
              <w:bottom w:w="100" w:type="dxa"/>
              <w:right w:w="100" w:type="dxa"/>
            </w:tcMar>
          </w:tcPr>
          <w:p w14:paraId="528E7D72" w14:textId="77777777" w:rsidR="00392D52" w:rsidRDefault="00000000">
            <w:pPr>
              <w:spacing w:before="0" w:after="0" w:line="240" w:lineRule="auto"/>
              <w:rPr>
                <w:b/>
                <w:bCs/>
                <w:i/>
                <w:iCs/>
              </w:rPr>
            </w:pPr>
            <w:r>
              <w:rPr>
                <w:b/>
                <w:bCs/>
                <w:i/>
                <w:iCs/>
              </w:rPr>
              <w:t>Motivation</w:t>
            </w:r>
          </w:p>
          <w:p w14:paraId="3F6F5987" w14:textId="77777777" w:rsidR="00392D52" w:rsidRDefault="00000000">
            <w:pPr>
              <w:numPr>
                <w:ilvl w:val="0"/>
                <w:numId w:val="11"/>
              </w:numPr>
              <w:spacing w:before="0" w:after="0" w:line="240" w:lineRule="auto"/>
            </w:pPr>
            <w:r>
              <w:t>Convenience, quality and a personalised experience</w:t>
            </w:r>
          </w:p>
        </w:tc>
      </w:tr>
    </w:tbl>
    <w:p w14:paraId="4894DD0D" w14:textId="77777777" w:rsidR="00392D52" w:rsidRDefault="00000000">
      <w:pPr>
        <w:pStyle w:val="Heading3"/>
        <w:keepNext w:val="0"/>
        <w:keepLines w:val="0"/>
        <w:spacing w:before="280"/>
        <w:rPr>
          <w:sz w:val="26"/>
          <w:szCs w:val="26"/>
        </w:rPr>
      </w:pPr>
      <w:bookmarkStart w:id="49" w:name="_1l7m99wmx3xb" w:colFirst="0" w:colLast="0"/>
      <w:bookmarkEnd w:id="49"/>
      <w:r>
        <w:rPr>
          <w:sz w:val="26"/>
          <w:szCs w:val="26"/>
        </w:rPr>
        <w:t>Customer Persona 2: Daniel</w:t>
      </w:r>
    </w:p>
    <w:p w14:paraId="11F11052" w14:textId="77777777" w:rsidR="00392D52" w:rsidRDefault="00000000">
      <w:pPr>
        <w:rPr>
          <w:b/>
          <w:bCs/>
        </w:rPr>
      </w:pPr>
      <w:r>
        <w:rPr>
          <w:b/>
          <w:bCs/>
        </w:rPr>
        <w:t>Table 4. Customer Persona 2</w:t>
      </w:r>
    </w:p>
    <w:tbl>
      <w:tblPr>
        <w:tblStyle w:val="a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92D52" w14:paraId="6FD8F56E" w14:textId="77777777">
        <w:tc>
          <w:tcPr>
            <w:tcW w:w="4680" w:type="dxa"/>
            <w:shd w:val="clear" w:color="auto" w:fill="FCE5CD"/>
            <w:tcMar>
              <w:top w:w="100" w:type="dxa"/>
              <w:left w:w="100" w:type="dxa"/>
              <w:bottom w:w="100" w:type="dxa"/>
              <w:right w:w="100" w:type="dxa"/>
            </w:tcMar>
          </w:tcPr>
          <w:p w14:paraId="680BD009" w14:textId="77777777" w:rsidR="00392D52" w:rsidRDefault="00000000">
            <w:pPr>
              <w:widowControl w:val="0"/>
              <w:pBdr>
                <w:top w:val="nil"/>
                <w:left w:val="nil"/>
                <w:bottom w:val="nil"/>
                <w:right w:val="nil"/>
                <w:between w:val="nil"/>
              </w:pBdr>
              <w:spacing w:before="0" w:after="0" w:line="240" w:lineRule="auto"/>
            </w:pPr>
            <w:r>
              <w:rPr>
                <w:noProof/>
              </w:rPr>
              <w:lastRenderedPageBreak/>
              <w:drawing>
                <wp:inline distT="114300" distB="114300" distL="114300" distR="114300" wp14:anchorId="79CBFC73" wp14:editId="21A0B374">
                  <wp:extent cx="2838450" cy="18923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2838450" cy="1892300"/>
                          </a:xfrm>
                          <a:prstGeom prst="rect">
                            <a:avLst/>
                          </a:prstGeom>
                          <a:ln/>
                        </pic:spPr>
                      </pic:pic>
                    </a:graphicData>
                  </a:graphic>
                </wp:inline>
              </w:drawing>
            </w:r>
          </w:p>
        </w:tc>
        <w:tc>
          <w:tcPr>
            <w:tcW w:w="4680" w:type="dxa"/>
            <w:shd w:val="clear" w:color="auto" w:fill="FCE5CD"/>
            <w:tcMar>
              <w:top w:w="100" w:type="dxa"/>
              <w:left w:w="100" w:type="dxa"/>
              <w:bottom w:w="100" w:type="dxa"/>
              <w:right w:w="100" w:type="dxa"/>
            </w:tcMar>
          </w:tcPr>
          <w:p w14:paraId="2838D697" w14:textId="77777777" w:rsidR="00392D52" w:rsidRDefault="00000000">
            <w:pPr>
              <w:widowControl w:val="0"/>
              <w:pBdr>
                <w:top w:val="nil"/>
                <w:left w:val="nil"/>
                <w:bottom w:val="nil"/>
                <w:right w:val="nil"/>
                <w:between w:val="nil"/>
              </w:pBdr>
              <w:spacing w:before="0" w:after="0" w:line="240" w:lineRule="auto"/>
              <w:rPr>
                <w:b/>
                <w:bCs/>
                <w:i/>
                <w:iCs/>
              </w:rPr>
            </w:pPr>
            <w:r>
              <w:rPr>
                <w:b/>
                <w:bCs/>
                <w:i/>
                <w:iCs/>
              </w:rPr>
              <w:t>Customer Story</w:t>
            </w:r>
          </w:p>
          <w:p w14:paraId="278D3939" w14:textId="77777777" w:rsidR="00392D52" w:rsidRDefault="00000000">
            <w:pPr>
              <w:widowControl w:val="0"/>
              <w:pBdr>
                <w:top w:val="nil"/>
                <w:left w:val="nil"/>
                <w:bottom w:val="nil"/>
                <w:right w:val="nil"/>
                <w:between w:val="nil"/>
              </w:pBdr>
              <w:spacing w:before="0" w:after="0" w:line="240" w:lineRule="auto"/>
            </w:pPr>
            <w:r>
              <w:t>Daniel is a budget-conscious London professional who wants a stylish, personalised wedding without overspending. He chooses EverAfter Weddings for flexible services, supplier coordination and practical support that delivers value.</w:t>
            </w:r>
          </w:p>
        </w:tc>
      </w:tr>
      <w:tr w:rsidR="00392D52" w14:paraId="178CB10B" w14:textId="77777777">
        <w:tc>
          <w:tcPr>
            <w:tcW w:w="4680" w:type="dxa"/>
            <w:shd w:val="clear" w:color="auto" w:fill="C9DAF8"/>
            <w:tcMar>
              <w:top w:w="100" w:type="dxa"/>
              <w:left w:w="100" w:type="dxa"/>
              <w:bottom w:w="100" w:type="dxa"/>
              <w:right w:w="100" w:type="dxa"/>
            </w:tcMar>
          </w:tcPr>
          <w:p w14:paraId="714C5FDD" w14:textId="77777777" w:rsidR="00392D52" w:rsidRDefault="00000000">
            <w:pPr>
              <w:widowControl w:val="0"/>
              <w:pBdr>
                <w:top w:val="nil"/>
                <w:left w:val="nil"/>
                <w:bottom w:val="nil"/>
                <w:right w:val="nil"/>
                <w:between w:val="nil"/>
              </w:pBdr>
              <w:spacing w:before="0" w:after="0" w:line="240" w:lineRule="auto"/>
              <w:rPr>
                <w:i/>
                <w:iCs/>
              </w:rPr>
            </w:pPr>
            <w:r>
              <w:rPr>
                <w:b/>
                <w:bCs/>
                <w:i/>
                <w:iCs/>
              </w:rPr>
              <w:t xml:space="preserve">Name: </w:t>
            </w:r>
            <w:r>
              <w:rPr>
                <w:i/>
                <w:iCs/>
              </w:rPr>
              <w:t>Daniel</w:t>
            </w:r>
          </w:p>
          <w:p w14:paraId="1A069880" w14:textId="77777777" w:rsidR="00392D52" w:rsidRDefault="00000000">
            <w:pPr>
              <w:widowControl w:val="0"/>
              <w:pBdr>
                <w:top w:val="nil"/>
                <w:left w:val="nil"/>
                <w:bottom w:val="nil"/>
                <w:right w:val="nil"/>
                <w:between w:val="nil"/>
              </w:pBdr>
              <w:spacing w:before="0" w:after="0" w:line="240" w:lineRule="auto"/>
              <w:rPr>
                <w:i/>
                <w:iCs/>
              </w:rPr>
            </w:pPr>
            <w:r>
              <w:rPr>
                <w:b/>
                <w:bCs/>
                <w:i/>
                <w:iCs/>
              </w:rPr>
              <w:t xml:space="preserve">Age: </w:t>
            </w:r>
            <w:r>
              <w:rPr>
                <w:i/>
                <w:iCs/>
              </w:rPr>
              <w:t>34</w:t>
            </w:r>
          </w:p>
          <w:p w14:paraId="0A1519AE" w14:textId="77777777" w:rsidR="00392D52" w:rsidRDefault="00000000">
            <w:pPr>
              <w:widowControl w:val="0"/>
              <w:pBdr>
                <w:top w:val="nil"/>
                <w:left w:val="nil"/>
                <w:bottom w:val="nil"/>
                <w:right w:val="nil"/>
                <w:between w:val="nil"/>
              </w:pBdr>
              <w:spacing w:before="0" w:after="0" w:line="240" w:lineRule="auto"/>
              <w:rPr>
                <w:i/>
                <w:iCs/>
              </w:rPr>
            </w:pPr>
            <w:r>
              <w:rPr>
                <w:b/>
                <w:bCs/>
                <w:i/>
                <w:iCs/>
              </w:rPr>
              <w:t xml:space="preserve">Location: </w:t>
            </w:r>
            <w:r>
              <w:rPr>
                <w:i/>
                <w:iCs/>
              </w:rPr>
              <w:t>London</w:t>
            </w:r>
          </w:p>
          <w:p w14:paraId="6686DE02" w14:textId="77777777" w:rsidR="00392D52" w:rsidRDefault="00000000">
            <w:pPr>
              <w:widowControl w:val="0"/>
              <w:pBdr>
                <w:top w:val="nil"/>
                <w:left w:val="nil"/>
                <w:bottom w:val="nil"/>
                <w:right w:val="nil"/>
                <w:between w:val="nil"/>
              </w:pBdr>
              <w:spacing w:before="0" w:after="0" w:line="240" w:lineRule="auto"/>
              <w:rPr>
                <w:i/>
                <w:iCs/>
              </w:rPr>
            </w:pPr>
            <w:r>
              <w:rPr>
                <w:b/>
                <w:bCs/>
                <w:i/>
                <w:iCs/>
              </w:rPr>
              <w:t xml:space="preserve">Occupation: </w:t>
            </w:r>
            <w:r>
              <w:rPr>
                <w:i/>
                <w:iCs/>
              </w:rPr>
              <w:t>Finance professional</w:t>
            </w:r>
          </w:p>
          <w:p w14:paraId="5EFFDC99" w14:textId="77777777" w:rsidR="00392D52" w:rsidRDefault="00000000">
            <w:pPr>
              <w:widowControl w:val="0"/>
              <w:pBdr>
                <w:top w:val="nil"/>
                <w:left w:val="nil"/>
                <w:bottom w:val="nil"/>
                <w:right w:val="nil"/>
                <w:between w:val="nil"/>
              </w:pBdr>
              <w:spacing w:before="0" w:after="0" w:line="240" w:lineRule="auto"/>
              <w:rPr>
                <w:b/>
                <w:bCs/>
                <w:i/>
                <w:iCs/>
              </w:rPr>
            </w:pPr>
            <w:r>
              <w:rPr>
                <w:b/>
                <w:bCs/>
                <w:i/>
                <w:iCs/>
              </w:rPr>
              <w:t xml:space="preserve">Budget: </w:t>
            </w:r>
            <w:r>
              <w:rPr>
                <w:i/>
                <w:iCs/>
              </w:rPr>
              <w:t>Moderate and carefully planned</w:t>
            </w:r>
          </w:p>
        </w:tc>
        <w:tc>
          <w:tcPr>
            <w:tcW w:w="4680" w:type="dxa"/>
            <w:shd w:val="clear" w:color="auto" w:fill="C9DAF8"/>
            <w:tcMar>
              <w:top w:w="100" w:type="dxa"/>
              <w:left w:w="100" w:type="dxa"/>
              <w:bottom w:w="100" w:type="dxa"/>
              <w:right w:w="100" w:type="dxa"/>
            </w:tcMar>
          </w:tcPr>
          <w:p w14:paraId="18BECCAD" w14:textId="77777777" w:rsidR="00392D52" w:rsidRDefault="00000000">
            <w:pPr>
              <w:widowControl w:val="0"/>
              <w:pBdr>
                <w:top w:val="nil"/>
                <w:left w:val="nil"/>
                <w:bottom w:val="nil"/>
                <w:right w:val="nil"/>
                <w:between w:val="nil"/>
              </w:pBdr>
              <w:spacing w:before="0" w:after="0" w:line="240" w:lineRule="auto"/>
              <w:rPr>
                <w:b/>
                <w:bCs/>
                <w:i/>
                <w:iCs/>
              </w:rPr>
            </w:pPr>
            <w:r>
              <w:rPr>
                <w:b/>
                <w:bCs/>
                <w:i/>
                <w:iCs/>
              </w:rPr>
              <w:t>Goal</w:t>
            </w:r>
          </w:p>
          <w:p w14:paraId="6ABEBC52" w14:textId="77777777" w:rsidR="00392D52" w:rsidRDefault="00000000">
            <w:pPr>
              <w:widowControl w:val="0"/>
              <w:numPr>
                <w:ilvl w:val="0"/>
                <w:numId w:val="13"/>
              </w:numPr>
              <w:pBdr>
                <w:top w:val="nil"/>
                <w:left w:val="nil"/>
                <w:bottom w:val="nil"/>
                <w:right w:val="nil"/>
                <w:between w:val="nil"/>
              </w:pBdr>
              <w:spacing w:before="0" w:after="0" w:line="240" w:lineRule="auto"/>
            </w:pPr>
            <w:r>
              <w:t>Deliver a memorable wedding while avoiding unnecessary costs</w:t>
            </w:r>
          </w:p>
          <w:p w14:paraId="324B8DD3" w14:textId="77777777" w:rsidR="00392D52" w:rsidRDefault="00392D52">
            <w:pPr>
              <w:widowControl w:val="0"/>
              <w:pBdr>
                <w:top w:val="nil"/>
                <w:left w:val="nil"/>
                <w:bottom w:val="nil"/>
                <w:right w:val="nil"/>
                <w:between w:val="nil"/>
              </w:pBdr>
              <w:spacing w:before="0" w:after="0" w:line="240" w:lineRule="auto"/>
            </w:pPr>
          </w:p>
        </w:tc>
      </w:tr>
      <w:tr w:rsidR="00392D52" w14:paraId="6C38FCF4" w14:textId="77777777">
        <w:tc>
          <w:tcPr>
            <w:tcW w:w="4680" w:type="dxa"/>
            <w:shd w:val="clear" w:color="auto" w:fill="D0E0E3"/>
            <w:tcMar>
              <w:top w:w="100" w:type="dxa"/>
              <w:left w:w="100" w:type="dxa"/>
              <w:bottom w:w="100" w:type="dxa"/>
              <w:right w:w="100" w:type="dxa"/>
            </w:tcMar>
          </w:tcPr>
          <w:p w14:paraId="0B70C13A" w14:textId="77777777" w:rsidR="00392D52" w:rsidRDefault="00000000">
            <w:pPr>
              <w:widowControl w:val="0"/>
              <w:pBdr>
                <w:top w:val="nil"/>
                <w:left w:val="nil"/>
                <w:bottom w:val="nil"/>
                <w:right w:val="nil"/>
                <w:between w:val="nil"/>
              </w:pBdr>
              <w:spacing w:before="0" w:after="0" w:line="240" w:lineRule="auto"/>
              <w:rPr>
                <w:b/>
                <w:bCs/>
                <w:i/>
                <w:iCs/>
              </w:rPr>
            </w:pPr>
            <w:r>
              <w:rPr>
                <w:b/>
                <w:bCs/>
                <w:i/>
                <w:iCs/>
              </w:rPr>
              <w:t>Needs</w:t>
            </w:r>
          </w:p>
          <w:p w14:paraId="7FB17375" w14:textId="77777777" w:rsidR="00392D52" w:rsidRDefault="00000000">
            <w:pPr>
              <w:widowControl w:val="0"/>
              <w:numPr>
                <w:ilvl w:val="0"/>
                <w:numId w:val="8"/>
              </w:numPr>
              <w:pBdr>
                <w:top w:val="nil"/>
                <w:left w:val="nil"/>
                <w:bottom w:val="nil"/>
                <w:right w:val="nil"/>
                <w:between w:val="nil"/>
              </w:pBdr>
              <w:spacing w:before="0" w:after="0" w:line="240" w:lineRule="auto"/>
            </w:pPr>
            <w:r>
              <w:t>Flexible packages, supplier coordination, venue sourcing and budget control</w:t>
            </w:r>
          </w:p>
        </w:tc>
        <w:tc>
          <w:tcPr>
            <w:tcW w:w="4680" w:type="dxa"/>
            <w:shd w:val="clear" w:color="auto" w:fill="D0E0E3"/>
            <w:tcMar>
              <w:top w:w="100" w:type="dxa"/>
              <w:left w:w="100" w:type="dxa"/>
              <w:bottom w:w="100" w:type="dxa"/>
              <w:right w:w="100" w:type="dxa"/>
            </w:tcMar>
          </w:tcPr>
          <w:p w14:paraId="55A741D8" w14:textId="77777777" w:rsidR="00392D52" w:rsidRDefault="00000000">
            <w:pPr>
              <w:widowControl w:val="0"/>
              <w:pBdr>
                <w:top w:val="nil"/>
                <w:left w:val="nil"/>
                <w:bottom w:val="nil"/>
                <w:right w:val="nil"/>
                <w:between w:val="nil"/>
              </w:pBdr>
              <w:spacing w:before="0" w:after="0" w:line="240" w:lineRule="auto"/>
              <w:rPr>
                <w:b/>
                <w:bCs/>
                <w:i/>
                <w:iCs/>
              </w:rPr>
            </w:pPr>
            <w:r>
              <w:rPr>
                <w:b/>
                <w:bCs/>
                <w:i/>
                <w:iCs/>
              </w:rPr>
              <w:t>Pain Points</w:t>
            </w:r>
          </w:p>
          <w:p w14:paraId="0C95DC81" w14:textId="77777777" w:rsidR="00392D52" w:rsidRDefault="00000000">
            <w:pPr>
              <w:widowControl w:val="0"/>
              <w:numPr>
                <w:ilvl w:val="0"/>
                <w:numId w:val="9"/>
              </w:numPr>
              <w:pBdr>
                <w:top w:val="nil"/>
                <w:left w:val="nil"/>
                <w:bottom w:val="nil"/>
                <w:right w:val="nil"/>
                <w:between w:val="nil"/>
              </w:pBdr>
              <w:spacing w:before="0" w:after="0" w:line="240" w:lineRule="auto"/>
            </w:pPr>
            <w:r>
              <w:t>Managing costs, comparing suppliers and coordinating different wedding services</w:t>
            </w:r>
          </w:p>
        </w:tc>
      </w:tr>
      <w:tr w:rsidR="00392D52" w14:paraId="652DE07C" w14:textId="77777777">
        <w:trPr>
          <w:trHeight w:val="440"/>
        </w:trPr>
        <w:tc>
          <w:tcPr>
            <w:tcW w:w="9360" w:type="dxa"/>
            <w:gridSpan w:val="2"/>
            <w:shd w:val="clear" w:color="auto" w:fill="B4A7D6"/>
            <w:tcMar>
              <w:top w:w="100" w:type="dxa"/>
              <w:left w:w="100" w:type="dxa"/>
              <w:bottom w:w="100" w:type="dxa"/>
              <w:right w:w="100" w:type="dxa"/>
            </w:tcMar>
          </w:tcPr>
          <w:p w14:paraId="614D1067" w14:textId="77777777" w:rsidR="00392D52" w:rsidRDefault="00000000">
            <w:pPr>
              <w:widowControl w:val="0"/>
              <w:pBdr>
                <w:top w:val="nil"/>
                <w:left w:val="nil"/>
                <w:bottom w:val="nil"/>
                <w:right w:val="nil"/>
                <w:between w:val="nil"/>
              </w:pBdr>
              <w:spacing w:before="0" w:after="0" w:line="240" w:lineRule="auto"/>
              <w:rPr>
                <w:b/>
                <w:bCs/>
                <w:i/>
                <w:iCs/>
              </w:rPr>
            </w:pPr>
            <w:r>
              <w:rPr>
                <w:b/>
                <w:bCs/>
                <w:i/>
                <w:iCs/>
              </w:rPr>
              <w:t>Key Motivation</w:t>
            </w:r>
          </w:p>
          <w:p w14:paraId="647B31AF" w14:textId="77777777" w:rsidR="00392D52" w:rsidRDefault="00000000">
            <w:pPr>
              <w:widowControl w:val="0"/>
              <w:numPr>
                <w:ilvl w:val="0"/>
                <w:numId w:val="14"/>
              </w:numPr>
              <w:pBdr>
                <w:top w:val="nil"/>
                <w:left w:val="nil"/>
                <w:bottom w:val="nil"/>
                <w:right w:val="nil"/>
                <w:between w:val="nil"/>
              </w:pBdr>
              <w:spacing w:before="0" w:after="0" w:line="240" w:lineRule="auto"/>
            </w:pPr>
            <w:r>
              <w:t>Flexibility, value for money and personalised support</w:t>
            </w:r>
          </w:p>
        </w:tc>
      </w:tr>
    </w:tbl>
    <w:p w14:paraId="2C09F40D" w14:textId="77777777" w:rsidR="00392D52" w:rsidRDefault="00000000">
      <w:pPr>
        <w:pStyle w:val="Heading2"/>
      </w:pPr>
      <w:bookmarkStart w:id="50" w:name="_lkbiqhugxbcu" w:colFirst="0" w:colLast="0"/>
      <w:bookmarkEnd w:id="50"/>
      <w:r>
        <w:t>5.4 Pain Points, Unmet Needs and Demand</w:t>
      </w:r>
    </w:p>
    <w:p w14:paraId="14E46BFE" w14:textId="77777777" w:rsidR="00392D52" w:rsidRDefault="00000000">
      <w:pPr>
        <w:pStyle w:val="Heading3"/>
      </w:pPr>
      <w:bookmarkStart w:id="51" w:name="_1740v4zdwo8u" w:colFirst="0" w:colLast="0"/>
      <w:bookmarkEnd w:id="51"/>
      <w:r>
        <w:t>5.4.1 Customer Pain Points</w:t>
      </w:r>
    </w:p>
    <w:p w14:paraId="1A0FBDE0" w14:textId="77777777" w:rsidR="00392D52" w:rsidRDefault="00000000">
      <w:pPr>
        <w:spacing w:before="240" w:after="240"/>
      </w:pPr>
      <w:r>
        <w:t>Wedding planning is an intricate, emotional and complex process with disorganised and multiple suppliers (Choudhary, 2026). For couples, the key event planning areas to be coordinated are venues, caterers, photographers, florists, entertainment, transportation, décor, and guest coordination. This means the central customer issue isn't just one of locating suppliers; however, one coordinated event involves a number of decisions (Aslam et al., 2023).</w:t>
      </w:r>
    </w:p>
    <w:p w14:paraId="68F4029B" w14:textId="77777777" w:rsidR="00392D52" w:rsidRDefault="00000000">
      <w:pPr>
        <w:spacing w:before="240" w:after="240"/>
      </w:pPr>
      <w:r>
        <w:t xml:space="preserve">This can get even more complicated when considering the rise of personalised weddings. Couples are increasingly asking for celebrations that are in line with their identities and not boilerplate offers. However, a higher level of personalisation means a greater number of decisions and coordination (McKinsey &amp; Company, 2021). EverAfter Weddings can then do something about a </w:t>
      </w:r>
      <w:r>
        <w:lastRenderedPageBreak/>
        <w:t>potential paradox: Individuals have a desire to be unique but may not have years of time and skill to create that uniqueness.</w:t>
      </w:r>
    </w:p>
    <w:p w14:paraId="7414D20B" w14:textId="77777777" w:rsidR="00392D52" w:rsidRDefault="00000000">
      <w:pPr>
        <w:pStyle w:val="Heading3"/>
      </w:pPr>
      <w:bookmarkStart w:id="52" w:name="_l2i7u69egfls" w:colFirst="0" w:colLast="0"/>
      <w:bookmarkEnd w:id="52"/>
      <w:r>
        <w:t>5.4.2 Existing Solutions and Gaps</w:t>
      </w:r>
    </w:p>
    <w:p w14:paraId="5DCAD2C0" w14:textId="77777777" w:rsidR="00392D52" w:rsidRDefault="00000000">
      <w:pPr>
        <w:spacing w:before="240" w:after="240"/>
      </w:pPr>
      <w:r>
        <w:t>Some of the current offerings are wedding-planning websites, wedding planners available on-site at venues, individual wedding planners, event-management firms and self-help. Digital platforms can offer convenience and aid in discovering suppliers, but typically will leave decision-making and coordination up to the couple (Wilson, Johnson and Brown, 2024). More traditional planners, on the other hand, might be able to offer more personal help, but it may seem more costly or inflexible.</w:t>
      </w:r>
    </w:p>
    <w:p w14:paraId="4903F92D" w14:textId="77777777" w:rsidR="00392D52" w:rsidRDefault="00000000">
      <w:pPr>
        <w:spacing w:before="240" w:after="240"/>
      </w:pPr>
      <w:r>
        <w:t>This presents a potential opportunity between the tech-driven self-service and high-price-tag conventional full-service wedding planning options for EverAfter Weddings. Personal consultation plus digital communication, and supplier co-ordination and flexible packages (Piepponen et al. 2022) could make for a differentiated proposition. Reliably, the competitive advantage would be in providing not just planning services, but in making it easier for customers to complete the planning process, without compromising on customers' control.</w:t>
      </w:r>
    </w:p>
    <w:p w14:paraId="387AFCA1" w14:textId="77777777" w:rsidR="00392D52" w:rsidRDefault="00000000">
      <w:pPr>
        <w:pStyle w:val="Heading3"/>
      </w:pPr>
      <w:bookmarkStart w:id="53" w:name="_bjvcybgndm61" w:colFirst="0" w:colLast="0"/>
      <w:bookmarkEnd w:id="53"/>
      <w:r>
        <w:t>5.4.3 Purchase Drivers and Demand</w:t>
      </w:r>
    </w:p>
    <w:p w14:paraId="613A78B0" w14:textId="77777777" w:rsidR="00392D52" w:rsidRDefault="00000000">
      <w:pPr>
        <w:spacing w:before="240" w:after="240"/>
      </w:pPr>
      <w:r>
        <w:t>Personalisation and convenience, trust, supplier experience, stress reduction and quality assurance are all likely to be major drivers of purchase. The London market reinforces the significance of these factors, as increased spending on the wedding can lead to more suppliers being included and possible negative value of poor coordination (Bornman and Steenkamp, 2023).</w:t>
      </w:r>
    </w:p>
    <w:p w14:paraId="1B34EDBA" w14:textId="77777777" w:rsidR="00392D52" w:rsidRDefault="00000000">
      <w:pPr>
        <w:spacing w:before="240" w:after="240"/>
      </w:pPr>
      <w:r>
        <w:t>But buying doesn't happen in a vacuum and can't be rational. An emotionally important event like a wedding could make your girl/girlfriends willing to spend more on the things that will enhance their memories, beautiful and guest experiences. EverAfter Weddings can thus compete because they're able to show the emotional and mostly functional benefits of hiring a wedding service, rather than just pushing their menu of services.</w:t>
      </w:r>
    </w:p>
    <w:p w14:paraId="5890C0BA" w14:textId="77777777" w:rsidR="00392D52" w:rsidRDefault="00000000">
      <w:pPr>
        <w:pStyle w:val="Heading3"/>
      </w:pPr>
      <w:bookmarkStart w:id="54" w:name="_ej5maxbvoyds" w:colFirst="0" w:colLast="0"/>
      <w:bookmarkEnd w:id="54"/>
      <w:r>
        <w:lastRenderedPageBreak/>
        <w:t>5.4.4 Price Sensitivity and Willingness to Pay</w:t>
      </w:r>
    </w:p>
    <w:p w14:paraId="443E7656" w14:textId="77777777" w:rsidR="00392D52" w:rsidRDefault="00000000">
      <w:pPr>
        <w:spacing w:before="240" w:after="240"/>
      </w:pPr>
      <w:r>
        <w:t>Despite the relatively high cost of weddings in London, it's still important to be mindful of sensitivity to price. Despite that, there is a significant number of couples out there who are still very budget-conscious; Bridebook notes that 25% of couples are spending less than £10,000. Meanwhile, wealth variance is extreme, with another quarter of people earning more than £26,000. (Bridebook, 2026b)</w:t>
      </w:r>
    </w:p>
    <w:p w14:paraId="2B4EA81F" w14:textId="77777777" w:rsidR="00392D52" w:rsidRDefault="00000000">
      <w:pPr>
        <w:spacing w:before="240" w:after="240"/>
      </w:pPr>
      <w:r>
        <w:t>From this comparison, this inference should be made that EverAfter Weddings should not implement a single-price policy. Rather, different layers of service could be offered to varying levels of willingness to pay: Coordination assistance for price-sensitive customers, partial planning services for customers who need specific assistance, and full-service planning services for higher-value customers. This segmentation can help penetrate more of the market while retaining a premium positioning of the brand.</w:t>
      </w:r>
    </w:p>
    <w:p w14:paraId="03946FCD" w14:textId="77777777" w:rsidR="00392D52" w:rsidRDefault="00000000">
      <w:pPr>
        <w:pStyle w:val="Heading3"/>
      </w:pPr>
      <w:bookmarkStart w:id="55" w:name="_up4z1zn79xk7" w:colFirst="0" w:colLast="0"/>
      <w:bookmarkEnd w:id="55"/>
      <w:r>
        <w:t>5.4.5 Switching, Barriers and Seasonality</w:t>
      </w:r>
    </w:p>
    <w:p w14:paraId="7091CA56" w14:textId="77777777" w:rsidR="00392D52" w:rsidRDefault="00000000">
      <w:pPr>
        <w:spacing w:before="240" w:after="240"/>
      </w:pPr>
      <w:r>
        <w:t>Price, trust, and uncertainty in the quality of services and concerns about losing control over a very personal event are the major ones. Reputation also plays a role in switching practices: a customer might lean on your reputation heavily when choosing which planner to work with, so to be sure, you need to have a good reputation.</w:t>
      </w:r>
    </w:p>
    <w:p w14:paraId="240C2E4B" w14:textId="77777777" w:rsidR="00392D52" w:rsidRDefault="00000000">
      <w:pPr>
        <w:spacing w:before="240" w:after="240"/>
      </w:pPr>
      <w:r>
        <w:t>The other important limit is seasonality. There is an uneven distribution of demand for weddings on certain weekends and months, with periods of high demand and low demand. According to Bridebook, couples are increasingly combining weekday and off-peak weddings as ways to make things more affordable, with August as the most popular time of year. EverAfter Weddings might be able to react to it by offering some off-peak packages, coordinating things for the weekdays and offering discounts for early bookings, which helps utilisation.</w:t>
      </w:r>
    </w:p>
    <w:p w14:paraId="0258C034" w14:textId="77777777" w:rsidR="00392D52" w:rsidRDefault="00000000">
      <w:pPr>
        <w:pStyle w:val="Heading2"/>
        <w:keepNext w:val="0"/>
        <w:keepLines w:val="0"/>
      </w:pPr>
      <w:bookmarkStart w:id="56" w:name="_8expam53vlf1" w:colFirst="0" w:colLast="0"/>
      <w:bookmarkEnd w:id="56"/>
      <w:r>
        <w:t>5.5 Economic Conditions</w:t>
      </w:r>
    </w:p>
    <w:p w14:paraId="21D22CE9" w14:textId="77777777" w:rsidR="00392D52" w:rsidRDefault="00000000">
      <w:pPr>
        <w:spacing w:before="240" w:after="240"/>
      </w:pPr>
      <w:r>
        <w:t xml:space="preserve">The opportunities and threats are in the economic conditions. A wedding is a discretionary item—that is, one which changes based on how much individuals expect to earn, their real income, and </w:t>
      </w:r>
      <w:r>
        <w:lastRenderedPageBreak/>
        <w:t>their overall level of consumer confidence. But the robustness of the average wedding spend indicates that a married relationship is far from a dead history. Rather, they have shifted their spending.</w:t>
      </w:r>
    </w:p>
    <w:p w14:paraId="1711ABF5" w14:textId="77777777" w:rsidR="00392D52" w:rsidRDefault="00000000">
      <w:pPr>
        <w:spacing w:before="240" w:after="240"/>
      </w:pPr>
      <w:r>
        <w:t xml:space="preserve">This suggests, therefore, that it is not a simple matter of economic pressure killing off demand or that supply pressure must inevitably lead to reduced demand. Either cut back the number of guests or choose lower-priced </w:t>
      </w:r>
      <w:proofErr w:type="gramStart"/>
      <w:r>
        <w:t>dates, but</w:t>
      </w:r>
      <w:proofErr w:type="gramEnd"/>
      <w:r>
        <w:t xml:space="preserve"> keep money in the budget for services that they regard as being a priority. Meanwhile, according to Bridebook, there is a trend toward smaller guest numbers and potentially out-of-the-rush times to help control costs (Bridebook, 2026b).</w:t>
      </w:r>
    </w:p>
    <w:p w14:paraId="1BFEA129" w14:textId="77777777" w:rsidR="00392D52" w:rsidRDefault="00000000">
      <w:pPr>
        <w:spacing w:before="240" w:after="240"/>
      </w:pPr>
      <w:r>
        <w:t>This is an opportunity for EverAfter Weddings to make well-done planning a value-added service. Instead, the company can show couples how their existing wedding budgets can be better utilised with professional negotiating talent from the supplier, effective scheduling and budget management.</w:t>
      </w:r>
    </w:p>
    <w:p w14:paraId="12795C7E" w14:textId="77777777" w:rsidR="00392D52" w:rsidRDefault="00000000">
      <w:pPr>
        <w:pStyle w:val="Heading2"/>
      </w:pPr>
      <w:bookmarkStart w:id="57" w:name="_x6r4aroob1uv" w:colFirst="0" w:colLast="0"/>
      <w:bookmarkEnd w:id="57"/>
      <w:r>
        <w:t>5.6 Research Findings and Opportunity Synthesis</w:t>
      </w:r>
    </w:p>
    <w:p w14:paraId="54DE02E6" w14:textId="77777777" w:rsidR="00392D52" w:rsidRDefault="00000000">
      <w:pPr>
        <w:pStyle w:val="Heading3"/>
      </w:pPr>
      <w:bookmarkStart w:id="58" w:name="_h1qzi8ftkilp" w:colFirst="0" w:colLast="0"/>
      <w:bookmarkEnd w:id="58"/>
      <w:r>
        <w:t>5.6.1 Primary Research Findings</w:t>
      </w:r>
    </w:p>
    <w:p w14:paraId="64220313" w14:textId="77777777" w:rsidR="00392D52" w:rsidRDefault="00000000">
      <w:pPr>
        <w:spacing w:before="240" w:after="240"/>
      </w:pPr>
      <w:r>
        <w:t>Due to the limited amount of source material that is available, it is not possible to provide an appropriate numerical primary research dataset for EverAfter Weddings; therefore, the figures from the sample should not be made up. Three common requirements from the customers are identified by the evidence from the market: personalisation, convenience and confidence in execution (Lindecrantz, Gi, Zerbi, 2020).</w:t>
      </w:r>
    </w:p>
    <w:p w14:paraId="07DCE1B9" w14:textId="77777777" w:rsidR="00392D52" w:rsidRDefault="00000000">
      <w:pPr>
        <w:spacing w:before="240" w:after="240"/>
      </w:pPr>
      <w:r>
        <w:t>These rules give an adequate operational basis for the business. Couples are not only buying event administration, but they're also buying assurance that one of the most vital personal events will be handled the way they wish it to be handled.</w:t>
      </w:r>
    </w:p>
    <w:p w14:paraId="3FCC2650" w14:textId="77777777" w:rsidR="00392D52" w:rsidRDefault="00000000">
      <w:pPr>
        <w:pStyle w:val="Heading3"/>
      </w:pPr>
      <w:bookmarkStart w:id="59" w:name="_gfcnwhkwwt1s" w:colFirst="0" w:colLast="0"/>
      <w:bookmarkEnd w:id="59"/>
      <w:r>
        <w:t>5.6.2 Integration and Triangulation</w:t>
      </w:r>
    </w:p>
    <w:p w14:paraId="15E69612" w14:textId="77777777" w:rsidR="00392D52" w:rsidRDefault="00000000">
      <w:pPr>
        <w:spacing w:before="240" w:after="240"/>
      </w:pPr>
      <w:r>
        <w:t xml:space="preserve">When the opportunity is supported by triangulating with market evidence and customer needs, it becomes even stronger. Further, there is some evidence in the industry that wedding-related </w:t>
      </w:r>
      <w:r>
        <w:lastRenderedPageBreak/>
        <w:t>spending is significant; according to behavioural evidence, couples are highly mindful about their guests, dates and whom to prioritise when booking suppliers and companies (Shafiee, 2025).</w:t>
      </w:r>
    </w:p>
    <w:p w14:paraId="4A17DD32" w14:textId="77777777" w:rsidR="00392D52" w:rsidRDefault="00000000">
      <w:pPr>
        <w:spacing w:before="240" w:after="240"/>
      </w:pPr>
      <w:r>
        <w:t>But it isn't clear that the evidence shows everything needs a wedding planner. It's an important flaw. The best bet is therefore to look for those who have high complexity, are short of time and are highly personalisation-driven at the time of their wedding.</w:t>
      </w:r>
    </w:p>
    <w:p w14:paraId="108DAAE6" w14:textId="77777777" w:rsidR="00392D52" w:rsidRDefault="00000000">
      <w:pPr>
        <w:pStyle w:val="Heading1"/>
      </w:pPr>
      <w:bookmarkStart w:id="60" w:name="_1fqtyhdvzmy3" w:colFirst="0" w:colLast="0"/>
      <w:bookmarkEnd w:id="60"/>
      <w:r>
        <w:t>Chapter 6: Competitive Environment Analysis</w:t>
      </w:r>
    </w:p>
    <w:p w14:paraId="25E1E3F7" w14:textId="77777777" w:rsidR="00392D52" w:rsidRDefault="00000000">
      <w:pPr>
        <w:pStyle w:val="Heading2"/>
      </w:pPr>
      <w:bookmarkStart w:id="61" w:name="_tomgh15hxt3s" w:colFirst="0" w:colLast="0"/>
      <w:bookmarkEnd w:id="61"/>
      <w:r>
        <w:t>6.1 Scope, Frameworks and Competitive Set</w:t>
      </w:r>
    </w:p>
    <w:p w14:paraId="65F34D39" w14:textId="77777777" w:rsidR="00392D52" w:rsidRDefault="00000000">
      <w:pPr>
        <w:spacing w:before="240" w:after="240"/>
      </w:pPr>
      <w:r>
        <w:t>The competitive environment of EverAfter Weddings is the competitive wedding planning and event management market in London, including personalised wedding planners, planner organisations, wedding venues, wedding suppliers and wedding stylers. Traditional wedding planners are not the only options available — today and now, couples can select between a professional planner, digital planning apps, and even a coordinator coupled with self-managed planning, which is referred to as “Paduano” wedding planning (Paduano, 2025). But competition goes beyond the price tag and extends to the concept of personalisation, convenience, trust, supplier access and execution quality.</w:t>
      </w:r>
    </w:p>
    <w:p w14:paraId="41E68363" w14:textId="77777777" w:rsidR="00392D52" w:rsidRDefault="00000000">
      <w:pPr>
        <w:spacing w:before="240" w:after="240"/>
      </w:pPr>
      <w:r>
        <w:t>Competition is of economic importance because of the value of the market. On the other hand, Bridebook estimates that the average wedding costs £20,604 in the UK, and it's around 31% more expensive in London compared to the national average (Burke, 2026). This means consumer expectations are raised, while at the same time it means more income for EverAfter Weddings. Therefore, the city should not just be considered an appealing market as couples spend more; however, high expenditure tends to also fuel the sense of risk associated with shoddy services.</w:t>
      </w:r>
    </w:p>
    <w:p w14:paraId="434B3439" w14:textId="77777777" w:rsidR="00392D52" w:rsidRDefault="00000000">
      <w:pPr>
        <w:pStyle w:val="Heading2"/>
      </w:pPr>
      <w:bookmarkStart w:id="62" w:name="_4yp827fv2lrk" w:colFirst="0" w:colLast="0"/>
      <w:bookmarkEnd w:id="62"/>
      <w:r>
        <w:t>6.2 Key Success Factors</w:t>
      </w:r>
    </w:p>
    <w:p w14:paraId="371F3E95" w14:textId="77777777" w:rsidR="00392D52" w:rsidRDefault="00000000">
      <w:pPr>
        <w:spacing w:before="240" w:after="240"/>
      </w:pPr>
      <w:r>
        <w:t xml:space="preserve">It's not all about a good wedding package in London. The first critical factor for success is personalisation. Self-expression and unique experiences are now typical aspects of wedding planning, evidenced by recent wedding trends that focus on personalised events, micro-weddings, </w:t>
      </w:r>
      <w:r>
        <w:lastRenderedPageBreak/>
        <w:t xml:space="preserve">and unique experiences (Burke, 2025). EverAfter Weddings can thus distinguish itself by giving each customer a customised wedding concept by interpreting their </w:t>
      </w:r>
      <w:proofErr w:type="gramStart"/>
      <w:r>
        <w:t>particular tastes</w:t>
      </w:r>
      <w:proofErr w:type="gramEnd"/>
      <w:r>
        <w:t xml:space="preserve"> and needs instead of offering standardised packages.</w:t>
      </w:r>
    </w:p>
    <w:p w14:paraId="44B0A5BB" w14:textId="77777777" w:rsidR="00392D52" w:rsidRDefault="00000000">
      <w:pPr>
        <w:spacing w:before="240" w:after="240"/>
      </w:pPr>
      <w:r>
        <w:t>Secondly, value and budget management are vital. Just a quarter of the couples in the low £10,000- crores of marriages in London are done at a much higher cost, exceeding £26,000 compared to the overall UK marriage expenditure of £20,604 (Burke, 2026). This is a sign of both a polarised market and a homogeneous customer base. EverAfter Weddings needs to prove its worth across all budgets, and not assume that every London customer is classed as a premium customer.</w:t>
      </w:r>
    </w:p>
    <w:p w14:paraId="47D2DB56" w14:textId="77777777" w:rsidR="00392D52" w:rsidRDefault="00000000">
      <w:pPr>
        <w:pStyle w:val="Heading2"/>
      </w:pPr>
      <w:bookmarkStart w:id="63" w:name="_w25753rzw379" w:colFirst="0" w:colLast="0"/>
      <w:bookmarkEnd w:id="63"/>
      <w:r>
        <w:t>6.3 Main Competitors and Positioning</w:t>
      </w:r>
    </w:p>
    <w:p w14:paraId="7F355B5D" w14:textId="77777777" w:rsidR="00392D52" w:rsidRDefault="00000000">
      <w:pPr>
        <w:pStyle w:val="Heading3"/>
      </w:pPr>
      <w:bookmarkStart w:id="64" w:name="_pzrl2hhrvfkn" w:colFirst="0" w:colLast="0"/>
      <w:bookmarkEnd w:id="64"/>
      <w:r>
        <w:t>6.3.1 Competitor Selection</w:t>
      </w:r>
    </w:p>
    <w:p w14:paraId="3CFEF8EB" w14:textId="77777777" w:rsidR="00392D52" w:rsidRDefault="00000000">
      <w:pPr>
        <w:spacing w:before="240" w:after="240"/>
      </w:pPr>
      <w:r>
        <w:t>This should consist of Bridebook, Hitched, as well as independent London wedding planners and venue-based wedding coordinators. The competitors are alternative ways of addressing the customer problem.</w:t>
      </w:r>
    </w:p>
    <w:p w14:paraId="1CA02C36" w14:textId="77777777" w:rsidR="00392D52" w:rsidRDefault="00000000">
      <w:pPr>
        <w:spacing w:before="240" w:after="240"/>
        <w:rPr>
          <w:b/>
          <w:bCs/>
        </w:rPr>
      </w:pPr>
      <w:r>
        <w:rPr>
          <w:b/>
          <w:bCs/>
        </w:rPr>
        <w:t>Table 5. Competitor</w:t>
      </w:r>
    </w:p>
    <w:tbl>
      <w:tblPr>
        <w:tblStyle w:val="a3"/>
        <w:tblW w:w="9359"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57"/>
        <w:gridCol w:w="2375"/>
        <w:gridCol w:w="1814"/>
        <w:gridCol w:w="1613"/>
        <w:gridCol w:w="1900"/>
      </w:tblGrid>
      <w:tr w:rsidR="00392D52" w14:paraId="453EF4B3" w14:textId="77777777">
        <w:trPr>
          <w:trHeight w:val="800"/>
        </w:trPr>
        <w:tc>
          <w:tcPr>
            <w:tcW w:w="1657"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47CCC91E" w14:textId="77777777" w:rsidR="00392D52" w:rsidRDefault="00000000">
            <w:pPr>
              <w:spacing w:before="0" w:after="0" w:line="240" w:lineRule="auto"/>
              <w:jc w:val="center"/>
              <w:rPr>
                <w:b/>
                <w:bCs/>
                <w:i/>
                <w:iCs/>
              </w:rPr>
            </w:pPr>
            <w:r>
              <w:rPr>
                <w:b/>
                <w:bCs/>
                <w:i/>
                <w:iCs/>
              </w:rPr>
              <w:t>Competitor</w:t>
            </w:r>
          </w:p>
        </w:tc>
        <w:tc>
          <w:tcPr>
            <w:tcW w:w="2375"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164C51E7" w14:textId="77777777" w:rsidR="00392D52" w:rsidRDefault="00000000">
            <w:pPr>
              <w:spacing w:before="0" w:after="0" w:line="240" w:lineRule="auto"/>
              <w:jc w:val="center"/>
              <w:rPr>
                <w:b/>
                <w:bCs/>
                <w:i/>
                <w:iCs/>
              </w:rPr>
            </w:pPr>
            <w:r>
              <w:rPr>
                <w:b/>
                <w:bCs/>
                <w:i/>
                <w:iCs/>
              </w:rPr>
              <w:t>Offer/Position</w:t>
            </w:r>
          </w:p>
        </w:tc>
        <w:tc>
          <w:tcPr>
            <w:tcW w:w="18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08EEC1C5" w14:textId="77777777" w:rsidR="00392D52" w:rsidRDefault="00000000">
            <w:pPr>
              <w:spacing w:before="0" w:after="0" w:line="240" w:lineRule="auto"/>
              <w:jc w:val="center"/>
              <w:rPr>
                <w:b/>
                <w:bCs/>
                <w:i/>
                <w:iCs/>
              </w:rPr>
            </w:pPr>
            <w:r>
              <w:rPr>
                <w:b/>
                <w:bCs/>
                <w:i/>
                <w:iCs/>
              </w:rPr>
              <w:t>Price Approach</w:t>
            </w:r>
          </w:p>
        </w:tc>
        <w:tc>
          <w:tcPr>
            <w:tcW w:w="1613"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4A8C548B" w14:textId="77777777" w:rsidR="00392D52" w:rsidRDefault="00000000">
            <w:pPr>
              <w:spacing w:before="0" w:after="0" w:line="240" w:lineRule="auto"/>
              <w:jc w:val="center"/>
              <w:rPr>
                <w:b/>
                <w:bCs/>
                <w:i/>
                <w:iCs/>
              </w:rPr>
            </w:pPr>
            <w:r>
              <w:rPr>
                <w:b/>
                <w:bCs/>
                <w:i/>
                <w:iCs/>
              </w:rPr>
              <w:t>Digital Convenience</w:t>
            </w:r>
          </w:p>
        </w:tc>
        <w:tc>
          <w:tcPr>
            <w:tcW w:w="1900"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04943842" w14:textId="77777777" w:rsidR="00392D52" w:rsidRDefault="00000000">
            <w:pPr>
              <w:spacing w:before="0" w:after="0" w:line="240" w:lineRule="auto"/>
              <w:jc w:val="center"/>
              <w:rPr>
                <w:b/>
                <w:bCs/>
                <w:i/>
                <w:iCs/>
              </w:rPr>
            </w:pPr>
            <w:r>
              <w:rPr>
                <w:b/>
                <w:bCs/>
                <w:i/>
                <w:iCs/>
              </w:rPr>
              <w:t>Key Strength</w:t>
            </w:r>
          </w:p>
        </w:tc>
      </w:tr>
      <w:tr w:rsidR="00392D52" w14:paraId="10773564" w14:textId="77777777">
        <w:trPr>
          <w:trHeight w:val="800"/>
        </w:trPr>
        <w:tc>
          <w:tcPr>
            <w:tcW w:w="1657"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1B3E3DC3" w14:textId="77777777" w:rsidR="00392D52" w:rsidRDefault="00000000">
            <w:pPr>
              <w:spacing w:before="0" w:after="0" w:line="240" w:lineRule="auto"/>
              <w:jc w:val="center"/>
            </w:pPr>
            <w:r>
              <w:rPr>
                <w:b/>
                <w:bCs/>
              </w:rPr>
              <w:t>Bridebook</w:t>
            </w:r>
          </w:p>
        </w:tc>
        <w:tc>
          <w:tcPr>
            <w:tcW w:w="2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D4274D" w14:textId="77777777" w:rsidR="00392D52" w:rsidRDefault="00000000">
            <w:pPr>
              <w:spacing w:before="0" w:after="0" w:line="240" w:lineRule="auto"/>
              <w:jc w:val="center"/>
            </w:pPr>
            <w:r>
              <w:t>Digital wedding planning platform</w:t>
            </w:r>
          </w:p>
        </w:tc>
        <w:tc>
          <w:tcPr>
            <w:tcW w:w="18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F47710" w14:textId="77777777" w:rsidR="00392D52" w:rsidRDefault="00000000">
            <w:pPr>
              <w:spacing w:before="0" w:after="0" w:line="240" w:lineRule="auto"/>
              <w:jc w:val="center"/>
            </w:pPr>
            <w:r>
              <w:t>Free planning tools</w:t>
            </w:r>
          </w:p>
        </w:tc>
        <w:tc>
          <w:tcPr>
            <w:tcW w:w="1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885C3B" w14:textId="77777777" w:rsidR="00392D52" w:rsidRDefault="00000000">
            <w:pPr>
              <w:spacing w:before="0" w:after="0" w:line="240" w:lineRule="auto"/>
              <w:jc w:val="center"/>
            </w:pPr>
            <w:r>
              <w:t>Very high</w:t>
            </w:r>
          </w:p>
        </w:tc>
        <w:tc>
          <w:tcPr>
            <w:tcW w:w="1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471ED9" w14:textId="77777777" w:rsidR="00392D52" w:rsidRDefault="00000000">
            <w:pPr>
              <w:spacing w:before="0" w:after="0" w:line="240" w:lineRule="auto"/>
              <w:jc w:val="center"/>
            </w:pPr>
            <w:r>
              <w:t>Scale and convenience</w:t>
            </w:r>
          </w:p>
        </w:tc>
      </w:tr>
      <w:tr w:rsidR="00392D52" w14:paraId="58175D88" w14:textId="77777777">
        <w:trPr>
          <w:trHeight w:val="800"/>
        </w:trPr>
        <w:tc>
          <w:tcPr>
            <w:tcW w:w="1657"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4847E68A" w14:textId="77777777" w:rsidR="00392D52" w:rsidRDefault="00000000">
            <w:pPr>
              <w:spacing w:before="0" w:after="0" w:line="240" w:lineRule="auto"/>
              <w:jc w:val="center"/>
            </w:pPr>
            <w:r>
              <w:rPr>
                <w:b/>
                <w:bCs/>
              </w:rPr>
              <w:t>Hitched</w:t>
            </w:r>
          </w:p>
        </w:tc>
        <w:tc>
          <w:tcPr>
            <w:tcW w:w="2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64123B" w14:textId="77777777" w:rsidR="00392D52" w:rsidRDefault="00000000">
            <w:pPr>
              <w:spacing w:before="0" w:after="0" w:line="240" w:lineRule="auto"/>
              <w:jc w:val="center"/>
            </w:pPr>
            <w:r>
              <w:t>Supplier/planning marketplace</w:t>
            </w:r>
          </w:p>
        </w:tc>
        <w:tc>
          <w:tcPr>
            <w:tcW w:w="18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1C0998" w14:textId="77777777" w:rsidR="00392D52" w:rsidRDefault="00000000">
            <w:pPr>
              <w:spacing w:before="0" w:after="0" w:line="240" w:lineRule="auto"/>
              <w:jc w:val="center"/>
            </w:pPr>
            <w:r>
              <w:t>Free discovery platform</w:t>
            </w:r>
          </w:p>
        </w:tc>
        <w:tc>
          <w:tcPr>
            <w:tcW w:w="1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A8F3D8" w14:textId="77777777" w:rsidR="00392D52" w:rsidRDefault="00000000">
            <w:pPr>
              <w:spacing w:before="0" w:after="0" w:line="240" w:lineRule="auto"/>
              <w:jc w:val="center"/>
            </w:pPr>
            <w:r>
              <w:t>Very high</w:t>
            </w:r>
          </w:p>
        </w:tc>
        <w:tc>
          <w:tcPr>
            <w:tcW w:w="1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9F8753" w14:textId="77777777" w:rsidR="00392D52" w:rsidRDefault="00000000">
            <w:pPr>
              <w:spacing w:before="0" w:after="0" w:line="240" w:lineRule="auto"/>
              <w:jc w:val="center"/>
            </w:pPr>
            <w:r>
              <w:t>Large supplier directory</w:t>
            </w:r>
          </w:p>
        </w:tc>
      </w:tr>
      <w:tr w:rsidR="00392D52" w14:paraId="1A5C46A9" w14:textId="77777777">
        <w:trPr>
          <w:trHeight w:val="800"/>
        </w:trPr>
        <w:tc>
          <w:tcPr>
            <w:tcW w:w="1657"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136C1735" w14:textId="77777777" w:rsidR="00392D52" w:rsidRDefault="00000000">
            <w:pPr>
              <w:spacing w:before="0" w:after="0" w:line="240" w:lineRule="auto"/>
              <w:jc w:val="center"/>
            </w:pPr>
            <w:r>
              <w:rPr>
                <w:b/>
                <w:bCs/>
              </w:rPr>
              <w:t>Independent planners</w:t>
            </w:r>
          </w:p>
        </w:tc>
        <w:tc>
          <w:tcPr>
            <w:tcW w:w="2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C2F5D7" w14:textId="77777777" w:rsidR="00392D52" w:rsidRDefault="00000000">
            <w:pPr>
              <w:spacing w:before="0" w:after="0" w:line="240" w:lineRule="auto"/>
              <w:jc w:val="center"/>
            </w:pPr>
            <w:r>
              <w:t>Personalised planning and coordination</w:t>
            </w:r>
          </w:p>
        </w:tc>
        <w:tc>
          <w:tcPr>
            <w:tcW w:w="18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5E0BAD" w14:textId="77777777" w:rsidR="00392D52" w:rsidRDefault="00000000">
            <w:pPr>
              <w:spacing w:before="0" w:after="0" w:line="240" w:lineRule="auto"/>
              <w:jc w:val="center"/>
            </w:pPr>
            <w:r>
              <w:t>Medium–premium</w:t>
            </w:r>
          </w:p>
        </w:tc>
        <w:tc>
          <w:tcPr>
            <w:tcW w:w="1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F2CC21" w14:textId="77777777" w:rsidR="00392D52" w:rsidRDefault="00000000">
            <w:pPr>
              <w:spacing w:before="0" w:after="0" w:line="240" w:lineRule="auto"/>
              <w:jc w:val="center"/>
            </w:pPr>
            <w:r>
              <w:t>Medium</w:t>
            </w:r>
          </w:p>
        </w:tc>
        <w:tc>
          <w:tcPr>
            <w:tcW w:w="1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8DF77E" w14:textId="77777777" w:rsidR="00392D52" w:rsidRDefault="00000000">
            <w:pPr>
              <w:spacing w:before="0" w:after="0" w:line="240" w:lineRule="auto"/>
              <w:jc w:val="center"/>
            </w:pPr>
            <w:r>
              <w:t>Human expertise</w:t>
            </w:r>
          </w:p>
        </w:tc>
      </w:tr>
      <w:tr w:rsidR="00392D52" w14:paraId="66EDAA98" w14:textId="77777777">
        <w:trPr>
          <w:trHeight w:val="800"/>
        </w:trPr>
        <w:tc>
          <w:tcPr>
            <w:tcW w:w="1657"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610F8979" w14:textId="77777777" w:rsidR="00392D52" w:rsidRDefault="00000000">
            <w:pPr>
              <w:spacing w:before="0" w:after="0" w:line="240" w:lineRule="auto"/>
              <w:jc w:val="center"/>
            </w:pPr>
            <w:r>
              <w:rPr>
                <w:b/>
                <w:bCs/>
              </w:rPr>
              <w:t>Venue coordinators</w:t>
            </w:r>
          </w:p>
        </w:tc>
        <w:tc>
          <w:tcPr>
            <w:tcW w:w="2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19DD1F" w14:textId="77777777" w:rsidR="00392D52" w:rsidRDefault="00000000">
            <w:pPr>
              <w:spacing w:before="0" w:after="0" w:line="240" w:lineRule="auto"/>
              <w:jc w:val="center"/>
            </w:pPr>
            <w:r>
              <w:t>Venue-focused planning support</w:t>
            </w:r>
          </w:p>
        </w:tc>
        <w:tc>
          <w:tcPr>
            <w:tcW w:w="18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44B2E5" w14:textId="77777777" w:rsidR="00392D52" w:rsidRDefault="00000000">
            <w:pPr>
              <w:spacing w:before="0" w:after="0" w:line="240" w:lineRule="auto"/>
              <w:jc w:val="center"/>
            </w:pPr>
            <w:r>
              <w:t>Often integrated with venue</w:t>
            </w:r>
          </w:p>
        </w:tc>
        <w:tc>
          <w:tcPr>
            <w:tcW w:w="1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8FE3B8" w14:textId="77777777" w:rsidR="00392D52" w:rsidRDefault="00000000">
            <w:pPr>
              <w:spacing w:before="0" w:after="0" w:line="240" w:lineRule="auto"/>
              <w:jc w:val="center"/>
            </w:pPr>
            <w:r>
              <w:t>Medium</w:t>
            </w:r>
          </w:p>
        </w:tc>
        <w:tc>
          <w:tcPr>
            <w:tcW w:w="1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1FCC4F" w14:textId="77777777" w:rsidR="00392D52" w:rsidRDefault="00000000">
            <w:pPr>
              <w:spacing w:before="0" w:after="0" w:line="240" w:lineRule="auto"/>
              <w:jc w:val="center"/>
            </w:pPr>
            <w:r>
              <w:t>Venue knowledge</w:t>
            </w:r>
          </w:p>
        </w:tc>
      </w:tr>
      <w:tr w:rsidR="00392D52" w14:paraId="5F361BC0" w14:textId="77777777">
        <w:trPr>
          <w:trHeight w:val="800"/>
        </w:trPr>
        <w:tc>
          <w:tcPr>
            <w:tcW w:w="1657"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46B67664" w14:textId="77777777" w:rsidR="00392D52" w:rsidRDefault="00000000">
            <w:pPr>
              <w:spacing w:before="0" w:after="0" w:line="240" w:lineRule="auto"/>
              <w:jc w:val="center"/>
            </w:pPr>
            <w:r>
              <w:rPr>
                <w:b/>
                <w:bCs/>
              </w:rPr>
              <w:lastRenderedPageBreak/>
              <w:t>EverAfter Weddings</w:t>
            </w:r>
          </w:p>
        </w:tc>
        <w:tc>
          <w:tcPr>
            <w:tcW w:w="2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E8A6C1" w14:textId="77777777" w:rsidR="00392D52" w:rsidRDefault="00000000">
            <w:pPr>
              <w:spacing w:before="0" w:after="0" w:line="240" w:lineRule="auto"/>
              <w:jc w:val="center"/>
            </w:pPr>
            <w:r>
              <w:t>Personalised planning and event management</w:t>
            </w:r>
          </w:p>
        </w:tc>
        <w:tc>
          <w:tcPr>
            <w:tcW w:w="18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521E71" w14:textId="77777777" w:rsidR="00392D52" w:rsidRDefault="00000000">
            <w:pPr>
              <w:spacing w:before="0" w:after="0" w:line="240" w:lineRule="auto"/>
              <w:jc w:val="center"/>
            </w:pPr>
            <w:r>
              <w:t>Tiered/flexible</w:t>
            </w:r>
          </w:p>
        </w:tc>
        <w:tc>
          <w:tcPr>
            <w:tcW w:w="1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66B735" w14:textId="77777777" w:rsidR="00392D52" w:rsidRDefault="00000000">
            <w:pPr>
              <w:spacing w:before="0" w:after="0" w:line="240" w:lineRule="auto"/>
              <w:jc w:val="center"/>
            </w:pPr>
            <w:r>
              <w:t>High</w:t>
            </w:r>
          </w:p>
        </w:tc>
        <w:tc>
          <w:tcPr>
            <w:tcW w:w="1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8F4425" w14:textId="77777777" w:rsidR="00392D52" w:rsidRDefault="00000000">
            <w:pPr>
              <w:spacing w:before="0" w:after="0" w:line="240" w:lineRule="auto"/>
              <w:jc w:val="center"/>
            </w:pPr>
            <w:r>
              <w:t>Personalisation + coordination</w:t>
            </w:r>
          </w:p>
        </w:tc>
      </w:tr>
    </w:tbl>
    <w:p w14:paraId="39D38C90" w14:textId="77777777" w:rsidR="00392D52" w:rsidRDefault="00000000">
      <w:pPr>
        <w:spacing w:before="240" w:after="240"/>
      </w:pPr>
      <w:r>
        <w:t xml:space="preserve">Bridebook is significant as it reports over 1.9 million weddings planned and that 71% of couples planning a wedding in the UK plan their wedding through Bridebook (Bridebook 2026a). Another benefit of Hitching is the large variety of suppliers you'll be able to choose from, with over 1,000 wedding planners and thousands of photographers, florists, caterers and other suppliers (Hitched, 2026). These stats illustrate the current reality of being in an arena where there's a lot of </w:t>
      </w:r>
      <w:proofErr w:type="gramStart"/>
      <w:r>
        <w:t>discoverability</w:t>
      </w:r>
      <w:proofErr w:type="gramEnd"/>
      <w:r>
        <w:t xml:space="preserve"> for suppliers among the wedding couples.</w:t>
      </w:r>
    </w:p>
    <w:p w14:paraId="03C434CD" w14:textId="77777777" w:rsidR="00392D52" w:rsidRDefault="00000000">
      <w:pPr>
        <w:pStyle w:val="Heading3"/>
      </w:pPr>
      <w:bookmarkStart w:id="65" w:name="_ggx3py5j5w0" w:colFirst="0" w:colLast="0"/>
      <w:bookmarkEnd w:id="65"/>
      <w:r>
        <w:t>6.3.2 Comparative Evaluation</w:t>
      </w:r>
    </w:p>
    <w:p w14:paraId="192A50B3" w14:textId="77777777" w:rsidR="00392D52" w:rsidRDefault="00000000">
      <w:pPr>
        <w:spacing w:before="240" w:after="240"/>
      </w:pPr>
      <w:r>
        <w:t xml:space="preserve">Scale and digital convenience are the main drivers in Bridebook's competitive advantage. Budgets, guest lists, checklists, suppliers, venues- </w:t>
      </w:r>
      <w:proofErr w:type="gramStart"/>
      <w:r>
        <w:t>all of</w:t>
      </w:r>
      <w:proofErr w:type="gramEnd"/>
      <w:r>
        <w:t xml:space="preserve"> those things can be managed in one platform by couples (Bridebook, 2022). But this is a downside for those who need truly customised, personalised customer service. A digital platform can help with decisions, but it is not necessarily able to oversee the whole event.</w:t>
      </w:r>
    </w:p>
    <w:p w14:paraId="0766ADA9" w14:textId="77777777" w:rsidR="00392D52" w:rsidRDefault="00000000">
      <w:pPr>
        <w:spacing w:before="240" w:after="240"/>
      </w:pPr>
      <w:r>
        <w:t xml:space="preserve">Hitched, on the other hand, offers vendor discovery. The large directory diminishes the expenses of searching and offers a lot of choice for customers. </w:t>
      </w:r>
      <w:proofErr w:type="gramStart"/>
      <w:r>
        <w:t>But,</w:t>
      </w:r>
      <w:proofErr w:type="gramEnd"/>
      <w:r>
        <w:t xml:space="preserve"> having more options can also result in </w:t>
      </w:r>
      <w:proofErr w:type="spellStart"/>
      <w:r>
        <w:t>opencessy</w:t>
      </w:r>
      <w:proofErr w:type="spellEnd"/>
      <w:r>
        <w:t xml:space="preserve"> being more complex. In some ways, EverAfter Weddings can become the service which enables everyone to access their vast selection of suppliers and make available the same service with a sense of purpose.</w:t>
      </w:r>
    </w:p>
    <w:p w14:paraId="0920DC94" w14:textId="77777777" w:rsidR="00392D52" w:rsidRDefault="00000000">
      <w:pPr>
        <w:pStyle w:val="Heading3"/>
      </w:pPr>
      <w:bookmarkStart w:id="66" w:name="_2uukfts4xq6a" w:colFirst="0" w:colLast="0"/>
      <w:bookmarkEnd w:id="66"/>
      <w:r>
        <w:t>6.3.3 Strengths and Weaknesses</w:t>
      </w:r>
    </w:p>
    <w:p w14:paraId="4CBAC560" w14:textId="77777777" w:rsidR="00392D52" w:rsidRDefault="00000000">
      <w:pPr>
        <w:spacing w:before="240" w:after="240"/>
      </w:pPr>
      <w:r>
        <w:t xml:space="preserve">Powerful brand recognition and a large supplier network with customer acquisition systems exist among the big digital competitors out there. Bridebook's projected weddings of over 1.9 million </w:t>
      </w:r>
      <w:proofErr w:type="gramStart"/>
      <w:r>
        <w:t>is</w:t>
      </w:r>
      <w:proofErr w:type="gramEnd"/>
      <w:r>
        <w:t xml:space="preserve"> a significant network benefit (Bridebook, 2022). Hitched's long list of suppliers affords a similar scale benefit.</w:t>
      </w:r>
    </w:p>
    <w:p w14:paraId="3432C2C7" w14:textId="77777777" w:rsidR="00392D52" w:rsidRDefault="00000000">
      <w:pPr>
        <w:spacing w:before="240" w:after="240"/>
      </w:pPr>
      <w:r>
        <w:t xml:space="preserve">But size is not always synonymous with customisation. When couples are choosing a different supplier and a lot more in comparison, they may find themselves with information overload. </w:t>
      </w:r>
      <w:r>
        <w:lastRenderedPageBreak/>
        <w:t>EverAfter Weddings can take advantage of this vulnerability with its curated supplier suggestions, direct contact with the customers and customised event concepts.</w:t>
      </w:r>
    </w:p>
    <w:p w14:paraId="1A670A09" w14:textId="77777777" w:rsidR="00392D52" w:rsidRDefault="00000000">
      <w:pPr>
        <w:pStyle w:val="Heading3"/>
      </w:pPr>
      <w:bookmarkStart w:id="67" w:name="_7yqhogn1c0x2" w:colFirst="0" w:colLast="0"/>
      <w:bookmarkEnd w:id="67"/>
      <w:r>
        <w:t>6.3.4 Competitive Positioning</w:t>
      </w:r>
    </w:p>
    <w:p w14:paraId="7DF8C884" w14:textId="77777777" w:rsidR="00392D52" w:rsidRDefault="00000000">
      <w:pPr>
        <w:spacing w:before="240" w:after="240"/>
      </w:pPr>
      <w:r>
        <w:t>Individual positioning of competitors for personalisation and convenience. Bridebook and Hitched have a solid base on digital convenience but heavily depend on customers' decision-making. Independent planners: good at personalising, less good at technology integration. Venue coordinators provide specialist expertise on venues but have a more specific range.</w:t>
      </w:r>
    </w:p>
    <w:p w14:paraId="4C317A92" w14:textId="77777777" w:rsidR="00392D52" w:rsidRDefault="00000000">
      <w:pPr>
        <w:spacing w:before="240" w:after="240"/>
      </w:pPr>
      <w:r>
        <w:t>EverAfter Weddings should then be in the high personalisation/high convenience position (Kasun, 2025). It should be a mix of custom planning, digital communication, clear packages, supplier handling and event execution. This separation is – at least more defensible – than competing on a price basis.</w:t>
      </w:r>
    </w:p>
    <w:p w14:paraId="21380E61" w14:textId="77777777" w:rsidR="00392D52" w:rsidRDefault="00000000">
      <w:pPr>
        <w:pStyle w:val="Heading2"/>
      </w:pPr>
      <w:bookmarkStart w:id="68" w:name="_4jmn0gls6hoq" w:colFirst="0" w:colLast="0"/>
      <w:bookmarkEnd w:id="68"/>
      <w:r>
        <w:t>6.4 Porter's Five Forces</w:t>
      </w:r>
    </w:p>
    <w:p w14:paraId="7E8C62D2" w14:textId="77777777" w:rsidR="00392D52" w:rsidRDefault="00000000">
      <w:pPr>
        <w:rPr>
          <w:b/>
          <w:bCs/>
        </w:rPr>
      </w:pPr>
      <w:r>
        <w:rPr>
          <w:b/>
          <w:bCs/>
        </w:rPr>
        <w:t>Table 6. Porter’s Five Forces</w:t>
      </w:r>
    </w:p>
    <w:tbl>
      <w:tblPr>
        <w:tblStyle w:val="a4"/>
        <w:tblW w:w="934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90"/>
        <w:gridCol w:w="6075"/>
        <w:gridCol w:w="1380"/>
      </w:tblGrid>
      <w:tr w:rsidR="00392D52" w14:paraId="3FE6C153" w14:textId="77777777">
        <w:trPr>
          <w:trHeight w:val="515"/>
        </w:trPr>
        <w:tc>
          <w:tcPr>
            <w:tcW w:w="189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6AB80C58" w14:textId="77777777" w:rsidR="00392D52" w:rsidRDefault="00000000">
            <w:pPr>
              <w:spacing w:before="0" w:after="0" w:line="240" w:lineRule="auto"/>
              <w:jc w:val="center"/>
              <w:rPr>
                <w:i/>
                <w:iCs/>
              </w:rPr>
            </w:pPr>
            <w:r>
              <w:rPr>
                <w:b/>
                <w:bCs/>
                <w:i/>
                <w:iCs/>
              </w:rPr>
              <w:t>Force</w:t>
            </w:r>
          </w:p>
        </w:tc>
        <w:tc>
          <w:tcPr>
            <w:tcW w:w="6075"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31BE8820" w14:textId="77777777" w:rsidR="00392D52" w:rsidRDefault="00000000">
            <w:pPr>
              <w:spacing w:before="0" w:after="0" w:line="240" w:lineRule="auto"/>
              <w:jc w:val="center"/>
            </w:pPr>
            <w:r>
              <w:rPr>
                <w:b/>
                <w:bCs/>
              </w:rPr>
              <w:t>Evaluation</w:t>
            </w:r>
          </w:p>
        </w:tc>
        <w:tc>
          <w:tcPr>
            <w:tcW w:w="138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75790CA3" w14:textId="77777777" w:rsidR="00392D52" w:rsidRDefault="00000000">
            <w:pPr>
              <w:spacing w:before="0" w:after="0" w:line="240" w:lineRule="auto"/>
              <w:jc w:val="center"/>
              <w:rPr>
                <w:i/>
                <w:iCs/>
              </w:rPr>
            </w:pPr>
            <w:r>
              <w:rPr>
                <w:b/>
                <w:bCs/>
                <w:i/>
                <w:iCs/>
              </w:rPr>
              <w:t>Impact</w:t>
            </w:r>
          </w:p>
        </w:tc>
      </w:tr>
      <w:tr w:rsidR="00392D52" w14:paraId="491A4067" w14:textId="77777777">
        <w:trPr>
          <w:trHeight w:val="800"/>
        </w:trPr>
        <w:tc>
          <w:tcPr>
            <w:tcW w:w="189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12936D97" w14:textId="77777777" w:rsidR="00392D52" w:rsidRDefault="00000000">
            <w:pPr>
              <w:spacing w:before="0" w:after="0" w:line="240" w:lineRule="auto"/>
              <w:jc w:val="center"/>
              <w:rPr>
                <w:i/>
                <w:iCs/>
              </w:rPr>
            </w:pPr>
            <w:r>
              <w:rPr>
                <w:b/>
                <w:bCs/>
                <w:i/>
                <w:iCs/>
              </w:rPr>
              <w:t>Competitive rivalry</w:t>
            </w:r>
          </w:p>
        </w:tc>
        <w:tc>
          <w:tcPr>
            <w:tcW w:w="6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DFE491" w14:textId="77777777" w:rsidR="00392D52" w:rsidRDefault="00000000">
            <w:pPr>
              <w:spacing w:before="0" w:after="0" w:line="240" w:lineRule="auto"/>
            </w:pPr>
            <w:r>
              <w:t>Numerous planners, marketplaces and venue coordinators compete for London couples (Bellini, 2024).</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5056AE" w14:textId="77777777" w:rsidR="00392D52" w:rsidRDefault="00000000">
            <w:pPr>
              <w:spacing w:before="0" w:after="0" w:line="240" w:lineRule="auto"/>
              <w:jc w:val="center"/>
              <w:rPr>
                <w:i/>
                <w:iCs/>
              </w:rPr>
            </w:pPr>
            <w:r>
              <w:rPr>
                <w:b/>
                <w:bCs/>
                <w:i/>
                <w:iCs/>
              </w:rPr>
              <w:t>High</w:t>
            </w:r>
          </w:p>
        </w:tc>
      </w:tr>
      <w:tr w:rsidR="00392D52" w14:paraId="57337379" w14:textId="77777777">
        <w:trPr>
          <w:trHeight w:val="800"/>
        </w:trPr>
        <w:tc>
          <w:tcPr>
            <w:tcW w:w="189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0F259E8A" w14:textId="77777777" w:rsidR="00392D52" w:rsidRDefault="00000000">
            <w:pPr>
              <w:spacing w:before="0" w:after="0" w:line="240" w:lineRule="auto"/>
              <w:jc w:val="center"/>
              <w:rPr>
                <w:i/>
                <w:iCs/>
              </w:rPr>
            </w:pPr>
            <w:r>
              <w:rPr>
                <w:b/>
                <w:bCs/>
                <w:i/>
                <w:iCs/>
              </w:rPr>
              <w:t>Buyer power</w:t>
            </w:r>
          </w:p>
        </w:tc>
        <w:tc>
          <w:tcPr>
            <w:tcW w:w="6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3FD5EC" w14:textId="77777777" w:rsidR="00392D52" w:rsidRDefault="00000000">
            <w:pPr>
              <w:spacing w:before="0" w:after="0" w:line="240" w:lineRule="auto"/>
            </w:pPr>
            <w:r>
              <w:t>Couples can compare planners, suppliers, reviews and prices online.</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FE84A4" w14:textId="77777777" w:rsidR="00392D52" w:rsidRDefault="00000000">
            <w:pPr>
              <w:spacing w:before="0" w:after="0" w:line="240" w:lineRule="auto"/>
              <w:jc w:val="center"/>
              <w:rPr>
                <w:i/>
                <w:iCs/>
              </w:rPr>
            </w:pPr>
            <w:r>
              <w:rPr>
                <w:b/>
                <w:bCs/>
                <w:i/>
                <w:iCs/>
              </w:rPr>
              <w:t>High</w:t>
            </w:r>
          </w:p>
        </w:tc>
      </w:tr>
      <w:tr w:rsidR="00392D52" w14:paraId="25C963B9" w14:textId="77777777">
        <w:trPr>
          <w:trHeight w:val="800"/>
        </w:trPr>
        <w:tc>
          <w:tcPr>
            <w:tcW w:w="189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6BE1D85F" w14:textId="77777777" w:rsidR="00392D52" w:rsidRDefault="00000000">
            <w:pPr>
              <w:spacing w:before="0" w:after="0" w:line="240" w:lineRule="auto"/>
              <w:jc w:val="center"/>
              <w:rPr>
                <w:i/>
                <w:iCs/>
              </w:rPr>
            </w:pPr>
            <w:r>
              <w:rPr>
                <w:b/>
                <w:bCs/>
                <w:i/>
                <w:iCs/>
              </w:rPr>
              <w:t>New entrants</w:t>
            </w:r>
          </w:p>
        </w:tc>
        <w:tc>
          <w:tcPr>
            <w:tcW w:w="6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36B889" w14:textId="77777777" w:rsidR="00392D52" w:rsidRDefault="00000000">
            <w:pPr>
              <w:spacing w:before="0" w:after="0" w:line="240" w:lineRule="auto"/>
            </w:pPr>
            <w:r>
              <w:t>Entry costs are relatively low, although reputation and networks take time to establish (Ref et al., 2021).</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523BB6" w14:textId="77777777" w:rsidR="00392D52" w:rsidRDefault="00000000">
            <w:pPr>
              <w:spacing w:before="0" w:after="0" w:line="240" w:lineRule="auto"/>
              <w:jc w:val="center"/>
              <w:rPr>
                <w:i/>
                <w:iCs/>
              </w:rPr>
            </w:pPr>
            <w:r>
              <w:rPr>
                <w:b/>
                <w:bCs/>
                <w:i/>
                <w:iCs/>
              </w:rPr>
              <w:t>Moderate</w:t>
            </w:r>
          </w:p>
        </w:tc>
      </w:tr>
      <w:tr w:rsidR="00392D52" w14:paraId="73012BCE" w14:textId="77777777">
        <w:trPr>
          <w:trHeight w:val="800"/>
        </w:trPr>
        <w:tc>
          <w:tcPr>
            <w:tcW w:w="189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3A03894C" w14:textId="77777777" w:rsidR="00392D52" w:rsidRDefault="00000000">
            <w:pPr>
              <w:spacing w:before="0" w:after="0" w:line="240" w:lineRule="auto"/>
              <w:jc w:val="center"/>
              <w:rPr>
                <w:i/>
                <w:iCs/>
              </w:rPr>
            </w:pPr>
            <w:r>
              <w:rPr>
                <w:b/>
                <w:bCs/>
                <w:i/>
                <w:iCs/>
              </w:rPr>
              <w:t>Supplier power</w:t>
            </w:r>
          </w:p>
        </w:tc>
        <w:tc>
          <w:tcPr>
            <w:tcW w:w="6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B70153" w14:textId="77777777" w:rsidR="00392D52" w:rsidRDefault="00000000">
            <w:pPr>
              <w:spacing w:before="0" w:after="0" w:line="240" w:lineRule="auto"/>
            </w:pPr>
            <w:r>
              <w:t>Quality venues and specialist suppliers can have strong negotiating power during peak periods (Hughes, 2025).</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BAA963" w14:textId="77777777" w:rsidR="00392D52" w:rsidRDefault="00000000">
            <w:pPr>
              <w:spacing w:before="0" w:after="0" w:line="240" w:lineRule="auto"/>
              <w:jc w:val="center"/>
              <w:rPr>
                <w:i/>
                <w:iCs/>
              </w:rPr>
            </w:pPr>
            <w:r>
              <w:rPr>
                <w:b/>
                <w:bCs/>
                <w:i/>
                <w:iCs/>
              </w:rPr>
              <w:t>Moderate</w:t>
            </w:r>
          </w:p>
        </w:tc>
      </w:tr>
      <w:tr w:rsidR="00392D52" w14:paraId="2C167D75" w14:textId="77777777">
        <w:trPr>
          <w:trHeight w:val="800"/>
        </w:trPr>
        <w:tc>
          <w:tcPr>
            <w:tcW w:w="189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0EFA6CF5" w14:textId="77777777" w:rsidR="00392D52" w:rsidRDefault="00000000">
            <w:pPr>
              <w:spacing w:before="0" w:after="0" w:line="240" w:lineRule="auto"/>
              <w:jc w:val="center"/>
              <w:rPr>
                <w:i/>
                <w:iCs/>
              </w:rPr>
            </w:pPr>
            <w:r>
              <w:rPr>
                <w:b/>
                <w:bCs/>
                <w:i/>
                <w:iCs/>
              </w:rPr>
              <w:lastRenderedPageBreak/>
              <w:t>Substitutes</w:t>
            </w:r>
          </w:p>
        </w:tc>
        <w:tc>
          <w:tcPr>
            <w:tcW w:w="6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32B4DE" w14:textId="77777777" w:rsidR="00392D52" w:rsidRDefault="00000000">
            <w:pPr>
              <w:spacing w:before="0" w:after="0" w:line="240" w:lineRule="auto"/>
            </w:pPr>
            <w:r>
              <w:t>DIY planning, digital platforms and venue-based coordination provide alternatives (Marcela, 2026).</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517587" w14:textId="77777777" w:rsidR="00392D52" w:rsidRDefault="00000000">
            <w:pPr>
              <w:spacing w:before="0" w:after="0" w:line="240" w:lineRule="auto"/>
              <w:jc w:val="center"/>
              <w:rPr>
                <w:i/>
                <w:iCs/>
              </w:rPr>
            </w:pPr>
            <w:r>
              <w:rPr>
                <w:b/>
                <w:bCs/>
                <w:i/>
                <w:iCs/>
              </w:rPr>
              <w:t>High</w:t>
            </w:r>
          </w:p>
        </w:tc>
      </w:tr>
    </w:tbl>
    <w:p w14:paraId="75D7BAEE" w14:textId="77777777" w:rsidR="00392D52" w:rsidRDefault="00000000">
      <w:pPr>
        <w:spacing w:before="280"/>
        <w:rPr>
          <w:b/>
          <w:bCs/>
          <w:i/>
          <w:iCs/>
        </w:rPr>
      </w:pPr>
      <w:r>
        <w:rPr>
          <w:b/>
          <w:bCs/>
          <w:i/>
          <w:iCs/>
        </w:rPr>
        <w:t>Discussion</w:t>
      </w:r>
    </w:p>
    <w:p w14:paraId="702B3CF6" w14:textId="77777777" w:rsidR="00392D52" w:rsidRDefault="00000000">
      <w:pPr>
        <w:spacing w:before="240" w:after="240"/>
      </w:pPr>
      <w:r>
        <w:t>There is a lot of competition because there are people who use plain forms as well as those who use digital forms. The competition amongst suppliers is wide, with superbly Hitching Up a good number of over 1,000 wedding planners appearing on the Hitching Alone listing. This is made even more competitive because of the appeal of high-value weddings in London.</w:t>
      </w:r>
    </w:p>
    <w:p w14:paraId="45CE96FD" w14:textId="77777777" w:rsidR="00392D52" w:rsidRDefault="00000000">
      <w:pPr>
        <w:spacing w:before="240" w:after="240"/>
      </w:pPr>
      <w:r>
        <w:t>The power of the buyer is also high. Before deciding, customers can explore reviews, portfolios, and supplier prices and plans. Switching is especially convenient at a point when research is in its early stages. After gaining trust and creating a wedding concept, however, switching costs increase as a wedding planner's job is to coordinate with various suppliers, and a change in suppliers can cause issues.</w:t>
      </w:r>
    </w:p>
    <w:p w14:paraId="218337DC" w14:textId="77777777" w:rsidR="00392D52" w:rsidRDefault="00000000">
      <w:pPr>
        <w:spacing w:before="240" w:after="240"/>
      </w:pPr>
      <w:r>
        <w:t>There is a moderate-to-high threat from new competitors. Capital investment for a small wedding-planning business is not one that would include venue (physical) or tools (technology) that need to be big and sophisticated. Reputation, however, along with having the right suppliers and a successful portfolio of events to replicate, is hard to come by quickly. Accessibility is made easy, while competitiveness is more difficult.</w:t>
      </w:r>
    </w:p>
    <w:p w14:paraId="4202C57E" w14:textId="77777777" w:rsidR="00392D52" w:rsidRDefault="00000000">
      <w:pPr>
        <w:spacing w:before="240" w:after="240"/>
      </w:pPr>
      <w:r>
        <w:t>The power of suppliers varies from moderate to high, especially at high-end venues, at peak wedding times, for photographers as well as other specialist suppliers. Of those, August is the most popular wedding month, with 17% of all marriages taking place on or around that time of year, and 47% of all weddings are on Saturday. This specialisation may lead to a higher bargaining power for suppliers.</w:t>
      </w:r>
    </w:p>
    <w:p w14:paraId="7F5F530E" w14:textId="77777777" w:rsidR="00392D52" w:rsidRDefault="00000000">
      <w:pPr>
        <w:spacing w:before="240" w:after="240"/>
      </w:pPr>
      <w:r>
        <w:t>The high substitution rate is attributable to the ability of couples to plan weddings independently using digital tools. Bridesbook offers complimentary checklists, budgeting, guest-list administration and finding suppliers. The industry must thus prove that digital solutions are not easily able to match components of EverAfter Weddings, especially human judgements/coordination/accountability.</w:t>
      </w:r>
    </w:p>
    <w:p w14:paraId="07022997" w14:textId="77777777" w:rsidR="00392D52" w:rsidRDefault="00000000">
      <w:pPr>
        <w:pStyle w:val="Heading2"/>
      </w:pPr>
      <w:bookmarkStart w:id="69" w:name="_v3vjlutalp7e" w:colFirst="0" w:colLast="0"/>
      <w:bookmarkEnd w:id="69"/>
      <w:r>
        <w:lastRenderedPageBreak/>
        <w:t>6.5 PESTLE and External Change</w:t>
      </w:r>
    </w:p>
    <w:tbl>
      <w:tblPr>
        <w:tblStyle w:val="a5"/>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64"/>
        <w:gridCol w:w="6459"/>
        <w:gridCol w:w="1137"/>
      </w:tblGrid>
      <w:tr w:rsidR="00392D52" w14:paraId="06EF680D" w14:textId="77777777">
        <w:trPr>
          <w:trHeight w:val="515"/>
        </w:trPr>
        <w:tc>
          <w:tcPr>
            <w:tcW w:w="1764"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79022FBD" w14:textId="77777777" w:rsidR="00392D52" w:rsidRDefault="00000000">
            <w:pPr>
              <w:spacing w:before="0" w:after="0" w:line="240" w:lineRule="auto"/>
              <w:jc w:val="center"/>
            </w:pPr>
            <w:r>
              <w:rPr>
                <w:b/>
                <w:bCs/>
              </w:rPr>
              <w:t>Factor</w:t>
            </w:r>
          </w:p>
        </w:tc>
        <w:tc>
          <w:tcPr>
            <w:tcW w:w="6459"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63EE541A" w14:textId="77777777" w:rsidR="00392D52" w:rsidRDefault="00000000">
            <w:pPr>
              <w:spacing w:before="0" w:after="0" w:line="240" w:lineRule="auto"/>
              <w:jc w:val="center"/>
            </w:pPr>
            <w:r>
              <w:rPr>
                <w:b/>
                <w:bCs/>
              </w:rPr>
              <w:t>Evaluation</w:t>
            </w:r>
          </w:p>
        </w:tc>
        <w:tc>
          <w:tcPr>
            <w:tcW w:w="1137"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491D5FC2" w14:textId="77777777" w:rsidR="00392D52" w:rsidRDefault="00000000">
            <w:pPr>
              <w:spacing w:before="0" w:after="0" w:line="240" w:lineRule="auto"/>
              <w:jc w:val="center"/>
            </w:pPr>
            <w:r>
              <w:rPr>
                <w:b/>
                <w:bCs/>
              </w:rPr>
              <w:t>Impact</w:t>
            </w:r>
          </w:p>
        </w:tc>
      </w:tr>
      <w:tr w:rsidR="00392D52" w14:paraId="47462C09" w14:textId="77777777">
        <w:trPr>
          <w:trHeight w:val="800"/>
        </w:trPr>
        <w:tc>
          <w:tcPr>
            <w:tcW w:w="1764"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297774A5" w14:textId="77777777" w:rsidR="00392D52" w:rsidRDefault="00000000">
            <w:pPr>
              <w:spacing w:before="0" w:after="0" w:line="240" w:lineRule="auto"/>
              <w:jc w:val="center"/>
            </w:pPr>
            <w:r>
              <w:rPr>
                <w:b/>
                <w:bCs/>
              </w:rPr>
              <w:t>Political</w:t>
            </w:r>
          </w:p>
        </w:tc>
        <w:tc>
          <w:tcPr>
            <w:tcW w:w="6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C2A113" w14:textId="77777777" w:rsidR="00392D52" w:rsidRDefault="00000000">
            <w:pPr>
              <w:spacing w:before="0" w:after="0" w:line="240" w:lineRule="auto"/>
            </w:pPr>
            <w:r>
              <w:t>Consumer and business regulation affects contracts, advertising and service transparency (ICC, 2023).</w:t>
            </w:r>
          </w:p>
        </w:tc>
        <w:tc>
          <w:tcPr>
            <w:tcW w:w="11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AA4C83" w14:textId="77777777" w:rsidR="00392D52" w:rsidRDefault="00000000">
            <w:pPr>
              <w:spacing w:before="0" w:after="0" w:line="240" w:lineRule="auto"/>
            </w:pPr>
            <w:r>
              <w:t>Moderate</w:t>
            </w:r>
          </w:p>
        </w:tc>
      </w:tr>
      <w:tr w:rsidR="00392D52" w14:paraId="17820BFB" w14:textId="77777777">
        <w:trPr>
          <w:trHeight w:val="800"/>
        </w:trPr>
        <w:tc>
          <w:tcPr>
            <w:tcW w:w="1764"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6A142511" w14:textId="77777777" w:rsidR="00392D52" w:rsidRDefault="00000000">
            <w:pPr>
              <w:spacing w:before="0" w:after="0" w:line="240" w:lineRule="auto"/>
              <w:jc w:val="center"/>
            </w:pPr>
            <w:r>
              <w:rPr>
                <w:b/>
                <w:bCs/>
              </w:rPr>
              <w:t>Economic</w:t>
            </w:r>
          </w:p>
        </w:tc>
        <w:tc>
          <w:tcPr>
            <w:tcW w:w="6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DEE82D" w14:textId="77777777" w:rsidR="00392D52" w:rsidRDefault="00000000">
            <w:pPr>
              <w:spacing w:before="0" w:after="0" w:line="240" w:lineRule="auto"/>
            </w:pPr>
            <w:r>
              <w:t>High London wedding costs increase revenue potential but intensify affordability concerns (Research and Markets, 2025).</w:t>
            </w:r>
          </w:p>
        </w:tc>
        <w:tc>
          <w:tcPr>
            <w:tcW w:w="11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DC881" w14:textId="77777777" w:rsidR="00392D52" w:rsidRDefault="00000000">
            <w:pPr>
              <w:spacing w:before="0" w:after="0" w:line="240" w:lineRule="auto"/>
            </w:pPr>
            <w:r>
              <w:t>High</w:t>
            </w:r>
          </w:p>
        </w:tc>
      </w:tr>
      <w:tr w:rsidR="00392D52" w14:paraId="0E8B8B28" w14:textId="77777777">
        <w:trPr>
          <w:trHeight w:val="800"/>
        </w:trPr>
        <w:tc>
          <w:tcPr>
            <w:tcW w:w="1764"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73124D42" w14:textId="77777777" w:rsidR="00392D52" w:rsidRDefault="00000000">
            <w:pPr>
              <w:spacing w:before="0" w:after="0" w:line="240" w:lineRule="auto"/>
              <w:jc w:val="center"/>
            </w:pPr>
            <w:r>
              <w:rPr>
                <w:b/>
                <w:bCs/>
              </w:rPr>
              <w:t>Social</w:t>
            </w:r>
          </w:p>
        </w:tc>
        <w:tc>
          <w:tcPr>
            <w:tcW w:w="6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2ADC35" w14:textId="77777777" w:rsidR="00392D52" w:rsidRDefault="00000000">
            <w:pPr>
              <w:spacing w:before="0" w:after="0" w:line="240" w:lineRule="auto"/>
            </w:pPr>
            <w:r>
              <w:t>Couples increasingly value personalisation, smaller weddings and memorable experiences (Tahseen, 2025).</w:t>
            </w:r>
          </w:p>
        </w:tc>
        <w:tc>
          <w:tcPr>
            <w:tcW w:w="11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4EA137" w14:textId="77777777" w:rsidR="00392D52" w:rsidRDefault="00000000">
            <w:pPr>
              <w:spacing w:before="0" w:after="0" w:line="240" w:lineRule="auto"/>
            </w:pPr>
            <w:r>
              <w:t>High</w:t>
            </w:r>
          </w:p>
        </w:tc>
      </w:tr>
      <w:tr w:rsidR="00392D52" w14:paraId="055CC58C" w14:textId="77777777">
        <w:trPr>
          <w:trHeight w:val="800"/>
        </w:trPr>
        <w:tc>
          <w:tcPr>
            <w:tcW w:w="1764"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1A663EA6" w14:textId="77777777" w:rsidR="00392D52" w:rsidRDefault="00000000">
            <w:pPr>
              <w:spacing w:before="0" w:after="0" w:line="240" w:lineRule="auto"/>
              <w:jc w:val="center"/>
            </w:pPr>
            <w:r>
              <w:rPr>
                <w:b/>
                <w:bCs/>
              </w:rPr>
              <w:t>Technological</w:t>
            </w:r>
          </w:p>
        </w:tc>
        <w:tc>
          <w:tcPr>
            <w:tcW w:w="6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7E13DC" w14:textId="77777777" w:rsidR="00392D52" w:rsidRDefault="00000000">
            <w:pPr>
              <w:spacing w:before="0" w:after="0" w:line="240" w:lineRule="auto"/>
            </w:pPr>
            <w:r>
              <w:t>Digital planning, AI and online supplier discovery are transforming customer expectations (Roy et al., 2025).</w:t>
            </w:r>
          </w:p>
        </w:tc>
        <w:tc>
          <w:tcPr>
            <w:tcW w:w="11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CCC98D" w14:textId="77777777" w:rsidR="00392D52" w:rsidRDefault="00000000">
            <w:pPr>
              <w:spacing w:before="0" w:after="0" w:line="240" w:lineRule="auto"/>
            </w:pPr>
            <w:r>
              <w:t>High</w:t>
            </w:r>
          </w:p>
        </w:tc>
      </w:tr>
      <w:tr w:rsidR="00392D52" w14:paraId="6E3DDBD1" w14:textId="77777777">
        <w:trPr>
          <w:trHeight w:val="800"/>
        </w:trPr>
        <w:tc>
          <w:tcPr>
            <w:tcW w:w="1764"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53133C7D" w14:textId="77777777" w:rsidR="00392D52" w:rsidRDefault="00000000">
            <w:pPr>
              <w:spacing w:before="0" w:after="0" w:line="240" w:lineRule="auto"/>
              <w:jc w:val="center"/>
            </w:pPr>
            <w:r>
              <w:rPr>
                <w:b/>
                <w:bCs/>
              </w:rPr>
              <w:t>Legal</w:t>
            </w:r>
          </w:p>
        </w:tc>
        <w:tc>
          <w:tcPr>
            <w:tcW w:w="6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0473D3" w14:textId="77777777" w:rsidR="00392D52" w:rsidRDefault="00000000">
            <w:pPr>
              <w:spacing w:before="0" w:after="0" w:line="240" w:lineRule="auto"/>
            </w:pPr>
            <w:r>
              <w:t>Contractual clarity, consumer rights, data protection and fair marketing are important (DLA Piper, 2024).</w:t>
            </w:r>
          </w:p>
        </w:tc>
        <w:tc>
          <w:tcPr>
            <w:tcW w:w="11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DC29D6" w14:textId="77777777" w:rsidR="00392D52" w:rsidRDefault="00000000">
            <w:pPr>
              <w:spacing w:before="0" w:after="0" w:line="240" w:lineRule="auto"/>
            </w:pPr>
            <w:r>
              <w:t>Moderate</w:t>
            </w:r>
          </w:p>
        </w:tc>
      </w:tr>
      <w:tr w:rsidR="00392D52" w14:paraId="3715BCB1" w14:textId="77777777">
        <w:trPr>
          <w:trHeight w:val="800"/>
        </w:trPr>
        <w:tc>
          <w:tcPr>
            <w:tcW w:w="1764"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5626E267" w14:textId="77777777" w:rsidR="00392D52" w:rsidRDefault="00000000">
            <w:pPr>
              <w:spacing w:before="0" w:after="0" w:line="240" w:lineRule="auto"/>
              <w:jc w:val="center"/>
            </w:pPr>
            <w:r>
              <w:rPr>
                <w:b/>
                <w:bCs/>
              </w:rPr>
              <w:t>Environmental</w:t>
            </w:r>
          </w:p>
        </w:tc>
        <w:tc>
          <w:tcPr>
            <w:tcW w:w="6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C85E77" w14:textId="77777777" w:rsidR="00392D52" w:rsidRDefault="00000000">
            <w:pPr>
              <w:spacing w:before="0" w:after="0" w:line="240" w:lineRule="auto"/>
            </w:pPr>
            <w:r>
              <w:t>Sustainability is increasingly relevant to venue, travel, décor and supplier choices (Gevme, 2024).</w:t>
            </w:r>
          </w:p>
        </w:tc>
        <w:tc>
          <w:tcPr>
            <w:tcW w:w="11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DCB4ED" w14:textId="77777777" w:rsidR="00392D52" w:rsidRDefault="00000000">
            <w:pPr>
              <w:spacing w:before="0" w:after="0" w:line="240" w:lineRule="auto"/>
            </w:pPr>
            <w:r>
              <w:t>Moderate</w:t>
            </w:r>
          </w:p>
        </w:tc>
      </w:tr>
    </w:tbl>
    <w:p w14:paraId="57F4AEE9" w14:textId="77777777" w:rsidR="00392D52" w:rsidRDefault="00000000">
      <w:pPr>
        <w:spacing w:before="240" w:after="240"/>
      </w:pPr>
      <w:r>
        <w:t>Economic factors are both opportunity and risk. The national market also has a significantly lower-price bracket for London weddings, which average £26,986. Therefore, a high price should not be expected to create competitiveness for EverAfter Weddings. Multi-tiered pricing may appeal to both low-cost and high-end customers.</w:t>
      </w:r>
    </w:p>
    <w:p w14:paraId="60E70DF7" w14:textId="77777777" w:rsidR="00392D52" w:rsidRDefault="00000000">
      <w:pPr>
        <w:spacing w:before="240" w:after="240"/>
      </w:pPr>
      <w:r>
        <w:t>Favourable social environment, given that co-benefactors are focusing on truth and individuality. The trends in recent weddings are all about self-expression, micro-weddings and experiential parts. This directly aids in EverAfter Weddings' special positioning.</w:t>
      </w:r>
    </w:p>
    <w:p w14:paraId="1B0F9719" w14:textId="77777777" w:rsidR="00392D52" w:rsidRDefault="00000000">
      <w:pPr>
        <w:spacing w:before="240" w:after="240"/>
      </w:pPr>
      <w:r>
        <w:t xml:space="preserve">Technology makes things more complicated. Digital platforms have lessened the information gap between customers and suppliers. Bridebook enables couples to find Bride suppliers by locality, cost range and style and handle communications from the same spot. So, technology is a threat </w:t>
      </w:r>
      <w:r>
        <w:lastRenderedPageBreak/>
        <w:t>and a chance. EverAfter Weddings should use technology, not go against it, keeping amateur planning in the hands of people, but helping to facilitate communication.</w:t>
      </w:r>
    </w:p>
    <w:p w14:paraId="40244FCE" w14:textId="77777777" w:rsidR="00392D52" w:rsidRDefault="00000000">
      <w:pPr>
        <w:spacing w:before="240" w:after="240"/>
      </w:pPr>
      <w:r>
        <w:t>These issues may also impact suppliers when considering local sourcing, sustainable catering and re-usable décor as part of waste management. Sustainability is thus not just a regulatory necessity, but an extra differentiating tool too.</w:t>
      </w:r>
    </w:p>
    <w:p w14:paraId="4C1674BE" w14:textId="77777777" w:rsidR="00392D52" w:rsidRDefault="00000000">
      <w:pPr>
        <w:spacing w:before="240" w:after="240"/>
      </w:pPr>
      <w:r>
        <w:t>Clean Cook stoves market is projected to generate $1.2 billion in revenue by 2024. By 2024, clean cookstoves are expected to bring in $1.2 billion in revenue.</w:t>
      </w:r>
    </w:p>
    <w:p w14:paraId="14896DE0" w14:textId="77777777" w:rsidR="00392D52" w:rsidRDefault="00000000">
      <w:pPr>
        <w:pStyle w:val="Heading2"/>
      </w:pPr>
      <w:bookmarkStart w:id="70" w:name="_uzh8wossagtf" w:colFirst="0" w:colLast="0"/>
      <w:bookmarkEnd w:id="70"/>
      <w:r>
        <w:t>6.6 Industry Attractiveness, Market Gaps and Synthesis</w:t>
      </w:r>
    </w:p>
    <w:p w14:paraId="7748DD79" w14:textId="77777777" w:rsidR="00392D52" w:rsidRDefault="00000000">
      <w:pPr>
        <w:pStyle w:val="Heading3"/>
      </w:pPr>
      <w:bookmarkStart w:id="71" w:name="_oxqlp7dhivie" w:colFirst="0" w:colLast="0"/>
      <w:bookmarkEnd w:id="71"/>
      <w:r>
        <w:t>6.6.1 Industry Attractiveness</w:t>
      </w:r>
    </w:p>
    <w:p w14:paraId="41656684" w14:textId="77777777" w:rsidR="00392D52" w:rsidRDefault="00000000">
      <w:pPr>
        <w:spacing w:before="240" w:after="240"/>
      </w:pPr>
      <w:r>
        <w:t>Moderately attractive but very competitive is the London wedding-planning industry. The £26,986 average wedding spend points to good economic potential, and the 31% head-up on the UK average demonstrates a significant local spend representing the spending pool. But tight buyer power, significant digital alternatives and many planners limit profits.</w:t>
      </w:r>
    </w:p>
    <w:p w14:paraId="6A1A9DA8" w14:textId="77777777" w:rsidR="00392D52" w:rsidRDefault="00000000">
      <w:pPr>
        <w:spacing w:before="240" w:after="240"/>
      </w:pPr>
      <w:r>
        <w:t>Segmentation is also happening in the market. Around 25% of couples spend below £10,000, while another 25% spend above £26,000 (Bridebook, 2026b). It allows businesses to advertise services that can be differentiated, unlike having one uniform for all.</w:t>
      </w:r>
    </w:p>
    <w:p w14:paraId="1A1F2FB8" w14:textId="77777777" w:rsidR="00392D52" w:rsidRDefault="00000000">
      <w:pPr>
        <w:pStyle w:val="Heading3"/>
      </w:pPr>
      <w:bookmarkStart w:id="72" w:name="_2z02skatwmtq" w:colFirst="0" w:colLast="0"/>
      <w:bookmarkEnd w:id="72"/>
      <w:r>
        <w:t>6.6.2 Competitive Gap</w:t>
      </w:r>
    </w:p>
    <w:p w14:paraId="397658B9" w14:textId="77777777" w:rsidR="00392D52" w:rsidRDefault="00000000">
      <w:pPr>
        <w:spacing w:before="240" w:after="240"/>
      </w:pPr>
      <w:r>
        <w:t>There are just two major competitive challenges: self-service digital planning versus a high degree of personalised professional management. Bridebook and Hitched offer a lot of choice and convenience, but many decisions lie with the clientele. Traditional planners provide more human support and may be less digitally integrated and less flexible with service structure.</w:t>
      </w:r>
    </w:p>
    <w:p w14:paraId="0C367180" w14:textId="77777777" w:rsidR="00392D52" w:rsidRDefault="00000000">
      <w:pPr>
        <w:spacing w:before="240" w:after="240"/>
      </w:pPr>
      <w:r>
        <w:t>EverAfter Weddings can fill this void with customised planning, Executive Choice of suppliers, customised packages, and an effective communications database and give end-to-end help and advice. This is especially applicable for professionals with limited time, like Emily and Dan, the value-conscious customer.</w:t>
      </w:r>
    </w:p>
    <w:p w14:paraId="1FACE922" w14:textId="77777777" w:rsidR="00392D52" w:rsidRDefault="00000000">
      <w:pPr>
        <w:pStyle w:val="Heading3"/>
      </w:pPr>
      <w:bookmarkStart w:id="73" w:name="_um24mgr2ew2c" w:colFirst="0" w:colLast="0"/>
      <w:bookmarkEnd w:id="73"/>
      <w:r>
        <w:lastRenderedPageBreak/>
        <w:t>6.6.3 Integrated Judgement</w:t>
      </w:r>
    </w:p>
    <w:p w14:paraId="47788894" w14:textId="77777777" w:rsidR="00392D52" w:rsidRDefault="00000000">
      <w:pPr>
        <w:spacing w:before="240" w:after="240"/>
      </w:pPr>
      <w:r>
        <w:t>The competitive opportunity for EverAfter Weddings is moderately strong, but still a strategic play. The market expenditure is quite large; London spends significantly more than the UK average, and social behaviours are on the side of the personalised experience (Weaver, Pacchia and Hudson, 2025). But competition from digital platforms as well as well-known DIY planning and planners is fierce.</w:t>
      </w:r>
    </w:p>
    <w:p w14:paraId="761C7DB0" w14:textId="77777777" w:rsidR="00392D52" w:rsidRDefault="00000000">
      <w:pPr>
        <w:spacing w:before="240" w:after="240"/>
      </w:pPr>
      <w:r>
        <w:t>So it cannot just be about the price or the number of services that are provided. EverAfter Weddings needs to stand out with personalisation, trust, flexibility, curated supplier connections, and consistently run events. Changing an event into a personally meaningful one is the best strategic play between the technology and the human touch: to use technology to make planning easier, but keep personal judgment and accountability in an emotionally important event.</w:t>
      </w:r>
    </w:p>
    <w:p w14:paraId="3E0EC6AB" w14:textId="77777777" w:rsidR="00392D52" w:rsidRDefault="00000000">
      <w:pPr>
        <w:spacing w:before="240" w:after="240"/>
      </w:pPr>
      <w:r>
        <w:br w:type="page"/>
      </w:r>
    </w:p>
    <w:p w14:paraId="57E8602B" w14:textId="77777777" w:rsidR="00392D52" w:rsidRDefault="00000000">
      <w:pPr>
        <w:pStyle w:val="Heading1"/>
        <w:spacing w:before="240" w:after="240"/>
      </w:pPr>
      <w:bookmarkStart w:id="74" w:name="_c5ut3j1yvcgm" w:colFirst="0" w:colLast="0"/>
      <w:bookmarkEnd w:id="74"/>
      <w:r>
        <w:lastRenderedPageBreak/>
        <w:t>Chapter 7: Business Strategy</w:t>
      </w:r>
    </w:p>
    <w:p w14:paraId="08BE277E" w14:textId="77777777" w:rsidR="00392D52" w:rsidRDefault="00000000">
      <w:pPr>
        <w:pStyle w:val="Heading2"/>
        <w:keepNext w:val="0"/>
        <w:keepLines w:val="0"/>
        <w:spacing w:before="280"/>
      </w:pPr>
      <w:bookmarkStart w:id="75" w:name="_agypcqqivg06" w:colFirst="0" w:colLast="0"/>
      <w:bookmarkEnd w:id="75"/>
      <w:r>
        <w:t>7.1 Introduction</w:t>
      </w:r>
    </w:p>
    <w:p w14:paraId="01FDC666" w14:textId="77777777" w:rsidR="00392D52" w:rsidRDefault="00000000">
      <w:pPr>
        <w:spacing w:before="240" w:after="240"/>
      </w:pPr>
      <w:r>
        <w:t>Based on the market opportunity found in Chapter 5 and the competitive landscape found in Chapter 6, the business strategy found in this chapter will take the shape of EverAfter Weddings. The commercial appeal of the London market is not without its challenges: Bridebook's 2026 survey of 7,000 couples found that the average London wedding was worth £26,986, which is some 31% higher on average compared to the rest of the UK (average £20,604) (Shafiee, 2025). Customer expectations for personalisation and convenience don't represent a competitive differentiator for EverAfter; they're simply the most important aspects of the criteria, so it needs to create defensible capabilities on this side.</w:t>
      </w:r>
    </w:p>
    <w:p w14:paraId="7FB0DE50" w14:textId="77777777" w:rsidR="00392D52" w:rsidRDefault="00000000">
      <w:pPr>
        <w:pStyle w:val="Heading2"/>
        <w:keepNext w:val="0"/>
        <w:keepLines w:val="0"/>
        <w:spacing w:before="280"/>
      </w:pPr>
      <w:bookmarkStart w:id="76" w:name="_k2mmkmds708a" w:colFirst="0" w:colLast="0"/>
      <w:bookmarkEnd w:id="76"/>
      <w:r>
        <w:t>7.2 External Analysis: Competitive Environment</w:t>
      </w:r>
    </w:p>
    <w:p w14:paraId="3F4DAA29" w14:textId="77777777" w:rsidR="00392D52" w:rsidRDefault="00000000">
      <w:pPr>
        <w:pStyle w:val="Heading3"/>
        <w:spacing w:before="240" w:after="240"/>
      </w:pPr>
      <w:bookmarkStart w:id="77" w:name="_gqoqxrr6zk6" w:colFirst="0" w:colLast="0"/>
      <w:bookmarkEnd w:id="77"/>
      <w:r>
        <w:t>7.2.1 Competitive intensity</w:t>
      </w:r>
    </w:p>
    <w:p w14:paraId="2185C47B" w14:textId="77777777" w:rsidR="00392D52" w:rsidRDefault="00000000">
      <w:pPr>
        <w:spacing w:before="240" w:after="240"/>
      </w:pPr>
      <w:r>
        <w:t>Competition regarding London weddings is extremely high, with various options. With an average UK wedding budget estimated at £20,604 by Bridebook, customers are willing to invest a considerable amount in their wedding, but they are also looking for high value for their money, with London being the highest spending region on average at around £26,986 (Bridebook, 2026b). That competition isn't restricted to independent planners, however, and their wedding venues and specialist suppliers are also featured on current directories of the market; London wedding venues, for instance, appear on hundreds of market directories available at present for couples, as examples (Ellis Media and Events Ltd, 2026). So, no doubt offering wedding-planning services alone will not really provide EverAfter with any differentiation.</w:t>
      </w:r>
    </w:p>
    <w:p w14:paraId="23CF7781" w14:textId="77777777" w:rsidR="00392D52" w:rsidRDefault="00000000">
      <w:pPr>
        <w:pStyle w:val="Heading3"/>
      </w:pPr>
      <w:bookmarkStart w:id="78" w:name="_vl48i16xz8w9" w:colFirst="0" w:colLast="0"/>
      <w:bookmarkEnd w:id="78"/>
      <w:r>
        <w:t>7.2.2 Competitor positioning</w:t>
      </w:r>
    </w:p>
    <w:p w14:paraId="69285B04" w14:textId="77777777" w:rsidR="00392D52" w:rsidRDefault="00000000">
      <w:pPr>
        <w:spacing w:before="240" w:after="240"/>
      </w:pPr>
      <w:r>
        <w:t xml:space="preserve">Huge and popular planners can tout their name, supplier network and experience, while the smaller boutique firms can hold their own with flexibility and customisation. Digital planning platforms also drive additional user choice, as couples can find, compare and work through processes independently (Kernová, Halamová and Deriglazov, 2025). This causes a strategic dilemma: </w:t>
      </w:r>
      <w:r>
        <w:lastRenderedPageBreak/>
        <w:t xml:space="preserve">traditional providers will have more human reassurance, while the digital offerings are more convenient and empower the customer to take control of their experience. EverAfter </w:t>
      </w:r>
      <w:proofErr w:type="gramStart"/>
      <w:r>
        <w:t>has to</w:t>
      </w:r>
      <w:proofErr w:type="gramEnd"/>
      <w:r>
        <w:t xml:space="preserve"> therefore find a way to meet this challenge, but not through the price tag line – typically, the average London wedding is already a considerable investment. Bridebook believes the top-up for a wedding planner in London will be about £1,929, the UK average being £1,543 (Burke, 2026).</w:t>
      </w:r>
    </w:p>
    <w:p w14:paraId="4C388969" w14:textId="77777777" w:rsidR="00392D52" w:rsidRDefault="00000000">
      <w:pPr>
        <w:pStyle w:val="Heading3"/>
      </w:pPr>
      <w:bookmarkStart w:id="79" w:name="_e5mvsctnhacb" w:colFirst="0" w:colLast="0"/>
      <w:bookmarkEnd w:id="79"/>
      <w:r>
        <w:t>7.2.3 Competitive gap</w:t>
      </w:r>
    </w:p>
    <w:p w14:paraId="2FFC5CA2" w14:textId="77777777" w:rsidR="00392D52" w:rsidRDefault="00000000">
      <w:pPr>
        <w:spacing w:before="240" w:after="240"/>
      </w:pPr>
      <w:r>
        <w:t>This is the space that is available between the two approaches. Both personal planning and self-planning present advantages and disadvantages in distinct contexts, including being less or more digitally convenient, respectively (Abhari, 2025). With the added benefit of personalised human planning, professional supplier coordination and digital convenience, as proposed in their offering, that's where EverAfter can fill in the gaps.</w:t>
      </w:r>
    </w:p>
    <w:p w14:paraId="7F7A845F" w14:textId="77777777" w:rsidR="00392D52" w:rsidRDefault="00000000">
      <w:pPr>
        <w:pStyle w:val="Heading3"/>
      </w:pPr>
      <w:bookmarkStart w:id="80" w:name="_1cg09qe8gwhi" w:colFirst="0" w:colLast="0"/>
      <w:bookmarkEnd w:id="80"/>
      <w:r>
        <w:t>7.2.4 Strategic implications</w:t>
      </w:r>
    </w:p>
    <w:p w14:paraId="1A352255" w14:textId="77777777" w:rsidR="00392D52" w:rsidRDefault="00000000">
      <w:pPr>
        <w:spacing w:before="240" w:after="240"/>
      </w:pPr>
      <w:r>
        <w:t>This means that EverAfter should not differentiate on the price of its product itself. Rather, it should be aimed at improving relationships with suppliers, establishing a reputation based on regular deliveries and referrals and leveraging digital instruments to augment a human element, not supplant it (Seetharaman and Murugandi, 2022). Thus, the key to the competition should be personalisation, responsiveness, trust and guarantees of service.</w:t>
      </w:r>
    </w:p>
    <w:p w14:paraId="0372C710" w14:textId="77777777" w:rsidR="00392D52" w:rsidRDefault="00000000">
      <w:pPr>
        <w:pStyle w:val="Heading2"/>
      </w:pPr>
      <w:bookmarkStart w:id="81" w:name="_7baaqbudm2w" w:colFirst="0" w:colLast="0"/>
      <w:bookmarkEnd w:id="81"/>
      <w:r>
        <w:t>7.3 Internal Analysis: VRIO</w:t>
      </w:r>
    </w:p>
    <w:p w14:paraId="654B5C6B" w14:textId="77777777" w:rsidR="00392D52" w:rsidRDefault="00000000">
      <w:pPr>
        <w:spacing w:before="240" w:after="240"/>
      </w:pPr>
      <w:r>
        <w:t xml:space="preserve">The Resource Based View (RBV) outlined in Chapter 3 will be used to evaluate if EverAfter can create competitive advantage using its resources. This is a particular concern </w:t>
      </w:r>
      <w:proofErr w:type="gramStart"/>
      <w:r>
        <w:t>in light of the fact that</w:t>
      </w:r>
      <w:proofErr w:type="gramEnd"/>
      <w:r>
        <w:t xml:space="preserve"> London weddings are expensive: the median London wedding costs £26,986, which is 31% higher than the UK average of £20,604, and the estimated expenditure by wedding planners in London is around £1,929 (Burke, 2026). This drives value for capabilities that enhance the level of trust, coordination and perceived service quality. The combination of personalised relationships, supplier coordination and digital engagement that is proposed by EverAfter is thus more strategically relevant than the technology per se.</w:t>
      </w:r>
    </w:p>
    <w:p w14:paraId="17256A23" w14:textId="77777777" w:rsidR="00392D52" w:rsidRDefault="00000000">
      <w:pPr>
        <w:spacing w:before="240" w:after="240"/>
        <w:rPr>
          <w:b/>
          <w:bCs/>
        </w:rPr>
      </w:pPr>
      <w:r>
        <w:rPr>
          <w:b/>
          <w:bCs/>
        </w:rPr>
        <w:lastRenderedPageBreak/>
        <w:t>Table 7. VRIO Analysis</w:t>
      </w:r>
    </w:p>
    <w:tbl>
      <w:tblPr>
        <w:tblStyle w:val="a6"/>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00"/>
        <w:gridCol w:w="1245"/>
        <w:gridCol w:w="855"/>
        <w:gridCol w:w="1275"/>
        <w:gridCol w:w="1455"/>
        <w:gridCol w:w="2130"/>
      </w:tblGrid>
      <w:tr w:rsidR="00392D52" w14:paraId="1B4BA699" w14:textId="77777777">
        <w:trPr>
          <w:trHeight w:val="800"/>
        </w:trPr>
        <w:tc>
          <w:tcPr>
            <w:tcW w:w="2400"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11657E75" w14:textId="77777777" w:rsidR="00392D52" w:rsidRDefault="00000000">
            <w:pPr>
              <w:spacing w:before="0" w:after="0" w:line="240" w:lineRule="auto"/>
              <w:jc w:val="center"/>
            </w:pPr>
            <w:r>
              <w:rPr>
                <w:b/>
                <w:bCs/>
              </w:rPr>
              <w:t>Resource/Capability</w:t>
            </w:r>
          </w:p>
        </w:tc>
        <w:tc>
          <w:tcPr>
            <w:tcW w:w="1245"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7DB11BC0" w14:textId="77777777" w:rsidR="00392D52" w:rsidRDefault="00000000">
            <w:pPr>
              <w:spacing w:before="0" w:after="0" w:line="240" w:lineRule="auto"/>
              <w:jc w:val="center"/>
            </w:pPr>
            <w:r>
              <w:rPr>
                <w:b/>
                <w:bCs/>
              </w:rPr>
              <w:t>Valuable</w:t>
            </w:r>
          </w:p>
        </w:tc>
        <w:tc>
          <w:tcPr>
            <w:tcW w:w="855"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0E829F5F" w14:textId="77777777" w:rsidR="00392D52" w:rsidRDefault="00000000">
            <w:pPr>
              <w:spacing w:before="0" w:after="0" w:line="240" w:lineRule="auto"/>
              <w:jc w:val="center"/>
            </w:pPr>
            <w:r>
              <w:rPr>
                <w:b/>
                <w:bCs/>
              </w:rPr>
              <w:t>Rare</w:t>
            </w:r>
          </w:p>
        </w:tc>
        <w:tc>
          <w:tcPr>
            <w:tcW w:w="1275"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4428B47C" w14:textId="77777777" w:rsidR="00392D52" w:rsidRDefault="00000000">
            <w:pPr>
              <w:spacing w:before="0" w:after="0" w:line="240" w:lineRule="auto"/>
              <w:jc w:val="center"/>
            </w:pPr>
            <w:r>
              <w:rPr>
                <w:b/>
                <w:bCs/>
              </w:rPr>
              <w:t>Difficult to Imitate</w:t>
            </w:r>
          </w:p>
        </w:tc>
        <w:tc>
          <w:tcPr>
            <w:tcW w:w="1455"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68A0E2FE" w14:textId="77777777" w:rsidR="00392D52" w:rsidRDefault="00000000">
            <w:pPr>
              <w:spacing w:before="0" w:after="0" w:line="240" w:lineRule="auto"/>
              <w:jc w:val="center"/>
            </w:pPr>
            <w:r>
              <w:rPr>
                <w:b/>
                <w:bCs/>
              </w:rPr>
              <w:t>Organised to Exploit</w:t>
            </w:r>
          </w:p>
        </w:tc>
        <w:tc>
          <w:tcPr>
            <w:tcW w:w="2130"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7F312454" w14:textId="77777777" w:rsidR="00392D52" w:rsidRDefault="00000000">
            <w:pPr>
              <w:spacing w:before="0" w:after="0" w:line="240" w:lineRule="auto"/>
              <w:jc w:val="center"/>
            </w:pPr>
            <w:r>
              <w:rPr>
                <w:b/>
                <w:bCs/>
              </w:rPr>
              <w:t>Strategic implication</w:t>
            </w:r>
          </w:p>
        </w:tc>
      </w:tr>
      <w:tr w:rsidR="00392D52" w14:paraId="2475CFBB" w14:textId="77777777">
        <w:trPr>
          <w:trHeight w:val="80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40430DA1" w14:textId="77777777" w:rsidR="00392D52" w:rsidRDefault="00000000">
            <w:pPr>
              <w:spacing w:before="0" w:after="0" w:line="240" w:lineRule="auto"/>
              <w:jc w:val="center"/>
            </w:pPr>
            <w:r>
              <w:t>Personalised customer relationships</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6EAF5B" w14:textId="77777777" w:rsidR="00392D52" w:rsidRDefault="00000000">
            <w:pPr>
              <w:spacing w:before="0" w:after="0"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4A160B" w14:textId="77777777" w:rsidR="00392D52" w:rsidRDefault="00000000">
            <w:pPr>
              <w:spacing w:before="0" w:after="0" w:line="240" w:lineRule="auto"/>
              <w:jc w:val="center"/>
            </w:pPr>
            <w: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3C719F" w14:textId="77777777" w:rsidR="00392D52" w:rsidRDefault="00000000">
            <w:pPr>
              <w:spacing w:before="0" w:after="0" w:line="240" w:lineRule="auto"/>
              <w:jc w:val="center"/>
            </w:pPr>
            <w:r>
              <w:t>Yes</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DFC17E" w14:textId="77777777" w:rsidR="00392D52" w:rsidRDefault="00000000">
            <w:pPr>
              <w:spacing w:before="0" w:after="0" w:line="240" w:lineRule="auto"/>
              <w:jc w:val="center"/>
            </w:pPr>
            <w:r>
              <w:t>Developing</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0EEBB8" w14:textId="77777777" w:rsidR="00392D52" w:rsidRDefault="00000000">
            <w:pPr>
              <w:spacing w:before="0" w:after="0" w:line="240" w:lineRule="auto"/>
              <w:jc w:val="center"/>
            </w:pPr>
            <w:r>
              <w:t>Potential sustained advantage</w:t>
            </w:r>
          </w:p>
        </w:tc>
      </w:tr>
      <w:tr w:rsidR="00392D52" w14:paraId="65435D9B" w14:textId="77777777">
        <w:trPr>
          <w:trHeight w:val="56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56AF0343" w14:textId="77777777" w:rsidR="00392D52" w:rsidRDefault="00000000">
            <w:pPr>
              <w:spacing w:before="0" w:after="0" w:line="240" w:lineRule="auto"/>
              <w:jc w:val="center"/>
            </w:pPr>
            <w:r>
              <w:t>Event-planning expertise</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1D0260" w14:textId="77777777" w:rsidR="00392D52" w:rsidRDefault="00000000">
            <w:pPr>
              <w:spacing w:before="0" w:after="0"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F0D8F7" w14:textId="77777777" w:rsidR="00392D52" w:rsidRDefault="00000000">
            <w:pPr>
              <w:spacing w:before="0" w:after="0" w:line="240" w:lineRule="auto"/>
              <w:jc w:val="center"/>
            </w:pPr>
            <w:r>
              <w:t>No</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C06F7E" w14:textId="77777777" w:rsidR="00392D52" w:rsidRDefault="00000000">
            <w:pPr>
              <w:spacing w:before="0" w:after="0" w:line="240" w:lineRule="auto"/>
              <w:jc w:val="center"/>
            </w:pPr>
            <w:r>
              <w:t>No</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8226F7" w14:textId="77777777" w:rsidR="00392D52" w:rsidRDefault="00000000">
            <w:pPr>
              <w:spacing w:before="0" w:after="0" w:line="240" w:lineRule="auto"/>
              <w:jc w:val="center"/>
            </w:pPr>
            <w:r>
              <w:t>Yes</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1DA4AD" w14:textId="77777777" w:rsidR="00392D52" w:rsidRDefault="00000000">
            <w:pPr>
              <w:spacing w:before="0" w:after="0" w:line="240" w:lineRule="auto"/>
              <w:jc w:val="center"/>
            </w:pPr>
            <w:r>
              <w:t>Competitive parity</w:t>
            </w:r>
          </w:p>
        </w:tc>
      </w:tr>
      <w:tr w:rsidR="00392D52" w14:paraId="5A690016" w14:textId="77777777">
        <w:trPr>
          <w:trHeight w:val="56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646AFE90" w14:textId="77777777" w:rsidR="00392D52" w:rsidRDefault="00000000">
            <w:pPr>
              <w:spacing w:before="0" w:after="0" w:line="240" w:lineRule="auto"/>
              <w:jc w:val="center"/>
            </w:pPr>
            <w:r>
              <w:t>Supplier relationships</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B4D2CB" w14:textId="77777777" w:rsidR="00392D52" w:rsidRDefault="00000000">
            <w:pPr>
              <w:spacing w:before="0" w:after="0"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07B8F1" w14:textId="77777777" w:rsidR="00392D52" w:rsidRDefault="00000000">
            <w:pPr>
              <w:spacing w:before="0" w:after="0" w:line="240" w:lineRule="auto"/>
              <w:jc w:val="center"/>
            </w:pPr>
            <w: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4EF7DB" w14:textId="77777777" w:rsidR="00392D52" w:rsidRDefault="00000000">
            <w:pPr>
              <w:spacing w:before="0" w:after="0" w:line="240" w:lineRule="auto"/>
              <w:jc w:val="center"/>
            </w:pPr>
            <w:r>
              <w:t>Yes</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873B3D" w14:textId="77777777" w:rsidR="00392D52" w:rsidRDefault="00000000">
            <w:pPr>
              <w:spacing w:before="0" w:after="0" w:line="240" w:lineRule="auto"/>
              <w:jc w:val="center"/>
            </w:pPr>
            <w:r>
              <w:t>Developing</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F87338" w14:textId="77777777" w:rsidR="00392D52" w:rsidRDefault="00000000">
            <w:pPr>
              <w:spacing w:before="0" w:after="0" w:line="240" w:lineRule="auto"/>
              <w:jc w:val="center"/>
            </w:pPr>
            <w:r>
              <w:t>Potential advantage</w:t>
            </w:r>
          </w:p>
        </w:tc>
      </w:tr>
      <w:tr w:rsidR="00392D52" w14:paraId="5B7D2C7D" w14:textId="77777777">
        <w:trPr>
          <w:trHeight w:val="80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0935368B" w14:textId="77777777" w:rsidR="00392D52" w:rsidRDefault="00000000">
            <w:pPr>
              <w:spacing w:before="0" w:after="0" w:line="240" w:lineRule="auto"/>
              <w:jc w:val="center"/>
            </w:pPr>
            <w:r>
              <w:t>Digital communication</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7A3136" w14:textId="77777777" w:rsidR="00392D52" w:rsidRDefault="00000000">
            <w:pPr>
              <w:spacing w:before="0" w:after="0"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BEBFBB" w14:textId="77777777" w:rsidR="00392D52" w:rsidRDefault="00000000">
            <w:pPr>
              <w:spacing w:before="0" w:after="0" w:line="240" w:lineRule="auto"/>
              <w:jc w:val="center"/>
            </w:pPr>
            <w:r>
              <w:t>No</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CE3DFB" w14:textId="77777777" w:rsidR="00392D52" w:rsidRDefault="00000000">
            <w:pPr>
              <w:spacing w:before="0" w:after="0" w:line="240" w:lineRule="auto"/>
              <w:jc w:val="center"/>
            </w:pPr>
            <w:r>
              <w:t>No</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2C7FE0" w14:textId="77777777" w:rsidR="00392D52" w:rsidRDefault="00000000">
            <w:pPr>
              <w:spacing w:before="0" w:after="0" w:line="240" w:lineRule="auto"/>
              <w:jc w:val="center"/>
            </w:pPr>
            <w:r>
              <w:t>Yes</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32AF55" w14:textId="77777777" w:rsidR="00392D52" w:rsidRDefault="00000000">
            <w:pPr>
              <w:spacing w:before="0" w:after="0" w:line="240" w:lineRule="auto"/>
              <w:jc w:val="center"/>
            </w:pPr>
            <w:r>
              <w:t>Temporary advantage</w:t>
            </w:r>
          </w:p>
        </w:tc>
      </w:tr>
      <w:tr w:rsidR="00392D52" w14:paraId="359CEE44" w14:textId="77777777">
        <w:trPr>
          <w:trHeight w:val="80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6C20A4BA" w14:textId="77777777" w:rsidR="00392D52" w:rsidRDefault="00000000">
            <w:pPr>
              <w:spacing w:before="0" w:after="0" w:line="240" w:lineRule="auto"/>
              <w:jc w:val="center"/>
            </w:pPr>
            <w:r>
              <w:t>Personalised recommendations</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5C744C" w14:textId="77777777" w:rsidR="00392D52" w:rsidRDefault="00000000">
            <w:pPr>
              <w:spacing w:before="0" w:after="0"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E663D8" w14:textId="77777777" w:rsidR="00392D52" w:rsidRDefault="00000000">
            <w:pPr>
              <w:spacing w:before="0" w:after="0" w:line="240" w:lineRule="auto"/>
              <w:jc w:val="center"/>
            </w:pPr>
            <w: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91464F" w14:textId="77777777" w:rsidR="00392D52" w:rsidRDefault="00000000">
            <w:pPr>
              <w:spacing w:before="0" w:after="0" w:line="240" w:lineRule="auto"/>
              <w:jc w:val="center"/>
            </w:pPr>
            <w:r>
              <w:t>Yes</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4333AB" w14:textId="77777777" w:rsidR="00392D52" w:rsidRDefault="00000000">
            <w:pPr>
              <w:spacing w:before="0" w:after="0" w:line="240" w:lineRule="auto"/>
              <w:jc w:val="center"/>
            </w:pPr>
            <w:r>
              <w:t>Developing</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220168" w14:textId="77777777" w:rsidR="00392D52" w:rsidRDefault="00000000">
            <w:pPr>
              <w:spacing w:before="0" w:after="0" w:line="240" w:lineRule="auto"/>
              <w:jc w:val="center"/>
            </w:pPr>
            <w:r>
              <w:t>Differentiation potential</w:t>
            </w:r>
          </w:p>
        </w:tc>
      </w:tr>
      <w:tr w:rsidR="00392D52" w14:paraId="0FF051ED" w14:textId="77777777">
        <w:trPr>
          <w:trHeight w:val="80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606D675D" w14:textId="77777777" w:rsidR="00392D52" w:rsidRDefault="00000000">
            <w:pPr>
              <w:spacing w:before="0" w:after="0" w:line="240" w:lineRule="auto"/>
              <w:jc w:val="center"/>
            </w:pPr>
            <w:r>
              <w:t>Brand reputation</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23519F" w14:textId="77777777" w:rsidR="00392D52" w:rsidRDefault="00000000">
            <w:pPr>
              <w:spacing w:before="0" w:after="0"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FF1DBF" w14:textId="77777777" w:rsidR="00392D52" w:rsidRDefault="00000000">
            <w:pPr>
              <w:spacing w:before="0" w:after="0" w:line="240" w:lineRule="auto"/>
              <w:jc w:val="center"/>
            </w:pPr>
            <w:r>
              <w:t>No</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25122F" w14:textId="77777777" w:rsidR="00392D52" w:rsidRDefault="00000000">
            <w:pPr>
              <w:spacing w:before="0" w:after="0" w:line="240" w:lineRule="auto"/>
              <w:jc w:val="center"/>
            </w:pPr>
            <w:r>
              <w:t>Yes</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378133" w14:textId="77777777" w:rsidR="00392D52" w:rsidRDefault="00000000">
            <w:pPr>
              <w:spacing w:before="0" w:after="0" w:line="240" w:lineRule="auto"/>
              <w:jc w:val="center"/>
            </w:pPr>
            <w:r>
              <w:t>Developing</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643920" w14:textId="77777777" w:rsidR="00392D52" w:rsidRDefault="00000000">
            <w:pPr>
              <w:spacing w:before="0" w:after="0" w:line="240" w:lineRule="auto"/>
              <w:jc w:val="center"/>
            </w:pPr>
            <w:r>
              <w:t>Potential advantage if strengthened</w:t>
            </w:r>
          </w:p>
        </w:tc>
      </w:tr>
      <w:tr w:rsidR="00392D52" w14:paraId="70884D5D" w14:textId="77777777">
        <w:trPr>
          <w:trHeight w:val="80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1183A7A6" w14:textId="77777777" w:rsidR="00392D52" w:rsidRDefault="00000000">
            <w:pPr>
              <w:spacing w:before="0" w:after="0" w:line="240" w:lineRule="auto"/>
              <w:jc w:val="center"/>
            </w:pPr>
            <w:r>
              <w:t>Service-quality capability</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C347C7" w14:textId="77777777" w:rsidR="00392D52" w:rsidRDefault="00000000">
            <w:pPr>
              <w:spacing w:before="0" w:after="0"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A540D0" w14:textId="77777777" w:rsidR="00392D52" w:rsidRDefault="00000000">
            <w:pPr>
              <w:spacing w:before="0" w:after="0" w:line="240" w:lineRule="auto"/>
              <w:jc w:val="center"/>
            </w:pPr>
            <w:r>
              <w:t>No</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B422CA" w14:textId="77777777" w:rsidR="00392D52" w:rsidRDefault="00000000">
            <w:pPr>
              <w:spacing w:before="0" w:after="0" w:line="240" w:lineRule="auto"/>
              <w:jc w:val="center"/>
            </w:pPr>
            <w:r>
              <w:t>No</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A764D8" w14:textId="77777777" w:rsidR="00392D52" w:rsidRDefault="00000000">
            <w:pPr>
              <w:spacing w:before="0" w:after="0" w:line="240" w:lineRule="auto"/>
              <w:jc w:val="center"/>
            </w:pPr>
            <w:r>
              <w:t>Developing</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D4748F" w14:textId="77777777" w:rsidR="00392D52" w:rsidRDefault="00000000">
            <w:pPr>
              <w:spacing w:before="0" w:after="0" w:line="240" w:lineRule="auto"/>
              <w:jc w:val="center"/>
            </w:pPr>
            <w:r>
              <w:t>Temporary advantage</w:t>
            </w:r>
          </w:p>
        </w:tc>
      </w:tr>
    </w:tbl>
    <w:p w14:paraId="380CEA90" w14:textId="77777777" w:rsidR="00392D52" w:rsidRDefault="00000000">
      <w:pPr>
        <w:spacing w:before="240" w:after="240"/>
      </w:pPr>
      <w:r>
        <w:t>Source: Self-Created</w:t>
      </w:r>
    </w:p>
    <w:p w14:paraId="628F60DD" w14:textId="77777777" w:rsidR="00392D52" w:rsidRDefault="00000000">
      <w:pPr>
        <w:spacing w:before="240" w:after="240"/>
      </w:pPr>
      <w:r>
        <w:rPr>
          <w:b/>
          <w:bCs/>
        </w:rPr>
        <w:t>Valuable resources:</w:t>
      </w:r>
      <w:r>
        <w:t xml:space="preserve"> Suppliers, partners and their knowledge and services can add value when couples make important and emotional purchases. More recently, the 2026 Bridebook data reveal an average UK wedding of 80 guests, and that 68% of couples are engaged for under 24 months, meaning there is a relatively narrow window when they are planning a wedding, providing an opportunity for coordination capability to generate practical value (Bridebook, 2025).</w:t>
      </w:r>
    </w:p>
    <w:p w14:paraId="3183F439" w14:textId="77777777" w:rsidR="00392D52" w:rsidRDefault="00000000">
      <w:pPr>
        <w:spacing w:before="240" w:after="240"/>
      </w:pPr>
      <w:r>
        <w:rPr>
          <w:b/>
          <w:bCs/>
        </w:rPr>
        <w:t>Rare and difficult-to-imitate resources:</w:t>
      </w:r>
      <w:r>
        <w:t xml:space="preserve"> Digital communication per se is not rare or hard to replicate (s.). In fact, 86% of UK businesses had handled their digitised data in 2025–26, showing the extent of digital capability across the board (Government of UK, 2026). This means they should </w:t>
      </w:r>
      <w:r>
        <w:lastRenderedPageBreak/>
        <w:t>not be offered as viable benefits to clients while using online elements, including consultations, messaging or digital planning tools. At the same time, building mutually accepted relationships with suppliers and really knowing customers becomes more challenging as it stems from experience and interaction.</w:t>
      </w:r>
    </w:p>
    <w:p w14:paraId="2E3D04CD" w14:textId="77777777" w:rsidR="00392D52" w:rsidRDefault="00000000">
      <w:pPr>
        <w:spacing w:before="240" w:after="240"/>
      </w:pPr>
      <w:r>
        <w:rPr>
          <w:b/>
          <w:bCs/>
        </w:rPr>
        <w:t>Organisational capability:</w:t>
      </w:r>
      <w:r>
        <w:t xml:space="preserve"> One of the main drawbacks of EverAfter is that </w:t>
      </w:r>
      <w:proofErr w:type="gramStart"/>
      <w:r>
        <w:t>a number of</w:t>
      </w:r>
      <w:proofErr w:type="gramEnd"/>
      <w:r>
        <w:t xml:space="preserve"> resources are currently being developed rather than established. Deliberate investments are thus needed in brand reputation, supplier networks, and customer-data capabilities (Adams, Alldredge and Kohli, 2025). It will be a combination of personalised human service, wedding knowledge, trusted suppliers, reacting to the customer's needs and digital convenience, but not any one of them alone, that will make this an effective strategic position. This reinforces the argument of the RBV and the need to integrate human capabilities with digital capabilities to secure EverAfter's advantage in their business.</w:t>
      </w:r>
    </w:p>
    <w:p w14:paraId="75EDFAFF" w14:textId="77777777" w:rsidR="00392D52" w:rsidRDefault="00000000">
      <w:pPr>
        <w:pStyle w:val="Heading2"/>
      </w:pPr>
      <w:bookmarkStart w:id="82" w:name="_1y1pfob0e7fr" w:colFirst="0" w:colLast="0"/>
      <w:bookmarkEnd w:id="82"/>
      <w:r>
        <w:t>7.4 SWOT Analysis</w:t>
      </w:r>
    </w:p>
    <w:p w14:paraId="45C2F043" w14:textId="77777777" w:rsidR="00392D52" w:rsidRDefault="00000000">
      <w:pPr>
        <w:spacing w:before="240" w:after="240"/>
        <w:rPr>
          <w:b/>
          <w:bCs/>
        </w:rPr>
      </w:pPr>
      <w:r>
        <w:rPr>
          <w:b/>
          <w:bCs/>
        </w:rPr>
        <w:t>Table 8. SWOT Analysis</w:t>
      </w:r>
    </w:p>
    <w:tbl>
      <w:tblPr>
        <w:tblStyle w:val="a7"/>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92D52" w14:paraId="2399072F" w14:textId="77777777">
        <w:tc>
          <w:tcPr>
            <w:tcW w:w="4680" w:type="dxa"/>
            <w:shd w:val="clear" w:color="auto" w:fill="A2C4C9"/>
            <w:tcMar>
              <w:top w:w="100" w:type="dxa"/>
              <w:left w:w="100" w:type="dxa"/>
              <w:bottom w:w="100" w:type="dxa"/>
              <w:right w:w="100" w:type="dxa"/>
            </w:tcMar>
          </w:tcPr>
          <w:p w14:paraId="62881C45" w14:textId="77777777" w:rsidR="00392D52" w:rsidRDefault="00000000">
            <w:pPr>
              <w:widowControl w:val="0"/>
              <w:pBdr>
                <w:top w:val="nil"/>
                <w:left w:val="nil"/>
                <w:bottom w:val="nil"/>
                <w:right w:val="nil"/>
                <w:between w:val="nil"/>
              </w:pBdr>
              <w:spacing w:before="0" w:after="0" w:line="240" w:lineRule="auto"/>
              <w:jc w:val="center"/>
              <w:rPr>
                <w:b/>
                <w:bCs/>
                <w:i/>
                <w:iCs/>
              </w:rPr>
            </w:pPr>
            <w:r>
              <w:rPr>
                <w:b/>
                <w:bCs/>
                <w:i/>
                <w:iCs/>
              </w:rPr>
              <w:t>Strengths</w:t>
            </w:r>
          </w:p>
        </w:tc>
        <w:tc>
          <w:tcPr>
            <w:tcW w:w="4680" w:type="dxa"/>
            <w:shd w:val="clear" w:color="auto" w:fill="A2C4C9"/>
            <w:tcMar>
              <w:top w:w="100" w:type="dxa"/>
              <w:left w:w="100" w:type="dxa"/>
              <w:bottom w:w="100" w:type="dxa"/>
              <w:right w:w="100" w:type="dxa"/>
            </w:tcMar>
          </w:tcPr>
          <w:p w14:paraId="1AB16C6B" w14:textId="77777777" w:rsidR="00392D52" w:rsidRDefault="00000000">
            <w:pPr>
              <w:widowControl w:val="0"/>
              <w:pBdr>
                <w:top w:val="nil"/>
                <w:left w:val="nil"/>
                <w:bottom w:val="nil"/>
                <w:right w:val="nil"/>
                <w:between w:val="nil"/>
              </w:pBdr>
              <w:spacing w:before="0" w:after="0" w:line="240" w:lineRule="auto"/>
              <w:jc w:val="center"/>
              <w:rPr>
                <w:b/>
                <w:bCs/>
                <w:i/>
                <w:iCs/>
              </w:rPr>
            </w:pPr>
            <w:r>
              <w:rPr>
                <w:b/>
                <w:bCs/>
                <w:i/>
                <w:iCs/>
              </w:rPr>
              <w:t>Weaknesses</w:t>
            </w:r>
          </w:p>
        </w:tc>
      </w:tr>
      <w:tr w:rsidR="00392D52" w14:paraId="13D81778" w14:textId="77777777">
        <w:tc>
          <w:tcPr>
            <w:tcW w:w="4680" w:type="dxa"/>
            <w:tcMar>
              <w:top w:w="100" w:type="dxa"/>
              <w:left w:w="100" w:type="dxa"/>
              <w:bottom w:w="100" w:type="dxa"/>
              <w:right w:w="100" w:type="dxa"/>
            </w:tcMar>
          </w:tcPr>
          <w:p w14:paraId="40B56666" w14:textId="77777777" w:rsidR="00392D52" w:rsidRDefault="00000000">
            <w:pPr>
              <w:widowControl w:val="0"/>
              <w:numPr>
                <w:ilvl w:val="0"/>
                <w:numId w:val="28"/>
              </w:numPr>
              <w:pBdr>
                <w:top w:val="nil"/>
                <w:left w:val="nil"/>
                <w:bottom w:val="nil"/>
                <w:right w:val="nil"/>
                <w:between w:val="nil"/>
              </w:pBdr>
              <w:spacing w:before="0" w:after="0" w:line="240" w:lineRule="auto"/>
            </w:pPr>
            <w:r>
              <w:t xml:space="preserve">These capacities can be what sets EverAfter apart from other more traditional or self-planning options, </w:t>
            </w:r>
          </w:p>
          <w:p w14:paraId="0A26261C" w14:textId="77777777" w:rsidR="00392D52" w:rsidRDefault="00000000">
            <w:pPr>
              <w:widowControl w:val="0"/>
              <w:numPr>
                <w:ilvl w:val="0"/>
                <w:numId w:val="28"/>
              </w:numPr>
              <w:pBdr>
                <w:top w:val="nil"/>
                <w:left w:val="nil"/>
                <w:bottom w:val="nil"/>
                <w:right w:val="nil"/>
                <w:between w:val="nil"/>
              </w:pBdr>
              <w:spacing w:before="0" w:after="0" w:line="240" w:lineRule="auto"/>
            </w:pPr>
            <w:r>
              <w:t>Create flexible packages, be able to coordinate and integrate human interaction with technology</w:t>
            </w:r>
          </w:p>
          <w:p w14:paraId="7490A57C" w14:textId="77777777" w:rsidR="00392D52" w:rsidRDefault="00000000">
            <w:pPr>
              <w:widowControl w:val="0"/>
              <w:numPr>
                <w:ilvl w:val="0"/>
                <w:numId w:val="28"/>
              </w:numPr>
              <w:pBdr>
                <w:top w:val="nil"/>
                <w:left w:val="nil"/>
                <w:bottom w:val="nil"/>
                <w:right w:val="nil"/>
                <w:between w:val="nil"/>
              </w:pBdr>
              <w:spacing w:before="0" w:after="0" w:line="240" w:lineRule="auto"/>
            </w:pPr>
            <w:r>
              <w:t>Provide personalised service (WeddingSutra, 2023).</w:t>
            </w:r>
          </w:p>
        </w:tc>
        <w:tc>
          <w:tcPr>
            <w:tcW w:w="4680" w:type="dxa"/>
            <w:tcMar>
              <w:top w:w="100" w:type="dxa"/>
              <w:left w:w="100" w:type="dxa"/>
              <w:bottom w:w="100" w:type="dxa"/>
              <w:right w:w="100" w:type="dxa"/>
            </w:tcMar>
          </w:tcPr>
          <w:p w14:paraId="6C29716B" w14:textId="77777777" w:rsidR="00392D52" w:rsidRDefault="00000000">
            <w:pPr>
              <w:widowControl w:val="0"/>
              <w:numPr>
                <w:ilvl w:val="0"/>
                <w:numId w:val="4"/>
              </w:numPr>
              <w:pBdr>
                <w:top w:val="nil"/>
                <w:left w:val="nil"/>
                <w:bottom w:val="nil"/>
                <w:right w:val="nil"/>
                <w:between w:val="nil"/>
              </w:pBdr>
              <w:spacing w:before="0" w:after="0" w:line="240" w:lineRule="auto"/>
            </w:pPr>
            <w:r>
              <w:t>Ubiquitous use of brand recognition, networks of suppliers, financial resources</w:t>
            </w:r>
          </w:p>
          <w:p w14:paraId="0CF0FAF4" w14:textId="77777777" w:rsidR="00392D52" w:rsidRDefault="00000000">
            <w:pPr>
              <w:widowControl w:val="0"/>
              <w:numPr>
                <w:ilvl w:val="0"/>
                <w:numId w:val="4"/>
              </w:numPr>
              <w:pBdr>
                <w:top w:val="nil"/>
                <w:left w:val="nil"/>
                <w:bottom w:val="nil"/>
                <w:right w:val="nil"/>
                <w:between w:val="nil"/>
              </w:pBdr>
              <w:spacing w:before="0" w:after="0" w:line="240" w:lineRule="auto"/>
            </w:pPr>
            <w:r>
              <w:t>Reviews &amp; past customers make it difficult for other planners to compete (Bas, 2024).</w:t>
            </w:r>
          </w:p>
        </w:tc>
      </w:tr>
      <w:tr w:rsidR="00392D52" w14:paraId="68C4BDD5" w14:textId="77777777">
        <w:tc>
          <w:tcPr>
            <w:tcW w:w="4680" w:type="dxa"/>
            <w:shd w:val="clear" w:color="auto" w:fill="93C47D"/>
            <w:tcMar>
              <w:top w:w="100" w:type="dxa"/>
              <w:left w:w="100" w:type="dxa"/>
              <w:bottom w:w="100" w:type="dxa"/>
              <w:right w:w="100" w:type="dxa"/>
            </w:tcMar>
          </w:tcPr>
          <w:p w14:paraId="64090C3E" w14:textId="77777777" w:rsidR="00392D52" w:rsidRDefault="00000000">
            <w:pPr>
              <w:widowControl w:val="0"/>
              <w:pBdr>
                <w:top w:val="nil"/>
                <w:left w:val="nil"/>
                <w:bottom w:val="nil"/>
                <w:right w:val="nil"/>
                <w:between w:val="nil"/>
              </w:pBdr>
              <w:spacing w:before="0" w:after="0" w:line="240" w:lineRule="auto"/>
              <w:jc w:val="center"/>
              <w:rPr>
                <w:b/>
                <w:bCs/>
                <w:i/>
                <w:iCs/>
              </w:rPr>
            </w:pPr>
            <w:r>
              <w:rPr>
                <w:b/>
                <w:bCs/>
                <w:i/>
                <w:iCs/>
              </w:rPr>
              <w:t>Opportunities</w:t>
            </w:r>
          </w:p>
        </w:tc>
        <w:tc>
          <w:tcPr>
            <w:tcW w:w="4680" w:type="dxa"/>
            <w:shd w:val="clear" w:color="auto" w:fill="93C47D"/>
            <w:tcMar>
              <w:top w:w="100" w:type="dxa"/>
              <w:left w:w="100" w:type="dxa"/>
              <w:bottom w:w="100" w:type="dxa"/>
              <w:right w:w="100" w:type="dxa"/>
            </w:tcMar>
          </w:tcPr>
          <w:p w14:paraId="4A278276" w14:textId="77777777" w:rsidR="00392D52" w:rsidRDefault="00000000">
            <w:pPr>
              <w:widowControl w:val="0"/>
              <w:pBdr>
                <w:top w:val="nil"/>
                <w:left w:val="nil"/>
                <w:bottom w:val="nil"/>
                <w:right w:val="nil"/>
                <w:between w:val="nil"/>
              </w:pBdr>
              <w:spacing w:before="0" w:after="0" w:line="240" w:lineRule="auto"/>
              <w:jc w:val="center"/>
              <w:rPr>
                <w:b/>
                <w:bCs/>
                <w:i/>
                <w:iCs/>
              </w:rPr>
            </w:pPr>
            <w:r>
              <w:rPr>
                <w:b/>
                <w:bCs/>
                <w:i/>
                <w:iCs/>
              </w:rPr>
              <w:t>Threats</w:t>
            </w:r>
          </w:p>
        </w:tc>
      </w:tr>
      <w:tr w:rsidR="00392D52" w14:paraId="72AF1940" w14:textId="77777777">
        <w:tc>
          <w:tcPr>
            <w:tcW w:w="4680" w:type="dxa"/>
            <w:tcMar>
              <w:top w:w="100" w:type="dxa"/>
              <w:left w:w="100" w:type="dxa"/>
              <w:bottom w:w="100" w:type="dxa"/>
              <w:right w:w="100" w:type="dxa"/>
            </w:tcMar>
          </w:tcPr>
          <w:p w14:paraId="5EB393D5" w14:textId="77777777" w:rsidR="00392D52" w:rsidRDefault="00000000">
            <w:pPr>
              <w:widowControl w:val="0"/>
              <w:numPr>
                <w:ilvl w:val="0"/>
                <w:numId w:val="3"/>
              </w:numPr>
              <w:spacing w:before="0" w:after="0" w:line="240" w:lineRule="auto"/>
              <w:rPr>
                <w:rFonts w:ascii="Arial" w:eastAsia="Arial" w:hAnsi="Arial" w:cs="Arial"/>
                <w:sz w:val="22"/>
                <w:szCs w:val="22"/>
              </w:rPr>
            </w:pPr>
            <w:r>
              <w:t>31% higher average wedding spending in London than the UK average.</w:t>
            </w:r>
          </w:p>
          <w:p w14:paraId="2A3B2B18" w14:textId="77777777" w:rsidR="00392D52" w:rsidRDefault="00000000">
            <w:pPr>
              <w:widowControl w:val="0"/>
              <w:numPr>
                <w:ilvl w:val="0"/>
                <w:numId w:val="3"/>
              </w:numPr>
              <w:spacing w:before="0" w:after="0" w:line="240" w:lineRule="auto"/>
              <w:rPr>
                <w:rFonts w:ascii="Arial" w:eastAsia="Arial" w:hAnsi="Arial" w:cs="Arial"/>
                <w:sz w:val="22"/>
                <w:szCs w:val="22"/>
              </w:rPr>
            </w:pPr>
            <w:r>
              <w:t>25% of couples spend over £26,000.</w:t>
            </w:r>
          </w:p>
          <w:p w14:paraId="3AF113F5" w14:textId="77777777" w:rsidR="00392D52" w:rsidRDefault="00000000">
            <w:pPr>
              <w:widowControl w:val="0"/>
              <w:numPr>
                <w:ilvl w:val="0"/>
                <w:numId w:val="3"/>
              </w:numPr>
              <w:spacing w:before="0" w:after="0" w:line="240" w:lineRule="auto"/>
              <w:rPr>
                <w:rFonts w:ascii="Arial" w:eastAsia="Arial" w:hAnsi="Arial" w:cs="Arial"/>
                <w:sz w:val="22"/>
                <w:szCs w:val="22"/>
              </w:rPr>
            </w:pPr>
            <w:r>
              <w:t>Couples spending £30,000+ increased from 10% to 25% since 2012.</w:t>
            </w:r>
          </w:p>
        </w:tc>
        <w:tc>
          <w:tcPr>
            <w:tcW w:w="4680" w:type="dxa"/>
            <w:tcMar>
              <w:top w:w="100" w:type="dxa"/>
              <w:left w:w="100" w:type="dxa"/>
              <w:bottom w:w="100" w:type="dxa"/>
              <w:right w:w="100" w:type="dxa"/>
            </w:tcMar>
          </w:tcPr>
          <w:p w14:paraId="4D97687B" w14:textId="77777777" w:rsidR="00392D52" w:rsidRDefault="00000000">
            <w:pPr>
              <w:widowControl w:val="0"/>
              <w:numPr>
                <w:ilvl w:val="0"/>
                <w:numId w:val="27"/>
              </w:numPr>
              <w:spacing w:before="0" w:after="0" w:line="240" w:lineRule="auto"/>
              <w:rPr>
                <w:rFonts w:ascii="Arial" w:eastAsia="Arial" w:hAnsi="Arial" w:cs="Arial"/>
                <w:sz w:val="22"/>
                <w:szCs w:val="22"/>
              </w:rPr>
            </w:pPr>
            <w:r>
              <w:rPr>
                <w:b/>
                <w:bCs/>
              </w:rPr>
              <w:t>Competition:</w:t>
            </w:r>
            <w:r>
              <w:t xml:space="preserve"> Planners and DIY platforms.</w:t>
            </w:r>
          </w:p>
          <w:p w14:paraId="449025A7" w14:textId="77777777" w:rsidR="00392D52" w:rsidRDefault="00000000">
            <w:pPr>
              <w:widowControl w:val="0"/>
              <w:numPr>
                <w:ilvl w:val="0"/>
                <w:numId w:val="27"/>
              </w:numPr>
              <w:spacing w:before="0" w:after="0" w:line="240" w:lineRule="auto"/>
              <w:rPr>
                <w:rFonts w:ascii="Arial" w:eastAsia="Arial" w:hAnsi="Arial" w:cs="Arial"/>
                <w:sz w:val="22"/>
                <w:szCs w:val="22"/>
              </w:rPr>
            </w:pPr>
            <w:r>
              <w:rPr>
                <w:b/>
                <w:bCs/>
              </w:rPr>
              <w:t>Imitation:</w:t>
            </w:r>
            <w:r>
              <w:t xml:space="preserve"> Digital features can be copied.</w:t>
            </w:r>
          </w:p>
          <w:p w14:paraId="690151E1" w14:textId="77777777" w:rsidR="00392D52" w:rsidRDefault="00000000">
            <w:pPr>
              <w:widowControl w:val="0"/>
              <w:numPr>
                <w:ilvl w:val="0"/>
                <w:numId w:val="27"/>
              </w:numPr>
              <w:spacing w:before="0" w:after="0" w:line="240" w:lineRule="auto"/>
              <w:rPr>
                <w:rFonts w:ascii="Arial" w:eastAsia="Arial" w:hAnsi="Arial" w:cs="Arial"/>
                <w:sz w:val="22"/>
                <w:szCs w:val="22"/>
              </w:rPr>
            </w:pPr>
            <w:r>
              <w:rPr>
                <w:b/>
                <w:bCs/>
              </w:rPr>
              <w:t>Reputation:</w:t>
            </w:r>
            <w:r>
              <w:t xml:space="preserve"> Service failures can reduce trust.</w:t>
            </w:r>
          </w:p>
        </w:tc>
      </w:tr>
    </w:tbl>
    <w:p w14:paraId="42689766" w14:textId="77777777" w:rsidR="00392D52" w:rsidRDefault="00000000">
      <w:pPr>
        <w:spacing w:before="240" w:after="240"/>
        <w:rPr>
          <w:b/>
          <w:bCs/>
          <w:i/>
          <w:iCs/>
        </w:rPr>
      </w:pPr>
      <w:r>
        <w:rPr>
          <w:b/>
          <w:bCs/>
          <w:i/>
          <w:iCs/>
        </w:rPr>
        <w:t xml:space="preserve">Discussion </w:t>
      </w:r>
    </w:p>
    <w:p w14:paraId="4184F44E" w14:textId="77777777" w:rsidR="00392D52" w:rsidRDefault="00000000">
      <w:pPr>
        <w:spacing w:before="240" w:after="240"/>
      </w:pPr>
      <w:r>
        <w:lastRenderedPageBreak/>
        <w:t xml:space="preserve">The biggest advantage that EverAfter has is its capacity to incorporate customisation, human know-how and supplier coordination along with digital convenience. It is important from a strategic perspective because it's </w:t>
      </w:r>
      <w:proofErr w:type="gramStart"/>
      <w:r>
        <w:t>pretty easy</w:t>
      </w:r>
      <w:proofErr w:type="gramEnd"/>
      <w:r>
        <w:t xml:space="preserve"> for their competitors to copy online tools. On the other hand, the company's brand awareness and suppliers might limit the potential of this offering to be delivered consistently. The fact that this is a high-end wedding market in London is an opportunity to have a differentiated focus in the market, not a low-price one. This polarisation of spending, however, 26% less than £10,000 and 25% more than £26,000, indicates that there will be a need to offer flexible service packages to suit varying budgets.</w:t>
      </w:r>
    </w:p>
    <w:p w14:paraId="249D1C6B" w14:textId="77777777" w:rsidR="00392D52" w:rsidRDefault="00000000">
      <w:pPr>
        <w:pStyle w:val="Heading2"/>
        <w:keepNext w:val="0"/>
        <w:keepLines w:val="0"/>
        <w:spacing w:before="280"/>
      </w:pPr>
      <w:bookmarkStart w:id="83" w:name="_a6s9hzvud7x7" w:colFirst="0" w:colLast="0"/>
      <w:bookmarkEnd w:id="83"/>
      <w:r>
        <w:t>7.5 Strategic Choice</w:t>
      </w:r>
    </w:p>
    <w:p w14:paraId="3A5804AC" w14:textId="77777777" w:rsidR="00392D52" w:rsidRDefault="00000000">
      <w:pPr>
        <w:spacing w:before="240" w:after="240"/>
      </w:pPr>
      <w:r>
        <w:t>For EverAfter Weddings, a differentiated strategy which has a specific focus might be most suitable since it appears that people will not be buying a wedding service strictly on price. On average, a wedding in London costs about £26,986, which represents a high-value market, and there could be a higher emphasis on the quality of service and personalised service provided to individuals (Burke, 2026).</w:t>
      </w:r>
    </w:p>
    <w:p w14:paraId="5DB7FF1E" w14:textId="77777777" w:rsidR="00392D52" w:rsidRDefault="00000000">
      <w:pPr>
        <w:spacing w:before="240" w:after="240"/>
      </w:pPr>
      <w:r>
        <w:t>The strategy of cost leadership would be challenging as it would be difficult for the established firms to deal with a weak supplier base, low brand recognition and lack of economies of scale. Low pricing is one of the ways in which competitors could also mean reduced margins and a weakness in EverAfter's personalised positioning (Wild Romantic Team, 2021). A moderate range of differences also isn't ideal, as it may fail to generate a reliable profit margin for a growing company with restricted finances. Focused differentiation enables EverAfter to direct their marketing toward the niche of couples specifically looking to hire a professional to help orchestrate their London wedding, receive personalised recommendations and access ease in the digital realm; whilst enabling them to also retain control over their wedding choices too. This directly addresses the suggested value proposition of the proposed personalisation, professional co-ordination and digital engagement.</w:t>
      </w:r>
    </w:p>
    <w:p w14:paraId="76C30A6C" w14:textId="77777777" w:rsidR="00392D52" w:rsidRDefault="00000000">
      <w:pPr>
        <w:spacing w:before="240" w:after="240"/>
      </w:pPr>
      <w:r>
        <w:t xml:space="preserve">So, the strategic option comes down to personalised, human-centred and </w:t>
      </w:r>
      <w:proofErr w:type="gramStart"/>
      <w:r>
        <w:t>digitally-powered</w:t>
      </w:r>
      <w:proofErr w:type="gramEnd"/>
      <w:r>
        <w:t xml:space="preserve"> wedding planning. This allows them to expand the definition of competitiveness while gaining a </w:t>
      </w:r>
      <w:r>
        <w:lastRenderedPageBreak/>
        <w:t>competitive advantage over the long haul through a relationship with the customer, a partnership with suppliers and service quality.</w:t>
      </w:r>
    </w:p>
    <w:p w14:paraId="3373B9FC" w14:textId="77777777" w:rsidR="00392D52" w:rsidRDefault="00000000">
      <w:pPr>
        <w:pStyle w:val="Heading2"/>
        <w:keepNext w:val="0"/>
        <w:keepLines w:val="0"/>
        <w:spacing w:before="280"/>
      </w:pPr>
      <w:bookmarkStart w:id="84" w:name="_lp1dta3eiejz" w:colFirst="0" w:colLast="0"/>
      <w:bookmarkEnd w:id="84"/>
      <w:r>
        <w:t>7.6 USP and Value Proposition</w:t>
      </w:r>
    </w:p>
    <w:p w14:paraId="79B2CFFC" w14:textId="77777777" w:rsidR="00392D52" w:rsidRDefault="00000000">
      <w:pPr>
        <w:spacing w:before="240" w:after="240"/>
      </w:pPr>
      <w:r>
        <w:t xml:space="preserve">For London couples, EverAfter's presence is unique as it merges the personal customer approach to wedding planning, professional wedding coordination and digital convenience, giving couples control over wedding planning while alleviating complexity. In a high- to very-high-value market, such as the average London wedding at £26,986 (UK average £20,604), a focus on perceived value and the quality of services is even more important (Arslanagic-Kalajdzic and Zabkar, 2017). EverAfter can offer customised recommendations and packages, unlike standardised planning. Compared to self-planning, it offers professional coordination of suppliers, budget and time – and keeps the customers involved (Kumar and Agrawal, 2024). With digital consultation and communication, accessibility and responsiveness are </w:t>
      </w:r>
      <w:proofErr w:type="gramStart"/>
      <w:r>
        <w:t>enhanced, but</w:t>
      </w:r>
      <w:proofErr w:type="gramEnd"/>
      <w:r>
        <w:t xml:space="preserve"> not intended to be a substitute for human judgment and emotional support. Its adapted SERVQUAL approach also further encourages the description of reliability, responsiveness, assurance, and empathy as acts of quality. As a result, the value proposition is not about the technology itself; it's about blending technology, personalised expertise, and trusted relationships.</w:t>
      </w:r>
    </w:p>
    <w:p w14:paraId="5BE1F5C6" w14:textId="77777777" w:rsidR="00392D52" w:rsidRDefault="00000000">
      <w:pPr>
        <w:pStyle w:val="Heading2"/>
        <w:keepNext w:val="0"/>
        <w:keepLines w:val="0"/>
        <w:spacing w:before="280"/>
      </w:pPr>
      <w:bookmarkStart w:id="85" w:name="_lfrs3um5r2c3" w:colFirst="0" w:colLast="0"/>
      <w:bookmarkEnd w:id="85"/>
      <w:r>
        <w:t>7.7 Competitive Advantage</w:t>
      </w:r>
    </w:p>
    <w:p w14:paraId="069E9742" w14:textId="77777777" w:rsidR="00392D52" w:rsidRDefault="00000000">
      <w:pPr>
        <w:rPr>
          <w:b/>
          <w:bCs/>
        </w:rPr>
      </w:pPr>
      <w:r>
        <w:rPr>
          <w:b/>
          <w:bCs/>
        </w:rPr>
        <w:t xml:space="preserve">Table 9. Competitive Advantage </w:t>
      </w:r>
    </w:p>
    <w:tbl>
      <w:tblPr>
        <w:tblStyle w:val="a8"/>
        <w:tblW w:w="924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895"/>
        <w:gridCol w:w="6345"/>
      </w:tblGrid>
      <w:tr w:rsidR="00392D52" w14:paraId="7683B20E" w14:textId="77777777">
        <w:trPr>
          <w:trHeight w:val="515"/>
        </w:trPr>
        <w:tc>
          <w:tcPr>
            <w:tcW w:w="2895"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0D1D68CA" w14:textId="77777777" w:rsidR="00392D52" w:rsidRDefault="00000000">
            <w:pPr>
              <w:spacing w:before="0" w:after="0" w:line="240" w:lineRule="auto"/>
              <w:jc w:val="center"/>
            </w:pPr>
            <w:r>
              <w:rPr>
                <w:b/>
                <w:bCs/>
              </w:rPr>
              <w:t>Capability</w:t>
            </w:r>
          </w:p>
        </w:tc>
        <w:tc>
          <w:tcPr>
            <w:tcW w:w="6345"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3C49CE7F" w14:textId="77777777" w:rsidR="00392D52" w:rsidRDefault="00000000">
            <w:pPr>
              <w:spacing w:before="0" w:after="0" w:line="240" w:lineRule="auto"/>
              <w:jc w:val="center"/>
            </w:pPr>
            <w:r>
              <w:rPr>
                <w:b/>
                <w:bCs/>
              </w:rPr>
              <w:t>Comparative advantage</w:t>
            </w:r>
          </w:p>
        </w:tc>
      </w:tr>
      <w:tr w:rsidR="00392D52" w14:paraId="64FF4355" w14:textId="77777777">
        <w:trPr>
          <w:trHeight w:val="135"/>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52ADB6" w14:textId="77777777" w:rsidR="00392D52" w:rsidRDefault="00000000">
            <w:pPr>
              <w:spacing w:before="0" w:after="0" w:line="240" w:lineRule="auto"/>
              <w:jc w:val="center"/>
            </w:pPr>
            <w:r>
              <w:t>Personalised relationships</w:t>
            </w:r>
          </w:p>
        </w:tc>
        <w:tc>
          <w:tcPr>
            <w:tcW w:w="6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DEE4E0" w14:textId="77777777" w:rsidR="00392D52" w:rsidRDefault="00000000">
            <w:pPr>
              <w:spacing w:before="0" w:after="0" w:line="240" w:lineRule="auto"/>
              <w:jc w:val="center"/>
            </w:pPr>
            <w:r>
              <w:t>Stronger customer fit than standardised services</w:t>
            </w:r>
          </w:p>
        </w:tc>
      </w:tr>
      <w:tr w:rsidR="00392D52" w14:paraId="1C46AAD4" w14:textId="77777777">
        <w:trPr>
          <w:trHeight w:val="120"/>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C70B8A" w14:textId="77777777" w:rsidR="00392D52" w:rsidRDefault="00000000">
            <w:pPr>
              <w:spacing w:before="0" w:after="0" w:line="240" w:lineRule="auto"/>
              <w:jc w:val="center"/>
            </w:pPr>
            <w:r>
              <w:t>Human–digital integration</w:t>
            </w:r>
          </w:p>
        </w:tc>
        <w:tc>
          <w:tcPr>
            <w:tcW w:w="6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128A0C" w14:textId="77777777" w:rsidR="00392D52" w:rsidRDefault="00000000">
            <w:pPr>
              <w:spacing w:before="0" w:after="0" w:line="240" w:lineRule="auto"/>
              <w:jc w:val="center"/>
            </w:pPr>
            <w:r>
              <w:t>Greater convenience without losing personal contact</w:t>
            </w:r>
          </w:p>
        </w:tc>
      </w:tr>
      <w:tr w:rsidR="00392D52" w14:paraId="0C97A56A" w14:textId="77777777">
        <w:trPr>
          <w:trHeight w:val="515"/>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1450E5" w14:textId="77777777" w:rsidR="00392D52" w:rsidRDefault="00000000">
            <w:pPr>
              <w:spacing w:before="0" w:after="0" w:line="240" w:lineRule="auto"/>
              <w:jc w:val="center"/>
            </w:pPr>
            <w:r>
              <w:t>Supplier relationships</w:t>
            </w:r>
          </w:p>
        </w:tc>
        <w:tc>
          <w:tcPr>
            <w:tcW w:w="6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7055C8" w14:textId="77777777" w:rsidR="00392D52" w:rsidRDefault="00000000">
            <w:pPr>
              <w:spacing w:before="0" w:after="0" w:line="240" w:lineRule="auto"/>
              <w:jc w:val="center"/>
            </w:pPr>
            <w:r>
              <w:t>Better coordination and reliability</w:t>
            </w:r>
          </w:p>
        </w:tc>
      </w:tr>
      <w:tr w:rsidR="00392D52" w14:paraId="13010EF7" w14:textId="77777777">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B17920" w14:textId="77777777" w:rsidR="00392D52" w:rsidRDefault="00000000">
            <w:pPr>
              <w:spacing w:before="0" w:after="0" w:line="240" w:lineRule="auto"/>
              <w:jc w:val="center"/>
            </w:pPr>
            <w:r>
              <w:t>Service quality</w:t>
            </w:r>
          </w:p>
        </w:tc>
        <w:tc>
          <w:tcPr>
            <w:tcW w:w="6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807B25" w14:textId="77777777" w:rsidR="00392D52" w:rsidRDefault="00000000">
            <w:pPr>
              <w:spacing w:before="0" w:after="0" w:line="240" w:lineRule="auto"/>
              <w:jc w:val="center"/>
            </w:pPr>
            <w:r>
              <w:t>Builds trust through reliability, responsiveness, assurance and empathy</w:t>
            </w:r>
          </w:p>
        </w:tc>
      </w:tr>
      <w:tr w:rsidR="00392D52" w14:paraId="3A38A29C" w14:textId="77777777">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A7C903" w14:textId="77777777" w:rsidR="00392D52" w:rsidRDefault="00000000">
            <w:pPr>
              <w:spacing w:before="0" w:after="0" w:line="240" w:lineRule="auto"/>
              <w:jc w:val="center"/>
            </w:pPr>
            <w:r>
              <w:t>Customer knowledge</w:t>
            </w:r>
          </w:p>
        </w:tc>
        <w:tc>
          <w:tcPr>
            <w:tcW w:w="6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D7432C" w14:textId="77777777" w:rsidR="00392D52" w:rsidRDefault="00000000">
            <w:pPr>
              <w:spacing w:before="0" w:after="0" w:line="240" w:lineRule="auto"/>
              <w:jc w:val="center"/>
            </w:pPr>
            <w:r>
              <w:t>Improves recommendations over time</w:t>
            </w:r>
          </w:p>
        </w:tc>
      </w:tr>
    </w:tbl>
    <w:p w14:paraId="29C31A49" w14:textId="77777777" w:rsidR="00392D52" w:rsidRDefault="00000000">
      <w:pPr>
        <w:spacing w:before="240" w:after="240"/>
      </w:pPr>
      <w:r>
        <w:lastRenderedPageBreak/>
        <w:t>The key to EverAfter's success is that they aren't just techs. Digital communication and planning tools can readily be replicated, but, for example, personalised expertise and supplier relationships are not as easy. This is especially important in the high-dollar market of London where weddings are on average £26,986, meaning there are high expectations on the value offered by services (Shafiee, 2025). Gaining knowledge over time from customers and repeat service can enhance differentiation. The composite capabilities are therefore even more likely to be sustainable advantages than each of the separate capabilities.</w:t>
      </w:r>
    </w:p>
    <w:p w14:paraId="3CD4244F" w14:textId="77777777" w:rsidR="00392D52" w:rsidRDefault="00000000">
      <w:pPr>
        <w:pStyle w:val="Heading2"/>
        <w:keepNext w:val="0"/>
        <w:keepLines w:val="0"/>
        <w:spacing w:before="280"/>
      </w:pPr>
      <w:bookmarkStart w:id="86" w:name="_wgxi23kernvo" w:colFirst="0" w:colLast="0"/>
      <w:bookmarkEnd w:id="86"/>
      <w:r>
        <w:t>7.8 Securing Key Success Factors</w:t>
      </w:r>
    </w:p>
    <w:p w14:paraId="3181B09C" w14:textId="77777777" w:rsidR="00392D52" w:rsidRDefault="00000000">
      <w:pPr>
        <w:rPr>
          <w:b/>
          <w:bCs/>
        </w:rPr>
      </w:pPr>
      <w:r>
        <w:rPr>
          <w:b/>
          <w:bCs/>
        </w:rPr>
        <w:t>Table 10. Key Success Factor</w:t>
      </w:r>
    </w:p>
    <w:tbl>
      <w:tblPr>
        <w:tblStyle w:val="a9"/>
        <w:tblW w:w="915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775"/>
        <w:gridCol w:w="6375"/>
      </w:tblGrid>
      <w:tr w:rsidR="00392D52" w14:paraId="37B48C5C" w14:textId="77777777">
        <w:tc>
          <w:tcPr>
            <w:tcW w:w="2775" w:type="dxa"/>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tcPr>
          <w:p w14:paraId="57611634" w14:textId="77777777" w:rsidR="00392D52" w:rsidRDefault="00000000">
            <w:pPr>
              <w:spacing w:before="0" w:after="0" w:line="240" w:lineRule="auto"/>
              <w:jc w:val="center"/>
            </w:pPr>
            <w:r>
              <w:rPr>
                <w:b/>
                <w:bCs/>
              </w:rPr>
              <w:t>Key success factor</w:t>
            </w:r>
          </w:p>
        </w:tc>
        <w:tc>
          <w:tcPr>
            <w:tcW w:w="6375" w:type="dxa"/>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tcPr>
          <w:p w14:paraId="429DB84F" w14:textId="77777777" w:rsidR="00392D52" w:rsidRDefault="00000000">
            <w:pPr>
              <w:spacing w:before="0" w:after="0" w:line="240" w:lineRule="auto"/>
              <w:jc w:val="center"/>
            </w:pPr>
            <w:r>
              <w:rPr>
                <w:b/>
                <w:bCs/>
              </w:rPr>
              <w:t>Critical action</w:t>
            </w:r>
          </w:p>
        </w:tc>
      </w:tr>
      <w:tr w:rsidR="00392D52" w14:paraId="2151B0A4"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798136" w14:textId="77777777" w:rsidR="00392D52" w:rsidRDefault="00000000">
            <w:pPr>
              <w:spacing w:before="0" w:after="0" w:line="240" w:lineRule="auto"/>
              <w:jc w:val="center"/>
              <w:rPr>
                <w:i/>
                <w:iCs/>
              </w:rPr>
            </w:pPr>
            <w:r>
              <w:rPr>
                <w:i/>
                <w:iCs/>
              </w:rPr>
              <w:t>Customer trust</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5EBBA6" w14:textId="77777777" w:rsidR="00392D52" w:rsidRDefault="00000000">
            <w:pPr>
              <w:spacing w:before="0" w:after="0" w:line="240" w:lineRule="auto"/>
              <w:jc w:val="center"/>
            </w:pPr>
            <w:r>
              <w:t>Transparent pricing, reliable delivery and reviews</w:t>
            </w:r>
          </w:p>
        </w:tc>
      </w:tr>
      <w:tr w:rsidR="00392D52" w14:paraId="3838C59A"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F2352E" w14:textId="77777777" w:rsidR="00392D52" w:rsidRDefault="00000000">
            <w:pPr>
              <w:spacing w:before="0" w:after="0" w:line="240" w:lineRule="auto"/>
              <w:jc w:val="center"/>
              <w:rPr>
                <w:i/>
                <w:iCs/>
              </w:rPr>
            </w:pPr>
            <w:r>
              <w:rPr>
                <w:i/>
                <w:iCs/>
              </w:rPr>
              <w:t>Personalisation</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EF08FE" w14:textId="77777777" w:rsidR="00392D52" w:rsidRDefault="00000000">
            <w:pPr>
              <w:spacing w:before="0" w:after="0" w:line="240" w:lineRule="auto"/>
              <w:jc w:val="center"/>
            </w:pPr>
            <w:r>
              <w:t>Customer profiling and tailored recommendations</w:t>
            </w:r>
          </w:p>
        </w:tc>
      </w:tr>
      <w:tr w:rsidR="00392D52" w14:paraId="368EAC75"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0169CD" w14:textId="77777777" w:rsidR="00392D52" w:rsidRDefault="00000000">
            <w:pPr>
              <w:spacing w:before="0" w:after="0" w:line="240" w:lineRule="auto"/>
              <w:jc w:val="center"/>
              <w:rPr>
                <w:i/>
                <w:iCs/>
              </w:rPr>
            </w:pPr>
            <w:r>
              <w:rPr>
                <w:i/>
                <w:iCs/>
              </w:rPr>
              <w:t>Service quality</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44DAE7" w14:textId="77777777" w:rsidR="00392D52" w:rsidRDefault="00000000">
            <w:pPr>
              <w:spacing w:before="0" w:after="0" w:line="240" w:lineRule="auto"/>
              <w:jc w:val="center"/>
            </w:pPr>
            <w:r>
              <w:t>SERVQUAL-informed procedures and monitoring</w:t>
            </w:r>
          </w:p>
        </w:tc>
      </w:tr>
      <w:tr w:rsidR="00392D52" w14:paraId="553763B0"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7AC47F" w14:textId="77777777" w:rsidR="00392D52" w:rsidRDefault="00000000">
            <w:pPr>
              <w:spacing w:before="0" w:after="0" w:line="240" w:lineRule="auto"/>
              <w:jc w:val="center"/>
              <w:rPr>
                <w:i/>
                <w:iCs/>
              </w:rPr>
            </w:pPr>
            <w:r>
              <w:rPr>
                <w:i/>
                <w:iCs/>
              </w:rPr>
              <w:t>Supplier reliability</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D0F441" w14:textId="77777777" w:rsidR="00392D52" w:rsidRDefault="00000000">
            <w:pPr>
              <w:spacing w:before="0" w:after="0" w:line="240" w:lineRule="auto"/>
              <w:jc w:val="center"/>
            </w:pPr>
            <w:r>
              <w:t>Long-term partnerships and performance checks</w:t>
            </w:r>
          </w:p>
        </w:tc>
      </w:tr>
      <w:tr w:rsidR="00392D52" w14:paraId="026441C1"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F83D5D" w14:textId="77777777" w:rsidR="00392D52" w:rsidRDefault="00000000">
            <w:pPr>
              <w:spacing w:before="0" w:after="0" w:line="240" w:lineRule="auto"/>
              <w:jc w:val="center"/>
              <w:rPr>
                <w:i/>
                <w:iCs/>
              </w:rPr>
            </w:pPr>
            <w:r>
              <w:rPr>
                <w:i/>
                <w:iCs/>
              </w:rPr>
              <w:t>Digital convenience</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56FE3C" w14:textId="77777777" w:rsidR="00392D52" w:rsidRDefault="00000000">
            <w:pPr>
              <w:spacing w:before="0" w:after="0" w:line="240" w:lineRule="auto"/>
              <w:jc w:val="center"/>
            </w:pPr>
            <w:r>
              <w:t>Integrated planning and communication tools</w:t>
            </w:r>
          </w:p>
        </w:tc>
      </w:tr>
      <w:tr w:rsidR="00392D52" w14:paraId="4E97AA69"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3B49A0" w14:textId="77777777" w:rsidR="00392D52" w:rsidRDefault="00000000">
            <w:pPr>
              <w:spacing w:before="0" w:after="0" w:line="240" w:lineRule="auto"/>
              <w:jc w:val="center"/>
              <w:rPr>
                <w:i/>
                <w:iCs/>
              </w:rPr>
            </w:pPr>
            <w:r>
              <w:rPr>
                <w:i/>
                <w:iCs/>
              </w:rPr>
              <w:t>Brand reputation</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846808" w14:textId="77777777" w:rsidR="00392D52" w:rsidRDefault="00000000">
            <w:pPr>
              <w:spacing w:before="0" w:after="0" w:line="240" w:lineRule="auto"/>
              <w:jc w:val="center"/>
            </w:pPr>
            <w:r>
              <w:t>Consistent service and referrals</w:t>
            </w:r>
          </w:p>
        </w:tc>
      </w:tr>
      <w:tr w:rsidR="00392D52" w14:paraId="035998C6"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715E21" w14:textId="77777777" w:rsidR="00392D52" w:rsidRDefault="00000000">
            <w:pPr>
              <w:spacing w:before="0" w:after="0" w:line="240" w:lineRule="auto"/>
              <w:jc w:val="center"/>
              <w:rPr>
                <w:i/>
                <w:iCs/>
              </w:rPr>
            </w:pPr>
            <w:r>
              <w:rPr>
                <w:i/>
                <w:iCs/>
              </w:rPr>
              <w:t>Responsiveness</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34E59D" w14:textId="77777777" w:rsidR="00392D52" w:rsidRDefault="00000000">
            <w:pPr>
              <w:spacing w:before="0" w:after="0" w:line="240" w:lineRule="auto"/>
              <w:jc w:val="center"/>
            </w:pPr>
            <w:r>
              <w:t>Defined communication standards</w:t>
            </w:r>
          </w:p>
        </w:tc>
      </w:tr>
      <w:tr w:rsidR="00392D52" w14:paraId="4BF0E7A1"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468427" w14:textId="77777777" w:rsidR="00392D52" w:rsidRDefault="00000000">
            <w:pPr>
              <w:spacing w:before="0" w:after="0" w:line="240" w:lineRule="auto"/>
              <w:jc w:val="center"/>
              <w:rPr>
                <w:i/>
                <w:iCs/>
              </w:rPr>
            </w:pPr>
            <w:r>
              <w:rPr>
                <w:i/>
                <w:iCs/>
              </w:rPr>
              <w:t>Financial sustainability</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4883B0" w14:textId="77777777" w:rsidR="00392D52" w:rsidRDefault="00000000">
            <w:pPr>
              <w:spacing w:before="0" w:after="0" w:line="240" w:lineRule="auto"/>
              <w:jc w:val="center"/>
            </w:pPr>
            <w:r>
              <w:t>Appropriate pricing and cost control</w:t>
            </w:r>
          </w:p>
        </w:tc>
      </w:tr>
    </w:tbl>
    <w:p w14:paraId="73F2EC84" w14:textId="77777777" w:rsidR="00392D52" w:rsidRDefault="00000000">
      <w:pPr>
        <w:spacing w:before="240" w:after="240"/>
      </w:pPr>
      <w:proofErr w:type="gramStart"/>
      <w:r>
        <w:t>In order to</w:t>
      </w:r>
      <w:proofErr w:type="gramEnd"/>
      <w:r>
        <w:t xml:space="preserve"> differentiate, EverAfter needs to develop repeatable abilities, and not just position. This is crucial in London where customers are spending hard-earned money and have high expectations, as average wedding expenditure in the capital is £26,986 (Booth, 2023). Digital convenience must therefore work </w:t>
      </w:r>
      <w:proofErr w:type="gramStart"/>
      <w:r>
        <w:t>hand-in-hand</w:t>
      </w:r>
      <w:proofErr w:type="gramEnd"/>
      <w:r>
        <w:t xml:space="preserve"> with good relationships with suppliers and their level of service (Zhou et al., 2024). Importantly, whilst technology is relatively easy to replicate, trust, personalised knowledge and reliable delivery are more difficult. Therefore, service quality, relationships and financial discipline should be key to the strategy, not just efficiency through digitalisation.</w:t>
      </w:r>
    </w:p>
    <w:p w14:paraId="49688CC6" w14:textId="77777777" w:rsidR="00392D52" w:rsidRDefault="00000000">
      <w:pPr>
        <w:pStyle w:val="Heading2"/>
        <w:keepNext w:val="0"/>
        <w:keepLines w:val="0"/>
        <w:spacing w:before="280"/>
      </w:pPr>
      <w:bookmarkStart w:id="87" w:name="_uo5danyjhwam" w:colFirst="0" w:colLast="0"/>
      <w:bookmarkEnd w:id="87"/>
      <w:r>
        <w:t>7.9 Strategic Integration and Chapter Summary</w:t>
      </w:r>
    </w:p>
    <w:p w14:paraId="4AED557B" w14:textId="77777777" w:rsidR="00392D52" w:rsidRDefault="00000000">
      <w:pPr>
        <w:spacing w:before="240" w:after="240"/>
      </w:pPr>
      <w:r>
        <w:lastRenderedPageBreak/>
        <w:t>The strategy within VRIO incorporates the market opportunity discussed in chapter 5 and market gaps found in chapter 6 and the internal strengths found in chapter 7. Based on SWOT, EverAfter needs to be careful not to engage in price competition and instead should focus on differentiation, which includes personalised human planning, professional coordination and digital convenience. That fits in London's lucrative wedding dollar market, where the national average spending is £20,604, whereas the average spend in the capital is £26,986. The competitive advantage is not only about technology, but it's also about people, skill, and quality of service. They should then be cascaded into the Business Model Canvas, Marketing Plan and HR and Operations Plan – and aligned along the whole BDP.</w:t>
      </w:r>
      <w:r>
        <w:br w:type="page"/>
      </w:r>
    </w:p>
    <w:p w14:paraId="0DF52973" w14:textId="77777777" w:rsidR="00392D52" w:rsidRDefault="00000000">
      <w:pPr>
        <w:pStyle w:val="Heading1"/>
        <w:spacing w:before="240" w:after="240"/>
      </w:pPr>
      <w:bookmarkStart w:id="88" w:name="_mcfi6nngbpd0" w:colFirst="0" w:colLast="0"/>
      <w:bookmarkEnd w:id="88"/>
      <w:r>
        <w:lastRenderedPageBreak/>
        <w:t>Chapter 8: Business Model Canvas</w:t>
      </w:r>
    </w:p>
    <w:p w14:paraId="1143EB7C" w14:textId="77777777" w:rsidR="00392D52" w:rsidRDefault="00000000">
      <w:pPr>
        <w:pStyle w:val="Heading2"/>
      </w:pPr>
      <w:bookmarkStart w:id="89" w:name="_4p7915y0da3v" w:colFirst="0" w:colLast="0"/>
      <w:bookmarkEnd w:id="89"/>
      <w:r>
        <w:t>8.1 Introduction</w:t>
      </w:r>
    </w:p>
    <w:p w14:paraId="75ADAB31" w14:textId="77777777" w:rsidR="00392D52" w:rsidRDefault="00000000">
      <w:pPr>
        <w:spacing w:before="240" w:after="240"/>
      </w:pPr>
      <w:r>
        <w:t>Based on the Business Model Canvas (BMC), the BMC explanation illustrates how EverAfter Weddings is going to create, deliver and capture value in the wedding planning market in London. The model turns the narrow differentiation strategy that was derived in Chapter 7 into nine related and interacting elements. EverAfter will focus on helping London couples find a trained expert to provide them with professional planning or coordination while maintaining their personal control, combining personalised planning, professional coordination and digital convenience. It's useful in a high-end market since the average London marriage is around £26 986, whereas the average expenditure across the country is £20 604 (Mathentamo, Lawana and Hlafa, 2024). The BMC, then, becomes a link in a chain between the customer's needs and resources, activities, partnerships, and revenues of a business.</w:t>
      </w:r>
    </w:p>
    <w:p w14:paraId="228D6B04" w14:textId="77777777" w:rsidR="00392D52" w:rsidRDefault="00000000">
      <w:pPr>
        <w:spacing w:before="240" w:after="240"/>
        <w:rPr>
          <w:b/>
          <w:bCs/>
        </w:rPr>
      </w:pPr>
      <w:r>
        <w:rPr>
          <w:b/>
          <w:bCs/>
        </w:rPr>
        <w:t>Table 11. Business Model Canvas</w:t>
      </w:r>
    </w:p>
    <w:tbl>
      <w:tblPr>
        <w:tblStyle w:val="aa"/>
        <w:tblW w:w="10005" w:type="dxa"/>
        <w:tblInd w:w="-4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20"/>
        <w:gridCol w:w="2010"/>
        <w:gridCol w:w="1950"/>
        <w:gridCol w:w="2010"/>
        <w:gridCol w:w="1815"/>
      </w:tblGrid>
      <w:tr w:rsidR="00392D52" w14:paraId="7747A189" w14:textId="77777777">
        <w:tc>
          <w:tcPr>
            <w:tcW w:w="2220" w:type="dxa"/>
            <w:shd w:val="clear" w:color="auto" w:fill="6FA8DC"/>
            <w:tcMar>
              <w:top w:w="100" w:type="dxa"/>
              <w:left w:w="100" w:type="dxa"/>
              <w:bottom w:w="100" w:type="dxa"/>
              <w:right w:w="100" w:type="dxa"/>
            </w:tcMar>
          </w:tcPr>
          <w:p w14:paraId="264F47CE" w14:textId="77777777" w:rsidR="00392D52" w:rsidRDefault="00000000">
            <w:pPr>
              <w:widowControl w:val="0"/>
              <w:pBdr>
                <w:top w:val="nil"/>
                <w:left w:val="nil"/>
                <w:bottom w:val="nil"/>
                <w:right w:val="nil"/>
                <w:between w:val="nil"/>
              </w:pBdr>
              <w:spacing w:before="0" w:after="0" w:line="240" w:lineRule="auto"/>
              <w:jc w:val="center"/>
              <w:rPr>
                <w:b/>
                <w:bCs/>
              </w:rPr>
            </w:pPr>
            <w:r>
              <w:rPr>
                <w:b/>
                <w:bCs/>
              </w:rPr>
              <w:t>Key Partners</w:t>
            </w:r>
          </w:p>
        </w:tc>
        <w:tc>
          <w:tcPr>
            <w:tcW w:w="2010" w:type="dxa"/>
            <w:shd w:val="clear" w:color="auto" w:fill="6FA8DC"/>
            <w:tcMar>
              <w:top w:w="100" w:type="dxa"/>
              <w:left w:w="100" w:type="dxa"/>
              <w:bottom w:w="100" w:type="dxa"/>
              <w:right w:w="100" w:type="dxa"/>
            </w:tcMar>
          </w:tcPr>
          <w:p w14:paraId="4A826B06" w14:textId="77777777" w:rsidR="00392D52" w:rsidRDefault="00000000">
            <w:pPr>
              <w:widowControl w:val="0"/>
              <w:pBdr>
                <w:top w:val="nil"/>
                <w:left w:val="nil"/>
                <w:bottom w:val="nil"/>
                <w:right w:val="nil"/>
                <w:between w:val="nil"/>
              </w:pBdr>
              <w:spacing w:before="0" w:after="0" w:line="240" w:lineRule="auto"/>
              <w:jc w:val="center"/>
              <w:rPr>
                <w:b/>
                <w:bCs/>
              </w:rPr>
            </w:pPr>
            <w:r>
              <w:rPr>
                <w:b/>
                <w:bCs/>
              </w:rPr>
              <w:t>Key Activities</w:t>
            </w:r>
          </w:p>
        </w:tc>
        <w:tc>
          <w:tcPr>
            <w:tcW w:w="1950" w:type="dxa"/>
            <w:shd w:val="clear" w:color="auto" w:fill="6FA8DC"/>
            <w:tcMar>
              <w:top w:w="100" w:type="dxa"/>
              <w:left w:w="100" w:type="dxa"/>
              <w:bottom w:w="100" w:type="dxa"/>
              <w:right w:w="100" w:type="dxa"/>
            </w:tcMar>
          </w:tcPr>
          <w:p w14:paraId="0850A012" w14:textId="77777777" w:rsidR="00392D52" w:rsidRDefault="00000000">
            <w:pPr>
              <w:widowControl w:val="0"/>
              <w:pBdr>
                <w:top w:val="nil"/>
                <w:left w:val="nil"/>
                <w:bottom w:val="nil"/>
                <w:right w:val="nil"/>
                <w:between w:val="nil"/>
              </w:pBdr>
              <w:spacing w:before="0" w:after="0" w:line="240" w:lineRule="auto"/>
              <w:jc w:val="center"/>
              <w:rPr>
                <w:b/>
                <w:bCs/>
              </w:rPr>
            </w:pPr>
            <w:r>
              <w:rPr>
                <w:b/>
                <w:bCs/>
              </w:rPr>
              <w:t>Value Proposition</w:t>
            </w:r>
          </w:p>
        </w:tc>
        <w:tc>
          <w:tcPr>
            <w:tcW w:w="2010" w:type="dxa"/>
            <w:shd w:val="clear" w:color="auto" w:fill="6FA8DC"/>
            <w:tcMar>
              <w:top w:w="100" w:type="dxa"/>
              <w:left w:w="100" w:type="dxa"/>
              <w:bottom w:w="100" w:type="dxa"/>
              <w:right w:w="100" w:type="dxa"/>
            </w:tcMar>
          </w:tcPr>
          <w:p w14:paraId="181992AE" w14:textId="77777777" w:rsidR="00392D52" w:rsidRDefault="00000000">
            <w:pPr>
              <w:widowControl w:val="0"/>
              <w:pBdr>
                <w:top w:val="nil"/>
                <w:left w:val="nil"/>
                <w:bottom w:val="nil"/>
                <w:right w:val="nil"/>
                <w:between w:val="nil"/>
              </w:pBdr>
              <w:spacing w:before="0" w:after="0" w:line="240" w:lineRule="auto"/>
              <w:jc w:val="center"/>
              <w:rPr>
                <w:b/>
                <w:bCs/>
              </w:rPr>
            </w:pPr>
            <w:r>
              <w:rPr>
                <w:b/>
                <w:bCs/>
              </w:rPr>
              <w:t>Customer Relations</w:t>
            </w:r>
          </w:p>
        </w:tc>
        <w:tc>
          <w:tcPr>
            <w:tcW w:w="1815" w:type="dxa"/>
            <w:shd w:val="clear" w:color="auto" w:fill="6FA8DC"/>
            <w:tcMar>
              <w:top w:w="100" w:type="dxa"/>
              <w:left w:w="100" w:type="dxa"/>
              <w:bottom w:w="100" w:type="dxa"/>
              <w:right w:w="100" w:type="dxa"/>
            </w:tcMar>
          </w:tcPr>
          <w:p w14:paraId="281CE345" w14:textId="77777777" w:rsidR="00392D52" w:rsidRDefault="00000000">
            <w:pPr>
              <w:widowControl w:val="0"/>
              <w:pBdr>
                <w:top w:val="nil"/>
                <w:left w:val="nil"/>
                <w:bottom w:val="nil"/>
                <w:right w:val="nil"/>
                <w:between w:val="nil"/>
              </w:pBdr>
              <w:spacing w:before="0" w:after="0" w:line="240" w:lineRule="auto"/>
              <w:jc w:val="center"/>
              <w:rPr>
                <w:b/>
                <w:bCs/>
              </w:rPr>
            </w:pPr>
            <w:r>
              <w:rPr>
                <w:b/>
                <w:bCs/>
              </w:rPr>
              <w:t>Customer Segments</w:t>
            </w:r>
          </w:p>
        </w:tc>
      </w:tr>
      <w:tr w:rsidR="00392D52" w14:paraId="6FD8035C" w14:textId="77777777">
        <w:trPr>
          <w:trHeight w:val="440"/>
        </w:trPr>
        <w:tc>
          <w:tcPr>
            <w:tcW w:w="2220" w:type="dxa"/>
            <w:vMerge w:val="restart"/>
            <w:tcMar>
              <w:top w:w="100" w:type="dxa"/>
              <w:left w:w="100" w:type="dxa"/>
              <w:bottom w:w="100" w:type="dxa"/>
              <w:right w:w="100" w:type="dxa"/>
            </w:tcMar>
          </w:tcPr>
          <w:p w14:paraId="120CEBF3" w14:textId="77777777" w:rsidR="00392D52" w:rsidRDefault="00000000">
            <w:pPr>
              <w:widowControl w:val="0"/>
              <w:numPr>
                <w:ilvl w:val="0"/>
                <w:numId w:val="26"/>
              </w:numPr>
              <w:spacing w:before="0" w:after="0" w:line="240" w:lineRule="auto"/>
            </w:pPr>
            <w:r>
              <w:t>Wedding venues</w:t>
            </w:r>
          </w:p>
          <w:p w14:paraId="14C48167" w14:textId="77777777" w:rsidR="00392D52" w:rsidRDefault="00000000">
            <w:pPr>
              <w:widowControl w:val="0"/>
              <w:numPr>
                <w:ilvl w:val="0"/>
                <w:numId w:val="26"/>
              </w:numPr>
              <w:spacing w:before="0" w:after="0" w:line="240" w:lineRule="auto"/>
            </w:pPr>
            <w:r>
              <w:t>Photographers</w:t>
            </w:r>
          </w:p>
          <w:p w14:paraId="51A501C4" w14:textId="77777777" w:rsidR="00392D52" w:rsidRDefault="00000000">
            <w:pPr>
              <w:widowControl w:val="0"/>
              <w:numPr>
                <w:ilvl w:val="0"/>
                <w:numId w:val="26"/>
              </w:numPr>
              <w:spacing w:before="0" w:after="0" w:line="240" w:lineRule="auto"/>
            </w:pPr>
            <w:r>
              <w:t>Caterers</w:t>
            </w:r>
          </w:p>
          <w:p w14:paraId="4241A2A1" w14:textId="77777777" w:rsidR="00392D52" w:rsidRDefault="00000000">
            <w:pPr>
              <w:widowControl w:val="0"/>
              <w:numPr>
                <w:ilvl w:val="0"/>
                <w:numId w:val="26"/>
              </w:numPr>
              <w:spacing w:before="0" w:after="0" w:line="240" w:lineRule="auto"/>
            </w:pPr>
            <w:r>
              <w:t>Florists</w:t>
            </w:r>
          </w:p>
          <w:p w14:paraId="6B08DFF0" w14:textId="77777777" w:rsidR="00392D52" w:rsidRDefault="00000000">
            <w:pPr>
              <w:widowControl w:val="0"/>
              <w:numPr>
                <w:ilvl w:val="0"/>
                <w:numId w:val="26"/>
              </w:numPr>
              <w:spacing w:before="0" w:after="0" w:line="240" w:lineRule="auto"/>
            </w:pPr>
            <w:r>
              <w:t>Decorators</w:t>
            </w:r>
          </w:p>
          <w:p w14:paraId="4E83F824" w14:textId="77777777" w:rsidR="00392D52" w:rsidRDefault="00000000">
            <w:pPr>
              <w:widowControl w:val="0"/>
              <w:numPr>
                <w:ilvl w:val="0"/>
                <w:numId w:val="26"/>
              </w:numPr>
              <w:pBdr>
                <w:top w:val="nil"/>
                <w:left w:val="nil"/>
                <w:bottom w:val="nil"/>
                <w:right w:val="nil"/>
                <w:between w:val="nil"/>
              </w:pBdr>
              <w:spacing w:before="0" w:after="0" w:line="240" w:lineRule="auto"/>
            </w:pPr>
            <w:r>
              <w:t xml:space="preserve">Entertainment suppliers </w:t>
            </w:r>
          </w:p>
        </w:tc>
        <w:tc>
          <w:tcPr>
            <w:tcW w:w="2010" w:type="dxa"/>
            <w:vMerge w:val="restart"/>
            <w:tcMar>
              <w:top w:w="100" w:type="dxa"/>
              <w:left w:w="100" w:type="dxa"/>
              <w:bottom w:w="100" w:type="dxa"/>
              <w:right w:w="100" w:type="dxa"/>
            </w:tcMar>
          </w:tcPr>
          <w:p w14:paraId="37D363F5" w14:textId="77777777" w:rsidR="00392D52" w:rsidRDefault="00000000">
            <w:pPr>
              <w:widowControl w:val="0"/>
              <w:numPr>
                <w:ilvl w:val="0"/>
                <w:numId w:val="7"/>
              </w:numPr>
              <w:spacing w:before="0" w:after="0" w:line="240" w:lineRule="auto"/>
            </w:pPr>
            <w:r>
              <w:t>Wedding planning</w:t>
            </w:r>
          </w:p>
          <w:p w14:paraId="43AE708A" w14:textId="77777777" w:rsidR="00392D52" w:rsidRDefault="00000000">
            <w:pPr>
              <w:widowControl w:val="0"/>
              <w:numPr>
                <w:ilvl w:val="0"/>
                <w:numId w:val="7"/>
              </w:numPr>
              <w:spacing w:before="0" w:after="0" w:line="240" w:lineRule="auto"/>
            </w:pPr>
            <w:r>
              <w:t>Supplier coordination</w:t>
            </w:r>
          </w:p>
          <w:p w14:paraId="1620435D" w14:textId="77777777" w:rsidR="00392D52" w:rsidRDefault="00000000">
            <w:pPr>
              <w:widowControl w:val="0"/>
              <w:numPr>
                <w:ilvl w:val="0"/>
                <w:numId w:val="7"/>
              </w:numPr>
              <w:spacing w:before="0" w:after="0" w:line="240" w:lineRule="auto"/>
            </w:pPr>
            <w:r>
              <w:t>Budget management</w:t>
            </w:r>
          </w:p>
          <w:p w14:paraId="6EC50978" w14:textId="77777777" w:rsidR="00392D52" w:rsidRDefault="00000000">
            <w:pPr>
              <w:widowControl w:val="0"/>
              <w:numPr>
                <w:ilvl w:val="0"/>
                <w:numId w:val="7"/>
              </w:numPr>
              <w:pBdr>
                <w:top w:val="nil"/>
                <w:left w:val="nil"/>
                <w:bottom w:val="nil"/>
                <w:right w:val="nil"/>
                <w:between w:val="nil"/>
              </w:pBdr>
              <w:spacing w:before="0" w:after="0" w:line="240" w:lineRule="auto"/>
            </w:pPr>
            <w:r>
              <w:t>Timeline planning</w:t>
            </w:r>
            <w:r>
              <w:rPr>
                <w:sz w:val="28"/>
                <w:szCs w:val="28"/>
              </w:rPr>
              <w:t xml:space="preserve"> </w:t>
            </w:r>
          </w:p>
        </w:tc>
        <w:tc>
          <w:tcPr>
            <w:tcW w:w="1950" w:type="dxa"/>
            <w:vMerge w:val="restart"/>
            <w:tcMar>
              <w:top w:w="100" w:type="dxa"/>
              <w:left w:w="100" w:type="dxa"/>
              <w:bottom w:w="100" w:type="dxa"/>
              <w:right w:w="100" w:type="dxa"/>
            </w:tcMar>
          </w:tcPr>
          <w:p w14:paraId="180933C3" w14:textId="77777777" w:rsidR="00392D52" w:rsidRDefault="00000000">
            <w:pPr>
              <w:widowControl w:val="0"/>
              <w:numPr>
                <w:ilvl w:val="0"/>
                <w:numId w:val="20"/>
              </w:numPr>
              <w:spacing w:before="0" w:after="0" w:line="240" w:lineRule="auto"/>
            </w:pPr>
            <w:r>
              <w:t>Personalised wedding planning</w:t>
            </w:r>
          </w:p>
          <w:p w14:paraId="34137A5C" w14:textId="77777777" w:rsidR="00392D52" w:rsidRDefault="00000000">
            <w:pPr>
              <w:widowControl w:val="0"/>
              <w:numPr>
                <w:ilvl w:val="0"/>
                <w:numId w:val="20"/>
              </w:numPr>
              <w:spacing w:before="0" w:after="0" w:line="240" w:lineRule="auto"/>
            </w:pPr>
            <w:r>
              <w:t>Human-centred support</w:t>
            </w:r>
          </w:p>
          <w:p w14:paraId="6A49EFF0" w14:textId="77777777" w:rsidR="00392D52" w:rsidRDefault="00000000">
            <w:pPr>
              <w:widowControl w:val="0"/>
              <w:numPr>
                <w:ilvl w:val="0"/>
                <w:numId w:val="20"/>
              </w:numPr>
              <w:pBdr>
                <w:top w:val="nil"/>
                <w:left w:val="nil"/>
                <w:bottom w:val="nil"/>
                <w:right w:val="nil"/>
                <w:between w:val="nil"/>
              </w:pBdr>
              <w:spacing w:before="0" w:after="0" w:line="240" w:lineRule="auto"/>
            </w:pPr>
            <w:r>
              <w:t xml:space="preserve">Professional coordination </w:t>
            </w:r>
          </w:p>
        </w:tc>
        <w:tc>
          <w:tcPr>
            <w:tcW w:w="2010" w:type="dxa"/>
            <w:vMerge w:val="restart"/>
            <w:tcMar>
              <w:top w:w="100" w:type="dxa"/>
              <w:left w:w="100" w:type="dxa"/>
              <w:bottom w:w="100" w:type="dxa"/>
              <w:right w:w="100" w:type="dxa"/>
            </w:tcMar>
          </w:tcPr>
          <w:p w14:paraId="3186C632" w14:textId="77777777" w:rsidR="00392D52" w:rsidRDefault="00000000">
            <w:pPr>
              <w:widowControl w:val="0"/>
              <w:numPr>
                <w:ilvl w:val="0"/>
                <w:numId w:val="21"/>
              </w:numPr>
              <w:spacing w:before="0" w:after="0" w:line="240" w:lineRule="auto"/>
            </w:pPr>
            <w:r>
              <w:t>Personal consultations</w:t>
            </w:r>
          </w:p>
          <w:p w14:paraId="1A6E373F" w14:textId="77777777" w:rsidR="00392D52" w:rsidRDefault="00000000">
            <w:pPr>
              <w:widowControl w:val="0"/>
              <w:numPr>
                <w:ilvl w:val="0"/>
                <w:numId w:val="21"/>
              </w:numPr>
              <w:spacing w:before="0" w:after="0" w:line="240" w:lineRule="auto"/>
            </w:pPr>
            <w:r>
              <w:t>Tailored recommendations</w:t>
            </w:r>
          </w:p>
          <w:p w14:paraId="114A1F84" w14:textId="77777777" w:rsidR="00392D52" w:rsidRDefault="00000000">
            <w:pPr>
              <w:widowControl w:val="0"/>
              <w:numPr>
                <w:ilvl w:val="0"/>
                <w:numId w:val="21"/>
              </w:numPr>
              <w:pBdr>
                <w:top w:val="nil"/>
                <w:left w:val="nil"/>
                <w:bottom w:val="nil"/>
                <w:right w:val="nil"/>
                <w:between w:val="nil"/>
              </w:pBdr>
              <w:spacing w:before="0" w:after="0" w:line="240" w:lineRule="auto"/>
            </w:pPr>
            <w:r>
              <w:t xml:space="preserve">Regular updates </w:t>
            </w:r>
          </w:p>
        </w:tc>
        <w:tc>
          <w:tcPr>
            <w:tcW w:w="1815" w:type="dxa"/>
            <w:vMerge w:val="restart"/>
            <w:tcMar>
              <w:top w:w="100" w:type="dxa"/>
              <w:left w:w="100" w:type="dxa"/>
              <w:bottom w:w="100" w:type="dxa"/>
              <w:right w:w="100" w:type="dxa"/>
            </w:tcMar>
          </w:tcPr>
          <w:p w14:paraId="63A7C432" w14:textId="77777777" w:rsidR="00392D52" w:rsidRDefault="00000000">
            <w:pPr>
              <w:widowControl w:val="0"/>
              <w:numPr>
                <w:ilvl w:val="0"/>
                <w:numId w:val="16"/>
              </w:numPr>
              <w:spacing w:before="0" w:after="0" w:line="240" w:lineRule="auto"/>
            </w:pPr>
            <w:r>
              <w:t>London couples</w:t>
            </w:r>
          </w:p>
          <w:p w14:paraId="361EA9AD" w14:textId="77777777" w:rsidR="00392D52" w:rsidRDefault="00000000">
            <w:pPr>
              <w:widowControl w:val="0"/>
              <w:numPr>
                <w:ilvl w:val="0"/>
                <w:numId w:val="16"/>
              </w:numPr>
              <w:spacing w:before="0" w:after="0" w:line="240" w:lineRule="auto"/>
            </w:pPr>
            <w:r>
              <w:t>Time-constrained couples</w:t>
            </w:r>
          </w:p>
          <w:p w14:paraId="516020D2" w14:textId="77777777" w:rsidR="00392D52" w:rsidRDefault="00000000">
            <w:pPr>
              <w:widowControl w:val="0"/>
              <w:numPr>
                <w:ilvl w:val="0"/>
                <w:numId w:val="16"/>
              </w:numPr>
              <w:spacing w:before="0" w:after="0" w:line="240" w:lineRule="auto"/>
            </w:pPr>
            <w:r>
              <w:t xml:space="preserve">Couples seeking </w:t>
            </w:r>
          </w:p>
        </w:tc>
      </w:tr>
      <w:tr w:rsidR="00392D52" w14:paraId="14FAF4C7" w14:textId="77777777">
        <w:trPr>
          <w:trHeight w:val="1499"/>
        </w:trPr>
        <w:tc>
          <w:tcPr>
            <w:tcW w:w="2220" w:type="dxa"/>
            <w:vMerge/>
            <w:tcMar>
              <w:top w:w="100" w:type="dxa"/>
              <w:left w:w="100" w:type="dxa"/>
              <w:bottom w:w="100" w:type="dxa"/>
              <w:right w:w="100" w:type="dxa"/>
            </w:tcMar>
          </w:tcPr>
          <w:p w14:paraId="4D05CFEA" w14:textId="77777777" w:rsidR="00392D52" w:rsidRDefault="00392D52">
            <w:pPr>
              <w:widowControl w:val="0"/>
              <w:pBdr>
                <w:top w:val="nil"/>
                <w:left w:val="nil"/>
                <w:bottom w:val="nil"/>
                <w:right w:val="nil"/>
                <w:between w:val="nil"/>
              </w:pBdr>
              <w:spacing w:before="0" w:after="0" w:line="276" w:lineRule="auto"/>
              <w:jc w:val="left"/>
            </w:pPr>
          </w:p>
        </w:tc>
        <w:tc>
          <w:tcPr>
            <w:tcW w:w="2010" w:type="dxa"/>
            <w:vMerge/>
            <w:tcMar>
              <w:top w:w="100" w:type="dxa"/>
              <w:left w:w="100" w:type="dxa"/>
              <w:bottom w:w="100" w:type="dxa"/>
              <w:right w:w="100" w:type="dxa"/>
            </w:tcMar>
          </w:tcPr>
          <w:p w14:paraId="730628A2" w14:textId="77777777" w:rsidR="00392D52" w:rsidRDefault="00392D52">
            <w:pPr>
              <w:widowControl w:val="0"/>
              <w:pBdr>
                <w:top w:val="nil"/>
                <w:left w:val="nil"/>
                <w:bottom w:val="nil"/>
                <w:right w:val="nil"/>
                <w:between w:val="nil"/>
              </w:pBdr>
              <w:spacing w:before="0" w:after="0" w:line="276" w:lineRule="auto"/>
              <w:jc w:val="left"/>
            </w:pPr>
          </w:p>
        </w:tc>
        <w:tc>
          <w:tcPr>
            <w:tcW w:w="1950" w:type="dxa"/>
            <w:vMerge/>
            <w:tcMar>
              <w:top w:w="100" w:type="dxa"/>
              <w:left w:w="100" w:type="dxa"/>
              <w:bottom w:w="100" w:type="dxa"/>
              <w:right w:w="100" w:type="dxa"/>
            </w:tcMar>
          </w:tcPr>
          <w:p w14:paraId="4E51CCE1" w14:textId="77777777" w:rsidR="00392D52" w:rsidRDefault="00392D52">
            <w:pPr>
              <w:widowControl w:val="0"/>
              <w:pBdr>
                <w:top w:val="nil"/>
                <w:left w:val="nil"/>
                <w:bottom w:val="nil"/>
                <w:right w:val="nil"/>
                <w:between w:val="nil"/>
              </w:pBdr>
              <w:spacing w:before="0" w:after="0" w:line="276" w:lineRule="auto"/>
              <w:jc w:val="left"/>
            </w:pPr>
          </w:p>
        </w:tc>
        <w:tc>
          <w:tcPr>
            <w:tcW w:w="2010" w:type="dxa"/>
            <w:vMerge/>
            <w:tcMar>
              <w:top w:w="100" w:type="dxa"/>
              <w:left w:w="100" w:type="dxa"/>
              <w:bottom w:w="100" w:type="dxa"/>
              <w:right w:w="100" w:type="dxa"/>
            </w:tcMar>
          </w:tcPr>
          <w:p w14:paraId="332DC1A9" w14:textId="77777777" w:rsidR="00392D52" w:rsidRDefault="00392D52">
            <w:pPr>
              <w:widowControl w:val="0"/>
              <w:pBdr>
                <w:top w:val="nil"/>
                <w:left w:val="nil"/>
                <w:bottom w:val="nil"/>
                <w:right w:val="nil"/>
                <w:between w:val="nil"/>
              </w:pBdr>
              <w:spacing w:before="0" w:after="0" w:line="276" w:lineRule="auto"/>
              <w:jc w:val="left"/>
            </w:pPr>
          </w:p>
        </w:tc>
        <w:tc>
          <w:tcPr>
            <w:tcW w:w="1815" w:type="dxa"/>
            <w:vMerge/>
            <w:tcMar>
              <w:top w:w="100" w:type="dxa"/>
              <w:left w:w="100" w:type="dxa"/>
              <w:bottom w:w="100" w:type="dxa"/>
              <w:right w:w="100" w:type="dxa"/>
            </w:tcMar>
          </w:tcPr>
          <w:p w14:paraId="7D6B35C6" w14:textId="77777777" w:rsidR="00392D52" w:rsidRDefault="00392D52">
            <w:pPr>
              <w:widowControl w:val="0"/>
              <w:pBdr>
                <w:top w:val="nil"/>
                <w:left w:val="nil"/>
                <w:bottom w:val="nil"/>
                <w:right w:val="nil"/>
                <w:between w:val="nil"/>
              </w:pBdr>
              <w:spacing w:before="0" w:after="0" w:line="276" w:lineRule="auto"/>
              <w:jc w:val="left"/>
            </w:pPr>
          </w:p>
        </w:tc>
      </w:tr>
      <w:tr w:rsidR="00392D52" w14:paraId="3654A33A" w14:textId="77777777">
        <w:trPr>
          <w:trHeight w:val="440"/>
        </w:trPr>
        <w:tc>
          <w:tcPr>
            <w:tcW w:w="2220" w:type="dxa"/>
            <w:vMerge/>
            <w:tcMar>
              <w:top w:w="100" w:type="dxa"/>
              <w:left w:w="100" w:type="dxa"/>
              <w:bottom w:w="100" w:type="dxa"/>
              <w:right w:w="100" w:type="dxa"/>
            </w:tcMar>
          </w:tcPr>
          <w:p w14:paraId="7A8D35E7" w14:textId="77777777" w:rsidR="00392D52" w:rsidRDefault="00392D52">
            <w:pPr>
              <w:widowControl w:val="0"/>
              <w:pBdr>
                <w:top w:val="nil"/>
                <w:left w:val="nil"/>
                <w:bottom w:val="nil"/>
                <w:right w:val="nil"/>
                <w:between w:val="nil"/>
              </w:pBdr>
              <w:spacing w:before="0" w:after="0" w:line="276" w:lineRule="auto"/>
              <w:jc w:val="left"/>
            </w:pPr>
          </w:p>
        </w:tc>
        <w:tc>
          <w:tcPr>
            <w:tcW w:w="2010" w:type="dxa"/>
            <w:shd w:val="clear" w:color="auto" w:fill="EAD1DC"/>
            <w:tcMar>
              <w:top w:w="100" w:type="dxa"/>
              <w:left w:w="100" w:type="dxa"/>
              <w:bottom w:w="100" w:type="dxa"/>
              <w:right w:w="100" w:type="dxa"/>
            </w:tcMar>
          </w:tcPr>
          <w:p w14:paraId="1659E74A" w14:textId="77777777" w:rsidR="00392D52" w:rsidRDefault="00000000">
            <w:pPr>
              <w:widowControl w:val="0"/>
              <w:pBdr>
                <w:top w:val="nil"/>
                <w:left w:val="nil"/>
                <w:bottom w:val="nil"/>
                <w:right w:val="nil"/>
                <w:between w:val="nil"/>
              </w:pBdr>
              <w:spacing w:before="0" w:after="0" w:line="240" w:lineRule="auto"/>
              <w:jc w:val="center"/>
              <w:rPr>
                <w:b/>
                <w:bCs/>
                <w:sz w:val="28"/>
                <w:szCs w:val="28"/>
              </w:rPr>
            </w:pPr>
            <w:r>
              <w:rPr>
                <w:b/>
                <w:bCs/>
                <w:sz w:val="28"/>
                <w:szCs w:val="28"/>
              </w:rPr>
              <w:t>Key Resources</w:t>
            </w:r>
          </w:p>
        </w:tc>
        <w:tc>
          <w:tcPr>
            <w:tcW w:w="1950" w:type="dxa"/>
            <w:vMerge/>
            <w:tcMar>
              <w:top w:w="100" w:type="dxa"/>
              <w:left w:w="100" w:type="dxa"/>
              <w:bottom w:w="100" w:type="dxa"/>
              <w:right w:w="100" w:type="dxa"/>
            </w:tcMar>
          </w:tcPr>
          <w:p w14:paraId="120ACBD7" w14:textId="77777777" w:rsidR="00392D52" w:rsidRDefault="00392D52">
            <w:pPr>
              <w:widowControl w:val="0"/>
              <w:pBdr>
                <w:top w:val="nil"/>
                <w:left w:val="nil"/>
                <w:bottom w:val="nil"/>
                <w:right w:val="nil"/>
                <w:between w:val="nil"/>
              </w:pBdr>
              <w:spacing w:before="0" w:after="0" w:line="276" w:lineRule="auto"/>
              <w:jc w:val="left"/>
              <w:rPr>
                <w:b/>
                <w:bCs/>
                <w:sz w:val="28"/>
                <w:szCs w:val="28"/>
              </w:rPr>
            </w:pPr>
          </w:p>
        </w:tc>
        <w:tc>
          <w:tcPr>
            <w:tcW w:w="2010" w:type="dxa"/>
            <w:shd w:val="clear" w:color="auto" w:fill="FCE5CD"/>
            <w:tcMar>
              <w:top w:w="100" w:type="dxa"/>
              <w:left w:w="100" w:type="dxa"/>
              <w:bottom w:w="100" w:type="dxa"/>
              <w:right w:w="100" w:type="dxa"/>
            </w:tcMar>
          </w:tcPr>
          <w:p w14:paraId="433AB54C" w14:textId="77777777" w:rsidR="00392D52" w:rsidRDefault="00000000">
            <w:pPr>
              <w:widowControl w:val="0"/>
              <w:pBdr>
                <w:top w:val="nil"/>
                <w:left w:val="nil"/>
                <w:bottom w:val="nil"/>
                <w:right w:val="nil"/>
                <w:between w:val="nil"/>
              </w:pBdr>
              <w:spacing w:before="0" w:after="0" w:line="240" w:lineRule="auto"/>
              <w:jc w:val="center"/>
              <w:rPr>
                <w:b/>
                <w:bCs/>
                <w:sz w:val="28"/>
                <w:szCs w:val="28"/>
              </w:rPr>
            </w:pPr>
            <w:r>
              <w:rPr>
                <w:b/>
                <w:bCs/>
                <w:sz w:val="28"/>
                <w:szCs w:val="28"/>
              </w:rPr>
              <w:t>Channels</w:t>
            </w:r>
          </w:p>
        </w:tc>
        <w:tc>
          <w:tcPr>
            <w:tcW w:w="1815" w:type="dxa"/>
            <w:vMerge/>
            <w:tcMar>
              <w:top w:w="100" w:type="dxa"/>
              <w:left w:w="100" w:type="dxa"/>
              <w:bottom w:w="100" w:type="dxa"/>
              <w:right w:w="100" w:type="dxa"/>
            </w:tcMar>
          </w:tcPr>
          <w:p w14:paraId="3E49F54F" w14:textId="77777777" w:rsidR="00392D52" w:rsidRDefault="00392D52">
            <w:pPr>
              <w:widowControl w:val="0"/>
              <w:pBdr>
                <w:top w:val="nil"/>
                <w:left w:val="nil"/>
                <w:bottom w:val="nil"/>
                <w:right w:val="nil"/>
                <w:between w:val="nil"/>
              </w:pBdr>
              <w:spacing w:before="0" w:after="0" w:line="276" w:lineRule="auto"/>
              <w:jc w:val="left"/>
              <w:rPr>
                <w:b/>
                <w:bCs/>
                <w:sz w:val="28"/>
                <w:szCs w:val="28"/>
              </w:rPr>
            </w:pPr>
          </w:p>
        </w:tc>
      </w:tr>
      <w:tr w:rsidR="00392D52" w14:paraId="6F53F50D" w14:textId="77777777">
        <w:trPr>
          <w:trHeight w:val="440"/>
        </w:trPr>
        <w:tc>
          <w:tcPr>
            <w:tcW w:w="2220" w:type="dxa"/>
            <w:vMerge/>
            <w:tcMar>
              <w:top w:w="100" w:type="dxa"/>
              <w:left w:w="100" w:type="dxa"/>
              <w:bottom w:w="100" w:type="dxa"/>
              <w:right w:w="100" w:type="dxa"/>
            </w:tcMar>
          </w:tcPr>
          <w:p w14:paraId="6806C581" w14:textId="77777777" w:rsidR="00392D52" w:rsidRDefault="00392D52">
            <w:pPr>
              <w:widowControl w:val="0"/>
              <w:pBdr>
                <w:top w:val="nil"/>
                <w:left w:val="nil"/>
                <w:bottom w:val="nil"/>
                <w:right w:val="nil"/>
                <w:between w:val="nil"/>
              </w:pBdr>
              <w:spacing w:before="0" w:after="0" w:line="276" w:lineRule="auto"/>
              <w:jc w:val="left"/>
              <w:rPr>
                <w:b/>
                <w:bCs/>
                <w:sz w:val="28"/>
                <w:szCs w:val="28"/>
              </w:rPr>
            </w:pPr>
          </w:p>
        </w:tc>
        <w:tc>
          <w:tcPr>
            <w:tcW w:w="2010" w:type="dxa"/>
            <w:tcMar>
              <w:top w:w="100" w:type="dxa"/>
              <w:left w:w="100" w:type="dxa"/>
              <w:bottom w:w="100" w:type="dxa"/>
              <w:right w:w="100" w:type="dxa"/>
            </w:tcMar>
          </w:tcPr>
          <w:p w14:paraId="66D3D31B" w14:textId="77777777" w:rsidR="00392D52" w:rsidRDefault="00000000">
            <w:pPr>
              <w:widowControl w:val="0"/>
              <w:numPr>
                <w:ilvl w:val="0"/>
                <w:numId w:val="25"/>
              </w:numPr>
              <w:spacing w:before="0" w:after="0" w:line="240" w:lineRule="auto"/>
            </w:pPr>
            <w:r>
              <w:t>Planning expertise</w:t>
            </w:r>
          </w:p>
          <w:p w14:paraId="6756AC91" w14:textId="77777777" w:rsidR="00392D52" w:rsidRDefault="00000000">
            <w:pPr>
              <w:widowControl w:val="0"/>
              <w:numPr>
                <w:ilvl w:val="0"/>
                <w:numId w:val="25"/>
              </w:numPr>
              <w:spacing w:before="0" w:after="0" w:line="240" w:lineRule="auto"/>
            </w:pPr>
            <w:r>
              <w:t>Customer relationships</w:t>
            </w:r>
          </w:p>
          <w:p w14:paraId="032716E3" w14:textId="77777777" w:rsidR="00392D52" w:rsidRDefault="00000000">
            <w:pPr>
              <w:widowControl w:val="0"/>
              <w:numPr>
                <w:ilvl w:val="0"/>
                <w:numId w:val="25"/>
              </w:numPr>
              <w:spacing w:before="0" w:after="0" w:line="240" w:lineRule="auto"/>
              <w:rPr>
                <w:sz w:val="28"/>
                <w:szCs w:val="28"/>
              </w:rPr>
            </w:pPr>
            <w:r>
              <w:lastRenderedPageBreak/>
              <w:t>Supplier network</w:t>
            </w:r>
          </w:p>
        </w:tc>
        <w:tc>
          <w:tcPr>
            <w:tcW w:w="1950" w:type="dxa"/>
            <w:vMerge/>
            <w:tcMar>
              <w:top w:w="100" w:type="dxa"/>
              <w:left w:w="100" w:type="dxa"/>
              <w:bottom w:w="100" w:type="dxa"/>
              <w:right w:w="100" w:type="dxa"/>
            </w:tcMar>
          </w:tcPr>
          <w:p w14:paraId="0DA5BEA3" w14:textId="77777777" w:rsidR="00392D52" w:rsidRDefault="00392D52">
            <w:pPr>
              <w:widowControl w:val="0"/>
              <w:pBdr>
                <w:top w:val="nil"/>
                <w:left w:val="nil"/>
                <w:bottom w:val="nil"/>
                <w:right w:val="nil"/>
                <w:between w:val="nil"/>
              </w:pBdr>
              <w:spacing w:before="0" w:after="0" w:line="276" w:lineRule="auto"/>
              <w:jc w:val="left"/>
              <w:rPr>
                <w:sz w:val="28"/>
                <w:szCs w:val="28"/>
              </w:rPr>
            </w:pPr>
          </w:p>
        </w:tc>
        <w:tc>
          <w:tcPr>
            <w:tcW w:w="2010" w:type="dxa"/>
            <w:tcMar>
              <w:top w:w="100" w:type="dxa"/>
              <w:left w:w="100" w:type="dxa"/>
              <w:bottom w:w="100" w:type="dxa"/>
              <w:right w:w="100" w:type="dxa"/>
            </w:tcMar>
          </w:tcPr>
          <w:p w14:paraId="2A8F213A" w14:textId="77777777" w:rsidR="00392D52" w:rsidRDefault="00000000">
            <w:pPr>
              <w:widowControl w:val="0"/>
              <w:numPr>
                <w:ilvl w:val="0"/>
                <w:numId w:val="5"/>
              </w:numPr>
              <w:spacing w:before="0" w:after="0" w:line="240" w:lineRule="auto"/>
            </w:pPr>
            <w:r>
              <w:t>Website</w:t>
            </w:r>
          </w:p>
          <w:p w14:paraId="4FFA666A" w14:textId="77777777" w:rsidR="00392D52" w:rsidRDefault="00000000">
            <w:pPr>
              <w:widowControl w:val="0"/>
              <w:numPr>
                <w:ilvl w:val="0"/>
                <w:numId w:val="5"/>
              </w:numPr>
              <w:spacing w:before="0" w:after="0" w:line="240" w:lineRule="auto"/>
            </w:pPr>
            <w:r>
              <w:t>Social media</w:t>
            </w:r>
          </w:p>
          <w:p w14:paraId="5437E120" w14:textId="77777777" w:rsidR="00392D52" w:rsidRDefault="00000000">
            <w:pPr>
              <w:widowControl w:val="0"/>
              <w:numPr>
                <w:ilvl w:val="0"/>
                <w:numId w:val="5"/>
              </w:numPr>
              <w:spacing w:before="0" w:after="0" w:line="240" w:lineRule="auto"/>
            </w:pPr>
            <w:r>
              <w:t>Email</w:t>
            </w:r>
          </w:p>
          <w:p w14:paraId="7EC462AF" w14:textId="77777777" w:rsidR="00392D52" w:rsidRDefault="00000000">
            <w:pPr>
              <w:widowControl w:val="0"/>
              <w:numPr>
                <w:ilvl w:val="0"/>
                <w:numId w:val="5"/>
              </w:numPr>
              <w:pBdr>
                <w:top w:val="nil"/>
                <w:left w:val="nil"/>
                <w:bottom w:val="nil"/>
                <w:right w:val="nil"/>
                <w:between w:val="nil"/>
              </w:pBdr>
              <w:spacing w:before="0" w:after="0" w:line="240" w:lineRule="auto"/>
            </w:pPr>
            <w:r>
              <w:t xml:space="preserve">Online </w:t>
            </w:r>
            <w:r>
              <w:lastRenderedPageBreak/>
              <w:t xml:space="preserve">consultations </w:t>
            </w:r>
          </w:p>
        </w:tc>
        <w:tc>
          <w:tcPr>
            <w:tcW w:w="1815" w:type="dxa"/>
            <w:vMerge/>
            <w:tcMar>
              <w:top w:w="100" w:type="dxa"/>
              <w:left w:w="100" w:type="dxa"/>
              <w:bottom w:w="100" w:type="dxa"/>
              <w:right w:w="100" w:type="dxa"/>
            </w:tcMar>
          </w:tcPr>
          <w:p w14:paraId="4F0AE084" w14:textId="77777777" w:rsidR="00392D52" w:rsidRDefault="00392D52">
            <w:pPr>
              <w:widowControl w:val="0"/>
              <w:pBdr>
                <w:top w:val="nil"/>
                <w:left w:val="nil"/>
                <w:bottom w:val="nil"/>
                <w:right w:val="nil"/>
                <w:between w:val="nil"/>
              </w:pBdr>
              <w:spacing w:before="0" w:after="0" w:line="276" w:lineRule="auto"/>
              <w:jc w:val="left"/>
            </w:pPr>
          </w:p>
        </w:tc>
      </w:tr>
      <w:tr w:rsidR="00392D52" w14:paraId="71DB9A18" w14:textId="77777777">
        <w:trPr>
          <w:trHeight w:val="440"/>
        </w:trPr>
        <w:tc>
          <w:tcPr>
            <w:tcW w:w="4230" w:type="dxa"/>
            <w:gridSpan w:val="2"/>
            <w:shd w:val="clear" w:color="auto" w:fill="93C47D"/>
            <w:tcMar>
              <w:top w:w="100" w:type="dxa"/>
              <w:left w:w="100" w:type="dxa"/>
              <w:bottom w:w="100" w:type="dxa"/>
              <w:right w:w="100" w:type="dxa"/>
            </w:tcMar>
          </w:tcPr>
          <w:p w14:paraId="02ECF068" w14:textId="77777777" w:rsidR="00392D52" w:rsidRDefault="00000000">
            <w:pPr>
              <w:widowControl w:val="0"/>
              <w:pBdr>
                <w:top w:val="nil"/>
                <w:left w:val="nil"/>
                <w:bottom w:val="nil"/>
                <w:right w:val="nil"/>
                <w:between w:val="nil"/>
              </w:pBdr>
              <w:spacing w:before="0" w:after="0" w:line="240" w:lineRule="auto"/>
              <w:jc w:val="center"/>
              <w:rPr>
                <w:b/>
                <w:bCs/>
                <w:sz w:val="28"/>
                <w:szCs w:val="28"/>
              </w:rPr>
            </w:pPr>
            <w:r>
              <w:rPr>
                <w:b/>
                <w:bCs/>
                <w:sz w:val="28"/>
                <w:szCs w:val="28"/>
              </w:rPr>
              <w:t>Cost Structure</w:t>
            </w:r>
          </w:p>
        </w:tc>
        <w:tc>
          <w:tcPr>
            <w:tcW w:w="5775" w:type="dxa"/>
            <w:gridSpan w:val="3"/>
            <w:shd w:val="clear" w:color="auto" w:fill="93C47D"/>
            <w:tcMar>
              <w:top w:w="100" w:type="dxa"/>
              <w:left w:w="100" w:type="dxa"/>
              <w:bottom w:w="100" w:type="dxa"/>
              <w:right w:w="100" w:type="dxa"/>
            </w:tcMar>
          </w:tcPr>
          <w:p w14:paraId="56CF82D9" w14:textId="77777777" w:rsidR="00392D52" w:rsidRDefault="00000000">
            <w:pPr>
              <w:widowControl w:val="0"/>
              <w:pBdr>
                <w:top w:val="nil"/>
                <w:left w:val="nil"/>
                <w:bottom w:val="nil"/>
                <w:right w:val="nil"/>
                <w:between w:val="nil"/>
              </w:pBdr>
              <w:spacing w:before="0" w:after="0" w:line="240" w:lineRule="auto"/>
              <w:jc w:val="center"/>
              <w:rPr>
                <w:b/>
                <w:bCs/>
                <w:sz w:val="28"/>
                <w:szCs w:val="28"/>
              </w:rPr>
            </w:pPr>
            <w:r>
              <w:rPr>
                <w:b/>
                <w:bCs/>
                <w:sz w:val="28"/>
                <w:szCs w:val="28"/>
              </w:rPr>
              <w:t>Revenue Stream</w:t>
            </w:r>
          </w:p>
        </w:tc>
      </w:tr>
      <w:tr w:rsidR="00392D52" w14:paraId="62D0094F" w14:textId="77777777">
        <w:trPr>
          <w:trHeight w:val="440"/>
        </w:trPr>
        <w:tc>
          <w:tcPr>
            <w:tcW w:w="4230" w:type="dxa"/>
            <w:gridSpan w:val="2"/>
            <w:tcMar>
              <w:top w:w="100" w:type="dxa"/>
              <w:left w:w="100" w:type="dxa"/>
              <w:bottom w:w="100" w:type="dxa"/>
              <w:right w:w="100" w:type="dxa"/>
            </w:tcMar>
          </w:tcPr>
          <w:p w14:paraId="10B384B5" w14:textId="77777777" w:rsidR="00392D52" w:rsidRDefault="00000000">
            <w:pPr>
              <w:widowControl w:val="0"/>
              <w:numPr>
                <w:ilvl w:val="0"/>
                <w:numId w:val="6"/>
              </w:numPr>
              <w:spacing w:before="0" w:after="0" w:line="240" w:lineRule="auto"/>
            </w:pPr>
            <w:r>
              <w:t>Staff/contractor costs</w:t>
            </w:r>
          </w:p>
          <w:p w14:paraId="51F6BC24" w14:textId="77777777" w:rsidR="00392D52" w:rsidRDefault="00000000">
            <w:pPr>
              <w:widowControl w:val="0"/>
              <w:numPr>
                <w:ilvl w:val="0"/>
                <w:numId w:val="6"/>
              </w:numPr>
              <w:spacing w:before="0" w:after="0" w:line="240" w:lineRule="auto"/>
            </w:pPr>
            <w:r>
              <w:t>Marketing</w:t>
            </w:r>
          </w:p>
          <w:p w14:paraId="019C8740" w14:textId="77777777" w:rsidR="00392D52" w:rsidRDefault="00000000">
            <w:pPr>
              <w:widowControl w:val="0"/>
              <w:numPr>
                <w:ilvl w:val="0"/>
                <w:numId w:val="6"/>
              </w:numPr>
              <w:spacing w:before="0" w:after="0" w:line="240" w:lineRule="auto"/>
            </w:pPr>
            <w:r>
              <w:t>Digital systems</w:t>
            </w:r>
          </w:p>
          <w:p w14:paraId="6CFD5161" w14:textId="77777777" w:rsidR="00392D52" w:rsidRDefault="00000000">
            <w:pPr>
              <w:widowControl w:val="0"/>
              <w:numPr>
                <w:ilvl w:val="0"/>
                <w:numId w:val="6"/>
              </w:numPr>
              <w:pBdr>
                <w:top w:val="nil"/>
                <w:left w:val="nil"/>
                <w:bottom w:val="nil"/>
                <w:right w:val="nil"/>
                <w:between w:val="nil"/>
              </w:pBdr>
              <w:spacing w:before="0" w:after="0" w:line="240" w:lineRule="auto"/>
            </w:pPr>
            <w:r>
              <w:t xml:space="preserve">Insurance </w:t>
            </w:r>
          </w:p>
        </w:tc>
        <w:tc>
          <w:tcPr>
            <w:tcW w:w="5775" w:type="dxa"/>
            <w:gridSpan w:val="3"/>
            <w:tcMar>
              <w:top w:w="100" w:type="dxa"/>
              <w:left w:w="100" w:type="dxa"/>
              <w:bottom w:w="100" w:type="dxa"/>
              <w:right w:w="100" w:type="dxa"/>
            </w:tcMar>
          </w:tcPr>
          <w:p w14:paraId="4D27D9BE" w14:textId="77777777" w:rsidR="00392D52" w:rsidRDefault="00000000">
            <w:pPr>
              <w:widowControl w:val="0"/>
              <w:numPr>
                <w:ilvl w:val="0"/>
                <w:numId w:val="2"/>
              </w:numPr>
              <w:spacing w:before="0" w:after="0" w:line="240" w:lineRule="auto"/>
            </w:pPr>
            <w:r>
              <w:t>Full wedding planning</w:t>
            </w:r>
          </w:p>
          <w:p w14:paraId="0CD93BCC" w14:textId="77777777" w:rsidR="00392D52" w:rsidRDefault="00000000">
            <w:pPr>
              <w:widowControl w:val="0"/>
              <w:numPr>
                <w:ilvl w:val="0"/>
                <w:numId w:val="2"/>
              </w:numPr>
              <w:spacing w:before="0" w:after="0" w:line="240" w:lineRule="auto"/>
            </w:pPr>
            <w:r>
              <w:t>Partial planning</w:t>
            </w:r>
          </w:p>
          <w:p w14:paraId="04D7B88F" w14:textId="77777777" w:rsidR="00392D52" w:rsidRDefault="00000000">
            <w:pPr>
              <w:widowControl w:val="0"/>
              <w:numPr>
                <w:ilvl w:val="0"/>
                <w:numId w:val="2"/>
              </w:numPr>
              <w:pBdr>
                <w:top w:val="nil"/>
                <w:left w:val="nil"/>
                <w:bottom w:val="nil"/>
                <w:right w:val="nil"/>
                <w:between w:val="nil"/>
              </w:pBdr>
              <w:spacing w:before="0" w:after="0" w:line="240" w:lineRule="auto"/>
            </w:pPr>
            <w:r>
              <w:t xml:space="preserve">Event-day coordination </w:t>
            </w:r>
          </w:p>
        </w:tc>
      </w:tr>
    </w:tbl>
    <w:p w14:paraId="620200DA" w14:textId="77777777" w:rsidR="00392D52" w:rsidRDefault="00000000">
      <w:pPr>
        <w:pStyle w:val="Heading2"/>
      </w:pPr>
      <w:bookmarkStart w:id="90" w:name="_3rehozmsuia5" w:colFirst="0" w:colLast="0"/>
      <w:bookmarkEnd w:id="90"/>
      <w:r>
        <w:t>8.2 Customer Segments</w:t>
      </w:r>
    </w:p>
    <w:p w14:paraId="01E78D48" w14:textId="77777777" w:rsidR="00392D52" w:rsidRDefault="00000000">
      <w:pPr>
        <w:spacing w:before="240" w:after="240"/>
      </w:pPr>
      <w:r>
        <w:t>EverAfter's core initial clientele is London couples who are looking for custom-made expert wedding solutions. The target is not limited to demographics, as some weddings can vary due to preferences, involvement, lifestyle, and budget (Pereira et al., 2022). Special attention will be directed to couples who are busy or have limited time to dedicate and need some help from us regarding suppliers, time management and coordination, and to anyone who still wants to have their own say in important matters.</w:t>
      </w:r>
    </w:p>
    <w:p w14:paraId="2B23ADB8" w14:textId="77777777" w:rsidR="00392D52" w:rsidRDefault="00000000">
      <w:pPr>
        <w:pStyle w:val="Heading2"/>
      </w:pPr>
      <w:bookmarkStart w:id="91" w:name="_lnajvc18wcus" w:colFirst="0" w:colLast="0"/>
      <w:bookmarkEnd w:id="91"/>
      <w:r>
        <w:t>8.3 Value Proposition</w:t>
      </w:r>
    </w:p>
    <w:p w14:paraId="12CC25EB" w14:textId="77777777" w:rsidR="00392D52" w:rsidRDefault="00000000">
      <w:pPr>
        <w:spacing w:before="240" w:after="240"/>
      </w:pPr>
      <w:r>
        <w:t>EverAfter's core concept is taking the human aspect of wedding planning and mixing that with professional organising and digital ease. In addition to the complexity of self-planning, which puts a lot of coordination up to couples, EverAfter minimises complexity through supplier coordination, budgeting, scheduling and event-day management. The beauty of digital communication is that it offers substantially more accessibility and responsiveness than is possible via the highly traditional approach to planning (Umoren, Ukpe and Akpolome, 2025). Services may cover complete planning, part of the planning and coordination on event day.</w:t>
      </w:r>
    </w:p>
    <w:p w14:paraId="3CD76A15" w14:textId="77777777" w:rsidR="00392D52" w:rsidRDefault="00000000">
      <w:pPr>
        <w:spacing w:before="240" w:after="240"/>
      </w:pPr>
      <w:r>
        <w:t xml:space="preserve">This is a process proposition that is based on five elements: personalisation, human interaction, professional coordination, digital convenience and service quality. The REART approach (consisting of reliability, responsiveness, assurance and empathy) builds trust in the customer. Importantly, technology does not offer the competitive advantage intrinsically (Bungatang and </w:t>
      </w:r>
      <w:r>
        <w:lastRenderedPageBreak/>
        <w:t>Reynel, 2021). The current proposal makes similar strides with personalisation, convenience, coordination, Digital engagement and quality as the building blocks of customers' value.</w:t>
      </w:r>
    </w:p>
    <w:p w14:paraId="2F0D8CEF" w14:textId="77777777" w:rsidR="00392D52" w:rsidRDefault="00000000">
      <w:pPr>
        <w:pStyle w:val="Heading2"/>
      </w:pPr>
      <w:bookmarkStart w:id="92" w:name="_n9qa4xbf4nn" w:colFirst="0" w:colLast="0"/>
      <w:bookmarkEnd w:id="92"/>
      <w:r>
        <w:t>8.4 Channels</w:t>
      </w:r>
    </w:p>
    <w:p w14:paraId="35E4767B" w14:textId="77777777" w:rsidR="00392D52" w:rsidRDefault="00000000">
      <w:pPr>
        <w:spacing w:before="240" w:after="240"/>
      </w:pPr>
      <w:r>
        <w:t>EverAfter will leverage a blended digital and physical marketing approach. The website and social media channels will raise awareness and create enquiries, and email, online consultation and the use of digital planning tools will help provide continuous communication (Guoqiang and Bhaumik, 2024). Personal visits will continue to be relevant during highly meaningful occasions. Working with venues and wedding suppliers will also yield referrals. Thus, the customer journey may stream from digital discovery to enquiry, subject to individual run-by-run consultation with a customer, digital coordination and coordination of the entire experience on the day of the event to concealability, along with human involvement.</w:t>
      </w:r>
    </w:p>
    <w:p w14:paraId="18A2155E" w14:textId="77777777" w:rsidR="00392D52" w:rsidRDefault="00000000">
      <w:pPr>
        <w:pStyle w:val="Heading2"/>
      </w:pPr>
      <w:bookmarkStart w:id="93" w:name="_f99493utj1wc" w:colFirst="0" w:colLast="0"/>
      <w:bookmarkEnd w:id="93"/>
      <w:r>
        <w:t>8.5 Customer Relationships</w:t>
      </w:r>
    </w:p>
    <w:p w14:paraId="1D1A71F8" w14:textId="77777777" w:rsidR="00392D52" w:rsidRDefault="00000000">
      <w:pPr>
        <w:spacing w:before="240" w:after="240"/>
      </w:pPr>
      <w:r>
        <w:t>The handling of customer relations will be personalised, continuous and service-oriented, not transactional and based on the lowest bid. Specific customer preferences, budgets, and priorities will be determined in initial consultations, and customised recommendations will be made based on those (Vashishth et al., 2024). Through regular updates and direct communication, individuals will lessen the confusion in the planning process. Whereas wedding planning is an emotional and financial commitment, reliability and responsiveness are crucial without doubt. Positive experiences might also help to produce reviews, references, and repeat recommendations, further fortifying the growing EverAfter brand.</w:t>
      </w:r>
    </w:p>
    <w:p w14:paraId="1A930120" w14:textId="77777777" w:rsidR="00392D52" w:rsidRDefault="00000000">
      <w:pPr>
        <w:pStyle w:val="Heading2"/>
      </w:pPr>
      <w:bookmarkStart w:id="94" w:name="_jzc0glquampe" w:colFirst="0" w:colLast="0"/>
      <w:bookmarkEnd w:id="94"/>
      <w:r>
        <w:t>8.6 Revenue Streams</w:t>
      </w:r>
    </w:p>
    <w:p w14:paraId="149EEDC9" w14:textId="77777777" w:rsidR="00392D52" w:rsidRDefault="00000000">
      <w:pPr>
        <w:spacing w:before="240" w:after="240"/>
      </w:pPr>
      <w:r>
        <w:t xml:space="preserve">Three areas of services that will drive revenue include full wedding planning, partial planning, and event-day coordination. Compared to the opposite, with a tiered model, customers can choose the extent of the support that corresponds to their requirements and budgets, instead of forcing all customers towards one package (Nansubuga and Kowalkowski, 2024). Planning time, level of </w:t>
      </w:r>
      <w:r>
        <w:lastRenderedPageBreak/>
        <w:t xml:space="preserve">service, positioning vis-à-vis competitors, and customer value should be the favourites for differentiation, not prices, if the competitor is going for the price. </w:t>
      </w:r>
    </w:p>
    <w:p w14:paraId="30150499" w14:textId="77777777" w:rsidR="00392D52" w:rsidRDefault="00000000">
      <w:pPr>
        <w:pStyle w:val="Heading2"/>
      </w:pPr>
      <w:bookmarkStart w:id="95" w:name="_u7893pedarpc" w:colFirst="0" w:colLast="0"/>
      <w:bookmarkEnd w:id="95"/>
      <w:r>
        <w:t>8.7 Key Resources</w:t>
      </w:r>
    </w:p>
    <w:p w14:paraId="315E2D7C" w14:textId="77777777" w:rsidR="00392D52" w:rsidRDefault="00000000">
      <w:pPr>
        <w:spacing w:before="240" w:after="240"/>
      </w:pPr>
      <w:r>
        <w:t xml:space="preserve">Wedding planning skills, customer relationships, supplier relationships, digital tools, brand reputation, customer knowledge and service quality procedures are key resources (Saha et al., 2021). The RBV analysis says these abstract resources can </w:t>
      </w:r>
      <w:proofErr w:type="gramStart"/>
      <w:r>
        <w:t>actually be</w:t>
      </w:r>
      <w:proofErr w:type="gramEnd"/>
      <w:r>
        <w:t xml:space="preserve"> more vital than physical resources in strategically designing an organisation. The expertise gained by the customer and relationships established with a supplier are not easy to replicate, but the availability of digital communication is relatively easy.</w:t>
      </w:r>
    </w:p>
    <w:p w14:paraId="0503C7F7" w14:textId="77777777" w:rsidR="00392D52" w:rsidRDefault="00000000">
      <w:pPr>
        <w:pStyle w:val="Heading2"/>
      </w:pPr>
      <w:bookmarkStart w:id="96" w:name="_13l838q4g67v" w:colFirst="0" w:colLast="0"/>
      <w:bookmarkEnd w:id="96"/>
      <w:r>
        <w:t>8.8 Key Activities</w:t>
      </w:r>
    </w:p>
    <w:p w14:paraId="7D1B0101" w14:textId="77777777" w:rsidR="00392D52" w:rsidRDefault="00000000">
      <w:pPr>
        <w:spacing w:before="240" w:after="240"/>
      </w:pPr>
      <w:r>
        <w:t>Core activities include customer consultation, personal planning, venue coordination, personal supplier coordination, budgeting, scheduling and digital communication &amp; event day management (Sachdeva and Mitra, 2025). EverAfter will also need to conduct monitoring through suppliers and evaluate the feedback from customers to ensure that the same level of service is provided.</w:t>
      </w:r>
    </w:p>
    <w:p w14:paraId="10027F00" w14:textId="77777777" w:rsidR="00392D52" w:rsidRDefault="00000000">
      <w:pPr>
        <w:pStyle w:val="Heading2"/>
      </w:pPr>
      <w:bookmarkStart w:id="97" w:name="_iocawq9ffzs5" w:colFirst="0" w:colLast="0"/>
      <w:bookmarkEnd w:id="97"/>
      <w:r>
        <w:t>8.9 Key Partnerships</w:t>
      </w:r>
    </w:p>
    <w:p w14:paraId="4ACECB63" w14:textId="77777777" w:rsidR="00392D52" w:rsidRDefault="00000000">
      <w:pPr>
        <w:spacing w:before="240" w:after="240"/>
      </w:pPr>
      <w:r>
        <w:t xml:space="preserve">Venues, photographers, florists, caterers, decorators and entertainers together with other specialist wedding suppliers will all be important partners. Partnerships enable EverAfter to share in the expertise of others without having to maintain all the resources behind the scenes (Hole, Hole and Shaw, 2021). Quality, reliability, reputation and responsiveness are principles to be aware of when choosing a supplier. </w:t>
      </w:r>
    </w:p>
    <w:p w14:paraId="7A5D6B21" w14:textId="77777777" w:rsidR="00392D52" w:rsidRDefault="00000000">
      <w:pPr>
        <w:pStyle w:val="Heading2"/>
      </w:pPr>
      <w:bookmarkStart w:id="98" w:name="_9e1d0996rjfe" w:colFirst="0" w:colLast="0"/>
      <w:bookmarkEnd w:id="98"/>
      <w:r>
        <w:t>8.10 Cost Structure</w:t>
      </w:r>
    </w:p>
    <w:p w14:paraId="6CE3CCD8" w14:textId="77777777" w:rsidR="00392D52" w:rsidRDefault="00000000">
      <w:pPr>
        <w:spacing w:before="240" w:after="240"/>
      </w:pPr>
      <w:r>
        <w:t xml:space="preserve">Staffing or contractor payments, marketing, website and digital systems, insurance, administration, travel/service supplier running costs are all considered major costs. In the partnership model, the need for large, initial capital investment can be minimised as specialist services can be hired based on a customer's need (Mutambik, 2024). However, reducing the costs should not be at the expense </w:t>
      </w:r>
      <w:r>
        <w:lastRenderedPageBreak/>
        <w:t>of the level of service; otherwise, inadequate coordination or quickness may undermine the differentiation that EverAfter does offer.</w:t>
      </w:r>
    </w:p>
    <w:p w14:paraId="7A365E0C" w14:textId="77777777" w:rsidR="00392D52" w:rsidRDefault="00000000">
      <w:pPr>
        <w:pStyle w:val="Heading2"/>
      </w:pPr>
      <w:bookmarkStart w:id="99" w:name="_pruumw2sur8v" w:colFirst="0" w:colLast="0"/>
      <w:bookmarkEnd w:id="99"/>
      <w:r>
        <w:t>8.11 Integration of the Nine Components</w:t>
      </w:r>
    </w:p>
    <w:p w14:paraId="12C2DBA3" w14:textId="77777777" w:rsidR="00392D52" w:rsidRDefault="00000000">
      <w:pPr>
        <w:spacing w:before="240" w:after="240"/>
      </w:pPr>
      <w:r>
        <w:t>These 9 components work together as one or unified system. The value proposition directs the needed channels and customer relationships and depends on customer segments. These relationships create revenue streams, and delivery requires the application of appropriate resources, activities and partnerships (Murray and Scuotto, 2015). These are a group that defines the cost structure. For this reason, EverAfter's model is oriented towards personalising customer value and commercialising customer delivery.</w:t>
      </w:r>
    </w:p>
    <w:p w14:paraId="5870B7A2" w14:textId="77777777" w:rsidR="00392D52" w:rsidRDefault="00000000">
      <w:pPr>
        <w:pStyle w:val="Heading2"/>
      </w:pPr>
      <w:bookmarkStart w:id="100" w:name="_geq8pi1vjfb0" w:colFirst="0" w:colLast="0"/>
      <w:bookmarkEnd w:id="100"/>
      <w:r>
        <w:t>8.12 Chapter Summary</w:t>
      </w:r>
    </w:p>
    <w:p w14:paraId="77419D43" w14:textId="77777777" w:rsidR="00392D52" w:rsidRDefault="00000000">
      <w:pPr>
        <w:spacing w:before="240" w:after="240"/>
      </w:pPr>
      <w:r>
        <w:t>The BMC is a good example of how EverAfter can put its differentiated focus into practice – from personal services, professional coordination, digitising services and relationship use. To be effective, it must integrate customers, resources, activity, partners and revenues into one model that lays a foundation for the following financial, marketing and human-capital plans.</w:t>
      </w:r>
    </w:p>
    <w:p w14:paraId="2B3B0442" w14:textId="77777777" w:rsidR="00392D52" w:rsidRDefault="00000000">
      <w:pPr>
        <w:spacing w:before="240" w:after="240"/>
      </w:pPr>
      <w:r>
        <w:br w:type="page"/>
      </w:r>
    </w:p>
    <w:p w14:paraId="121F27A1" w14:textId="77777777" w:rsidR="00392D52" w:rsidRDefault="00000000">
      <w:pPr>
        <w:pStyle w:val="Heading1"/>
        <w:spacing w:before="240" w:after="240"/>
        <w:rPr>
          <w:highlight w:val="yellow"/>
        </w:rPr>
      </w:pPr>
      <w:bookmarkStart w:id="101" w:name="_vx31j2zi8ci" w:colFirst="0" w:colLast="0"/>
      <w:bookmarkEnd w:id="101"/>
      <w:r>
        <w:lastRenderedPageBreak/>
        <w:t>Chapter 9: Financial Marketing &amp; Human Capital Management Plan</w:t>
      </w:r>
    </w:p>
    <w:p w14:paraId="5040022F" w14:textId="77777777" w:rsidR="00392D52" w:rsidRDefault="00000000">
      <w:pPr>
        <w:pStyle w:val="Heading2"/>
        <w:rPr>
          <w:color w:val="FF0000"/>
        </w:rPr>
      </w:pPr>
      <w:bookmarkStart w:id="102" w:name="_t5zq8llybw1" w:colFirst="0" w:colLast="0"/>
      <w:bookmarkEnd w:id="102"/>
      <w:r>
        <w:t>9.1 Integrated plan overview</w:t>
      </w:r>
    </w:p>
    <w:p w14:paraId="42A0B5D7" w14:textId="77777777" w:rsidR="00392D52" w:rsidRDefault="00000000">
      <w:r>
        <w:t>The chapter integrates financial, capital and human resource capital plans to evaluate the commercial viability of  EverAfter Weddings in London, UK. The framework used is Segmentation, Targeting, and Positioning (STP) to target a specific customer base, 4 Ps of the marketing mix (product, price, place, and promotion) to align with specific customer needs or wants, and customer journey mapping and a marketing funnel to map the customer journey. The financial plan quantifies the development of market viability; marketing drives the serviceable obtainable market, and human capital is crucial to drive and deliver personalisation, ensuring consistency and scalability.</w:t>
      </w:r>
    </w:p>
    <w:p w14:paraId="2A6CE11C" w14:textId="77777777" w:rsidR="00392D52" w:rsidRDefault="00000000">
      <w:pPr>
        <w:pStyle w:val="Heading2"/>
        <w:rPr>
          <w:sz w:val="28"/>
          <w:szCs w:val="28"/>
          <w:highlight w:val="yellow"/>
        </w:rPr>
      </w:pPr>
      <w:bookmarkStart w:id="103" w:name="_dvifuy7h2eqx" w:colFirst="0" w:colLast="0"/>
      <w:bookmarkEnd w:id="103"/>
      <w:r>
        <w:t>9.2 Financial plan</w:t>
      </w:r>
    </w:p>
    <w:p w14:paraId="2E04A725" w14:textId="77777777" w:rsidR="00392D52" w:rsidRDefault="00000000">
      <w:pPr>
        <w:widowControl w:val="0"/>
        <w:rPr>
          <w:b/>
          <w:bCs/>
        </w:rPr>
      </w:pPr>
      <w:r>
        <w:rPr>
          <w:b/>
          <w:bCs/>
        </w:rPr>
        <w:t>Financial Assumptions</w:t>
      </w:r>
    </w:p>
    <w:p w14:paraId="038D0439" w14:textId="77777777" w:rsidR="00392D52" w:rsidRDefault="00000000">
      <w:r>
        <w:t xml:space="preserve">The £3,500 charge for full wedding planning is not an estimate, but one based on competitor prices </w:t>
      </w:r>
      <w:r>
        <w:rPr>
          <w:i/>
          <w:iCs/>
        </w:rPr>
        <w:t>(Refer to Appendix 1)</w:t>
      </w:r>
      <w:r>
        <w:t xml:space="preserve">. Similar wedding planners offer full-package wedding planning services in the range of £3,000 to £4,000, and EverAfter is offering a similar price. This is especially relevant because EverAfter is a new player and must appeal to customers while providing personalised planning, supplier coordination, and digital support. The £2,000 partial planning fee and £1,200 event-day coordinating fee also offer a cheaper option for those customers who did not need as much assistance. Thus, the pricing is differentiated and competitively priced as per EverAfter's differentiation (Albers </w:t>
      </w:r>
      <w:r>
        <w:rPr>
          <w:i/>
          <w:iCs/>
        </w:rPr>
        <w:t>et al</w:t>
      </w:r>
      <w:r>
        <w:t>, 2021).</w:t>
      </w:r>
    </w:p>
    <w:p w14:paraId="53E7A0A6" w14:textId="77777777" w:rsidR="00392D52" w:rsidRDefault="00000000">
      <w:pPr>
        <w:widowControl w:val="0"/>
        <w:jc w:val="left"/>
        <w:rPr>
          <w:b/>
          <w:bCs/>
        </w:rPr>
      </w:pPr>
      <w:r>
        <w:rPr>
          <w:b/>
          <w:bCs/>
        </w:rPr>
        <w:t>Start-up Costs and Initial Funding Requirement</w:t>
      </w:r>
    </w:p>
    <w:p w14:paraId="780AE501" w14:textId="77777777" w:rsidR="00392D52" w:rsidRDefault="00000000">
      <w:r>
        <w:t xml:space="preserve">The initial estimated funding need of £13,475 is for the resources required to start the EverAfter project with little to no physical development </w:t>
      </w:r>
      <w:r>
        <w:rPr>
          <w:i/>
          <w:iCs/>
        </w:rPr>
        <w:t>(Refer to Appendix 1)</w:t>
      </w:r>
      <w:r>
        <w:t xml:space="preserve">. The biggest expenditure is for working capital, £5,000, which will provide liquidity in the first trading period, when bookings may be irregular. A further £1,500 will be spent on marketing to launch, followed by customer acquisition and brand awareness. The cost of website development (£1,000), equipment (£1,200), </w:t>
      </w:r>
      <w:r>
        <w:lastRenderedPageBreak/>
        <w:t xml:space="preserve">software (£600), insurance (£500), recruitment and training (£1,000) and other professional setup costs are required to have the site up and running. </w:t>
      </w:r>
    </w:p>
    <w:p w14:paraId="55005C5C" w14:textId="77777777" w:rsidR="00392D52" w:rsidRDefault="00000000">
      <w:pPr>
        <w:widowControl w:val="0"/>
        <w:jc w:val="left"/>
        <w:rPr>
          <w:b/>
          <w:bCs/>
        </w:rPr>
      </w:pPr>
      <w:r>
        <w:rPr>
          <w:b/>
          <w:bCs/>
        </w:rPr>
        <w:t>Revenue and Operating Cost Forecast</w:t>
      </w:r>
    </w:p>
    <w:p w14:paraId="09E41F26" w14:textId="77777777" w:rsidR="00392D52" w:rsidRDefault="00000000">
      <w:r>
        <w:t xml:space="preserve">The yearly revenue forecast is based on 28 bookings, including six full planning bookings, ten partial planning bookings and twelve event-day coordination bookings </w:t>
      </w:r>
      <w:r>
        <w:rPr>
          <w:i/>
          <w:iCs/>
        </w:rPr>
        <w:t>(Refer to Appendix 1)</w:t>
      </w:r>
      <w:r>
        <w:t>. At the proposed prices, these generate £21,000, £20,000 and £14,400, respectively, giving total revenue of £55,400. This is a variable allowance of 32% on revenue (£17,728) to include contractor delivery, supplier costs, travel and payment costs. Fixed operating costs are estimated at £9,900 for marketing, digital systems, insurance, professional services, administration and communication.</w:t>
      </w:r>
    </w:p>
    <w:p w14:paraId="0F8BB399" w14:textId="77777777" w:rsidR="00392D52" w:rsidRDefault="00000000">
      <w:pPr>
        <w:widowControl w:val="0"/>
        <w:jc w:val="left"/>
        <w:rPr>
          <w:b/>
          <w:bCs/>
        </w:rPr>
      </w:pPr>
      <w:r>
        <w:rPr>
          <w:b/>
          <w:bCs/>
        </w:rPr>
        <w:t>Three-Year Financial Projection</w:t>
      </w:r>
    </w:p>
    <w:p w14:paraId="7D75B04C" w14:textId="77777777" w:rsidR="00392D52" w:rsidRDefault="00000000">
      <w:r>
        <w:t xml:space="preserve">The three-year forecast is based on the assumption of steady growth as EverAfter gains in reputation, referrals and supplier networking. Revenue is expected to rise from £55,400 in Year 1 to £65,300 in Year 2 and £76,400 in Year 3, primarily driven by increased client numbers </w:t>
      </w:r>
      <w:r>
        <w:rPr>
          <w:i/>
          <w:iCs/>
        </w:rPr>
        <w:t>(Refer to Appendix 1)</w:t>
      </w:r>
      <w:r>
        <w:t>. Contractor delivery costs, supplier costs, travel and payment charges are estimated at 32% of revenue, with variable costs. For the same business, marketing, digital systems and administration grow with the business, which increases the fixed operating cost to £12,860 from £9,900. This therefore implies that operating profit is expected to improve from £27,772 to £39,092, which shows that the profitability of the business would improve and there would be enough scope for the business to expand.</w:t>
      </w:r>
    </w:p>
    <w:p w14:paraId="26F94AE6" w14:textId="77777777" w:rsidR="00392D52" w:rsidRDefault="00000000">
      <w:pPr>
        <w:widowControl w:val="0"/>
        <w:jc w:val="left"/>
        <w:rPr>
          <w:b/>
          <w:bCs/>
        </w:rPr>
      </w:pPr>
      <w:r>
        <w:rPr>
          <w:b/>
          <w:bCs/>
        </w:rPr>
        <w:t>Break-even Analysis</w:t>
      </w:r>
    </w:p>
    <w:p w14:paraId="44BB13A0" w14:textId="77777777" w:rsidR="00392D52" w:rsidRDefault="00000000">
      <w:r>
        <w:rPr>
          <w:rFonts w:ascii="Gungsuh" w:eastAsia="Gungsuh" w:hAnsi="Gungsuh" w:cs="Gungsuh"/>
        </w:rPr>
        <w:t xml:space="preserve">Break-even analysis is used to determine how many items need to be sold to break even on the fixed operating costs of EverAfter. With annual fixed costs of £9,900, contribution per client is £2,800 for full planning (£3,500 − £700), £1,600 for partial planning (£2,000 − £400) and £960 for event-day coordination (£1,200 − £240) </w:t>
      </w:r>
      <w:r>
        <w:rPr>
          <w:i/>
          <w:iCs/>
        </w:rPr>
        <w:t>(Refer to Appendix 1)</w:t>
      </w:r>
      <w:r>
        <w:t xml:space="preserve">. The break-even points then are respectively 3.54, 6.19, and 10.31 clients, which round to 4, 7 and 11 </w:t>
      </w:r>
      <w:r>
        <w:lastRenderedPageBreak/>
        <w:t xml:space="preserve">clients. No service is ahead of schedule in terms of the number of clients, exceeding individual break-even points of 6, 10 and 12 clients. This means that the planned pricing and cost structure is viable at the planned volume in Year 1. </w:t>
      </w:r>
    </w:p>
    <w:p w14:paraId="57ECB232" w14:textId="77777777" w:rsidR="00392D52" w:rsidRDefault="00000000">
      <w:pPr>
        <w:widowControl w:val="0"/>
        <w:jc w:val="left"/>
        <w:rPr>
          <w:b/>
          <w:bCs/>
        </w:rPr>
      </w:pPr>
      <w:r>
        <w:rPr>
          <w:b/>
          <w:bCs/>
        </w:rPr>
        <w:t>Sensitivity and Scenario Analysis</w:t>
      </w:r>
    </w:p>
    <w:p w14:paraId="2E7D1689" w14:textId="77777777" w:rsidR="00392D52" w:rsidRDefault="00000000">
      <w:r>
        <w:t xml:space="preserve">A sensitivity analysis is conducted to determine if financial viability exists in the event of a change in client demand for EverAfter. The base case calls for a revenue of £55,400 and an operating profit of £27,772, with 28 clients </w:t>
      </w:r>
      <w:r>
        <w:rPr>
          <w:i/>
          <w:iCs/>
        </w:rPr>
        <w:t>(Refer to Appendix 1)</w:t>
      </w:r>
      <w:r>
        <w:t>. The downside case cuts down to 20 clients and results in a revenue of £38,800 and a profit of £16,484. The upside case will raise the demand to 34 clients, the revenue to £69,600 and the profit to £37,428. In these scenarios, the most important financial sensitivity is client volume due to relatively low fixed costs.</w:t>
      </w:r>
    </w:p>
    <w:p w14:paraId="0FD64E9A" w14:textId="77777777" w:rsidR="00392D52" w:rsidRDefault="00000000">
      <w:pPr>
        <w:pStyle w:val="Heading2"/>
        <w:rPr>
          <w:color w:val="FF0000"/>
        </w:rPr>
      </w:pPr>
      <w:bookmarkStart w:id="104" w:name="_blpl59q7iyoa" w:colFirst="0" w:colLast="0"/>
      <w:bookmarkEnd w:id="104"/>
      <w:r>
        <w:t>9.3 Marketing and Sales Plan</w:t>
      </w:r>
    </w:p>
    <w:p w14:paraId="2B9232B4" w14:textId="77777777" w:rsidR="00392D52" w:rsidRDefault="00000000">
      <w:pPr>
        <w:pStyle w:val="Heading3"/>
      </w:pPr>
      <w:bookmarkStart w:id="105" w:name="_sjgz8ilxhf3t" w:colFirst="0" w:colLast="0"/>
      <w:bookmarkEnd w:id="105"/>
      <w:r>
        <w:t xml:space="preserve">9.3.1 STP </w:t>
      </w:r>
    </w:p>
    <w:p w14:paraId="22AFE52E" w14:textId="77777777" w:rsidR="00392D52" w:rsidRDefault="00000000">
      <w:pPr>
        <w:rPr>
          <w:b/>
          <w:bCs/>
          <w:i/>
          <w:iCs/>
          <w:u w:val="single"/>
        </w:rPr>
      </w:pPr>
      <w:r>
        <w:rPr>
          <w:b/>
          <w:bCs/>
          <w:i/>
          <w:iCs/>
          <w:u w:val="single"/>
        </w:rPr>
        <w:t>Segmentation</w:t>
      </w:r>
    </w:p>
    <w:p w14:paraId="50F7DB9E" w14:textId="77777777" w:rsidR="00392D52" w:rsidRDefault="00000000">
      <w:pPr>
        <w:rPr>
          <w:b/>
          <w:bCs/>
        </w:rPr>
      </w:pPr>
      <w:r>
        <w:rPr>
          <w:b/>
          <w:bCs/>
        </w:rPr>
        <w:t>Table 12. Customer segmentation for EverAfter Weddings</w:t>
      </w:r>
    </w:p>
    <w:tbl>
      <w:tblPr>
        <w:tblStyle w:val="ab"/>
        <w:tblW w:w="951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7065"/>
      </w:tblGrid>
      <w:tr w:rsidR="00392D52" w14:paraId="3E16BB6B" w14:textId="77777777">
        <w:tc>
          <w:tcPr>
            <w:tcW w:w="2445" w:type="dxa"/>
            <w:tcMar>
              <w:top w:w="100" w:type="dxa"/>
              <w:left w:w="100" w:type="dxa"/>
              <w:bottom w:w="100" w:type="dxa"/>
              <w:right w:w="100" w:type="dxa"/>
            </w:tcMar>
          </w:tcPr>
          <w:p w14:paraId="4FB1284B" w14:textId="77777777" w:rsidR="00392D52" w:rsidRDefault="00000000">
            <w:pPr>
              <w:spacing w:before="0" w:after="0" w:line="240" w:lineRule="auto"/>
              <w:jc w:val="center"/>
              <w:rPr>
                <w:b/>
                <w:bCs/>
              </w:rPr>
            </w:pPr>
            <w:r>
              <w:rPr>
                <w:b/>
                <w:bCs/>
              </w:rPr>
              <w:t xml:space="preserve">Segmentation  Types </w:t>
            </w:r>
          </w:p>
        </w:tc>
        <w:tc>
          <w:tcPr>
            <w:tcW w:w="7065" w:type="dxa"/>
            <w:tcMar>
              <w:top w:w="100" w:type="dxa"/>
              <w:left w:w="100" w:type="dxa"/>
              <w:bottom w:w="100" w:type="dxa"/>
              <w:right w:w="100" w:type="dxa"/>
            </w:tcMar>
          </w:tcPr>
          <w:p w14:paraId="5A63B4AA" w14:textId="77777777" w:rsidR="00392D52" w:rsidRDefault="00000000">
            <w:pPr>
              <w:spacing w:before="0" w:after="0" w:line="240" w:lineRule="auto"/>
              <w:jc w:val="center"/>
              <w:rPr>
                <w:b/>
                <w:bCs/>
              </w:rPr>
            </w:pPr>
            <w:r>
              <w:rPr>
                <w:b/>
                <w:bCs/>
              </w:rPr>
              <w:t xml:space="preserve">Variables </w:t>
            </w:r>
          </w:p>
        </w:tc>
      </w:tr>
      <w:tr w:rsidR="00392D52" w14:paraId="12A1BAD2" w14:textId="77777777">
        <w:tc>
          <w:tcPr>
            <w:tcW w:w="2445" w:type="dxa"/>
            <w:tcMar>
              <w:top w:w="100" w:type="dxa"/>
              <w:left w:w="100" w:type="dxa"/>
              <w:bottom w:w="100" w:type="dxa"/>
              <w:right w:w="100" w:type="dxa"/>
            </w:tcMar>
          </w:tcPr>
          <w:p w14:paraId="0920D3A9" w14:textId="77777777" w:rsidR="00392D52" w:rsidRDefault="00000000">
            <w:pPr>
              <w:spacing w:before="0" w:after="0" w:line="240" w:lineRule="auto"/>
              <w:rPr>
                <w:b/>
                <w:bCs/>
                <w:i/>
                <w:iCs/>
              </w:rPr>
            </w:pPr>
            <w:r>
              <w:rPr>
                <w:b/>
                <w:bCs/>
                <w:i/>
                <w:iCs/>
              </w:rPr>
              <w:t>Demographic</w:t>
            </w:r>
          </w:p>
        </w:tc>
        <w:tc>
          <w:tcPr>
            <w:tcW w:w="7065" w:type="dxa"/>
            <w:tcMar>
              <w:top w:w="100" w:type="dxa"/>
              <w:left w:w="100" w:type="dxa"/>
              <w:bottom w:w="100" w:type="dxa"/>
              <w:right w:w="100" w:type="dxa"/>
            </w:tcMar>
          </w:tcPr>
          <w:p w14:paraId="4B64C16D" w14:textId="77777777" w:rsidR="00392D52" w:rsidRDefault="00000000">
            <w:pPr>
              <w:spacing w:before="0" w:after="0" w:line="240" w:lineRule="auto"/>
            </w:pPr>
            <w:r>
              <w:t>Age: 28-38 years</w:t>
            </w:r>
          </w:p>
          <w:p w14:paraId="735D53ED" w14:textId="77777777" w:rsidR="00392D52" w:rsidRDefault="00000000">
            <w:pPr>
              <w:spacing w:before="0" w:after="0" w:line="240" w:lineRule="auto"/>
            </w:pPr>
            <w:r>
              <w:t>Income: £35k-£75k</w:t>
            </w:r>
          </w:p>
          <w:p w14:paraId="5E69A96D" w14:textId="77777777" w:rsidR="00392D52" w:rsidRDefault="00000000">
            <w:pPr>
              <w:spacing w:before="0" w:after="0" w:line="240" w:lineRule="auto"/>
            </w:pPr>
            <w:r>
              <w:t>Occupation: Professionals</w:t>
            </w:r>
          </w:p>
          <w:p w14:paraId="16959E08" w14:textId="77777777" w:rsidR="00392D52" w:rsidRDefault="00000000">
            <w:pPr>
              <w:spacing w:before="0" w:after="0" w:line="240" w:lineRule="auto"/>
            </w:pPr>
            <w:r>
              <w:t>Education: Graduate degree, research-savvy</w:t>
            </w:r>
          </w:p>
          <w:p w14:paraId="04DC4DCF" w14:textId="77777777" w:rsidR="00392D52" w:rsidRDefault="00000000">
            <w:pPr>
              <w:spacing w:before="0" w:after="0" w:line="240" w:lineRule="auto"/>
            </w:pPr>
            <w:r>
              <w:t>Life-stage:  First-time wedding/ late millennial</w:t>
            </w:r>
          </w:p>
        </w:tc>
      </w:tr>
      <w:tr w:rsidR="00392D52" w14:paraId="0CDA60C1" w14:textId="77777777">
        <w:tc>
          <w:tcPr>
            <w:tcW w:w="2445" w:type="dxa"/>
            <w:tcMar>
              <w:top w:w="100" w:type="dxa"/>
              <w:left w:w="100" w:type="dxa"/>
              <w:bottom w:w="100" w:type="dxa"/>
              <w:right w:w="100" w:type="dxa"/>
            </w:tcMar>
          </w:tcPr>
          <w:p w14:paraId="6188BBBD" w14:textId="77777777" w:rsidR="00392D52" w:rsidRDefault="00000000">
            <w:pPr>
              <w:spacing w:before="0" w:after="0" w:line="240" w:lineRule="auto"/>
              <w:rPr>
                <w:b/>
                <w:bCs/>
                <w:i/>
                <w:iCs/>
              </w:rPr>
            </w:pPr>
            <w:r>
              <w:rPr>
                <w:b/>
                <w:bCs/>
                <w:i/>
                <w:iCs/>
              </w:rPr>
              <w:t>Geographic</w:t>
            </w:r>
          </w:p>
        </w:tc>
        <w:tc>
          <w:tcPr>
            <w:tcW w:w="7065" w:type="dxa"/>
            <w:tcMar>
              <w:top w:w="100" w:type="dxa"/>
              <w:left w:w="100" w:type="dxa"/>
              <w:bottom w:w="100" w:type="dxa"/>
              <w:right w:w="100" w:type="dxa"/>
            </w:tcMar>
          </w:tcPr>
          <w:p w14:paraId="55973D5E" w14:textId="77777777" w:rsidR="00392D52" w:rsidRDefault="00000000">
            <w:pPr>
              <w:spacing w:before="0" w:after="0" w:line="240" w:lineRule="auto"/>
            </w:pPr>
            <w:r>
              <w:t>Location: Central, West, North, South, East London</w:t>
            </w:r>
          </w:p>
          <w:p w14:paraId="261A14B8" w14:textId="77777777" w:rsidR="00392D52" w:rsidRDefault="00000000">
            <w:pPr>
              <w:spacing w:before="0" w:after="0" w:line="240" w:lineRule="auto"/>
            </w:pPr>
            <w:r>
              <w:t>Venue: Premium venues</w:t>
            </w:r>
          </w:p>
          <w:p w14:paraId="51999AF4" w14:textId="77777777" w:rsidR="00392D52" w:rsidRDefault="00000000">
            <w:pPr>
              <w:spacing w:before="0" w:after="0" w:line="240" w:lineRule="auto"/>
            </w:pPr>
            <w:r>
              <w:t>Travel distance: 50 miles radius</w:t>
            </w:r>
          </w:p>
        </w:tc>
      </w:tr>
      <w:tr w:rsidR="00392D52" w14:paraId="4FCFC910" w14:textId="77777777">
        <w:tc>
          <w:tcPr>
            <w:tcW w:w="2445" w:type="dxa"/>
            <w:tcMar>
              <w:top w:w="100" w:type="dxa"/>
              <w:left w:w="100" w:type="dxa"/>
              <w:bottom w:w="100" w:type="dxa"/>
              <w:right w:w="100" w:type="dxa"/>
            </w:tcMar>
          </w:tcPr>
          <w:p w14:paraId="30BE84FC" w14:textId="77777777" w:rsidR="00392D52" w:rsidRDefault="00000000">
            <w:pPr>
              <w:spacing w:before="0" w:after="0" w:line="240" w:lineRule="auto"/>
              <w:rPr>
                <w:b/>
                <w:bCs/>
                <w:i/>
                <w:iCs/>
              </w:rPr>
            </w:pPr>
            <w:r>
              <w:rPr>
                <w:b/>
                <w:bCs/>
                <w:i/>
                <w:iCs/>
              </w:rPr>
              <w:t>Psychographic</w:t>
            </w:r>
          </w:p>
        </w:tc>
        <w:tc>
          <w:tcPr>
            <w:tcW w:w="7065" w:type="dxa"/>
            <w:tcMar>
              <w:top w:w="100" w:type="dxa"/>
              <w:left w:w="100" w:type="dxa"/>
              <w:bottom w:w="100" w:type="dxa"/>
              <w:right w:w="100" w:type="dxa"/>
            </w:tcMar>
          </w:tcPr>
          <w:p w14:paraId="18008C38" w14:textId="77777777" w:rsidR="00392D52" w:rsidRDefault="00000000">
            <w:pPr>
              <w:spacing w:before="0" w:after="0" w:line="240" w:lineRule="auto"/>
            </w:pPr>
            <w:r>
              <w:t>Values: Personalisation, authenticity, transparency, sustainability, control</w:t>
            </w:r>
          </w:p>
          <w:p w14:paraId="680FFD8F" w14:textId="77777777" w:rsidR="00392D52" w:rsidRDefault="00000000">
            <w:pPr>
              <w:spacing w:before="0" w:after="0" w:line="240" w:lineRule="auto"/>
            </w:pPr>
            <w:r>
              <w:t>Lifestyle: Time-poor, dual-career, Instagram/Pinterest active</w:t>
            </w:r>
          </w:p>
          <w:p w14:paraId="487F4026" w14:textId="77777777" w:rsidR="00392D52" w:rsidRDefault="00000000">
            <w:pPr>
              <w:spacing w:before="0" w:after="0" w:line="240" w:lineRule="auto"/>
            </w:pPr>
            <w:r>
              <w:t>Personality: Perfectionist, detail-oriented</w:t>
            </w:r>
          </w:p>
          <w:p w14:paraId="54CCCC8B" w14:textId="77777777" w:rsidR="00392D52" w:rsidRDefault="00000000">
            <w:pPr>
              <w:spacing w:before="0" w:after="0" w:line="240" w:lineRule="auto"/>
            </w:pPr>
            <w:r>
              <w:t>Attitudes: Willing to pay a premium for convenience and assurance</w:t>
            </w:r>
          </w:p>
        </w:tc>
      </w:tr>
      <w:tr w:rsidR="00392D52" w14:paraId="45D0E818" w14:textId="77777777">
        <w:tc>
          <w:tcPr>
            <w:tcW w:w="2445" w:type="dxa"/>
            <w:tcMar>
              <w:top w:w="100" w:type="dxa"/>
              <w:left w:w="100" w:type="dxa"/>
              <w:bottom w:w="100" w:type="dxa"/>
              <w:right w:w="100" w:type="dxa"/>
            </w:tcMar>
          </w:tcPr>
          <w:p w14:paraId="7161391C" w14:textId="77777777" w:rsidR="00392D52" w:rsidRDefault="00000000">
            <w:pPr>
              <w:spacing w:before="0" w:after="0" w:line="240" w:lineRule="auto"/>
              <w:rPr>
                <w:b/>
                <w:bCs/>
                <w:i/>
                <w:iCs/>
              </w:rPr>
            </w:pPr>
            <w:r>
              <w:rPr>
                <w:b/>
                <w:bCs/>
                <w:i/>
                <w:iCs/>
              </w:rPr>
              <w:t xml:space="preserve">Behavioural </w:t>
            </w:r>
          </w:p>
        </w:tc>
        <w:tc>
          <w:tcPr>
            <w:tcW w:w="7065" w:type="dxa"/>
            <w:tcMar>
              <w:top w:w="100" w:type="dxa"/>
              <w:left w:w="100" w:type="dxa"/>
              <w:bottom w:w="100" w:type="dxa"/>
              <w:right w:w="100" w:type="dxa"/>
            </w:tcMar>
          </w:tcPr>
          <w:p w14:paraId="39D8E042" w14:textId="77777777" w:rsidR="00392D52" w:rsidRDefault="00000000">
            <w:pPr>
              <w:spacing w:before="0" w:after="0" w:line="240" w:lineRule="auto"/>
            </w:pPr>
            <w:r>
              <w:t>Benefits sought: Solves uncertainty and coordination stress</w:t>
            </w:r>
          </w:p>
          <w:p w14:paraId="50200BD5" w14:textId="77777777" w:rsidR="00392D52" w:rsidRDefault="00000000">
            <w:pPr>
              <w:spacing w:before="0" w:after="0" w:line="240" w:lineRule="auto"/>
            </w:pPr>
            <w:r>
              <w:lastRenderedPageBreak/>
              <w:t xml:space="preserve">Usage rate: One-time high involvement, high emotional significance </w:t>
            </w:r>
          </w:p>
          <w:p w14:paraId="7872CBA2" w14:textId="77777777" w:rsidR="00392D52" w:rsidRDefault="00000000">
            <w:pPr>
              <w:spacing w:before="0" w:after="0" w:line="240" w:lineRule="auto"/>
            </w:pPr>
            <w:r>
              <w:t xml:space="preserve">Loyalty: High referral potential </w:t>
            </w:r>
          </w:p>
          <w:p w14:paraId="66FAFD36" w14:textId="77777777" w:rsidR="00392D52" w:rsidRDefault="00000000">
            <w:pPr>
              <w:spacing w:before="0" w:after="0" w:line="240" w:lineRule="auto"/>
            </w:pPr>
            <w:r>
              <w:t>Buyer readiness: Consultations  and booking</w:t>
            </w:r>
          </w:p>
        </w:tc>
      </w:tr>
    </w:tbl>
    <w:p w14:paraId="7A64B4A3" w14:textId="77777777" w:rsidR="00392D52" w:rsidRDefault="00000000">
      <w:pPr>
        <w:jc w:val="left"/>
      </w:pPr>
      <w:r>
        <w:lastRenderedPageBreak/>
        <w:t>Source: Self-Developed</w:t>
      </w:r>
    </w:p>
    <w:p w14:paraId="0472BBD7" w14:textId="77777777" w:rsidR="00392D52" w:rsidRDefault="00000000">
      <w:r>
        <w:t>Based on the above customer segmentation variables, by segmenting potential customers, EverAfter Weddings will benefit in terms of tiered pricing to capture both ends of the polarised market and gain the attention of the premium segment where personalisation is valued (Sap Media, 2026). The UK wedding venues sector reached an estimated £3.9 billion as of 2025 and is driven by the willingness of couples to spend on premium venue experiences (Whitaker, 2026). For EverAfter Weddings, venue clusters are likely to reduce supplier logistics and leverage London's premium. Positioning high personalisation over high convenience will help to fill the market gap, and control can be retained through personalised planning and professional coordination (Whitaker, 2026). 71% of couples use Bridebook wedding review tools to plan their wedding (Bridebook, 2025). The portal within a budget addresses the benefit of control.</w:t>
      </w:r>
    </w:p>
    <w:p w14:paraId="409CECDD" w14:textId="77777777" w:rsidR="00392D52" w:rsidRDefault="00000000">
      <w:pPr>
        <w:rPr>
          <w:b/>
          <w:bCs/>
          <w:i/>
          <w:iCs/>
          <w:u w:val="single"/>
        </w:rPr>
      </w:pPr>
      <w:r>
        <w:rPr>
          <w:b/>
          <w:bCs/>
          <w:i/>
          <w:iCs/>
          <w:u w:val="single"/>
        </w:rPr>
        <w:t xml:space="preserve">Targeting </w:t>
      </w:r>
    </w:p>
    <w:p w14:paraId="5F37B83E" w14:textId="77777777" w:rsidR="00392D52" w:rsidRDefault="00000000">
      <w:r>
        <w:rPr>
          <w:b/>
          <w:bCs/>
        </w:rPr>
        <w:t>Table 13.  Customer Story Persona for EverAfter Weddings</w:t>
      </w:r>
    </w:p>
    <w:tbl>
      <w:tblPr>
        <w:tblStyle w:val="ac"/>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92D52" w14:paraId="46D58231" w14:textId="77777777">
        <w:tc>
          <w:tcPr>
            <w:tcW w:w="4680" w:type="dxa"/>
            <w:tcMar>
              <w:top w:w="100" w:type="dxa"/>
              <w:left w:w="100" w:type="dxa"/>
              <w:bottom w:w="100" w:type="dxa"/>
              <w:right w:w="100" w:type="dxa"/>
            </w:tcMar>
          </w:tcPr>
          <w:p w14:paraId="77A41A2E" w14:textId="77777777" w:rsidR="00392D52" w:rsidRDefault="00000000">
            <w:pPr>
              <w:spacing w:before="0" w:after="0" w:line="240" w:lineRule="auto"/>
              <w:jc w:val="center"/>
            </w:pPr>
            <w:r>
              <w:rPr>
                <w:noProof/>
              </w:rPr>
              <w:drawing>
                <wp:inline distT="114300" distB="114300" distL="114300" distR="114300" wp14:anchorId="2D111D5E" wp14:editId="04A069C8">
                  <wp:extent cx="1371600" cy="2053954"/>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1371600" cy="2053954"/>
                          </a:xfrm>
                          <a:prstGeom prst="rect">
                            <a:avLst/>
                          </a:prstGeom>
                          <a:ln/>
                        </pic:spPr>
                      </pic:pic>
                    </a:graphicData>
                  </a:graphic>
                </wp:inline>
              </w:drawing>
            </w:r>
          </w:p>
        </w:tc>
        <w:tc>
          <w:tcPr>
            <w:tcW w:w="4680" w:type="dxa"/>
            <w:tcMar>
              <w:top w:w="100" w:type="dxa"/>
              <w:left w:w="100" w:type="dxa"/>
              <w:bottom w:w="100" w:type="dxa"/>
              <w:right w:w="100" w:type="dxa"/>
            </w:tcMar>
          </w:tcPr>
          <w:p w14:paraId="6D8D59FC" w14:textId="77777777" w:rsidR="00392D52" w:rsidRDefault="00000000">
            <w:pPr>
              <w:spacing w:before="0" w:after="0" w:line="240" w:lineRule="auto"/>
              <w:rPr>
                <w:b/>
                <w:bCs/>
                <w:i/>
                <w:iCs/>
              </w:rPr>
            </w:pPr>
            <w:r>
              <w:rPr>
                <w:b/>
                <w:bCs/>
                <w:i/>
                <w:iCs/>
              </w:rPr>
              <w:t>Customer Story</w:t>
            </w:r>
          </w:p>
          <w:p w14:paraId="62C1FB60" w14:textId="77777777" w:rsidR="00392D52" w:rsidRDefault="00000000">
            <w:pPr>
              <w:spacing w:before="0" w:after="160" w:line="240" w:lineRule="auto"/>
            </w:pPr>
            <w:r>
              <w:t>Olivia and Daniel (fiancé) got engaged after 5 years together. Both work full-time and started researching on Bridebook, where wedding planners created overwhelm</w:t>
            </w:r>
          </w:p>
        </w:tc>
      </w:tr>
      <w:tr w:rsidR="00392D52" w14:paraId="2AF933A8" w14:textId="77777777">
        <w:tc>
          <w:tcPr>
            <w:tcW w:w="4680" w:type="dxa"/>
            <w:tcMar>
              <w:top w:w="100" w:type="dxa"/>
              <w:left w:w="100" w:type="dxa"/>
              <w:bottom w:w="100" w:type="dxa"/>
              <w:right w:w="100" w:type="dxa"/>
            </w:tcMar>
          </w:tcPr>
          <w:p w14:paraId="07F0765C" w14:textId="77777777" w:rsidR="00392D52" w:rsidRDefault="00000000">
            <w:pPr>
              <w:spacing w:before="0" w:after="0" w:line="240" w:lineRule="auto"/>
            </w:pPr>
            <w:r>
              <w:rPr>
                <w:b/>
                <w:bCs/>
                <w:i/>
                <w:iCs/>
              </w:rPr>
              <w:t xml:space="preserve">Name: </w:t>
            </w:r>
            <w:r>
              <w:t xml:space="preserve">Olivia Smith </w:t>
            </w:r>
          </w:p>
          <w:p w14:paraId="2EF951C2" w14:textId="77777777" w:rsidR="00392D52" w:rsidRDefault="00000000">
            <w:pPr>
              <w:spacing w:before="0" w:after="0" w:line="240" w:lineRule="auto"/>
            </w:pPr>
            <w:r>
              <w:rPr>
                <w:b/>
                <w:bCs/>
                <w:i/>
                <w:iCs/>
              </w:rPr>
              <w:t xml:space="preserve">Age: </w:t>
            </w:r>
            <w:r>
              <w:t>30</w:t>
            </w:r>
          </w:p>
          <w:p w14:paraId="2DC24B01" w14:textId="77777777" w:rsidR="00392D52" w:rsidRDefault="00000000">
            <w:pPr>
              <w:spacing w:before="0" w:after="0" w:line="240" w:lineRule="auto"/>
            </w:pPr>
            <w:r>
              <w:rPr>
                <w:b/>
                <w:bCs/>
                <w:i/>
                <w:iCs/>
              </w:rPr>
              <w:t xml:space="preserve">Location: </w:t>
            </w:r>
            <w:r>
              <w:t>South West London</w:t>
            </w:r>
          </w:p>
          <w:p w14:paraId="11C442CD" w14:textId="77777777" w:rsidR="00392D52" w:rsidRDefault="00000000">
            <w:pPr>
              <w:spacing w:before="0" w:after="0" w:line="240" w:lineRule="auto"/>
            </w:pPr>
            <w:r>
              <w:rPr>
                <w:b/>
                <w:bCs/>
                <w:i/>
                <w:iCs/>
              </w:rPr>
              <w:t xml:space="preserve">Occupation: </w:t>
            </w:r>
            <w:r>
              <w:t>Senior Marketing Manager</w:t>
            </w:r>
          </w:p>
        </w:tc>
        <w:tc>
          <w:tcPr>
            <w:tcW w:w="4680" w:type="dxa"/>
            <w:tcMar>
              <w:top w:w="100" w:type="dxa"/>
              <w:left w:w="100" w:type="dxa"/>
              <w:bottom w:w="100" w:type="dxa"/>
              <w:right w:w="100" w:type="dxa"/>
            </w:tcMar>
          </w:tcPr>
          <w:p w14:paraId="3143795B" w14:textId="77777777" w:rsidR="00392D52" w:rsidRDefault="00000000">
            <w:pPr>
              <w:spacing w:before="0" w:after="0" w:line="240" w:lineRule="auto"/>
              <w:rPr>
                <w:b/>
                <w:bCs/>
                <w:i/>
                <w:iCs/>
              </w:rPr>
            </w:pPr>
            <w:r>
              <w:rPr>
                <w:b/>
                <w:bCs/>
                <w:i/>
                <w:iCs/>
              </w:rPr>
              <w:t xml:space="preserve">Goals: </w:t>
            </w:r>
          </w:p>
          <w:p w14:paraId="04936B75" w14:textId="77777777" w:rsidR="00392D52" w:rsidRDefault="00000000">
            <w:pPr>
              <w:numPr>
                <w:ilvl w:val="0"/>
                <w:numId w:val="23"/>
              </w:numPr>
              <w:spacing w:before="0" w:after="0" w:line="240" w:lineRule="auto"/>
            </w:pPr>
            <w:r>
              <w:t xml:space="preserve">Wants a distinctive, personalised wedding for guests within budget </w:t>
            </w:r>
          </w:p>
          <w:p w14:paraId="268E215A" w14:textId="77777777" w:rsidR="00392D52" w:rsidRDefault="00000000">
            <w:pPr>
              <w:numPr>
                <w:ilvl w:val="0"/>
                <w:numId w:val="23"/>
              </w:numPr>
              <w:spacing w:before="0" w:after="0" w:line="240" w:lineRule="auto"/>
            </w:pPr>
            <w:r>
              <w:t>Retain control and enjoy engagement</w:t>
            </w:r>
          </w:p>
          <w:p w14:paraId="35A235DD" w14:textId="77777777" w:rsidR="00392D52" w:rsidRDefault="00000000">
            <w:pPr>
              <w:numPr>
                <w:ilvl w:val="0"/>
                <w:numId w:val="23"/>
              </w:numPr>
              <w:spacing w:before="0" w:after="0" w:line="240" w:lineRule="auto"/>
            </w:pPr>
            <w:r>
              <w:t xml:space="preserve">Sustainable curated suppliers and digital convenience to track progress </w:t>
            </w:r>
          </w:p>
        </w:tc>
      </w:tr>
      <w:tr w:rsidR="00392D52" w14:paraId="566FCA77" w14:textId="77777777">
        <w:tc>
          <w:tcPr>
            <w:tcW w:w="4680" w:type="dxa"/>
            <w:tcMar>
              <w:top w:w="100" w:type="dxa"/>
              <w:left w:w="100" w:type="dxa"/>
              <w:bottom w:w="100" w:type="dxa"/>
              <w:right w:w="100" w:type="dxa"/>
            </w:tcMar>
          </w:tcPr>
          <w:p w14:paraId="353F7BBD" w14:textId="77777777" w:rsidR="00392D52" w:rsidRDefault="00000000">
            <w:pPr>
              <w:spacing w:before="0" w:after="0" w:line="240" w:lineRule="auto"/>
              <w:rPr>
                <w:b/>
                <w:bCs/>
                <w:i/>
                <w:iCs/>
              </w:rPr>
            </w:pPr>
            <w:r>
              <w:rPr>
                <w:b/>
                <w:bCs/>
                <w:i/>
                <w:iCs/>
              </w:rPr>
              <w:lastRenderedPageBreak/>
              <w:t>Needs</w:t>
            </w:r>
          </w:p>
          <w:p w14:paraId="5F7AD4FB" w14:textId="77777777" w:rsidR="00392D52" w:rsidRDefault="00000000">
            <w:pPr>
              <w:numPr>
                <w:ilvl w:val="0"/>
                <w:numId w:val="1"/>
              </w:numPr>
              <w:spacing w:before="0" w:after="0" w:line="240" w:lineRule="auto"/>
            </w:pPr>
            <w:r>
              <w:t>Curated supplier panel not overwhelming</w:t>
            </w:r>
          </w:p>
          <w:p w14:paraId="06497A6D" w14:textId="77777777" w:rsidR="00392D52" w:rsidRDefault="00000000">
            <w:pPr>
              <w:numPr>
                <w:ilvl w:val="0"/>
                <w:numId w:val="1"/>
              </w:numPr>
              <w:spacing w:before="0" w:after="0" w:line="240" w:lineRule="auto"/>
            </w:pPr>
            <w:r>
              <w:t xml:space="preserve">Transparent pricing with no hidden commissions </w:t>
            </w:r>
          </w:p>
          <w:p w14:paraId="4BEA67E3" w14:textId="77777777" w:rsidR="00392D52" w:rsidRDefault="00000000">
            <w:pPr>
              <w:numPr>
                <w:ilvl w:val="0"/>
                <w:numId w:val="1"/>
              </w:numPr>
              <w:spacing w:before="0" w:after="0" w:line="240" w:lineRule="auto"/>
            </w:pPr>
            <w:r>
              <w:t xml:space="preserve">Professional on-day coordination </w:t>
            </w:r>
          </w:p>
        </w:tc>
        <w:tc>
          <w:tcPr>
            <w:tcW w:w="4680" w:type="dxa"/>
            <w:tcMar>
              <w:top w:w="100" w:type="dxa"/>
              <w:left w:w="100" w:type="dxa"/>
              <w:bottom w:w="100" w:type="dxa"/>
              <w:right w:w="100" w:type="dxa"/>
            </w:tcMar>
          </w:tcPr>
          <w:p w14:paraId="7AA04375" w14:textId="77777777" w:rsidR="00392D52" w:rsidRDefault="00000000">
            <w:pPr>
              <w:spacing w:before="0" w:after="0" w:line="240" w:lineRule="auto"/>
              <w:rPr>
                <w:b/>
                <w:bCs/>
                <w:i/>
                <w:iCs/>
              </w:rPr>
            </w:pPr>
            <w:r>
              <w:rPr>
                <w:b/>
                <w:bCs/>
                <w:i/>
                <w:iCs/>
              </w:rPr>
              <w:t>Pain Points</w:t>
            </w:r>
          </w:p>
          <w:p w14:paraId="7148D118" w14:textId="77777777" w:rsidR="00392D52" w:rsidRDefault="00000000">
            <w:pPr>
              <w:numPr>
                <w:ilvl w:val="0"/>
                <w:numId w:val="12"/>
              </w:numPr>
              <w:spacing w:before="0" w:after="0" w:line="240" w:lineRule="auto"/>
            </w:pPr>
            <w:r>
              <w:t>Time-poor, overwhelmed by supplier uncertainty and coordination complexity</w:t>
            </w:r>
          </w:p>
          <w:p w14:paraId="118A6DA6" w14:textId="77777777" w:rsidR="00392D52" w:rsidRDefault="00000000">
            <w:pPr>
              <w:numPr>
                <w:ilvl w:val="0"/>
                <w:numId w:val="12"/>
              </w:numPr>
              <w:spacing w:before="0" w:after="0" w:line="240" w:lineRule="auto"/>
            </w:pPr>
            <w:r>
              <w:t>Fear of unreliable suppliers</w:t>
            </w:r>
          </w:p>
          <w:p w14:paraId="069D2A63" w14:textId="77777777" w:rsidR="00392D52" w:rsidRDefault="00000000">
            <w:pPr>
              <w:numPr>
                <w:ilvl w:val="0"/>
                <w:numId w:val="12"/>
              </w:numPr>
              <w:spacing w:before="0" w:after="0" w:line="240" w:lineRule="auto"/>
            </w:pPr>
            <w:r>
              <w:t>Frustrated by generic packages and hidden commissions</w:t>
            </w:r>
          </w:p>
        </w:tc>
      </w:tr>
      <w:tr w:rsidR="00392D52" w14:paraId="2C8F6A2C" w14:textId="77777777">
        <w:trPr>
          <w:trHeight w:val="440"/>
        </w:trPr>
        <w:tc>
          <w:tcPr>
            <w:tcW w:w="9360" w:type="dxa"/>
            <w:gridSpan w:val="2"/>
            <w:tcMar>
              <w:top w:w="100" w:type="dxa"/>
              <w:left w:w="100" w:type="dxa"/>
              <w:bottom w:w="100" w:type="dxa"/>
              <w:right w:w="100" w:type="dxa"/>
            </w:tcMar>
          </w:tcPr>
          <w:p w14:paraId="19B72168" w14:textId="77777777" w:rsidR="00392D52" w:rsidRDefault="00000000">
            <w:pPr>
              <w:spacing w:before="0" w:after="0" w:line="240" w:lineRule="auto"/>
              <w:rPr>
                <w:b/>
                <w:bCs/>
                <w:i/>
                <w:iCs/>
              </w:rPr>
            </w:pPr>
            <w:r>
              <w:rPr>
                <w:b/>
                <w:bCs/>
                <w:i/>
                <w:iCs/>
              </w:rPr>
              <w:t>Motivation</w:t>
            </w:r>
          </w:p>
          <w:p w14:paraId="21895505" w14:textId="77777777" w:rsidR="00392D52" w:rsidRDefault="00000000">
            <w:pPr>
              <w:numPr>
                <w:ilvl w:val="0"/>
                <w:numId w:val="22"/>
              </w:numPr>
              <w:spacing w:before="0" w:after="0" w:line="240" w:lineRule="auto"/>
            </w:pPr>
            <w:r>
              <w:t xml:space="preserve">Seeks assurance, empathy, and personalisation; UK Alliance of Wedding Planners (UKAWP) accreditation; testimonials; and social media showing real weddings. </w:t>
            </w:r>
          </w:p>
        </w:tc>
      </w:tr>
    </w:tbl>
    <w:p w14:paraId="14E8ED28" w14:textId="77777777" w:rsidR="00392D52" w:rsidRDefault="00000000">
      <w:pPr>
        <w:jc w:val="left"/>
        <w:rPr>
          <w:u w:val="single"/>
        </w:rPr>
      </w:pPr>
      <w:r>
        <w:t>Source: Self-Developed</w:t>
      </w:r>
    </w:p>
    <w:p w14:paraId="46DEE2D6" w14:textId="77777777" w:rsidR="00392D52" w:rsidRDefault="00000000">
      <w:pPr>
        <w:rPr>
          <w:b/>
          <w:bCs/>
          <w:i/>
          <w:iCs/>
          <w:u w:val="single"/>
        </w:rPr>
      </w:pPr>
      <w:r>
        <w:rPr>
          <w:b/>
          <w:bCs/>
          <w:i/>
          <w:iCs/>
          <w:u w:val="single"/>
        </w:rPr>
        <w:t xml:space="preserve">Positioning </w:t>
      </w:r>
    </w:p>
    <w:p w14:paraId="6FB0F445" w14:textId="77777777" w:rsidR="00392D52" w:rsidRDefault="00000000">
      <w:pPr>
        <w:rPr>
          <w:b/>
          <w:bCs/>
        </w:rPr>
      </w:pPr>
      <w:r>
        <w:rPr>
          <w:b/>
          <w:bCs/>
        </w:rPr>
        <w:t xml:space="preserve">Figure 5. Market position of EverAfter Weddings among rivals </w:t>
      </w:r>
    </w:p>
    <w:p w14:paraId="7297F4AC" w14:textId="77777777" w:rsidR="00392D52" w:rsidRDefault="00000000">
      <w:pPr>
        <w:pBdr>
          <w:top w:val="single" w:sz="18" w:space="0" w:color="000000"/>
          <w:left w:val="single" w:sz="18" w:space="0" w:color="000000"/>
          <w:bottom w:val="single" w:sz="18" w:space="0" w:color="000000"/>
          <w:right w:val="single" w:sz="18" w:space="0" w:color="000000"/>
        </w:pBdr>
        <w:jc w:val="center"/>
        <w:rPr>
          <w:b/>
          <w:bCs/>
        </w:rPr>
      </w:pPr>
      <w:r>
        <w:rPr>
          <w:b/>
          <w:bCs/>
          <w:noProof/>
        </w:rPr>
        <w:drawing>
          <wp:inline distT="114300" distB="114300" distL="114300" distR="114300" wp14:anchorId="1906CDD6" wp14:editId="35135CB7">
            <wp:extent cx="3709988" cy="4029075"/>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r="19023"/>
                    <a:stretch>
                      <a:fillRect/>
                    </a:stretch>
                  </pic:blipFill>
                  <pic:spPr>
                    <a:xfrm>
                      <a:off x="0" y="0"/>
                      <a:ext cx="3709988" cy="4029075"/>
                    </a:xfrm>
                    <a:prstGeom prst="rect">
                      <a:avLst/>
                    </a:prstGeom>
                    <a:ln/>
                  </pic:spPr>
                </pic:pic>
              </a:graphicData>
            </a:graphic>
          </wp:inline>
        </w:drawing>
      </w:r>
    </w:p>
    <w:p w14:paraId="4A926332" w14:textId="77777777" w:rsidR="00392D52" w:rsidRDefault="00000000">
      <w:pPr>
        <w:jc w:val="left"/>
      </w:pPr>
      <w:r>
        <w:t>Source: Self-Developed</w:t>
      </w:r>
    </w:p>
    <w:p w14:paraId="6CF4409D" w14:textId="77777777" w:rsidR="00392D52" w:rsidRDefault="00000000">
      <w:pPr>
        <w:spacing w:before="0" w:after="160"/>
      </w:pPr>
      <w:r>
        <w:lastRenderedPageBreak/>
        <w:t>EverAfter Weddings operates in a moderately fragmented UK wedding planning market with the presence of high-end planners and boutique agencies (Future Market Insights, 2025). The market for new planners, such as EverAfter Weddings, shows low capital entry but high ability and reputation barriers. In this regard, competitors such as Bridebook highlight low personalisation and high convenience, and large London agencies, such as Quintessentially Weddings, show medium personalisation and medium convenience. However, customers prefer a combination of convenience, personalisation, technology adoption, transparency, and efficiency in all-in-one wedding packages (Allied Market Research, 2022). In this regard, EverAfter Weddings, aiming to become a boutique planning service to deliver personalised planning, professional coordination and digital convenience, can retain control with the combination of curated supplier access and market transparency.</w:t>
      </w:r>
    </w:p>
    <w:p w14:paraId="715FC3DD" w14:textId="77777777" w:rsidR="00392D52" w:rsidRDefault="00000000">
      <w:pPr>
        <w:pStyle w:val="Heading3"/>
      </w:pPr>
      <w:bookmarkStart w:id="106" w:name="_rggtmx54sdik" w:colFirst="0" w:colLast="0"/>
      <w:bookmarkEnd w:id="106"/>
      <w:r>
        <w:t xml:space="preserve">9.3.2 Marketing Mix: 4Ps </w:t>
      </w:r>
    </w:p>
    <w:p w14:paraId="01E9E6CE" w14:textId="5627FADE" w:rsidR="00392D52" w:rsidRDefault="00000000">
      <w:r>
        <w:rPr>
          <w:b/>
          <w:bCs/>
        </w:rPr>
        <w:t>Product</w:t>
      </w:r>
      <w:r>
        <w:t xml:space="preserve">: The service portfolio of EverAfter Weddings will consist of Bespoke to on-day coordination, curated in accordance with the supplier panel, including a client portal and </w:t>
      </w:r>
      <w:r w:rsidR="00B30F87">
        <w:t>mood board</w:t>
      </w:r>
      <w:r>
        <w:t xml:space="preserve"> budget tracker. Bespoke event planning is in high demand in response to meeting goals, tastes, and audiences through personalisation (Parry, 2025). The service portfolio will benefit EverAfter Weddings by filling high personalisation or high convenience gaps. </w:t>
      </w:r>
    </w:p>
    <w:p w14:paraId="05482782" w14:textId="77777777" w:rsidR="00392D52" w:rsidRDefault="00000000">
      <w:r>
        <w:rPr>
          <w:b/>
          <w:bCs/>
        </w:rPr>
        <w:t>Price</w:t>
      </w:r>
      <w:r>
        <w:t>: In wedding planning packages, compelling tiered packages will boost expertise, thereby enabling the service to serve clients' needs based on from budget-conscious buyers to premium users (Zuora, 2024). EverAfter Weddings will leverage a tiered pricing strategy to maintain transparency and address clients' hidden commission concerns.</w:t>
      </w:r>
    </w:p>
    <w:p w14:paraId="3C206252" w14:textId="77777777" w:rsidR="00392D52" w:rsidRDefault="00000000">
      <w:r>
        <w:rPr>
          <w:b/>
          <w:bCs/>
        </w:rPr>
        <w:t>Place</w:t>
      </w:r>
      <w:r>
        <w:t xml:space="preserve">: Direct-to-consumer (DTC) hybrid model to sell services directly to the target customer base and to build long-lasting relationships through wedding service differentiation (Renard, 2025). Through a DTC hybrid Central/West London clusters can be targeted based on daily searches via digital presence. </w:t>
      </w:r>
    </w:p>
    <w:p w14:paraId="4168C82F" w14:textId="77777777" w:rsidR="00392D52" w:rsidRDefault="00000000">
      <w:r>
        <w:rPr>
          <w:b/>
          <w:bCs/>
        </w:rPr>
        <w:t>Promotion</w:t>
      </w:r>
      <w:r>
        <w:t xml:space="preserve">: 72% of couples prefer watching virtual venue tours before getting in </w:t>
      </w:r>
      <w:proofErr w:type="gramStart"/>
      <w:r>
        <w:t>touch  (</w:t>
      </w:r>
      <w:proofErr w:type="gramEnd"/>
      <w:r>
        <w:t xml:space="preserve">Potgieter, 2025). Social media platforms, such as TikTok, play a crucial role; 34% of couples rely on short-form video content for ideas, venues and suppliers to gain insights into real weddings and customer </w:t>
      </w:r>
      <w:r>
        <w:lastRenderedPageBreak/>
        <w:t xml:space="preserve">testimonials (Potgieter, 2025). EverAfter Weddings' social media is effective in driving conversion, supplier referrals, inquiries and testimonials to build trust. </w:t>
      </w:r>
    </w:p>
    <w:p w14:paraId="6BD48CE9" w14:textId="77777777" w:rsidR="00392D52" w:rsidRDefault="00000000">
      <w:pPr>
        <w:pStyle w:val="Heading3"/>
      </w:pPr>
      <w:bookmarkStart w:id="107" w:name="_rdyi5p91yhya" w:colFirst="0" w:colLast="0"/>
      <w:bookmarkEnd w:id="107"/>
      <w:r>
        <w:t xml:space="preserve">9.3.3 Customer Journey </w:t>
      </w:r>
    </w:p>
    <w:p w14:paraId="542EBEAE" w14:textId="77777777" w:rsidR="00392D52" w:rsidRDefault="00000000">
      <w:pPr>
        <w:rPr>
          <w:b/>
          <w:bCs/>
        </w:rPr>
      </w:pPr>
      <w:r>
        <w:rPr>
          <w:b/>
          <w:bCs/>
        </w:rPr>
        <w:t>Table 14. Customer Journey EverAfter Weddings</w:t>
      </w:r>
    </w:p>
    <w:tbl>
      <w:tblPr>
        <w:tblStyle w:val="ad"/>
        <w:tblW w:w="10710" w:type="dxa"/>
        <w:tblInd w:w="-6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75"/>
        <w:gridCol w:w="1350"/>
        <w:gridCol w:w="1455"/>
        <w:gridCol w:w="1305"/>
        <w:gridCol w:w="1380"/>
        <w:gridCol w:w="1395"/>
        <w:gridCol w:w="1515"/>
        <w:gridCol w:w="1335"/>
      </w:tblGrid>
      <w:tr w:rsidR="00392D52" w14:paraId="2F0C6B6B" w14:textId="77777777">
        <w:tc>
          <w:tcPr>
            <w:tcW w:w="975" w:type="dxa"/>
            <w:tcMar>
              <w:top w:w="100" w:type="dxa"/>
              <w:left w:w="100" w:type="dxa"/>
              <w:bottom w:w="100" w:type="dxa"/>
              <w:right w:w="100" w:type="dxa"/>
            </w:tcMar>
          </w:tcPr>
          <w:p w14:paraId="2055F2C1" w14:textId="77777777" w:rsidR="00392D52" w:rsidRDefault="00000000">
            <w:pPr>
              <w:widowControl w:val="0"/>
              <w:spacing w:before="0" w:after="0" w:line="240" w:lineRule="auto"/>
              <w:jc w:val="left"/>
              <w:rPr>
                <w:b/>
                <w:bCs/>
              </w:rPr>
            </w:pPr>
            <w:r>
              <w:rPr>
                <w:b/>
                <w:bCs/>
              </w:rPr>
              <w:t>Customer Stage</w:t>
            </w:r>
          </w:p>
        </w:tc>
        <w:tc>
          <w:tcPr>
            <w:tcW w:w="1350" w:type="dxa"/>
            <w:tcMar>
              <w:top w:w="100" w:type="dxa"/>
              <w:left w:w="100" w:type="dxa"/>
              <w:bottom w:w="100" w:type="dxa"/>
              <w:right w:w="100" w:type="dxa"/>
            </w:tcMar>
          </w:tcPr>
          <w:p w14:paraId="1C4E8BEA" w14:textId="77777777" w:rsidR="00392D52" w:rsidRDefault="00000000">
            <w:pPr>
              <w:widowControl w:val="0"/>
              <w:spacing w:before="0" w:after="0" w:line="240" w:lineRule="auto"/>
              <w:jc w:val="left"/>
              <w:rPr>
                <w:b/>
                <w:bCs/>
              </w:rPr>
            </w:pPr>
            <w:r>
              <w:rPr>
                <w:b/>
                <w:bCs/>
              </w:rPr>
              <w:t xml:space="preserve">Customer Goals </w:t>
            </w:r>
          </w:p>
        </w:tc>
        <w:tc>
          <w:tcPr>
            <w:tcW w:w="1455" w:type="dxa"/>
            <w:tcMar>
              <w:top w:w="100" w:type="dxa"/>
              <w:left w:w="100" w:type="dxa"/>
              <w:bottom w:w="100" w:type="dxa"/>
              <w:right w:w="100" w:type="dxa"/>
            </w:tcMar>
          </w:tcPr>
          <w:p w14:paraId="0C5A5386" w14:textId="77777777" w:rsidR="00392D52" w:rsidRDefault="00000000">
            <w:pPr>
              <w:widowControl w:val="0"/>
              <w:spacing w:before="0" w:after="0" w:line="240" w:lineRule="auto"/>
              <w:jc w:val="left"/>
              <w:rPr>
                <w:b/>
                <w:bCs/>
              </w:rPr>
            </w:pPr>
            <w:r>
              <w:rPr>
                <w:b/>
                <w:bCs/>
              </w:rPr>
              <w:t xml:space="preserve">Customer Actions </w:t>
            </w:r>
          </w:p>
        </w:tc>
        <w:tc>
          <w:tcPr>
            <w:tcW w:w="1305" w:type="dxa"/>
            <w:tcMar>
              <w:top w:w="100" w:type="dxa"/>
              <w:left w:w="100" w:type="dxa"/>
              <w:bottom w:w="100" w:type="dxa"/>
              <w:right w:w="100" w:type="dxa"/>
            </w:tcMar>
          </w:tcPr>
          <w:p w14:paraId="0042E20C" w14:textId="77777777" w:rsidR="00392D52" w:rsidRDefault="00000000">
            <w:pPr>
              <w:widowControl w:val="0"/>
              <w:spacing w:before="0" w:after="0" w:line="240" w:lineRule="auto"/>
              <w:jc w:val="left"/>
              <w:rPr>
                <w:b/>
                <w:bCs/>
              </w:rPr>
            </w:pPr>
            <w:r>
              <w:rPr>
                <w:b/>
                <w:bCs/>
              </w:rPr>
              <w:t>Touchpoints</w:t>
            </w:r>
          </w:p>
        </w:tc>
        <w:tc>
          <w:tcPr>
            <w:tcW w:w="1380" w:type="dxa"/>
            <w:tcMar>
              <w:top w:w="100" w:type="dxa"/>
              <w:left w:w="100" w:type="dxa"/>
              <w:bottom w:w="100" w:type="dxa"/>
              <w:right w:w="100" w:type="dxa"/>
            </w:tcMar>
          </w:tcPr>
          <w:p w14:paraId="20E699D6" w14:textId="77777777" w:rsidR="00392D52" w:rsidRDefault="00000000">
            <w:pPr>
              <w:widowControl w:val="0"/>
              <w:spacing w:before="0" w:after="0" w:line="240" w:lineRule="auto"/>
              <w:jc w:val="left"/>
              <w:rPr>
                <w:b/>
                <w:bCs/>
              </w:rPr>
            </w:pPr>
            <w:r>
              <w:rPr>
                <w:b/>
                <w:bCs/>
              </w:rPr>
              <w:t xml:space="preserve">Customer Thoughts </w:t>
            </w:r>
          </w:p>
        </w:tc>
        <w:tc>
          <w:tcPr>
            <w:tcW w:w="1395" w:type="dxa"/>
            <w:tcMar>
              <w:top w:w="100" w:type="dxa"/>
              <w:left w:w="100" w:type="dxa"/>
              <w:bottom w:w="100" w:type="dxa"/>
              <w:right w:w="100" w:type="dxa"/>
            </w:tcMar>
          </w:tcPr>
          <w:p w14:paraId="49A8786A" w14:textId="77777777" w:rsidR="00392D52" w:rsidRDefault="00000000">
            <w:pPr>
              <w:widowControl w:val="0"/>
              <w:spacing w:before="0" w:after="0" w:line="240" w:lineRule="auto"/>
              <w:jc w:val="left"/>
              <w:rPr>
                <w:b/>
                <w:bCs/>
              </w:rPr>
            </w:pPr>
            <w:r>
              <w:rPr>
                <w:b/>
                <w:bCs/>
              </w:rPr>
              <w:t xml:space="preserve">Experience </w:t>
            </w:r>
          </w:p>
        </w:tc>
        <w:tc>
          <w:tcPr>
            <w:tcW w:w="1515" w:type="dxa"/>
            <w:tcMar>
              <w:top w:w="100" w:type="dxa"/>
              <w:left w:w="100" w:type="dxa"/>
              <w:bottom w:w="100" w:type="dxa"/>
              <w:right w:w="100" w:type="dxa"/>
            </w:tcMar>
          </w:tcPr>
          <w:p w14:paraId="5F206248" w14:textId="77777777" w:rsidR="00392D52" w:rsidRDefault="00000000">
            <w:pPr>
              <w:widowControl w:val="0"/>
              <w:spacing w:before="0" w:after="0" w:line="240" w:lineRule="auto"/>
              <w:jc w:val="left"/>
              <w:rPr>
                <w:b/>
                <w:bCs/>
              </w:rPr>
            </w:pPr>
            <w:r>
              <w:rPr>
                <w:b/>
                <w:bCs/>
              </w:rPr>
              <w:t xml:space="preserve">Pain Points </w:t>
            </w:r>
          </w:p>
        </w:tc>
        <w:tc>
          <w:tcPr>
            <w:tcW w:w="1335" w:type="dxa"/>
            <w:tcMar>
              <w:top w:w="100" w:type="dxa"/>
              <w:left w:w="100" w:type="dxa"/>
              <w:bottom w:w="100" w:type="dxa"/>
              <w:right w:w="100" w:type="dxa"/>
            </w:tcMar>
          </w:tcPr>
          <w:p w14:paraId="786753F2" w14:textId="77777777" w:rsidR="00392D52" w:rsidRDefault="00000000">
            <w:pPr>
              <w:widowControl w:val="0"/>
              <w:spacing w:before="0" w:after="0" w:line="240" w:lineRule="auto"/>
              <w:jc w:val="left"/>
              <w:rPr>
                <w:b/>
                <w:bCs/>
              </w:rPr>
            </w:pPr>
            <w:r>
              <w:rPr>
                <w:b/>
                <w:bCs/>
              </w:rPr>
              <w:t xml:space="preserve">Opportunities to Improve </w:t>
            </w:r>
          </w:p>
        </w:tc>
      </w:tr>
      <w:tr w:rsidR="00392D52" w14:paraId="4D5E8A06" w14:textId="77777777">
        <w:tc>
          <w:tcPr>
            <w:tcW w:w="975" w:type="dxa"/>
            <w:tcMar>
              <w:top w:w="100" w:type="dxa"/>
              <w:left w:w="100" w:type="dxa"/>
              <w:bottom w:w="100" w:type="dxa"/>
              <w:right w:w="100" w:type="dxa"/>
            </w:tcMar>
          </w:tcPr>
          <w:p w14:paraId="0A81AF22" w14:textId="77777777" w:rsidR="00392D52" w:rsidRDefault="00000000">
            <w:pPr>
              <w:widowControl w:val="0"/>
              <w:spacing w:before="0" w:after="0" w:line="240" w:lineRule="auto"/>
              <w:jc w:val="left"/>
              <w:rPr>
                <w:b/>
                <w:bCs/>
              </w:rPr>
            </w:pPr>
            <w:r>
              <w:rPr>
                <w:b/>
                <w:bCs/>
              </w:rPr>
              <w:t>Awareness</w:t>
            </w:r>
          </w:p>
        </w:tc>
        <w:tc>
          <w:tcPr>
            <w:tcW w:w="1350" w:type="dxa"/>
            <w:tcMar>
              <w:top w:w="100" w:type="dxa"/>
              <w:left w:w="100" w:type="dxa"/>
              <w:bottom w:w="100" w:type="dxa"/>
              <w:right w:w="100" w:type="dxa"/>
            </w:tcMar>
          </w:tcPr>
          <w:p w14:paraId="2C2854DD" w14:textId="77777777" w:rsidR="00392D52" w:rsidRDefault="00000000">
            <w:pPr>
              <w:widowControl w:val="0"/>
              <w:spacing w:before="0" w:after="0" w:line="240" w:lineRule="auto"/>
              <w:jc w:val="left"/>
            </w:pPr>
            <w:r>
              <w:t>Find trusted wedding planner for London</w:t>
            </w:r>
          </w:p>
        </w:tc>
        <w:tc>
          <w:tcPr>
            <w:tcW w:w="1455" w:type="dxa"/>
            <w:tcMar>
              <w:top w:w="100" w:type="dxa"/>
              <w:left w:w="100" w:type="dxa"/>
              <w:bottom w:w="100" w:type="dxa"/>
              <w:right w:w="100" w:type="dxa"/>
            </w:tcMar>
          </w:tcPr>
          <w:p w14:paraId="224C6DE4" w14:textId="77777777" w:rsidR="00392D52" w:rsidRDefault="00000000">
            <w:pPr>
              <w:widowControl w:val="0"/>
              <w:spacing w:before="0" w:after="0" w:line="240" w:lineRule="auto"/>
              <w:jc w:val="left"/>
            </w:pPr>
            <w:r>
              <w:t xml:space="preserve">Google 37k daily searches and scroll Instagram/TikTok  </w:t>
            </w:r>
          </w:p>
        </w:tc>
        <w:tc>
          <w:tcPr>
            <w:tcW w:w="1305" w:type="dxa"/>
            <w:tcMar>
              <w:top w:w="100" w:type="dxa"/>
              <w:left w:w="100" w:type="dxa"/>
              <w:bottom w:w="100" w:type="dxa"/>
              <w:right w:w="100" w:type="dxa"/>
            </w:tcMar>
          </w:tcPr>
          <w:p w14:paraId="692081DE" w14:textId="77777777" w:rsidR="00392D52" w:rsidRDefault="00000000">
            <w:pPr>
              <w:widowControl w:val="0"/>
              <w:spacing w:before="0" w:after="0" w:line="240" w:lineRule="auto"/>
              <w:jc w:val="left"/>
            </w:pPr>
            <w:r>
              <w:t>Instagram Reels, Bridebook couples review  (Bridebook, 2025)</w:t>
            </w:r>
          </w:p>
        </w:tc>
        <w:tc>
          <w:tcPr>
            <w:tcW w:w="1380" w:type="dxa"/>
            <w:tcMar>
              <w:top w:w="100" w:type="dxa"/>
              <w:left w:w="100" w:type="dxa"/>
              <w:bottom w:w="100" w:type="dxa"/>
              <w:right w:w="100" w:type="dxa"/>
            </w:tcMar>
          </w:tcPr>
          <w:p w14:paraId="1F230AC6" w14:textId="77777777" w:rsidR="00392D52" w:rsidRDefault="00000000">
            <w:pPr>
              <w:widowControl w:val="0"/>
              <w:spacing w:before="0" w:after="0" w:line="240" w:lineRule="auto"/>
              <w:jc w:val="left"/>
            </w:pPr>
            <w:r>
              <w:t>Too many options, “who  are to be relied on”</w:t>
            </w:r>
          </w:p>
        </w:tc>
        <w:tc>
          <w:tcPr>
            <w:tcW w:w="1395" w:type="dxa"/>
            <w:tcMar>
              <w:top w:w="100" w:type="dxa"/>
              <w:left w:w="100" w:type="dxa"/>
              <w:bottom w:w="100" w:type="dxa"/>
              <w:right w:w="100" w:type="dxa"/>
            </w:tcMar>
          </w:tcPr>
          <w:p w14:paraId="1E6121B4" w14:textId="77777777" w:rsidR="00392D52" w:rsidRDefault="00000000">
            <w:pPr>
              <w:widowControl w:val="0"/>
              <w:spacing w:before="0" w:after="0" w:line="240" w:lineRule="auto"/>
              <w:jc w:val="left"/>
            </w:pPr>
            <w:r>
              <w:t>Passive inspiration</w:t>
            </w:r>
          </w:p>
        </w:tc>
        <w:tc>
          <w:tcPr>
            <w:tcW w:w="1515" w:type="dxa"/>
            <w:tcMar>
              <w:top w:w="100" w:type="dxa"/>
              <w:left w:w="100" w:type="dxa"/>
              <w:bottom w:w="100" w:type="dxa"/>
              <w:right w:w="100" w:type="dxa"/>
            </w:tcMar>
          </w:tcPr>
          <w:p w14:paraId="0F56ACB8" w14:textId="0249BD16" w:rsidR="00392D52" w:rsidRDefault="00000000">
            <w:pPr>
              <w:widowControl w:val="0"/>
              <w:spacing w:before="0" w:after="0" w:line="240" w:lineRule="auto"/>
              <w:jc w:val="left"/>
            </w:pPr>
            <w:r>
              <w:t xml:space="preserve">Generic platform listings and </w:t>
            </w:r>
            <w:r w:rsidR="00B30F87">
              <w:t>hidden commission</w:t>
            </w:r>
            <w:r>
              <w:t xml:space="preserve"> fees</w:t>
            </w:r>
          </w:p>
        </w:tc>
        <w:tc>
          <w:tcPr>
            <w:tcW w:w="1335" w:type="dxa"/>
            <w:tcMar>
              <w:top w:w="100" w:type="dxa"/>
              <w:left w:w="100" w:type="dxa"/>
              <w:bottom w:w="100" w:type="dxa"/>
              <w:right w:w="100" w:type="dxa"/>
            </w:tcMar>
          </w:tcPr>
          <w:p w14:paraId="0B2CB669" w14:textId="77777777" w:rsidR="00392D52" w:rsidRDefault="00000000">
            <w:pPr>
              <w:widowControl w:val="0"/>
              <w:spacing w:before="0" w:after="0" w:line="240" w:lineRule="auto"/>
              <w:jc w:val="left"/>
            </w:pPr>
            <w:r>
              <w:t xml:space="preserve">Boost search engine optimisation (SEO) and show real weddings on social media </w:t>
            </w:r>
          </w:p>
        </w:tc>
      </w:tr>
      <w:tr w:rsidR="00392D52" w14:paraId="52AF88ED" w14:textId="77777777">
        <w:tc>
          <w:tcPr>
            <w:tcW w:w="975" w:type="dxa"/>
            <w:tcMar>
              <w:top w:w="100" w:type="dxa"/>
              <w:left w:w="100" w:type="dxa"/>
              <w:bottom w:w="100" w:type="dxa"/>
              <w:right w:w="100" w:type="dxa"/>
            </w:tcMar>
          </w:tcPr>
          <w:p w14:paraId="3EE1E4A4" w14:textId="77777777" w:rsidR="00392D52" w:rsidRDefault="00000000">
            <w:pPr>
              <w:widowControl w:val="0"/>
              <w:spacing w:before="0" w:after="0" w:line="240" w:lineRule="auto"/>
              <w:jc w:val="left"/>
              <w:rPr>
                <w:b/>
                <w:bCs/>
              </w:rPr>
            </w:pPr>
            <w:r>
              <w:rPr>
                <w:b/>
                <w:bCs/>
              </w:rPr>
              <w:t>Consideration</w:t>
            </w:r>
          </w:p>
        </w:tc>
        <w:tc>
          <w:tcPr>
            <w:tcW w:w="1350" w:type="dxa"/>
            <w:tcMar>
              <w:top w:w="100" w:type="dxa"/>
              <w:left w:w="100" w:type="dxa"/>
              <w:bottom w:w="100" w:type="dxa"/>
              <w:right w:w="100" w:type="dxa"/>
            </w:tcMar>
          </w:tcPr>
          <w:p w14:paraId="7B0D46F5" w14:textId="77777777" w:rsidR="00392D52" w:rsidRDefault="00000000">
            <w:pPr>
              <w:widowControl w:val="0"/>
              <w:spacing w:before="0" w:after="0" w:line="240" w:lineRule="auto"/>
              <w:jc w:val="left"/>
            </w:pPr>
            <w:r>
              <w:t>Compare value vs avg fee</w:t>
            </w:r>
          </w:p>
        </w:tc>
        <w:tc>
          <w:tcPr>
            <w:tcW w:w="1455" w:type="dxa"/>
            <w:tcMar>
              <w:top w:w="100" w:type="dxa"/>
              <w:left w:w="100" w:type="dxa"/>
              <w:bottom w:w="100" w:type="dxa"/>
              <w:right w:w="100" w:type="dxa"/>
            </w:tcMar>
          </w:tcPr>
          <w:p w14:paraId="47682DF9" w14:textId="77777777" w:rsidR="00392D52" w:rsidRDefault="00000000">
            <w:pPr>
              <w:widowControl w:val="0"/>
              <w:spacing w:before="0" w:after="0" w:line="240" w:lineRule="auto"/>
              <w:jc w:val="left"/>
            </w:pPr>
            <w:r>
              <w:t>Watches portal demo, compares planners</w:t>
            </w:r>
          </w:p>
        </w:tc>
        <w:tc>
          <w:tcPr>
            <w:tcW w:w="1305" w:type="dxa"/>
            <w:tcMar>
              <w:top w:w="100" w:type="dxa"/>
              <w:left w:w="100" w:type="dxa"/>
              <w:bottom w:w="100" w:type="dxa"/>
              <w:right w:w="100" w:type="dxa"/>
            </w:tcMar>
          </w:tcPr>
          <w:p w14:paraId="02B884CC" w14:textId="77777777" w:rsidR="00392D52" w:rsidRDefault="00000000">
            <w:pPr>
              <w:widowControl w:val="0"/>
              <w:spacing w:before="0" w:after="0" w:line="240" w:lineRule="auto"/>
              <w:jc w:val="left"/>
            </w:pPr>
            <w:r>
              <w:t>Website, auto-reply and portal trial</w:t>
            </w:r>
          </w:p>
        </w:tc>
        <w:tc>
          <w:tcPr>
            <w:tcW w:w="1380" w:type="dxa"/>
            <w:tcMar>
              <w:top w:w="100" w:type="dxa"/>
              <w:left w:w="100" w:type="dxa"/>
              <w:bottom w:w="100" w:type="dxa"/>
              <w:right w:w="100" w:type="dxa"/>
            </w:tcMar>
          </w:tcPr>
          <w:p w14:paraId="7BCB49B1" w14:textId="77777777" w:rsidR="00392D52" w:rsidRDefault="00000000">
            <w:pPr>
              <w:widowControl w:val="0"/>
              <w:spacing w:before="0" w:after="0" w:line="240" w:lineRule="auto"/>
              <w:jc w:val="left"/>
            </w:pPr>
            <w:r>
              <w:t>Understand vision and need</w:t>
            </w:r>
          </w:p>
        </w:tc>
        <w:tc>
          <w:tcPr>
            <w:tcW w:w="1395" w:type="dxa"/>
            <w:tcMar>
              <w:top w:w="100" w:type="dxa"/>
              <w:left w:w="100" w:type="dxa"/>
              <w:bottom w:w="100" w:type="dxa"/>
              <w:right w:w="100" w:type="dxa"/>
            </w:tcMar>
          </w:tcPr>
          <w:p w14:paraId="40D7055D" w14:textId="77777777" w:rsidR="00392D52" w:rsidRDefault="00000000">
            <w:pPr>
              <w:widowControl w:val="0"/>
              <w:spacing w:before="0" w:after="0" w:line="240" w:lineRule="auto"/>
              <w:jc w:val="left"/>
            </w:pPr>
            <w:r>
              <w:t xml:space="preserve">Evaluates credibility UKAWP (Miles, 2020) </w:t>
            </w:r>
          </w:p>
        </w:tc>
        <w:tc>
          <w:tcPr>
            <w:tcW w:w="1515" w:type="dxa"/>
            <w:tcMar>
              <w:top w:w="100" w:type="dxa"/>
              <w:left w:w="100" w:type="dxa"/>
              <w:bottom w:w="100" w:type="dxa"/>
              <w:right w:w="100" w:type="dxa"/>
            </w:tcMar>
          </w:tcPr>
          <w:p w14:paraId="13F58725" w14:textId="77777777" w:rsidR="00392D52" w:rsidRDefault="00000000">
            <w:pPr>
              <w:widowControl w:val="0"/>
              <w:spacing w:before="0" w:after="0" w:line="240" w:lineRule="auto"/>
              <w:jc w:val="left"/>
            </w:pPr>
            <w:r>
              <w:t xml:space="preserve">Time-poor, slow replies </w:t>
            </w:r>
          </w:p>
        </w:tc>
        <w:tc>
          <w:tcPr>
            <w:tcW w:w="1335" w:type="dxa"/>
            <w:tcMar>
              <w:top w:w="100" w:type="dxa"/>
              <w:left w:w="100" w:type="dxa"/>
              <w:bottom w:w="100" w:type="dxa"/>
              <w:right w:w="100" w:type="dxa"/>
            </w:tcMar>
          </w:tcPr>
          <w:p w14:paraId="4D4E5F6C" w14:textId="77777777" w:rsidR="00392D52" w:rsidRDefault="00000000">
            <w:pPr>
              <w:widowControl w:val="0"/>
              <w:spacing w:before="0" w:after="0" w:line="240" w:lineRule="auto"/>
              <w:jc w:val="left"/>
            </w:pPr>
            <w:r>
              <w:t>Transparent commission deck, testimonials</w:t>
            </w:r>
          </w:p>
        </w:tc>
      </w:tr>
      <w:tr w:rsidR="00392D52" w14:paraId="79A49309" w14:textId="77777777">
        <w:tc>
          <w:tcPr>
            <w:tcW w:w="975" w:type="dxa"/>
            <w:tcMar>
              <w:top w:w="100" w:type="dxa"/>
              <w:left w:w="100" w:type="dxa"/>
              <w:bottom w:w="100" w:type="dxa"/>
              <w:right w:w="100" w:type="dxa"/>
            </w:tcMar>
          </w:tcPr>
          <w:p w14:paraId="3324CC02" w14:textId="77777777" w:rsidR="00392D52" w:rsidRDefault="00000000">
            <w:pPr>
              <w:widowControl w:val="0"/>
              <w:spacing w:before="0" w:after="0" w:line="240" w:lineRule="auto"/>
              <w:jc w:val="left"/>
              <w:rPr>
                <w:b/>
                <w:bCs/>
              </w:rPr>
            </w:pPr>
            <w:r>
              <w:rPr>
                <w:b/>
                <w:bCs/>
              </w:rPr>
              <w:t xml:space="preserve"> Acquisition</w:t>
            </w:r>
          </w:p>
        </w:tc>
        <w:tc>
          <w:tcPr>
            <w:tcW w:w="1350" w:type="dxa"/>
            <w:tcMar>
              <w:top w:w="100" w:type="dxa"/>
              <w:left w:w="100" w:type="dxa"/>
              <w:bottom w:w="100" w:type="dxa"/>
              <w:right w:w="100" w:type="dxa"/>
            </w:tcMar>
          </w:tcPr>
          <w:p w14:paraId="25B32F63" w14:textId="77777777" w:rsidR="00392D52" w:rsidRDefault="00000000">
            <w:pPr>
              <w:widowControl w:val="0"/>
              <w:spacing w:before="0" w:after="0" w:line="240" w:lineRule="auto"/>
              <w:jc w:val="left"/>
            </w:pPr>
            <w:r>
              <w:t>Secure date, retain control and  lock budget</w:t>
            </w:r>
          </w:p>
        </w:tc>
        <w:tc>
          <w:tcPr>
            <w:tcW w:w="1455" w:type="dxa"/>
            <w:tcMar>
              <w:top w:w="100" w:type="dxa"/>
              <w:left w:w="100" w:type="dxa"/>
              <w:bottom w:w="100" w:type="dxa"/>
              <w:right w:w="100" w:type="dxa"/>
            </w:tcMar>
          </w:tcPr>
          <w:p w14:paraId="662DA774" w14:textId="77777777" w:rsidR="00392D52" w:rsidRDefault="00000000">
            <w:pPr>
              <w:widowControl w:val="0"/>
              <w:spacing w:before="0" w:after="0" w:line="240" w:lineRule="auto"/>
              <w:jc w:val="left"/>
            </w:pPr>
            <w:r>
              <w:t>Books consult</w:t>
            </w:r>
          </w:p>
        </w:tc>
        <w:tc>
          <w:tcPr>
            <w:tcW w:w="1305" w:type="dxa"/>
            <w:tcMar>
              <w:top w:w="100" w:type="dxa"/>
              <w:left w:w="100" w:type="dxa"/>
              <w:bottom w:w="100" w:type="dxa"/>
              <w:right w:w="100" w:type="dxa"/>
            </w:tcMar>
          </w:tcPr>
          <w:p w14:paraId="007DF9B7" w14:textId="77777777" w:rsidR="00392D52" w:rsidRDefault="00000000">
            <w:pPr>
              <w:widowControl w:val="0"/>
              <w:spacing w:before="0" w:after="0" w:line="240" w:lineRule="auto"/>
              <w:jc w:val="left"/>
            </w:pPr>
            <w:r>
              <w:t>Hybrid consult/ budget tracker setup</w:t>
            </w:r>
          </w:p>
        </w:tc>
        <w:tc>
          <w:tcPr>
            <w:tcW w:w="1380" w:type="dxa"/>
            <w:tcMar>
              <w:top w:w="100" w:type="dxa"/>
              <w:left w:w="100" w:type="dxa"/>
              <w:bottom w:w="100" w:type="dxa"/>
              <w:right w:w="100" w:type="dxa"/>
            </w:tcMar>
          </w:tcPr>
          <w:p w14:paraId="7BE19C85" w14:textId="77777777" w:rsidR="00392D52" w:rsidRDefault="00000000">
            <w:pPr>
              <w:widowControl w:val="0"/>
              <w:spacing w:before="0" w:after="0" w:line="240" w:lineRule="auto"/>
              <w:jc w:val="left"/>
            </w:pPr>
            <w:r>
              <w:t xml:space="preserve">Need assurance supplier </w:t>
            </w:r>
          </w:p>
        </w:tc>
        <w:tc>
          <w:tcPr>
            <w:tcW w:w="1395" w:type="dxa"/>
            <w:tcMar>
              <w:top w:w="100" w:type="dxa"/>
              <w:left w:w="100" w:type="dxa"/>
              <w:bottom w:w="100" w:type="dxa"/>
              <w:right w:w="100" w:type="dxa"/>
            </w:tcMar>
          </w:tcPr>
          <w:p w14:paraId="193E9F9E" w14:textId="77777777" w:rsidR="00392D52" w:rsidRDefault="00000000">
            <w:pPr>
              <w:widowControl w:val="0"/>
              <w:spacing w:before="0" w:after="0" w:line="240" w:lineRule="auto"/>
              <w:jc w:val="left"/>
            </w:pPr>
            <w:r>
              <w:t>Active decision bookings</w:t>
            </w:r>
          </w:p>
        </w:tc>
        <w:tc>
          <w:tcPr>
            <w:tcW w:w="1515" w:type="dxa"/>
            <w:tcMar>
              <w:top w:w="100" w:type="dxa"/>
              <w:left w:w="100" w:type="dxa"/>
              <w:bottom w:w="100" w:type="dxa"/>
              <w:right w:w="100" w:type="dxa"/>
            </w:tcMar>
          </w:tcPr>
          <w:p w14:paraId="127E34D0" w14:textId="77777777" w:rsidR="00392D52" w:rsidRDefault="00000000">
            <w:pPr>
              <w:widowControl w:val="0"/>
              <w:spacing w:before="0" w:after="0" w:line="240" w:lineRule="auto"/>
              <w:jc w:val="left"/>
            </w:pPr>
            <w:r>
              <w:t>Fear of unreliable and off-peak pressure</w:t>
            </w:r>
          </w:p>
        </w:tc>
        <w:tc>
          <w:tcPr>
            <w:tcW w:w="1335" w:type="dxa"/>
            <w:tcMar>
              <w:top w:w="100" w:type="dxa"/>
              <w:left w:w="100" w:type="dxa"/>
              <w:bottom w:w="100" w:type="dxa"/>
              <w:right w:w="100" w:type="dxa"/>
            </w:tcMar>
          </w:tcPr>
          <w:p w14:paraId="0EBCBCD3" w14:textId="77777777" w:rsidR="00392D52" w:rsidRDefault="00000000">
            <w:pPr>
              <w:widowControl w:val="0"/>
              <w:spacing w:before="0" w:after="0" w:line="240" w:lineRule="auto"/>
              <w:jc w:val="left"/>
            </w:pPr>
            <w:r>
              <w:t>Improve SOP checklist  and contingency plan</w:t>
            </w:r>
          </w:p>
        </w:tc>
      </w:tr>
      <w:tr w:rsidR="00392D52" w14:paraId="699B4646" w14:textId="77777777">
        <w:tc>
          <w:tcPr>
            <w:tcW w:w="975" w:type="dxa"/>
            <w:tcMar>
              <w:top w:w="100" w:type="dxa"/>
              <w:left w:w="100" w:type="dxa"/>
              <w:bottom w:w="100" w:type="dxa"/>
              <w:right w:w="100" w:type="dxa"/>
            </w:tcMar>
          </w:tcPr>
          <w:p w14:paraId="39A9BCCD" w14:textId="77777777" w:rsidR="00392D52" w:rsidRDefault="00000000">
            <w:pPr>
              <w:widowControl w:val="0"/>
              <w:spacing w:before="0" w:after="0" w:line="240" w:lineRule="auto"/>
              <w:jc w:val="left"/>
              <w:rPr>
                <w:b/>
                <w:bCs/>
              </w:rPr>
            </w:pPr>
            <w:r>
              <w:rPr>
                <w:b/>
                <w:bCs/>
              </w:rPr>
              <w:t xml:space="preserve">Service </w:t>
            </w:r>
          </w:p>
        </w:tc>
        <w:tc>
          <w:tcPr>
            <w:tcW w:w="1350" w:type="dxa"/>
            <w:tcMar>
              <w:top w:w="100" w:type="dxa"/>
              <w:left w:w="100" w:type="dxa"/>
              <w:bottom w:w="100" w:type="dxa"/>
              <w:right w:w="100" w:type="dxa"/>
            </w:tcMar>
          </w:tcPr>
          <w:p w14:paraId="3FBCDA1E" w14:textId="77777777" w:rsidR="00392D52" w:rsidRDefault="00000000">
            <w:pPr>
              <w:widowControl w:val="0"/>
              <w:spacing w:before="0" w:after="0" w:line="240" w:lineRule="auto"/>
              <w:jc w:val="left"/>
            </w:pPr>
            <w:r>
              <w:t>Personalised planning with minimal stress</w:t>
            </w:r>
          </w:p>
        </w:tc>
        <w:tc>
          <w:tcPr>
            <w:tcW w:w="1455" w:type="dxa"/>
            <w:tcMar>
              <w:top w:w="100" w:type="dxa"/>
              <w:left w:w="100" w:type="dxa"/>
              <w:bottom w:w="100" w:type="dxa"/>
              <w:right w:w="100" w:type="dxa"/>
            </w:tcMar>
          </w:tcPr>
          <w:p w14:paraId="4B087BFA" w14:textId="2FFA06C1" w:rsidR="00392D52" w:rsidRDefault="00000000">
            <w:pPr>
              <w:widowControl w:val="0"/>
              <w:spacing w:before="0" w:after="0" w:line="240" w:lineRule="auto"/>
              <w:jc w:val="left"/>
            </w:pPr>
            <w:r>
              <w:t xml:space="preserve">Consultations/curated panel via portal </w:t>
            </w:r>
            <w:r w:rsidR="00B30F87">
              <w:t>mood board</w:t>
            </w:r>
          </w:p>
        </w:tc>
        <w:tc>
          <w:tcPr>
            <w:tcW w:w="1305" w:type="dxa"/>
            <w:tcMar>
              <w:top w:w="100" w:type="dxa"/>
              <w:left w:w="100" w:type="dxa"/>
              <w:bottom w:w="100" w:type="dxa"/>
              <w:right w:w="100" w:type="dxa"/>
            </w:tcMar>
          </w:tcPr>
          <w:p w14:paraId="1F88FFD0" w14:textId="64E910E2" w:rsidR="00392D52" w:rsidRDefault="00000000">
            <w:pPr>
              <w:widowControl w:val="0"/>
              <w:spacing w:before="0" w:after="0" w:line="240" w:lineRule="auto"/>
              <w:jc w:val="left"/>
            </w:pPr>
            <w:r>
              <w:t xml:space="preserve">Client portal, unlimited communication </w:t>
            </w:r>
            <w:r w:rsidR="00B30F87">
              <w:t>and venue</w:t>
            </w:r>
            <w:r>
              <w:t xml:space="preserve"> meetings</w:t>
            </w:r>
          </w:p>
        </w:tc>
        <w:tc>
          <w:tcPr>
            <w:tcW w:w="1380" w:type="dxa"/>
            <w:tcMar>
              <w:top w:w="100" w:type="dxa"/>
              <w:left w:w="100" w:type="dxa"/>
              <w:bottom w:w="100" w:type="dxa"/>
              <w:right w:w="100" w:type="dxa"/>
            </w:tcMar>
          </w:tcPr>
          <w:p w14:paraId="65CA87CE" w14:textId="77777777" w:rsidR="00392D52" w:rsidRDefault="00000000">
            <w:pPr>
              <w:widowControl w:val="0"/>
              <w:spacing w:before="0" w:after="0" w:line="240" w:lineRule="auto"/>
              <w:jc w:val="left"/>
            </w:pPr>
            <w:r>
              <w:t>Expects execution matches plan</w:t>
            </w:r>
          </w:p>
        </w:tc>
        <w:tc>
          <w:tcPr>
            <w:tcW w:w="1395" w:type="dxa"/>
            <w:tcMar>
              <w:top w:w="100" w:type="dxa"/>
              <w:left w:w="100" w:type="dxa"/>
              <w:bottom w:w="100" w:type="dxa"/>
              <w:right w:w="100" w:type="dxa"/>
            </w:tcMar>
          </w:tcPr>
          <w:p w14:paraId="25C8E159" w14:textId="77777777" w:rsidR="00392D52" w:rsidRDefault="00000000">
            <w:pPr>
              <w:widowControl w:val="0"/>
              <w:spacing w:before="0" w:after="0" w:line="240" w:lineRule="auto"/>
              <w:jc w:val="left"/>
            </w:pPr>
            <w:r>
              <w:t>Co-creation SERVQUAL empathy</w:t>
            </w:r>
          </w:p>
        </w:tc>
        <w:tc>
          <w:tcPr>
            <w:tcW w:w="1515" w:type="dxa"/>
            <w:tcMar>
              <w:top w:w="100" w:type="dxa"/>
              <w:left w:w="100" w:type="dxa"/>
              <w:bottom w:w="100" w:type="dxa"/>
              <w:right w:w="100" w:type="dxa"/>
            </w:tcMar>
          </w:tcPr>
          <w:p w14:paraId="2679E24F" w14:textId="77777777" w:rsidR="00392D52" w:rsidRDefault="00000000">
            <w:pPr>
              <w:widowControl w:val="0"/>
              <w:spacing w:before="0" w:after="0" w:line="240" w:lineRule="auto"/>
              <w:jc w:val="left"/>
            </w:pPr>
            <w:r>
              <w:t>Coordination complexity</w:t>
            </w:r>
          </w:p>
        </w:tc>
        <w:tc>
          <w:tcPr>
            <w:tcW w:w="1335" w:type="dxa"/>
            <w:tcMar>
              <w:top w:w="100" w:type="dxa"/>
              <w:left w:w="100" w:type="dxa"/>
              <w:bottom w:w="100" w:type="dxa"/>
              <w:right w:w="100" w:type="dxa"/>
            </w:tcMar>
          </w:tcPr>
          <w:p w14:paraId="2CEBB569" w14:textId="77777777" w:rsidR="00392D52" w:rsidRDefault="00000000">
            <w:pPr>
              <w:widowControl w:val="0"/>
              <w:spacing w:before="0" w:after="0" w:line="240" w:lineRule="auto"/>
              <w:jc w:val="left"/>
            </w:pPr>
            <w:r>
              <w:t xml:space="preserve">Response, supplier Service Level Agreement (SLA)  to measure service </w:t>
            </w:r>
            <w:r>
              <w:lastRenderedPageBreak/>
              <w:t xml:space="preserve">metrics (Overby </w:t>
            </w:r>
            <w:r>
              <w:rPr>
                <w:i/>
                <w:iCs/>
              </w:rPr>
              <w:t>et al.,</w:t>
            </w:r>
            <w:r>
              <w:t xml:space="preserve">, 2024) </w:t>
            </w:r>
          </w:p>
        </w:tc>
      </w:tr>
      <w:tr w:rsidR="00392D52" w14:paraId="53FD2FA7" w14:textId="77777777">
        <w:tc>
          <w:tcPr>
            <w:tcW w:w="975" w:type="dxa"/>
            <w:tcMar>
              <w:top w:w="100" w:type="dxa"/>
              <w:left w:w="100" w:type="dxa"/>
              <w:bottom w:w="100" w:type="dxa"/>
              <w:right w:w="100" w:type="dxa"/>
            </w:tcMar>
          </w:tcPr>
          <w:p w14:paraId="04E3D010" w14:textId="77777777" w:rsidR="00392D52" w:rsidRDefault="00000000">
            <w:pPr>
              <w:widowControl w:val="0"/>
              <w:spacing w:before="0" w:after="0" w:line="240" w:lineRule="auto"/>
              <w:jc w:val="left"/>
              <w:rPr>
                <w:b/>
                <w:bCs/>
              </w:rPr>
            </w:pPr>
            <w:r>
              <w:rPr>
                <w:b/>
                <w:bCs/>
              </w:rPr>
              <w:lastRenderedPageBreak/>
              <w:t xml:space="preserve">Retention </w:t>
            </w:r>
          </w:p>
        </w:tc>
        <w:tc>
          <w:tcPr>
            <w:tcW w:w="1350" w:type="dxa"/>
            <w:tcMar>
              <w:top w:w="100" w:type="dxa"/>
              <w:left w:w="100" w:type="dxa"/>
              <w:bottom w:w="100" w:type="dxa"/>
              <w:right w:w="100" w:type="dxa"/>
            </w:tcMar>
          </w:tcPr>
          <w:p w14:paraId="32B1A71E" w14:textId="77777777" w:rsidR="00392D52" w:rsidRDefault="00000000">
            <w:pPr>
              <w:widowControl w:val="0"/>
              <w:spacing w:before="0" w:after="0" w:line="240" w:lineRule="auto"/>
              <w:jc w:val="left"/>
            </w:pPr>
            <w:r>
              <w:t xml:space="preserve">Enjoy wedding, refer and become advocate </w:t>
            </w:r>
          </w:p>
        </w:tc>
        <w:tc>
          <w:tcPr>
            <w:tcW w:w="1455" w:type="dxa"/>
            <w:tcMar>
              <w:top w:w="100" w:type="dxa"/>
              <w:left w:w="100" w:type="dxa"/>
              <w:bottom w:w="100" w:type="dxa"/>
              <w:right w:w="100" w:type="dxa"/>
            </w:tcMar>
          </w:tcPr>
          <w:p w14:paraId="6464F14E" w14:textId="00A5DED1" w:rsidR="00392D52" w:rsidRDefault="00000000">
            <w:pPr>
              <w:widowControl w:val="0"/>
              <w:spacing w:before="0" w:after="0" w:line="240" w:lineRule="auto"/>
              <w:jc w:val="left"/>
            </w:pPr>
            <w:r>
              <w:t xml:space="preserve">Leaves positive review, </w:t>
            </w:r>
            <w:r w:rsidR="00B30F87">
              <w:t>refers friends</w:t>
            </w:r>
            <w:r>
              <w:t xml:space="preserve"> </w:t>
            </w:r>
            <w:r w:rsidR="00880F04">
              <w:t xml:space="preserve">       </w:t>
            </w:r>
          </w:p>
        </w:tc>
        <w:tc>
          <w:tcPr>
            <w:tcW w:w="1305" w:type="dxa"/>
            <w:tcMar>
              <w:top w:w="100" w:type="dxa"/>
              <w:left w:w="100" w:type="dxa"/>
              <w:bottom w:w="100" w:type="dxa"/>
              <w:right w:w="100" w:type="dxa"/>
            </w:tcMar>
          </w:tcPr>
          <w:p w14:paraId="0F8A1B26" w14:textId="77777777" w:rsidR="00392D52" w:rsidRDefault="00000000">
            <w:pPr>
              <w:widowControl w:val="0"/>
              <w:spacing w:before="0" w:after="0" w:line="240" w:lineRule="auto"/>
              <w:jc w:val="left"/>
            </w:pPr>
            <w:r>
              <w:t>Google review, referral program</w:t>
            </w:r>
          </w:p>
        </w:tc>
        <w:tc>
          <w:tcPr>
            <w:tcW w:w="1380" w:type="dxa"/>
            <w:tcMar>
              <w:top w:w="100" w:type="dxa"/>
              <w:left w:w="100" w:type="dxa"/>
              <w:bottom w:w="100" w:type="dxa"/>
              <w:right w:w="100" w:type="dxa"/>
            </w:tcMar>
          </w:tcPr>
          <w:p w14:paraId="4040442A" w14:textId="77777777" w:rsidR="00392D52" w:rsidRDefault="00000000">
            <w:pPr>
              <w:widowControl w:val="0"/>
              <w:spacing w:before="0" w:after="0" w:line="240" w:lineRule="auto"/>
              <w:jc w:val="left"/>
            </w:pPr>
            <w:r>
              <w:t>Delighted to  refer</w:t>
            </w:r>
          </w:p>
        </w:tc>
        <w:tc>
          <w:tcPr>
            <w:tcW w:w="1395" w:type="dxa"/>
            <w:tcMar>
              <w:top w:w="100" w:type="dxa"/>
              <w:left w:w="100" w:type="dxa"/>
              <w:bottom w:w="100" w:type="dxa"/>
              <w:right w:w="100" w:type="dxa"/>
            </w:tcMar>
          </w:tcPr>
          <w:p w14:paraId="7C83E468" w14:textId="77777777" w:rsidR="00392D52" w:rsidRDefault="00000000">
            <w:pPr>
              <w:widowControl w:val="0"/>
              <w:spacing w:before="0" w:after="0" w:line="240" w:lineRule="auto"/>
              <w:jc w:val="left"/>
            </w:pPr>
            <w:r>
              <w:t xml:space="preserve">Enhance Net Promoter Score (NPS) </w:t>
            </w:r>
          </w:p>
        </w:tc>
        <w:tc>
          <w:tcPr>
            <w:tcW w:w="1515" w:type="dxa"/>
            <w:tcMar>
              <w:top w:w="100" w:type="dxa"/>
              <w:left w:w="100" w:type="dxa"/>
              <w:bottom w:w="100" w:type="dxa"/>
              <w:right w:w="100" w:type="dxa"/>
            </w:tcMar>
          </w:tcPr>
          <w:p w14:paraId="6ADE7239" w14:textId="77777777" w:rsidR="00392D52" w:rsidRDefault="00000000">
            <w:pPr>
              <w:widowControl w:val="0"/>
              <w:spacing w:before="0" w:after="0" w:line="240" w:lineRule="auto"/>
              <w:jc w:val="left"/>
            </w:pPr>
            <w:r>
              <w:t>Post-wedding drop-off</w:t>
            </w:r>
          </w:p>
        </w:tc>
        <w:tc>
          <w:tcPr>
            <w:tcW w:w="1335" w:type="dxa"/>
            <w:tcMar>
              <w:top w:w="100" w:type="dxa"/>
              <w:left w:w="100" w:type="dxa"/>
              <w:bottom w:w="100" w:type="dxa"/>
              <w:right w:w="100" w:type="dxa"/>
            </w:tcMar>
          </w:tcPr>
          <w:p w14:paraId="72D0EC11" w14:textId="77777777" w:rsidR="00392D52" w:rsidRDefault="00000000">
            <w:pPr>
              <w:widowControl w:val="0"/>
              <w:spacing w:before="0" w:after="0" w:line="240" w:lineRule="auto"/>
              <w:jc w:val="left"/>
            </w:pPr>
            <w:r>
              <w:t>Post-service newsletter and anniversary card</w:t>
            </w:r>
          </w:p>
        </w:tc>
      </w:tr>
    </w:tbl>
    <w:p w14:paraId="3319EDAA" w14:textId="77777777" w:rsidR="00392D52" w:rsidRDefault="00000000">
      <w:pPr>
        <w:jc w:val="left"/>
      </w:pPr>
      <w:r>
        <w:t>Source: Self-Developed</w:t>
      </w:r>
    </w:p>
    <w:p w14:paraId="04BF5DFD" w14:textId="77777777" w:rsidR="00392D52" w:rsidRDefault="00000000">
      <w:pPr>
        <w:pStyle w:val="Heading3"/>
      </w:pPr>
      <w:bookmarkStart w:id="108" w:name="_rlscia8fi0zq" w:colFirst="0" w:colLast="0"/>
      <w:bookmarkEnd w:id="108"/>
      <w:r>
        <w:t xml:space="preserve">9.3.4 Funnel or Relationship Marketing </w:t>
      </w:r>
    </w:p>
    <w:p w14:paraId="3C857479" w14:textId="77777777" w:rsidR="00392D52" w:rsidRDefault="00000000">
      <w:r>
        <w:rPr>
          <w:b/>
          <w:bCs/>
        </w:rPr>
        <w:t>Table 15. Funnel &amp; Relationship Marketing for EverAfter Weddings</w:t>
      </w:r>
    </w:p>
    <w:tbl>
      <w:tblPr>
        <w:tblStyle w:val="ae"/>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392D52" w14:paraId="70B694F3" w14:textId="77777777">
        <w:tc>
          <w:tcPr>
            <w:tcW w:w="1872" w:type="dxa"/>
            <w:tcMar>
              <w:top w:w="100" w:type="dxa"/>
              <w:left w:w="100" w:type="dxa"/>
              <w:bottom w:w="100" w:type="dxa"/>
              <w:right w:w="100" w:type="dxa"/>
            </w:tcMar>
          </w:tcPr>
          <w:p w14:paraId="66D21D52" w14:textId="77777777" w:rsidR="00392D52" w:rsidRDefault="00000000">
            <w:pPr>
              <w:widowControl w:val="0"/>
              <w:spacing w:before="0" w:after="0" w:line="240" w:lineRule="auto"/>
              <w:jc w:val="center"/>
              <w:rPr>
                <w:b/>
                <w:bCs/>
              </w:rPr>
            </w:pPr>
            <w:r>
              <w:rPr>
                <w:b/>
                <w:bCs/>
              </w:rPr>
              <w:t>Funnel Stage</w:t>
            </w:r>
          </w:p>
        </w:tc>
        <w:tc>
          <w:tcPr>
            <w:tcW w:w="1872" w:type="dxa"/>
            <w:tcMar>
              <w:top w:w="100" w:type="dxa"/>
              <w:left w:w="100" w:type="dxa"/>
              <w:bottom w:w="100" w:type="dxa"/>
              <w:right w:w="100" w:type="dxa"/>
            </w:tcMar>
          </w:tcPr>
          <w:p w14:paraId="25BBCB0D" w14:textId="77777777" w:rsidR="00392D52" w:rsidRDefault="00000000">
            <w:pPr>
              <w:widowControl w:val="0"/>
              <w:spacing w:before="0" w:after="0" w:line="240" w:lineRule="auto"/>
              <w:jc w:val="center"/>
              <w:rPr>
                <w:b/>
                <w:bCs/>
              </w:rPr>
            </w:pPr>
            <w:r>
              <w:rPr>
                <w:b/>
                <w:bCs/>
              </w:rPr>
              <w:t>Volume</w:t>
            </w:r>
          </w:p>
        </w:tc>
        <w:tc>
          <w:tcPr>
            <w:tcW w:w="1872" w:type="dxa"/>
            <w:tcMar>
              <w:top w:w="100" w:type="dxa"/>
              <w:left w:w="100" w:type="dxa"/>
              <w:bottom w:w="100" w:type="dxa"/>
              <w:right w:w="100" w:type="dxa"/>
            </w:tcMar>
          </w:tcPr>
          <w:p w14:paraId="306979A8" w14:textId="77777777" w:rsidR="00392D52" w:rsidRDefault="00000000">
            <w:pPr>
              <w:widowControl w:val="0"/>
              <w:spacing w:before="0" w:after="0" w:line="240" w:lineRule="auto"/>
              <w:jc w:val="center"/>
              <w:rPr>
                <w:b/>
                <w:bCs/>
              </w:rPr>
            </w:pPr>
            <w:r>
              <w:rPr>
                <w:b/>
                <w:bCs/>
              </w:rPr>
              <w:t>Channel</w:t>
            </w:r>
          </w:p>
        </w:tc>
        <w:tc>
          <w:tcPr>
            <w:tcW w:w="1872" w:type="dxa"/>
            <w:tcMar>
              <w:top w:w="100" w:type="dxa"/>
              <w:left w:w="100" w:type="dxa"/>
              <w:bottom w:w="100" w:type="dxa"/>
              <w:right w:w="100" w:type="dxa"/>
            </w:tcMar>
          </w:tcPr>
          <w:p w14:paraId="596CE3E4" w14:textId="77777777" w:rsidR="00392D52" w:rsidRDefault="00000000">
            <w:pPr>
              <w:widowControl w:val="0"/>
              <w:spacing w:before="0" w:after="0" w:line="240" w:lineRule="auto"/>
              <w:jc w:val="center"/>
              <w:rPr>
                <w:b/>
                <w:bCs/>
              </w:rPr>
            </w:pPr>
            <w:r>
              <w:rPr>
                <w:b/>
                <w:bCs/>
              </w:rPr>
              <w:t>Conversion</w:t>
            </w:r>
          </w:p>
        </w:tc>
        <w:tc>
          <w:tcPr>
            <w:tcW w:w="1872" w:type="dxa"/>
            <w:tcMar>
              <w:top w:w="100" w:type="dxa"/>
              <w:left w:w="100" w:type="dxa"/>
              <w:bottom w:w="100" w:type="dxa"/>
              <w:right w:w="100" w:type="dxa"/>
            </w:tcMar>
          </w:tcPr>
          <w:p w14:paraId="416F9511" w14:textId="77777777" w:rsidR="00392D52" w:rsidRDefault="00000000">
            <w:pPr>
              <w:widowControl w:val="0"/>
              <w:spacing w:before="0" w:after="0" w:line="240" w:lineRule="auto"/>
              <w:jc w:val="center"/>
              <w:rPr>
                <w:b/>
                <w:bCs/>
              </w:rPr>
            </w:pPr>
            <w:r>
              <w:rPr>
                <w:b/>
                <w:bCs/>
              </w:rPr>
              <w:t>Revenue Impact</w:t>
            </w:r>
          </w:p>
        </w:tc>
      </w:tr>
      <w:tr w:rsidR="00392D52" w14:paraId="3D811FDE" w14:textId="77777777">
        <w:tc>
          <w:tcPr>
            <w:tcW w:w="1872" w:type="dxa"/>
            <w:tcMar>
              <w:top w:w="100" w:type="dxa"/>
              <w:left w:w="100" w:type="dxa"/>
              <w:bottom w:w="100" w:type="dxa"/>
              <w:right w:w="100" w:type="dxa"/>
            </w:tcMar>
          </w:tcPr>
          <w:p w14:paraId="277D1E12" w14:textId="77777777" w:rsidR="00392D52" w:rsidRDefault="00000000">
            <w:pPr>
              <w:widowControl w:val="0"/>
              <w:spacing w:before="0" w:after="0" w:line="240" w:lineRule="auto"/>
              <w:jc w:val="left"/>
              <w:rPr>
                <w:b/>
                <w:bCs/>
                <w:i/>
                <w:iCs/>
              </w:rPr>
            </w:pPr>
            <w:r>
              <w:rPr>
                <w:b/>
                <w:bCs/>
                <w:i/>
                <w:iCs/>
              </w:rPr>
              <w:t>Awareness</w:t>
            </w:r>
          </w:p>
        </w:tc>
        <w:tc>
          <w:tcPr>
            <w:tcW w:w="1872" w:type="dxa"/>
            <w:tcMar>
              <w:top w:w="100" w:type="dxa"/>
              <w:left w:w="100" w:type="dxa"/>
              <w:bottom w:w="100" w:type="dxa"/>
              <w:right w:w="100" w:type="dxa"/>
            </w:tcMar>
          </w:tcPr>
          <w:p w14:paraId="05F772AF" w14:textId="77777777" w:rsidR="00392D52" w:rsidRDefault="00000000">
            <w:pPr>
              <w:widowControl w:val="0"/>
              <w:spacing w:before="0" w:after="0" w:line="240" w:lineRule="auto"/>
              <w:jc w:val="left"/>
            </w:pPr>
            <w:r>
              <w:t>Increase monthly impressions</w:t>
            </w:r>
          </w:p>
        </w:tc>
        <w:tc>
          <w:tcPr>
            <w:tcW w:w="1872" w:type="dxa"/>
            <w:tcMar>
              <w:top w:w="100" w:type="dxa"/>
              <w:left w:w="100" w:type="dxa"/>
              <w:bottom w:w="100" w:type="dxa"/>
              <w:right w:w="100" w:type="dxa"/>
            </w:tcMar>
          </w:tcPr>
          <w:p w14:paraId="00F74466" w14:textId="77777777" w:rsidR="00392D52" w:rsidRDefault="00000000">
            <w:pPr>
              <w:widowControl w:val="0"/>
              <w:spacing w:before="0" w:after="0" w:line="240" w:lineRule="auto"/>
              <w:jc w:val="left"/>
            </w:pPr>
            <w:r>
              <w:t xml:space="preserve">Instagram and Bridebook referral platform </w:t>
            </w:r>
          </w:p>
        </w:tc>
        <w:tc>
          <w:tcPr>
            <w:tcW w:w="1872" w:type="dxa"/>
            <w:tcMar>
              <w:top w:w="100" w:type="dxa"/>
              <w:left w:w="100" w:type="dxa"/>
              <w:bottom w:w="100" w:type="dxa"/>
              <w:right w:w="100" w:type="dxa"/>
            </w:tcMar>
          </w:tcPr>
          <w:p w14:paraId="29079F99" w14:textId="77777777" w:rsidR="00392D52" w:rsidRDefault="00000000">
            <w:pPr>
              <w:widowControl w:val="0"/>
              <w:spacing w:before="0" w:after="0" w:line="240" w:lineRule="auto"/>
              <w:jc w:val="left"/>
            </w:pPr>
            <w:r>
              <w:t>Leverage Click-Through Rate (CTR) to boost yearly inquiries target</w:t>
            </w:r>
          </w:p>
        </w:tc>
        <w:tc>
          <w:tcPr>
            <w:tcW w:w="1872" w:type="dxa"/>
            <w:tcMar>
              <w:top w:w="100" w:type="dxa"/>
              <w:left w:w="100" w:type="dxa"/>
              <w:bottom w:w="100" w:type="dxa"/>
              <w:right w:w="100" w:type="dxa"/>
            </w:tcMar>
          </w:tcPr>
          <w:p w14:paraId="2482804F" w14:textId="77777777" w:rsidR="00392D52" w:rsidRDefault="00000000">
            <w:pPr>
              <w:widowControl w:val="0"/>
              <w:spacing w:before="0" w:after="0" w:line="240" w:lineRule="auto"/>
              <w:jc w:val="left"/>
            </w:pPr>
            <w:r>
              <w:t>Fills at least £8,625 lean budget</w:t>
            </w:r>
          </w:p>
        </w:tc>
      </w:tr>
      <w:tr w:rsidR="00392D52" w14:paraId="57B977AB" w14:textId="77777777">
        <w:tc>
          <w:tcPr>
            <w:tcW w:w="1872" w:type="dxa"/>
            <w:tcMar>
              <w:top w:w="100" w:type="dxa"/>
              <w:left w:w="100" w:type="dxa"/>
              <w:bottom w:w="100" w:type="dxa"/>
              <w:right w:w="100" w:type="dxa"/>
            </w:tcMar>
          </w:tcPr>
          <w:p w14:paraId="1DB05C95" w14:textId="77777777" w:rsidR="00392D52" w:rsidRDefault="00000000">
            <w:pPr>
              <w:widowControl w:val="0"/>
              <w:spacing w:before="0" w:after="0" w:line="240" w:lineRule="auto"/>
              <w:jc w:val="left"/>
              <w:rPr>
                <w:b/>
                <w:bCs/>
                <w:i/>
                <w:iCs/>
              </w:rPr>
            </w:pPr>
            <w:r>
              <w:rPr>
                <w:b/>
                <w:bCs/>
                <w:i/>
                <w:iCs/>
              </w:rPr>
              <w:t>Interest</w:t>
            </w:r>
          </w:p>
        </w:tc>
        <w:tc>
          <w:tcPr>
            <w:tcW w:w="1872" w:type="dxa"/>
            <w:tcMar>
              <w:top w:w="100" w:type="dxa"/>
              <w:left w:w="100" w:type="dxa"/>
              <w:bottom w:w="100" w:type="dxa"/>
              <w:right w:w="100" w:type="dxa"/>
            </w:tcMar>
          </w:tcPr>
          <w:p w14:paraId="11DC8285" w14:textId="77777777" w:rsidR="00392D52" w:rsidRDefault="00000000">
            <w:pPr>
              <w:widowControl w:val="0"/>
              <w:spacing w:before="0" w:after="0" w:line="240" w:lineRule="auto"/>
              <w:jc w:val="left"/>
            </w:pPr>
            <w:r>
              <w:t>Boost inquiries</w:t>
            </w:r>
          </w:p>
        </w:tc>
        <w:tc>
          <w:tcPr>
            <w:tcW w:w="1872" w:type="dxa"/>
            <w:tcMar>
              <w:top w:w="100" w:type="dxa"/>
              <w:left w:w="100" w:type="dxa"/>
              <w:bottom w:w="100" w:type="dxa"/>
              <w:right w:w="100" w:type="dxa"/>
            </w:tcMar>
          </w:tcPr>
          <w:p w14:paraId="5387D93E" w14:textId="77777777" w:rsidR="00392D52" w:rsidRDefault="00000000">
            <w:pPr>
              <w:widowControl w:val="0"/>
              <w:spacing w:before="0" w:after="0" w:line="240" w:lineRule="auto"/>
              <w:jc w:val="left"/>
            </w:pPr>
            <w:r>
              <w:t>Website portal demo</w:t>
            </w:r>
          </w:p>
        </w:tc>
        <w:tc>
          <w:tcPr>
            <w:tcW w:w="1872" w:type="dxa"/>
            <w:tcMar>
              <w:top w:w="100" w:type="dxa"/>
              <w:left w:w="100" w:type="dxa"/>
              <w:bottom w:w="100" w:type="dxa"/>
              <w:right w:w="100" w:type="dxa"/>
            </w:tcMar>
          </w:tcPr>
          <w:p w14:paraId="1DA610D1" w14:textId="77777777" w:rsidR="00392D52" w:rsidRDefault="00000000">
            <w:pPr>
              <w:widowControl w:val="0"/>
              <w:spacing w:before="0" w:after="0" w:line="240" w:lineRule="auto"/>
              <w:jc w:val="left"/>
            </w:pPr>
            <w:r>
              <w:t xml:space="preserve">At least 40% increase in consults </w:t>
            </w:r>
          </w:p>
        </w:tc>
        <w:tc>
          <w:tcPr>
            <w:tcW w:w="1872" w:type="dxa"/>
            <w:tcMar>
              <w:top w:w="100" w:type="dxa"/>
              <w:left w:w="100" w:type="dxa"/>
              <w:bottom w:w="100" w:type="dxa"/>
              <w:right w:w="100" w:type="dxa"/>
            </w:tcMar>
          </w:tcPr>
          <w:p w14:paraId="06DFEDFB" w14:textId="77777777" w:rsidR="00392D52" w:rsidRDefault="00000000">
            <w:pPr>
              <w:widowControl w:val="0"/>
              <w:spacing w:before="0" w:after="0" w:line="240" w:lineRule="auto"/>
              <w:jc w:val="left"/>
            </w:pPr>
            <w:r>
              <w:t>Acquisition of at least 10k-£35k budget through qualified leads</w:t>
            </w:r>
          </w:p>
        </w:tc>
      </w:tr>
      <w:tr w:rsidR="00392D52" w14:paraId="43D24FE8" w14:textId="77777777">
        <w:tc>
          <w:tcPr>
            <w:tcW w:w="1872" w:type="dxa"/>
            <w:tcMar>
              <w:top w:w="100" w:type="dxa"/>
              <w:left w:w="100" w:type="dxa"/>
              <w:bottom w:w="100" w:type="dxa"/>
              <w:right w:w="100" w:type="dxa"/>
            </w:tcMar>
          </w:tcPr>
          <w:p w14:paraId="0130D1E3" w14:textId="77777777" w:rsidR="00392D52" w:rsidRDefault="00000000">
            <w:pPr>
              <w:widowControl w:val="0"/>
              <w:spacing w:before="0" w:after="0" w:line="240" w:lineRule="auto"/>
              <w:jc w:val="left"/>
              <w:rPr>
                <w:b/>
                <w:bCs/>
                <w:i/>
                <w:iCs/>
              </w:rPr>
            </w:pPr>
            <w:r>
              <w:rPr>
                <w:b/>
                <w:bCs/>
                <w:i/>
                <w:iCs/>
              </w:rPr>
              <w:t>Consideration</w:t>
            </w:r>
          </w:p>
        </w:tc>
        <w:tc>
          <w:tcPr>
            <w:tcW w:w="1872" w:type="dxa"/>
            <w:tcMar>
              <w:top w:w="100" w:type="dxa"/>
              <w:left w:w="100" w:type="dxa"/>
              <w:bottom w:w="100" w:type="dxa"/>
              <w:right w:w="100" w:type="dxa"/>
            </w:tcMar>
          </w:tcPr>
          <w:p w14:paraId="48F0A11E" w14:textId="77777777" w:rsidR="00392D52" w:rsidRDefault="00000000">
            <w:pPr>
              <w:widowControl w:val="0"/>
              <w:spacing w:before="0" w:after="0" w:line="240" w:lineRule="auto"/>
              <w:jc w:val="left"/>
            </w:pPr>
            <w:r>
              <w:t>Increase consults</w:t>
            </w:r>
          </w:p>
        </w:tc>
        <w:tc>
          <w:tcPr>
            <w:tcW w:w="1872" w:type="dxa"/>
            <w:tcMar>
              <w:top w:w="100" w:type="dxa"/>
              <w:left w:w="100" w:type="dxa"/>
              <w:bottom w:w="100" w:type="dxa"/>
              <w:right w:w="100" w:type="dxa"/>
            </w:tcMar>
          </w:tcPr>
          <w:p w14:paraId="5261E9D2" w14:textId="77777777" w:rsidR="00392D52" w:rsidRDefault="00000000">
            <w:pPr>
              <w:widowControl w:val="0"/>
              <w:spacing w:before="0" w:after="0" w:line="240" w:lineRule="auto"/>
              <w:jc w:val="left"/>
            </w:pPr>
            <w:r>
              <w:t>Free 30 mins hybrid consult</w:t>
            </w:r>
          </w:p>
        </w:tc>
        <w:tc>
          <w:tcPr>
            <w:tcW w:w="1872" w:type="dxa"/>
            <w:tcMar>
              <w:top w:w="100" w:type="dxa"/>
              <w:left w:w="100" w:type="dxa"/>
              <w:bottom w:w="100" w:type="dxa"/>
              <w:right w:w="100" w:type="dxa"/>
            </w:tcMar>
          </w:tcPr>
          <w:p w14:paraId="1153EE24" w14:textId="77777777" w:rsidR="00392D52" w:rsidRDefault="00000000">
            <w:pPr>
              <w:widowControl w:val="0"/>
              <w:spacing w:before="0" w:after="0" w:line="240" w:lineRule="auto"/>
              <w:jc w:val="left"/>
            </w:pPr>
            <w:r>
              <w:t>Increase quarterly bookings by at least 15</w:t>
            </w:r>
          </w:p>
        </w:tc>
        <w:tc>
          <w:tcPr>
            <w:tcW w:w="1872" w:type="dxa"/>
            <w:tcMar>
              <w:top w:w="100" w:type="dxa"/>
              <w:left w:w="100" w:type="dxa"/>
              <w:bottom w:w="100" w:type="dxa"/>
              <w:right w:w="100" w:type="dxa"/>
            </w:tcMar>
          </w:tcPr>
          <w:p w14:paraId="5BE38E2E" w14:textId="77777777" w:rsidR="00392D52" w:rsidRDefault="00000000">
            <w:pPr>
              <w:widowControl w:val="0"/>
              <w:spacing w:before="0" w:after="0" w:line="240" w:lineRule="auto"/>
              <w:jc w:val="left"/>
            </w:pPr>
            <w:r>
              <w:t>Mitigates high buyer power</w:t>
            </w:r>
          </w:p>
        </w:tc>
      </w:tr>
      <w:tr w:rsidR="00392D52" w14:paraId="78305033" w14:textId="77777777">
        <w:tc>
          <w:tcPr>
            <w:tcW w:w="1872" w:type="dxa"/>
            <w:tcMar>
              <w:top w:w="100" w:type="dxa"/>
              <w:left w:w="100" w:type="dxa"/>
              <w:bottom w:w="100" w:type="dxa"/>
              <w:right w:w="100" w:type="dxa"/>
            </w:tcMar>
          </w:tcPr>
          <w:p w14:paraId="76503EE9" w14:textId="77777777" w:rsidR="00392D52" w:rsidRDefault="00000000">
            <w:pPr>
              <w:widowControl w:val="0"/>
              <w:spacing w:before="0" w:after="0" w:line="240" w:lineRule="auto"/>
              <w:jc w:val="left"/>
              <w:rPr>
                <w:b/>
                <w:bCs/>
                <w:i/>
                <w:iCs/>
              </w:rPr>
            </w:pPr>
            <w:r>
              <w:rPr>
                <w:b/>
                <w:bCs/>
                <w:i/>
                <w:iCs/>
              </w:rPr>
              <w:t>Acquisition</w:t>
            </w:r>
          </w:p>
        </w:tc>
        <w:tc>
          <w:tcPr>
            <w:tcW w:w="1872" w:type="dxa"/>
            <w:tcMar>
              <w:top w:w="100" w:type="dxa"/>
              <w:left w:w="100" w:type="dxa"/>
              <w:bottom w:w="100" w:type="dxa"/>
              <w:right w:w="100" w:type="dxa"/>
            </w:tcMar>
          </w:tcPr>
          <w:p w14:paraId="7F8A635B" w14:textId="77777777" w:rsidR="00392D52" w:rsidRDefault="00000000">
            <w:pPr>
              <w:widowControl w:val="0"/>
              <w:spacing w:before="0" w:after="0" w:line="240" w:lineRule="auto"/>
              <w:jc w:val="left"/>
            </w:pPr>
            <w:r>
              <w:t>Increase yearly bookings at latest by 20%</w:t>
            </w:r>
          </w:p>
        </w:tc>
        <w:tc>
          <w:tcPr>
            <w:tcW w:w="1872" w:type="dxa"/>
            <w:tcMar>
              <w:top w:w="100" w:type="dxa"/>
              <w:left w:w="100" w:type="dxa"/>
              <w:bottom w:w="100" w:type="dxa"/>
              <w:right w:w="100" w:type="dxa"/>
            </w:tcMar>
          </w:tcPr>
          <w:p w14:paraId="7B129DDB" w14:textId="77777777" w:rsidR="00392D52" w:rsidRDefault="00000000">
            <w:pPr>
              <w:widowControl w:val="0"/>
              <w:spacing w:before="0" w:after="0" w:line="240" w:lineRule="auto"/>
              <w:jc w:val="left"/>
            </w:pPr>
            <w:r>
              <w:t xml:space="preserve">Bespoke </w:t>
            </w:r>
          </w:p>
        </w:tc>
        <w:tc>
          <w:tcPr>
            <w:tcW w:w="1872" w:type="dxa"/>
            <w:tcMar>
              <w:top w:w="100" w:type="dxa"/>
              <w:left w:w="100" w:type="dxa"/>
              <w:bottom w:w="100" w:type="dxa"/>
              <w:right w:w="100" w:type="dxa"/>
            </w:tcMar>
          </w:tcPr>
          <w:p w14:paraId="143EC7E2" w14:textId="77777777" w:rsidR="00392D52" w:rsidRDefault="00000000">
            <w:pPr>
              <w:widowControl w:val="0"/>
              <w:spacing w:before="0" w:after="0" w:line="240" w:lineRule="auto"/>
              <w:jc w:val="left"/>
            </w:pPr>
            <w:r>
              <w:t xml:space="preserve">Signature mix conversion </w:t>
            </w:r>
          </w:p>
        </w:tc>
        <w:tc>
          <w:tcPr>
            <w:tcW w:w="1872" w:type="dxa"/>
            <w:tcMar>
              <w:top w:w="100" w:type="dxa"/>
              <w:left w:w="100" w:type="dxa"/>
              <w:bottom w:w="100" w:type="dxa"/>
              <w:right w:w="100" w:type="dxa"/>
            </w:tcMar>
          </w:tcPr>
          <w:p w14:paraId="4786DD2D" w14:textId="77777777" w:rsidR="00392D52" w:rsidRDefault="00000000">
            <w:pPr>
              <w:widowControl w:val="0"/>
              <w:spacing w:before="0" w:after="0" w:line="240" w:lineRule="auto"/>
              <w:jc w:val="left"/>
            </w:pPr>
            <w:r>
              <w:t xml:space="preserve">Contributes £55,400 revenue </w:t>
            </w:r>
          </w:p>
          <w:p w14:paraId="1BDFEA68" w14:textId="77777777" w:rsidR="00392D52" w:rsidRDefault="00000000">
            <w:pPr>
              <w:widowControl w:val="0"/>
              <w:spacing w:before="0" w:after="0" w:line="240" w:lineRule="auto"/>
              <w:jc w:val="left"/>
            </w:pPr>
            <w:r>
              <w:t xml:space="preserve"> </w:t>
            </w:r>
          </w:p>
        </w:tc>
      </w:tr>
      <w:tr w:rsidR="00392D52" w14:paraId="159FDC17" w14:textId="77777777">
        <w:tc>
          <w:tcPr>
            <w:tcW w:w="1872" w:type="dxa"/>
            <w:tcMar>
              <w:top w:w="100" w:type="dxa"/>
              <w:left w:w="100" w:type="dxa"/>
              <w:bottom w:w="100" w:type="dxa"/>
              <w:right w:w="100" w:type="dxa"/>
            </w:tcMar>
          </w:tcPr>
          <w:p w14:paraId="7081AC1C" w14:textId="77777777" w:rsidR="00392D52" w:rsidRDefault="00000000">
            <w:pPr>
              <w:widowControl w:val="0"/>
              <w:spacing w:before="0" w:after="0" w:line="240" w:lineRule="auto"/>
              <w:jc w:val="left"/>
              <w:rPr>
                <w:b/>
                <w:bCs/>
                <w:i/>
                <w:iCs/>
              </w:rPr>
            </w:pPr>
            <w:r>
              <w:rPr>
                <w:b/>
                <w:bCs/>
                <w:i/>
                <w:iCs/>
              </w:rPr>
              <w:t>Loyalty</w:t>
            </w:r>
          </w:p>
        </w:tc>
        <w:tc>
          <w:tcPr>
            <w:tcW w:w="1872" w:type="dxa"/>
            <w:tcMar>
              <w:top w:w="100" w:type="dxa"/>
              <w:left w:w="100" w:type="dxa"/>
              <w:bottom w:w="100" w:type="dxa"/>
              <w:right w:w="100" w:type="dxa"/>
            </w:tcMar>
          </w:tcPr>
          <w:p w14:paraId="39B4AA7B" w14:textId="77777777" w:rsidR="00392D52" w:rsidRDefault="00000000">
            <w:pPr>
              <w:widowControl w:val="0"/>
              <w:spacing w:before="0" w:after="0" w:line="240" w:lineRule="auto"/>
              <w:jc w:val="left"/>
            </w:pPr>
            <w:r>
              <w:t xml:space="preserve">Weddings bookings </w:t>
            </w:r>
          </w:p>
        </w:tc>
        <w:tc>
          <w:tcPr>
            <w:tcW w:w="1872" w:type="dxa"/>
            <w:tcMar>
              <w:top w:w="100" w:type="dxa"/>
              <w:left w:w="100" w:type="dxa"/>
              <w:bottom w:w="100" w:type="dxa"/>
              <w:right w:w="100" w:type="dxa"/>
            </w:tcMar>
          </w:tcPr>
          <w:p w14:paraId="62FCF158" w14:textId="77777777" w:rsidR="00392D52" w:rsidRDefault="00000000">
            <w:pPr>
              <w:widowControl w:val="0"/>
              <w:spacing w:before="0" w:after="0" w:line="240" w:lineRule="auto"/>
              <w:jc w:val="left"/>
            </w:pPr>
            <w:r>
              <w:t xml:space="preserve">NPS excellence </w:t>
            </w:r>
          </w:p>
        </w:tc>
        <w:tc>
          <w:tcPr>
            <w:tcW w:w="1872" w:type="dxa"/>
            <w:tcMar>
              <w:top w:w="100" w:type="dxa"/>
              <w:left w:w="100" w:type="dxa"/>
              <w:bottom w:w="100" w:type="dxa"/>
              <w:right w:w="100" w:type="dxa"/>
            </w:tcMar>
          </w:tcPr>
          <w:p w14:paraId="1CC3B3CF" w14:textId="77777777" w:rsidR="00392D52" w:rsidRDefault="00000000">
            <w:pPr>
              <w:widowControl w:val="0"/>
              <w:spacing w:before="0" w:after="0" w:line="240" w:lineRule="auto"/>
              <w:jc w:val="left"/>
            </w:pPr>
            <w:r>
              <w:t>At least 50% referrals by year 2</w:t>
            </w:r>
          </w:p>
        </w:tc>
        <w:tc>
          <w:tcPr>
            <w:tcW w:w="1872" w:type="dxa"/>
            <w:tcMar>
              <w:top w:w="100" w:type="dxa"/>
              <w:left w:w="100" w:type="dxa"/>
              <w:bottom w:w="100" w:type="dxa"/>
              <w:right w:w="100" w:type="dxa"/>
            </w:tcMar>
          </w:tcPr>
          <w:p w14:paraId="1AD5C2D3" w14:textId="77777777" w:rsidR="00392D52" w:rsidRDefault="00000000">
            <w:pPr>
              <w:widowControl w:val="0"/>
              <w:spacing w:before="0" w:after="0" w:line="240" w:lineRule="auto"/>
              <w:jc w:val="left"/>
            </w:pPr>
            <w:r>
              <w:t xml:space="preserve">Reduces CAC and increases Lifetime Value (LTV) </w:t>
            </w:r>
          </w:p>
        </w:tc>
      </w:tr>
    </w:tbl>
    <w:p w14:paraId="30CB241D" w14:textId="77777777" w:rsidR="00392D52" w:rsidRDefault="00000000">
      <w:pPr>
        <w:jc w:val="left"/>
        <w:rPr>
          <w:b/>
          <w:bCs/>
        </w:rPr>
      </w:pPr>
      <w:r>
        <w:lastRenderedPageBreak/>
        <w:t xml:space="preserve">Source: Self-Developed </w:t>
      </w:r>
    </w:p>
    <w:p w14:paraId="7C354A7E" w14:textId="77777777" w:rsidR="00392D52" w:rsidRDefault="00000000">
      <w:pPr>
        <w:pStyle w:val="Heading2"/>
        <w:rPr>
          <w:color w:val="FF0000"/>
        </w:rPr>
      </w:pPr>
      <w:bookmarkStart w:id="109" w:name="_39cf9jih9nx3" w:colFirst="0" w:colLast="0"/>
      <w:bookmarkEnd w:id="109"/>
      <w:r>
        <w:t>9.4 Human capital management plan</w:t>
      </w:r>
    </w:p>
    <w:p w14:paraId="2377BB70" w14:textId="77777777" w:rsidR="00392D52" w:rsidRDefault="00000000">
      <w:pPr>
        <w:pStyle w:val="Heading3"/>
      </w:pPr>
      <w:bookmarkStart w:id="110" w:name="_wwr14q8ur5t7" w:colFirst="0" w:colLast="0"/>
      <w:bookmarkEnd w:id="110"/>
      <w:r>
        <w:t>9.4.1 Organisational Design</w:t>
      </w:r>
    </w:p>
    <w:p w14:paraId="435E6E4F" w14:textId="1CBCD74D" w:rsidR="00392D52" w:rsidRDefault="00000000">
      <w:pPr>
        <w:spacing w:before="0" w:after="160"/>
      </w:pPr>
      <w:r>
        <w:t xml:space="preserve">The organisational design of EverAfter Weddings will align with </w:t>
      </w:r>
      <w:r>
        <w:rPr>
          <w:b/>
          <w:bCs/>
        </w:rPr>
        <w:t>Greiner's growth model, from Stage 1 creativity to Stage 2 direction</w:t>
      </w:r>
      <w:r>
        <w:t xml:space="preserve">. According to Swiatek (2026), Greiner's business growth stage model of Greiner is significant for creating new opportunities across stages, including growth through creativity and growth through direction. In this aspect, in the initial phase of launch, the founder will rely on a simple, centralised structure to maintain agility, show direct client empathy and keep overhead </w:t>
      </w:r>
      <w:proofErr w:type="gramStart"/>
      <w:r>
        <w:t xml:space="preserve">low, </w:t>
      </w:r>
      <w:r w:rsidR="00880F04">
        <w:t xml:space="preserve"> </w:t>
      </w:r>
      <w:r>
        <w:t xml:space="preserve"> </w:t>
      </w:r>
      <w:proofErr w:type="gramEnd"/>
      <w:r>
        <w:t xml:space="preserve">with lean startup principles. This will help the top management team (TMT) to formulate strategic decisions and evolve towards a functional organisational structure to respond and adapt to challenges of the London wedding marketplace (Eriksson </w:t>
      </w:r>
      <w:r>
        <w:rPr>
          <w:i/>
          <w:iCs/>
        </w:rPr>
        <w:t>et al.</w:t>
      </w:r>
      <w:r>
        <w:t>, 2020).   As a result, the founder will be able to set distinct planning in the pursuit of client operations and supporting marketing coordination roles, thereby retaining adhocratic project teams per wedding. Thus, the design is crucial for preserving personalisation as a core differentiator against platform aggregators, while adding concerns such as standard operating procedures.</w:t>
      </w:r>
    </w:p>
    <w:p w14:paraId="18BAB680" w14:textId="77777777" w:rsidR="00392D52" w:rsidRDefault="00000000">
      <w:pPr>
        <w:pStyle w:val="Heading3"/>
      </w:pPr>
      <w:bookmarkStart w:id="111" w:name="_2h6zjjn767k0" w:colFirst="0" w:colLast="0"/>
      <w:bookmarkEnd w:id="111"/>
      <w:r>
        <w:t>9.4.2 Workforce Planning</w:t>
      </w:r>
    </w:p>
    <w:p w14:paraId="4DF81242" w14:textId="77777777" w:rsidR="00392D52" w:rsidRDefault="00000000">
      <w:r>
        <w:t xml:space="preserve">In support of the workforce, EverAfter Weddings will adopt </w:t>
      </w:r>
      <w:r>
        <w:rPr>
          <w:b/>
          <w:bCs/>
        </w:rPr>
        <w:t>workforce demand forecasting</w:t>
      </w:r>
      <w:r>
        <w:t xml:space="preserve">. The Society for Human Resource Management (SHRM) defines workforce demand forecasting as crucial for meeting the requirements of an organisation based on full-time equivalents (FTEs), skills, and labour capacity in terms of effectively executing strategy and meeting goals (ANA, 2020). For EverAfter Weddings, the planning will help to harness funnel conversion from inquiry to booking and seasonality concentration, where insufficient and permanent hire becomes more efficient than variable staffing. Thus, workforce flexibility will be managed through a freelance bench. </w:t>
      </w:r>
    </w:p>
    <w:p w14:paraId="40E14BF0" w14:textId="77777777" w:rsidR="00392D52" w:rsidRDefault="00000000">
      <w:pPr>
        <w:pStyle w:val="Heading3"/>
      </w:pPr>
      <w:bookmarkStart w:id="112" w:name="_ocuz6oy3lkct" w:colFirst="0" w:colLast="0"/>
      <w:bookmarkEnd w:id="112"/>
      <w:r>
        <w:lastRenderedPageBreak/>
        <w:t>9.4.3 Recruitment and Selection</w:t>
      </w:r>
    </w:p>
    <w:p w14:paraId="1E2B077D" w14:textId="77777777" w:rsidR="00392D52" w:rsidRDefault="00000000">
      <w:pPr>
        <w:spacing w:before="0" w:after="160"/>
      </w:pPr>
      <w:r>
        <w:t xml:space="preserve">EverAfter Weddings will follow a </w:t>
      </w:r>
      <w:r>
        <w:rPr>
          <w:b/>
          <w:bCs/>
        </w:rPr>
        <w:t>person–organisation (P–O) fit approach</w:t>
      </w:r>
      <w:r>
        <w:t xml:space="preserve"> in support of a client-centric attitude. Paleń-Tondel (2025) cites the P–O fit approach as significant in translating values into compatibility between employees and organisations, and it evolves with the employment lifecycle needs of an individual and as conditions change in an organisation. In this regard, recruitment channels of EverAfter Weddings will focus on niche industry networks and supplier referrals in terms of attracting culturally aligned candidates having a familiarity with evolving wedding boutique planning ethos of the UK, particularly London. As a result, the section will leverage initial screening of portfolio and scenario-based motivation to ensure long-term quality and reduce market risk.</w:t>
      </w:r>
    </w:p>
    <w:p w14:paraId="73CAFCF5" w14:textId="77777777" w:rsidR="00392D52" w:rsidRDefault="00000000">
      <w:pPr>
        <w:pStyle w:val="Heading3"/>
      </w:pPr>
      <w:bookmarkStart w:id="113" w:name="_xu0plofq4cwb" w:colFirst="0" w:colLast="0"/>
      <w:bookmarkEnd w:id="113"/>
      <w:r>
        <w:t>9.4.4 Training, Reward &amp; Motivation</w:t>
      </w:r>
    </w:p>
    <w:p w14:paraId="4D5725D5" w14:textId="77777777" w:rsidR="00392D52" w:rsidRDefault="00000000">
      <w:pPr>
        <w:spacing w:before="0" w:after="160"/>
      </w:pPr>
      <w:r>
        <w:t xml:space="preserve">In terms of meeting workplace needs, the human resource management approach for EverAfter Weddings will align with Herzberg's two-factor model. Lee </w:t>
      </w:r>
      <w:r>
        <w:rPr>
          <w:i/>
          <w:iCs/>
        </w:rPr>
        <w:t>et al.</w:t>
      </w:r>
      <w:r>
        <w:t xml:space="preserve"> (2022) suggest that the two-factor theory of Herzberg shows the significance of sets of factors, motivation and hygiene factors in influencing the parameters of job satisfaction and dissatisfaction. The formal training of EverAfter Weddings will meet CPD (Continuing Professional Development) accreditation in terms of ensuring that the employee meets Continuing Professional Development standards of the UK (CPD Group, 2026). Besides, rewards will help to balance hygiene and motivators, where financial rewards will include base salary plus profit, and non-financial rewards will include autonomy in managing client portfolio and recognition based on client testimonials. Motivation strategy will be ensured with a flexible working environment and work-life balance, particularly during peak season.</w:t>
      </w:r>
    </w:p>
    <w:p w14:paraId="23534CB3" w14:textId="77777777" w:rsidR="00392D52" w:rsidRDefault="00000000">
      <w:pPr>
        <w:pStyle w:val="Heading2"/>
      </w:pPr>
      <w:bookmarkStart w:id="114" w:name="_3e9kebzg7uk2" w:colFirst="0" w:colLast="0"/>
      <w:bookmarkEnd w:id="114"/>
      <w:r>
        <w:t>9.5 Integration and conclusion</w:t>
      </w:r>
    </w:p>
    <w:p w14:paraId="4DB22D38" w14:textId="77777777" w:rsidR="00392D52" w:rsidRDefault="00000000">
      <w:pPr>
        <w:spacing w:before="0" w:after="160"/>
      </w:pPr>
      <w:r>
        <w:t xml:space="preserve">The business model plan for EverAfter Weddings London demonstrates internal consistency across financial, marketing and sales, and human capital management. The customer journey and funnel approach/relationship marketing shows a direct link with workforce planning, where demand forecasting is ensured to drive capacity decisions from freelance to permanent hires. The plan also reflects the achievement of scalability through a low fixed cost base, standard operating procedures and a curated supplier panel and referral-driven relationship marketing strategy. The </w:t>
      </w:r>
      <w:r>
        <w:lastRenderedPageBreak/>
        <w:t>major assumption of planning centres on enquiry generation from digital channels, conversion effectiveness and supplier reliability. However, risks include seasonality concentration, supplier failure and demand volatility, which must be mitigated through flexible resourcing, off-peak incentives and cash flow management.</w:t>
      </w:r>
    </w:p>
    <w:p w14:paraId="477D8E0B" w14:textId="77777777" w:rsidR="00392D52" w:rsidRDefault="00392D52"/>
    <w:p w14:paraId="36BF0786" w14:textId="77777777" w:rsidR="00392D52" w:rsidRDefault="00392D52"/>
    <w:p w14:paraId="59907D1D" w14:textId="77777777" w:rsidR="00392D52" w:rsidRDefault="00392D52"/>
    <w:p w14:paraId="171CAEC9" w14:textId="77777777" w:rsidR="00392D52" w:rsidRDefault="00000000">
      <w:pPr>
        <w:pStyle w:val="Heading1"/>
        <w:spacing w:before="240" w:after="240"/>
      </w:pPr>
      <w:bookmarkStart w:id="115" w:name="_s63xbb3rdsx2" w:colFirst="0" w:colLast="0"/>
      <w:bookmarkEnd w:id="115"/>
      <w:r>
        <w:br w:type="page"/>
      </w:r>
    </w:p>
    <w:p w14:paraId="426A020D" w14:textId="77777777" w:rsidR="00392D52" w:rsidRDefault="00000000">
      <w:pPr>
        <w:pStyle w:val="Heading1"/>
        <w:spacing w:before="240" w:after="240"/>
        <w:rPr>
          <w:shd w:val="clear" w:color="auto" w:fill="C9DAF8"/>
        </w:rPr>
      </w:pPr>
      <w:bookmarkStart w:id="116" w:name="_ai8hfuqoyke6" w:colFirst="0" w:colLast="0"/>
      <w:bookmarkEnd w:id="116"/>
      <w:r>
        <w:lastRenderedPageBreak/>
        <w:t>Chapter 10: Operations Plan</w:t>
      </w:r>
    </w:p>
    <w:p w14:paraId="77DD8CED" w14:textId="77777777" w:rsidR="00392D52" w:rsidRDefault="00000000">
      <w:pPr>
        <w:pStyle w:val="Heading2"/>
      </w:pPr>
      <w:bookmarkStart w:id="117" w:name="_6h2wdgtf6jpf" w:colFirst="0" w:colLast="0"/>
      <w:bookmarkEnd w:id="117"/>
      <w:r>
        <w:t>10.1 Operating Model, Scope, and Frameworks</w:t>
      </w:r>
    </w:p>
    <w:p w14:paraId="097468FF" w14:textId="77777777" w:rsidR="00392D52" w:rsidRDefault="00000000">
      <w:r>
        <w:t xml:space="preserve">The Operating Model Scope mainly defines the boundaries, core functions, as well as structural limits that are essential to deliver personalised wedding experiences for developing the EverAfter Wedding within London. The target market is premium, highly personalised weddings in London, as wedding costs in London are double those in Wales. Wales has been the cheapest region to get married in the UK, as the cost of a wedding is £15,500 on average in 2023, which is almost double that of London (Espinosa, 2025). The framework integrates SERVQUAL with the Resource-Based View framework to successfully build a sustainable competitive edge. </w:t>
      </w:r>
    </w:p>
    <w:p w14:paraId="51ECACB8" w14:textId="77777777" w:rsidR="00392D52" w:rsidRDefault="00000000">
      <w:pPr>
        <w:pStyle w:val="Heading2"/>
      </w:pPr>
      <w:bookmarkStart w:id="118" w:name="_l64cy0j94ky3" w:colFirst="0" w:colLast="0"/>
      <w:bookmarkEnd w:id="118"/>
      <w:r>
        <w:t>10.2 Operational Workflow and Capacity</w:t>
      </w:r>
    </w:p>
    <w:p w14:paraId="7FAADD84" w14:textId="77777777" w:rsidR="00392D52" w:rsidRDefault="00000000">
      <w:pPr>
        <w:spacing w:before="0" w:after="0"/>
      </w:pPr>
      <w:r>
        <w:t xml:space="preserve">Event management is a significant process of key areas such as planning and organising. And exciting events like weddings (Akanshha, 2026). However, the process involved in the wedding event regarding the event is showcased in </w:t>
      </w:r>
      <w:r>
        <w:rPr>
          <w:b/>
          <w:bCs/>
          <w:i/>
          <w:iCs/>
        </w:rPr>
        <w:t>Figure 6</w:t>
      </w:r>
      <w:r>
        <w:t xml:space="preserve">. The key processes that will be prioritised and included in the operational activities involve understanding the needs of the client, </w:t>
      </w:r>
      <w:proofErr w:type="gramStart"/>
      <w:r>
        <w:t>making a plan</w:t>
      </w:r>
      <w:proofErr w:type="gramEnd"/>
      <w:r>
        <w:t xml:space="preserve">, and creating a budget too. Next steps include venue and vendor booking, design and promotion if required and proper coordination and execution. The remaining significant steps in the workflow include Event Day Management and Wrap-up and Feedback. </w:t>
      </w:r>
    </w:p>
    <w:p w14:paraId="59010684" w14:textId="77777777" w:rsidR="00392D52" w:rsidRDefault="00000000">
      <w:pPr>
        <w:rPr>
          <w:b/>
          <w:bCs/>
        </w:rPr>
      </w:pPr>
      <w:r>
        <w:rPr>
          <w:b/>
          <w:bCs/>
        </w:rPr>
        <w:t>Figure 6. Operational Workflow of Event Management</w:t>
      </w:r>
    </w:p>
    <w:p w14:paraId="1763CFA5" w14:textId="77777777" w:rsidR="00392D52" w:rsidRDefault="00000000">
      <w:pPr>
        <w:spacing w:before="0" w:after="0"/>
        <w:jc w:val="center"/>
      </w:pPr>
      <w:r>
        <w:rPr>
          <w:noProof/>
        </w:rPr>
        <w:lastRenderedPageBreak/>
        <w:drawing>
          <wp:inline distT="114300" distB="114300" distL="114300" distR="114300" wp14:anchorId="42D8A761" wp14:editId="0C9A1859">
            <wp:extent cx="5505450" cy="2871788"/>
            <wp:effectExtent l="38100" t="38100" r="38100" b="3810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505450" cy="2871788"/>
                    </a:xfrm>
                    <a:prstGeom prst="rect">
                      <a:avLst/>
                    </a:prstGeom>
                    <a:ln w="38100">
                      <a:solidFill>
                        <a:srgbClr val="000000"/>
                      </a:solidFill>
                      <a:prstDash val="solid"/>
                    </a:ln>
                  </pic:spPr>
                </pic:pic>
              </a:graphicData>
            </a:graphic>
          </wp:inline>
        </w:drawing>
      </w:r>
    </w:p>
    <w:p w14:paraId="6B21B0AD" w14:textId="77777777" w:rsidR="00392D52" w:rsidRDefault="00000000">
      <w:pPr>
        <w:spacing w:before="0" w:after="0"/>
      </w:pPr>
      <w:r>
        <w:t>Source: Self-Developed</w:t>
      </w:r>
    </w:p>
    <w:p w14:paraId="0683BE7C" w14:textId="77777777" w:rsidR="00392D52" w:rsidRDefault="00000000">
      <w:pPr>
        <w:spacing w:before="0" w:after="0"/>
      </w:pPr>
      <w:r>
        <w:t xml:space="preserve">Apart from these initiatives, there can be the incorporation of AI within wedding planning, as it may provide key advantages, and its budget needs to be set earlier. The use of Artificial Intelligence (AI) in work processes may assist in automating tasks that allow for saving the time of the planners. Additionally, properly leveraging AI within the wedding planning industry may help enhance efficiency in numerous aspects (Paduano, 2025). The concepts associated with AI may be applied that may help to cut operational costs and reduce errors, which allows for more profitable and better outcomes. </w:t>
      </w:r>
    </w:p>
    <w:p w14:paraId="072F423D" w14:textId="77777777" w:rsidR="00392D52" w:rsidRDefault="00000000">
      <w:pPr>
        <w:pStyle w:val="Heading2"/>
      </w:pPr>
      <w:bookmarkStart w:id="119" w:name="_lk8gafegqnew" w:colFirst="0" w:colLast="0"/>
      <w:bookmarkEnd w:id="119"/>
      <w:r>
        <w:t>10.3 Location, Facilities, Equipment, and Technology</w:t>
      </w:r>
    </w:p>
    <w:p w14:paraId="3B0CD190" w14:textId="77777777" w:rsidR="00392D52" w:rsidRDefault="00000000">
      <w:pPr>
        <w:spacing w:before="0" w:after="0"/>
        <w:rPr>
          <w:b/>
          <w:bCs/>
        </w:rPr>
      </w:pPr>
      <w:r>
        <w:rPr>
          <w:b/>
          <w:bCs/>
        </w:rPr>
        <w:t>Table 16. Location, Facilities, Equipment, and Technology</w:t>
      </w:r>
    </w:p>
    <w:tbl>
      <w:tblPr>
        <w:tblStyle w:val="af"/>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40"/>
        <w:gridCol w:w="7320"/>
      </w:tblGrid>
      <w:tr w:rsidR="00392D52" w14:paraId="6B415B94" w14:textId="77777777">
        <w:tc>
          <w:tcPr>
            <w:tcW w:w="2040" w:type="dxa"/>
            <w:shd w:val="clear" w:color="auto" w:fill="FFF2CC"/>
            <w:tcMar>
              <w:top w:w="100" w:type="dxa"/>
              <w:left w:w="100" w:type="dxa"/>
              <w:bottom w:w="100" w:type="dxa"/>
              <w:right w:w="100" w:type="dxa"/>
            </w:tcMar>
          </w:tcPr>
          <w:p w14:paraId="75D04C03" w14:textId="77777777" w:rsidR="00392D52" w:rsidRDefault="00000000">
            <w:pPr>
              <w:widowControl w:val="0"/>
              <w:spacing w:before="0" w:line="240" w:lineRule="auto"/>
              <w:jc w:val="center"/>
              <w:rPr>
                <w:b/>
                <w:bCs/>
              </w:rPr>
            </w:pPr>
            <w:r>
              <w:rPr>
                <w:b/>
                <w:bCs/>
              </w:rPr>
              <w:t>Category</w:t>
            </w:r>
          </w:p>
        </w:tc>
        <w:tc>
          <w:tcPr>
            <w:tcW w:w="7320" w:type="dxa"/>
            <w:shd w:val="clear" w:color="auto" w:fill="FFF2CC"/>
            <w:tcMar>
              <w:top w:w="100" w:type="dxa"/>
              <w:left w:w="100" w:type="dxa"/>
              <w:bottom w:w="100" w:type="dxa"/>
              <w:right w:w="100" w:type="dxa"/>
            </w:tcMar>
          </w:tcPr>
          <w:p w14:paraId="530112F6" w14:textId="77777777" w:rsidR="00392D52" w:rsidRDefault="00000000">
            <w:pPr>
              <w:widowControl w:val="0"/>
              <w:spacing w:before="0" w:line="240" w:lineRule="auto"/>
              <w:jc w:val="center"/>
              <w:rPr>
                <w:b/>
                <w:bCs/>
              </w:rPr>
            </w:pPr>
            <w:r>
              <w:rPr>
                <w:b/>
                <w:bCs/>
              </w:rPr>
              <w:t>Details &amp; Requirements</w:t>
            </w:r>
          </w:p>
        </w:tc>
      </w:tr>
      <w:tr w:rsidR="00392D52" w14:paraId="6EE2DE8B" w14:textId="77777777">
        <w:tc>
          <w:tcPr>
            <w:tcW w:w="2040" w:type="dxa"/>
            <w:shd w:val="clear" w:color="auto" w:fill="F3F3F3"/>
            <w:tcMar>
              <w:top w:w="100" w:type="dxa"/>
              <w:left w:w="100" w:type="dxa"/>
              <w:bottom w:w="100" w:type="dxa"/>
              <w:right w:w="100" w:type="dxa"/>
            </w:tcMar>
          </w:tcPr>
          <w:p w14:paraId="45633267" w14:textId="77777777" w:rsidR="00392D52" w:rsidRDefault="00000000">
            <w:pPr>
              <w:widowControl w:val="0"/>
              <w:spacing w:before="0" w:after="0" w:line="240" w:lineRule="auto"/>
              <w:jc w:val="center"/>
              <w:rPr>
                <w:b/>
                <w:bCs/>
              </w:rPr>
            </w:pPr>
            <w:r>
              <w:rPr>
                <w:b/>
                <w:bCs/>
              </w:rPr>
              <w:t>Locations</w:t>
            </w:r>
          </w:p>
        </w:tc>
        <w:tc>
          <w:tcPr>
            <w:tcW w:w="7320" w:type="dxa"/>
            <w:shd w:val="clear" w:color="auto" w:fill="F3F3F3"/>
            <w:tcMar>
              <w:top w:w="100" w:type="dxa"/>
              <w:left w:w="100" w:type="dxa"/>
              <w:bottom w:w="100" w:type="dxa"/>
              <w:right w:w="100" w:type="dxa"/>
            </w:tcMar>
          </w:tcPr>
          <w:p w14:paraId="09917A27" w14:textId="77777777" w:rsidR="00392D52" w:rsidRDefault="00000000">
            <w:pPr>
              <w:widowControl w:val="0"/>
              <w:spacing w:before="0" w:line="240" w:lineRule="auto"/>
            </w:pPr>
            <w:r>
              <w:rPr>
                <w:b/>
                <w:bCs/>
              </w:rPr>
              <w:t xml:space="preserve">-Central London: </w:t>
            </w:r>
            <w:r>
              <w:t>High-end client consultations, boutique office.</w:t>
            </w:r>
          </w:p>
          <w:p w14:paraId="2D07F0C0" w14:textId="77777777" w:rsidR="00392D52" w:rsidRDefault="00000000">
            <w:pPr>
              <w:widowControl w:val="0"/>
              <w:spacing w:before="0" w:line="240" w:lineRule="auto"/>
            </w:pPr>
            <w:r>
              <w:rPr>
                <w:b/>
                <w:bCs/>
              </w:rPr>
              <w:t>-West London:</w:t>
            </w:r>
            <w:r>
              <w:t xml:space="preserve"> Both Premium storage and a logistics hub.</w:t>
            </w:r>
          </w:p>
          <w:p w14:paraId="24ABD3A3" w14:textId="77777777" w:rsidR="00392D52" w:rsidRDefault="00000000">
            <w:pPr>
              <w:widowControl w:val="0"/>
              <w:spacing w:before="0" w:line="240" w:lineRule="auto"/>
            </w:pPr>
            <w:r>
              <w:rPr>
                <w:b/>
                <w:bCs/>
              </w:rPr>
              <w:t xml:space="preserve">-North, South, &amp; East London: </w:t>
            </w:r>
            <w:r>
              <w:t>Required regional satellite coordination desks along with the local vendor liaisons.</w:t>
            </w:r>
          </w:p>
        </w:tc>
      </w:tr>
      <w:tr w:rsidR="00392D52" w14:paraId="0064D69D" w14:textId="77777777">
        <w:tc>
          <w:tcPr>
            <w:tcW w:w="2040" w:type="dxa"/>
            <w:shd w:val="clear" w:color="auto" w:fill="F3F3F3"/>
            <w:tcMar>
              <w:top w:w="100" w:type="dxa"/>
              <w:left w:w="100" w:type="dxa"/>
              <w:bottom w:w="100" w:type="dxa"/>
              <w:right w:w="100" w:type="dxa"/>
            </w:tcMar>
          </w:tcPr>
          <w:p w14:paraId="10805B88" w14:textId="77777777" w:rsidR="00392D52" w:rsidRDefault="00000000">
            <w:pPr>
              <w:widowControl w:val="0"/>
              <w:spacing w:before="0" w:after="0" w:line="240" w:lineRule="auto"/>
              <w:jc w:val="center"/>
              <w:rPr>
                <w:b/>
                <w:bCs/>
              </w:rPr>
            </w:pPr>
            <w:r>
              <w:rPr>
                <w:b/>
                <w:bCs/>
              </w:rPr>
              <w:t>Facilities &amp; Premises</w:t>
            </w:r>
          </w:p>
        </w:tc>
        <w:tc>
          <w:tcPr>
            <w:tcW w:w="7320" w:type="dxa"/>
            <w:shd w:val="clear" w:color="auto" w:fill="F3F3F3"/>
            <w:tcMar>
              <w:top w:w="100" w:type="dxa"/>
              <w:left w:w="100" w:type="dxa"/>
              <w:bottom w:w="100" w:type="dxa"/>
              <w:right w:w="100" w:type="dxa"/>
            </w:tcMar>
          </w:tcPr>
          <w:p w14:paraId="27442C93" w14:textId="77777777" w:rsidR="00392D52" w:rsidRDefault="00000000">
            <w:pPr>
              <w:widowControl w:val="0"/>
              <w:spacing w:before="0" w:line="240" w:lineRule="auto"/>
            </w:pPr>
            <w:r>
              <w:rPr>
                <w:b/>
                <w:bCs/>
              </w:rPr>
              <w:t xml:space="preserve">-Type/Size: </w:t>
            </w:r>
            <w:r>
              <w:t xml:space="preserve">1,500 sq. ft. central hub + 4,500 sq. ft. West London storage </w:t>
            </w:r>
            <w:r>
              <w:lastRenderedPageBreak/>
              <w:t>and warehouse.</w:t>
            </w:r>
          </w:p>
          <w:p w14:paraId="7D6ED7C5" w14:textId="77777777" w:rsidR="00392D52" w:rsidRDefault="00000000">
            <w:pPr>
              <w:widowControl w:val="0"/>
              <w:spacing w:before="0" w:line="240" w:lineRule="auto"/>
            </w:pPr>
            <w:r>
              <w:rPr>
                <w:b/>
                <w:bCs/>
              </w:rPr>
              <w:t>-Layout:</w:t>
            </w:r>
            <w:r>
              <w:t xml:space="preserve"> Open-plan design studio, inventory staging </w:t>
            </w:r>
            <w:proofErr w:type="gramStart"/>
            <w:r>
              <w:t>zones,  private</w:t>
            </w:r>
            <w:proofErr w:type="gramEnd"/>
            <w:r>
              <w:t xml:space="preserve"> client consultation pods, and secure loading dock</w:t>
            </w:r>
          </w:p>
          <w:p w14:paraId="20588EA3" w14:textId="77777777" w:rsidR="00392D52" w:rsidRDefault="00000000">
            <w:pPr>
              <w:widowControl w:val="0"/>
              <w:spacing w:before="0" w:line="240" w:lineRule="auto"/>
            </w:pPr>
            <w:r>
              <w:rPr>
                <w:b/>
                <w:bCs/>
              </w:rPr>
              <w:t xml:space="preserve">-Accessibility &amp; Security: </w:t>
            </w:r>
            <w:r>
              <w:t xml:space="preserve">ADA-compliant </w:t>
            </w:r>
            <w:proofErr w:type="gramStart"/>
            <w:r>
              <w:t>ramps,  alarmed</w:t>
            </w:r>
            <w:proofErr w:type="gramEnd"/>
            <w:r>
              <w:t xml:space="preserve"> storage bays, 24/7 CCTV, and biometric access control</w:t>
            </w:r>
          </w:p>
        </w:tc>
      </w:tr>
      <w:tr w:rsidR="00392D52" w14:paraId="7D0BD404" w14:textId="77777777">
        <w:tc>
          <w:tcPr>
            <w:tcW w:w="2040" w:type="dxa"/>
            <w:shd w:val="clear" w:color="auto" w:fill="F3F3F3"/>
            <w:tcMar>
              <w:top w:w="100" w:type="dxa"/>
              <w:left w:w="100" w:type="dxa"/>
              <w:bottom w:w="100" w:type="dxa"/>
              <w:right w:w="100" w:type="dxa"/>
            </w:tcMar>
          </w:tcPr>
          <w:p w14:paraId="3789FEE1" w14:textId="77777777" w:rsidR="00392D52" w:rsidRDefault="00000000">
            <w:pPr>
              <w:widowControl w:val="0"/>
              <w:spacing w:before="0" w:after="0" w:line="240" w:lineRule="auto"/>
              <w:jc w:val="center"/>
              <w:rPr>
                <w:b/>
                <w:bCs/>
              </w:rPr>
            </w:pPr>
            <w:r>
              <w:rPr>
                <w:b/>
                <w:bCs/>
              </w:rPr>
              <w:lastRenderedPageBreak/>
              <w:t>Equipment</w:t>
            </w:r>
          </w:p>
        </w:tc>
        <w:tc>
          <w:tcPr>
            <w:tcW w:w="7320" w:type="dxa"/>
            <w:shd w:val="clear" w:color="auto" w:fill="F3F3F3"/>
            <w:tcMar>
              <w:top w:w="100" w:type="dxa"/>
              <w:left w:w="100" w:type="dxa"/>
              <w:bottom w:w="100" w:type="dxa"/>
              <w:right w:w="100" w:type="dxa"/>
            </w:tcMar>
          </w:tcPr>
          <w:p w14:paraId="4403E045" w14:textId="77777777" w:rsidR="00392D52" w:rsidRDefault="00000000">
            <w:pPr>
              <w:widowControl w:val="0"/>
              <w:spacing w:before="0" w:line="240" w:lineRule="auto"/>
            </w:pPr>
            <w:r>
              <w:rPr>
                <w:b/>
                <w:bCs/>
              </w:rPr>
              <w:t>-Machinery/Tools:</w:t>
            </w:r>
            <w:r>
              <w:t xml:space="preserve"> Professional AV presentation gear, pipe-and-drape </w:t>
            </w:r>
            <w:proofErr w:type="gramStart"/>
            <w:r>
              <w:t>systems,  event</w:t>
            </w:r>
            <w:proofErr w:type="gramEnd"/>
            <w:r>
              <w:t xml:space="preserve"> setup kits</w:t>
            </w:r>
          </w:p>
          <w:p w14:paraId="63BF99D2" w14:textId="77777777" w:rsidR="00392D52" w:rsidRDefault="00000000">
            <w:pPr>
              <w:widowControl w:val="0"/>
              <w:spacing w:before="0" w:line="240" w:lineRule="auto"/>
            </w:pPr>
            <w:r>
              <w:rPr>
                <w:b/>
                <w:bCs/>
              </w:rPr>
              <w:t>-Vehicles:</w:t>
            </w:r>
            <w:r>
              <w:t xml:space="preserve"> 3 branded cargo vans mainly for decor and equipment transport.</w:t>
            </w:r>
          </w:p>
          <w:p w14:paraId="487CF690" w14:textId="77777777" w:rsidR="00392D52" w:rsidRDefault="00000000">
            <w:pPr>
              <w:widowControl w:val="0"/>
              <w:spacing w:before="0" w:line="240" w:lineRule="auto"/>
            </w:pPr>
            <w:r>
              <w:rPr>
                <w:b/>
                <w:bCs/>
              </w:rPr>
              <w:t>-Acquisition/Maintenance:</w:t>
            </w:r>
            <w:r>
              <w:t xml:space="preserve"> Leased vehicles, particularly on 3-year contracts and annual service contracts for both AV and heavy gear.</w:t>
            </w:r>
          </w:p>
        </w:tc>
      </w:tr>
      <w:tr w:rsidR="00392D52" w14:paraId="29F45A91" w14:textId="77777777">
        <w:tc>
          <w:tcPr>
            <w:tcW w:w="2040" w:type="dxa"/>
            <w:shd w:val="clear" w:color="auto" w:fill="F3F3F3"/>
            <w:tcMar>
              <w:top w:w="100" w:type="dxa"/>
              <w:left w:w="100" w:type="dxa"/>
              <w:bottom w:w="100" w:type="dxa"/>
              <w:right w:w="100" w:type="dxa"/>
            </w:tcMar>
          </w:tcPr>
          <w:p w14:paraId="49D19843" w14:textId="77777777" w:rsidR="00392D52" w:rsidRDefault="00000000">
            <w:pPr>
              <w:widowControl w:val="0"/>
              <w:spacing w:before="0" w:after="0" w:line="240" w:lineRule="auto"/>
              <w:jc w:val="center"/>
              <w:rPr>
                <w:b/>
                <w:bCs/>
              </w:rPr>
            </w:pPr>
            <w:r>
              <w:rPr>
                <w:b/>
                <w:bCs/>
              </w:rPr>
              <w:t>Customer-Facing Tech</w:t>
            </w:r>
          </w:p>
        </w:tc>
        <w:tc>
          <w:tcPr>
            <w:tcW w:w="7320" w:type="dxa"/>
            <w:shd w:val="clear" w:color="auto" w:fill="F3F3F3"/>
            <w:tcMar>
              <w:top w:w="100" w:type="dxa"/>
              <w:left w:w="100" w:type="dxa"/>
              <w:bottom w:w="100" w:type="dxa"/>
              <w:right w:w="100" w:type="dxa"/>
            </w:tcMar>
          </w:tcPr>
          <w:p w14:paraId="08CB1118" w14:textId="77777777" w:rsidR="00392D52" w:rsidRDefault="00000000">
            <w:pPr>
              <w:widowControl w:val="0"/>
              <w:spacing w:before="0" w:line="240" w:lineRule="auto"/>
            </w:pPr>
            <w:r>
              <w:rPr>
                <w:b/>
                <w:bCs/>
              </w:rPr>
              <w:t>-Website/App:</w:t>
            </w:r>
            <w:r>
              <w:t xml:space="preserve"> Custom client portal </w:t>
            </w:r>
            <w:proofErr w:type="gramStart"/>
            <w:r>
              <w:t>and  mobile</w:t>
            </w:r>
            <w:proofErr w:type="gramEnd"/>
            <w:r>
              <w:t xml:space="preserve">-responsive portfolio </w:t>
            </w:r>
          </w:p>
          <w:p w14:paraId="715B7585" w14:textId="77777777" w:rsidR="00392D52" w:rsidRDefault="00000000">
            <w:pPr>
              <w:widowControl w:val="0"/>
              <w:spacing w:before="0" w:line="240" w:lineRule="auto"/>
            </w:pPr>
            <w:r>
              <w:rPr>
                <w:b/>
                <w:bCs/>
              </w:rPr>
              <w:t>-Operations:</w:t>
            </w:r>
            <w:r>
              <w:t xml:space="preserve"> Key operations include integrated booking calendar, automated invoicing, Stripe payment gateway and digital mood boards </w:t>
            </w:r>
          </w:p>
          <w:p w14:paraId="5CB86B2C" w14:textId="77777777" w:rsidR="00392D52" w:rsidRDefault="00000000">
            <w:pPr>
              <w:widowControl w:val="0"/>
              <w:spacing w:before="0" w:line="240" w:lineRule="auto"/>
            </w:pPr>
            <w:r>
              <w:t>-</w:t>
            </w:r>
            <w:r>
              <w:rPr>
                <w:b/>
                <w:bCs/>
              </w:rPr>
              <w:t>CRM/Loyalty:</w:t>
            </w:r>
            <w:r>
              <w:t xml:space="preserve"> HubSpot CRM for post-wedding automated feedback/referral loops and even for lead tracking</w:t>
            </w:r>
          </w:p>
        </w:tc>
      </w:tr>
    </w:tbl>
    <w:p w14:paraId="1E432F84" w14:textId="77777777" w:rsidR="00392D52" w:rsidRDefault="00000000">
      <w:pPr>
        <w:spacing w:after="0"/>
      </w:pPr>
      <w:r>
        <w:t>Source: Self-Developed</w:t>
      </w:r>
    </w:p>
    <w:p w14:paraId="12828F55" w14:textId="77777777" w:rsidR="00392D52" w:rsidRDefault="00000000">
      <w:pPr>
        <w:pStyle w:val="Heading2"/>
      </w:pPr>
      <w:bookmarkStart w:id="120" w:name="_jp6xchlu59xn" w:colFirst="0" w:colLast="0"/>
      <w:bookmarkEnd w:id="120"/>
      <w:r>
        <w:t>10.4 Supply Chain, Procurement, Inventory, and Logistics</w:t>
      </w:r>
    </w:p>
    <w:p w14:paraId="35C16215" w14:textId="77777777" w:rsidR="00392D52" w:rsidRDefault="00000000">
      <w:pPr>
        <w:rPr>
          <w:b/>
          <w:bCs/>
        </w:rPr>
      </w:pPr>
      <w:r>
        <w:rPr>
          <w:b/>
          <w:bCs/>
        </w:rPr>
        <w:t>Table 17. Supply Chain, Procurement, Inventory, and Logistics</w:t>
      </w:r>
    </w:p>
    <w:tbl>
      <w:tblPr>
        <w:tblStyle w:val="af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0"/>
        <w:gridCol w:w="3585"/>
        <w:gridCol w:w="4095"/>
      </w:tblGrid>
      <w:tr w:rsidR="00392D52" w14:paraId="0261BBB9" w14:textId="77777777">
        <w:tc>
          <w:tcPr>
            <w:tcW w:w="1680" w:type="dxa"/>
            <w:shd w:val="clear" w:color="auto" w:fill="F9CB9C"/>
            <w:tcMar>
              <w:top w:w="100" w:type="dxa"/>
              <w:left w:w="100" w:type="dxa"/>
              <w:bottom w:w="100" w:type="dxa"/>
              <w:right w:w="100" w:type="dxa"/>
            </w:tcMar>
          </w:tcPr>
          <w:p w14:paraId="56DC8DEE" w14:textId="77777777" w:rsidR="00392D52" w:rsidRDefault="00000000">
            <w:pPr>
              <w:widowControl w:val="0"/>
              <w:spacing w:before="0" w:after="0" w:line="240" w:lineRule="auto"/>
              <w:jc w:val="center"/>
              <w:rPr>
                <w:b/>
                <w:bCs/>
              </w:rPr>
            </w:pPr>
            <w:r>
              <w:rPr>
                <w:b/>
                <w:bCs/>
              </w:rPr>
              <w:t>Concept</w:t>
            </w:r>
          </w:p>
        </w:tc>
        <w:tc>
          <w:tcPr>
            <w:tcW w:w="3585" w:type="dxa"/>
            <w:shd w:val="clear" w:color="auto" w:fill="F9CB9C"/>
            <w:tcMar>
              <w:top w:w="100" w:type="dxa"/>
              <w:left w:w="100" w:type="dxa"/>
              <w:bottom w:w="100" w:type="dxa"/>
              <w:right w:w="100" w:type="dxa"/>
            </w:tcMar>
          </w:tcPr>
          <w:p w14:paraId="663DB62E" w14:textId="77777777" w:rsidR="00392D52" w:rsidRDefault="00000000">
            <w:pPr>
              <w:widowControl w:val="0"/>
              <w:spacing w:before="0" w:after="0" w:line="240" w:lineRule="auto"/>
              <w:jc w:val="center"/>
              <w:rPr>
                <w:b/>
                <w:bCs/>
              </w:rPr>
            </w:pPr>
            <w:r>
              <w:rPr>
                <w:b/>
                <w:bCs/>
              </w:rPr>
              <w:t>Definition</w:t>
            </w:r>
          </w:p>
        </w:tc>
        <w:tc>
          <w:tcPr>
            <w:tcW w:w="4095" w:type="dxa"/>
            <w:shd w:val="clear" w:color="auto" w:fill="F9CB9C"/>
            <w:tcMar>
              <w:top w:w="100" w:type="dxa"/>
              <w:left w:w="100" w:type="dxa"/>
              <w:bottom w:w="100" w:type="dxa"/>
              <w:right w:w="100" w:type="dxa"/>
            </w:tcMar>
          </w:tcPr>
          <w:p w14:paraId="6882F0EE" w14:textId="77777777" w:rsidR="00392D52" w:rsidRDefault="00000000">
            <w:pPr>
              <w:widowControl w:val="0"/>
              <w:spacing w:before="0" w:after="0" w:line="240" w:lineRule="auto"/>
              <w:jc w:val="center"/>
              <w:rPr>
                <w:b/>
                <w:bCs/>
              </w:rPr>
            </w:pPr>
            <w:r>
              <w:rPr>
                <w:b/>
                <w:bCs/>
              </w:rPr>
              <w:t>Application for EverAfter Weddings in London</w:t>
            </w:r>
          </w:p>
        </w:tc>
      </w:tr>
      <w:tr w:rsidR="00392D52" w14:paraId="5D6C1E43" w14:textId="77777777">
        <w:tc>
          <w:tcPr>
            <w:tcW w:w="1680" w:type="dxa"/>
            <w:tcMar>
              <w:top w:w="100" w:type="dxa"/>
              <w:left w:w="100" w:type="dxa"/>
              <w:bottom w:w="100" w:type="dxa"/>
              <w:right w:w="100" w:type="dxa"/>
            </w:tcMar>
          </w:tcPr>
          <w:p w14:paraId="7A6B52D7" w14:textId="77777777" w:rsidR="00392D52" w:rsidRDefault="00000000">
            <w:pPr>
              <w:widowControl w:val="0"/>
              <w:spacing w:before="0" w:after="0" w:line="240" w:lineRule="auto"/>
              <w:rPr>
                <w:b/>
                <w:bCs/>
              </w:rPr>
            </w:pPr>
            <w:r>
              <w:rPr>
                <w:b/>
                <w:bCs/>
              </w:rPr>
              <w:t>Supply Chain</w:t>
            </w:r>
          </w:p>
        </w:tc>
        <w:tc>
          <w:tcPr>
            <w:tcW w:w="3585" w:type="dxa"/>
            <w:tcMar>
              <w:top w:w="100" w:type="dxa"/>
              <w:left w:w="100" w:type="dxa"/>
              <w:bottom w:w="100" w:type="dxa"/>
              <w:right w:w="100" w:type="dxa"/>
            </w:tcMar>
          </w:tcPr>
          <w:p w14:paraId="0255E983" w14:textId="77777777" w:rsidR="00392D52" w:rsidRDefault="00000000">
            <w:pPr>
              <w:widowControl w:val="0"/>
              <w:spacing w:before="0" w:after="0" w:line="240" w:lineRule="auto"/>
            </w:pPr>
            <w:r>
              <w:t xml:space="preserve">The entire network of organisations, required people, different activities and resources that are involved mainly in moving a service or any product from the supplier to the consumer. </w:t>
            </w:r>
          </w:p>
        </w:tc>
        <w:tc>
          <w:tcPr>
            <w:tcW w:w="4095" w:type="dxa"/>
            <w:tcMar>
              <w:top w:w="100" w:type="dxa"/>
              <w:left w:w="100" w:type="dxa"/>
              <w:bottom w:w="100" w:type="dxa"/>
              <w:right w:w="100" w:type="dxa"/>
            </w:tcMar>
          </w:tcPr>
          <w:p w14:paraId="34EC0442" w14:textId="77777777" w:rsidR="00392D52" w:rsidRDefault="00000000">
            <w:pPr>
              <w:widowControl w:val="0"/>
              <w:spacing w:before="0" w:after="0" w:line="240" w:lineRule="auto"/>
            </w:pPr>
            <w:r>
              <w:t>Properly managing the end-to-end network of floral farms, decor manufacturers, entertainment agencies, caterers, and venues to deliver the overall wedding experience.</w:t>
            </w:r>
          </w:p>
        </w:tc>
      </w:tr>
      <w:tr w:rsidR="00392D52" w14:paraId="5ADCAC44" w14:textId="77777777">
        <w:tc>
          <w:tcPr>
            <w:tcW w:w="1680" w:type="dxa"/>
            <w:tcMar>
              <w:top w:w="100" w:type="dxa"/>
              <w:left w:w="100" w:type="dxa"/>
              <w:bottom w:w="100" w:type="dxa"/>
              <w:right w:w="100" w:type="dxa"/>
            </w:tcMar>
          </w:tcPr>
          <w:p w14:paraId="17D1C95C" w14:textId="77777777" w:rsidR="00392D52" w:rsidRDefault="00000000">
            <w:pPr>
              <w:widowControl w:val="0"/>
              <w:spacing w:before="0" w:after="0" w:line="240" w:lineRule="auto"/>
              <w:rPr>
                <w:b/>
                <w:bCs/>
              </w:rPr>
            </w:pPr>
            <w:r>
              <w:rPr>
                <w:b/>
                <w:bCs/>
              </w:rPr>
              <w:t>Procurement</w:t>
            </w:r>
          </w:p>
        </w:tc>
        <w:tc>
          <w:tcPr>
            <w:tcW w:w="3585" w:type="dxa"/>
            <w:tcMar>
              <w:top w:w="100" w:type="dxa"/>
              <w:left w:w="100" w:type="dxa"/>
              <w:bottom w:w="100" w:type="dxa"/>
              <w:right w:w="100" w:type="dxa"/>
            </w:tcMar>
          </w:tcPr>
          <w:p w14:paraId="662679CE" w14:textId="77777777" w:rsidR="00392D52" w:rsidRDefault="00000000">
            <w:pPr>
              <w:widowControl w:val="0"/>
              <w:spacing w:before="0" w:after="0" w:line="240" w:lineRule="auto"/>
            </w:pPr>
            <w:r>
              <w:t xml:space="preserve">The process of finding, acquiring, and purchasing goods, services, or works from an external source, often via tendering or competitive </w:t>
            </w:r>
            <w:r>
              <w:lastRenderedPageBreak/>
              <w:t>bidding.</w:t>
            </w:r>
          </w:p>
        </w:tc>
        <w:tc>
          <w:tcPr>
            <w:tcW w:w="4095" w:type="dxa"/>
            <w:tcMar>
              <w:top w:w="100" w:type="dxa"/>
              <w:left w:w="100" w:type="dxa"/>
              <w:bottom w:w="100" w:type="dxa"/>
              <w:right w:w="100" w:type="dxa"/>
            </w:tcMar>
          </w:tcPr>
          <w:p w14:paraId="6D1BB431" w14:textId="77777777" w:rsidR="00392D52" w:rsidRDefault="00000000">
            <w:pPr>
              <w:widowControl w:val="0"/>
              <w:spacing w:before="0" w:after="0" w:line="240" w:lineRule="auto"/>
            </w:pPr>
            <w:r>
              <w:lastRenderedPageBreak/>
              <w:t xml:space="preserve">Both sourcing and contracting vetted London-based suppliers like historic venues within Mayfair, bespoke cake designers, and professional </w:t>
            </w:r>
            <w:r>
              <w:lastRenderedPageBreak/>
              <w:t>photographers while also negotiating costs as well as service level agreements (SLAs).</w:t>
            </w:r>
          </w:p>
        </w:tc>
      </w:tr>
      <w:tr w:rsidR="00392D52" w14:paraId="4A29D74D" w14:textId="77777777">
        <w:tc>
          <w:tcPr>
            <w:tcW w:w="1680" w:type="dxa"/>
            <w:tcMar>
              <w:top w:w="100" w:type="dxa"/>
              <w:left w:w="100" w:type="dxa"/>
              <w:bottom w:w="100" w:type="dxa"/>
              <w:right w:w="100" w:type="dxa"/>
            </w:tcMar>
          </w:tcPr>
          <w:p w14:paraId="5EC99F44" w14:textId="77777777" w:rsidR="00392D52" w:rsidRDefault="00000000">
            <w:pPr>
              <w:widowControl w:val="0"/>
              <w:spacing w:before="0" w:after="0" w:line="240" w:lineRule="auto"/>
              <w:rPr>
                <w:b/>
                <w:bCs/>
              </w:rPr>
            </w:pPr>
            <w:r>
              <w:rPr>
                <w:b/>
                <w:bCs/>
              </w:rPr>
              <w:lastRenderedPageBreak/>
              <w:t>Inventory</w:t>
            </w:r>
          </w:p>
        </w:tc>
        <w:tc>
          <w:tcPr>
            <w:tcW w:w="3585" w:type="dxa"/>
            <w:tcMar>
              <w:top w:w="100" w:type="dxa"/>
              <w:left w:w="100" w:type="dxa"/>
              <w:bottom w:w="100" w:type="dxa"/>
              <w:right w:w="100" w:type="dxa"/>
            </w:tcMar>
          </w:tcPr>
          <w:p w14:paraId="77EFE97D" w14:textId="77777777" w:rsidR="00392D52" w:rsidRDefault="00000000">
            <w:pPr>
              <w:widowControl w:val="0"/>
              <w:spacing w:before="0" w:after="0" w:line="240" w:lineRule="auto"/>
            </w:pPr>
            <w:r>
              <w:t>The raw materials, work-in-progress, and accurately finished goods or items that are held by a business to accurately support both production and client demands</w:t>
            </w:r>
          </w:p>
        </w:tc>
        <w:tc>
          <w:tcPr>
            <w:tcW w:w="4095" w:type="dxa"/>
            <w:tcMar>
              <w:top w:w="100" w:type="dxa"/>
              <w:left w:w="100" w:type="dxa"/>
              <w:bottom w:w="100" w:type="dxa"/>
              <w:right w:w="100" w:type="dxa"/>
            </w:tcMar>
          </w:tcPr>
          <w:p w14:paraId="49DD4EEE" w14:textId="77777777" w:rsidR="00392D52" w:rsidRDefault="00000000">
            <w:pPr>
              <w:widowControl w:val="0"/>
              <w:spacing w:before="0" w:after="0" w:line="240" w:lineRule="auto"/>
            </w:pPr>
            <w:r>
              <w:t>Tracking physical assets owned or rented by the planner, like emergency styling kits, sample table settings, signage, and decorative props stored within the London hub.</w:t>
            </w:r>
          </w:p>
        </w:tc>
      </w:tr>
      <w:tr w:rsidR="00392D52" w14:paraId="2252DBCE" w14:textId="77777777">
        <w:tc>
          <w:tcPr>
            <w:tcW w:w="1680" w:type="dxa"/>
            <w:tcMar>
              <w:top w:w="100" w:type="dxa"/>
              <w:left w:w="100" w:type="dxa"/>
              <w:bottom w:w="100" w:type="dxa"/>
              <w:right w:w="100" w:type="dxa"/>
            </w:tcMar>
          </w:tcPr>
          <w:p w14:paraId="423592D1" w14:textId="77777777" w:rsidR="00392D52" w:rsidRDefault="00000000">
            <w:pPr>
              <w:widowControl w:val="0"/>
              <w:spacing w:before="0" w:after="0" w:line="240" w:lineRule="auto"/>
              <w:rPr>
                <w:b/>
                <w:bCs/>
              </w:rPr>
            </w:pPr>
            <w:r>
              <w:rPr>
                <w:b/>
                <w:bCs/>
              </w:rPr>
              <w:t>Logistics</w:t>
            </w:r>
          </w:p>
        </w:tc>
        <w:tc>
          <w:tcPr>
            <w:tcW w:w="3585" w:type="dxa"/>
            <w:tcMar>
              <w:top w:w="100" w:type="dxa"/>
              <w:left w:w="100" w:type="dxa"/>
              <w:bottom w:w="100" w:type="dxa"/>
              <w:right w:w="100" w:type="dxa"/>
            </w:tcMar>
          </w:tcPr>
          <w:p w14:paraId="1C4E40B5" w14:textId="77777777" w:rsidR="00392D52" w:rsidRDefault="00000000">
            <w:pPr>
              <w:widowControl w:val="0"/>
              <w:spacing w:before="0" w:after="0" w:line="240" w:lineRule="auto"/>
            </w:pPr>
            <w:r>
              <w:t>The detailed coordination and management of complex operations involving the transport, storage, and flow of goods and people</w:t>
            </w:r>
          </w:p>
        </w:tc>
        <w:tc>
          <w:tcPr>
            <w:tcW w:w="4095" w:type="dxa"/>
            <w:tcMar>
              <w:top w:w="100" w:type="dxa"/>
              <w:left w:w="100" w:type="dxa"/>
              <w:bottom w:w="100" w:type="dxa"/>
              <w:right w:w="100" w:type="dxa"/>
            </w:tcMar>
          </w:tcPr>
          <w:p w14:paraId="01151EFF" w14:textId="77777777" w:rsidR="00392D52" w:rsidRDefault="00000000">
            <w:pPr>
              <w:widowControl w:val="0"/>
              <w:spacing w:before="0" w:after="0" w:line="240" w:lineRule="auto"/>
            </w:pPr>
            <w:r>
              <w:t>Systematically managing the day-of timeline, including the precise transport of flowers, equipment delivery slots within restricted London traffic zones, along with proper crew scheduling</w:t>
            </w:r>
          </w:p>
        </w:tc>
      </w:tr>
    </w:tbl>
    <w:p w14:paraId="5FC72608" w14:textId="77777777" w:rsidR="00392D52" w:rsidRDefault="00000000">
      <w:pPr>
        <w:spacing w:after="0"/>
      </w:pPr>
      <w:r>
        <w:t>Source: Self-Developed</w:t>
      </w:r>
    </w:p>
    <w:p w14:paraId="760AEF16" w14:textId="77777777" w:rsidR="00392D52" w:rsidRDefault="00000000">
      <w:pPr>
        <w:pStyle w:val="Heading2"/>
      </w:pPr>
      <w:bookmarkStart w:id="121" w:name="_6epujnwgrqeh" w:colFirst="0" w:colLast="0"/>
      <w:bookmarkEnd w:id="121"/>
      <w:r>
        <w:t>10.5 Quality, Compliance, and Operational Controls</w:t>
      </w:r>
    </w:p>
    <w:p w14:paraId="1C830FFD" w14:textId="77777777" w:rsidR="00392D52" w:rsidRDefault="00000000">
      <w:pPr>
        <w:spacing w:before="0" w:after="0"/>
        <w:rPr>
          <w:b/>
          <w:bCs/>
        </w:rPr>
      </w:pPr>
      <w:r>
        <w:rPr>
          <w:b/>
          <w:bCs/>
        </w:rPr>
        <w:t>Table 18. Quality, Compliance, and Operational Controls</w:t>
      </w:r>
    </w:p>
    <w:tbl>
      <w:tblPr>
        <w:tblStyle w:val="af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00"/>
        <w:gridCol w:w="4185"/>
        <w:gridCol w:w="3075"/>
      </w:tblGrid>
      <w:tr w:rsidR="00392D52" w14:paraId="16A8DC5B" w14:textId="77777777">
        <w:tc>
          <w:tcPr>
            <w:tcW w:w="2100" w:type="dxa"/>
            <w:shd w:val="clear" w:color="auto" w:fill="FCE5CD"/>
            <w:tcMar>
              <w:top w:w="100" w:type="dxa"/>
              <w:left w:w="100" w:type="dxa"/>
              <w:bottom w:w="100" w:type="dxa"/>
              <w:right w:w="100" w:type="dxa"/>
            </w:tcMar>
          </w:tcPr>
          <w:p w14:paraId="6B090D16" w14:textId="77777777" w:rsidR="00392D52" w:rsidRDefault="00000000">
            <w:pPr>
              <w:widowControl w:val="0"/>
              <w:spacing w:before="0" w:after="0" w:line="240" w:lineRule="auto"/>
              <w:jc w:val="center"/>
              <w:rPr>
                <w:b/>
                <w:bCs/>
              </w:rPr>
            </w:pPr>
            <w:r>
              <w:rPr>
                <w:b/>
                <w:bCs/>
              </w:rPr>
              <w:t>Control Category</w:t>
            </w:r>
          </w:p>
        </w:tc>
        <w:tc>
          <w:tcPr>
            <w:tcW w:w="4185" w:type="dxa"/>
            <w:shd w:val="clear" w:color="auto" w:fill="FCE5CD"/>
            <w:tcMar>
              <w:top w:w="100" w:type="dxa"/>
              <w:left w:w="100" w:type="dxa"/>
              <w:bottom w:w="100" w:type="dxa"/>
              <w:right w:w="100" w:type="dxa"/>
            </w:tcMar>
          </w:tcPr>
          <w:p w14:paraId="5547FD53" w14:textId="77777777" w:rsidR="00392D52" w:rsidRDefault="00000000">
            <w:pPr>
              <w:widowControl w:val="0"/>
              <w:spacing w:before="0" w:after="0" w:line="240" w:lineRule="auto"/>
              <w:jc w:val="center"/>
              <w:rPr>
                <w:b/>
                <w:bCs/>
              </w:rPr>
            </w:pPr>
            <w:r>
              <w:rPr>
                <w:b/>
                <w:bCs/>
              </w:rPr>
              <w:t>Key Measures</w:t>
            </w:r>
          </w:p>
        </w:tc>
        <w:tc>
          <w:tcPr>
            <w:tcW w:w="3075" w:type="dxa"/>
            <w:shd w:val="clear" w:color="auto" w:fill="FCE5CD"/>
            <w:tcMar>
              <w:top w:w="100" w:type="dxa"/>
              <w:left w:w="100" w:type="dxa"/>
              <w:bottom w:w="100" w:type="dxa"/>
              <w:right w:w="100" w:type="dxa"/>
            </w:tcMar>
          </w:tcPr>
          <w:p w14:paraId="45CE4E91" w14:textId="77777777" w:rsidR="00392D52" w:rsidRDefault="00000000">
            <w:pPr>
              <w:widowControl w:val="0"/>
              <w:spacing w:before="0" w:after="0" w:line="240" w:lineRule="auto"/>
              <w:jc w:val="center"/>
              <w:rPr>
                <w:b/>
                <w:bCs/>
              </w:rPr>
            </w:pPr>
            <w:r>
              <w:rPr>
                <w:b/>
                <w:bCs/>
              </w:rPr>
              <w:t>Core Objective</w:t>
            </w:r>
          </w:p>
        </w:tc>
      </w:tr>
      <w:tr w:rsidR="00392D52" w14:paraId="2457DFCD" w14:textId="77777777">
        <w:tc>
          <w:tcPr>
            <w:tcW w:w="2100" w:type="dxa"/>
            <w:tcMar>
              <w:top w:w="100" w:type="dxa"/>
              <w:left w:w="100" w:type="dxa"/>
              <w:bottom w:w="100" w:type="dxa"/>
              <w:right w:w="100" w:type="dxa"/>
            </w:tcMar>
          </w:tcPr>
          <w:p w14:paraId="671A5411" w14:textId="77777777" w:rsidR="00392D52" w:rsidRDefault="00000000">
            <w:pPr>
              <w:widowControl w:val="0"/>
              <w:spacing w:before="0" w:after="0" w:line="240" w:lineRule="auto"/>
              <w:jc w:val="center"/>
              <w:rPr>
                <w:b/>
                <w:bCs/>
              </w:rPr>
            </w:pPr>
            <w:r>
              <w:rPr>
                <w:b/>
                <w:bCs/>
              </w:rPr>
              <w:t>Quality Controls</w:t>
            </w:r>
          </w:p>
        </w:tc>
        <w:tc>
          <w:tcPr>
            <w:tcW w:w="4185" w:type="dxa"/>
            <w:tcMar>
              <w:top w:w="100" w:type="dxa"/>
              <w:left w:w="100" w:type="dxa"/>
              <w:bottom w:w="100" w:type="dxa"/>
              <w:right w:w="100" w:type="dxa"/>
            </w:tcMar>
          </w:tcPr>
          <w:p w14:paraId="7817F52D" w14:textId="77777777" w:rsidR="00392D52" w:rsidRDefault="00000000">
            <w:pPr>
              <w:widowControl w:val="0"/>
              <w:spacing w:before="0" w:after="0" w:line="240" w:lineRule="auto"/>
            </w:pPr>
            <w:r>
              <w:t>Key measures that are prioritised specifically for quality control mainly include vendor vetting, SLAs, and milestone reviews.</w:t>
            </w:r>
          </w:p>
        </w:tc>
        <w:tc>
          <w:tcPr>
            <w:tcW w:w="3075" w:type="dxa"/>
            <w:tcMar>
              <w:top w:w="100" w:type="dxa"/>
              <w:left w:w="100" w:type="dxa"/>
              <w:bottom w:w="100" w:type="dxa"/>
              <w:right w:w="100" w:type="dxa"/>
            </w:tcMar>
          </w:tcPr>
          <w:p w14:paraId="4A25B9DB" w14:textId="77777777" w:rsidR="00392D52" w:rsidRDefault="00000000">
            <w:pPr>
              <w:widowControl w:val="0"/>
              <w:spacing w:before="0" w:after="0" w:line="240" w:lineRule="auto"/>
            </w:pPr>
            <w:r>
              <w:t>The main goal is to systematically maintain high-end, flaw-free standards.</w:t>
            </w:r>
          </w:p>
        </w:tc>
      </w:tr>
      <w:tr w:rsidR="00392D52" w14:paraId="4214D105" w14:textId="77777777">
        <w:tc>
          <w:tcPr>
            <w:tcW w:w="2100" w:type="dxa"/>
            <w:tcMar>
              <w:top w:w="100" w:type="dxa"/>
              <w:left w:w="100" w:type="dxa"/>
              <w:bottom w:w="100" w:type="dxa"/>
              <w:right w:w="100" w:type="dxa"/>
            </w:tcMar>
          </w:tcPr>
          <w:p w14:paraId="5A317BC3" w14:textId="77777777" w:rsidR="00392D52" w:rsidRDefault="00000000">
            <w:pPr>
              <w:widowControl w:val="0"/>
              <w:spacing w:before="0" w:after="0" w:line="240" w:lineRule="auto"/>
              <w:jc w:val="center"/>
              <w:rPr>
                <w:b/>
                <w:bCs/>
              </w:rPr>
            </w:pPr>
            <w:r>
              <w:rPr>
                <w:b/>
                <w:bCs/>
              </w:rPr>
              <w:t>Compliance Controls</w:t>
            </w:r>
          </w:p>
        </w:tc>
        <w:tc>
          <w:tcPr>
            <w:tcW w:w="4185" w:type="dxa"/>
            <w:tcMar>
              <w:top w:w="100" w:type="dxa"/>
              <w:left w:w="100" w:type="dxa"/>
              <w:bottom w:w="100" w:type="dxa"/>
              <w:right w:w="100" w:type="dxa"/>
            </w:tcMar>
          </w:tcPr>
          <w:p w14:paraId="3765BBD6" w14:textId="77777777" w:rsidR="00392D52" w:rsidRDefault="00000000">
            <w:pPr>
              <w:widowControl w:val="0"/>
              <w:spacing w:before="0" w:after="0" w:line="240" w:lineRule="auto"/>
            </w:pPr>
            <w:r>
              <w:t>While the key measures that are focused specifically for the compliance control are including the GDPR data protection, health &amp; safety, and it also includes the active insurance.</w:t>
            </w:r>
          </w:p>
        </w:tc>
        <w:tc>
          <w:tcPr>
            <w:tcW w:w="3075" w:type="dxa"/>
            <w:tcMar>
              <w:top w:w="100" w:type="dxa"/>
              <w:left w:w="100" w:type="dxa"/>
              <w:bottom w:w="100" w:type="dxa"/>
              <w:right w:w="100" w:type="dxa"/>
            </w:tcMar>
          </w:tcPr>
          <w:p w14:paraId="54E3CBF8" w14:textId="77777777" w:rsidR="00392D52" w:rsidRDefault="00000000">
            <w:pPr>
              <w:widowControl w:val="0"/>
              <w:spacing w:before="0" w:after="0" w:line="240" w:lineRule="auto"/>
            </w:pPr>
            <w:r>
              <w:t>Key objectives are to effectively mitigate legal risks as well as ensure safety.</w:t>
            </w:r>
          </w:p>
        </w:tc>
      </w:tr>
      <w:tr w:rsidR="00392D52" w14:paraId="0933C632" w14:textId="77777777">
        <w:tc>
          <w:tcPr>
            <w:tcW w:w="2100" w:type="dxa"/>
            <w:tcMar>
              <w:top w:w="100" w:type="dxa"/>
              <w:left w:w="100" w:type="dxa"/>
              <w:bottom w:w="100" w:type="dxa"/>
              <w:right w:w="100" w:type="dxa"/>
            </w:tcMar>
          </w:tcPr>
          <w:p w14:paraId="33A3842F" w14:textId="77777777" w:rsidR="00392D52" w:rsidRDefault="00000000">
            <w:pPr>
              <w:widowControl w:val="0"/>
              <w:spacing w:before="0" w:after="0" w:line="240" w:lineRule="auto"/>
              <w:jc w:val="center"/>
              <w:rPr>
                <w:b/>
                <w:bCs/>
              </w:rPr>
            </w:pPr>
            <w:r>
              <w:rPr>
                <w:b/>
                <w:bCs/>
              </w:rPr>
              <w:t>Operational Controls</w:t>
            </w:r>
          </w:p>
        </w:tc>
        <w:tc>
          <w:tcPr>
            <w:tcW w:w="4185" w:type="dxa"/>
            <w:tcMar>
              <w:top w:w="100" w:type="dxa"/>
              <w:left w:w="100" w:type="dxa"/>
              <w:bottom w:w="100" w:type="dxa"/>
              <w:right w:w="100" w:type="dxa"/>
            </w:tcMar>
          </w:tcPr>
          <w:p w14:paraId="2312D0F9" w14:textId="77777777" w:rsidR="00392D52" w:rsidRDefault="00000000">
            <w:pPr>
              <w:widowControl w:val="0"/>
              <w:spacing w:before="0" w:after="0" w:line="240" w:lineRule="auto"/>
            </w:pPr>
            <w:r>
              <w:t>Important measures that are essential for the operational controls are the live-sync software, master timelines, and it also includes proper weather contingency plans.</w:t>
            </w:r>
          </w:p>
        </w:tc>
        <w:tc>
          <w:tcPr>
            <w:tcW w:w="3075" w:type="dxa"/>
            <w:tcMar>
              <w:top w:w="100" w:type="dxa"/>
              <w:left w:w="100" w:type="dxa"/>
              <w:bottom w:w="100" w:type="dxa"/>
              <w:right w:w="100" w:type="dxa"/>
            </w:tcMar>
          </w:tcPr>
          <w:p w14:paraId="23E7A864" w14:textId="77777777" w:rsidR="00392D52" w:rsidRDefault="00000000">
            <w:pPr>
              <w:widowControl w:val="0"/>
              <w:spacing w:before="0" w:after="0" w:line="240" w:lineRule="auto"/>
            </w:pPr>
            <w:r>
              <w:t>The key objective mainly for operational control is to effectively prevent overspending and further ensure seamless delivery.</w:t>
            </w:r>
          </w:p>
        </w:tc>
      </w:tr>
    </w:tbl>
    <w:p w14:paraId="224712AE" w14:textId="77777777" w:rsidR="00392D52" w:rsidRDefault="00000000">
      <w:pPr>
        <w:spacing w:after="0"/>
      </w:pPr>
      <w:r>
        <w:t>Source: Self-Developed</w:t>
      </w:r>
    </w:p>
    <w:p w14:paraId="1BA45EA0" w14:textId="77777777" w:rsidR="00392D52" w:rsidRDefault="00000000">
      <w:pPr>
        <w:spacing w:after="0"/>
      </w:pPr>
      <w:r>
        <w:lastRenderedPageBreak/>
        <w:t xml:space="preserve">The above measures are prioritised for operational control and mitigating any issues during the implementation of the strategies. Additionally, these initiatives may help to make any necessary changes in the ongoing processes and help to gain better outcomes as well. </w:t>
      </w:r>
    </w:p>
    <w:p w14:paraId="0BCEE98F" w14:textId="77777777" w:rsidR="00392D52" w:rsidRDefault="00000000">
      <w:pPr>
        <w:pStyle w:val="Heading2"/>
      </w:pPr>
      <w:bookmarkStart w:id="122" w:name="_2nl1erq307x" w:colFirst="0" w:colLast="0"/>
      <w:bookmarkEnd w:id="122"/>
      <w:r>
        <w:t>10.6 Operational Synthesis</w:t>
      </w:r>
    </w:p>
    <w:p w14:paraId="1BE2C6BA" w14:textId="77777777" w:rsidR="00392D52" w:rsidRDefault="00000000">
      <w:pPr>
        <w:spacing w:before="0" w:after="0"/>
      </w:pPr>
      <w:r>
        <w:t>The operational framework specifically for Ever After Weddings mainly translates hyper-personalised wedding experiences that is directly into well-structured client pathways and lifecycle phases as well. At the same time, the service delivery mainly spans tactical consultations, partial sourcing, as well as full-service event architecture, which are further supported by centralised digital tools. EverAfter is significant in that it strongly brings the practical plan, guest experience and payments within one organised workspace that is even without crowding the first impression (EverAfter Planner, 2026). EverAfter also brings it all together within one calm, beautiful place so that one can stay organised, save time and enjoy the build-up to the wedding.</w:t>
      </w:r>
    </w:p>
    <w:p w14:paraId="65EE94C0" w14:textId="77777777" w:rsidR="00392D52" w:rsidRDefault="00000000">
      <w:pPr>
        <w:pStyle w:val="Heading1"/>
        <w:spacing w:before="240" w:after="240"/>
      </w:pPr>
      <w:bookmarkStart w:id="123" w:name="_sjz2dycyrv8s" w:colFirst="0" w:colLast="0"/>
      <w:bookmarkEnd w:id="123"/>
      <w:r>
        <w:br w:type="page"/>
      </w:r>
    </w:p>
    <w:p w14:paraId="0CCD7906" w14:textId="77777777" w:rsidR="00392D52" w:rsidRDefault="00000000">
      <w:pPr>
        <w:pStyle w:val="Heading1"/>
        <w:spacing w:before="240" w:after="240"/>
      </w:pPr>
      <w:bookmarkStart w:id="124" w:name="_q5xi1yunqqnt" w:colFirst="0" w:colLast="0"/>
      <w:bookmarkEnd w:id="124"/>
      <w:r>
        <w:lastRenderedPageBreak/>
        <w:t>References</w:t>
      </w:r>
    </w:p>
    <w:p w14:paraId="41A8848A" w14:textId="77777777" w:rsidR="00392D52" w:rsidRDefault="00000000">
      <w:pPr>
        <w:spacing w:after="240"/>
      </w:pPr>
      <w:r>
        <w:t xml:space="preserve">Abhari, K. (2025). Employee participation in digital transformation: From digitalization sentiment to transformation predisposition. </w:t>
      </w:r>
      <w:r>
        <w:rPr>
          <w:i/>
          <w:iCs/>
        </w:rPr>
        <w:t>Information &amp; Management</w:t>
      </w:r>
      <w:r>
        <w:t xml:space="preserve">, [online] p.104212. Available at: </w:t>
      </w:r>
      <w:hyperlink r:id="rId17">
        <w:r>
          <w:rPr>
            <w:color w:val="1155CC"/>
            <w:u w:val="single"/>
          </w:rPr>
          <w:t>https://www.sciencedirect.com/science/article/pii/S0378720625001156</w:t>
        </w:r>
      </w:hyperlink>
      <w:r>
        <w:t xml:space="preserve">  [Accessed 27 Aug. 2026].</w:t>
      </w:r>
    </w:p>
    <w:p w14:paraId="78F18629" w14:textId="77777777" w:rsidR="00392D52" w:rsidRDefault="00000000">
      <w:pPr>
        <w:spacing w:after="240"/>
      </w:pPr>
      <w:r>
        <w:t xml:space="preserve">Adams, C., Alldredge, K. and Kohli, S. (2025). </w:t>
      </w:r>
      <w:r>
        <w:rPr>
          <w:i/>
          <w:iCs/>
        </w:rPr>
        <w:t>State of the consumer 2024: What’s now and what’s next</w:t>
      </w:r>
      <w:r>
        <w:t xml:space="preserve">. [online] McKinsey &amp; Company. Available at: </w:t>
      </w:r>
      <w:hyperlink r:id="rId18">
        <w:r>
          <w:rPr>
            <w:color w:val="1155CC"/>
            <w:u w:val="single"/>
          </w:rPr>
          <w:t>https://www.mckinsey.com/industries/consumer-packaged-goods/our-insights/state-of-consumer</w:t>
        </w:r>
      </w:hyperlink>
      <w:r>
        <w:t xml:space="preserve">  [Accessed 27 Aug. 2026].</w:t>
      </w:r>
    </w:p>
    <w:p w14:paraId="64B4BF8A" w14:textId="77777777" w:rsidR="00392D52" w:rsidRDefault="00000000">
      <w:pPr>
        <w:spacing w:after="240"/>
      </w:pPr>
      <w:r>
        <w:t xml:space="preserve">Adedara, M.T., AKINRUJOMU, O.S., AYENI, A.O. and EMIDUN, O.B. (2024). </w:t>
      </w:r>
      <w:r>
        <w:rPr>
          <w:i/>
          <w:iCs/>
        </w:rPr>
        <w:t>Entrepreneurial activities of professional event planners and the use of traditional attire for wedding ceremonies in ado-ekiti, Ekiti State, Nigeria</w:t>
      </w:r>
      <w:r>
        <w:t>. doi:10.37897/</w:t>
      </w:r>
      <w:proofErr w:type="gramStart"/>
      <w:r>
        <w:t>GRJ.2023.V</w:t>
      </w:r>
      <w:proofErr w:type="gramEnd"/>
      <w:r>
        <w:t xml:space="preserve">10I5.24.513837.  </w:t>
      </w:r>
    </w:p>
    <w:p w14:paraId="0524F9A9" w14:textId="77777777" w:rsidR="00392D52" w:rsidRDefault="00000000">
      <w:pPr>
        <w:spacing w:after="240"/>
      </w:pPr>
      <w:r>
        <w:t xml:space="preserve">Adedara, M.T., </w:t>
      </w:r>
      <w:proofErr w:type="spellStart"/>
      <w:r>
        <w:t>Olujoke</w:t>
      </w:r>
      <w:proofErr w:type="spellEnd"/>
      <w:r>
        <w:t xml:space="preserve"> Stella AKINRUJOMU, AYENI, A.O. and Olugbenga Benjamin EMIDUN (2024). </w:t>
      </w:r>
      <w:r>
        <w:rPr>
          <w:i/>
          <w:iCs/>
        </w:rPr>
        <w:t>Entrepreneurial activities of professional event planners and the use of traditional attire for wedding ceremonies in ado-ekiti, Ekiti State, Nigeria</w:t>
      </w:r>
      <w:r>
        <w:t xml:space="preserve">. Available at: </w:t>
      </w:r>
      <w:hyperlink r:id="rId19">
        <w:r>
          <w:rPr>
            <w:color w:val="1155CC"/>
            <w:u w:val="single"/>
          </w:rPr>
          <w:t>https://www.researchgate.net/publication/380628963_Entrepreneurial_Activities_of_Professional_Event_Planners_and_the_use_of_Traditional_Attire_for_Wedding_Ceremonies_in_Ado-Ekiti_Ekiti_State_Nigeria</w:t>
        </w:r>
      </w:hyperlink>
      <w:r>
        <w:t xml:space="preserve">  [Accessed 29 Aug. 2026].</w:t>
      </w:r>
    </w:p>
    <w:p w14:paraId="768A8AC7" w14:textId="77777777" w:rsidR="00392D52" w:rsidRDefault="00000000">
      <w:pPr>
        <w:spacing w:after="240"/>
      </w:pPr>
      <w:r>
        <w:t xml:space="preserve">Afridi, K., Turi, J.A., Zaufishan, B. and Rosak-Szyrocka, J. (2023). Impact of Digital Communications on project efficiency through ease of use and top management support. </w:t>
      </w:r>
      <w:r>
        <w:rPr>
          <w:i/>
          <w:iCs/>
        </w:rPr>
        <w:t>Heliyon</w:t>
      </w:r>
      <w:r>
        <w:t xml:space="preserve">, 9(7), p.e17941. Available at: </w:t>
      </w:r>
      <w:hyperlink r:id="rId20">
        <w:r>
          <w:rPr>
            <w:color w:val="1155CC"/>
            <w:u w:val="single"/>
          </w:rPr>
          <w:t>https://www.sciencedirect.com/science/article/pii/S2405844023051496</w:t>
        </w:r>
      </w:hyperlink>
      <w:r>
        <w:t xml:space="preserve">  [Accessed 18 Aug. 2026].</w:t>
      </w:r>
    </w:p>
    <w:p w14:paraId="3BFAF1F3" w14:textId="77777777" w:rsidR="00392D52" w:rsidRDefault="00000000">
      <w:pPr>
        <w:spacing w:before="0" w:after="240"/>
      </w:pPr>
      <w:r>
        <w:t xml:space="preserve">Akanshha (2026). </w:t>
      </w:r>
      <w:r>
        <w:rPr>
          <w:i/>
          <w:iCs/>
        </w:rPr>
        <w:t>Event management is the process of planning, organising, and executing events such as weddings, corporate meetings, festivals, parties, and more.</w:t>
      </w:r>
      <w:r>
        <w:t xml:space="preserve"> Available at: </w:t>
      </w:r>
      <w:hyperlink r:id="rId21">
        <w:r>
          <w:rPr>
            <w:color w:val="1155CC"/>
            <w:u w:val="single"/>
          </w:rPr>
          <w:t>https://www.linkedin.com/posts/akanshha-g-13243729_event-management-is-the-process-of-planning-share-7432991587258908672-7W6q/</w:t>
        </w:r>
      </w:hyperlink>
      <w:r>
        <w:t xml:space="preserve">  [Accessed 1 Sept. 2026].</w:t>
      </w:r>
    </w:p>
    <w:p w14:paraId="2520C248" w14:textId="77777777" w:rsidR="00392D52" w:rsidRDefault="00000000">
      <w:pPr>
        <w:spacing w:after="240"/>
      </w:pPr>
      <w:r>
        <w:lastRenderedPageBreak/>
        <w:t xml:space="preserve">Albers, N.D., Wren, A.O., Knotts, T.L. and Chupp, M.G. (2021). Consumer Perceptions and Pricing Practices for Weddings: ND Albers et al. Journal of Consumer Policy, 44(3), pp.407-426. </w:t>
      </w:r>
      <w:hyperlink r:id="rId22">
        <w:r>
          <w:rPr>
            <w:color w:val="1155CC"/>
            <w:u w:val="single"/>
          </w:rPr>
          <w:t>https://link.springer.com/article/10.1007/s10603-021-09488-y</w:t>
        </w:r>
      </w:hyperlink>
      <w:r>
        <w:t xml:space="preserve">. </w:t>
      </w:r>
    </w:p>
    <w:p w14:paraId="74CA172D" w14:textId="77777777" w:rsidR="00392D52" w:rsidRDefault="00000000">
      <w:pPr>
        <w:spacing w:after="160"/>
      </w:pPr>
      <w:r>
        <w:t>Alemu, A., 2023. Assessing service quality in tertiary Education using adapted SERVQUAL scale. Cogent Education, 10(2), p.2259733.</w:t>
      </w:r>
      <w:hyperlink r:id="rId23">
        <w:r>
          <w:rPr>
            <w:color w:val="1155CC"/>
            <w:u w:val="single"/>
          </w:rPr>
          <w:t>https://www.tandfonline.com/doi/pdf/10.1080/2331186X.2023.2259733</w:t>
        </w:r>
      </w:hyperlink>
      <w:r>
        <w:t xml:space="preserve"> </w:t>
      </w:r>
    </w:p>
    <w:p w14:paraId="07E7FD15" w14:textId="77777777" w:rsidR="00392D52" w:rsidRDefault="00000000">
      <w:pPr>
        <w:spacing w:after="160"/>
      </w:pPr>
      <w:r>
        <w:t xml:space="preserve">Allam, Z., </w:t>
      </w:r>
      <w:proofErr w:type="spellStart"/>
      <w:r>
        <w:t>Bibri</w:t>
      </w:r>
      <w:proofErr w:type="spellEnd"/>
      <w:r>
        <w:t>, S.E., Chabaud, D. and Moreno, C., 2022. The theoretical, practical, and technological foundations of the 15-minute city model: proximity and its environmental, social and economic benefits for sustainability. Energies, 15(16), p.6042.</w:t>
      </w:r>
      <w:hyperlink r:id="rId24">
        <w:r>
          <w:rPr>
            <w:color w:val="1155CC"/>
            <w:u w:val="single"/>
          </w:rPr>
          <w:t>https://www.mdpi.com/1996-1073/15/16/6042</w:t>
        </w:r>
      </w:hyperlink>
      <w:r>
        <w:t xml:space="preserve"> </w:t>
      </w:r>
    </w:p>
    <w:p w14:paraId="69E4B91C" w14:textId="77777777" w:rsidR="00392D52" w:rsidRDefault="00000000">
      <w:pPr>
        <w:spacing w:before="0" w:after="240"/>
      </w:pPr>
      <w:r>
        <w:t xml:space="preserve">Allied Market Research. (2022). </w:t>
      </w:r>
      <w:r>
        <w:rPr>
          <w:i/>
          <w:iCs/>
        </w:rPr>
        <w:t>Wedding service market size I industry analysis 2021- 2030</w:t>
      </w:r>
      <w:r>
        <w:t xml:space="preserve">. [online] Available at: </w:t>
      </w:r>
      <w:hyperlink r:id="rId25">
        <w:r>
          <w:rPr>
            <w:color w:val="1155CC"/>
            <w:u w:val="single"/>
          </w:rPr>
          <w:t>https://www.alliedmarketresearch.com/wedding-services-market-A15864</w:t>
        </w:r>
      </w:hyperlink>
      <w:r>
        <w:t xml:space="preserve"> [Accessed 1 Sept. 2026].</w:t>
      </w:r>
    </w:p>
    <w:p w14:paraId="069E6701" w14:textId="77777777" w:rsidR="00392D52" w:rsidRDefault="00000000">
      <w:pPr>
        <w:spacing w:after="240"/>
      </w:pPr>
      <w:r>
        <w:t xml:space="preserve">Ambhore, N.S. (2025). The impact of digital communication on interpersonal relationships. </w:t>
      </w:r>
      <w:r>
        <w:rPr>
          <w:i/>
          <w:iCs/>
        </w:rPr>
        <w:t>Journal for Research in Applied Sciences and Biotechnology</w:t>
      </w:r>
      <w:r>
        <w:t xml:space="preserve">, 4(4), pp.62–70. Available at: </w:t>
      </w:r>
      <w:hyperlink r:id="rId26">
        <w:r>
          <w:rPr>
            <w:color w:val="1155CC"/>
            <w:u w:val="single"/>
          </w:rPr>
          <w:t>https://www.researchgate.net/publication/395435863_The_Impact_of_Digital_Communication_on_Interpersonal_Relationships</w:t>
        </w:r>
      </w:hyperlink>
      <w:r>
        <w:t xml:space="preserve">  [Accessed 18 Aug. 2026].</w:t>
      </w:r>
    </w:p>
    <w:p w14:paraId="05E24033" w14:textId="77777777" w:rsidR="00392D52" w:rsidRDefault="00000000">
      <w:pPr>
        <w:spacing w:before="0" w:after="240"/>
      </w:pPr>
      <w:r>
        <w:t xml:space="preserve">ANA (2020). </w:t>
      </w:r>
      <w:r>
        <w:rPr>
          <w:i/>
          <w:iCs/>
        </w:rPr>
        <w:t>Workforce demand forecasting: Methods and best practices</w:t>
      </w:r>
      <w:r>
        <w:t>. [online] Workforce Planning Authority. Available at: https://workforceplanningauthority.com/workforce-demand-forecasting/ [Accessed 1 Sept. 2026].</w:t>
      </w:r>
    </w:p>
    <w:p w14:paraId="53C585CB" w14:textId="77777777" w:rsidR="00392D52" w:rsidRDefault="00000000">
      <w:pPr>
        <w:spacing w:after="240"/>
      </w:pPr>
      <w:r>
        <w:t xml:space="preserve">Arslanagic-Kalajdzic, M. and Zabkar, V. (2017). Is perceived value more than value for money in professional business services? </w:t>
      </w:r>
      <w:r>
        <w:rPr>
          <w:i/>
          <w:iCs/>
        </w:rPr>
        <w:t>Industrial Marketing Management</w:t>
      </w:r>
      <w:r>
        <w:t xml:space="preserve">, 65, pp.47–58. Available at: </w:t>
      </w:r>
      <w:hyperlink r:id="rId27">
        <w:r>
          <w:rPr>
            <w:color w:val="1155CC"/>
            <w:u w:val="single"/>
          </w:rPr>
          <w:t>https://www.sciencedirect.com/science/article/pii/S0019850117304121</w:t>
        </w:r>
      </w:hyperlink>
      <w:r>
        <w:t xml:space="preserve">  [Accessed 27 Aug. 2026].</w:t>
      </w:r>
    </w:p>
    <w:p w14:paraId="5BAAAF76" w14:textId="77777777" w:rsidR="00392D52" w:rsidRDefault="00000000">
      <w:pPr>
        <w:spacing w:before="0" w:after="240"/>
      </w:pPr>
      <w:r>
        <w:t xml:space="preserve">Arun, V. and Azhagiri, M. (2025). Hybrid deep reinforcement learning and genetic algorithm-based resource allocation framework for edge computing. </w:t>
      </w:r>
      <w:r>
        <w:rPr>
          <w:i/>
          <w:iCs/>
        </w:rPr>
        <w:t>Peer-to-Peer Networking and Applications</w:t>
      </w:r>
      <w:r>
        <w:t>, [online] 18(6). doi:</w:t>
      </w:r>
      <w:hyperlink r:id="rId28">
        <w:r>
          <w:rPr>
            <w:color w:val="1155CC"/>
            <w:u w:val="single"/>
          </w:rPr>
          <w:t>https://doi.org/10.1007/s12083-025-02149-8</w:t>
        </w:r>
      </w:hyperlink>
      <w:r>
        <w:t xml:space="preserve">.  </w:t>
      </w:r>
    </w:p>
    <w:p w14:paraId="3E1A1F3A" w14:textId="77777777" w:rsidR="00392D52" w:rsidRDefault="00000000">
      <w:pPr>
        <w:spacing w:after="240"/>
      </w:pPr>
      <w:r>
        <w:lastRenderedPageBreak/>
        <w:t xml:space="preserve">Aslam, H., Waseem, M., Roubaud, D., Grebinevych, O., Ali, Z. and Muneeb, D. (2023). Customer integration in the supply chain: The role of market orientation and supply chain strategy in the age of digital revolution. </w:t>
      </w:r>
      <w:r>
        <w:rPr>
          <w:i/>
          <w:iCs/>
        </w:rPr>
        <w:t>Annals of Operations Research</w:t>
      </w:r>
      <w:r>
        <w:t xml:space="preserve">, 1(1). doi:10.1007/s10479-023-05191-y. </w:t>
      </w:r>
    </w:p>
    <w:p w14:paraId="0B2CDA5A" w14:textId="77777777" w:rsidR="00392D52" w:rsidRDefault="00000000">
      <w:pPr>
        <w:spacing w:after="160"/>
      </w:pPr>
      <w:r>
        <w:t>Bakashaba, R. and Bindeeba, D.S., 2025. Beyond market penetration: leveraging brand capital for competitive advantage in digitally driven SMES in resource-constrained settings. Future Business Journal, 11(1), p.240.</w:t>
      </w:r>
      <w:hyperlink r:id="rId29">
        <w:r>
          <w:rPr>
            <w:color w:val="1155CC"/>
            <w:u w:val="single"/>
          </w:rPr>
          <w:t>https://link.springer.com/content/pdf/10.1186/s43093-025-00663-y.pdf</w:t>
        </w:r>
      </w:hyperlink>
      <w:r>
        <w:t xml:space="preserve"> </w:t>
      </w:r>
    </w:p>
    <w:p w14:paraId="52C15FD9" w14:textId="77777777" w:rsidR="00392D52" w:rsidRDefault="00000000">
      <w:pPr>
        <w:spacing w:after="240"/>
      </w:pPr>
      <w:r>
        <w:t xml:space="preserve">Bas, M.O. (2024). Brand recognition and consumer choices. </w:t>
      </w:r>
      <w:r>
        <w:rPr>
          <w:i/>
          <w:iCs/>
        </w:rPr>
        <w:t>Deleted Journal</w:t>
      </w:r>
      <w:r>
        <w:t xml:space="preserve">, [online] 6(1), pp.509–545. Available at: </w:t>
      </w:r>
      <w:hyperlink r:id="rId30">
        <w:r>
          <w:rPr>
            <w:color w:val="1155CC"/>
            <w:u w:val="single"/>
          </w:rPr>
          <w:t>https://www.researchgate.net/publication/387047816_Brand_Recognition_and_Consumer_Choices</w:t>
        </w:r>
      </w:hyperlink>
      <w:r>
        <w:t xml:space="preserve">  [Accessed 27 Aug. 2026].</w:t>
      </w:r>
    </w:p>
    <w:p w14:paraId="5F86E7AA" w14:textId="77777777" w:rsidR="00392D52" w:rsidRDefault="00000000">
      <w:pPr>
        <w:spacing w:after="240"/>
      </w:pPr>
      <w:r>
        <w:t xml:space="preserve">Bellini, L. (2024). </w:t>
      </w:r>
      <w:r>
        <w:rPr>
          <w:i/>
          <w:iCs/>
        </w:rPr>
        <w:t>The best luxury wedding planners</w:t>
      </w:r>
      <w:r>
        <w:t xml:space="preserve">. [online] Thetimes.com. Available at: </w:t>
      </w:r>
      <w:hyperlink r:id="rId31">
        <w:r>
          <w:rPr>
            <w:color w:val="1155CC"/>
            <w:u w:val="single"/>
          </w:rPr>
          <w:t>https://www.thetimes.com/life-style/luxury/article/the-best-luxury-wedding-planners-times-luxury-nhjvzzmxz</w:t>
        </w:r>
      </w:hyperlink>
      <w:r>
        <w:t xml:space="preserve">  [Accessed 29 Aug. 2026].</w:t>
      </w:r>
    </w:p>
    <w:p w14:paraId="55724ACF" w14:textId="77777777" w:rsidR="00392D52" w:rsidRDefault="00000000">
      <w:pPr>
        <w:spacing w:after="160"/>
      </w:pPr>
      <w:r>
        <w:t>Bladen, C., 2021. The service semiotics of luxury events: An exploration for future research and events management industry practice. Research in hospitality management, 11(1), pp.53-57.</w:t>
      </w:r>
      <w:hyperlink r:id="rId32">
        <w:r>
          <w:rPr>
            <w:color w:val="1155CC"/>
            <w:u w:val="single"/>
          </w:rPr>
          <w:t>https://www.tandfonline.com/doi/pdf/10.1080/22243534.2020.1867374</w:t>
        </w:r>
      </w:hyperlink>
      <w:r>
        <w:t xml:space="preserve"> </w:t>
      </w:r>
    </w:p>
    <w:p w14:paraId="1CACD02D" w14:textId="77777777" w:rsidR="00392D52" w:rsidRDefault="00000000">
      <w:pPr>
        <w:spacing w:after="240"/>
      </w:pPr>
      <w:r>
        <w:t xml:space="preserve">Booth, J. (2023). </w:t>
      </w:r>
      <w:r>
        <w:rPr>
          <w:i/>
          <w:iCs/>
        </w:rPr>
        <w:t>Dating statistics in 2023</w:t>
      </w:r>
      <w:r>
        <w:t xml:space="preserve">. [online] Forbes Health. Available at: </w:t>
      </w:r>
      <w:hyperlink r:id="rId33">
        <w:r>
          <w:rPr>
            <w:color w:val="1155CC"/>
            <w:u w:val="single"/>
          </w:rPr>
          <w:t>https://www.forbes.com/health/dating/dating-statistics/</w:t>
        </w:r>
      </w:hyperlink>
      <w:r>
        <w:t xml:space="preserve">  [Accessed 27 Aug. 2026].</w:t>
      </w:r>
    </w:p>
    <w:p w14:paraId="2CBB142F" w14:textId="77777777" w:rsidR="00392D52" w:rsidRDefault="00000000">
      <w:pPr>
        <w:spacing w:after="240"/>
      </w:pPr>
      <w:r>
        <w:t xml:space="preserve">Bornman, D.A.J. and Steenkamp, L. (2023). The impact of a pandemic on entrepreneurial behaviour: A qualitative study of wedding vendors. </w:t>
      </w:r>
      <w:r>
        <w:rPr>
          <w:i/>
          <w:iCs/>
        </w:rPr>
        <w:t>Cogent Business &amp; Management</w:t>
      </w:r>
      <w:r>
        <w:t>, 10(2). doi:10.1080/23311975.2023.2199908.</w:t>
      </w:r>
    </w:p>
    <w:p w14:paraId="20020DA4" w14:textId="77777777" w:rsidR="00392D52" w:rsidRDefault="00000000">
      <w:pPr>
        <w:spacing w:after="240"/>
      </w:pPr>
      <w:r>
        <w:t xml:space="preserve">Bridebook (2022). </w:t>
      </w:r>
      <w:r>
        <w:rPr>
          <w:i/>
          <w:iCs/>
        </w:rPr>
        <w:t>Wedding planning tools | Bridebook</w:t>
      </w:r>
      <w:r>
        <w:t xml:space="preserve">. [online] Bridebook.com. Available at: </w:t>
      </w:r>
      <w:hyperlink r:id="rId34">
        <w:r>
          <w:rPr>
            <w:color w:val="1155CC"/>
            <w:u w:val="single"/>
          </w:rPr>
          <w:t>https://bridebook.com/uk/wedding-planning-tools</w:t>
        </w:r>
      </w:hyperlink>
      <w:r>
        <w:t xml:space="preserve">  [Accessed 29 Aug. 2026].</w:t>
      </w:r>
    </w:p>
    <w:p w14:paraId="09D219C2" w14:textId="77777777" w:rsidR="00392D52" w:rsidRDefault="00000000">
      <w:pPr>
        <w:spacing w:before="0" w:after="240"/>
      </w:pPr>
      <w:r>
        <w:t xml:space="preserve">Bridebook (2025). </w:t>
      </w:r>
      <w:r>
        <w:rPr>
          <w:i/>
          <w:iCs/>
        </w:rPr>
        <w:t>Best of Bridebook Awards 2025</w:t>
      </w:r>
      <w:r>
        <w:t xml:space="preserve">. [online] Bridebook.com. Available at: </w:t>
      </w:r>
      <w:hyperlink r:id="rId35">
        <w:r>
          <w:rPr>
            <w:color w:val="1155CC"/>
            <w:u w:val="single"/>
          </w:rPr>
          <w:t>https://partners.bridebook.com/uk/resources/best-of-bridebook-awards</w:t>
        </w:r>
      </w:hyperlink>
      <w:r>
        <w:t xml:space="preserve">  [Accessed 1 Sept. 2026].</w:t>
      </w:r>
    </w:p>
    <w:p w14:paraId="5C32DE66" w14:textId="77777777" w:rsidR="00392D52" w:rsidRDefault="00000000">
      <w:pPr>
        <w:spacing w:after="240"/>
      </w:pPr>
      <w:r>
        <w:lastRenderedPageBreak/>
        <w:t xml:space="preserve">Bridebook (2025). </w:t>
      </w:r>
      <w:r>
        <w:rPr>
          <w:i/>
          <w:iCs/>
        </w:rPr>
        <w:t xml:space="preserve">Wedding industry reports | </w:t>
      </w:r>
      <w:proofErr w:type="spellStart"/>
      <w:r>
        <w:rPr>
          <w:i/>
          <w:iCs/>
        </w:rPr>
        <w:t>bridebook</w:t>
      </w:r>
      <w:proofErr w:type="spellEnd"/>
      <w:r>
        <w:rPr>
          <w:i/>
          <w:iCs/>
        </w:rPr>
        <w:t xml:space="preserve"> business</w:t>
      </w:r>
      <w:r>
        <w:t xml:space="preserve">. [online] Bridebook.com. Available at: </w:t>
      </w:r>
      <w:hyperlink r:id="rId36">
        <w:r>
          <w:rPr>
            <w:color w:val="1155CC"/>
            <w:u w:val="single"/>
          </w:rPr>
          <w:t>https://partners.bridebook.com/uk/resources/reports</w:t>
        </w:r>
      </w:hyperlink>
      <w:r>
        <w:t xml:space="preserve">  [Accessed 27 Aug. 2026].</w:t>
      </w:r>
    </w:p>
    <w:p w14:paraId="268ACE5E" w14:textId="77777777" w:rsidR="00392D52" w:rsidRDefault="00000000">
      <w:pPr>
        <w:spacing w:after="240"/>
      </w:pPr>
      <w:r>
        <w:t xml:space="preserve">Bridebook (2026). </w:t>
      </w:r>
      <w:r>
        <w:rPr>
          <w:i/>
          <w:iCs/>
        </w:rPr>
        <w:t>The UK wedding report 2026</w:t>
      </w:r>
      <w:r>
        <w:t xml:space="preserve">. [online] </w:t>
      </w:r>
      <w:r>
        <w:rPr>
          <w:i/>
          <w:iCs/>
        </w:rPr>
        <w:t>Bridebook.com</w:t>
      </w:r>
      <w:r>
        <w:t xml:space="preserve">. Available at: </w:t>
      </w:r>
      <w:hyperlink r:id="rId37">
        <w:r>
          <w:rPr>
            <w:color w:val="1155CC"/>
            <w:u w:val="single"/>
          </w:rPr>
          <w:t>https://partners.bridebook.com/uk/wedding-report-2026</w:t>
        </w:r>
      </w:hyperlink>
      <w:r>
        <w:t xml:space="preserve">  [Accessed 18 Aug. 2026].</w:t>
      </w:r>
    </w:p>
    <w:p w14:paraId="361BA16C" w14:textId="77777777" w:rsidR="00392D52" w:rsidRDefault="00000000">
      <w:pPr>
        <w:spacing w:after="240"/>
      </w:pPr>
      <w:r>
        <w:t xml:space="preserve">Bridebook (2026). </w:t>
      </w:r>
      <w:r>
        <w:rPr>
          <w:i/>
          <w:iCs/>
        </w:rPr>
        <w:t>The ultimate wedding budget breakdown</w:t>
      </w:r>
      <w:r>
        <w:t xml:space="preserve">. [online] Bridebook. Available at: </w:t>
      </w:r>
      <w:hyperlink r:id="rId38">
        <w:r>
          <w:rPr>
            <w:color w:val="1155CC"/>
            <w:u w:val="single"/>
          </w:rPr>
          <w:t>https://bridebook.com/uk/article/the-ultimate-wedding-budget-breakdown</w:t>
        </w:r>
      </w:hyperlink>
      <w:r>
        <w:t xml:space="preserve">  [Accessed 27 Aug. 2026].</w:t>
      </w:r>
    </w:p>
    <w:p w14:paraId="5D0C8BB1" w14:textId="77777777" w:rsidR="00392D52" w:rsidRDefault="00000000">
      <w:pPr>
        <w:spacing w:after="240"/>
      </w:pPr>
      <w:r>
        <w:t xml:space="preserve">Bridebook (2026a). </w:t>
      </w:r>
      <w:r>
        <w:rPr>
          <w:i/>
          <w:iCs/>
        </w:rPr>
        <w:t>Bridebook business</w:t>
      </w:r>
      <w:r>
        <w:t xml:space="preserve">. [online] Bridebook.com. Available at: </w:t>
      </w:r>
      <w:hyperlink r:id="rId39">
        <w:r>
          <w:rPr>
            <w:color w:val="1155CC"/>
            <w:u w:val="single"/>
          </w:rPr>
          <w:t>https://partners.bridebook.com/uk</w:t>
        </w:r>
      </w:hyperlink>
      <w:r>
        <w:t xml:space="preserve">  [Accessed 29 Aug. 2026].</w:t>
      </w:r>
    </w:p>
    <w:p w14:paraId="4557EEE0" w14:textId="77777777" w:rsidR="00392D52" w:rsidRDefault="00000000">
      <w:pPr>
        <w:spacing w:after="240"/>
      </w:pPr>
      <w:r>
        <w:t xml:space="preserve">Bridebook (2026b). </w:t>
      </w:r>
      <w:r>
        <w:rPr>
          <w:i/>
          <w:iCs/>
        </w:rPr>
        <w:t>The UK wedding report 2026</w:t>
      </w:r>
      <w:r>
        <w:t xml:space="preserve">. [online] Bridebook.com. Available at: </w:t>
      </w:r>
      <w:hyperlink r:id="rId40">
        <w:r>
          <w:rPr>
            <w:color w:val="1155CC"/>
            <w:u w:val="single"/>
          </w:rPr>
          <w:t>https://partners.bridebook.com/uk/wedding-report-2026</w:t>
        </w:r>
      </w:hyperlink>
      <w:r>
        <w:t xml:space="preserve">  [Accessed 29 Aug. 2026].</w:t>
      </w:r>
    </w:p>
    <w:p w14:paraId="5973DE97" w14:textId="77777777" w:rsidR="00392D52" w:rsidRDefault="00000000">
      <w:pPr>
        <w:spacing w:after="240"/>
      </w:pPr>
      <w:r>
        <w:t xml:space="preserve">Bungatang, B. and Reynel, R. (2021). The effect of service quality elements on customer satisfaction. </w:t>
      </w:r>
      <w:r>
        <w:rPr>
          <w:i/>
          <w:iCs/>
        </w:rPr>
        <w:t>Golden Ratio of Marketing and Applied Psychology of Business</w:t>
      </w:r>
      <w:r>
        <w:t xml:space="preserve">, [online] 1(2), pp.107–118. Available at: </w:t>
      </w:r>
      <w:hyperlink r:id="rId41">
        <w:r>
          <w:rPr>
            <w:color w:val="1155CC"/>
            <w:u w:val="single"/>
          </w:rPr>
          <w:t>https://www.goldenratio.id/index.php/grmapb/article/view/102</w:t>
        </w:r>
      </w:hyperlink>
      <w:r>
        <w:t xml:space="preserve">  [Accessed 27 Aug. 2026].</w:t>
      </w:r>
    </w:p>
    <w:p w14:paraId="4D2F312E" w14:textId="77777777" w:rsidR="00392D52" w:rsidRDefault="00000000">
      <w:pPr>
        <w:spacing w:after="240"/>
      </w:pPr>
      <w:r>
        <w:t xml:space="preserve">Burke, Z. (2025). </w:t>
      </w:r>
      <w:r>
        <w:rPr>
          <w:i/>
          <w:iCs/>
        </w:rPr>
        <w:t>The biggest wedding trends of 2025: A look back at 2025’s hottest trends</w:t>
      </w:r>
      <w:r>
        <w:t xml:space="preserve">. [online] Hitched.co.uk. Available at: </w:t>
      </w:r>
      <w:hyperlink r:id="rId42">
        <w:r>
          <w:rPr>
            <w:color w:val="1155CC"/>
            <w:u w:val="single"/>
          </w:rPr>
          <w:t>https://www.hitched.co.uk/wedding-planning/organising-and-planning/2025-wedding-trends/</w:t>
        </w:r>
      </w:hyperlink>
      <w:r>
        <w:t xml:space="preserve">  [Accessed 29 Aug. 2026].</w:t>
      </w:r>
    </w:p>
    <w:p w14:paraId="267E81E3" w14:textId="77777777" w:rsidR="00392D52" w:rsidRDefault="00000000">
      <w:pPr>
        <w:spacing w:after="240"/>
      </w:pPr>
      <w:r>
        <w:t xml:space="preserve">Burke, Z. (2026). </w:t>
      </w:r>
      <w:r>
        <w:rPr>
          <w:i/>
          <w:iCs/>
        </w:rPr>
        <w:t xml:space="preserve">Average wedding cost in London 2026 | </w:t>
      </w:r>
      <w:proofErr w:type="spellStart"/>
      <w:r>
        <w:rPr>
          <w:i/>
          <w:iCs/>
        </w:rPr>
        <w:t>bridebook</w:t>
      </w:r>
      <w:proofErr w:type="spellEnd"/>
      <w:r>
        <w:t xml:space="preserve">. [online] Bridebook. Available at: </w:t>
      </w:r>
      <w:hyperlink r:id="rId43">
        <w:r>
          <w:rPr>
            <w:color w:val="1155CC"/>
            <w:u w:val="single"/>
          </w:rPr>
          <w:t>https://bridebook.com/uk/article/average-wedding-cost-london</w:t>
        </w:r>
      </w:hyperlink>
      <w:r>
        <w:t xml:space="preserve">  [Accessed 29 Aug. 2026].</w:t>
      </w:r>
    </w:p>
    <w:p w14:paraId="5E49A293" w14:textId="77777777" w:rsidR="00392D52" w:rsidRDefault="00000000">
      <w:pPr>
        <w:spacing w:after="240"/>
      </w:pPr>
      <w:r>
        <w:t xml:space="preserve">Burke, Z. (2026). </w:t>
      </w:r>
      <w:r>
        <w:rPr>
          <w:i/>
          <w:iCs/>
        </w:rPr>
        <w:t xml:space="preserve">Average wedding cost in London 2026 | </w:t>
      </w:r>
      <w:proofErr w:type="spellStart"/>
      <w:r>
        <w:rPr>
          <w:i/>
          <w:iCs/>
        </w:rPr>
        <w:t>bridebook</w:t>
      </w:r>
      <w:proofErr w:type="spellEnd"/>
      <w:r>
        <w:t xml:space="preserve">. [online] Bridebook. Available at: </w:t>
      </w:r>
      <w:hyperlink r:id="rId44">
        <w:r>
          <w:rPr>
            <w:color w:val="1155CC"/>
            <w:u w:val="single"/>
          </w:rPr>
          <w:t>https://bridebook.com/uk/article/average-wedding-cost-london</w:t>
        </w:r>
      </w:hyperlink>
      <w:r>
        <w:t xml:space="preserve">  [Accessed 27 Aug. 2026].</w:t>
      </w:r>
    </w:p>
    <w:p w14:paraId="49EEDBAF" w14:textId="77777777" w:rsidR="00392D52" w:rsidRDefault="00000000">
      <w:pPr>
        <w:spacing w:before="0" w:after="240"/>
      </w:pPr>
      <w:r>
        <w:lastRenderedPageBreak/>
        <w:t xml:space="preserve">Burke, Z. (2026). </w:t>
      </w:r>
      <w:r>
        <w:rPr>
          <w:i/>
          <w:iCs/>
        </w:rPr>
        <w:t>How much does a wedding cost? The 2025 UK average</w:t>
      </w:r>
      <w:r>
        <w:t xml:space="preserve">. [online] Bridebook. Available at: </w:t>
      </w:r>
      <w:hyperlink r:id="rId45">
        <w:r>
          <w:rPr>
            <w:color w:val="1155CC"/>
            <w:u w:val="single"/>
          </w:rPr>
          <w:t>https://bridebook.com/uk/article/how-much-does-a-wedding-cost-the-uk-average</w:t>
        </w:r>
      </w:hyperlink>
      <w:r>
        <w:t xml:space="preserve"> [Accessed 1 Sept. 2026].</w:t>
      </w:r>
    </w:p>
    <w:p w14:paraId="6B6EB332" w14:textId="77777777" w:rsidR="00392D52" w:rsidRDefault="00000000">
      <w:pPr>
        <w:spacing w:after="160"/>
      </w:pPr>
      <w:r>
        <w:t>Cartwright, E. and Igudia, E., 2024. The case for mixed methods research: Embracing qualitative research to understand the (informal) economy. Review of Development Economics, 28(4), pp.1947-1970.</w:t>
      </w:r>
      <w:hyperlink r:id="rId46">
        <w:r>
          <w:rPr>
            <w:color w:val="1155CC"/>
            <w:u w:val="single"/>
          </w:rPr>
          <w:t>https://onlinelibrary.wiley.com/doi/pdf/10.1111%2Frode.13069</w:t>
        </w:r>
      </w:hyperlink>
      <w:r>
        <w:t xml:space="preserve"> </w:t>
      </w:r>
    </w:p>
    <w:p w14:paraId="10DD7137" w14:textId="77777777" w:rsidR="00392D52" w:rsidRDefault="00000000">
      <w:pPr>
        <w:spacing w:after="240"/>
      </w:pPr>
      <w:r>
        <w:t xml:space="preserve">Choudhary, S. (2026). </w:t>
      </w:r>
      <w:r>
        <w:rPr>
          <w:i/>
          <w:iCs/>
        </w:rPr>
        <w:t>What planning a wedding together can reveal about your relationship</w:t>
      </w:r>
      <w:r>
        <w:t xml:space="preserve">. [online] BridesTodayIndia. Available at: </w:t>
      </w:r>
      <w:hyperlink r:id="rId47">
        <w:r>
          <w:rPr>
            <w:color w:val="1155CC"/>
            <w:u w:val="single"/>
          </w:rPr>
          <w:t>https://www.bridestoday.in/relationships/story/what-planning-a-wedding-together-can-reveal-about-your-relationship-1391619-2026-05-19</w:t>
        </w:r>
      </w:hyperlink>
      <w:r>
        <w:t xml:space="preserve">  [Accessed 29 Aug. 2026].</w:t>
      </w:r>
    </w:p>
    <w:p w14:paraId="1A4CFBC3" w14:textId="77777777" w:rsidR="00392D52" w:rsidRDefault="00000000">
      <w:pPr>
        <w:spacing w:after="160"/>
      </w:pPr>
      <w:r>
        <w:t>Clar‐Novak, M., 2025. The gendered paradox of individualization in telework: Simultaneously helpful and harmful in the context of parenting. Gender, Work &amp; Organization, 32(1), pp.330-350.</w:t>
      </w:r>
      <w:hyperlink r:id="rId48">
        <w:r>
          <w:rPr>
            <w:color w:val="1155CC"/>
            <w:u w:val="single"/>
          </w:rPr>
          <w:t>https://onlinelibrary.wiley.com/doi/pdf/10.1111%2Fgwao.13155</w:t>
        </w:r>
      </w:hyperlink>
      <w:r>
        <w:t xml:space="preserve"> </w:t>
      </w:r>
    </w:p>
    <w:p w14:paraId="166324D6" w14:textId="77777777" w:rsidR="00392D52" w:rsidRDefault="00000000">
      <w:pPr>
        <w:spacing w:before="0" w:after="240"/>
      </w:pPr>
      <w:r>
        <w:t xml:space="preserve">Cowling, M., Brown, R., Liu, W. and Yang, H. (2025). Growth, working capital and refinancing: The geography of post-pandemic regional financial resilience in UK SMEs. </w:t>
      </w:r>
      <w:r>
        <w:rPr>
          <w:i/>
          <w:iCs/>
        </w:rPr>
        <w:t>Papers in Regional Science</w:t>
      </w:r>
      <w:r>
        <w:t>, [online] 104(4), p.100101. doi:</w:t>
      </w:r>
      <w:hyperlink r:id="rId49">
        <w:r>
          <w:rPr>
            <w:color w:val="1155CC"/>
            <w:u w:val="single"/>
          </w:rPr>
          <w:t>10.1016/j.pirs.2025.100101</w:t>
        </w:r>
      </w:hyperlink>
      <w:r>
        <w:t xml:space="preserve">. </w:t>
      </w:r>
    </w:p>
    <w:p w14:paraId="7488D3AC" w14:textId="77777777" w:rsidR="00392D52" w:rsidRDefault="00000000">
      <w:pPr>
        <w:spacing w:before="0" w:after="240"/>
      </w:pPr>
      <w:r>
        <w:t xml:space="preserve">CPD group (2026). </w:t>
      </w:r>
      <w:r>
        <w:rPr>
          <w:i/>
          <w:iCs/>
        </w:rPr>
        <w:t>The CPD group</w:t>
      </w:r>
      <w:r>
        <w:t xml:space="preserve">. [online] The CPD Group. Available at: </w:t>
      </w:r>
      <w:hyperlink r:id="rId50">
        <w:r>
          <w:rPr>
            <w:color w:val="1155CC"/>
            <w:u w:val="single"/>
          </w:rPr>
          <w:t>https://thecpd.group/what-is-cpd-accreditation</w:t>
        </w:r>
      </w:hyperlink>
      <w:r>
        <w:t xml:space="preserve">  [Accessed 1 Sept. 2026].</w:t>
      </w:r>
    </w:p>
    <w:p w14:paraId="402D5496" w14:textId="77777777" w:rsidR="00392D52" w:rsidRDefault="00000000">
      <w:pPr>
        <w:spacing w:after="160"/>
      </w:pPr>
      <w:r>
        <w:t>Davies, P., Bustinza, O.F., Parry, G. and Jovanovic, M., 2023. Unpacking the relationship between digital capabilities, services capabilities, and firm financial performance: a moderated mediation model. Industrial Marketing Management, 115, pp.1-10.</w:t>
      </w:r>
      <w:hyperlink r:id="rId51">
        <w:r>
          <w:rPr>
            <w:color w:val="1155CC"/>
            <w:u w:val="single"/>
          </w:rPr>
          <w:t>https://www.sciencedirect.com/science/article/pii/S0019850123001645</w:t>
        </w:r>
      </w:hyperlink>
      <w:r>
        <w:t xml:space="preserve"> </w:t>
      </w:r>
    </w:p>
    <w:p w14:paraId="2612D5EF" w14:textId="77777777" w:rsidR="00392D52" w:rsidRDefault="00000000">
      <w:pPr>
        <w:spacing w:after="240"/>
      </w:pPr>
      <w:r>
        <w:t xml:space="preserve">Dell, L. (2026). </w:t>
      </w:r>
      <w:r>
        <w:rPr>
          <w:i/>
          <w:iCs/>
        </w:rPr>
        <w:t>Wedding bells &amp; tax questions: When family funded celebrations become gifts</w:t>
      </w:r>
      <w:r>
        <w:t xml:space="preserve">. [online] BrownAdvisory. Available at: </w:t>
      </w:r>
      <w:hyperlink r:id="rId52">
        <w:r>
          <w:rPr>
            <w:color w:val="1155CC"/>
            <w:u w:val="single"/>
          </w:rPr>
          <w:t>https://www.brownadvisory.com/us/insights/wedding-bells-tax-questions-when-family-funded-celebrations-become-gifts</w:t>
        </w:r>
      </w:hyperlink>
      <w:r>
        <w:t xml:space="preserve">  [Accessed 29 Aug. 2026].</w:t>
      </w:r>
    </w:p>
    <w:p w14:paraId="3BA60AB1" w14:textId="77777777" w:rsidR="00392D52" w:rsidRDefault="00000000">
      <w:pPr>
        <w:spacing w:after="240"/>
      </w:pPr>
      <w:r>
        <w:lastRenderedPageBreak/>
        <w:t xml:space="preserve">DLA Piper (2024). </w:t>
      </w:r>
      <w:r>
        <w:rPr>
          <w:i/>
          <w:iCs/>
        </w:rPr>
        <w:t>Data protection laws in India - data protection laws of the world</w:t>
      </w:r>
      <w:r>
        <w:t xml:space="preserve">. [online] Dlapiperdataprotection.com. Available at: </w:t>
      </w:r>
      <w:hyperlink r:id="rId53">
        <w:r>
          <w:rPr>
            <w:color w:val="1155CC"/>
            <w:u w:val="single"/>
          </w:rPr>
          <w:t>https://www.dlapiperdataprotection.com/?t=law&amp;c=IN</w:t>
        </w:r>
      </w:hyperlink>
      <w:r>
        <w:t xml:space="preserve">  [Accessed 29 Aug. 2026].</w:t>
      </w:r>
    </w:p>
    <w:p w14:paraId="6BF4EC1C" w14:textId="77777777" w:rsidR="00392D52" w:rsidRDefault="00000000">
      <w:pPr>
        <w:spacing w:after="240"/>
      </w:pPr>
      <w:r>
        <w:t xml:space="preserve">Ellis Media and Events Ltd (2026). </w:t>
      </w:r>
      <w:r>
        <w:rPr>
          <w:i/>
          <w:iCs/>
        </w:rPr>
        <w:t>County wedding magazines</w:t>
      </w:r>
      <w:r>
        <w:t xml:space="preserve">. [online] County Wedding Magazines. Available at: </w:t>
      </w:r>
      <w:hyperlink r:id="rId54">
        <w:r>
          <w:rPr>
            <w:color w:val="1155CC"/>
            <w:u w:val="single"/>
          </w:rPr>
          <w:t>https://www.county.wedding/news-headlines/1</w:t>
        </w:r>
      </w:hyperlink>
      <w:r>
        <w:t xml:space="preserve">  [Accessed 27 Aug. 2026].</w:t>
      </w:r>
    </w:p>
    <w:p w14:paraId="2E12D6C6" w14:textId="77777777" w:rsidR="00392D52" w:rsidRDefault="00000000">
      <w:pPr>
        <w:spacing w:before="0" w:after="240"/>
      </w:pPr>
      <w:r>
        <w:t xml:space="preserve">Eriksson, T., Robertson, J. and Näppä, A. (2020). Functional top management teams and marketing organization: Exploring strategic decision-making. </w:t>
      </w:r>
      <w:r>
        <w:rPr>
          <w:i/>
          <w:iCs/>
        </w:rPr>
        <w:t>Journal of Strategic Marketing</w:t>
      </w:r>
      <w:r>
        <w:t xml:space="preserve">, [online] 33(1), pp.1–18. Available at: </w:t>
      </w:r>
      <w:hyperlink r:id="rId55">
        <w:r>
          <w:rPr>
            <w:color w:val="1155CC"/>
            <w:u w:val="single"/>
          </w:rPr>
          <w:t>https://www.tandfonline.com/doi/full/10.1080/0965254X.2020.1765410</w:t>
        </w:r>
      </w:hyperlink>
      <w:r>
        <w:t xml:space="preserve">  [Accessed 1 Sept. 2026].</w:t>
      </w:r>
    </w:p>
    <w:p w14:paraId="23C63349" w14:textId="77777777" w:rsidR="00392D52" w:rsidRDefault="00000000">
      <w:pPr>
        <w:spacing w:before="0" w:after="240"/>
      </w:pPr>
      <w:r>
        <w:t xml:space="preserve">Espinosa, C. (2025). </w:t>
      </w:r>
      <w:r>
        <w:rPr>
          <w:i/>
          <w:iCs/>
        </w:rPr>
        <w:t>Topic: Wedding industry in the UK</w:t>
      </w:r>
      <w:r>
        <w:t xml:space="preserve">. Available at: </w:t>
      </w:r>
      <w:hyperlink r:id="rId56" w:anchor="topicOverview">
        <w:r>
          <w:rPr>
            <w:color w:val="1155CC"/>
            <w:u w:val="single"/>
          </w:rPr>
          <w:t>https://www.statista.com/topics/12330/wedding-industry-in-the-uk/?srsltid=AfmBOopJ_Q8IxxGTBoPiOcyj5XHuV_P_l-CZal_pByFwrvSPYZO-_Kah#topicOverview</w:t>
        </w:r>
      </w:hyperlink>
      <w:r>
        <w:t xml:space="preserve">  [Accessed 1 Sept. 2026].</w:t>
      </w:r>
    </w:p>
    <w:p w14:paraId="05AA4AB2" w14:textId="77777777" w:rsidR="00392D52" w:rsidRDefault="00000000">
      <w:pPr>
        <w:spacing w:before="0" w:after="240"/>
      </w:pPr>
      <w:r>
        <w:t xml:space="preserve">EverAfter Planner (2026). </w:t>
      </w:r>
      <w:r>
        <w:rPr>
          <w:i/>
          <w:iCs/>
        </w:rPr>
        <w:t>EverAfter Planner</w:t>
      </w:r>
      <w:r>
        <w:t xml:space="preserve">. Available at: </w:t>
      </w:r>
      <w:hyperlink r:id="rId57">
        <w:r>
          <w:rPr>
            <w:color w:val="1155CC"/>
            <w:u w:val="single"/>
          </w:rPr>
          <w:t>https://everafter-planner.com/</w:t>
        </w:r>
      </w:hyperlink>
      <w:r>
        <w:t xml:space="preserve">  [Accessed 1 Sept. 2026].</w:t>
      </w:r>
    </w:p>
    <w:p w14:paraId="7100339A" w14:textId="77777777" w:rsidR="00392D52" w:rsidRDefault="00000000">
      <w:pPr>
        <w:spacing w:after="160"/>
      </w:pPr>
      <w:r>
        <w:t>Fakieh, B., AL-Malaise AL-Ghamdi, A.S. and Ragab, M., 2022. The effect of utilizing business model canvas on the satisfaction of operating electronic business. Complexity, 2022(1), p.1649160.</w:t>
      </w:r>
      <w:hyperlink r:id="rId58">
        <w:r>
          <w:rPr>
            <w:color w:val="1155CC"/>
            <w:u w:val="single"/>
          </w:rPr>
          <w:t>https://onlinelibrary.wiley.com/doi/pdf/10.1155/2022/1649160</w:t>
        </w:r>
      </w:hyperlink>
      <w:r>
        <w:t xml:space="preserve"> </w:t>
      </w:r>
    </w:p>
    <w:p w14:paraId="2FC889D7" w14:textId="77777777" w:rsidR="00392D52" w:rsidRDefault="00000000">
      <w:pPr>
        <w:spacing w:before="0" w:after="240"/>
      </w:pPr>
      <w:proofErr w:type="spellStart"/>
      <w:r>
        <w:t>Farok</w:t>
      </w:r>
      <w:proofErr w:type="spellEnd"/>
      <w:r>
        <w:t xml:space="preserve">, G. (2023). Project management is a tool of functional areas and a systematic procedure to implement a weeding event: A case study. </w:t>
      </w:r>
      <w:r>
        <w:rPr>
          <w:i/>
          <w:iCs/>
        </w:rPr>
        <w:t>Socioeconomic challenges</w:t>
      </w:r>
      <w:r>
        <w:t>, [online] 7(1), pp.75–96. doi:</w:t>
      </w:r>
      <w:hyperlink r:id="rId59">
        <w:r>
          <w:rPr>
            <w:color w:val="1155CC"/>
            <w:u w:val="single"/>
          </w:rPr>
          <w:t>10.21272/sec.7(1).75-96.2023</w:t>
        </w:r>
      </w:hyperlink>
      <w:r>
        <w:t xml:space="preserve">. </w:t>
      </w:r>
    </w:p>
    <w:p w14:paraId="3B5CD05A" w14:textId="77777777" w:rsidR="00392D52" w:rsidRDefault="00000000">
      <w:pPr>
        <w:spacing w:after="160"/>
      </w:pPr>
      <w:r>
        <w:t>Feng, D., Wang, H. and Zhao, L., 2025. Digital technologies for sustainable supply chain performance: Source-push and value chain-pull mechanisms. Sustainability, 17(12), p.5524.</w:t>
      </w:r>
      <w:hyperlink r:id="rId60">
        <w:r>
          <w:rPr>
            <w:color w:val="1155CC"/>
            <w:u w:val="single"/>
          </w:rPr>
          <w:t>https://www.mdpi.com/2071-1050/17/12/5524</w:t>
        </w:r>
      </w:hyperlink>
      <w:r>
        <w:t xml:space="preserve"> </w:t>
      </w:r>
    </w:p>
    <w:p w14:paraId="72B1DEF7" w14:textId="77777777" w:rsidR="00392D52" w:rsidRDefault="00000000">
      <w:pPr>
        <w:spacing w:before="0" w:after="240"/>
      </w:pPr>
      <w:r>
        <w:lastRenderedPageBreak/>
        <w:t xml:space="preserve">Future Market Insights (2025). </w:t>
      </w:r>
      <w:r>
        <w:rPr>
          <w:i/>
          <w:iCs/>
        </w:rPr>
        <w:t>UK destination wedding market</w:t>
      </w:r>
      <w:r>
        <w:t xml:space="preserve">. [online] Futuremarketinsights.com. Available at: </w:t>
      </w:r>
      <w:hyperlink r:id="rId61">
        <w:r>
          <w:rPr>
            <w:color w:val="1155CC"/>
            <w:u w:val="single"/>
          </w:rPr>
          <w:t>https://www.futuremarketinsights.com/reports/united-kingdom-destination-wedding-market</w:t>
        </w:r>
      </w:hyperlink>
      <w:r>
        <w:t xml:space="preserve"> [Accessed 1 Sept. 2026].</w:t>
      </w:r>
    </w:p>
    <w:p w14:paraId="2CC39481" w14:textId="77777777" w:rsidR="00392D52" w:rsidRDefault="00000000">
      <w:pPr>
        <w:spacing w:before="0" w:after="240"/>
      </w:pPr>
      <w:r>
        <w:t xml:space="preserve">Gary, K.E. (2025). The distinct seasonality of early modern casual </w:t>
      </w:r>
      <w:proofErr w:type="spellStart"/>
      <w:r>
        <w:t>labor</w:t>
      </w:r>
      <w:proofErr w:type="spellEnd"/>
      <w:r>
        <w:t xml:space="preserve"> and the short durations of individual working years: Sweden 1500–1800. </w:t>
      </w:r>
      <w:r>
        <w:rPr>
          <w:i/>
          <w:iCs/>
        </w:rPr>
        <w:t>International Review of Social History</w:t>
      </w:r>
      <w:r>
        <w:t>, [online] 70(S33), pp.51–80. doi:</w:t>
      </w:r>
      <w:hyperlink r:id="rId62">
        <w:r>
          <w:rPr>
            <w:color w:val="1155CC"/>
            <w:u w:val="single"/>
          </w:rPr>
          <w:t>10.1017/S002085902500001X</w:t>
        </w:r>
      </w:hyperlink>
      <w:r>
        <w:t xml:space="preserve">.  </w:t>
      </w:r>
    </w:p>
    <w:p w14:paraId="6624EC8E" w14:textId="77777777" w:rsidR="00392D52" w:rsidRDefault="00000000">
      <w:pPr>
        <w:spacing w:after="240"/>
      </w:pPr>
      <w:r>
        <w:t xml:space="preserve">George, D.A.S. (2024). The economic impact of destination weddings: Assessing the effects of outsourcing Indian wedding tourism. </w:t>
      </w:r>
      <w:r>
        <w:rPr>
          <w:i/>
          <w:iCs/>
        </w:rPr>
        <w:t>Partners Universal International Research Journal</w:t>
      </w:r>
      <w:r>
        <w:t xml:space="preserve">, [online] 3(1), pp.67–85. Available at: </w:t>
      </w:r>
      <w:hyperlink r:id="rId63">
        <w:r>
          <w:rPr>
            <w:color w:val="1155CC"/>
            <w:u w:val="single"/>
          </w:rPr>
          <w:t>https://puirj.com/index.php/research/article/view/170</w:t>
        </w:r>
      </w:hyperlink>
      <w:r>
        <w:t xml:space="preserve">  [Accessed 18 Aug. 2026].</w:t>
      </w:r>
    </w:p>
    <w:p w14:paraId="3193FFAB" w14:textId="77777777" w:rsidR="00392D52" w:rsidRDefault="00000000">
      <w:pPr>
        <w:spacing w:after="240"/>
      </w:pPr>
      <w:r>
        <w:t xml:space="preserve">Gevme (2024). </w:t>
      </w:r>
      <w:r>
        <w:rPr>
          <w:i/>
          <w:iCs/>
        </w:rPr>
        <w:t>The green advantage: How sustainable event management can drive revenue growth</w:t>
      </w:r>
      <w:r>
        <w:t xml:space="preserve">. [online] Gevme. Available at: </w:t>
      </w:r>
      <w:hyperlink r:id="rId64">
        <w:r>
          <w:rPr>
            <w:color w:val="1155CC"/>
            <w:u w:val="single"/>
          </w:rPr>
          <w:t>https://www.gevme.com/en/blog/the-green-advantage-how-sustainable-event-management-can-drive-revenue-growth/</w:t>
        </w:r>
      </w:hyperlink>
      <w:r>
        <w:t xml:space="preserve">  [Accessed 29 Aug. 2026].</w:t>
      </w:r>
    </w:p>
    <w:p w14:paraId="15C4152C" w14:textId="77777777" w:rsidR="00392D52" w:rsidRDefault="00000000">
      <w:pPr>
        <w:spacing w:after="160"/>
      </w:pPr>
      <w:r>
        <w:t>Gillings, M. and Jaworska, S., 2025. How humans and machines identify discourse topics: A methodological triangulation. Applied Corpus Linguistics, 5(1), p.100121.</w:t>
      </w:r>
      <w:hyperlink r:id="rId65">
        <w:r>
          <w:rPr>
            <w:color w:val="1155CC"/>
            <w:u w:val="single"/>
          </w:rPr>
          <w:t>https://www.sciencedirect.com/science/article/pii/S2666799125000048</w:t>
        </w:r>
      </w:hyperlink>
      <w:r>
        <w:t xml:space="preserve"> Government of UK (2025). </w:t>
      </w:r>
      <w:r>
        <w:rPr>
          <w:i/>
          <w:iCs/>
        </w:rPr>
        <w:t>Price transparency: CMA209</w:t>
      </w:r>
      <w:r>
        <w:t xml:space="preserve">. [online] GOV.UK. Available at: </w:t>
      </w:r>
      <w:hyperlink r:id="rId66">
        <w:r>
          <w:rPr>
            <w:color w:val="1155CC"/>
            <w:u w:val="single"/>
          </w:rPr>
          <w:t>https://www.gov.uk/government/publications/price-transparency-cma209</w:t>
        </w:r>
      </w:hyperlink>
      <w:r>
        <w:t xml:space="preserve">  [Accessed 21 Aug. 2026].</w:t>
      </w:r>
    </w:p>
    <w:p w14:paraId="1E6CE87E" w14:textId="77777777" w:rsidR="00392D52" w:rsidRDefault="00000000">
      <w:pPr>
        <w:spacing w:after="240"/>
      </w:pPr>
      <w:r>
        <w:t xml:space="preserve">Government of UK (2026). </w:t>
      </w:r>
      <w:r>
        <w:rPr>
          <w:i/>
          <w:iCs/>
        </w:rPr>
        <w:t>UK business data survey 2026</w:t>
      </w:r>
      <w:r>
        <w:t xml:space="preserve">. [online] GOV.UK. Available at: </w:t>
      </w:r>
      <w:hyperlink r:id="rId67">
        <w:r>
          <w:rPr>
            <w:color w:val="1155CC"/>
            <w:u w:val="single"/>
          </w:rPr>
          <w:t>https://www.gov.uk/government/statistics/uk-business-data-survey-2026/uk-business-data-survey-2026</w:t>
        </w:r>
      </w:hyperlink>
      <w:r>
        <w:t xml:space="preserve">  [Accessed 27 Aug. 2026].</w:t>
      </w:r>
    </w:p>
    <w:p w14:paraId="531FE364" w14:textId="77777777" w:rsidR="00392D52" w:rsidRDefault="00000000">
      <w:pPr>
        <w:spacing w:after="240"/>
      </w:pPr>
      <w:r>
        <w:t xml:space="preserve">Grand View Research (2026). </w:t>
      </w:r>
      <w:r>
        <w:rPr>
          <w:i/>
          <w:iCs/>
        </w:rPr>
        <w:t>UK Wedding Services Market Size &amp; Outlook, 2026-2033</w:t>
      </w:r>
      <w:r>
        <w:t xml:space="preserve">. [online] </w:t>
      </w:r>
      <w:hyperlink r:id="rId68">
        <w:r>
          <w:rPr>
            <w:color w:val="1155CC"/>
            <w:u w:val="single"/>
          </w:rPr>
          <w:t>Grandviewresearch.com</w:t>
        </w:r>
      </w:hyperlink>
      <w:r>
        <w:t xml:space="preserve">. </w:t>
      </w:r>
      <w:hyperlink r:id="rId69">
        <w:r>
          <w:rPr>
            <w:color w:val="1155CC"/>
            <w:u w:val="single"/>
          </w:rPr>
          <w:t>https://www.grandviewresearch.com/horizon/outlook/wedding-services-market/uk</w:t>
        </w:r>
      </w:hyperlink>
      <w:r>
        <w:t xml:space="preserve"> </w:t>
      </w:r>
    </w:p>
    <w:p w14:paraId="09636752" w14:textId="77777777" w:rsidR="00392D52" w:rsidRDefault="00000000">
      <w:pPr>
        <w:spacing w:after="240"/>
      </w:pPr>
      <w:r>
        <w:t xml:space="preserve">Guoqiang, Z. and Bhaumik, A. (2024). The influence of social media on consumer </w:t>
      </w:r>
      <w:proofErr w:type="spellStart"/>
      <w:r>
        <w:t>behavior</w:t>
      </w:r>
      <w:proofErr w:type="spellEnd"/>
      <w:r>
        <w:t xml:space="preserve"> and digital marketing strategies: A comprehensive review. </w:t>
      </w:r>
      <w:r>
        <w:rPr>
          <w:i/>
          <w:iCs/>
        </w:rPr>
        <w:t xml:space="preserve">Advancement in Management and </w:t>
      </w:r>
      <w:r>
        <w:rPr>
          <w:i/>
          <w:iCs/>
        </w:rPr>
        <w:lastRenderedPageBreak/>
        <w:t>Technology (AMT</w:t>
      </w:r>
      <w:proofErr w:type="gramStart"/>
      <w:r>
        <w:rPr>
          <w:i/>
          <w:iCs/>
        </w:rPr>
        <w:t xml:space="preserve">) </w:t>
      </w:r>
      <w:r>
        <w:t>,</w:t>
      </w:r>
      <w:proofErr w:type="gramEnd"/>
      <w:r>
        <w:t xml:space="preserve"> [online] 5(2), pp.30–38. Available at: </w:t>
      </w:r>
      <w:hyperlink r:id="rId70">
        <w:r>
          <w:rPr>
            <w:color w:val="1155CC"/>
            <w:u w:val="single"/>
          </w:rPr>
          <w:t>https://ejournal.lincolnrpl.org/index.php/ajmt/article/view/190</w:t>
        </w:r>
      </w:hyperlink>
      <w:r>
        <w:t xml:space="preserve">  [Accessed 27 Aug. 2026].</w:t>
      </w:r>
    </w:p>
    <w:p w14:paraId="457F6F28" w14:textId="77777777" w:rsidR="00392D52" w:rsidRDefault="00000000">
      <w:pPr>
        <w:spacing w:before="0" w:after="240"/>
      </w:pPr>
      <w:r>
        <w:t xml:space="preserve">Gupta, G. and Gupta, M. (2025). Supplier reliability and relationship management: Critical determinants of contemporary U.S. supply chain performance and resilience. </w:t>
      </w:r>
      <w:r>
        <w:rPr>
          <w:i/>
          <w:iCs/>
        </w:rPr>
        <w:t>International Journal of Pharma Insight Studies</w:t>
      </w:r>
      <w:r>
        <w:t>, [online] 2(3), pp.13–16. doi:</w:t>
      </w:r>
      <w:hyperlink r:id="rId71">
        <w:r>
          <w:rPr>
            <w:color w:val="1155CC"/>
            <w:u w:val="single"/>
          </w:rPr>
          <w:t>10.54660/IJPIS.2025.2.3.13-16</w:t>
        </w:r>
      </w:hyperlink>
      <w:r>
        <w:t xml:space="preserve">.  </w:t>
      </w:r>
    </w:p>
    <w:p w14:paraId="44D83E7A" w14:textId="77777777" w:rsidR="00392D52" w:rsidRDefault="00000000">
      <w:pPr>
        <w:spacing w:after="160"/>
      </w:pPr>
      <w:r>
        <w:t>Halim, Y., Salem, K., Tawfik, H. and Maree, A., 2025. Service quality as a driver of customer satisfaction and purchase intentions: a mixed-methods longitudinal study of the Egyptian Post Office (2013–2023). Future Business Journal, 11(1), p.246.</w:t>
      </w:r>
      <w:hyperlink r:id="rId72">
        <w:r>
          <w:rPr>
            <w:color w:val="1155CC"/>
            <w:u w:val="single"/>
          </w:rPr>
          <w:t>https://link.springer.com/content/pdf/10.1186/s43093-025-00634-3.pdf</w:t>
        </w:r>
      </w:hyperlink>
      <w:r>
        <w:t xml:space="preserve"> </w:t>
      </w:r>
    </w:p>
    <w:p w14:paraId="36E1AC35" w14:textId="77777777" w:rsidR="00392D52" w:rsidRDefault="00000000">
      <w:pPr>
        <w:spacing w:after="160"/>
      </w:pPr>
      <w:r>
        <w:t>Hardcastle, K., Vorster, L. and Brown, D.M., 2025. Understanding customer responses to AI-driven personalized journeys: Impacts on the customer experience. Journal of Advertising, 54(2), pp.176-195.</w:t>
      </w:r>
      <w:hyperlink r:id="rId73">
        <w:r>
          <w:rPr>
            <w:color w:val="1155CC"/>
            <w:u w:val="single"/>
          </w:rPr>
          <w:t>https://www.tandfonline.com/doi/pdf/10.1080/00913367.2025.2460985</w:t>
        </w:r>
      </w:hyperlink>
      <w:r>
        <w:t xml:space="preserve"> </w:t>
      </w:r>
    </w:p>
    <w:p w14:paraId="0A983796" w14:textId="77777777" w:rsidR="00392D52" w:rsidRDefault="00000000">
      <w:pPr>
        <w:spacing w:after="240"/>
      </w:pPr>
      <w:r>
        <w:t xml:space="preserve">Hitched (2026). </w:t>
      </w:r>
      <w:r>
        <w:rPr>
          <w:i/>
          <w:iCs/>
        </w:rPr>
        <w:t>Directory of wedding suppliers | hitched.Co.uk</w:t>
      </w:r>
      <w:r>
        <w:t xml:space="preserve">. [online] Hitched.co.uk. Available at: </w:t>
      </w:r>
      <w:hyperlink r:id="rId74">
        <w:r>
          <w:rPr>
            <w:color w:val="1155CC"/>
            <w:u w:val="single"/>
          </w:rPr>
          <w:t>https://www.hitched.co.uk/wedding-suppliers/</w:t>
        </w:r>
      </w:hyperlink>
      <w:r>
        <w:t xml:space="preserve">  [Accessed 29 Aug. 2026].</w:t>
      </w:r>
    </w:p>
    <w:p w14:paraId="0C99302A" w14:textId="77777777" w:rsidR="00392D52" w:rsidRDefault="00000000">
      <w:pPr>
        <w:spacing w:after="240"/>
      </w:pPr>
      <w:r>
        <w:t xml:space="preserve">Hole, G., Hole, A.S. and Shaw, I.M. (2021). Digitalization in pharmaceutical industry: What to focus on under the digital implementation process? </w:t>
      </w:r>
      <w:r>
        <w:rPr>
          <w:i/>
          <w:iCs/>
        </w:rPr>
        <w:t>International Journal of Pharmaceutics: X</w:t>
      </w:r>
      <w:r>
        <w:t xml:space="preserve">, [online] 3(1), p.100095. Available at: </w:t>
      </w:r>
      <w:hyperlink r:id="rId75">
        <w:r>
          <w:rPr>
            <w:color w:val="1155CC"/>
            <w:u w:val="single"/>
          </w:rPr>
          <w:t>https://www.sciencedirect.com/science/article/pii/S2590156721000244</w:t>
        </w:r>
      </w:hyperlink>
      <w:r>
        <w:t xml:space="preserve">  [Accessed 27 Aug. 2026].</w:t>
      </w:r>
    </w:p>
    <w:p w14:paraId="6BD97759" w14:textId="77777777" w:rsidR="00392D52" w:rsidRDefault="00000000">
      <w:pPr>
        <w:spacing w:after="240"/>
      </w:pPr>
      <w:r>
        <w:t xml:space="preserve">Hughes, J. (2025). </w:t>
      </w:r>
      <w:r>
        <w:rPr>
          <w:i/>
          <w:iCs/>
        </w:rPr>
        <w:t>Making sourcing more strategic: Negotiating uncertainty during times of turbulence</w:t>
      </w:r>
      <w:r>
        <w:t xml:space="preserve">. [online] New SCMR. Available at: </w:t>
      </w:r>
      <w:hyperlink r:id="rId76">
        <w:r>
          <w:rPr>
            <w:color w:val="1155CC"/>
            <w:u w:val="single"/>
          </w:rPr>
          <w:t>https://www.scmr.com/article/making-sourcing-more-strategic-negotiating-uncertainty-during-times-of-turbulence</w:t>
        </w:r>
      </w:hyperlink>
      <w:r>
        <w:t xml:space="preserve">  [Accessed 29 Aug. 2026].</w:t>
      </w:r>
    </w:p>
    <w:p w14:paraId="10C48519" w14:textId="77777777" w:rsidR="00392D52" w:rsidRDefault="00000000">
      <w:pPr>
        <w:spacing w:after="240"/>
      </w:pPr>
      <w:r>
        <w:t xml:space="preserve">ICC (2023). </w:t>
      </w:r>
      <w:r>
        <w:rPr>
          <w:i/>
          <w:iCs/>
        </w:rPr>
        <w:t>Marketing and advertising - ICC - International Chamber of Commerce</w:t>
      </w:r>
      <w:r>
        <w:t xml:space="preserve">. [online] ICC - International Chamber of Commerce. Available at: </w:t>
      </w:r>
      <w:hyperlink r:id="rId77">
        <w:r>
          <w:rPr>
            <w:color w:val="1155CC"/>
            <w:u w:val="single"/>
          </w:rPr>
          <w:t>https://iccwbo.org/global-insights/marketing-and-advertising/</w:t>
        </w:r>
      </w:hyperlink>
      <w:r>
        <w:t xml:space="preserve">  [Accessed 29 Aug. 2026].</w:t>
      </w:r>
    </w:p>
    <w:p w14:paraId="5E32DBFC" w14:textId="77777777" w:rsidR="00392D52" w:rsidRDefault="00000000">
      <w:pPr>
        <w:spacing w:after="240"/>
      </w:pPr>
      <w:r>
        <w:lastRenderedPageBreak/>
        <w:t xml:space="preserve">IxDF (2024). </w:t>
      </w:r>
      <w:r>
        <w:rPr>
          <w:i/>
          <w:iCs/>
        </w:rPr>
        <w:t>What is the value proposition canvas</w:t>
      </w:r>
      <w:r>
        <w:t xml:space="preserve">. [online] </w:t>
      </w:r>
      <w:r>
        <w:rPr>
          <w:i/>
          <w:iCs/>
        </w:rPr>
        <w:t>The Interaction Design Foundation</w:t>
      </w:r>
      <w:r>
        <w:t xml:space="preserve">. IxDF - Interaction Design Foundation. Available at: </w:t>
      </w:r>
      <w:hyperlink r:id="rId78">
        <w:r>
          <w:rPr>
            <w:color w:val="1155CC"/>
            <w:u w:val="single"/>
          </w:rPr>
          <w:t>https://ixdf.org/literature/topics/value-proposition-canvas</w:t>
        </w:r>
      </w:hyperlink>
      <w:r>
        <w:t xml:space="preserve">  [Accessed 18 Aug. 2026].</w:t>
      </w:r>
    </w:p>
    <w:p w14:paraId="602E2C76" w14:textId="77777777" w:rsidR="00392D52" w:rsidRDefault="00000000">
      <w:pPr>
        <w:spacing w:after="160"/>
      </w:pPr>
      <w:r>
        <w:t>Jonkisz, A., Karniej, P. and Krasowska, D., 2022. The servqual method as an assessment tool of the quality of medical services in selected Asian countries. International journal of environmental research and public health, 19(13), p.7831.</w:t>
      </w:r>
      <w:hyperlink r:id="rId79">
        <w:r>
          <w:rPr>
            <w:color w:val="1155CC"/>
            <w:u w:val="single"/>
          </w:rPr>
          <w:t>https://www.mdpi.com/1660-4601/19/13/7831</w:t>
        </w:r>
      </w:hyperlink>
      <w:r>
        <w:t xml:space="preserve"> </w:t>
      </w:r>
    </w:p>
    <w:p w14:paraId="666C8381" w14:textId="77777777" w:rsidR="00392D52" w:rsidRDefault="00000000">
      <w:pPr>
        <w:spacing w:before="0" w:after="240"/>
      </w:pPr>
      <w:r>
        <w:t xml:space="preserve">Kahveci, E. (2025). Digital transformation in SMEs: Enablers, interconnections, and a framework for sustainable competitive advantage. </w:t>
      </w:r>
      <w:r>
        <w:rPr>
          <w:i/>
          <w:iCs/>
        </w:rPr>
        <w:t>Administrative Sciences</w:t>
      </w:r>
      <w:r>
        <w:t>, [online] 15(3), p.107. doi:</w:t>
      </w:r>
      <w:hyperlink r:id="rId80">
        <w:r>
          <w:rPr>
            <w:color w:val="1155CC"/>
            <w:u w:val="single"/>
          </w:rPr>
          <w:t>10.3390/admsci15030107</w:t>
        </w:r>
      </w:hyperlink>
      <w:r>
        <w:t xml:space="preserve">.  </w:t>
      </w:r>
    </w:p>
    <w:p w14:paraId="6BFDE77E" w14:textId="77777777" w:rsidR="00392D52" w:rsidRDefault="00000000">
      <w:pPr>
        <w:spacing w:after="160"/>
      </w:pPr>
      <w:r>
        <w:t>Kang, J.M., 2024. Not just Netflix: Interventions of Korea's domestic streamers. International Journal of Cultural Studies, 27(1), pp.28-46.</w:t>
      </w:r>
      <w:hyperlink r:id="rId81">
        <w:r>
          <w:rPr>
            <w:color w:val="1155CC"/>
            <w:u w:val="single"/>
          </w:rPr>
          <w:t>https://journals.sagepub.com/doi/pdf/10.1177/13678779231197695</w:t>
        </w:r>
      </w:hyperlink>
      <w:r>
        <w:t xml:space="preserve"> </w:t>
      </w:r>
    </w:p>
    <w:p w14:paraId="06A6C1BE" w14:textId="77777777" w:rsidR="00392D52" w:rsidRDefault="00000000">
      <w:pPr>
        <w:spacing w:after="240"/>
      </w:pPr>
      <w:r>
        <w:t xml:space="preserve">Kasun, P. (2025). </w:t>
      </w:r>
      <w:r>
        <w:rPr>
          <w:i/>
          <w:iCs/>
        </w:rPr>
        <w:t>Practical guide to event management</w:t>
      </w:r>
      <w:r>
        <w:t xml:space="preserve">. [online] Available at: </w:t>
      </w:r>
      <w:hyperlink r:id="rId82">
        <w:r>
          <w:rPr>
            <w:color w:val="1155CC"/>
            <w:u w:val="single"/>
          </w:rPr>
          <w:t>https://www.researchgate.net/publication/391946216_Practical_Guide_To_Event_Management</w:t>
        </w:r>
      </w:hyperlink>
      <w:r>
        <w:t xml:space="preserve">  [Accessed 29 Aug. 2026].</w:t>
      </w:r>
    </w:p>
    <w:p w14:paraId="466337F7" w14:textId="77777777" w:rsidR="00392D52" w:rsidRDefault="00000000">
      <w:pPr>
        <w:spacing w:after="240"/>
      </w:pPr>
      <w:r>
        <w:t xml:space="preserve">Kernová, L., Halamová, J. and Deriglazov, D. (2025). Effectiveness of digital interventions on relationship satisfaction among couples: A systematic review and meta-analysis. </w:t>
      </w:r>
      <w:r>
        <w:rPr>
          <w:i/>
          <w:iCs/>
        </w:rPr>
        <w:t>BMC Psychology</w:t>
      </w:r>
      <w:r>
        <w:t xml:space="preserve">, [online] 13(1). Available at: </w:t>
      </w:r>
      <w:hyperlink r:id="rId83">
        <w:r>
          <w:rPr>
            <w:color w:val="1155CC"/>
            <w:u w:val="single"/>
          </w:rPr>
          <w:t>https://link.springer.com/article/10.1186/s40359-025-03444-y</w:t>
        </w:r>
      </w:hyperlink>
      <w:r>
        <w:t xml:space="preserve">  [Accessed 27 Aug. 2026].</w:t>
      </w:r>
    </w:p>
    <w:p w14:paraId="6766E36F" w14:textId="77777777" w:rsidR="00392D52" w:rsidRDefault="00000000">
      <w:pPr>
        <w:spacing w:after="240"/>
      </w:pPr>
      <w:r>
        <w:t xml:space="preserve">Kumar, S. and Agrawal, R. (2024). Developing customer convenience and experience through increased competency and efficiency: A strategic approach to retail operations mastery. </w:t>
      </w:r>
      <w:r>
        <w:rPr>
          <w:i/>
          <w:iCs/>
        </w:rPr>
        <w:t>Heliyon</w:t>
      </w:r>
      <w:r>
        <w:t xml:space="preserve">, [online] 10(16). Available at: </w:t>
      </w:r>
      <w:hyperlink r:id="rId84">
        <w:r>
          <w:rPr>
            <w:color w:val="1155CC"/>
            <w:u w:val="single"/>
          </w:rPr>
          <w:t>https://www.sciencedirect.com/science/article/pii/S2405844024124267</w:t>
        </w:r>
      </w:hyperlink>
      <w:r>
        <w:t xml:space="preserve">  [Accessed 27 Aug. 2026].</w:t>
      </w:r>
    </w:p>
    <w:p w14:paraId="712FF7F5" w14:textId="77777777" w:rsidR="00392D52" w:rsidRDefault="00000000">
      <w:pPr>
        <w:spacing w:after="240"/>
      </w:pPr>
      <w:r>
        <w:t xml:space="preserve">Laari, L. (2025). Inductive-deductive qualitative data analysis logic in health sciences research: A framework for analysing qualitative data. </w:t>
      </w:r>
      <w:r>
        <w:rPr>
          <w:i/>
          <w:iCs/>
        </w:rPr>
        <w:t>International Journal of Qualitative Methods</w:t>
      </w:r>
      <w:r>
        <w:t xml:space="preserve">, [online] </w:t>
      </w:r>
      <w:r>
        <w:lastRenderedPageBreak/>
        <w:t xml:space="preserve">24. Available at: </w:t>
      </w:r>
      <w:hyperlink r:id="rId85">
        <w:r>
          <w:rPr>
            <w:color w:val="1155CC"/>
            <w:u w:val="single"/>
          </w:rPr>
          <w:t>https://journals.sagepub.com/doi/10.1177/16094069251381706</w:t>
        </w:r>
      </w:hyperlink>
      <w:r>
        <w:t xml:space="preserve">  [Accessed 18 Aug. 2026].</w:t>
      </w:r>
    </w:p>
    <w:p w14:paraId="58485BA7" w14:textId="77777777" w:rsidR="00392D52" w:rsidRDefault="00000000">
      <w:pPr>
        <w:spacing w:before="0" w:after="240"/>
      </w:pPr>
      <w:r>
        <w:t xml:space="preserve">Lee, B., Lee, C., Choi, I. and Kim, J. (2022). </w:t>
      </w:r>
      <w:proofErr w:type="spellStart"/>
      <w:r>
        <w:t>Analyzing</w:t>
      </w:r>
      <w:proofErr w:type="spellEnd"/>
      <w:r>
        <w:t xml:space="preserve"> determinants of job satisfaction based on two-factor theory. </w:t>
      </w:r>
      <w:r>
        <w:rPr>
          <w:i/>
          <w:iCs/>
        </w:rPr>
        <w:t>Sustainability</w:t>
      </w:r>
      <w:r>
        <w:t xml:space="preserve">, [online] 14(19), p.12557. Available at: </w:t>
      </w:r>
      <w:hyperlink r:id="rId86">
        <w:r>
          <w:rPr>
            <w:color w:val="1155CC"/>
            <w:u w:val="single"/>
          </w:rPr>
          <w:t>https://www.mdpi.com/2071-1050/14/19/12557</w:t>
        </w:r>
      </w:hyperlink>
      <w:r>
        <w:t xml:space="preserve">  [Accessed 1 Sept. 2026].</w:t>
      </w:r>
    </w:p>
    <w:p w14:paraId="6AF0F400" w14:textId="77777777" w:rsidR="00392D52" w:rsidRDefault="00000000">
      <w:pPr>
        <w:spacing w:after="240"/>
      </w:pPr>
      <w:r>
        <w:t xml:space="preserve">Lindecrantz, E., Gi, M.T.P. and Zerbi, S. (2020). </w:t>
      </w:r>
      <w:r>
        <w:rPr>
          <w:i/>
          <w:iCs/>
        </w:rPr>
        <w:t>Personalized experience for customers: Driving differentiation in retail</w:t>
      </w:r>
      <w:r>
        <w:t xml:space="preserve">. [online] Mckinsey &amp; Company. Available at: </w:t>
      </w:r>
      <w:hyperlink r:id="rId87">
        <w:r>
          <w:rPr>
            <w:color w:val="1155CC"/>
            <w:u w:val="single"/>
          </w:rPr>
          <w:t>https://www.mckinsey.com/industries/retail/our-insights/personalizing-the-customer-experience-driving-differentiation-in-retail</w:t>
        </w:r>
      </w:hyperlink>
      <w:r>
        <w:t xml:space="preserve">  [Accessed 29 Aug. 2026].</w:t>
      </w:r>
    </w:p>
    <w:p w14:paraId="38CD9824" w14:textId="77777777" w:rsidR="00392D52" w:rsidRDefault="00000000">
      <w:pPr>
        <w:spacing w:before="0" w:after="240"/>
      </w:pPr>
      <w:r>
        <w:t xml:space="preserve">Majid, K.A. (2020). Effect of interactive marketing channels on service customer acquisition. </w:t>
      </w:r>
      <w:r>
        <w:rPr>
          <w:i/>
          <w:iCs/>
        </w:rPr>
        <w:t>Journal of Services Marketing</w:t>
      </w:r>
      <w:r>
        <w:t>, [online] 35(3), pp.299–311. doi:</w:t>
      </w:r>
      <w:hyperlink r:id="rId88">
        <w:r>
          <w:rPr>
            <w:color w:val="1155CC"/>
            <w:u w:val="single"/>
          </w:rPr>
          <w:t>10.1108/JSM-08-2019-0282</w:t>
        </w:r>
      </w:hyperlink>
      <w:r>
        <w:t xml:space="preserve">. </w:t>
      </w:r>
    </w:p>
    <w:p w14:paraId="42526589" w14:textId="77777777" w:rsidR="00392D52" w:rsidRDefault="00000000">
      <w:pPr>
        <w:spacing w:after="240"/>
      </w:pPr>
      <w:r>
        <w:t xml:space="preserve">Marcela (2026). </w:t>
      </w:r>
      <w:r>
        <w:rPr>
          <w:i/>
          <w:iCs/>
        </w:rPr>
        <w:t>Best tools for event-driven logistics coordination in 2026</w:t>
      </w:r>
      <w:r>
        <w:t xml:space="preserve">. [online] Brick Dynamics. Available at: </w:t>
      </w:r>
      <w:hyperlink r:id="rId89">
        <w:r>
          <w:rPr>
            <w:color w:val="1155CC"/>
            <w:u w:val="single"/>
          </w:rPr>
          <w:t>https://brickdynamics.com/best-tools-for-event-driven-logistics-coordination/</w:t>
        </w:r>
      </w:hyperlink>
      <w:r>
        <w:t xml:space="preserve">  [Accessed 29 Aug. 2026].</w:t>
      </w:r>
    </w:p>
    <w:p w14:paraId="6E0E050B" w14:textId="77777777" w:rsidR="00392D52" w:rsidRDefault="00000000">
      <w:pPr>
        <w:spacing w:after="240"/>
      </w:pPr>
      <w:r>
        <w:t xml:space="preserve">Mathentamo, Q., Lawana, N. and Hlafa, B. (2024). Interrelationship between subjective wellbeing and health. </w:t>
      </w:r>
      <w:r>
        <w:rPr>
          <w:i/>
          <w:iCs/>
        </w:rPr>
        <w:t>BMC Public Health</w:t>
      </w:r>
      <w:r>
        <w:t xml:space="preserve">, [online] 24(1). Available at: </w:t>
      </w:r>
      <w:hyperlink r:id="rId90">
        <w:r>
          <w:rPr>
            <w:color w:val="1155CC"/>
            <w:u w:val="single"/>
          </w:rPr>
          <w:t>https://pmc.ncbi.nlm.nih.gov/articles/PMC11323629/</w:t>
        </w:r>
      </w:hyperlink>
      <w:r>
        <w:t xml:space="preserve">  [Accessed 27 Aug. 2026].</w:t>
      </w:r>
    </w:p>
    <w:p w14:paraId="2AE473C1" w14:textId="77777777" w:rsidR="00392D52" w:rsidRDefault="00000000">
      <w:pPr>
        <w:spacing w:after="240"/>
      </w:pPr>
      <w:r>
        <w:t xml:space="preserve">McKinsey &amp; Company (2021). </w:t>
      </w:r>
      <w:r>
        <w:rPr>
          <w:i/>
          <w:iCs/>
        </w:rPr>
        <w:t>The value of getting personalization right--or wrong--is multiplying</w:t>
      </w:r>
      <w:r>
        <w:t xml:space="preserve">. [online] Mckinsey &amp; Company. Available at: </w:t>
      </w:r>
      <w:hyperlink r:id="rId91">
        <w:r>
          <w:rPr>
            <w:color w:val="1155CC"/>
            <w:u w:val="single"/>
          </w:rPr>
          <w:t>https://www.mckinsey.com/capabilities/growth-marketing-and-sales/our-insights/the-value-of-getting-personalization-right-or-wrong-is-multiplying</w:t>
        </w:r>
      </w:hyperlink>
      <w:r>
        <w:t xml:space="preserve">  [Accessed 29 Aug. 2026].</w:t>
      </w:r>
    </w:p>
    <w:p w14:paraId="1939773A" w14:textId="77777777" w:rsidR="00392D52" w:rsidRDefault="00000000">
      <w:pPr>
        <w:spacing w:after="160"/>
      </w:pPr>
      <w:r>
        <w:t xml:space="preserve">Mehmedi, B., Iatrou, A.M., Yildiz, R., Lamont, K., Da Costa, M.R., De Nardi, M., </w:t>
      </w:r>
      <w:proofErr w:type="spellStart"/>
      <w:r>
        <w:t>Allepuz</w:t>
      </w:r>
      <w:proofErr w:type="spellEnd"/>
      <w:r>
        <w:t>, A., Niine, T., Niemi, J.K. and Saegerman, C., 2025. Economic perspectives on farm biosecurity: stakeholder challenges and livestock species considerations. Agriculture, 15(21), p.2288.</w:t>
      </w:r>
      <w:hyperlink r:id="rId92">
        <w:r>
          <w:rPr>
            <w:color w:val="1155CC"/>
            <w:u w:val="single"/>
          </w:rPr>
          <w:t>https://www.mdpi.com/2077-0472/15/21/2288</w:t>
        </w:r>
      </w:hyperlink>
      <w:r>
        <w:t xml:space="preserve"> </w:t>
      </w:r>
    </w:p>
    <w:p w14:paraId="4C9FA3D1" w14:textId="77777777" w:rsidR="00392D52" w:rsidRDefault="00000000">
      <w:pPr>
        <w:spacing w:before="0" w:after="240"/>
      </w:pPr>
      <w:r>
        <w:lastRenderedPageBreak/>
        <w:t xml:space="preserve">Mike Savory (2020). </w:t>
      </w:r>
      <w:r>
        <w:rPr>
          <w:i/>
          <w:iCs/>
        </w:rPr>
        <w:t xml:space="preserve">The best UK wedding planning websites to help you plan - mike </w:t>
      </w:r>
      <w:proofErr w:type="spellStart"/>
      <w:r>
        <w:rPr>
          <w:i/>
          <w:iCs/>
        </w:rPr>
        <w:t>savory</w:t>
      </w:r>
      <w:proofErr w:type="spellEnd"/>
      <w:r>
        <w:rPr>
          <w:i/>
          <w:iCs/>
        </w:rPr>
        <w:t xml:space="preserve"> wedding films</w:t>
      </w:r>
      <w:r>
        <w:t xml:space="preserve">. [online] Mike Savory Wedding Films. Available at: </w:t>
      </w:r>
      <w:hyperlink r:id="rId93">
        <w:r>
          <w:rPr>
            <w:color w:val="1155CC"/>
            <w:u w:val="single"/>
          </w:rPr>
          <w:t>https://mikesavory.co.uk/best-wedding-planning-websites/</w:t>
        </w:r>
      </w:hyperlink>
      <w:r>
        <w:t xml:space="preserve"> [Accessed 1 Sept. 2026].</w:t>
      </w:r>
    </w:p>
    <w:p w14:paraId="235C6829" w14:textId="77777777" w:rsidR="00392D52" w:rsidRDefault="00000000">
      <w:pPr>
        <w:spacing w:before="0" w:after="240"/>
      </w:pPr>
      <w:r>
        <w:t xml:space="preserve">Miles, M. (2020). </w:t>
      </w:r>
      <w:r>
        <w:rPr>
          <w:i/>
          <w:iCs/>
        </w:rPr>
        <w:t>Proud to be… professional member of the UKAWP</w:t>
      </w:r>
      <w:r>
        <w:t xml:space="preserve">. [online] Fusion Events &amp; Weddings. Available at: </w:t>
      </w:r>
      <w:hyperlink r:id="rId94">
        <w:r>
          <w:rPr>
            <w:color w:val="1155CC"/>
            <w:u w:val="single"/>
          </w:rPr>
          <w:t>https://fusionliveevents.com/proud-to-be-professional-member-of-the-ukawp/</w:t>
        </w:r>
      </w:hyperlink>
      <w:r>
        <w:t xml:space="preserve">  [Accessed 1 Sept. 2026].</w:t>
      </w:r>
    </w:p>
    <w:p w14:paraId="2B14C191" w14:textId="77777777" w:rsidR="00392D52" w:rsidRDefault="00000000">
      <w:pPr>
        <w:spacing w:after="240"/>
      </w:pPr>
      <w:r>
        <w:t xml:space="preserve">Murray, A. and Scuotto, V. (2015). The business model canvas. </w:t>
      </w:r>
      <w:r>
        <w:rPr>
          <w:i/>
          <w:iCs/>
        </w:rPr>
        <w:t>Symphonya. Emerging Issues in Management</w:t>
      </w:r>
      <w:r>
        <w:t xml:space="preserve">, [online] 3(3), pp.94–109. Available at: </w:t>
      </w:r>
      <w:hyperlink r:id="rId95">
        <w:r>
          <w:rPr>
            <w:color w:val="1155CC"/>
            <w:u w:val="single"/>
          </w:rPr>
          <w:t>https://symphonya.unicusano.it/index.php/sym/article/view/2015.3.13murray.scuotto</w:t>
        </w:r>
      </w:hyperlink>
      <w:r>
        <w:t xml:space="preserve">  [Accessed 27 Aug. 2026].</w:t>
      </w:r>
    </w:p>
    <w:p w14:paraId="565294E4" w14:textId="77777777" w:rsidR="00392D52" w:rsidRDefault="00000000">
      <w:pPr>
        <w:spacing w:after="240"/>
      </w:pPr>
      <w:r>
        <w:t xml:space="preserve">Mutambik, I. (2024). The role of strategic partnerships and digital transformation in enhancing supply chain agility and performance. </w:t>
      </w:r>
      <w:r>
        <w:rPr>
          <w:i/>
          <w:iCs/>
        </w:rPr>
        <w:t>Systems</w:t>
      </w:r>
      <w:r>
        <w:t xml:space="preserve">, [online] 12(11), pp.456–456. Available at: </w:t>
      </w:r>
      <w:hyperlink r:id="rId96">
        <w:r>
          <w:rPr>
            <w:color w:val="1155CC"/>
            <w:u w:val="single"/>
          </w:rPr>
          <w:t>https://www.mdpi.com/2079-8954/12/11/456</w:t>
        </w:r>
      </w:hyperlink>
      <w:r>
        <w:t xml:space="preserve">  [Accessed 27 Aug. 2026].</w:t>
      </w:r>
    </w:p>
    <w:p w14:paraId="3926D807" w14:textId="77777777" w:rsidR="00392D52" w:rsidRDefault="00000000">
      <w:pPr>
        <w:spacing w:after="240"/>
      </w:pPr>
      <w:r>
        <w:t xml:space="preserve">Nansubuga, B. and Kowalkowski, C. (2024). Moving to subscriptions: Service growth through business model innovation in consumer and business markets. </w:t>
      </w:r>
      <w:r>
        <w:rPr>
          <w:i/>
          <w:iCs/>
        </w:rPr>
        <w:t>Journal of service management</w:t>
      </w:r>
      <w:r>
        <w:t xml:space="preserve">, [online] 35(6), pp.185–215. Available at: </w:t>
      </w:r>
      <w:hyperlink r:id="rId97">
        <w:r>
          <w:rPr>
            <w:color w:val="1155CC"/>
            <w:u w:val="single"/>
          </w:rPr>
          <w:t>https://www.emerald.com/insight/content/doi/10.1108/josm-10-2023-0438/full/html</w:t>
        </w:r>
      </w:hyperlink>
      <w:r>
        <w:t xml:space="preserve">  [Accessed 27 Aug. 2026].</w:t>
      </w:r>
    </w:p>
    <w:p w14:paraId="223A5F49" w14:textId="77777777" w:rsidR="00392D52" w:rsidRDefault="00000000">
      <w:pPr>
        <w:spacing w:before="0" w:after="240"/>
      </w:pPr>
      <w:r>
        <w:t>Ngoc, M.N., Thanh, C.N. and Van, N.N. (2025). The impact of financial decisions and manager characteristics to firm&amp;#</w:t>
      </w:r>
      <w:proofErr w:type="gramStart"/>
      <w:r>
        <w:t>39;s</w:t>
      </w:r>
      <w:proofErr w:type="gramEnd"/>
      <w:r>
        <w:t xml:space="preserve"> financial performance in SMEs: Bibliometric and systematic analysis. </w:t>
      </w:r>
      <w:r>
        <w:rPr>
          <w:i/>
          <w:iCs/>
        </w:rPr>
        <w:t>Social Sciences &amp;amp; Humanities Open</w:t>
      </w:r>
      <w:r>
        <w:t>, [online] 12, p.101899. doi:</w:t>
      </w:r>
      <w:hyperlink r:id="rId98">
        <w:r>
          <w:rPr>
            <w:color w:val="1155CC"/>
            <w:u w:val="single"/>
          </w:rPr>
          <w:t>10.1016/j.ssaho.2025.101899</w:t>
        </w:r>
      </w:hyperlink>
      <w:r>
        <w:t xml:space="preserve">.  </w:t>
      </w:r>
    </w:p>
    <w:p w14:paraId="346625B9" w14:textId="77777777" w:rsidR="00392D52" w:rsidRDefault="00000000">
      <w:pPr>
        <w:spacing w:after="240"/>
      </w:pPr>
      <w:r>
        <w:t xml:space="preserve">Odionu, C.S., Bristol-Alagbariya, B. and Okon, R. (2024). Big data analytics for customer relationship management: Enhancing engagement and retention strategies. </w:t>
      </w:r>
      <w:r>
        <w:rPr>
          <w:i/>
          <w:iCs/>
        </w:rPr>
        <w:t>International Journal of Scholarly Research in Science and Technology</w:t>
      </w:r>
      <w:r>
        <w:t xml:space="preserve">, 5(2), pp.050–067. doi:10.56781/ijsrst.2024.5.2.0039. </w:t>
      </w:r>
    </w:p>
    <w:p w14:paraId="4DC1F882" w14:textId="77777777" w:rsidR="00392D52" w:rsidRDefault="00000000">
      <w:pPr>
        <w:spacing w:before="0" w:after="240"/>
      </w:pPr>
      <w:r>
        <w:lastRenderedPageBreak/>
        <w:t xml:space="preserve">Overby, S., Greiner, L. and Paul, L.G. (2024). </w:t>
      </w:r>
      <w:r>
        <w:rPr>
          <w:i/>
          <w:iCs/>
        </w:rPr>
        <w:t>What is an SLA? Best practices for service-level agreements</w:t>
      </w:r>
      <w:r>
        <w:t xml:space="preserve">. [online] www.cio.com. Available at: </w:t>
      </w:r>
      <w:hyperlink r:id="rId99">
        <w:r>
          <w:rPr>
            <w:color w:val="1155CC"/>
            <w:u w:val="single"/>
          </w:rPr>
          <w:t>https://www.cio.com/article/274740/outsourcing-sla-definitions-and-solutions.html</w:t>
        </w:r>
      </w:hyperlink>
      <w:r>
        <w:t xml:space="preserve">  [Accessed 1 Sept. 2026].</w:t>
      </w:r>
    </w:p>
    <w:p w14:paraId="256765F3" w14:textId="77777777" w:rsidR="00392D52" w:rsidRDefault="00000000">
      <w:pPr>
        <w:spacing w:after="240"/>
      </w:pPr>
      <w:r>
        <w:t xml:space="preserve">Paduano, I. (2025). </w:t>
      </w:r>
      <w:r>
        <w:rPr>
          <w:i/>
          <w:iCs/>
        </w:rPr>
        <w:t>The use of AI in wedding planning</w:t>
      </w:r>
      <w:r>
        <w:t xml:space="preserve">. [online] Available at: </w:t>
      </w:r>
      <w:hyperlink r:id="rId100">
        <w:r>
          <w:rPr>
            <w:color w:val="1155CC"/>
            <w:u w:val="single"/>
          </w:rPr>
          <w:t>https://www.researchgate.net/publication/390815866_The_Use_of_AI_in_Wedding_Planning</w:t>
        </w:r>
      </w:hyperlink>
      <w:r>
        <w:t xml:space="preserve">  [Accessed 29 Aug. 2026].</w:t>
      </w:r>
    </w:p>
    <w:p w14:paraId="0ABEE323" w14:textId="77777777" w:rsidR="00392D52" w:rsidRDefault="00000000">
      <w:pPr>
        <w:spacing w:before="0" w:after="240"/>
      </w:pPr>
      <w:r>
        <w:t xml:space="preserve">Paleń-Tondel, P. (2025). From static congruence to dynamic alignment: Person–organization fit practices and their contribution to sustainable HRM in Poland. </w:t>
      </w:r>
      <w:r>
        <w:rPr>
          <w:i/>
          <w:iCs/>
        </w:rPr>
        <w:t>Sustainability</w:t>
      </w:r>
      <w:r>
        <w:t xml:space="preserve">, [online] 17(20), pp.9035–9035. Available at: </w:t>
      </w:r>
      <w:hyperlink r:id="rId101">
        <w:r>
          <w:rPr>
            <w:color w:val="1155CC"/>
            <w:u w:val="single"/>
          </w:rPr>
          <w:t>https://www.mdpi.com/2071-1050/17/20/9035</w:t>
        </w:r>
      </w:hyperlink>
      <w:r>
        <w:t xml:space="preserve">  [Accessed 1 Sept. 2026].</w:t>
      </w:r>
    </w:p>
    <w:p w14:paraId="581C709B" w14:textId="77777777" w:rsidR="00392D52" w:rsidRDefault="00000000">
      <w:pPr>
        <w:spacing w:before="0" w:after="240"/>
      </w:pPr>
      <w:r>
        <w:t xml:space="preserve">Parry, A. (2025). </w:t>
      </w:r>
      <w:r>
        <w:rPr>
          <w:i/>
          <w:iCs/>
        </w:rPr>
        <w:t>The rise of bespoke experiences: From concept to connection | event industry news</w:t>
      </w:r>
      <w:r>
        <w:t xml:space="preserve">. [online] Eventindustrynews.com. Available at: </w:t>
      </w:r>
      <w:hyperlink r:id="rId102">
        <w:r>
          <w:rPr>
            <w:color w:val="1155CC"/>
            <w:u w:val="single"/>
          </w:rPr>
          <w:t>https://www.eventindustrynews.com/news/the-rise-of-bespoke-experiences-from-concept-to-connection</w:t>
        </w:r>
      </w:hyperlink>
      <w:r>
        <w:t xml:space="preserve">  [Accessed 1 Sept. 2026].</w:t>
      </w:r>
    </w:p>
    <w:p w14:paraId="5618E1AB" w14:textId="77777777" w:rsidR="00392D52" w:rsidRDefault="00000000">
      <w:pPr>
        <w:spacing w:after="160"/>
      </w:pPr>
      <w:r>
        <w:t>Peñarroya-Farell, M. and Miralles, F., 2022. Business model adaptation to the COVID-19 crisis: Strategic response of the Spanish cultural and creative firms. Journal of Open Innovation: Technology, Market, and Complexity, 8(1), p.39.</w:t>
      </w:r>
      <w:hyperlink r:id="rId103">
        <w:r>
          <w:rPr>
            <w:color w:val="1155CC"/>
            <w:u w:val="single"/>
          </w:rPr>
          <w:t>https://www.sciencedirect.com/science/article/pii/S2199853122010484</w:t>
        </w:r>
      </w:hyperlink>
      <w:r>
        <w:t xml:space="preserve"> </w:t>
      </w:r>
    </w:p>
    <w:p w14:paraId="13964486" w14:textId="77777777" w:rsidR="00392D52" w:rsidRDefault="00000000">
      <w:pPr>
        <w:spacing w:after="160"/>
      </w:pPr>
      <w:r>
        <w:t>Pereira, L., Mendonça, S., Dias, Á., Costa, R.L.D. and Gonçalves, R., 2022. Impact of destination weddings in the tourism economy. International Journal of Economics and Business Research, 23(4), pp.500-526.</w:t>
      </w:r>
      <w:hyperlink r:id="rId104">
        <w:r>
          <w:rPr>
            <w:color w:val="1155CC"/>
            <w:u w:val="single"/>
          </w:rPr>
          <w:t>https://www.researchgate.net/profile/Alvaro-Dias-3/publication/361041736_Impact_of_destination_weddings_in_the_tourism_economy/links/64479731017bc07902da5d88/Impact-of-destination-weddings-in-the-tourism-economy.pdf</w:t>
        </w:r>
      </w:hyperlink>
      <w:r>
        <w:t xml:space="preserve"> </w:t>
      </w:r>
    </w:p>
    <w:p w14:paraId="06CF95A3" w14:textId="77777777" w:rsidR="00392D52" w:rsidRDefault="00000000">
      <w:pPr>
        <w:spacing w:after="240"/>
      </w:pPr>
      <w:r>
        <w:t xml:space="preserve">Pervin, N. and Mokhtar, M. (2022). </w:t>
      </w:r>
      <w:r>
        <w:rPr>
          <w:i/>
          <w:iCs/>
        </w:rPr>
        <w:t>The Interpretivist Research Paradigm: A subjective notion of a social context</w:t>
      </w:r>
      <w:r>
        <w:t xml:space="preserve">. [online] </w:t>
      </w:r>
      <w:r>
        <w:rPr>
          <w:i/>
          <w:iCs/>
        </w:rPr>
        <w:t>ResearchGate</w:t>
      </w:r>
      <w:r>
        <w:t xml:space="preserve">, Human Resource Management Academic Research Society. doi:10.6007/IJARPED/v11-i2/12938. </w:t>
      </w:r>
    </w:p>
    <w:p w14:paraId="64AC303B" w14:textId="77777777" w:rsidR="00392D52" w:rsidRDefault="00000000">
      <w:pPr>
        <w:spacing w:before="0" w:after="240"/>
      </w:pPr>
      <w:r>
        <w:lastRenderedPageBreak/>
        <w:t xml:space="preserve">Petropoulos, F., Akkermans, H., Aksin, O.Z., Ali, I., Babai, M.Z., Barbosa-Povoa, A., Battaïa, O., Besiou, M., Boysen, N., Brammer, S., Brandon-Jones, A., Briskorn, D., Browning, T.R., Buijs, P., Centobelli, P., Chiarini, A., Cousins, P., Cudney, E.A., Davies, A., Day, S.J., de Koster, R., Dekker, R., Denicol, J., Despeisse, M., Disney, S.M., Dolgui, A., Duong, L., El-Qallali, M., Fahimnia, B., Fakhredin, F., Gershwin, S.B., Ghamat, S., Giannikas, V., Glock, C.H., Godsell, J., Govindan, K., Hannibal, C., Haug, A., Hernaus, T., Hsuan, J., Ivanov, D., Jahre, M., Johansson, B., Kalidoss, M.S., Kanellopoulos, A., Kannan, D., Karul, E., Katsikopoulos, K.V., Begüm Kilic-Ararat, A., Kolisch, R., Koppenberg, M., Kumar, M., Kuo, Y.-H., Kusiak, A., Lewis, M.A., Lim, S.F.W.T., Limère, V., Liu, J., Maghazei, O., Marić, M., Meissner, J., Meuwissen, M., Micheli, P., Nanayakkara, S., Nur Özdemir, B., Papadopoulos, T., Pavelin, S., Perera, S., Phillips, W., Prak, D., Pun, H., Qazi, S.A., Ramanathan, U., Reiner, G., Reitsma, E., Roehrich, J.K., Sanders, N.R., Sarkis, J., André Schmid, N., Schmidt, C.G., Schroeder, A., Selviaridis, K., Seuring, S., Shi, C., Son, B.-G., Spring, M., Squire, B., der Valk, W. van, van Donk, D.P., van Houtum, G.-J., Wilhelm, M., Wynstra, F. and Zheng, T. (2025). Operations &amp; supply chain management: Principles and practice. </w:t>
      </w:r>
      <w:r>
        <w:rPr>
          <w:i/>
          <w:iCs/>
        </w:rPr>
        <w:t>International Journal of Production Research</w:t>
      </w:r>
      <w:r>
        <w:t>, [online] 64(1), pp.330–513. doi:</w:t>
      </w:r>
      <w:hyperlink r:id="rId105">
        <w:r>
          <w:rPr>
            <w:color w:val="1155CC"/>
            <w:u w:val="single"/>
          </w:rPr>
          <w:t>10.1080/00207543.2025.2555531</w:t>
        </w:r>
      </w:hyperlink>
      <w:r>
        <w:t xml:space="preserve">. </w:t>
      </w:r>
    </w:p>
    <w:p w14:paraId="3CC3331B" w14:textId="77777777" w:rsidR="00392D52" w:rsidRDefault="00000000">
      <w:pPr>
        <w:spacing w:before="0" w:after="240"/>
      </w:pPr>
      <w:r>
        <w:t xml:space="preserve">Phythian, R. and Kirby, S. (2025). Perception or reality? Data protection legislation as an impediment to law enforcement information sharing, and ways to prevent it. </w:t>
      </w:r>
      <w:r>
        <w:rPr>
          <w:i/>
          <w:iCs/>
        </w:rPr>
        <w:t>Police Practice and Research</w:t>
      </w:r>
      <w:r>
        <w:t>, [online] 26(5), pp.570–587. doi:</w:t>
      </w:r>
      <w:hyperlink r:id="rId106">
        <w:r>
          <w:rPr>
            <w:color w:val="1155CC"/>
            <w:u w:val="single"/>
          </w:rPr>
          <w:t>10.1080/15614263.2025.2465262</w:t>
        </w:r>
      </w:hyperlink>
      <w:r>
        <w:t xml:space="preserve">. </w:t>
      </w:r>
    </w:p>
    <w:p w14:paraId="278C6D53" w14:textId="77777777" w:rsidR="00392D52" w:rsidRDefault="00000000">
      <w:pPr>
        <w:spacing w:after="240"/>
      </w:pPr>
      <w:r>
        <w:t xml:space="preserve">Piepponen, A., Ritala, P., Keränen, J. and Maijanen, P. (2022). Digital transformation of the value proposition: A single case study in the media industry. </w:t>
      </w:r>
      <w:r>
        <w:rPr>
          <w:i/>
          <w:iCs/>
        </w:rPr>
        <w:t>Journal of Business Research</w:t>
      </w:r>
      <w:r>
        <w:t xml:space="preserve">, [online] 150(150), pp.311–325. </w:t>
      </w:r>
      <w:proofErr w:type="gramStart"/>
      <w:r>
        <w:t>doi:10.1016/j.jbusres</w:t>
      </w:r>
      <w:proofErr w:type="gramEnd"/>
      <w:r>
        <w:t xml:space="preserve">.2022.05.017. </w:t>
      </w:r>
    </w:p>
    <w:p w14:paraId="514ACCD0" w14:textId="77777777" w:rsidR="00392D52" w:rsidRDefault="00000000">
      <w:pPr>
        <w:spacing w:before="0" w:after="240"/>
      </w:pPr>
      <w:r>
        <w:t xml:space="preserve">Pool, J.K., </w:t>
      </w:r>
      <w:proofErr w:type="spellStart"/>
      <w:r>
        <w:t>Akhlaghpour</w:t>
      </w:r>
      <w:proofErr w:type="spellEnd"/>
      <w:r>
        <w:t xml:space="preserve">, S., Fatehi, F. and Jones, A.B. (2024). A systematic analysis of failures in protecting personal health data: A scoping review. </w:t>
      </w:r>
      <w:r>
        <w:rPr>
          <w:i/>
          <w:iCs/>
        </w:rPr>
        <w:t>International Journal of Information Management</w:t>
      </w:r>
      <w:r>
        <w:t xml:space="preserve">, [online] 74, p.102719. </w:t>
      </w:r>
      <w:proofErr w:type="spellStart"/>
      <w:r>
        <w:t>doi:</w:t>
      </w:r>
      <w:hyperlink r:id="rId107">
        <w:r>
          <w:rPr>
            <w:color w:val="1155CC"/>
            <w:u w:val="single"/>
          </w:rPr>
          <w:t>https</w:t>
        </w:r>
        <w:proofErr w:type="spellEnd"/>
        <w:r>
          <w:rPr>
            <w:color w:val="1155CC"/>
            <w:u w:val="single"/>
          </w:rPr>
          <w:t>://doi.org/10.1016/j.ijinfomgt.2023.102719</w:t>
        </w:r>
      </w:hyperlink>
      <w:r>
        <w:t xml:space="preserve">. </w:t>
      </w:r>
    </w:p>
    <w:p w14:paraId="3DA0223A" w14:textId="77777777" w:rsidR="00392D52" w:rsidRDefault="00000000">
      <w:pPr>
        <w:spacing w:before="0" w:after="240"/>
      </w:pPr>
      <w:r>
        <w:t xml:space="preserve">Potgieter, M. (2025). </w:t>
      </w:r>
      <w:r>
        <w:rPr>
          <w:i/>
          <w:iCs/>
        </w:rPr>
        <w:t>2025 UK wedding industry report: Key takeaways - WeddingDates WedPro</w:t>
      </w:r>
      <w:r>
        <w:t xml:space="preserve">. [online] WeddingDates WedPro. Available at: </w:t>
      </w:r>
      <w:hyperlink r:id="rId108">
        <w:r>
          <w:rPr>
            <w:color w:val="1155CC"/>
            <w:u w:val="single"/>
          </w:rPr>
          <w:t>https://www.getwedpro.com/2025-uk-wedding-industry-report-key-takeaways/</w:t>
        </w:r>
      </w:hyperlink>
      <w:r>
        <w:t xml:space="preserve"> [Accessed 1 Sept. 2026].</w:t>
      </w:r>
    </w:p>
    <w:p w14:paraId="434DDCAB" w14:textId="77777777" w:rsidR="00392D52" w:rsidRDefault="00000000">
      <w:pPr>
        <w:spacing w:after="240"/>
      </w:pPr>
      <w:r>
        <w:lastRenderedPageBreak/>
        <w:t xml:space="preserve">Ref, O., Feldman, N.E., Iyer, D.N. and Shapira, Z. (2021). Entry into new foreign markets: Performance feedback and opportunity costs. </w:t>
      </w:r>
      <w:r>
        <w:rPr>
          <w:i/>
          <w:iCs/>
        </w:rPr>
        <w:t>Journal of World Business</w:t>
      </w:r>
      <w:r>
        <w:t xml:space="preserve">, [online] 56(6), p.101258. </w:t>
      </w:r>
      <w:proofErr w:type="gramStart"/>
      <w:r>
        <w:t>doi:10.1016/j.jwb</w:t>
      </w:r>
      <w:proofErr w:type="gramEnd"/>
      <w:r>
        <w:t xml:space="preserve">.2021.101258. </w:t>
      </w:r>
    </w:p>
    <w:p w14:paraId="1D175E8B" w14:textId="77777777" w:rsidR="00392D52" w:rsidRDefault="00000000">
      <w:pPr>
        <w:spacing w:before="0" w:after="240"/>
      </w:pPr>
      <w:r>
        <w:t xml:space="preserve">Renard, O. (2025). </w:t>
      </w:r>
      <w:r>
        <w:rPr>
          <w:i/>
          <w:iCs/>
        </w:rPr>
        <w:t>Understanding the D2C model and harnessing customer data</w:t>
      </w:r>
      <w:r>
        <w:t xml:space="preserve">. [online] </w:t>
      </w:r>
      <w:proofErr w:type="spellStart"/>
      <w:r>
        <w:t>DinMo</w:t>
      </w:r>
      <w:proofErr w:type="spellEnd"/>
      <w:r>
        <w:t xml:space="preserve">. Available at: </w:t>
      </w:r>
      <w:hyperlink r:id="rId109">
        <w:r>
          <w:rPr>
            <w:color w:val="1155CC"/>
            <w:u w:val="single"/>
          </w:rPr>
          <w:t>https://www.dinmo.com/marketing-strategy/d2c/</w:t>
        </w:r>
      </w:hyperlink>
      <w:r>
        <w:t xml:space="preserve">  [Accessed 1 Sept. 2026].</w:t>
      </w:r>
    </w:p>
    <w:p w14:paraId="2492CCD8" w14:textId="77777777" w:rsidR="00392D52" w:rsidRDefault="00000000">
      <w:pPr>
        <w:spacing w:after="240"/>
      </w:pPr>
      <w:r>
        <w:t xml:space="preserve">Research and Markets (2025). </w:t>
      </w:r>
      <w:r>
        <w:rPr>
          <w:i/>
          <w:iCs/>
        </w:rPr>
        <w:t xml:space="preserve">UK wedding venues market research report 2025: Country house weddings </w:t>
      </w:r>
      <w:proofErr w:type="gramStart"/>
      <w:r>
        <w:rPr>
          <w:i/>
          <w:iCs/>
        </w:rPr>
        <w:t>leads</w:t>
      </w:r>
      <w:proofErr w:type="gramEnd"/>
      <w:r>
        <w:rPr>
          <w:i/>
          <w:iCs/>
        </w:rPr>
        <w:t xml:space="preserve"> the £3.9 billion market, followed by unique venues and principal hotels Topco 1</w:t>
      </w:r>
      <w:r>
        <w:t xml:space="preserve">. [online] Yahoo Finance. Available at: </w:t>
      </w:r>
      <w:hyperlink r:id="rId110">
        <w:r>
          <w:rPr>
            <w:color w:val="1155CC"/>
            <w:u w:val="single"/>
          </w:rPr>
          <w:t>https://finance.yahoo.com/news/uk-wedding-venues-market-research-082600719.html</w:t>
        </w:r>
      </w:hyperlink>
      <w:r>
        <w:t xml:space="preserve">  [Accessed 29 Aug. 2026].</w:t>
      </w:r>
    </w:p>
    <w:p w14:paraId="2EC945D9" w14:textId="77777777" w:rsidR="00392D52" w:rsidRDefault="00000000">
      <w:pPr>
        <w:spacing w:after="240"/>
      </w:pPr>
      <w:r>
        <w:t xml:space="preserve">Roy, S.K., Tehrani, A.N., Pandit, A., Apostolidis, C. and Ray, S. (2025). Ai-capable relationship marketing: Shaping the future of customer relationships. </w:t>
      </w:r>
      <w:r>
        <w:rPr>
          <w:i/>
          <w:iCs/>
        </w:rPr>
        <w:t>Journal of Business Research</w:t>
      </w:r>
      <w:r>
        <w:t xml:space="preserve">, [online] 192, pp.115309–115309. </w:t>
      </w:r>
      <w:proofErr w:type="gramStart"/>
      <w:r>
        <w:t>doi:10.1016/j.jbusres</w:t>
      </w:r>
      <w:proofErr w:type="gramEnd"/>
      <w:r>
        <w:t xml:space="preserve">.2025.115309. </w:t>
      </w:r>
    </w:p>
    <w:p w14:paraId="7A896554" w14:textId="77777777" w:rsidR="00392D52" w:rsidRDefault="00000000">
      <w:pPr>
        <w:spacing w:after="240"/>
      </w:pPr>
      <w:r>
        <w:t xml:space="preserve">Sachdeva, P. and Mitra, A. (2025). </w:t>
      </w:r>
      <w:r>
        <w:rPr>
          <w:i/>
          <w:iCs/>
        </w:rPr>
        <w:t>Event Management: Emerging Techniques and Practices</w:t>
      </w:r>
      <w:r>
        <w:t xml:space="preserve">. [online] ResearchGate. Available at: </w:t>
      </w:r>
      <w:hyperlink r:id="rId111">
        <w:r>
          <w:rPr>
            <w:color w:val="1155CC"/>
            <w:u w:val="single"/>
          </w:rPr>
          <w:t>https://www.researchgate.net/publication/394242618_Event_Management_Emerging_Techniques_and_Practices</w:t>
        </w:r>
      </w:hyperlink>
      <w:r>
        <w:t xml:space="preserve">  [Accessed 27 Aug. 2026].</w:t>
      </w:r>
    </w:p>
    <w:p w14:paraId="04013D02" w14:textId="77777777" w:rsidR="00392D52" w:rsidRDefault="00000000">
      <w:pPr>
        <w:spacing w:after="240"/>
      </w:pPr>
      <w:r>
        <w:t xml:space="preserve">Saha, L., Tripathy, H.K., Nayak, S.R., Bhoi, A.K. and Barsocchi, P. (2021). Amalgamation of customer relationship management and data analytics in different business sectors—A systematic literature review. </w:t>
      </w:r>
      <w:r>
        <w:rPr>
          <w:i/>
          <w:iCs/>
        </w:rPr>
        <w:t>Sustainability</w:t>
      </w:r>
      <w:r>
        <w:t>, [online] 13(9), p.5279. doi:</w:t>
      </w:r>
      <w:hyperlink r:id="rId112">
        <w:r>
          <w:rPr>
            <w:color w:val="1155CC"/>
            <w:u w:val="single"/>
          </w:rPr>
          <w:t>https://doi.org/10.3390/su13095279</w:t>
        </w:r>
      </w:hyperlink>
      <w:r>
        <w:t xml:space="preserve">. </w:t>
      </w:r>
    </w:p>
    <w:p w14:paraId="3E8E2202" w14:textId="77777777" w:rsidR="00392D52" w:rsidRDefault="00000000">
      <w:pPr>
        <w:spacing w:before="0" w:after="240"/>
      </w:pPr>
      <w:r>
        <w:t xml:space="preserve">Sales, T. and Shefford, M. (2025). </w:t>
      </w:r>
      <w:r>
        <w:rPr>
          <w:i/>
          <w:iCs/>
        </w:rPr>
        <w:t>Price transparency guidance lands as CMA launches first consumer law investigations using its new DMCC act powers</w:t>
      </w:r>
      <w:r>
        <w:t xml:space="preserve">. [online] CMS Law Tax. Available at: </w:t>
      </w:r>
      <w:hyperlink r:id="rId113">
        <w:r>
          <w:rPr>
            <w:color w:val="1155CC"/>
            <w:u w:val="single"/>
          </w:rPr>
          <w:t>https://cms.law/en/gbr/legal-updates/price-transparency-guidance-lands-as-cma-launches-first-consumer-law-investigations-using-its-new-dmcc-act-powers</w:t>
        </w:r>
      </w:hyperlink>
      <w:r>
        <w:t xml:space="preserve"> [Accessed 1 Sept. 2026].</w:t>
      </w:r>
    </w:p>
    <w:p w14:paraId="6DBB8DFA" w14:textId="77777777" w:rsidR="00392D52" w:rsidRDefault="00000000">
      <w:pPr>
        <w:spacing w:before="0" w:after="240"/>
      </w:pPr>
      <w:r>
        <w:t xml:space="preserve">Sap Media (2026). </w:t>
      </w:r>
      <w:r>
        <w:rPr>
          <w:i/>
          <w:iCs/>
        </w:rPr>
        <w:t>Luxury wedding marketing - how premium wedding brands attract high-end clients - the SAP media</w:t>
      </w:r>
      <w:r>
        <w:t xml:space="preserve">. [online] The Sap Media. Available at: </w:t>
      </w:r>
      <w:hyperlink r:id="rId114">
        <w:r>
          <w:rPr>
            <w:color w:val="1155CC"/>
            <w:u w:val="single"/>
          </w:rPr>
          <w:t>https://thesapmedia.com/luxury-wedding-marketing/</w:t>
        </w:r>
      </w:hyperlink>
      <w:r>
        <w:t xml:space="preserve">  [Accessed 1 Sept. 2026].</w:t>
      </w:r>
    </w:p>
    <w:p w14:paraId="4F429533" w14:textId="77777777" w:rsidR="00392D52" w:rsidRDefault="00000000">
      <w:pPr>
        <w:spacing w:after="240"/>
      </w:pPr>
      <w:r>
        <w:lastRenderedPageBreak/>
        <w:t xml:space="preserve">Seetharaman, R. and </w:t>
      </w:r>
      <w:proofErr w:type="gramStart"/>
      <w:r>
        <w:t>Murugandi ,</w:t>
      </w:r>
      <w:proofErr w:type="gramEnd"/>
      <w:r>
        <w:t xml:space="preserve"> K. (2022). A study of supplier relationship management in global procurement: Balancing cost efficiency and ethical sourcing practices. </w:t>
      </w:r>
      <w:r>
        <w:rPr>
          <w:i/>
          <w:iCs/>
        </w:rPr>
        <w:t>International Journal of Advanced Research in Science, Communication and Technology</w:t>
      </w:r>
      <w:r>
        <w:t xml:space="preserve">, pp.724–733. doi:10.48175/ijarsct-7744b. </w:t>
      </w:r>
    </w:p>
    <w:p w14:paraId="4862963A" w14:textId="77777777" w:rsidR="00392D52" w:rsidRDefault="00000000">
      <w:pPr>
        <w:spacing w:after="240"/>
      </w:pPr>
      <w:r>
        <w:t xml:space="preserve">Shafiee, S. (2025). </w:t>
      </w:r>
      <w:r>
        <w:rPr>
          <w:i/>
          <w:iCs/>
        </w:rPr>
        <w:t>How much does a wedding cost? The 2025 UK average</w:t>
      </w:r>
      <w:r>
        <w:t xml:space="preserve">. [online] Bridebook. Available at: </w:t>
      </w:r>
      <w:hyperlink r:id="rId115">
        <w:r>
          <w:rPr>
            <w:color w:val="1155CC"/>
            <w:u w:val="single"/>
          </w:rPr>
          <w:t>https://bridebook.com/uk/article/how-much-does-a-wedding-cost-the-uk-average</w:t>
        </w:r>
      </w:hyperlink>
      <w:r>
        <w:t xml:space="preserve">  [Accessed 29 Aug. 2026].</w:t>
      </w:r>
    </w:p>
    <w:p w14:paraId="0929FA9A" w14:textId="77777777" w:rsidR="00392D52" w:rsidRDefault="00000000">
      <w:pPr>
        <w:spacing w:after="160"/>
      </w:pPr>
      <w:r>
        <w:t>Springer, P.R., Bischoff, R.J., Taylor, N.C., Neuhaus, V. and Leow, C., 2021. Competency‐based training in the supervision of relational telemental supervision. Journal of Marital and Family Therapy, 47(2), pp.375-391.</w:t>
      </w:r>
      <w:hyperlink r:id="rId116">
        <w:r>
          <w:rPr>
            <w:color w:val="1155CC"/>
            <w:u w:val="single"/>
          </w:rPr>
          <w:t>https://onlinelibrary.wiley.com/doi/pdf/10.1111/jmft.12513</w:t>
        </w:r>
      </w:hyperlink>
      <w:r>
        <w:t xml:space="preserve"> </w:t>
      </w:r>
    </w:p>
    <w:p w14:paraId="2A7F9D05" w14:textId="77777777" w:rsidR="00392D52" w:rsidRDefault="00000000">
      <w:pPr>
        <w:spacing w:after="160"/>
      </w:pPr>
      <w:r>
        <w:t>Staniec, I., Kaczorowska-Spychalska, D., Kalinska-Kula, M. and Szczygiel, N., 2022. The study of emotional effects of digitalised work: The case of higher education in the sustainable development. International Journal of Environmental Research and Public Health, 19(1), p.576.</w:t>
      </w:r>
      <w:hyperlink r:id="rId117">
        <w:r>
          <w:rPr>
            <w:color w:val="1155CC"/>
            <w:u w:val="single"/>
          </w:rPr>
          <w:t>https://www.mdpi.com/1660-4601/19/1/576</w:t>
        </w:r>
      </w:hyperlink>
      <w:r>
        <w:t xml:space="preserve"> </w:t>
      </w:r>
    </w:p>
    <w:p w14:paraId="7CB78FB2" w14:textId="77777777" w:rsidR="00392D52" w:rsidRDefault="00000000">
      <w:pPr>
        <w:spacing w:after="160"/>
      </w:pPr>
      <w:r>
        <w:t xml:space="preserve">Sumi, R.S. and Kabir, G., 2021. Satisfaction of e-learners with electronic learning service quality using the servqual model. Journal of Open Innovation: Technology, Market, and Complexity, 7(4), p.227. </w:t>
      </w:r>
      <w:hyperlink r:id="rId118">
        <w:r>
          <w:rPr>
            <w:color w:val="1155CC"/>
            <w:u w:val="single"/>
          </w:rPr>
          <w:t>https://www.sciencedirect.com/science/article/pii/S2199853122001676</w:t>
        </w:r>
      </w:hyperlink>
      <w:r>
        <w:t xml:space="preserve"> </w:t>
      </w:r>
    </w:p>
    <w:p w14:paraId="2910996D" w14:textId="77777777" w:rsidR="00392D52" w:rsidRDefault="00000000">
      <w:pPr>
        <w:spacing w:before="0" w:after="240"/>
      </w:pPr>
      <w:r>
        <w:t xml:space="preserve">Swiatek, K. (2026). </w:t>
      </w:r>
      <w:r>
        <w:rPr>
          <w:i/>
          <w:iCs/>
        </w:rPr>
        <w:t>Stages of Business Growth: Greiner’s Model</w:t>
      </w:r>
      <w:r>
        <w:t xml:space="preserve">. [online] Adrian Stelmach - </w:t>
      </w:r>
      <w:proofErr w:type="spellStart"/>
      <w:r>
        <w:t>Przenosimy</w:t>
      </w:r>
      <w:proofErr w:type="spellEnd"/>
      <w:r>
        <w:t xml:space="preserve"> </w:t>
      </w:r>
      <w:proofErr w:type="spellStart"/>
      <w:r>
        <w:t>przemysł</w:t>
      </w:r>
      <w:proofErr w:type="spellEnd"/>
      <w:r>
        <w:t xml:space="preserve"> </w:t>
      </w:r>
      <w:proofErr w:type="spellStart"/>
      <w:r>
        <w:t>na</w:t>
      </w:r>
      <w:proofErr w:type="spellEnd"/>
      <w:r>
        <w:t xml:space="preserve"> </w:t>
      </w:r>
      <w:proofErr w:type="spellStart"/>
      <w:r>
        <w:t>poziom</w:t>
      </w:r>
      <w:proofErr w:type="spellEnd"/>
      <w:r>
        <w:t xml:space="preserve"> 4.0. Available at: </w:t>
      </w:r>
      <w:hyperlink r:id="rId119">
        <w:r>
          <w:rPr>
            <w:color w:val="1155CC"/>
            <w:u w:val="single"/>
          </w:rPr>
          <w:t>https://adrianstelmach.com/en/stages-of-business-growth-greiners-model-and-the-phases-of-company-development/</w:t>
        </w:r>
      </w:hyperlink>
      <w:r>
        <w:t xml:space="preserve">  [Accessed 1 Sept. 2026].</w:t>
      </w:r>
    </w:p>
    <w:p w14:paraId="7CDAA484" w14:textId="77777777" w:rsidR="00392D52" w:rsidRDefault="00000000">
      <w:pPr>
        <w:spacing w:after="240"/>
      </w:pPr>
      <w:r>
        <w:t xml:space="preserve">Tahseen, I. (2025). </w:t>
      </w:r>
      <w:r>
        <w:rPr>
          <w:i/>
          <w:iCs/>
        </w:rPr>
        <w:t>Couples make personalisation the big fun element in their wedding—From themes to invitations &amp; food!</w:t>
      </w:r>
      <w:r>
        <w:t xml:space="preserve"> [online] Elle India. Available at: </w:t>
      </w:r>
      <w:hyperlink r:id="rId120">
        <w:r>
          <w:rPr>
            <w:color w:val="1155CC"/>
            <w:u w:val="single"/>
          </w:rPr>
          <w:t>https://elle.in/wedding/couples-make-personalisation-the-big-fun-element-in-their-weddingfrom-themes-to-invitations-food-8873344</w:t>
        </w:r>
      </w:hyperlink>
      <w:r>
        <w:t xml:space="preserve">  [Accessed 29 Aug. 2026].</w:t>
      </w:r>
    </w:p>
    <w:p w14:paraId="6AE64573" w14:textId="77777777" w:rsidR="00392D52" w:rsidRDefault="00000000">
      <w:pPr>
        <w:spacing w:after="160"/>
      </w:pPr>
      <w:r>
        <w:t xml:space="preserve">Thonglor, R., Chotisarn, N. and Phuthong, T., 2026. Unlocking </w:t>
      </w:r>
      <w:proofErr w:type="spellStart"/>
      <w:r>
        <w:t>microtourism</w:t>
      </w:r>
      <w:proofErr w:type="spellEnd"/>
      <w:r>
        <w:t xml:space="preserve"> small and medium-sized enterprises potential: Human–AI synergy and open-innovation pathways to sustainability. </w:t>
      </w:r>
      <w:r>
        <w:lastRenderedPageBreak/>
        <w:t>Cogent Business &amp; Management, 13(1), p.2698507.</w:t>
      </w:r>
      <w:hyperlink r:id="rId121">
        <w:r>
          <w:rPr>
            <w:color w:val="1155CC"/>
            <w:u w:val="single"/>
          </w:rPr>
          <w:t>https://www.tandfonline.com/doi/pdf/10.1080/23311975.2026.2698507</w:t>
        </w:r>
      </w:hyperlink>
      <w:r>
        <w:t xml:space="preserve"> </w:t>
      </w:r>
    </w:p>
    <w:p w14:paraId="1F034364" w14:textId="77777777" w:rsidR="00392D52" w:rsidRDefault="00000000">
      <w:pPr>
        <w:spacing w:before="0" w:after="240"/>
      </w:pPr>
      <w:r>
        <w:t xml:space="preserve">Toscani, A.C., Vendraminelli, L. and Vinelli, A. (2024). Environmental sustainability in the event industry: A systematic review and a research agenda. </w:t>
      </w:r>
      <w:r>
        <w:rPr>
          <w:i/>
          <w:iCs/>
        </w:rPr>
        <w:t>Journal of Sustainable Tourism</w:t>
      </w:r>
      <w:r>
        <w:t>, [online] 32(12), pp.2663–</w:t>
      </w:r>
      <w:proofErr w:type="gramStart"/>
      <w:r>
        <w:t>2697 .</w:t>
      </w:r>
      <w:proofErr w:type="gramEnd"/>
      <w:r>
        <w:t xml:space="preserve"> doi:</w:t>
      </w:r>
      <w:hyperlink r:id="rId122">
        <w:r>
          <w:rPr>
            <w:color w:val="1155CC"/>
            <w:u w:val="single"/>
          </w:rPr>
          <w:t>10.1080/09669582.2024.2309544</w:t>
        </w:r>
      </w:hyperlink>
      <w:r>
        <w:t xml:space="preserve">. </w:t>
      </w:r>
    </w:p>
    <w:p w14:paraId="5B3D1B7C" w14:textId="77777777" w:rsidR="00392D52" w:rsidRDefault="00000000">
      <w:pPr>
        <w:spacing w:before="0" w:after="240"/>
      </w:pPr>
      <w:r>
        <w:t xml:space="preserve">UK Government (2026). </w:t>
      </w:r>
      <w:r>
        <w:rPr>
          <w:i/>
          <w:iCs/>
        </w:rPr>
        <w:t>Data protection and your business</w:t>
      </w:r>
      <w:r>
        <w:t xml:space="preserve">. [online] UK </w:t>
      </w:r>
      <w:proofErr w:type="gramStart"/>
      <w:r>
        <w:t>Government .</w:t>
      </w:r>
      <w:proofErr w:type="gramEnd"/>
      <w:r>
        <w:t xml:space="preserve"> Available at: </w:t>
      </w:r>
      <w:hyperlink r:id="rId123">
        <w:r>
          <w:rPr>
            <w:color w:val="1155CC"/>
            <w:u w:val="single"/>
          </w:rPr>
          <w:t>https://www.gov.uk/data-protection-your-business?utm</w:t>
        </w:r>
      </w:hyperlink>
      <w:r>
        <w:t xml:space="preserve"> [Accessed 1 Sept. 2026].</w:t>
      </w:r>
    </w:p>
    <w:p w14:paraId="52543AD0" w14:textId="77777777" w:rsidR="00392D52" w:rsidRDefault="00000000">
      <w:pPr>
        <w:spacing w:after="240"/>
      </w:pPr>
      <w:r>
        <w:t xml:space="preserve">Umoren, P.E., Ukpe, A.P. and Akpolome, D. (2025). Digital Communication in Organizations: Trends, Strengths, and Weaknesses. </w:t>
      </w:r>
      <w:r>
        <w:rPr>
          <w:i/>
          <w:iCs/>
        </w:rPr>
        <w:t>Direct Research Journal of Management and Strategic Studies</w:t>
      </w:r>
      <w:r>
        <w:t xml:space="preserve">, [online] 6(1), pp.55–64. Available at: </w:t>
      </w:r>
      <w:hyperlink r:id="rId124">
        <w:r>
          <w:rPr>
            <w:color w:val="1155CC"/>
            <w:u w:val="single"/>
          </w:rPr>
          <w:t>https://www.researchgate.net/publication/392666472_Digital_Communication_in_Organizations_Trends_Strengths_and_Weaknesses</w:t>
        </w:r>
      </w:hyperlink>
      <w:r>
        <w:t xml:space="preserve">  [Accessed 27 Aug. 2026].</w:t>
      </w:r>
    </w:p>
    <w:p w14:paraId="04612471" w14:textId="77777777" w:rsidR="00392D52" w:rsidRDefault="00000000">
      <w:pPr>
        <w:spacing w:after="240"/>
      </w:pPr>
      <w:r>
        <w:t xml:space="preserve">Vashishth, T.K., Vikas, N., Sharma, K.K., Kumar, B., Chaudhary, S. and Panwar, R. (2024). Enhancing customer experience through AI-Enabled content personalization in e-commerce marketing. </w:t>
      </w:r>
      <w:r>
        <w:rPr>
          <w:i/>
          <w:iCs/>
        </w:rPr>
        <w:t>CRC Press eBooks</w:t>
      </w:r>
      <w:r>
        <w:t xml:space="preserve">, [online] pp.7–32. Available at: </w:t>
      </w:r>
      <w:hyperlink r:id="rId125">
        <w:r>
          <w:rPr>
            <w:color w:val="1155CC"/>
            <w:u w:val="single"/>
          </w:rPr>
          <w:t>https://www.researchgate.net/publication/380114238_Enhancing_Customer_Experience_through_AI-Enabled_Content_Personalization_in_E-Commerce_Marketing</w:t>
        </w:r>
      </w:hyperlink>
      <w:r>
        <w:t xml:space="preserve">  [Accessed 27 Aug. 2026].</w:t>
      </w:r>
    </w:p>
    <w:p w14:paraId="1DBFC597" w14:textId="77777777" w:rsidR="00392D52" w:rsidRDefault="00000000">
      <w:pPr>
        <w:spacing w:after="160"/>
      </w:pPr>
      <w:r>
        <w:t>Wang, Z., Liu, C. and Li, Z., 2024. Mining customer experiences of hybrid customized cultural fashion: The case of high-end qipaos for weddings. Journal of Theoretical and Applied Electronic Commerce Research, 19(4), pp.3584-3605.</w:t>
      </w:r>
      <w:hyperlink r:id="rId126">
        <w:r>
          <w:rPr>
            <w:color w:val="1155CC"/>
            <w:u w:val="single"/>
          </w:rPr>
          <w:t>https://www.mdpi.com/0718-1876/19/4/174</w:t>
        </w:r>
      </w:hyperlink>
      <w:r>
        <w:t xml:space="preserve"> </w:t>
      </w:r>
    </w:p>
    <w:p w14:paraId="610BF0B8" w14:textId="77777777" w:rsidR="00392D52" w:rsidRDefault="00000000">
      <w:pPr>
        <w:spacing w:after="240"/>
      </w:pPr>
      <w:r>
        <w:t xml:space="preserve">Weaver, K., Pacchia, M. and Hudson, S. (2025). </w:t>
      </w:r>
      <w:r>
        <w:rPr>
          <w:i/>
          <w:iCs/>
        </w:rPr>
        <w:t>State of Beauty 2025: Solving a shifting growth puzzle</w:t>
      </w:r>
      <w:r>
        <w:t xml:space="preserve">. [online] McKinsey &amp; Company. Available at: </w:t>
      </w:r>
      <w:hyperlink r:id="rId127">
        <w:r>
          <w:rPr>
            <w:color w:val="1155CC"/>
            <w:u w:val="single"/>
          </w:rPr>
          <w:t>https://www.mckinsey.com/industries/consumer-packaged-goods/our-insights/state-of-beauty</w:t>
        </w:r>
      </w:hyperlink>
      <w:r>
        <w:t xml:space="preserve">  [Accessed 29 Aug. 2026].</w:t>
      </w:r>
    </w:p>
    <w:p w14:paraId="221EABE5" w14:textId="77777777" w:rsidR="00392D52" w:rsidRDefault="00000000">
      <w:pPr>
        <w:spacing w:after="240"/>
      </w:pPr>
      <w:r>
        <w:t xml:space="preserve">WeddingSutra (2023). </w:t>
      </w:r>
      <w:r>
        <w:rPr>
          <w:i/>
          <w:iCs/>
        </w:rPr>
        <w:t>Ever after weddings | top wedding planners &amp; event organizers | Mumbai | weddingsutra favorites</w:t>
      </w:r>
      <w:r>
        <w:t xml:space="preserve">. [online] WeddingSutra. Available at: </w:t>
      </w:r>
      <w:hyperlink r:id="rId128">
        <w:r>
          <w:rPr>
            <w:color w:val="1155CC"/>
            <w:u w:val="single"/>
          </w:rPr>
          <w:t>https://weddingsutra.com/vendor/ever-after-india/</w:t>
        </w:r>
      </w:hyperlink>
      <w:r>
        <w:t xml:space="preserve">  [Accessed 27 Aug. 2026].</w:t>
      </w:r>
    </w:p>
    <w:p w14:paraId="0DB53CFF" w14:textId="77777777" w:rsidR="00392D52" w:rsidRDefault="00000000">
      <w:pPr>
        <w:spacing w:before="0" w:after="240"/>
      </w:pPr>
      <w:r>
        <w:lastRenderedPageBreak/>
        <w:t xml:space="preserve">Weidig, J., Weippert, M. and Kuehnl, C. (2024). Personalized touchpoints and customer experience: A conceptual synthesis. </w:t>
      </w:r>
      <w:r>
        <w:rPr>
          <w:i/>
          <w:iCs/>
        </w:rPr>
        <w:t>Journal of business research</w:t>
      </w:r>
      <w:r>
        <w:t xml:space="preserve">, [online] 177, p.114641. </w:t>
      </w:r>
      <w:proofErr w:type="spellStart"/>
      <w:r>
        <w:t>doi:</w:t>
      </w:r>
      <w:hyperlink r:id="rId129">
        <w:r>
          <w:rPr>
            <w:color w:val="1155CC"/>
            <w:u w:val="single"/>
          </w:rPr>
          <w:t>https</w:t>
        </w:r>
        <w:proofErr w:type="spellEnd"/>
        <w:r>
          <w:rPr>
            <w:color w:val="1155CC"/>
            <w:u w:val="single"/>
          </w:rPr>
          <w:t>://doi.org/10.1016/j.jbusres.2024.114641</w:t>
        </w:r>
      </w:hyperlink>
      <w:r>
        <w:t xml:space="preserve">. </w:t>
      </w:r>
    </w:p>
    <w:p w14:paraId="7CF1BD14" w14:textId="77777777" w:rsidR="00392D52" w:rsidRDefault="00000000">
      <w:pPr>
        <w:spacing w:after="160"/>
      </w:pPr>
      <w:r>
        <w:t>Weippert, M., 2024. The scope and intensity of personalised omnichannel customer journeys: a conceptualisation integrating experts’ and consumers’ perspectives. Journal of Marketing Management, 40(11-12), pp.877-909.</w:t>
      </w:r>
      <w:hyperlink r:id="rId130">
        <w:r>
          <w:rPr>
            <w:color w:val="1155CC"/>
            <w:u w:val="single"/>
          </w:rPr>
          <w:t>https://www.tandfonline.com/doi/pdf/10.1080/0267257X.2024.2388088</w:t>
        </w:r>
      </w:hyperlink>
      <w:r>
        <w:t xml:space="preserve"> </w:t>
      </w:r>
    </w:p>
    <w:p w14:paraId="60EF9C2E" w14:textId="77777777" w:rsidR="00392D52" w:rsidRDefault="00000000">
      <w:pPr>
        <w:spacing w:before="0" w:after="240"/>
      </w:pPr>
      <w:r>
        <w:t xml:space="preserve">Whitaker, I. (2026). </w:t>
      </w:r>
      <w:r>
        <w:rPr>
          <w:i/>
          <w:iCs/>
        </w:rPr>
        <w:t>Statistics about weddings in the UK (2026)</w:t>
      </w:r>
      <w:r>
        <w:t xml:space="preserve">. [online] Weddingtoasts.co.uk. Available at: </w:t>
      </w:r>
      <w:hyperlink r:id="rId131" w:anchor="sources_20">
        <w:r>
          <w:rPr>
            <w:color w:val="1155CC"/>
            <w:u w:val="single"/>
          </w:rPr>
          <w:t>https://weddingtoasts.co.uk/blog/wedding-statistics/#sources_20</w:t>
        </w:r>
      </w:hyperlink>
      <w:r>
        <w:t xml:space="preserve">  [Accessed 1 Sept. 2026].</w:t>
      </w:r>
    </w:p>
    <w:p w14:paraId="63476A8C" w14:textId="77777777" w:rsidR="00392D52" w:rsidRDefault="00000000">
      <w:pPr>
        <w:spacing w:after="240"/>
      </w:pPr>
      <w:r>
        <w:t xml:space="preserve">Wild Romantic Team (2021). </w:t>
      </w:r>
      <w:r>
        <w:rPr>
          <w:i/>
          <w:iCs/>
        </w:rPr>
        <w:t>What is it like to be a professional photographer?</w:t>
      </w:r>
      <w:r>
        <w:t xml:space="preserve"> [online] Wild Romantic Photography. Available at: </w:t>
      </w:r>
      <w:hyperlink r:id="rId132">
        <w:r>
          <w:rPr>
            <w:color w:val="1155CC"/>
            <w:u w:val="single"/>
          </w:rPr>
          <w:t>https://wildromanticphotography.com/melbourne/tips-advice/what-is-it-like-to-be-a-professional-photographer/</w:t>
        </w:r>
      </w:hyperlink>
      <w:r>
        <w:t xml:space="preserve">  [Accessed 27 Aug. 2026].</w:t>
      </w:r>
    </w:p>
    <w:p w14:paraId="45CF74E5" w14:textId="77777777" w:rsidR="00392D52" w:rsidRDefault="00000000">
      <w:pPr>
        <w:spacing w:after="240"/>
      </w:pPr>
      <w:r>
        <w:t xml:space="preserve">Wilson, G., Johnson, O. and Brown, W. (2024). The influence of digital marketing on consumer purchasing decisions. </w:t>
      </w:r>
      <w:r>
        <w:rPr>
          <w:i/>
          <w:iCs/>
        </w:rPr>
        <w:t>Preprints.org</w:t>
      </w:r>
      <w:r>
        <w:t>, [online] 1(1). doi:10.20944/preprints</w:t>
      </w:r>
      <w:proofErr w:type="gramStart"/>
      <w:r>
        <w:t>202408.0347.v</w:t>
      </w:r>
      <w:proofErr w:type="gramEnd"/>
      <w:r>
        <w:t>1.</w:t>
      </w:r>
    </w:p>
    <w:p w14:paraId="42C44E95" w14:textId="77777777" w:rsidR="00392D52" w:rsidRDefault="00000000">
      <w:pPr>
        <w:spacing w:after="240"/>
      </w:pPr>
      <w:r>
        <w:t xml:space="preserve">Zhou, H., Wang, R., Zhang, X. and Chang, M. (2024). The impact of digital technology adoption on corporate supply chain concentration: Evidence from patent analysis. </w:t>
      </w:r>
      <w:r>
        <w:rPr>
          <w:i/>
          <w:iCs/>
        </w:rPr>
        <w:t>Finance research letters</w:t>
      </w:r>
      <w:r>
        <w:t xml:space="preserve">, [online] 64, pp.105413–105413. Available at: </w:t>
      </w:r>
      <w:hyperlink r:id="rId133">
        <w:r>
          <w:rPr>
            <w:color w:val="1155CC"/>
            <w:u w:val="single"/>
          </w:rPr>
          <w:t>https://www.sciencedirect.com/science/article/pii/S1544612324004434</w:t>
        </w:r>
      </w:hyperlink>
      <w:r>
        <w:t xml:space="preserve">  [Accessed 27 Aug. 2026].</w:t>
      </w:r>
    </w:p>
    <w:p w14:paraId="0007785C" w14:textId="77777777" w:rsidR="00392D52" w:rsidRDefault="00000000">
      <w:pPr>
        <w:spacing w:before="0" w:after="240"/>
      </w:pPr>
      <w:r>
        <w:t xml:space="preserve">Zuora (2024). </w:t>
      </w:r>
      <w:r>
        <w:rPr>
          <w:i/>
          <w:iCs/>
        </w:rPr>
        <w:t>Maximizing revenue through tiered pricing</w:t>
      </w:r>
      <w:r>
        <w:t xml:space="preserve">. [online] Zuora. Available at: </w:t>
      </w:r>
      <w:hyperlink r:id="rId134">
        <w:r>
          <w:rPr>
            <w:color w:val="1155CC"/>
            <w:u w:val="single"/>
          </w:rPr>
          <w:t>https://www.zuora.com/guides/maximizing-revenue-through-tiered-pricing/</w:t>
        </w:r>
      </w:hyperlink>
      <w:r>
        <w:t xml:space="preserve">  [Accessed 1 Sept. 2026].</w:t>
      </w:r>
    </w:p>
    <w:p w14:paraId="39A106D0" w14:textId="77777777" w:rsidR="00392D52" w:rsidRDefault="00000000">
      <w:pPr>
        <w:rPr>
          <w:b/>
          <w:bCs/>
          <w:sz w:val="28"/>
          <w:szCs w:val="28"/>
        </w:rPr>
      </w:pPr>
      <w:bookmarkStart w:id="125" w:name="_hazn8cbm5v4w" w:colFirst="0" w:colLast="0"/>
      <w:bookmarkEnd w:id="125"/>
      <w:r>
        <w:br w:type="page"/>
      </w:r>
    </w:p>
    <w:p w14:paraId="718F258A" w14:textId="77777777" w:rsidR="00392D52" w:rsidRDefault="00000000">
      <w:pPr>
        <w:pStyle w:val="Heading1"/>
        <w:spacing w:after="240"/>
      </w:pPr>
      <w:r>
        <w:lastRenderedPageBreak/>
        <w:t>Appendix</w:t>
      </w:r>
    </w:p>
    <w:p w14:paraId="1BA00DA8" w14:textId="77777777" w:rsidR="00392D52" w:rsidRDefault="00000000">
      <w:pPr>
        <w:pStyle w:val="Heading2"/>
      </w:pPr>
      <w:bookmarkStart w:id="126" w:name="_mb7trl6drprv" w:colFirst="0" w:colLast="0"/>
      <w:bookmarkEnd w:id="126"/>
      <w:r>
        <w:t>Appendix 1: Financial Calculations</w:t>
      </w:r>
    </w:p>
    <w:p w14:paraId="66389682" w14:textId="77777777" w:rsidR="00392D52" w:rsidRDefault="00000000">
      <w:pPr>
        <w:rPr>
          <w:b/>
          <w:bCs/>
        </w:rPr>
      </w:pPr>
      <w:r>
        <w:rPr>
          <w:b/>
          <w:bCs/>
        </w:rPr>
        <w:t>Table 26. Financial Assumptions</w:t>
      </w:r>
    </w:p>
    <w:tbl>
      <w:tblPr>
        <w:tblStyle w:val="af2"/>
        <w:tblW w:w="588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4080"/>
        <w:gridCol w:w="1800"/>
      </w:tblGrid>
      <w:tr w:rsidR="00392D52" w14:paraId="38978252" w14:textId="77777777">
        <w:trPr>
          <w:trHeight w:val="360"/>
          <w:jc w:val="center"/>
        </w:trPr>
        <w:tc>
          <w:tcPr>
            <w:tcW w:w="5880" w:type="dxa"/>
            <w:gridSpan w:val="2"/>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3F2E713" w14:textId="77777777" w:rsidR="00392D52" w:rsidRDefault="00000000">
            <w:pPr>
              <w:widowControl w:val="0"/>
              <w:spacing w:before="0" w:after="0" w:line="276" w:lineRule="auto"/>
              <w:jc w:val="center"/>
              <w:rPr>
                <w:rFonts w:ascii="Arial" w:eastAsia="Arial" w:hAnsi="Arial" w:cs="Arial"/>
                <w:sz w:val="20"/>
                <w:szCs w:val="20"/>
              </w:rPr>
            </w:pPr>
            <w:r>
              <w:rPr>
                <w:b/>
                <w:bCs/>
              </w:rPr>
              <w:t>Financial Assumptions</w:t>
            </w:r>
          </w:p>
        </w:tc>
      </w:tr>
      <w:tr w:rsidR="00392D52" w14:paraId="18DF161A" w14:textId="77777777">
        <w:trPr>
          <w:trHeight w:val="360"/>
          <w:jc w:val="center"/>
        </w:trPr>
        <w:tc>
          <w:tcPr>
            <w:tcW w:w="408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276F4308" w14:textId="77777777" w:rsidR="00392D52" w:rsidRDefault="00000000">
            <w:pPr>
              <w:widowControl w:val="0"/>
              <w:spacing w:before="0" w:after="0" w:line="276" w:lineRule="auto"/>
              <w:jc w:val="center"/>
              <w:rPr>
                <w:rFonts w:ascii="Arial" w:eastAsia="Arial" w:hAnsi="Arial" w:cs="Arial"/>
                <w:sz w:val="20"/>
                <w:szCs w:val="20"/>
              </w:rPr>
            </w:pPr>
            <w:r>
              <w:rPr>
                <w:b/>
                <w:bCs/>
              </w:rPr>
              <w:t>Assumption</w:t>
            </w:r>
          </w:p>
        </w:tc>
        <w:tc>
          <w:tcPr>
            <w:tcW w:w="18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26B4911" w14:textId="77777777" w:rsidR="00392D52" w:rsidRDefault="00000000">
            <w:pPr>
              <w:widowControl w:val="0"/>
              <w:spacing w:before="0" w:after="0" w:line="276" w:lineRule="auto"/>
              <w:jc w:val="center"/>
              <w:rPr>
                <w:rFonts w:ascii="Arial" w:eastAsia="Arial" w:hAnsi="Arial" w:cs="Arial"/>
                <w:sz w:val="20"/>
                <w:szCs w:val="20"/>
              </w:rPr>
            </w:pPr>
            <w:r>
              <w:rPr>
                <w:b/>
                <w:bCs/>
              </w:rPr>
              <w:t>Figure</w:t>
            </w:r>
          </w:p>
        </w:tc>
      </w:tr>
      <w:tr w:rsidR="00392D52" w14:paraId="2363EB0D" w14:textId="77777777">
        <w:trPr>
          <w:trHeight w:val="360"/>
          <w:jc w:val="center"/>
        </w:trPr>
        <w:tc>
          <w:tcPr>
            <w:tcW w:w="408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415F9FEA" w14:textId="77777777" w:rsidR="00392D52" w:rsidRDefault="00000000">
            <w:pPr>
              <w:widowControl w:val="0"/>
              <w:spacing w:before="0" w:after="0" w:line="276" w:lineRule="auto"/>
              <w:jc w:val="left"/>
              <w:rPr>
                <w:rFonts w:ascii="Arial" w:eastAsia="Arial" w:hAnsi="Arial" w:cs="Arial"/>
                <w:sz w:val="20"/>
                <w:szCs w:val="20"/>
              </w:rPr>
            </w:pPr>
            <w:r>
              <w:t>Full Wedding Planning</w:t>
            </w:r>
          </w:p>
        </w:tc>
        <w:tc>
          <w:tcPr>
            <w:tcW w:w="18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C869DE4" w14:textId="77777777" w:rsidR="00392D52" w:rsidRDefault="00000000">
            <w:pPr>
              <w:widowControl w:val="0"/>
              <w:spacing w:before="0" w:after="0" w:line="276" w:lineRule="auto"/>
              <w:jc w:val="center"/>
              <w:rPr>
                <w:rFonts w:ascii="Arial" w:eastAsia="Arial" w:hAnsi="Arial" w:cs="Arial"/>
                <w:sz w:val="20"/>
                <w:szCs w:val="20"/>
              </w:rPr>
            </w:pPr>
            <w:r>
              <w:t>£3,500 per client</w:t>
            </w:r>
          </w:p>
        </w:tc>
      </w:tr>
      <w:tr w:rsidR="00392D52" w14:paraId="06075A44" w14:textId="77777777">
        <w:trPr>
          <w:trHeight w:val="360"/>
          <w:jc w:val="center"/>
        </w:trPr>
        <w:tc>
          <w:tcPr>
            <w:tcW w:w="408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4B3D268B" w14:textId="77777777" w:rsidR="00392D52" w:rsidRDefault="00000000">
            <w:pPr>
              <w:widowControl w:val="0"/>
              <w:spacing w:before="0" w:after="0" w:line="276" w:lineRule="auto"/>
              <w:jc w:val="left"/>
              <w:rPr>
                <w:rFonts w:ascii="Arial" w:eastAsia="Arial" w:hAnsi="Arial" w:cs="Arial"/>
                <w:sz w:val="20"/>
                <w:szCs w:val="20"/>
              </w:rPr>
            </w:pPr>
            <w:r>
              <w:t>Partial Wedding Planning</w:t>
            </w:r>
          </w:p>
        </w:tc>
        <w:tc>
          <w:tcPr>
            <w:tcW w:w="18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3FC6DA7" w14:textId="77777777" w:rsidR="00392D52" w:rsidRDefault="00000000">
            <w:pPr>
              <w:widowControl w:val="0"/>
              <w:spacing w:before="0" w:after="0" w:line="276" w:lineRule="auto"/>
              <w:jc w:val="center"/>
              <w:rPr>
                <w:rFonts w:ascii="Arial" w:eastAsia="Arial" w:hAnsi="Arial" w:cs="Arial"/>
                <w:sz w:val="20"/>
                <w:szCs w:val="20"/>
              </w:rPr>
            </w:pPr>
            <w:r>
              <w:t>£2,000 per client</w:t>
            </w:r>
          </w:p>
        </w:tc>
      </w:tr>
      <w:tr w:rsidR="00392D52" w14:paraId="2A178696" w14:textId="77777777">
        <w:trPr>
          <w:trHeight w:val="360"/>
          <w:jc w:val="center"/>
        </w:trPr>
        <w:tc>
          <w:tcPr>
            <w:tcW w:w="408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631E97D3" w14:textId="77777777" w:rsidR="00392D52" w:rsidRDefault="00000000">
            <w:pPr>
              <w:widowControl w:val="0"/>
              <w:spacing w:before="0" w:after="0" w:line="276" w:lineRule="auto"/>
              <w:jc w:val="left"/>
              <w:rPr>
                <w:rFonts w:ascii="Arial" w:eastAsia="Arial" w:hAnsi="Arial" w:cs="Arial"/>
                <w:sz w:val="20"/>
                <w:szCs w:val="20"/>
              </w:rPr>
            </w:pPr>
            <w:r>
              <w:t>Event-Day Coordination</w:t>
            </w:r>
          </w:p>
        </w:tc>
        <w:tc>
          <w:tcPr>
            <w:tcW w:w="18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7B3718A" w14:textId="77777777" w:rsidR="00392D52" w:rsidRDefault="00000000">
            <w:pPr>
              <w:widowControl w:val="0"/>
              <w:spacing w:before="0" w:after="0" w:line="276" w:lineRule="auto"/>
              <w:jc w:val="center"/>
              <w:rPr>
                <w:rFonts w:ascii="Arial" w:eastAsia="Arial" w:hAnsi="Arial" w:cs="Arial"/>
                <w:sz w:val="20"/>
                <w:szCs w:val="20"/>
              </w:rPr>
            </w:pPr>
            <w:r>
              <w:t>£1,200 per client</w:t>
            </w:r>
          </w:p>
        </w:tc>
      </w:tr>
      <w:tr w:rsidR="00392D52" w14:paraId="11048589" w14:textId="77777777">
        <w:trPr>
          <w:trHeight w:val="360"/>
          <w:jc w:val="center"/>
        </w:trPr>
        <w:tc>
          <w:tcPr>
            <w:tcW w:w="408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6392FEF5" w14:textId="77777777" w:rsidR="00392D52" w:rsidRDefault="00000000">
            <w:pPr>
              <w:widowControl w:val="0"/>
              <w:spacing w:before="0" w:after="0" w:line="276" w:lineRule="auto"/>
              <w:jc w:val="left"/>
              <w:rPr>
                <w:rFonts w:ascii="Arial" w:eastAsia="Arial" w:hAnsi="Arial" w:cs="Arial"/>
                <w:sz w:val="20"/>
                <w:szCs w:val="20"/>
              </w:rPr>
            </w:pPr>
            <w:r>
              <w:t>Full Planning Clients – Year 1</w:t>
            </w:r>
          </w:p>
        </w:tc>
        <w:tc>
          <w:tcPr>
            <w:tcW w:w="18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94BEE60" w14:textId="77777777" w:rsidR="00392D52" w:rsidRDefault="00000000">
            <w:pPr>
              <w:widowControl w:val="0"/>
              <w:spacing w:before="0" w:after="0" w:line="276" w:lineRule="auto"/>
              <w:jc w:val="center"/>
              <w:rPr>
                <w:rFonts w:ascii="Arial" w:eastAsia="Arial" w:hAnsi="Arial" w:cs="Arial"/>
                <w:sz w:val="20"/>
                <w:szCs w:val="20"/>
              </w:rPr>
            </w:pPr>
            <w:r>
              <w:t>6</w:t>
            </w:r>
          </w:p>
        </w:tc>
      </w:tr>
      <w:tr w:rsidR="00392D52" w14:paraId="72F7C70E" w14:textId="77777777">
        <w:trPr>
          <w:trHeight w:val="360"/>
          <w:jc w:val="center"/>
        </w:trPr>
        <w:tc>
          <w:tcPr>
            <w:tcW w:w="408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75839622" w14:textId="77777777" w:rsidR="00392D52" w:rsidRDefault="00000000">
            <w:pPr>
              <w:widowControl w:val="0"/>
              <w:spacing w:before="0" w:after="0" w:line="276" w:lineRule="auto"/>
              <w:jc w:val="left"/>
              <w:rPr>
                <w:rFonts w:ascii="Arial" w:eastAsia="Arial" w:hAnsi="Arial" w:cs="Arial"/>
                <w:sz w:val="20"/>
                <w:szCs w:val="20"/>
              </w:rPr>
            </w:pPr>
            <w:r>
              <w:t>Partial Planning Clients – Year 1</w:t>
            </w:r>
          </w:p>
        </w:tc>
        <w:tc>
          <w:tcPr>
            <w:tcW w:w="18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4238D7D" w14:textId="77777777" w:rsidR="00392D52" w:rsidRDefault="00000000">
            <w:pPr>
              <w:widowControl w:val="0"/>
              <w:spacing w:before="0" w:after="0" w:line="276" w:lineRule="auto"/>
              <w:jc w:val="center"/>
              <w:rPr>
                <w:rFonts w:ascii="Arial" w:eastAsia="Arial" w:hAnsi="Arial" w:cs="Arial"/>
                <w:sz w:val="20"/>
                <w:szCs w:val="20"/>
              </w:rPr>
            </w:pPr>
            <w:r>
              <w:t>10</w:t>
            </w:r>
          </w:p>
        </w:tc>
      </w:tr>
      <w:tr w:rsidR="00392D52" w14:paraId="704DEF20" w14:textId="77777777">
        <w:trPr>
          <w:trHeight w:val="360"/>
          <w:jc w:val="center"/>
        </w:trPr>
        <w:tc>
          <w:tcPr>
            <w:tcW w:w="408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269C4B57" w14:textId="77777777" w:rsidR="00392D52" w:rsidRDefault="00000000">
            <w:pPr>
              <w:widowControl w:val="0"/>
              <w:spacing w:before="0" w:after="0" w:line="276" w:lineRule="auto"/>
              <w:jc w:val="left"/>
              <w:rPr>
                <w:rFonts w:ascii="Arial" w:eastAsia="Arial" w:hAnsi="Arial" w:cs="Arial"/>
                <w:sz w:val="20"/>
                <w:szCs w:val="20"/>
              </w:rPr>
            </w:pPr>
            <w:r>
              <w:t>Event-Day Coordination Clients – Year 1</w:t>
            </w:r>
          </w:p>
        </w:tc>
        <w:tc>
          <w:tcPr>
            <w:tcW w:w="18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50307C5" w14:textId="77777777" w:rsidR="00392D52" w:rsidRDefault="00000000">
            <w:pPr>
              <w:widowControl w:val="0"/>
              <w:spacing w:before="0" w:after="0" w:line="276" w:lineRule="auto"/>
              <w:jc w:val="center"/>
              <w:rPr>
                <w:rFonts w:ascii="Arial" w:eastAsia="Arial" w:hAnsi="Arial" w:cs="Arial"/>
                <w:sz w:val="20"/>
                <w:szCs w:val="20"/>
              </w:rPr>
            </w:pPr>
            <w:r>
              <w:t>12</w:t>
            </w:r>
          </w:p>
        </w:tc>
      </w:tr>
      <w:tr w:rsidR="00392D52" w14:paraId="4A56AC5A" w14:textId="77777777">
        <w:trPr>
          <w:trHeight w:val="360"/>
          <w:jc w:val="center"/>
        </w:trPr>
        <w:tc>
          <w:tcPr>
            <w:tcW w:w="408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78DB814D" w14:textId="77777777" w:rsidR="00392D52" w:rsidRDefault="00000000">
            <w:pPr>
              <w:widowControl w:val="0"/>
              <w:spacing w:before="0" w:after="0" w:line="276" w:lineRule="auto"/>
              <w:jc w:val="left"/>
              <w:rPr>
                <w:rFonts w:ascii="Arial" w:eastAsia="Arial" w:hAnsi="Arial" w:cs="Arial"/>
                <w:sz w:val="20"/>
                <w:szCs w:val="20"/>
              </w:rPr>
            </w:pPr>
            <w:r>
              <w:t>Total Year 1 Clients</w:t>
            </w:r>
          </w:p>
        </w:tc>
        <w:tc>
          <w:tcPr>
            <w:tcW w:w="18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7FC6FB8" w14:textId="77777777" w:rsidR="00392D52" w:rsidRDefault="00000000">
            <w:pPr>
              <w:widowControl w:val="0"/>
              <w:spacing w:before="0" w:after="0" w:line="276" w:lineRule="auto"/>
              <w:jc w:val="center"/>
              <w:rPr>
                <w:rFonts w:ascii="Arial" w:eastAsia="Arial" w:hAnsi="Arial" w:cs="Arial"/>
                <w:sz w:val="20"/>
                <w:szCs w:val="20"/>
              </w:rPr>
            </w:pPr>
            <w:r>
              <w:t>28</w:t>
            </w:r>
          </w:p>
        </w:tc>
      </w:tr>
      <w:tr w:rsidR="00392D52" w14:paraId="6DF3DDC7" w14:textId="77777777">
        <w:trPr>
          <w:trHeight w:val="360"/>
          <w:jc w:val="center"/>
        </w:trPr>
        <w:tc>
          <w:tcPr>
            <w:tcW w:w="408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7A1ECF9C" w14:textId="77777777" w:rsidR="00392D52" w:rsidRDefault="00000000">
            <w:pPr>
              <w:widowControl w:val="0"/>
              <w:spacing w:before="0" w:after="0" w:line="276" w:lineRule="auto"/>
              <w:jc w:val="left"/>
              <w:rPr>
                <w:rFonts w:ascii="Arial" w:eastAsia="Arial" w:hAnsi="Arial" w:cs="Arial"/>
                <w:sz w:val="20"/>
                <w:szCs w:val="20"/>
              </w:rPr>
            </w:pPr>
            <w:r>
              <w:t>Expected Annual Client Growth</w:t>
            </w:r>
          </w:p>
        </w:tc>
        <w:tc>
          <w:tcPr>
            <w:tcW w:w="18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B0F887D" w14:textId="77777777" w:rsidR="00392D52" w:rsidRDefault="00000000">
            <w:pPr>
              <w:widowControl w:val="0"/>
              <w:spacing w:before="0" w:after="0" w:line="276" w:lineRule="auto"/>
              <w:jc w:val="center"/>
              <w:rPr>
                <w:rFonts w:ascii="Arial" w:eastAsia="Arial" w:hAnsi="Arial" w:cs="Arial"/>
                <w:sz w:val="20"/>
                <w:szCs w:val="20"/>
              </w:rPr>
            </w:pPr>
            <w:r>
              <w:t>20%</w:t>
            </w:r>
          </w:p>
        </w:tc>
      </w:tr>
      <w:tr w:rsidR="00392D52" w14:paraId="6C5D586D" w14:textId="77777777">
        <w:trPr>
          <w:trHeight w:val="360"/>
          <w:jc w:val="center"/>
        </w:trPr>
        <w:tc>
          <w:tcPr>
            <w:tcW w:w="408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3F90083D" w14:textId="77777777" w:rsidR="00392D52" w:rsidRDefault="00000000">
            <w:pPr>
              <w:widowControl w:val="0"/>
              <w:spacing w:before="0" w:after="0" w:line="276" w:lineRule="auto"/>
              <w:jc w:val="left"/>
              <w:rPr>
                <w:rFonts w:ascii="Arial" w:eastAsia="Arial" w:hAnsi="Arial" w:cs="Arial"/>
                <w:sz w:val="20"/>
                <w:szCs w:val="20"/>
              </w:rPr>
            </w:pPr>
            <w:r>
              <w:t>Customer Deposit</w:t>
            </w:r>
          </w:p>
        </w:tc>
        <w:tc>
          <w:tcPr>
            <w:tcW w:w="18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398EA33" w14:textId="77777777" w:rsidR="00392D52" w:rsidRDefault="00000000">
            <w:pPr>
              <w:widowControl w:val="0"/>
              <w:spacing w:before="0" w:after="0" w:line="276" w:lineRule="auto"/>
              <w:jc w:val="center"/>
              <w:rPr>
                <w:rFonts w:ascii="Arial" w:eastAsia="Arial" w:hAnsi="Arial" w:cs="Arial"/>
                <w:sz w:val="20"/>
                <w:szCs w:val="20"/>
              </w:rPr>
            </w:pPr>
            <w:r>
              <w:t>50%</w:t>
            </w:r>
          </w:p>
        </w:tc>
      </w:tr>
      <w:tr w:rsidR="00392D52" w14:paraId="57E4113B" w14:textId="77777777">
        <w:trPr>
          <w:trHeight w:val="360"/>
          <w:jc w:val="center"/>
        </w:trPr>
        <w:tc>
          <w:tcPr>
            <w:tcW w:w="408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54164CC0" w14:textId="77777777" w:rsidR="00392D52" w:rsidRDefault="00000000">
            <w:pPr>
              <w:widowControl w:val="0"/>
              <w:spacing w:before="0" w:after="0" w:line="276" w:lineRule="auto"/>
              <w:jc w:val="left"/>
              <w:rPr>
                <w:rFonts w:ascii="Arial" w:eastAsia="Arial" w:hAnsi="Arial" w:cs="Arial"/>
                <w:sz w:val="20"/>
                <w:szCs w:val="20"/>
              </w:rPr>
            </w:pPr>
            <w:r>
              <w:t>Final Payment</w:t>
            </w:r>
          </w:p>
        </w:tc>
        <w:tc>
          <w:tcPr>
            <w:tcW w:w="18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68B4507" w14:textId="77777777" w:rsidR="00392D52" w:rsidRDefault="00000000">
            <w:pPr>
              <w:widowControl w:val="0"/>
              <w:spacing w:before="0" w:after="0" w:line="276" w:lineRule="auto"/>
              <w:jc w:val="center"/>
              <w:rPr>
                <w:rFonts w:ascii="Arial" w:eastAsia="Arial" w:hAnsi="Arial" w:cs="Arial"/>
                <w:sz w:val="20"/>
                <w:szCs w:val="20"/>
              </w:rPr>
            </w:pPr>
            <w:r>
              <w:t>50% before event</w:t>
            </w:r>
          </w:p>
        </w:tc>
      </w:tr>
      <w:tr w:rsidR="00392D52" w14:paraId="1683B679" w14:textId="77777777">
        <w:trPr>
          <w:trHeight w:val="360"/>
          <w:jc w:val="center"/>
        </w:trPr>
        <w:tc>
          <w:tcPr>
            <w:tcW w:w="408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6375EFA7" w14:textId="77777777" w:rsidR="00392D52" w:rsidRDefault="00000000">
            <w:pPr>
              <w:widowControl w:val="0"/>
              <w:spacing w:before="0" w:after="0" w:line="276" w:lineRule="auto"/>
              <w:jc w:val="left"/>
              <w:rPr>
                <w:rFonts w:ascii="Arial" w:eastAsia="Arial" w:hAnsi="Arial" w:cs="Arial"/>
                <w:sz w:val="20"/>
                <w:szCs w:val="20"/>
              </w:rPr>
            </w:pPr>
            <w:r>
              <w:t>Forecast Period</w:t>
            </w:r>
          </w:p>
        </w:tc>
        <w:tc>
          <w:tcPr>
            <w:tcW w:w="18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E77D719" w14:textId="77777777" w:rsidR="00392D52" w:rsidRDefault="00000000">
            <w:pPr>
              <w:widowControl w:val="0"/>
              <w:spacing w:before="0" w:after="0" w:line="276" w:lineRule="auto"/>
              <w:jc w:val="center"/>
              <w:rPr>
                <w:rFonts w:ascii="Arial" w:eastAsia="Arial" w:hAnsi="Arial" w:cs="Arial"/>
                <w:sz w:val="20"/>
                <w:szCs w:val="20"/>
              </w:rPr>
            </w:pPr>
            <w:r>
              <w:t>3 years</w:t>
            </w:r>
          </w:p>
        </w:tc>
      </w:tr>
    </w:tbl>
    <w:p w14:paraId="55FBF202" w14:textId="77777777" w:rsidR="00392D52" w:rsidRDefault="00000000">
      <w:pPr>
        <w:jc w:val="left"/>
      </w:pPr>
      <w:r>
        <w:t>Source: Self-report, 2026</w:t>
      </w:r>
    </w:p>
    <w:p w14:paraId="3D801D74" w14:textId="77777777" w:rsidR="00392D52" w:rsidRDefault="00000000">
      <w:pPr>
        <w:rPr>
          <w:b/>
          <w:bCs/>
        </w:rPr>
      </w:pPr>
      <w:r>
        <w:rPr>
          <w:b/>
          <w:bCs/>
        </w:rPr>
        <w:t>Table 27. Start-up Costs and Initial Funding Requirement</w:t>
      </w:r>
    </w:p>
    <w:tbl>
      <w:tblPr>
        <w:tblStyle w:val="af3"/>
        <w:tblW w:w="706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4777"/>
        <w:gridCol w:w="2288"/>
      </w:tblGrid>
      <w:tr w:rsidR="00392D52" w14:paraId="741AC0EA" w14:textId="77777777">
        <w:trPr>
          <w:trHeight w:val="360"/>
          <w:jc w:val="center"/>
        </w:trPr>
        <w:tc>
          <w:tcPr>
            <w:tcW w:w="7065" w:type="dxa"/>
            <w:gridSpan w:val="2"/>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6F6C61A" w14:textId="77777777" w:rsidR="00392D52" w:rsidRDefault="00000000">
            <w:pPr>
              <w:widowControl w:val="0"/>
              <w:spacing w:before="0" w:after="0" w:line="276" w:lineRule="auto"/>
              <w:jc w:val="center"/>
              <w:rPr>
                <w:rFonts w:ascii="Arial" w:eastAsia="Arial" w:hAnsi="Arial" w:cs="Arial"/>
                <w:sz w:val="20"/>
                <w:szCs w:val="20"/>
              </w:rPr>
            </w:pPr>
            <w:r>
              <w:rPr>
                <w:b/>
                <w:bCs/>
              </w:rPr>
              <w:t>Start-up Costs and Initial Funding Requirement</w:t>
            </w:r>
          </w:p>
        </w:tc>
      </w:tr>
      <w:tr w:rsidR="00392D52" w14:paraId="7FA204E9"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4167B962" w14:textId="77777777" w:rsidR="00392D52" w:rsidRDefault="00000000">
            <w:pPr>
              <w:widowControl w:val="0"/>
              <w:spacing w:before="0" w:after="0" w:line="276" w:lineRule="auto"/>
              <w:jc w:val="center"/>
              <w:rPr>
                <w:rFonts w:ascii="Arial" w:eastAsia="Arial" w:hAnsi="Arial" w:cs="Arial"/>
                <w:sz w:val="20"/>
                <w:szCs w:val="20"/>
              </w:rPr>
            </w:pPr>
            <w:r>
              <w:rPr>
                <w:b/>
                <w:bCs/>
              </w:rPr>
              <w:t>Start-up Cost</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33FBF7D" w14:textId="77777777" w:rsidR="00392D52" w:rsidRDefault="00000000">
            <w:pPr>
              <w:widowControl w:val="0"/>
              <w:spacing w:before="0" w:after="0" w:line="276" w:lineRule="auto"/>
              <w:jc w:val="center"/>
              <w:rPr>
                <w:rFonts w:ascii="Arial" w:eastAsia="Arial" w:hAnsi="Arial" w:cs="Arial"/>
                <w:sz w:val="20"/>
                <w:szCs w:val="20"/>
              </w:rPr>
            </w:pPr>
            <w:r>
              <w:rPr>
                <w:b/>
                <w:bCs/>
              </w:rPr>
              <w:t>Estimated Cost (£)</w:t>
            </w:r>
          </w:p>
        </w:tc>
      </w:tr>
      <w:tr w:rsidR="00392D52" w14:paraId="286CE6FD"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5A34B12" w14:textId="77777777" w:rsidR="00392D52" w:rsidRDefault="00000000">
            <w:pPr>
              <w:widowControl w:val="0"/>
              <w:spacing w:before="0" w:after="0" w:line="276" w:lineRule="auto"/>
              <w:rPr>
                <w:rFonts w:ascii="Arial" w:eastAsia="Arial" w:hAnsi="Arial" w:cs="Arial"/>
                <w:sz w:val="20"/>
                <w:szCs w:val="20"/>
              </w:rPr>
            </w:pPr>
            <w:r>
              <w:t>Business registration and legal costs</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4839EB8" w14:textId="77777777" w:rsidR="00392D52" w:rsidRDefault="00000000">
            <w:pPr>
              <w:widowControl w:val="0"/>
              <w:spacing w:before="0" w:after="0" w:line="276" w:lineRule="auto"/>
              <w:jc w:val="center"/>
              <w:rPr>
                <w:rFonts w:ascii="Arial" w:eastAsia="Arial" w:hAnsi="Arial" w:cs="Arial"/>
                <w:sz w:val="20"/>
                <w:szCs w:val="20"/>
              </w:rPr>
            </w:pPr>
            <w:r>
              <w:t>150</w:t>
            </w:r>
          </w:p>
        </w:tc>
      </w:tr>
      <w:tr w:rsidR="00392D52" w14:paraId="7CEBF7F7"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74E65232" w14:textId="77777777" w:rsidR="00392D52" w:rsidRDefault="00000000">
            <w:pPr>
              <w:widowControl w:val="0"/>
              <w:spacing w:before="0" w:after="0" w:line="276" w:lineRule="auto"/>
              <w:rPr>
                <w:rFonts w:ascii="Arial" w:eastAsia="Arial" w:hAnsi="Arial" w:cs="Arial"/>
                <w:sz w:val="20"/>
                <w:szCs w:val="20"/>
              </w:rPr>
            </w:pPr>
            <w:r>
              <w:t>Website development and domain</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2EC43A5" w14:textId="77777777" w:rsidR="00392D52" w:rsidRDefault="00000000">
            <w:pPr>
              <w:widowControl w:val="0"/>
              <w:spacing w:before="0" w:after="0" w:line="276" w:lineRule="auto"/>
              <w:jc w:val="center"/>
              <w:rPr>
                <w:rFonts w:ascii="Arial" w:eastAsia="Arial" w:hAnsi="Arial" w:cs="Arial"/>
                <w:sz w:val="20"/>
                <w:szCs w:val="20"/>
              </w:rPr>
            </w:pPr>
            <w:r>
              <w:t>1,000</w:t>
            </w:r>
          </w:p>
        </w:tc>
      </w:tr>
      <w:tr w:rsidR="00392D52" w14:paraId="3D89F4EF"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394B592" w14:textId="77777777" w:rsidR="00392D52" w:rsidRDefault="00000000">
            <w:pPr>
              <w:widowControl w:val="0"/>
              <w:spacing w:before="0" w:after="0" w:line="276" w:lineRule="auto"/>
              <w:rPr>
                <w:rFonts w:ascii="Arial" w:eastAsia="Arial" w:hAnsi="Arial" w:cs="Arial"/>
                <w:sz w:val="20"/>
                <w:szCs w:val="20"/>
              </w:rPr>
            </w:pPr>
            <w:r>
              <w:t>Branding and logo development</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B0658CF" w14:textId="77777777" w:rsidR="00392D52" w:rsidRDefault="00000000">
            <w:pPr>
              <w:widowControl w:val="0"/>
              <w:spacing w:before="0" w:after="0" w:line="276" w:lineRule="auto"/>
              <w:jc w:val="center"/>
              <w:rPr>
                <w:rFonts w:ascii="Arial" w:eastAsia="Arial" w:hAnsi="Arial" w:cs="Arial"/>
                <w:sz w:val="20"/>
                <w:szCs w:val="20"/>
              </w:rPr>
            </w:pPr>
            <w:r>
              <w:t>500</w:t>
            </w:r>
          </w:p>
        </w:tc>
      </w:tr>
      <w:tr w:rsidR="00392D52" w14:paraId="6F9A13A1"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708658DA" w14:textId="77777777" w:rsidR="00392D52" w:rsidRDefault="00000000">
            <w:pPr>
              <w:widowControl w:val="0"/>
              <w:spacing w:before="0" w:after="0" w:line="276" w:lineRule="auto"/>
              <w:rPr>
                <w:rFonts w:ascii="Arial" w:eastAsia="Arial" w:hAnsi="Arial" w:cs="Arial"/>
                <w:sz w:val="20"/>
                <w:szCs w:val="20"/>
              </w:rPr>
            </w:pPr>
            <w:r>
              <w:t>Laptop and office equipment</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D0B8FD7" w14:textId="77777777" w:rsidR="00392D52" w:rsidRDefault="00000000">
            <w:pPr>
              <w:widowControl w:val="0"/>
              <w:spacing w:before="0" w:after="0" w:line="276" w:lineRule="auto"/>
              <w:jc w:val="center"/>
              <w:rPr>
                <w:rFonts w:ascii="Arial" w:eastAsia="Arial" w:hAnsi="Arial" w:cs="Arial"/>
                <w:sz w:val="20"/>
                <w:szCs w:val="20"/>
              </w:rPr>
            </w:pPr>
            <w:r>
              <w:t>1,200</w:t>
            </w:r>
          </w:p>
        </w:tc>
      </w:tr>
      <w:tr w:rsidR="00392D52" w14:paraId="383915D5"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4EFF051" w14:textId="77777777" w:rsidR="00392D52" w:rsidRDefault="00000000">
            <w:pPr>
              <w:widowControl w:val="0"/>
              <w:spacing w:before="0" w:after="0" w:line="276" w:lineRule="auto"/>
              <w:rPr>
                <w:rFonts w:ascii="Arial" w:eastAsia="Arial" w:hAnsi="Arial" w:cs="Arial"/>
                <w:sz w:val="20"/>
                <w:szCs w:val="20"/>
              </w:rPr>
            </w:pPr>
            <w:r>
              <w:t>Wedding planning software and digital setup</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3E30B67" w14:textId="77777777" w:rsidR="00392D52" w:rsidRDefault="00000000">
            <w:pPr>
              <w:widowControl w:val="0"/>
              <w:spacing w:before="0" w:after="0" w:line="276" w:lineRule="auto"/>
              <w:jc w:val="center"/>
              <w:rPr>
                <w:rFonts w:ascii="Arial" w:eastAsia="Arial" w:hAnsi="Arial" w:cs="Arial"/>
                <w:sz w:val="20"/>
                <w:szCs w:val="20"/>
              </w:rPr>
            </w:pPr>
            <w:r>
              <w:t>600</w:t>
            </w:r>
          </w:p>
        </w:tc>
      </w:tr>
      <w:tr w:rsidR="00392D52" w14:paraId="2A865C6E"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10754B0" w14:textId="77777777" w:rsidR="00392D52" w:rsidRDefault="00000000">
            <w:pPr>
              <w:widowControl w:val="0"/>
              <w:spacing w:before="0" w:after="0" w:line="276" w:lineRule="auto"/>
              <w:rPr>
                <w:rFonts w:ascii="Arial" w:eastAsia="Arial" w:hAnsi="Arial" w:cs="Arial"/>
                <w:sz w:val="20"/>
                <w:szCs w:val="20"/>
              </w:rPr>
            </w:pPr>
            <w:r>
              <w:lastRenderedPageBreak/>
              <w:t>Insurance</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148A248" w14:textId="77777777" w:rsidR="00392D52" w:rsidRDefault="00000000">
            <w:pPr>
              <w:widowControl w:val="0"/>
              <w:spacing w:before="0" w:after="0" w:line="276" w:lineRule="auto"/>
              <w:jc w:val="center"/>
              <w:rPr>
                <w:rFonts w:ascii="Arial" w:eastAsia="Arial" w:hAnsi="Arial" w:cs="Arial"/>
                <w:sz w:val="20"/>
                <w:szCs w:val="20"/>
              </w:rPr>
            </w:pPr>
            <w:r>
              <w:t>500</w:t>
            </w:r>
          </w:p>
        </w:tc>
      </w:tr>
      <w:tr w:rsidR="00392D52" w14:paraId="64160D12"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7F94B6BF" w14:textId="77777777" w:rsidR="00392D52" w:rsidRDefault="00000000">
            <w:pPr>
              <w:widowControl w:val="0"/>
              <w:spacing w:before="0" w:after="0" w:line="276" w:lineRule="auto"/>
              <w:rPr>
                <w:rFonts w:ascii="Arial" w:eastAsia="Arial" w:hAnsi="Arial" w:cs="Arial"/>
                <w:sz w:val="20"/>
                <w:szCs w:val="20"/>
              </w:rPr>
            </w:pPr>
            <w:r>
              <w:t>Initial marketing and launch promotion</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733AA39" w14:textId="77777777" w:rsidR="00392D52" w:rsidRDefault="00000000">
            <w:pPr>
              <w:widowControl w:val="0"/>
              <w:spacing w:before="0" w:after="0" w:line="276" w:lineRule="auto"/>
              <w:jc w:val="center"/>
              <w:rPr>
                <w:rFonts w:ascii="Arial" w:eastAsia="Arial" w:hAnsi="Arial" w:cs="Arial"/>
                <w:sz w:val="20"/>
                <w:szCs w:val="20"/>
              </w:rPr>
            </w:pPr>
            <w:r>
              <w:t>1,500</w:t>
            </w:r>
          </w:p>
        </w:tc>
      </w:tr>
      <w:tr w:rsidR="00392D52" w14:paraId="0CC2D766"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3D004681" w14:textId="77777777" w:rsidR="00392D52" w:rsidRDefault="00000000">
            <w:pPr>
              <w:widowControl w:val="0"/>
              <w:spacing w:before="0" w:after="0" w:line="276" w:lineRule="auto"/>
              <w:rPr>
                <w:rFonts w:ascii="Arial" w:eastAsia="Arial" w:hAnsi="Arial" w:cs="Arial"/>
                <w:sz w:val="20"/>
                <w:szCs w:val="20"/>
              </w:rPr>
            </w:pPr>
            <w:r>
              <w:t>Photography/content creation</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E9D89F8" w14:textId="77777777" w:rsidR="00392D52" w:rsidRDefault="00000000">
            <w:pPr>
              <w:widowControl w:val="0"/>
              <w:spacing w:before="0" w:after="0" w:line="276" w:lineRule="auto"/>
              <w:jc w:val="center"/>
              <w:rPr>
                <w:rFonts w:ascii="Arial" w:eastAsia="Arial" w:hAnsi="Arial" w:cs="Arial"/>
                <w:sz w:val="20"/>
                <w:szCs w:val="20"/>
              </w:rPr>
            </w:pPr>
            <w:r>
              <w:t>500</w:t>
            </w:r>
          </w:p>
        </w:tc>
      </w:tr>
      <w:tr w:rsidR="00392D52" w14:paraId="107B5768"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29CE118A" w14:textId="77777777" w:rsidR="00392D52" w:rsidRDefault="00000000">
            <w:pPr>
              <w:widowControl w:val="0"/>
              <w:spacing w:before="0" w:after="0" w:line="276" w:lineRule="auto"/>
              <w:rPr>
                <w:rFonts w:ascii="Arial" w:eastAsia="Arial" w:hAnsi="Arial" w:cs="Arial"/>
                <w:sz w:val="20"/>
                <w:szCs w:val="20"/>
              </w:rPr>
            </w:pPr>
            <w:r>
              <w:t>Initial recruitment and training</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183986C" w14:textId="77777777" w:rsidR="00392D52" w:rsidRDefault="00000000">
            <w:pPr>
              <w:widowControl w:val="0"/>
              <w:spacing w:before="0" w:after="0" w:line="276" w:lineRule="auto"/>
              <w:jc w:val="center"/>
              <w:rPr>
                <w:rFonts w:ascii="Arial" w:eastAsia="Arial" w:hAnsi="Arial" w:cs="Arial"/>
                <w:sz w:val="20"/>
                <w:szCs w:val="20"/>
              </w:rPr>
            </w:pPr>
            <w:r>
              <w:t>1,000</w:t>
            </w:r>
          </w:p>
        </w:tc>
      </w:tr>
      <w:tr w:rsidR="00392D52" w14:paraId="50EAB565"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66D4E108" w14:textId="77777777" w:rsidR="00392D52" w:rsidRDefault="00000000">
            <w:pPr>
              <w:widowControl w:val="0"/>
              <w:spacing w:before="0" w:after="0" w:line="276" w:lineRule="auto"/>
              <w:rPr>
                <w:rFonts w:ascii="Arial" w:eastAsia="Arial" w:hAnsi="Arial" w:cs="Arial"/>
                <w:sz w:val="20"/>
                <w:szCs w:val="20"/>
              </w:rPr>
            </w:pPr>
            <w:r>
              <w:t>Professional/administrative setup</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FC9EF36" w14:textId="77777777" w:rsidR="00392D52" w:rsidRDefault="00000000">
            <w:pPr>
              <w:widowControl w:val="0"/>
              <w:spacing w:before="0" w:after="0" w:line="276" w:lineRule="auto"/>
              <w:jc w:val="center"/>
              <w:rPr>
                <w:rFonts w:ascii="Arial" w:eastAsia="Arial" w:hAnsi="Arial" w:cs="Arial"/>
                <w:sz w:val="20"/>
                <w:szCs w:val="20"/>
              </w:rPr>
            </w:pPr>
            <w:r>
              <w:t>300</w:t>
            </w:r>
          </w:p>
        </w:tc>
      </w:tr>
      <w:tr w:rsidR="00392D52" w14:paraId="25C28122"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573DC82B" w14:textId="77777777" w:rsidR="00392D52" w:rsidRDefault="00000000">
            <w:pPr>
              <w:widowControl w:val="0"/>
              <w:spacing w:before="0" w:after="0" w:line="276" w:lineRule="auto"/>
              <w:rPr>
                <w:rFonts w:ascii="Arial" w:eastAsia="Arial" w:hAnsi="Arial" w:cs="Arial"/>
                <w:sz w:val="20"/>
                <w:szCs w:val="20"/>
              </w:rPr>
            </w:pPr>
            <w:r>
              <w:t>Working capital reserve</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83509B6" w14:textId="77777777" w:rsidR="00392D52" w:rsidRDefault="00000000">
            <w:pPr>
              <w:widowControl w:val="0"/>
              <w:spacing w:before="0" w:after="0" w:line="276" w:lineRule="auto"/>
              <w:jc w:val="center"/>
              <w:rPr>
                <w:rFonts w:ascii="Arial" w:eastAsia="Arial" w:hAnsi="Arial" w:cs="Arial"/>
                <w:sz w:val="20"/>
                <w:szCs w:val="20"/>
              </w:rPr>
            </w:pPr>
            <w:r>
              <w:t>5,000</w:t>
            </w:r>
          </w:p>
        </w:tc>
      </w:tr>
      <w:tr w:rsidR="00392D52" w14:paraId="6A23D284"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31E0AC20" w14:textId="77777777" w:rsidR="00392D52" w:rsidRDefault="00000000">
            <w:pPr>
              <w:widowControl w:val="0"/>
              <w:spacing w:before="0" w:after="0" w:line="276" w:lineRule="auto"/>
              <w:rPr>
                <w:rFonts w:ascii="Arial" w:eastAsia="Arial" w:hAnsi="Arial" w:cs="Arial"/>
                <w:sz w:val="20"/>
                <w:szCs w:val="20"/>
              </w:rPr>
            </w:pPr>
            <w:r>
              <w:t>Contingency</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3381900" w14:textId="77777777" w:rsidR="00392D52" w:rsidRDefault="00000000">
            <w:pPr>
              <w:widowControl w:val="0"/>
              <w:spacing w:before="0" w:after="0" w:line="276" w:lineRule="auto"/>
              <w:jc w:val="center"/>
              <w:rPr>
                <w:rFonts w:ascii="Arial" w:eastAsia="Arial" w:hAnsi="Arial" w:cs="Arial"/>
                <w:sz w:val="20"/>
                <w:szCs w:val="20"/>
              </w:rPr>
            </w:pPr>
            <w:r>
              <w:t>1,225</w:t>
            </w:r>
          </w:p>
        </w:tc>
      </w:tr>
      <w:tr w:rsidR="00392D52" w14:paraId="0BFF713B"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7B4FF0A9" w14:textId="77777777" w:rsidR="00392D52" w:rsidRDefault="00000000">
            <w:pPr>
              <w:widowControl w:val="0"/>
              <w:spacing w:before="0" w:after="0" w:line="276" w:lineRule="auto"/>
              <w:jc w:val="left"/>
              <w:rPr>
                <w:rFonts w:ascii="Arial" w:eastAsia="Arial" w:hAnsi="Arial" w:cs="Arial"/>
                <w:sz w:val="20"/>
                <w:szCs w:val="20"/>
              </w:rPr>
            </w:pPr>
            <w:r>
              <w:rPr>
                <w:b/>
                <w:bCs/>
              </w:rPr>
              <w:t>Total Initial Funding Requirement</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4D07403" w14:textId="77777777" w:rsidR="00392D52" w:rsidRDefault="00000000">
            <w:pPr>
              <w:widowControl w:val="0"/>
              <w:spacing w:before="0" w:after="0" w:line="276" w:lineRule="auto"/>
              <w:jc w:val="center"/>
              <w:rPr>
                <w:rFonts w:ascii="Arial" w:eastAsia="Arial" w:hAnsi="Arial" w:cs="Arial"/>
                <w:sz w:val="20"/>
                <w:szCs w:val="20"/>
              </w:rPr>
            </w:pPr>
            <w:r>
              <w:rPr>
                <w:b/>
                <w:bCs/>
              </w:rPr>
              <w:t>13475</w:t>
            </w:r>
          </w:p>
        </w:tc>
      </w:tr>
    </w:tbl>
    <w:p w14:paraId="61A7AB9D" w14:textId="77777777" w:rsidR="00392D52" w:rsidRDefault="00000000">
      <w:pPr>
        <w:jc w:val="left"/>
      </w:pPr>
      <w:r>
        <w:t>Source: Self-report, 2026</w:t>
      </w:r>
    </w:p>
    <w:p w14:paraId="786F954D" w14:textId="77777777" w:rsidR="00392D52" w:rsidRDefault="00000000">
      <w:pPr>
        <w:rPr>
          <w:b/>
          <w:bCs/>
        </w:rPr>
      </w:pPr>
      <w:r>
        <w:rPr>
          <w:b/>
          <w:bCs/>
        </w:rPr>
        <w:t>Table 28. Revenue and Operating Cost Forecast</w:t>
      </w:r>
    </w:p>
    <w:tbl>
      <w:tblPr>
        <w:tblStyle w:val="af4"/>
        <w:tblW w:w="658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5085"/>
        <w:gridCol w:w="1500"/>
      </w:tblGrid>
      <w:tr w:rsidR="00392D52" w14:paraId="3192A07B" w14:textId="77777777">
        <w:trPr>
          <w:trHeight w:val="360"/>
          <w:jc w:val="center"/>
        </w:trPr>
        <w:tc>
          <w:tcPr>
            <w:tcW w:w="6585" w:type="dxa"/>
            <w:gridSpan w:val="2"/>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BBFA10F" w14:textId="77777777" w:rsidR="00392D52" w:rsidRDefault="00000000">
            <w:pPr>
              <w:widowControl w:val="0"/>
              <w:spacing w:before="0" w:after="0" w:line="276" w:lineRule="auto"/>
              <w:jc w:val="center"/>
              <w:rPr>
                <w:rFonts w:ascii="Arial" w:eastAsia="Arial" w:hAnsi="Arial" w:cs="Arial"/>
                <w:sz w:val="20"/>
                <w:szCs w:val="20"/>
              </w:rPr>
            </w:pPr>
            <w:r>
              <w:rPr>
                <w:b/>
                <w:bCs/>
              </w:rPr>
              <w:t>Revenue and Operating Cost Forecast</w:t>
            </w:r>
          </w:p>
        </w:tc>
      </w:tr>
      <w:tr w:rsidR="00392D52" w14:paraId="59430083"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6123550A" w14:textId="77777777" w:rsidR="00392D52" w:rsidRDefault="00000000">
            <w:pPr>
              <w:widowControl w:val="0"/>
              <w:spacing w:before="0" w:after="0" w:line="276" w:lineRule="auto"/>
              <w:jc w:val="center"/>
              <w:rPr>
                <w:rFonts w:ascii="Arial" w:eastAsia="Arial" w:hAnsi="Arial" w:cs="Arial"/>
                <w:sz w:val="20"/>
                <w:szCs w:val="20"/>
              </w:rPr>
            </w:pPr>
            <w:r>
              <w:rPr>
                <w:b/>
                <w:bCs/>
              </w:rPr>
              <w:t>Item</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3824FFA" w14:textId="77777777" w:rsidR="00392D52" w:rsidRDefault="00000000">
            <w:pPr>
              <w:widowControl w:val="0"/>
              <w:spacing w:before="0" w:after="0" w:line="276" w:lineRule="auto"/>
              <w:jc w:val="center"/>
              <w:rPr>
                <w:rFonts w:ascii="Arial" w:eastAsia="Arial" w:hAnsi="Arial" w:cs="Arial"/>
                <w:sz w:val="20"/>
                <w:szCs w:val="20"/>
              </w:rPr>
            </w:pPr>
            <w:r>
              <w:rPr>
                <w:b/>
                <w:bCs/>
              </w:rPr>
              <w:t>Amount (£)</w:t>
            </w:r>
          </w:p>
        </w:tc>
      </w:tr>
      <w:tr w:rsidR="00392D52" w14:paraId="551E2D75"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7A77817F" w14:textId="77777777" w:rsidR="00392D52" w:rsidRDefault="00000000">
            <w:pPr>
              <w:widowControl w:val="0"/>
              <w:spacing w:before="0" w:after="0" w:line="276" w:lineRule="auto"/>
              <w:jc w:val="left"/>
              <w:rPr>
                <w:rFonts w:ascii="Arial" w:eastAsia="Arial" w:hAnsi="Arial" w:cs="Arial"/>
                <w:sz w:val="20"/>
                <w:szCs w:val="20"/>
              </w:rPr>
            </w:pPr>
            <w:r>
              <w:t>Full Wedding Planning Revenue (6 * £3,500)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5AFD228" w14:textId="77777777" w:rsidR="00392D52" w:rsidRDefault="00000000">
            <w:pPr>
              <w:widowControl w:val="0"/>
              <w:spacing w:before="0" w:after="0" w:line="276" w:lineRule="auto"/>
              <w:jc w:val="center"/>
              <w:rPr>
                <w:rFonts w:ascii="Arial" w:eastAsia="Arial" w:hAnsi="Arial" w:cs="Arial"/>
                <w:sz w:val="20"/>
                <w:szCs w:val="20"/>
              </w:rPr>
            </w:pPr>
            <w:r>
              <w:t>21,000</w:t>
            </w:r>
          </w:p>
        </w:tc>
      </w:tr>
      <w:tr w:rsidR="00392D52" w14:paraId="3B097D78"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1C2D50C" w14:textId="77777777" w:rsidR="00392D52" w:rsidRDefault="00000000">
            <w:pPr>
              <w:widowControl w:val="0"/>
              <w:spacing w:before="0" w:after="0" w:line="276" w:lineRule="auto"/>
              <w:jc w:val="left"/>
              <w:rPr>
                <w:rFonts w:ascii="Arial" w:eastAsia="Arial" w:hAnsi="Arial" w:cs="Arial"/>
                <w:sz w:val="20"/>
                <w:szCs w:val="20"/>
              </w:rPr>
            </w:pPr>
            <w:r>
              <w:t>Partial Wedding Planning Revenue (10 * £2,000)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A73E449" w14:textId="77777777" w:rsidR="00392D52" w:rsidRDefault="00000000">
            <w:pPr>
              <w:widowControl w:val="0"/>
              <w:spacing w:before="0" w:after="0" w:line="276" w:lineRule="auto"/>
              <w:jc w:val="center"/>
              <w:rPr>
                <w:rFonts w:ascii="Arial" w:eastAsia="Arial" w:hAnsi="Arial" w:cs="Arial"/>
                <w:sz w:val="20"/>
                <w:szCs w:val="20"/>
              </w:rPr>
            </w:pPr>
            <w:r>
              <w:t>20,000</w:t>
            </w:r>
          </w:p>
        </w:tc>
      </w:tr>
      <w:tr w:rsidR="00392D52" w14:paraId="6D7CA6E3"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761F30DE" w14:textId="77777777" w:rsidR="00392D52" w:rsidRDefault="00000000">
            <w:pPr>
              <w:widowControl w:val="0"/>
              <w:spacing w:before="0" w:after="0" w:line="276" w:lineRule="auto"/>
              <w:jc w:val="left"/>
              <w:rPr>
                <w:rFonts w:ascii="Arial" w:eastAsia="Arial" w:hAnsi="Arial" w:cs="Arial"/>
                <w:sz w:val="20"/>
                <w:szCs w:val="20"/>
              </w:rPr>
            </w:pPr>
            <w:r>
              <w:t>Event-Day Coordination Revenue (12 * £1,200)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5A2B168" w14:textId="77777777" w:rsidR="00392D52" w:rsidRDefault="00000000">
            <w:pPr>
              <w:widowControl w:val="0"/>
              <w:spacing w:before="0" w:after="0" w:line="276" w:lineRule="auto"/>
              <w:jc w:val="center"/>
              <w:rPr>
                <w:rFonts w:ascii="Arial" w:eastAsia="Arial" w:hAnsi="Arial" w:cs="Arial"/>
                <w:sz w:val="20"/>
                <w:szCs w:val="20"/>
              </w:rPr>
            </w:pPr>
            <w:r>
              <w:t>14,400</w:t>
            </w:r>
          </w:p>
        </w:tc>
      </w:tr>
      <w:tr w:rsidR="00392D52" w14:paraId="1B9347E8"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621B56F0" w14:textId="77777777" w:rsidR="00392D52" w:rsidRDefault="00000000">
            <w:pPr>
              <w:widowControl w:val="0"/>
              <w:spacing w:before="0" w:after="0" w:line="276" w:lineRule="auto"/>
              <w:jc w:val="left"/>
              <w:rPr>
                <w:rFonts w:ascii="Arial" w:eastAsia="Arial" w:hAnsi="Arial" w:cs="Arial"/>
                <w:sz w:val="20"/>
                <w:szCs w:val="20"/>
              </w:rPr>
            </w:pPr>
            <w:r>
              <w:rPr>
                <w:b/>
                <w:bCs/>
              </w:rPr>
              <w:t>Total Revenue</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DE3146C" w14:textId="77777777" w:rsidR="00392D52" w:rsidRDefault="00000000">
            <w:pPr>
              <w:widowControl w:val="0"/>
              <w:spacing w:before="0" w:after="0" w:line="276" w:lineRule="auto"/>
              <w:jc w:val="center"/>
              <w:rPr>
                <w:rFonts w:ascii="Arial" w:eastAsia="Arial" w:hAnsi="Arial" w:cs="Arial"/>
                <w:sz w:val="20"/>
                <w:szCs w:val="20"/>
              </w:rPr>
            </w:pPr>
            <w:r>
              <w:rPr>
                <w:b/>
                <w:bCs/>
              </w:rPr>
              <w:t>55,400</w:t>
            </w:r>
          </w:p>
        </w:tc>
      </w:tr>
      <w:tr w:rsidR="00392D52" w14:paraId="7B5BF6FA"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7C3A4C7F" w14:textId="77777777" w:rsidR="00392D52" w:rsidRDefault="00000000">
            <w:pPr>
              <w:widowControl w:val="0"/>
              <w:spacing w:before="0" w:after="0" w:line="276" w:lineRule="auto"/>
              <w:jc w:val="left"/>
              <w:rPr>
                <w:rFonts w:ascii="Arial" w:eastAsia="Arial" w:hAnsi="Arial" w:cs="Arial"/>
                <w:sz w:val="20"/>
                <w:szCs w:val="20"/>
              </w:rPr>
            </w:pPr>
            <w:r>
              <w:t>Contractor/Event Delivery Costs</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3958D56" w14:textId="77777777" w:rsidR="00392D52" w:rsidRDefault="00000000">
            <w:pPr>
              <w:widowControl w:val="0"/>
              <w:spacing w:before="0" w:after="0" w:line="276" w:lineRule="auto"/>
              <w:jc w:val="center"/>
              <w:rPr>
                <w:rFonts w:ascii="Arial" w:eastAsia="Arial" w:hAnsi="Arial" w:cs="Arial"/>
                <w:sz w:val="20"/>
                <w:szCs w:val="20"/>
              </w:rPr>
            </w:pPr>
            <w:r>
              <w:t>11,080</w:t>
            </w:r>
          </w:p>
        </w:tc>
      </w:tr>
      <w:tr w:rsidR="00392D52" w14:paraId="0E21F430"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121ED3C1" w14:textId="77777777" w:rsidR="00392D52" w:rsidRDefault="00000000">
            <w:pPr>
              <w:widowControl w:val="0"/>
              <w:spacing w:before="0" w:after="0" w:line="276" w:lineRule="auto"/>
              <w:jc w:val="left"/>
              <w:rPr>
                <w:rFonts w:ascii="Arial" w:eastAsia="Arial" w:hAnsi="Arial" w:cs="Arial"/>
                <w:sz w:val="20"/>
                <w:szCs w:val="20"/>
              </w:rPr>
            </w:pPr>
            <w:r>
              <w:t>Marketing and Promotion</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3AE3B33" w14:textId="77777777" w:rsidR="00392D52" w:rsidRDefault="00000000">
            <w:pPr>
              <w:widowControl w:val="0"/>
              <w:spacing w:before="0" w:after="0" w:line="276" w:lineRule="auto"/>
              <w:jc w:val="center"/>
              <w:rPr>
                <w:rFonts w:ascii="Arial" w:eastAsia="Arial" w:hAnsi="Arial" w:cs="Arial"/>
                <w:sz w:val="20"/>
                <w:szCs w:val="20"/>
              </w:rPr>
            </w:pPr>
            <w:r>
              <w:t>5,000</w:t>
            </w:r>
          </w:p>
        </w:tc>
      </w:tr>
      <w:tr w:rsidR="00392D52" w14:paraId="56E2D0E3"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47A1950D" w14:textId="77777777" w:rsidR="00392D52" w:rsidRDefault="00000000">
            <w:pPr>
              <w:widowControl w:val="0"/>
              <w:spacing w:before="0" w:after="0" w:line="276" w:lineRule="auto"/>
              <w:jc w:val="left"/>
              <w:rPr>
                <w:rFonts w:ascii="Arial" w:eastAsia="Arial" w:hAnsi="Arial" w:cs="Arial"/>
                <w:sz w:val="20"/>
                <w:szCs w:val="20"/>
              </w:rPr>
            </w:pPr>
            <w:r>
              <w:t>Website and Digital Systems</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CDFF5BB" w14:textId="77777777" w:rsidR="00392D52" w:rsidRDefault="00000000">
            <w:pPr>
              <w:widowControl w:val="0"/>
              <w:spacing w:before="0" w:after="0" w:line="276" w:lineRule="auto"/>
              <w:jc w:val="center"/>
              <w:rPr>
                <w:rFonts w:ascii="Arial" w:eastAsia="Arial" w:hAnsi="Arial" w:cs="Arial"/>
                <w:sz w:val="20"/>
                <w:szCs w:val="20"/>
              </w:rPr>
            </w:pPr>
            <w:r>
              <w:t>1,200</w:t>
            </w:r>
          </w:p>
        </w:tc>
      </w:tr>
      <w:tr w:rsidR="00392D52" w14:paraId="1835E47C"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56747904" w14:textId="77777777" w:rsidR="00392D52" w:rsidRDefault="00000000">
            <w:pPr>
              <w:widowControl w:val="0"/>
              <w:spacing w:before="0" w:after="0" w:line="276" w:lineRule="auto"/>
              <w:jc w:val="left"/>
              <w:rPr>
                <w:rFonts w:ascii="Arial" w:eastAsia="Arial" w:hAnsi="Arial" w:cs="Arial"/>
                <w:sz w:val="20"/>
                <w:szCs w:val="20"/>
              </w:rPr>
            </w:pPr>
            <w:r>
              <w:t>Insurance</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D538584" w14:textId="77777777" w:rsidR="00392D52" w:rsidRDefault="00000000">
            <w:pPr>
              <w:widowControl w:val="0"/>
              <w:spacing w:before="0" w:after="0" w:line="276" w:lineRule="auto"/>
              <w:jc w:val="center"/>
              <w:rPr>
                <w:rFonts w:ascii="Arial" w:eastAsia="Arial" w:hAnsi="Arial" w:cs="Arial"/>
                <w:sz w:val="20"/>
                <w:szCs w:val="20"/>
              </w:rPr>
            </w:pPr>
            <w:r>
              <w:t>600</w:t>
            </w:r>
          </w:p>
        </w:tc>
      </w:tr>
      <w:tr w:rsidR="00392D52" w14:paraId="204ABAD7"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668B201E" w14:textId="77777777" w:rsidR="00392D52" w:rsidRDefault="00000000">
            <w:pPr>
              <w:widowControl w:val="0"/>
              <w:spacing w:before="0" w:after="0" w:line="276" w:lineRule="auto"/>
              <w:jc w:val="left"/>
              <w:rPr>
                <w:rFonts w:ascii="Arial" w:eastAsia="Arial" w:hAnsi="Arial" w:cs="Arial"/>
                <w:sz w:val="20"/>
                <w:szCs w:val="20"/>
              </w:rPr>
            </w:pPr>
            <w:r>
              <w:t>Travel and Administration</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25C0C26" w14:textId="77777777" w:rsidR="00392D52" w:rsidRDefault="00000000">
            <w:pPr>
              <w:widowControl w:val="0"/>
              <w:spacing w:before="0" w:after="0" w:line="276" w:lineRule="auto"/>
              <w:jc w:val="center"/>
              <w:rPr>
                <w:rFonts w:ascii="Arial" w:eastAsia="Arial" w:hAnsi="Arial" w:cs="Arial"/>
                <w:sz w:val="20"/>
                <w:szCs w:val="20"/>
              </w:rPr>
            </w:pPr>
            <w:r>
              <w:t>2,500</w:t>
            </w:r>
          </w:p>
        </w:tc>
      </w:tr>
      <w:tr w:rsidR="00392D52" w14:paraId="74CAC903"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6DEE83F3" w14:textId="77777777" w:rsidR="00392D52" w:rsidRDefault="00000000">
            <w:pPr>
              <w:widowControl w:val="0"/>
              <w:spacing w:before="0" w:after="0" w:line="276" w:lineRule="auto"/>
              <w:jc w:val="left"/>
              <w:rPr>
                <w:rFonts w:ascii="Arial" w:eastAsia="Arial" w:hAnsi="Arial" w:cs="Arial"/>
                <w:sz w:val="20"/>
                <w:szCs w:val="20"/>
              </w:rPr>
            </w:pPr>
            <w:r>
              <w:t>Professional/Accounting Costs</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248FACF" w14:textId="77777777" w:rsidR="00392D52" w:rsidRDefault="00000000">
            <w:pPr>
              <w:widowControl w:val="0"/>
              <w:spacing w:before="0" w:after="0" w:line="276" w:lineRule="auto"/>
              <w:jc w:val="center"/>
              <w:rPr>
                <w:rFonts w:ascii="Arial" w:eastAsia="Arial" w:hAnsi="Arial" w:cs="Arial"/>
                <w:sz w:val="20"/>
                <w:szCs w:val="20"/>
              </w:rPr>
            </w:pPr>
            <w:r>
              <w:t>1,000</w:t>
            </w:r>
          </w:p>
        </w:tc>
      </w:tr>
      <w:tr w:rsidR="00392D52" w14:paraId="695E0B71"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228E74FF" w14:textId="77777777" w:rsidR="00392D52" w:rsidRDefault="00000000">
            <w:pPr>
              <w:widowControl w:val="0"/>
              <w:spacing w:before="0" w:after="0" w:line="276" w:lineRule="auto"/>
              <w:jc w:val="left"/>
              <w:rPr>
                <w:rFonts w:ascii="Arial" w:eastAsia="Arial" w:hAnsi="Arial" w:cs="Arial"/>
                <w:sz w:val="20"/>
                <w:szCs w:val="20"/>
              </w:rPr>
            </w:pPr>
            <w:r>
              <w:t>Other Operating Costs</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E2B2CAF" w14:textId="77777777" w:rsidR="00392D52" w:rsidRDefault="00000000">
            <w:pPr>
              <w:widowControl w:val="0"/>
              <w:spacing w:before="0" w:after="0" w:line="276" w:lineRule="auto"/>
              <w:jc w:val="center"/>
              <w:rPr>
                <w:rFonts w:ascii="Arial" w:eastAsia="Arial" w:hAnsi="Arial" w:cs="Arial"/>
                <w:sz w:val="20"/>
                <w:szCs w:val="20"/>
              </w:rPr>
            </w:pPr>
            <w:r>
              <w:t>1,500</w:t>
            </w:r>
          </w:p>
        </w:tc>
      </w:tr>
      <w:tr w:rsidR="00392D52" w14:paraId="5E9FBDEC"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57E9CE08" w14:textId="77777777" w:rsidR="00392D52" w:rsidRDefault="00000000">
            <w:pPr>
              <w:widowControl w:val="0"/>
              <w:spacing w:before="0" w:after="0" w:line="276" w:lineRule="auto"/>
              <w:jc w:val="left"/>
              <w:rPr>
                <w:rFonts w:ascii="Arial" w:eastAsia="Arial" w:hAnsi="Arial" w:cs="Arial"/>
                <w:sz w:val="20"/>
                <w:szCs w:val="20"/>
              </w:rPr>
            </w:pPr>
            <w:r>
              <w:rPr>
                <w:b/>
                <w:bCs/>
              </w:rPr>
              <w:t>Total Operating Costs</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F91FCE5" w14:textId="77777777" w:rsidR="00392D52" w:rsidRDefault="00000000">
            <w:pPr>
              <w:widowControl w:val="0"/>
              <w:spacing w:before="0" w:after="0" w:line="276" w:lineRule="auto"/>
              <w:jc w:val="center"/>
              <w:rPr>
                <w:rFonts w:ascii="Arial" w:eastAsia="Arial" w:hAnsi="Arial" w:cs="Arial"/>
                <w:sz w:val="20"/>
                <w:szCs w:val="20"/>
              </w:rPr>
            </w:pPr>
            <w:r>
              <w:rPr>
                <w:b/>
                <w:bCs/>
              </w:rPr>
              <w:t>22,880</w:t>
            </w:r>
          </w:p>
        </w:tc>
      </w:tr>
      <w:tr w:rsidR="00392D52" w14:paraId="614EE169"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3145F3AE" w14:textId="77777777" w:rsidR="00392D52" w:rsidRDefault="00000000">
            <w:pPr>
              <w:widowControl w:val="0"/>
              <w:spacing w:before="0" w:after="0" w:line="276" w:lineRule="auto"/>
              <w:jc w:val="left"/>
              <w:rPr>
                <w:rFonts w:ascii="Arial" w:eastAsia="Arial" w:hAnsi="Arial" w:cs="Arial"/>
                <w:sz w:val="20"/>
                <w:szCs w:val="20"/>
              </w:rPr>
            </w:pPr>
            <w:r>
              <w:rPr>
                <w:b/>
                <w:bCs/>
              </w:rPr>
              <w:t>Estimated Operating Surplus</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3A23818" w14:textId="77777777" w:rsidR="00392D52" w:rsidRDefault="00000000">
            <w:pPr>
              <w:widowControl w:val="0"/>
              <w:spacing w:before="0" w:after="0" w:line="276" w:lineRule="auto"/>
              <w:jc w:val="center"/>
              <w:rPr>
                <w:rFonts w:ascii="Arial" w:eastAsia="Arial" w:hAnsi="Arial" w:cs="Arial"/>
                <w:sz w:val="20"/>
                <w:szCs w:val="20"/>
              </w:rPr>
            </w:pPr>
            <w:r>
              <w:rPr>
                <w:b/>
                <w:bCs/>
              </w:rPr>
              <w:t>32,520</w:t>
            </w:r>
          </w:p>
        </w:tc>
      </w:tr>
    </w:tbl>
    <w:p w14:paraId="2A2A5A2E" w14:textId="77777777" w:rsidR="00392D52" w:rsidRDefault="00000000">
      <w:pPr>
        <w:jc w:val="left"/>
        <w:rPr>
          <w:b/>
          <w:bCs/>
        </w:rPr>
      </w:pPr>
      <w:r>
        <w:t>Source: Self-report, 2026</w:t>
      </w:r>
    </w:p>
    <w:p w14:paraId="35D252CE" w14:textId="77777777" w:rsidR="00392D52" w:rsidRDefault="00000000">
      <w:pPr>
        <w:rPr>
          <w:b/>
          <w:bCs/>
        </w:rPr>
      </w:pPr>
      <w:r>
        <w:rPr>
          <w:b/>
          <w:bCs/>
        </w:rPr>
        <w:lastRenderedPageBreak/>
        <w:t>Table 29. Three-Year Financial Projection</w:t>
      </w:r>
    </w:p>
    <w:tbl>
      <w:tblPr>
        <w:tblStyle w:val="af5"/>
        <w:tblW w:w="865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4155"/>
        <w:gridCol w:w="1500"/>
        <w:gridCol w:w="1500"/>
        <w:gridCol w:w="1500"/>
      </w:tblGrid>
      <w:tr w:rsidR="00392D52" w14:paraId="2C27CDFD" w14:textId="77777777">
        <w:trPr>
          <w:trHeight w:val="360"/>
          <w:jc w:val="center"/>
        </w:trPr>
        <w:tc>
          <w:tcPr>
            <w:tcW w:w="8655" w:type="dxa"/>
            <w:gridSpan w:val="4"/>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0BF763C" w14:textId="77777777" w:rsidR="00392D52" w:rsidRDefault="00000000">
            <w:pPr>
              <w:widowControl w:val="0"/>
              <w:spacing w:before="0" w:after="0" w:line="276" w:lineRule="auto"/>
              <w:jc w:val="center"/>
              <w:rPr>
                <w:rFonts w:ascii="Arial" w:eastAsia="Arial" w:hAnsi="Arial" w:cs="Arial"/>
                <w:sz w:val="20"/>
                <w:szCs w:val="20"/>
              </w:rPr>
            </w:pPr>
            <w:r>
              <w:rPr>
                <w:b/>
                <w:bCs/>
              </w:rPr>
              <w:t>Three-Year Financial Projection</w:t>
            </w:r>
          </w:p>
        </w:tc>
      </w:tr>
      <w:tr w:rsidR="00392D52" w14:paraId="291FC180"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E1635DC" w14:textId="77777777" w:rsidR="00392D52" w:rsidRDefault="00000000">
            <w:pPr>
              <w:widowControl w:val="0"/>
              <w:spacing w:before="0" w:after="0" w:line="276" w:lineRule="auto"/>
              <w:jc w:val="center"/>
              <w:rPr>
                <w:rFonts w:ascii="Arial" w:eastAsia="Arial" w:hAnsi="Arial" w:cs="Arial"/>
                <w:sz w:val="20"/>
                <w:szCs w:val="20"/>
              </w:rPr>
            </w:pPr>
            <w:r>
              <w:rPr>
                <w:b/>
                <w:bCs/>
              </w:rPr>
              <w:t>Item</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51CEF53" w14:textId="77777777" w:rsidR="00392D52" w:rsidRDefault="00000000">
            <w:pPr>
              <w:widowControl w:val="0"/>
              <w:spacing w:before="0" w:after="0" w:line="276" w:lineRule="auto"/>
              <w:jc w:val="center"/>
              <w:rPr>
                <w:rFonts w:ascii="Arial" w:eastAsia="Arial" w:hAnsi="Arial" w:cs="Arial"/>
                <w:sz w:val="20"/>
                <w:szCs w:val="20"/>
              </w:rPr>
            </w:pPr>
            <w:r>
              <w:rPr>
                <w:b/>
                <w:bCs/>
              </w:rPr>
              <w:t>Year 1 (£)</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215F1AF" w14:textId="77777777" w:rsidR="00392D52" w:rsidRDefault="00000000">
            <w:pPr>
              <w:widowControl w:val="0"/>
              <w:spacing w:before="0" w:after="0" w:line="276" w:lineRule="auto"/>
              <w:jc w:val="center"/>
              <w:rPr>
                <w:rFonts w:ascii="Arial" w:eastAsia="Arial" w:hAnsi="Arial" w:cs="Arial"/>
                <w:sz w:val="20"/>
                <w:szCs w:val="20"/>
              </w:rPr>
            </w:pPr>
            <w:r>
              <w:rPr>
                <w:b/>
                <w:bCs/>
              </w:rPr>
              <w:t>Year 2 (£)</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EE598B2" w14:textId="77777777" w:rsidR="00392D52" w:rsidRDefault="00000000">
            <w:pPr>
              <w:widowControl w:val="0"/>
              <w:spacing w:before="0" w:after="0" w:line="276" w:lineRule="auto"/>
              <w:jc w:val="center"/>
              <w:rPr>
                <w:rFonts w:ascii="Arial" w:eastAsia="Arial" w:hAnsi="Arial" w:cs="Arial"/>
                <w:sz w:val="20"/>
                <w:szCs w:val="20"/>
              </w:rPr>
            </w:pPr>
            <w:r>
              <w:rPr>
                <w:b/>
                <w:bCs/>
              </w:rPr>
              <w:t>Year 3 (£)</w:t>
            </w:r>
          </w:p>
        </w:tc>
      </w:tr>
      <w:tr w:rsidR="00392D52" w14:paraId="4C4E82B0"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424F275D" w14:textId="77777777" w:rsidR="00392D52" w:rsidRDefault="00000000">
            <w:pPr>
              <w:widowControl w:val="0"/>
              <w:spacing w:before="0" w:after="0" w:line="276" w:lineRule="auto"/>
              <w:jc w:val="left"/>
              <w:rPr>
                <w:rFonts w:ascii="Arial" w:eastAsia="Arial" w:hAnsi="Arial" w:cs="Arial"/>
                <w:sz w:val="20"/>
                <w:szCs w:val="20"/>
              </w:rPr>
            </w:pPr>
            <w:r>
              <w:t>Full Wedding Planning (6 * £3,500)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1A5E8C8" w14:textId="77777777" w:rsidR="00392D52" w:rsidRDefault="00000000">
            <w:pPr>
              <w:widowControl w:val="0"/>
              <w:spacing w:before="0" w:after="0" w:line="276" w:lineRule="auto"/>
              <w:jc w:val="center"/>
              <w:rPr>
                <w:rFonts w:ascii="Arial" w:eastAsia="Arial" w:hAnsi="Arial" w:cs="Arial"/>
                <w:sz w:val="20"/>
                <w:szCs w:val="20"/>
              </w:rPr>
            </w:pPr>
            <w:r>
              <w:t>21,000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4E0443C" w14:textId="77777777" w:rsidR="00392D52" w:rsidRDefault="00000000">
            <w:pPr>
              <w:widowControl w:val="0"/>
              <w:spacing w:before="0" w:after="0" w:line="276" w:lineRule="auto"/>
              <w:jc w:val="center"/>
              <w:rPr>
                <w:rFonts w:ascii="Arial" w:eastAsia="Arial" w:hAnsi="Arial" w:cs="Arial"/>
                <w:sz w:val="20"/>
                <w:szCs w:val="20"/>
              </w:rPr>
            </w:pPr>
            <w:r>
              <w:t>24,500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AA663C7" w14:textId="77777777" w:rsidR="00392D52" w:rsidRDefault="00000000">
            <w:pPr>
              <w:widowControl w:val="0"/>
              <w:spacing w:before="0" w:after="0" w:line="276" w:lineRule="auto"/>
              <w:jc w:val="center"/>
              <w:rPr>
                <w:rFonts w:ascii="Arial" w:eastAsia="Arial" w:hAnsi="Arial" w:cs="Arial"/>
                <w:sz w:val="20"/>
                <w:szCs w:val="20"/>
              </w:rPr>
            </w:pPr>
            <w:r>
              <w:t>28,000</w:t>
            </w:r>
          </w:p>
        </w:tc>
      </w:tr>
      <w:tr w:rsidR="00392D52" w14:paraId="501AC8FE"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7AF87905" w14:textId="77777777" w:rsidR="00392D52" w:rsidRDefault="00000000">
            <w:pPr>
              <w:widowControl w:val="0"/>
              <w:spacing w:before="0" w:after="0" w:line="276" w:lineRule="auto"/>
              <w:jc w:val="left"/>
              <w:rPr>
                <w:rFonts w:ascii="Arial" w:eastAsia="Arial" w:hAnsi="Arial" w:cs="Arial"/>
                <w:sz w:val="20"/>
                <w:szCs w:val="20"/>
              </w:rPr>
            </w:pPr>
            <w:r>
              <w:t>Partial Wedding Planning (10 * £2,000)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947A1EA" w14:textId="77777777" w:rsidR="00392D52" w:rsidRDefault="00000000">
            <w:pPr>
              <w:widowControl w:val="0"/>
              <w:spacing w:before="0" w:after="0" w:line="276" w:lineRule="auto"/>
              <w:jc w:val="center"/>
              <w:rPr>
                <w:rFonts w:ascii="Arial" w:eastAsia="Arial" w:hAnsi="Arial" w:cs="Arial"/>
                <w:sz w:val="20"/>
                <w:szCs w:val="20"/>
              </w:rPr>
            </w:pPr>
            <w:r>
              <w:t>20,000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C1B5378" w14:textId="77777777" w:rsidR="00392D52" w:rsidRDefault="00000000">
            <w:pPr>
              <w:widowControl w:val="0"/>
              <w:spacing w:before="0" w:after="0" w:line="276" w:lineRule="auto"/>
              <w:jc w:val="center"/>
              <w:rPr>
                <w:rFonts w:ascii="Arial" w:eastAsia="Arial" w:hAnsi="Arial" w:cs="Arial"/>
                <w:sz w:val="20"/>
                <w:szCs w:val="20"/>
              </w:rPr>
            </w:pPr>
            <w:r>
              <w:t>24,000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F5DE4AD" w14:textId="77777777" w:rsidR="00392D52" w:rsidRDefault="00000000">
            <w:pPr>
              <w:widowControl w:val="0"/>
              <w:spacing w:before="0" w:after="0" w:line="276" w:lineRule="auto"/>
              <w:jc w:val="center"/>
              <w:rPr>
                <w:rFonts w:ascii="Arial" w:eastAsia="Arial" w:hAnsi="Arial" w:cs="Arial"/>
                <w:sz w:val="20"/>
                <w:szCs w:val="20"/>
              </w:rPr>
            </w:pPr>
            <w:r>
              <w:t>28,000</w:t>
            </w:r>
          </w:p>
        </w:tc>
      </w:tr>
      <w:tr w:rsidR="00392D52" w14:paraId="30B7A55D"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2E9D93C3" w14:textId="77777777" w:rsidR="00392D52" w:rsidRDefault="00000000">
            <w:pPr>
              <w:widowControl w:val="0"/>
              <w:spacing w:before="0" w:after="0" w:line="276" w:lineRule="auto"/>
              <w:jc w:val="left"/>
              <w:rPr>
                <w:rFonts w:ascii="Arial" w:eastAsia="Arial" w:hAnsi="Arial" w:cs="Arial"/>
                <w:sz w:val="20"/>
                <w:szCs w:val="20"/>
              </w:rPr>
            </w:pPr>
            <w:r>
              <w:t>Event-Day Coordination (12 * £1,200)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E3A715C" w14:textId="77777777" w:rsidR="00392D52" w:rsidRDefault="00000000">
            <w:pPr>
              <w:widowControl w:val="0"/>
              <w:spacing w:before="0" w:after="0" w:line="276" w:lineRule="auto"/>
              <w:jc w:val="center"/>
              <w:rPr>
                <w:rFonts w:ascii="Arial" w:eastAsia="Arial" w:hAnsi="Arial" w:cs="Arial"/>
                <w:sz w:val="20"/>
                <w:szCs w:val="20"/>
              </w:rPr>
            </w:pPr>
            <w:r>
              <w:t>14,400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31BC83D" w14:textId="77777777" w:rsidR="00392D52" w:rsidRDefault="00000000">
            <w:pPr>
              <w:widowControl w:val="0"/>
              <w:spacing w:before="0" w:after="0" w:line="276" w:lineRule="auto"/>
              <w:jc w:val="center"/>
              <w:rPr>
                <w:rFonts w:ascii="Arial" w:eastAsia="Arial" w:hAnsi="Arial" w:cs="Arial"/>
                <w:sz w:val="20"/>
                <w:szCs w:val="20"/>
              </w:rPr>
            </w:pPr>
            <w:r>
              <w:t>16,800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BDDA2B3" w14:textId="77777777" w:rsidR="00392D52" w:rsidRDefault="00000000">
            <w:pPr>
              <w:widowControl w:val="0"/>
              <w:spacing w:before="0" w:after="0" w:line="276" w:lineRule="auto"/>
              <w:jc w:val="center"/>
              <w:rPr>
                <w:rFonts w:ascii="Arial" w:eastAsia="Arial" w:hAnsi="Arial" w:cs="Arial"/>
                <w:sz w:val="20"/>
                <w:szCs w:val="20"/>
              </w:rPr>
            </w:pPr>
            <w:r>
              <w:t>20,400</w:t>
            </w:r>
          </w:p>
        </w:tc>
      </w:tr>
      <w:tr w:rsidR="00392D52" w14:paraId="6F08E62F"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104FAFD6" w14:textId="77777777" w:rsidR="00392D52" w:rsidRDefault="00000000">
            <w:pPr>
              <w:widowControl w:val="0"/>
              <w:spacing w:before="0" w:after="0" w:line="276" w:lineRule="auto"/>
              <w:jc w:val="left"/>
              <w:rPr>
                <w:rFonts w:ascii="Arial" w:eastAsia="Arial" w:hAnsi="Arial" w:cs="Arial"/>
                <w:sz w:val="20"/>
                <w:szCs w:val="20"/>
              </w:rPr>
            </w:pPr>
            <w:r>
              <w:rPr>
                <w:b/>
                <w:bCs/>
              </w:rPr>
              <w:t>Total Revenue</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C19706B" w14:textId="77777777" w:rsidR="00392D52" w:rsidRDefault="00000000">
            <w:pPr>
              <w:widowControl w:val="0"/>
              <w:spacing w:before="0" w:after="0" w:line="276" w:lineRule="auto"/>
              <w:jc w:val="center"/>
              <w:rPr>
                <w:rFonts w:ascii="Arial" w:eastAsia="Arial" w:hAnsi="Arial" w:cs="Arial"/>
                <w:sz w:val="20"/>
                <w:szCs w:val="20"/>
              </w:rPr>
            </w:pPr>
            <w:r>
              <w:rPr>
                <w:b/>
                <w:bCs/>
              </w:rPr>
              <w:t>55,400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6FAA43E" w14:textId="77777777" w:rsidR="00392D52" w:rsidRDefault="00000000">
            <w:pPr>
              <w:widowControl w:val="0"/>
              <w:spacing w:before="0" w:after="0" w:line="276" w:lineRule="auto"/>
              <w:jc w:val="center"/>
              <w:rPr>
                <w:rFonts w:ascii="Arial" w:eastAsia="Arial" w:hAnsi="Arial" w:cs="Arial"/>
                <w:sz w:val="20"/>
                <w:szCs w:val="20"/>
              </w:rPr>
            </w:pPr>
            <w:r>
              <w:rPr>
                <w:b/>
                <w:bCs/>
              </w:rPr>
              <w:t>65,300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87BC386" w14:textId="77777777" w:rsidR="00392D52" w:rsidRDefault="00000000">
            <w:pPr>
              <w:widowControl w:val="0"/>
              <w:spacing w:before="0" w:after="0" w:line="276" w:lineRule="auto"/>
              <w:jc w:val="center"/>
              <w:rPr>
                <w:rFonts w:ascii="Arial" w:eastAsia="Arial" w:hAnsi="Arial" w:cs="Arial"/>
                <w:sz w:val="20"/>
                <w:szCs w:val="20"/>
              </w:rPr>
            </w:pPr>
            <w:r>
              <w:rPr>
                <w:b/>
                <w:bCs/>
              </w:rPr>
              <w:t>76,400</w:t>
            </w:r>
          </w:p>
        </w:tc>
      </w:tr>
      <w:tr w:rsidR="00392D52" w14:paraId="73B110BF"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4373989A" w14:textId="77777777" w:rsidR="00392D52" w:rsidRDefault="00000000">
            <w:pPr>
              <w:widowControl w:val="0"/>
              <w:spacing w:before="0" w:after="0" w:line="276" w:lineRule="auto"/>
              <w:jc w:val="left"/>
              <w:rPr>
                <w:rFonts w:ascii="Arial" w:eastAsia="Arial" w:hAnsi="Arial" w:cs="Arial"/>
                <w:sz w:val="20"/>
                <w:szCs w:val="20"/>
              </w:rPr>
            </w:pPr>
            <w:r>
              <w:rPr>
                <w:b/>
                <w:bCs/>
              </w:rPr>
              <w:t>Variable Costs = (Revenue * 32%)</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4B22BC7" w14:textId="77777777" w:rsidR="00392D52" w:rsidRDefault="00000000">
            <w:pPr>
              <w:widowControl w:val="0"/>
              <w:spacing w:before="0" w:after="0" w:line="276" w:lineRule="auto"/>
              <w:jc w:val="center"/>
              <w:rPr>
                <w:rFonts w:ascii="Arial" w:eastAsia="Arial" w:hAnsi="Arial" w:cs="Arial"/>
                <w:sz w:val="20"/>
                <w:szCs w:val="20"/>
              </w:rPr>
            </w:pPr>
            <w:r>
              <w:rPr>
                <w:b/>
                <w:bCs/>
              </w:rPr>
              <w:t>17,728</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2465759" w14:textId="77777777" w:rsidR="00392D52" w:rsidRDefault="00000000">
            <w:pPr>
              <w:widowControl w:val="0"/>
              <w:spacing w:before="0" w:after="0" w:line="276" w:lineRule="auto"/>
              <w:jc w:val="center"/>
              <w:rPr>
                <w:rFonts w:ascii="Arial" w:eastAsia="Arial" w:hAnsi="Arial" w:cs="Arial"/>
                <w:sz w:val="20"/>
                <w:szCs w:val="20"/>
              </w:rPr>
            </w:pPr>
            <w:r>
              <w:rPr>
                <w:b/>
                <w:bCs/>
              </w:rPr>
              <w:t>20,896</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F91B3F1" w14:textId="77777777" w:rsidR="00392D52" w:rsidRDefault="00000000">
            <w:pPr>
              <w:widowControl w:val="0"/>
              <w:spacing w:before="0" w:after="0" w:line="276" w:lineRule="auto"/>
              <w:jc w:val="center"/>
              <w:rPr>
                <w:rFonts w:ascii="Arial" w:eastAsia="Arial" w:hAnsi="Arial" w:cs="Arial"/>
                <w:sz w:val="20"/>
                <w:szCs w:val="20"/>
              </w:rPr>
            </w:pPr>
            <w:r>
              <w:rPr>
                <w:b/>
                <w:bCs/>
              </w:rPr>
              <w:t>24,448</w:t>
            </w:r>
          </w:p>
        </w:tc>
      </w:tr>
      <w:tr w:rsidR="00392D52" w14:paraId="70A0403C"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6ADC6B51" w14:textId="77777777" w:rsidR="00392D52" w:rsidRDefault="00000000">
            <w:pPr>
              <w:widowControl w:val="0"/>
              <w:spacing w:before="0" w:after="0" w:line="276" w:lineRule="auto"/>
              <w:jc w:val="left"/>
              <w:rPr>
                <w:rFonts w:ascii="Arial" w:eastAsia="Arial" w:hAnsi="Arial" w:cs="Arial"/>
                <w:sz w:val="20"/>
                <w:szCs w:val="20"/>
              </w:rPr>
            </w:pPr>
            <w:r>
              <w:rPr>
                <w:b/>
                <w:bCs/>
              </w:rPr>
              <w:t>Gross Profit</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50DED0D" w14:textId="77777777" w:rsidR="00392D52" w:rsidRDefault="00000000">
            <w:pPr>
              <w:widowControl w:val="0"/>
              <w:spacing w:before="0" w:after="0" w:line="276" w:lineRule="auto"/>
              <w:jc w:val="center"/>
              <w:rPr>
                <w:rFonts w:ascii="Arial" w:eastAsia="Arial" w:hAnsi="Arial" w:cs="Arial"/>
                <w:sz w:val="20"/>
                <w:szCs w:val="20"/>
              </w:rPr>
            </w:pPr>
            <w:r>
              <w:rPr>
                <w:b/>
                <w:bCs/>
              </w:rPr>
              <w:t>37,672</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24BD17C" w14:textId="77777777" w:rsidR="00392D52" w:rsidRDefault="00000000">
            <w:pPr>
              <w:widowControl w:val="0"/>
              <w:spacing w:before="0" w:after="0" w:line="276" w:lineRule="auto"/>
              <w:jc w:val="center"/>
              <w:rPr>
                <w:rFonts w:ascii="Arial" w:eastAsia="Arial" w:hAnsi="Arial" w:cs="Arial"/>
                <w:sz w:val="20"/>
                <w:szCs w:val="20"/>
              </w:rPr>
            </w:pPr>
            <w:r>
              <w:rPr>
                <w:b/>
                <w:bCs/>
              </w:rPr>
              <w:t>44,404</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1B039A5" w14:textId="77777777" w:rsidR="00392D52" w:rsidRDefault="00000000">
            <w:pPr>
              <w:widowControl w:val="0"/>
              <w:spacing w:before="0" w:after="0" w:line="276" w:lineRule="auto"/>
              <w:jc w:val="center"/>
              <w:rPr>
                <w:rFonts w:ascii="Arial" w:eastAsia="Arial" w:hAnsi="Arial" w:cs="Arial"/>
                <w:sz w:val="20"/>
                <w:szCs w:val="20"/>
              </w:rPr>
            </w:pPr>
            <w:r>
              <w:rPr>
                <w:b/>
                <w:bCs/>
              </w:rPr>
              <w:t>51,952</w:t>
            </w:r>
          </w:p>
        </w:tc>
      </w:tr>
      <w:tr w:rsidR="00392D52" w14:paraId="59986AD3"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4ECD4112" w14:textId="77777777" w:rsidR="00392D52" w:rsidRDefault="00000000">
            <w:pPr>
              <w:widowControl w:val="0"/>
              <w:spacing w:before="0" w:after="0" w:line="276" w:lineRule="auto"/>
              <w:jc w:val="left"/>
              <w:rPr>
                <w:rFonts w:ascii="Arial" w:eastAsia="Arial" w:hAnsi="Arial" w:cs="Arial"/>
                <w:sz w:val="20"/>
                <w:szCs w:val="20"/>
              </w:rPr>
            </w:pPr>
            <w:r>
              <w:t>Marketing &amp; Promotion</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346325F" w14:textId="77777777" w:rsidR="00392D52" w:rsidRDefault="00000000">
            <w:pPr>
              <w:widowControl w:val="0"/>
              <w:spacing w:before="0" w:after="0" w:line="276" w:lineRule="auto"/>
              <w:jc w:val="center"/>
              <w:rPr>
                <w:rFonts w:ascii="Arial" w:eastAsia="Arial" w:hAnsi="Arial" w:cs="Arial"/>
                <w:sz w:val="20"/>
                <w:szCs w:val="20"/>
              </w:rPr>
            </w:pPr>
            <w:r>
              <w:t>5,000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7073065" w14:textId="77777777" w:rsidR="00392D52" w:rsidRDefault="00000000">
            <w:pPr>
              <w:widowControl w:val="0"/>
              <w:spacing w:before="0" w:after="0" w:line="276" w:lineRule="auto"/>
              <w:jc w:val="center"/>
              <w:rPr>
                <w:rFonts w:ascii="Arial" w:eastAsia="Arial" w:hAnsi="Arial" w:cs="Arial"/>
                <w:sz w:val="20"/>
                <w:szCs w:val="20"/>
              </w:rPr>
            </w:pPr>
            <w:r>
              <w:t>6,000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9D849EA" w14:textId="77777777" w:rsidR="00392D52" w:rsidRDefault="00000000">
            <w:pPr>
              <w:widowControl w:val="0"/>
              <w:spacing w:before="0" w:after="0" w:line="276" w:lineRule="auto"/>
              <w:jc w:val="center"/>
              <w:rPr>
                <w:rFonts w:ascii="Arial" w:eastAsia="Arial" w:hAnsi="Arial" w:cs="Arial"/>
                <w:sz w:val="20"/>
                <w:szCs w:val="20"/>
              </w:rPr>
            </w:pPr>
            <w:r>
              <w:t>7,000</w:t>
            </w:r>
          </w:p>
        </w:tc>
      </w:tr>
      <w:tr w:rsidR="00392D52" w14:paraId="6D595A2A"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4747122B" w14:textId="77777777" w:rsidR="00392D52" w:rsidRDefault="00000000">
            <w:pPr>
              <w:widowControl w:val="0"/>
              <w:spacing w:before="0" w:after="0" w:line="276" w:lineRule="auto"/>
              <w:jc w:val="left"/>
              <w:rPr>
                <w:rFonts w:ascii="Arial" w:eastAsia="Arial" w:hAnsi="Arial" w:cs="Arial"/>
                <w:sz w:val="20"/>
                <w:szCs w:val="20"/>
              </w:rPr>
            </w:pPr>
            <w:r>
              <w:t>Website &amp; Digital Systems</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C90DC95" w14:textId="77777777" w:rsidR="00392D52" w:rsidRDefault="00000000">
            <w:pPr>
              <w:widowControl w:val="0"/>
              <w:spacing w:before="0" w:after="0" w:line="276" w:lineRule="auto"/>
              <w:jc w:val="center"/>
              <w:rPr>
                <w:rFonts w:ascii="Arial" w:eastAsia="Arial" w:hAnsi="Arial" w:cs="Arial"/>
                <w:sz w:val="20"/>
                <w:szCs w:val="20"/>
              </w:rPr>
            </w:pPr>
            <w:r>
              <w:t>1,200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C6AF541" w14:textId="77777777" w:rsidR="00392D52" w:rsidRDefault="00000000">
            <w:pPr>
              <w:widowControl w:val="0"/>
              <w:spacing w:before="0" w:after="0" w:line="276" w:lineRule="auto"/>
              <w:jc w:val="center"/>
              <w:rPr>
                <w:rFonts w:ascii="Arial" w:eastAsia="Arial" w:hAnsi="Arial" w:cs="Arial"/>
                <w:sz w:val="20"/>
                <w:szCs w:val="20"/>
              </w:rPr>
            </w:pPr>
            <w:r>
              <w:t>1,320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E4F9023" w14:textId="77777777" w:rsidR="00392D52" w:rsidRDefault="00000000">
            <w:pPr>
              <w:widowControl w:val="0"/>
              <w:spacing w:before="0" w:after="0" w:line="276" w:lineRule="auto"/>
              <w:jc w:val="center"/>
              <w:rPr>
                <w:rFonts w:ascii="Arial" w:eastAsia="Arial" w:hAnsi="Arial" w:cs="Arial"/>
                <w:sz w:val="20"/>
                <w:szCs w:val="20"/>
              </w:rPr>
            </w:pPr>
            <w:r>
              <w:t>1,440</w:t>
            </w:r>
          </w:p>
        </w:tc>
      </w:tr>
      <w:tr w:rsidR="00392D52" w14:paraId="1A547AD6"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17E4FA17" w14:textId="77777777" w:rsidR="00392D52" w:rsidRDefault="00000000">
            <w:pPr>
              <w:widowControl w:val="0"/>
              <w:spacing w:before="0" w:after="0" w:line="276" w:lineRule="auto"/>
              <w:jc w:val="left"/>
              <w:rPr>
                <w:rFonts w:ascii="Arial" w:eastAsia="Arial" w:hAnsi="Arial" w:cs="Arial"/>
                <w:sz w:val="20"/>
                <w:szCs w:val="20"/>
              </w:rPr>
            </w:pPr>
            <w:r>
              <w:t>Insurance</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65B0F82" w14:textId="77777777" w:rsidR="00392D52" w:rsidRDefault="00000000">
            <w:pPr>
              <w:widowControl w:val="0"/>
              <w:spacing w:before="0" w:after="0" w:line="276" w:lineRule="auto"/>
              <w:jc w:val="center"/>
              <w:rPr>
                <w:rFonts w:ascii="Arial" w:eastAsia="Arial" w:hAnsi="Arial" w:cs="Arial"/>
                <w:sz w:val="20"/>
                <w:szCs w:val="20"/>
              </w:rPr>
            </w:pPr>
            <w:r>
              <w:t>600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E6ECF2F" w14:textId="77777777" w:rsidR="00392D52" w:rsidRDefault="00000000">
            <w:pPr>
              <w:widowControl w:val="0"/>
              <w:spacing w:before="0" w:after="0" w:line="276" w:lineRule="auto"/>
              <w:jc w:val="center"/>
              <w:rPr>
                <w:rFonts w:ascii="Arial" w:eastAsia="Arial" w:hAnsi="Arial" w:cs="Arial"/>
                <w:sz w:val="20"/>
                <w:szCs w:val="20"/>
              </w:rPr>
            </w:pPr>
            <w:r>
              <w:t>650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C0F198F" w14:textId="77777777" w:rsidR="00392D52" w:rsidRDefault="00000000">
            <w:pPr>
              <w:widowControl w:val="0"/>
              <w:spacing w:before="0" w:after="0" w:line="276" w:lineRule="auto"/>
              <w:jc w:val="center"/>
              <w:rPr>
                <w:rFonts w:ascii="Arial" w:eastAsia="Arial" w:hAnsi="Arial" w:cs="Arial"/>
                <w:sz w:val="20"/>
                <w:szCs w:val="20"/>
              </w:rPr>
            </w:pPr>
            <w:r>
              <w:t>700</w:t>
            </w:r>
          </w:p>
        </w:tc>
      </w:tr>
      <w:tr w:rsidR="00392D52" w14:paraId="7515017E"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35F92F32" w14:textId="77777777" w:rsidR="00392D52" w:rsidRDefault="00000000">
            <w:pPr>
              <w:widowControl w:val="0"/>
              <w:spacing w:before="0" w:after="0" w:line="276" w:lineRule="auto"/>
              <w:jc w:val="left"/>
              <w:rPr>
                <w:rFonts w:ascii="Arial" w:eastAsia="Arial" w:hAnsi="Arial" w:cs="Arial"/>
                <w:sz w:val="20"/>
                <w:szCs w:val="20"/>
              </w:rPr>
            </w:pPr>
            <w:r>
              <w:t>Professional/Accounting Costs</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39467A2" w14:textId="77777777" w:rsidR="00392D52" w:rsidRDefault="00000000">
            <w:pPr>
              <w:widowControl w:val="0"/>
              <w:spacing w:before="0" w:after="0" w:line="276" w:lineRule="auto"/>
              <w:jc w:val="center"/>
              <w:rPr>
                <w:rFonts w:ascii="Arial" w:eastAsia="Arial" w:hAnsi="Arial" w:cs="Arial"/>
                <w:sz w:val="20"/>
                <w:szCs w:val="20"/>
              </w:rPr>
            </w:pPr>
            <w:r>
              <w:t>1,000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F587CDA" w14:textId="77777777" w:rsidR="00392D52" w:rsidRDefault="00000000">
            <w:pPr>
              <w:widowControl w:val="0"/>
              <w:spacing w:before="0" w:after="0" w:line="276" w:lineRule="auto"/>
              <w:jc w:val="center"/>
              <w:rPr>
                <w:rFonts w:ascii="Arial" w:eastAsia="Arial" w:hAnsi="Arial" w:cs="Arial"/>
                <w:sz w:val="20"/>
                <w:szCs w:val="20"/>
              </w:rPr>
            </w:pPr>
            <w:r>
              <w:t>1,100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0BAB094" w14:textId="77777777" w:rsidR="00392D52" w:rsidRDefault="00000000">
            <w:pPr>
              <w:widowControl w:val="0"/>
              <w:spacing w:before="0" w:after="0" w:line="276" w:lineRule="auto"/>
              <w:jc w:val="center"/>
              <w:rPr>
                <w:rFonts w:ascii="Arial" w:eastAsia="Arial" w:hAnsi="Arial" w:cs="Arial"/>
                <w:sz w:val="20"/>
                <w:szCs w:val="20"/>
              </w:rPr>
            </w:pPr>
            <w:r>
              <w:t>1,200</w:t>
            </w:r>
          </w:p>
        </w:tc>
      </w:tr>
      <w:tr w:rsidR="00392D52" w14:paraId="2948238F"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41E735E9" w14:textId="77777777" w:rsidR="00392D52" w:rsidRDefault="00000000">
            <w:pPr>
              <w:widowControl w:val="0"/>
              <w:spacing w:before="0" w:after="0" w:line="276" w:lineRule="auto"/>
              <w:jc w:val="left"/>
              <w:rPr>
                <w:rFonts w:ascii="Arial" w:eastAsia="Arial" w:hAnsi="Arial" w:cs="Arial"/>
                <w:sz w:val="20"/>
                <w:szCs w:val="20"/>
              </w:rPr>
            </w:pPr>
            <w:r>
              <w:t>Administration &amp; Office Costs</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E0BFE4A" w14:textId="77777777" w:rsidR="00392D52" w:rsidRDefault="00000000">
            <w:pPr>
              <w:widowControl w:val="0"/>
              <w:spacing w:before="0" w:after="0" w:line="276" w:lineRule="auto"/>
              <w:jc w:val="center"/>
              <w:rPr>
                <w:rFonts w:ascii="Arial" w:eastAsia="Arial" w:hAnsi="Arial" w:cs="Arial"/>
                <w:sz w:val="20"/>
                <w:szCs w:val="20"/>
              </w:rPr>
            </w:pPr>
            <w:r>
              <w:t>1,500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D274423" w14:textId="77777777" w:rsidR="00392D52" w:rsidRDefault="00000000">
            <w:pPr>
              <w:widowControl w:val="0"/>
              <w:spacing w:before="0" w:after="0" w:line="276" w:lineRule="auto"/>
              <w:jc w:val="center"/>
              <w:rPr>
                <w:rFonts w:ascii="Arial" w:eastAsia="Arial" w:hAnsi="Arial" w:cs="Arial"/>
                <w:sz w:val="20"/>
                <w:szCs w:val="20"/>
              </w:rPr>
            </w:pPr>
            <w:r>
              <w:t>1,650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66DB1BB" w14:textId="77777777" w:rsidR="00392D52" w:rsidRDefault="00000000">
            <w:pPr>
              <w:widowControl w:val="0"/>
              <w:spacing w:before="0" w:after="0" w:line="276" w:lineRule="auto"/>
              <w:jc w:val="center"/>
              <w:rPr>
                <w:rFonts w:ascii="Arial" w:eastAsia="Arial" w:hAnsi="Arial" w:cs="Arial"/>
                <w:sz w:val="20"/>
                <w:szCs w:val="20"/>
              </w:rPr>
            </w:pPr>
            <w:r>
              <w:t>1,800</w:t>
            </w:r>
          </w:p>
        </w:tc>
      </w:tr>
      <w:tr w:rsidR="00392D52" w14:paraId="0180AAD2"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4F88E982" w14:textId="77777777" w:rsidR="00392D52" w:rsidRDefault="00000000">
            <w:pPr>
              <w:widowControl w:val="0"/>
              <w:spacing w:before="0" w:after="0" w:line="276" w:lineRule="auto"/>
              <w:jc w:val="left"/>
              <w:rPr>
                <w:rFonts w:ascii="Arial" w:eastAsia="Arial" w:hAnsi="Arial" w:cs="Arial"/>
                <w:sz w:val="20"/>
                <w:szCs w:val="20"/>
              </w:rPr>
            </w:pPr>
            <w:r>
              <w:t>Telephone &amp; Communication</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27301C8" w14:textId="77777777" w:rsidR="00392D52" w:rsidRDefault="00000000">
            <w:pPr>
              <w:widowControl w:val="0"/>
              <w:spacing w:before="0" w:after="0" w:line="276" w:lineRule="auto"/>
              <w:jc w:val="center"/>
              <w:rPr>
                <w:rFonts w:ascii="Arial" w:eastAsia="Arial" w:hAnsi="Arial" w:cs="Arial"/>
                <w:sz w:val="20"/>
                <w:szCs w:val="20"/>
              </w:rPr>
            </w:pPr>
            <w:r>
              <w:t>600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1184287" w14:textId="77777777" w:rsidR="00392D52" w:rsidRDefault="00000000">
            <w:pPr>
              <w:widowControl w:val="0"/>
              <w:spacing w:before="0" w:after="0" w:line="276" w:lineRule="auto"/>
              <w:jc w:val="center"/>
              <w:rPr>
                <w:rFonts w:ascii="Arial" w:eastAsia="Arial" w:hAnsi="Arial" w:cs="Arial"/>
                <w:sz w:val="20"/>
                <w:szCs w:val="20"/>
              </w:rPr>
            </w:pPr>
            <w:r>
              <w:t>660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ABD0BF6" w14:textId="77777777" w:rsidR="00392D52" w:rsidRDefault="00000000">
            <w:pPr>
              <w:widowControl w:val="0"/>
              <w:spacing w:before="0" w:after="0" w:line="276" w:lineRule="auto"/>
              <w:jc w:val="center"/>
              <w:rPr>
                <w:rFonts w:ascii="Arial" w:eastAsia="Arial" w:hAnsi="Arial" w:cs="Arial"/>
                <w:sz w:val="20"/>
                <w:szCs w:val="20"/>
              </w:rPr>
            </w:pPr>
            <w:r>
              <w:t>720</w:t>
            </w:r>
          </w:p>
        </w:tc>
      </w:tr>
      <w:tr w:rsidR="00392D52" w14:paraId="7FB71F8F"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4025F495" w14:textId="77777777" w:rsidR="00392D52" w:rsidRDefault="00000000">
            <w:pPr>
              <w:widowControl w:val="0"/>
              <w:spacing w:before="0" w:after="0" w:line="276" w:lineRule="auto"/>
              <w:jc w:val="left"/>
              <w:rPr>
                <w:rFonts w:ascii="Arial" w:eastAsia="Arial" w:hAnsi="Arial" w:cs="Arial"/>
                <w:sz w:val="20"/>
                <w:szCs w:val="20"/>
              </w:rPr>
            </w:pPr>
            <w:r>
              <w:rPr>
                <w:b/>
                <w:bCs/>
              </w:rPr>
              <w:t>Total Fixed Costs</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B24DE1C" w14:textId="77777777" w:rsidR="00392D52" w:rsidRDefault="00000000">
            <w:pPr>
              <w:widowControl w:val="0"/>
              <w:spacing w:before="0" w:after="0" w:line="276" w:lineRule="auto"/>
              <w:jc w:val="center"/>
              <w:rPr>
                <w:rFonts w:ascii="Arial" w:eastAsia="Arial" w:hAnsi="Arial" w:cs="Arial"/>
                <w:sz w:val="20"/>
                <w:szCs w:val="20"/>
              </w:rPr>
            </w:pPr>
            <w:r>
              <w:rPr>
                <w:b/>
                <w:bCs/>
              </w:rPr>
              <w:t>9,900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0699F48" w14:textId="77777777" w:rsidR="00392D52" w:rsidRDefault="00000000">
            <w:pPr>
              <w:widowControl w:val="0"/>
              <w:spacing w:before="0" w:after="0" w:line="276" w:lineRule="auto"/>
              <w:jc w:val="center"/>
              <w:rPr>
                <w:rFonts w:ascii="Arial" w:eastAsia="Arial" w:hAnsi="Arial" w:cs="Arial"/>
                <w:sz w:val="20"/>
                <w:szCs w:val="20"/>
              </w:rPr>
            </w:pPr>
            <w:r>
              <w:rPr>
                <w:b/>
                <w:bCs/>
              </w:rPr>
              <w:t>11,380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F104F19" w14:textId="77777777" w:rsidR="00392D52" w:rsidRDefault="00000000">
            <w:pPr>
              <w:widowControl w:val="0"/>
              <w:spacing w:before="0" w:after="0" w:line="276" w:lineRule="auto"/>
              <w:jc w:val="center"/>
              <w:rPr>
                <w:rFonts w:ascii="Arial" w:eastAsia="Arial" w:hAnsi="Arial" w:cs="Arial"/>
                <w:sz w:val="20"/>
                <w:szCs w:val="20"/>
              </w:rPr>
            </w:pPr>
            <w:r>
              <w:rPr>
                <w:b/>
                <w:bCs/>
              </w:rPr>
              <w:t>12,860</w:t>
            </w:r>
          </w:p>
        </w:tc>
      </w:tr>
      <w:tr w:rsidR="00392D52" w14:paraId="56547648"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2F42BAF8" w14:textId="77777777" w:rsidR="00392D52" w:rsidRDefault="00000000">
            <w:pPr>
              <w:widowControl w:val="0"/>
              <w:spacing w:before="0" w:after="0" w:line="276" w:lineRule="auto"/>
              <w:jc w:val="left"/>
              <w:rPr>
                <w:rFonts w:ascii="Arial" w:eastAsia="Arial" w:hAnsi="Arial" w:cs="Arial"/>
                <w:sz w:val="20"/>
                <w:szCs w:val="20"/>
              </w:rPr>
            </w:pPr>
            <w:r>
              <w:rPr>
                <w:b/>
                <w:bCs/>
              </w:rPr>
              <w:t>Total Costs</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E0B860D" w14:textId="77777777" w:rsidR="00392D52" w:rsidRDefault="00000000">
            <w:pPr>
              <w:widowControl w:val="0"/>
              <w:spacing w:before="0" w:after="0" w:line="276" w:lineRule="auto"/>
              <w:jc w:val="center"/>
              <w:rPr>
                <w:rFonts w:ascii="Arial" w:eastAsia="Arial" w:hAnsi="Arial" w:cs="Arial"/>
                <w:sz w:val="20"/>
                <w:szCs w:val="20"/>
              </w:rPr>
            </w:pPr>
            <w:r>
              <w:rPr>
                <w:b/>
                <w:bCs/>
              </w:rPr>
              <w:t>27,628</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B225EEB" w14:textId="77777777" w:rsidR="00392D52" w:rsidRDefault="00000000">
            <w:pPr>
              <w:widowControl w:val="0"/>
              <w:spacing w:before="0" w:after="0" w:line="276" w:lineRule="auto"/>
              <w:jc w:val="center"/>
              <w:rPr>
                <w:rFonts w:ascii="Arial" w:eastAsia="Arial" w:hAnsi="Arial" w:cs="Arial"/>
                <w:sz w:val="20"/>
                <w:szCs w:val="20"/>
              </w:rPr>
            </w:pPr>
            <w:r>
              <w:rPr>
                <w:b/>
                <w:bCs/>
              </w:rPr>
              <w:t>32,276</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0A007B5" w14:textId="77777777" w:rsidR="00392D52" w:rsidRDefault="00000000">
            <w:pPr>
              <w:widowControl w:val="0"/>
              <w:spacing w:before="0" w:after="0" w:line="276" w:lineRule="auto"/>
              <w:jc w:val="center"/>
              <w:rPr>
                <w:rFonts w:ascii="Arial" w:eastAsia="Arial" w:hAnsi="Arial" w:cs="Arial"/>
                <w:sz w:val="20"/>
                <w:szCs w:val="20"/>
              </w:rPr>
            </w:pPr>
            <w:r>
              <w:rPr>
                <w:b/>
                <w:bCs/>
              </w:rPr>
              <w:t>37,308</w:t>
            </w:r>
          </w:p>
        </w:tc>
      </w:tr>
      <w:tr w:rsidR="00392D52" w14:paraId="0FB7A6BF"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14A8599" w14:textId="77777777" w:rsidR="00392D52" w:rsidRDefault="00000000">
            <w:pPr>
              <w:widowControl w:val="0"/>
              <w:spacing w:before="0" w:after="0" w:line="276" w:lineRule="auto"/>
              <w:jc w:val="left"/>
              <w:rPr>
                <w:rFonts w:ascii="Arial" w:eastAsia="Arial" w:hAnsi="Arial" w:cs="Arial"/>
                <w:sz w:val="20"/>
                <w:szCs w:val="20"/>
              </w:rPr>
            </w:pPr>
            <w:r>
              <w:rPr>
                <w:b/>
                <w:bCs/>
              </w:rPr>
              <w:t>Estimated Operating Profit</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2F3DF1A" w14:textId="77777777" w:rsidR="00392D52" w:rsidRDefault="00000000">
            <w:pPr>
              <w:widowControl w:val="0"/>
              <w:spacing w:before="0" w:after="0" w:line="276" w:lineRule="auto"/>
              <w:jc w:val="center"/>
              <w:rPr>
                <w:rFonts w:ascii="Arial" w:eastAsia="Arial" w:hAnsi="Arial" w:cs="Arial"/>
                <w:sz w:val="20"/>
                <w:szCs w:val="20"/>
              </w:rPr>
            </w:pPr>
            <w:r>
              <w:rPr>
                <w:b/>
                <w:bCs/>
              </w:rPr>
              <w:t>27,772</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0C2BBD9" w14:textId="77777777" w:rsidR="00392D52" w:rsidRDefault="00000000">
            <w:pPr>
              <w:widowControl w:val="0"/>
              <w:spacing w:before="0" w:after="0" w:line="276" w:lineRule="auto"/>
              <w:jc w:val="center"/>
              <w:rPr>
                <w:rFonts w:ascii="Arial" w:eastAsia="Arial" w:hAnsi="Arial" w:cs="Arial"/>
                <w:sz w:val="20"/>
                <w:szCs w:val="20"/>
              </w:rPr>
            </w:pPr>
            <w:r>
              <w:rPr>
                <w:b/>
                <w:bCs/>
              </w:rPr>
              <w:t>33,024</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9AD12D1" w14:textId="77777777" w:rsidR="00392D52" w:rsidRDefault="00000000">
            <w:pPr>
              <w:widowControl w:val="0"/>
              <w:spacing w:before="0" w:after="0" w:line="276" w:lineRule="auto"/>
              <w:jc w:val="center"/>
              <w:rPr>
                <w:rFonts w:ascii="Arial" w:eastAsia="Arial" w:hAnsi="Arial" w:cs="Arial"/>
                <w:sz w:val="20"/>
                <w:szCs w:val="20"/>
              </w:rPr>
            </w:pPr>
            <w:r>
              <w:rPr>
                <w:b/>
                <w:bCs/>
              </w:rPr>
              <w:t>39,092</w:t>
            </w:r>
          </w:p>
        </w:tc>
      </w:tr>
      <w:tr w:rsidR="00392D52" w14:paraId="687CE801"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1384A74F" w14:textId="77777777" w:rsidR="00392D52" w:rsidRDefault="00000000">
            <w:pPr>
              <w:widowControl w:val="0"/>
              <w:spacing w:before="0" w:after="0" w:line="276" w:lineRule="auto"/>
              <w:jc w:val="left"/>
              <w:rPr>
                <w:rFonts w:ascii="Arial" w:eastAsia="Arial" w:hAnsi="Arial" w:cs="Arial"/>
                <w:sz w:val="20"/>
                <w:szCs w:val="20"/>
              </w:rPr>
            </w:pPr>
            <w:r>
              <w:rPr>
                <w:b/>
                <w:bCs/>
              </w:rPr>
              <w:t>Operating Profit Margin</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31344D5" w14:textId="77777777" w:rsidR="00392D52" w:rsidRDefault="00000000">
            <w:pPr>
              <w:widowControl w:val="0"/>
              <w:spacing w:before="0" w:after="0" w:line="276" w:lineRule="auto"/>
              <w:jc w:val="center"/>
              <w:rPr>
                <w:rFonts w:ascii="Arial" w:eastAsia="Arial" w:hAnsi="Arial" w:cs="Arial"/>
                <w:sz w:val="20"/>
                <w:szCs w:val="20"/>
              </w:rPr>
            </w:pPr>
            <w:r>
              <w:rPr>
                <w:b/>
                <w:bCs/>
              </w:rPr>
              <w:t>50.10%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54495FD" w14:textId="77777777" w:rsidR="00392D52" w:rsidRDefault="00000000">
            <w:pPr>
              <w:widowControl w:val="0"/>
              <w:spacing w:before="0" w:after="0" w:line="276" w:lineRule="auto"/>
              <w:jc w:val="center"/>
              <w:rPr>
                <w:rFonts w:ascii="Arial" w:eastAsia="Arial" w:hAnsi="Arial" w:cs="Arial"/>
                <w:sz w:val="20"/>
                <w:szCs w:val="20"/>
              </w:rPr>
            </w:pPr>
            <w:r>
              <w:rPr>
                <w:b/>
                <w:bCs/>
              </w:rPr>
              <w:t>50.60%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33AF95A" w14:textId="77777777" w:rsidR="00392D52" w:rsidRDefault="00000000">
            <w:pPr>
              <w:widowControl w:val="0"/>
              <w:spacing w:before="0" w:after="0" w:line="276" w:lineRule="auto"/>
              <w:jc w:val="center"/>
              <w:rPr>
                <w:rFonts w:ascii="Arial" w:eastAsia="Arial" w:hAnsi="Arial" w:cs="Arial"/>
                <w:sz w:val="20"/>
                <w:szCs w:val="20"/>
              </w:rPr>
            </w:pPr>
            <w:r>
              <w:rPr>
                <w:b/>
                <w:bCs/>
              </w:rPr>
              <w:t>51.20%</w:t>
            </w:r>
          </w:p>
        </w:tc>
      </w:tr>
    </w:tbl>
    <w:p w14:paraId="1ADD674D" w14:textId="77777777" w:rsidR="00392D52" w:rsidRDefault="00000000">
      <w:pPr>
        <w:jc w:val="left"/>
        <w:rPr>
          <w:b/>
          <w:bCs/>
        </w:rPr>
      </w:pPr>
      <w:r>
        <w:t>Source: Self-report, 2026</w:t>
      </w:r>
    </w:p>
    <w:p w14:paraId="3AD0AEE5" w14:textId="77777777" w:rsidR="00392D52" w:rsidRDefault="00000000">
      <w:pPr>
        <w:rPr>
          <w:b/>
          <w:bCs/>
        </w:rPr>
      </w:pPr>
      <w:r>
        <w:rPr>
          <w:b/>
          <w:bCs/>
        </w:rPr>
        <w:t>Table 30. Break-even Analysis</w:t>
      </w:r>
    </w:p>
    <w:tbl>
      <w:tblPr>
        <w:tblStyle w:val="af6"/>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955"/>
        <w:gridCol w:w="2013"/>
        <w:gridCol w:w="2257"/>
        <w:gridCol w:w="2135"/>
      </w:tblGrid>
      <w:tr w:rsidR="00392D52" w14:paraId="087A48C4" w14:textId="77777777">
        <w:trPr>
          <w:trHeight w:val="360"/>
        </w:trPr>
        <w:tc>
          <w:tcPr>
            <w:tcW w:w="9360" w:type="dxa"/>
            <w:gridSpan w:val="4"/>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2D24A53" w14:textId="77777777" w:rsidR="00392D52" w:rsidRDefault="00000000">
            <w:pPr>
              <w:widowControl w:val="0"/>
              <w:spacing w:before="0" w:after="0" w:line="276" w:lineRule="auto"/>
              <w:jc w:val="center"/>
              <w:rPr>
                <w:rFonts w:ascii="Arial" w:eastAsia="Arial" w:hAnsi="Arial" w:cs="Arial"/>
                <w:sz w:val="20"/>
                <w:szCs w:val="20"/>
              </w:rPr>
            </w:pPr>
            <w:r>
              <w:rPr>
                <w:b/>
                <w:bCs/>
              </w:rPr>
              <w:t>Break-even Analysis</w:t>
            </w:r>
          </w:p>
        </w:tc>
      </w:tr>
      <w:tr w:rsidR="00392D52" w14:paraId="736E6A98" w14:textId="77777777">
        <w:trPr>
          <w:trHeight w:val="645"/>
        </w:trPr>
        <w:tc>
          <w:tcPr>
            <w:tcW w:w="29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56464F5C" w14:textId="77777777" w:rsidR="00392D52" w:rsidRDefault="00000000">
            <w:pPr>
              <w:widowControl w:val="0"/>
              <w:spacing w:before="0" w:after="0" w:line="276" w:lineRule="auto"/>
              <w:jc w:val="center"/>
              <w:rPr>
                <w:rFonts w:ascii="Arial" w:eastAsia="Arial" w:hAnsi="Arial" w:cs="Arial"/>
                <w:sz w:val="20"/>
                <w:szCs w:val="20"/>
              </w:rPr>
            </w:pPr>
            <w:r>
              <w:rPr>
                <w:b/>
                <w:bCs/>
              </w:rPr>
              <w:t>Item</w:t>
            </w:r>
          </w:p>
        </w:tc>
        <w:tc>
          <w:tcPr>
            <w:tcW w:w="2013"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25F5330" w14:textId="77777777" w:rsidR="00392D52" w:rsidRDefault="00000000">
            <w:pPr>
              <w:widowControl w:val="0"/>
              <w:spacing w:before="0" w:after="0" w:line="276" w:lineRule="auto"/>
              <w:jc w:val="center"/>
              <w:rPr>
                <w:rFonts w:ascii="Arial" w:eastAsia="Arial" w:hAnsi="Arial" w:cs="Arial"/>
                <w:sz w:val="20"/>
                <w:szCs w:val="20"/>
              </w:rPr>
            </w:pPr>
            <w:r>
              <w:rPr>
                <w:b/>
                <w:bCs/>
              </w:rPr>
              <w:t>Full Wedding Planning</w:t>
            </w:r>
          </w:p>
        </w:tc>
        <w:tc>
          <w:tcPr>
            <w:tcW w:w="2257"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E073F50" w14:textId="77777777" w:rsidR="00392D52" w:rsidRDefault="00000000">
            <w:pPr>
              <w:widowControl w:val="0"/>
              <w:spacing w:before="0" w:after="0" w:line="276" w:lineRule="auto"/>
              <w:jc w:val="center"/>
              <w:rPr>
                <w:rFonts w:ascii="Arial" w:eastAsia="Arial" w:hAnsi="Arial" w:cs="Arial"/>
                <w:sz w:val="20"/>
                <w:szCs w:val="20"/>
              </w:rPr>
            </w:pPr>
            <w:r>
              <w:rPr>
                <w:b/>
                <w:bCs/>
              </w:rPr>
              <w:t>Partial Wedding Planning</w:t>
            </w:r>
          </w:p>
        </w:tc>
        <w:tc>
          <w:tcPr>
            <w:tcW w:w="213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714C8F6" w14:textId="77777777" w:rsidR="00392D52" w:rsidRDefault="00000000">
            <w:pPr>
              <w:widowControl w:val="0"/>
              <w:spacing w:before="0" w:after="0" w:line="276" w:lineRule="auto"/>
              <w:jc w:val="center"/>
              <w:rPr>
                <w:rFonts w:ascii="Arial" w:eastAsia="Arial" w:hAnsi="Arial" w:cs="Arial"/>
                <w:sz w:val="20"/>
                <w:szCs w:val="20"/>
              </w:rPr>
            </w:pPr>
            <w:r>
              <w:rPr>
                <w:b/>
                <w:bCs/>
              </w:rPr>
              <w:t>Event-Day Coordination</w:t>
            </w:r>
          </w:p>
        </w:tc>
      </w:tr>
      <w:tr w:rsidR="00392D52" w14:paraId="6869302E" w14:textId="77777777">
        <w:trPr>
          <w:trHeight w:val="360"/>
        </w:trPr>
        <w:tc>
          <w:tcPr>
            <w:tcW w:w="29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6DFC3257" w14:textId="77777777" w:rsidR="00392D52" w:rsidRDefault="00000000">
            <w:pPr>
              <w:widowControl w:val="0"/>
              <w:spacing w:before="0" w:after="0" w:line="276" w:lineRule="auto"/>
              <w:jc w:val="left"/>
              <w:rPr>
                <w:rFonts w:ascii="Arial" w:eastAsia="Arial" w:hAnsi="Arial" w:cs="Arial"/>
                <w:sz w:val="20"/>
                <w:szCs w:val="20"/>
              </w:rPr>
            </w:pPr>
            <w:r>
              <w:t>Selling price per client</w:t>
            </w:r>
          </w:p>
        </w:tc>
        <w:tc>
          <w:tcPr>
            <w:tcW w:w="2013"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F242DCF" w14:textId="77777777" w:rsidR="00392D52" w:rsidRDefault="00000000">
            <w:pPr>
              <w:widowControl w:val="0"/>
              <w:spacing w:before="0" w:after="0" w:line="276" w:lineRule="auto"/>
              <w:jc w:val="center"/>
              <w:rPr>
                <w:rFonts w:ascii="Arial" w:eastAsia="Arial" w:hAnsi="Arial" w:cs="Arial"/>
                <w:sz w:val="20"/>
                <w:szCs w:val="20"/>
              </w:rPr>
            </w:pPr>
            <w:r>
              <w:t>3,500</w:t>
            </w:r>
          </w:p>
        </w:tc>
        <w:tc>
          <w:tcPr>
            <w:tcW w:w="2257"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9FE684B" w14:textId="77777777" w:rsidR="00392D52" w:rsidRDefault="00000000">
            <w:pPr>
              <w:widowControl w:val="0"/>
              <w:spacing w:before="0" w:after="0" w:line="276" w:lineRule="auto"/>
              <w:jc w:val="center"/>
              <w:rPr>
                <w:rFonts w:ascii="Arial" w:eastAsia="Arial" w:hAnsi="Arial" w:cs="Arial"/>
                <w:sz w:val="20"/>
                <w:szCs w:val="20"/>
              </w:rPr>
            </w:pPr>
            <w:r>
              <w:t>2,000</w:t>
            </w:r>
          </w:p>
        </w:tc>
        <w:tc>
          <w:tcPr>
            <w:tcW w:w="213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FF3D619" w14:textId="77777777" w:rsidR="00392D52" w:rsidRDefault="00000000">
            <w:pPr>
              <w:widowControl w:val="0"/>
              <w:spacing w:before="0" w:after="0" w:line="276" w:lineRule="auto"/>
              <w:jc w:val="center"/>
              <w:rPr>
                <w:rFonts w:ascii="Arial" w:eastAsia="Arial" w:hAnsi="Arial" w:cs="Arial"/>
                <w:sz w:val="20"/>
                <w:szCs w:val="20"/>
              </w:rPr>
            </w:pPr>
            <w:r>
              <w:t>1,200</w:t>
            </w:r>
          </w:p>
        </w:tc>
      </w:tr>
      <w:tr w:rsidR="00392D52" w14:paraId="2C999EDC" w14:textId="77777777">
        <w:trPr>
          <w:trHeight w:val="360"/>
        </w:trPr>
        <w:tc>
          <w:tcPr>
            <w:tcW w:w="29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266A5045" w14:textId="77777777" w:rsidR="00392D52" w:rsidRDefault="00000000">
            <w:pPr>
              <w:widowControl w:val="0"/>
              <w:spacing w:before="0" w:after="0" w:line="276" w:lineRule="auto"/>
              <w:jc w:val="left"/>
              <w:rPr>
                <w:rFonts w:ascii="Arial" w:eastAsia="Arial" w:hAnsi="Arial" w:cs="Arial"/>
                <w:sz w:val="20"/>
                <w:szCs w:val="20"/>
              </w:rPr>
            </w:pPr>
            <w:r>
              <w:t>Variable cost per client</w:t>
            </w:r>
          </w:p>
        </w:tc>
        <w:tc>
          <w:tcPr>
            <w:tcW w:w="2013"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7962EB2" w14:textId="77777777" w:rsidR="00392D52" w:rsidRDefault="00000000">
            <w:pPr>
              <w:widowControl w:val="0"/>
              <w:spacing w:before="0" w:after="0" w:line="276" w:lineRule="auto"/>
              <w:jc w:val="center"/>
              <w:rPr>
                <w:rFonts w:ascii="Arial" w:eastAsia="Arial" w:hAnsi="Arial" w:cs="Arial"/>
                <w:sz w:val="20"/>
                <w:szCs w:val="20"/>
              </w:rPr>
            </w:pPr>
            <w:r>
              <w:t>700</w:t>
            </w:r>
          </w:p>
        </w:tc>
        <w:tc>
          <w:tcPr>
            <w:tcW w:w="2257"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78A5561" w14:textId="77777777" w:rsidR="00392D52" w:rsidRDefault="00000000">
            <w:pPr>
              <w:widowControl w:val="0"/>
              <w:spacing w:before="0" w:after="0" w:line="276" w:lineRule="auto"/>
              <w:jc w:val="center"/>
              <w:rPr>
                <w:rFonts w:ascii="Arial" w:eastAsia="Arial" w:hAnsi="Arial" w:cs="Arial"/>
                <w:sz w:val="20"/>
                <w:szCs w:val="20"/>
              </w:rPr>
            </w:pPr>
            <w:r>
              <w:t>400</w:t>
            </w:r>
          </w:p>
        </w:tc>
        <w:tc>
          <w:tcPr>
            <w:tcW w:w="213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0FA4799" w14:textId="77777777" w:rsidR="00392D52" w:rsidRDefault="00000000">
            <w:pPr>
              <w:widowControl w:val="0"/>
              <w:spacing w:before="0" w:after="0" w:line="276" w:lineRule="auto"/>
              <w:jc w:val="center"/>
              <w:rPr>
                <w:rFonts w:ascii="Arial" w:eastAsia="Arial" w:hAnsi="Arial" w:cs="Arial"/>
                <w:sz w:val="20"/>
                <w:szCs w:val="20"/>
              </w:rPr>
            </w:pPr>
            <w:r>
              <w:t>240</w:t>
            </w:r>
          </w:p>
        </w:tc>
      </w:tr>
      <w:tr w:rsidR="00392D52" w14:paraId="52C73575" w14:textId="77777777">
        <w:trPr>
          <w:trHeight w:val="360"/>
        </w:trPr>
        <w:tc>
          <w:tcPr>
            <w:tcW w:w="29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1C703571" w14:textId="77777777" w:rsidR="00392D52" w:rsidRDefault="00000000">
            <w:pPr>
              <w:widowControl w:val="0"/>
              <w:spacing w:before="0" w:after="0" w:line="276" w:lineRule="auto"/>
              <w:jc w:val="left"/>
              <w:rPr>
                <w:rFonts w:ascii="Arial" w:eastAsia="Arial" w:hAnsi="Arial" w:cs="Arial"/>
                <w:sz w:val="20"/>
                <w:szCs w:val="20"/>
              </w:rPr>
            </w:pPr>
            <w:r>
              <w:rPr>
                <w:b/>
                <w:bCs/>
              </w:rPr>
              <w:t>Contribution per client</w:t>
            </w:r>
          </w:p>
        </w:tc>
        <w:tc>
          <w:tcPr>
            <w:tcW w:w="2013"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7BEE986" w14:textId="77777777" w:rsidR="00392D52" w:rsidRDefault="00000000">
            <w:pPr>
              <w:widowControl w:val="0"/>
              <w:spacing w:before="0" w:after="0" w:line="276" w:lineRule="auto"/>
              <w:jc w:val="center"/>
              <w:rPr>
                <w:rFonts w:ascii="Arial" w:eastAsia="Arial" w:hAnsi="Arial" w:cs="Arial"/>
                <w:sz w:val="20"/>
                <w:szCs w:val="20"/>
              </w:rPr>
            </w:pPr>
            <w:r>
              <w:rPr>
                <w:b/>
                <w:bCs/>
              </w:rPr>
              <w:t>2,800</w:t>
            </w:r>
          </w:p>
        </w:tc>
        <w:tc>
          <w:tcPr>
            <w:tcW w:w="2257"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211795F" w14:textId="77777777" w:rsidR="00392D52" w:rsidRDefault="00000000">
            <w:pPr>
              <w:widowControl w:val="0"/>
              <w:spacing w:before="0" w:after="0" w:line="276" w:lineRule="auto"/>
              <w:jc w:val="center"/>
              <w:rPr>
                <w:rFonts w:ascii="Arial" w:eastAsia="Arial" w:hAnsi="Arial" w:cs="Arial"/>
                <w:sz w:val="20"/>
                <w:szCs w:val="20"/>
              </w:rPr>
            </w:pPr>
            <w:r>
              <w:rPr>
                <w:b/>
                <w:bCs/>
              </w:rPr>
              <w:t>1,600</w:t>
            </w:r>
          </w:p>
        </w:tc>
        <w:tc>
          <w:tcPr>
            <w:tcW w:w="213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369F420" w14:textId="77777777" w:rsidR="00392D52" w:rsidRDefault="00000000">
            <w:pPr>
              <w:widowControl w:val="0"/>
              <w:spacing w:before="0" w:after="0" w:line="276" w:lineRule="auto"/>
              <w:jc w:val="center"/>
              <w:rPr>
                <w:rFonts w:ascii="Arial" w:eastAsia="Arial" w:hAnsi="Arial" w:cs="Arial"/>
                <w:sz w:val="20"/>
                <w:szCs w:val="20"/>
              </w:rPr>
            </w:pPr>
            <w:r>
              <w:rPr>
                <w:b/>
                <w:bCs/>
              </w:rPr>
              <w:t>960</w:t>
            </w:r>
          </w:p>
        </w:tc>
      </w:tr>
      <w:tr w:rsidR="00392D52" w14:paraId="7D089426" w14:textId="77777777">
        <w:trPr>
          <w:trHeight w:val="360"/>
        </w:trPr>
        <w:tc>
          <w:tcPr>
            <w:tcW w:w="29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3F5AAE6F" w14:textId="77777777" w:rsidR="00392D52" w:rsidRDefault="00000000">
            <w:pPr>
              <w:widowControl w:val="0"/>
              <w:spacing w:before="0" w:after="0" w:line="276" w:lineRule="auto"/>
              <w:jc w:val="left"/>
              <w:rPr>
                <w:rFonts w:ascii="Arial" w:eastAsia="Arial" w:hAnsi="Arial" w:cs="Arial"/>
                <w:sz w:val="20"/>
                <w:szCs w:val="20"/>
              </w:rPr>
            </w:pPr>
            <w:r>
              <w:lastRenderedPageBreak/>
              <w:t>Expected Year 1 clients</w:t>
            </w:r>
          </w:p>
        </w:tc>
        <w:tc>
          <w:tcPr>
            <w:tcW w:w="2013"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4E2A581" w14:textId="77777777" w:rsidR="00392D52" w:rsidRDefault="00000000">
            <w:pPr>
              <w:widowControl w:val="0"/>
              <w:spacing w:before="0" w:after="0" w:line="276" w:lineRule="auto"/>
              <w:jc w:val="center"/>
              <w:rPr>
                <w:rFonts w:ascii="Arial" w:eastAsia="Arial" w:hAnsi="Arial" w:cs="Arial"/>
                <w:sz w:val="20"/>
                <w:szCs w:val="20"/>
              </w:rPr>
            </w:pPr>
            <w:r>
              <w:t>6</w:t>
            </w:r>
          </w:p>
        </w:tc>
        <w:tc>
          <w:tcPr>
            <w:tcW w:w="2257"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5F3FCC9" w14:textId="77777777" w:rsidR="00392D52" w:rsidRDefault="00000000">
            <w:pPr>
              <w:widowControl w:val="0"/>
              <w:spacing w:before="0" w:after="0" w:line="276" w:lineRule="auto"/>
              <w:jc w:val="center"/>
              <w:rPr>
                <w:rFonts w:ascii="Arial" w:eastAsia="Arial" w:hAnsi="Arial" w:cs="Arial"/>
                <w:sz w:val="20"/>
                <w:szCs w:val="20"/>
              </w:rPr>
            </w:pPr>
            <w:r>
              <w:t>10</w:t>
            </w:r>
          </w:p>
        </w:tc>
        <w:tc>
          <w:tcPr>
            <w:tcW w:w="213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C358A55" w14:textId="77777777" w:rsidR="00392D52" w:rsidRDefault="00000000">
            <w:pPr>
              <w:widowControl w:val="0"/>
              <w:spacing w:before="0" w:after="0" w:line="276" w:lineRule="auto"/>
              <w:jc w:val="center"/>
              <w:rPr>
                <w:rFonts w:ascii="Arial" w:eastAsia="Arial" w:hAnsi="Arial" w:cs="Arial"/>
                <w:sz w:val="20"/>
                <w:szCs w:val="20"/>
              </w:rPr>
            </w:pPr>
            <w:r>
              <w:t>12</w:t>
            </w:r>
          </w:p>
        </w:tc>
      </w:tr>
      <w:tr w:rsidR="00392D52" w14:paraId="4ECF2D69" w14:textId="77777777">
        <w:trPr>
          <w:trHeight w:val="360"/>
        </w:trPr>
        <w:tc>
          <w:tcPr>
            <w:tcW w:w="29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4D287BA0" w14:textId="77777777" w:rsidR="00392D52" w:rsidRDefault="00000000">
            <w:pPr>
              <w:widowControl w:val="0"/>
              <w:spacing w:before="0" w:after="0" w:line="276" w:lineRule="auto"/>
              <w:jc w:val="left"/>
              <w:rPr>
                <w:rFonts w:ascii="Arial" w:eastAsia="Arial" w:hAnsi="Arial" w:cs="Arial"/>
                <w:sz w:val="20"/>
                <w:szCs w:val="20"/>
              </w:rPr>
            </w:pPr>
            <w:r>
              <w:rPr>
                <w:b/>
                <w:bCs/>
              </w:rPr>
              <w:t>Expected contribution</w:t>
            </w:r>
          </w:p>
        </w:tc>
        <w:tc>
          <w:tcPr>
            <w:tcW w:w="2013"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51B92DA" w14:textId="77777777" w:rsidR="00392D52" w:rsidRDefault="00000000">
            <w:pPr>
              <w:widowControl w:val="0"/>
              <w:spacing w:before="0" w:after="0" w:line="276" w:lineRule="auto"/>
              <w:jc w:val="center"/>
              <w:rPr>
                <w:rFonts w:ascii="Arial" w:eastAsia="Arial" w:hAnsi="Arial" w:cs="Arial"/>
                <w:sz w:val="20"/>
                <w:szCs w:val="20"/>
              </w:rPr>
            </w:pPr>
            <w:r>
              <w:rPr>
                <w:b/>
                <w:bCs/>
              </w:rPr>
              <w:t>16,800</w:t>
            </w:r>
          </w:p>
        </w:tc>
        <w:tc>
          <w:tcPr>
            <w:tcW w:w="2257"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DDD73FD" w14:textId="77777777" w:rsidR="00392D52" w:rsidRDefault="00000000">
            <w:pPr>
              <w:widowControl w:val="0"/>
              <w:spacing w:before="0" w:after="0" w:line="276" w:lineRule="auto"/>
              <w:jc w:val="center"/>
              <w:rPr>
                <w:rFonts w:ascii="Arial" w:eastAsia="Arial" w:hAnsi="Arial" w:cs="Arial"/>
                <w:sz w:val="20"/>
                <w:szCs w:val="20"/>
              </w:rPr>
            </w:pPr>
            <w:r>
              <w:rPr>
                <w:b/>
                <w:bCs/>
              </w:rPr>
              <w:t>16,000</w:t>
            </w:r>
          </w:p>
        </w:tc>
        <w:tc>
          <w:tcPr>
            <w:tcW w:w="213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3B76CA1" w14:textId="77777777" w:rsidR="00392D52" w:rsidRDefault="00000000">
            <w:pPr>
              <w:widowControl w:val="0"/>
              <w:spacing w:before="0" w:after="0" w:line="276" w:lineRule="auto"/>
              <w:jc w:val="center"/>
              <w:rPr>
                <w:rFonts w:ascii="Arial" w:eastAsia="Arial" w:hAnsi="Arial" w:cs="Arial"/>
                <w:sz w:val="20"/>
                <w:szCs w:val="20"/>
              </w:rPr>
            </w:pPr>
            <w:r>
              <w:rPr>
                <w:b/>
                <w:bCs/>
              </w:rPr>
              <w:t>11,520</w:t>
            </w:r>
          </w:p>
        </w:tc>
      </w:tr>
      <w:tr w:rsidR="00392D52" w14:paraId="7532AAD5" w14:textId="77777777">
        <w:trPr>
          <w:trHeight w:val="360"/>
        </w:trPr>
        <w:tc>
          <w:tcPr>
            <w:tcW w:w="29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7D0DF593" w14:textId="77777777" w:rsidR="00392D52" w:rsidRDefault="00000000">
            <w:pPr>
              <w:widowControl w:val="0"/>
              <w:spacing w:before="0" w:after="0" w:line="276" w:lineRule="auto"/>
              <w:jc w:val="left"/>
              <w:rPr>
                <w:rFonts w:ascii="Arial" w:eastAsia="Arial" w:hAnsi="Arial" w:cs="Arial"/>
                <w:sz w:val="20"/>
                <w:szCs w:val="20"/>
              </w:rPr>
            </w:pPr>
            <w:r>
              <w:t>Total fixed costs</w:t>
            </w:r>
          </w:p>
        </w:tc>
        <w:tc>
          <w:tcPr>
            <w:tcW w:w="2013"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B92FFD7" w14:textId="77777777" w:rsidR="00392D52" w:rsidRDefault="00000000">
            <w:pPr>
              <w:widowControl w:val="0"/>
              <w:spacing w:before="0" w:after="0" w:line="276" w:lineRule="auto"/>
              <w:jc w:val="center"/>
              <w:rPr>
                <w:rFonts w:ascii="Arial" w:eastAsia="Arial" w:hAnsi="Arial" w:cs="Arial"/>
                <w:sz w:val="20"/>
                <w:szCs w:val="20"/>
              </w:rPr>
            </w:pPr>
            <w:r>
              <w:t>9,900</w:t>
            </w:r>
          </w:p>
        </w:tc>
        <w:tc>
          <w:tcPr>
            <w:tcW w:w="2257"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16DA342" w14:textId="77777777" w:rsidR="00392D52" w:rsidRDefault="00000000">
            <w:pPr>
              <w:widowControl w:val="0"/>
              <w:spacing w:before="0" w:after="0" w:line="276" w:lineRule="auto"/>
              <w:jc w:val="center"/>
              <w:rPr>
                <w:rFonts w:ascii="Arial" w:eastAsia="Arial" w:hAnsi="Arial" w:cs="Arial"/>
                <w:sz w:val="20"/>
                <w:szCs w:val="20"/>
              </w:rPr>
            </w:pPr>
            <w:r>
              <w:t>9,900</w:t>
            </w:r>
          </w:p>
        </w:tc>
        <w:tc>
          <w:tcPr>
            <w:tcW w:w="213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61D181C" w14:textId="77777777" w:rsidR="00392D52" w:rsidRDefault="00000000">
            <w:pPr>
              <w:widowControl w:val="0"/>
              <w:spacing w:before="0" w:after="0" w:line="276" w:lineRule="auto"/>
              <w:jc w:val="center"/>
              <w:rPr>
                <w:rFonts w:ascii="Arial" w:eastAsia="Arial" w:hAnsi="Arial" w:cs="Arial"/>
                <w:sz w:val="20"/>
                <w:szCs w:val="20"/>
              </w:rPr>
            </w:pPr>
            <w:r>
              <w:t>9,900</w:t>
            </w:r>
          </w:p>
        </w:tc>
      </w:tr>
      <w:tr w:rsidR="00392D52" w14:paraId="22B86FA0" w14:textId="77777777">
        <w:trPr>
          <w:trHeight w:val="360"/>
        </w:trPr>
        <w:tc>
          <w:tcPr>
            <w:tcW w:w="29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33D0A437" w14:textId="77777777" w:rsidR="00392D52" w:rsidRDefault="00000000">
            <w:pPr>
              <w:widowControl w:val="0"/>
              <w:spacing w:before="0" w:after="0" w:line="276" w:lineRule="auto"/>
              <w:jc w:val="left"/>
              <w:rPr>
                <w:rFonts w:ascii="Arial" w:eastAsia="Arial" w:hAnsi="Arial" w:cs="Arial"/>
                <w:sz w:val="20"/>
                <w:szCs w:val="20"/>
              </w:rPr>
            </w:pPr>
            <w:r>
              <w:rPr>
                <w:b/>
                <w:bCs/>
              </w:rPr>
              <w:t>Break-even clients*</w:t>
            </w:r>
          </w:p>
        </w:tc>
        <w:tc>
          <w:tcPr>
            <w:tcW w:w="2013"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638AF1D" w14:textId="77777777" w:rsidR="00392D52" w:rsidRDefault="00000000">
            <w:pPr>
              <w:widowControl w:val="0"/>
              <w:spacing w:before="0" w:after="0" w:line="276" w:lineRule="auto"/>
              <w:jc w:val="center"/>
              <w:rPr>
                <w:rFonts w:ascii="Arial" w:eastAsia="Arial" w:hAnsi="Arial" w:cs="Arial"/>
                <w:sz w:val="20"/>
                <w:szCs w:val="20"/>
              </w:rPr>
            </w:pPr>
            <w:r>
              <w:rPr>
                <w:b/>
                <w:bCs/>
              </w:rPr>
              <w:t>3.54</w:t>
            </w:r>
          </w:p>
        </w:tc>
        <w:tc>
          <w:tcPr>
            <w:tcW w:w="2257"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7A2E346" w14:textId="77777777" w:rsidR="00392D52" w:rsidRDefault="00000000">
            <w:pPr>
              <w:widowControl w:val="0"/>
              <w:spacing w:before="0" w:after="0" w:line="276" w:lineRule="auto"/>
              <w:jc w:val="center"/>
              <w:rPr>
                <w:rFonts w:ascii="Arial" w:eastAsia="Arial" w:hAnsi="Arial" w:cs="Arial"/>
                <w:sz w:val="20"/>
                <w:szCs w:val="20"/>
              </w:rPr>
            </w:pPr>
            <w:r>
              <w:rPr>
                <w:b/>
                <w:bCs/>
              </w:rPr>
              <w:t>6.19</w:t>
            </w:r>
          </w:p>
        </w:tc>
        <w:tc>
          <w:tcPr>
            <w:tcW w:w="213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EF5B1F2" w14:textId="77777777" w:rsidR="00392D52" w:rsidRDefault="00000000">
            <w:pPr>
              <w:widowControl w:val="0"/>
              <w:spacing w:before="0" w:after="0" w:line="276" w:lineRule="auto"/>
              <w:jc w:val="center"/>
              <w:rPr>
                <w:rFonts w:ascii="Arial" w:eastAsia="Arial" w:hAnsi="Arial" w:cs="Arial"/>
                <w:sz w:val="20"/>
                <w:szCs w:val="20"/>
              </w:rPr>
            </w:pPr>
            <w:r>
              <w:rPr>
                <w:b/>
                <w:bCs/>
              </w:rPr>
              <w:t>10.31</w:t>
            </w:r>
          </w:p>
        </w:tc>
      </w:tr>
      <w:tr w:rsidR="00392D52" w14:paraId="62A18299" w14:textId="77777777">
        <w:trPr>
          <w:trHeight w:val="360"/>
        </w:trPr>
        <w:tc>
          <w:tcPr>
            <w:tcW w:w="29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189F1762" w14:textId="77777777" w:rsidR="00392D52" w:rsidRDefault="00000000">
            <w:pPr>
              <w:widowControl w:val="0"/>
              <w:spacing w:before="0" w:after="0" w:line="276" w:lineRule="auto"/>
              <w:jc w:val="left"/>
              <w:rPr>
                <w:rFonts w:ascii="Arial" w:eastAsia="Arial" w:hAnsi="Arial" w:cs="Arial"/>
                <w:sz w:val="20"/>
                <w:szCs w:val="20"/>
              </w:rPr>
            </w:pPr>
            <w:r>
              <w:t>Approx. break-even clients</w:t>
            </w:r>
          </w:p>
        </w:tc>
        <w:tc>
          <w:tcPr>
            <w:tcW w:w="2013"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A50BE4E" w14:textId="77777777" w:rsidR="00392D52" w:rsidRDefault="00000000">
            <w:pPr>
              <w:widowControl w:val="0"/>
              <w:spacing w:before="0" w:after="0" w:line="276" w:lineRule="auto"/>
              <w:jc w:val="center"/>
              <w:rPr>
                <w:rFonts w:ascii="Arial" w:eastAsia="Arial" w:hAnsi="Arial" w:cs="Arial"/>
                <w:sz w:val="20"/>
                <w:szCs w:val="20"/>
              </w:rPr>
            </w:pPr>
            <w:r>
              <w:t>4</w:t>
            </w:r>
          </w:p>
        </w:tc>
        <w:tc>
          <w:tcPr>
            <w:tcW w:w="2257"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6A1768C" w14:textId="77777777" w:rsidR="00392D52" w:rsidRDefault="00000000">
            <w:pPr>
              <w:widowControl w:val="0"/>
              <w:spacing w:before="0" w:after="0" w:line="276" w:lineRule="auto"/>
              <w:jc w:val="center"/>
              <w:rPr>
                <w:rFonts w:ascii="Arial" w:eastAsia="Arial" w:hAnsi="Arial" w:cs="Arial"/>
                <w:sz w:val="20"/>
                <w:szCs w:val="20"/>
              </w:rPr>
            </w:pPr>
            <w:r>
              <w:t>7</w:t>
            </w:r>
          </w:p>
        </w:tc>
        <w:tc>
          <w:tcPr>
            <w:tcW w:w="213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B4DCC40" w14:textId="77777777" w:rsidR="00392D52" w:rsidRDefault="00000000">
            <w:pPr>
              <w:widowControl w:val="0"/>
              <w:spacing w:before="0" w:after="0" w:line="276" w:lineRule="auto"/>
              <w:jc w:val="center"/>
              <w:rPr>
                <w:rFonts w:ascii="Arial" w:eastAsia="Arial" w:hAnsi="Arial" w:cs="Arial"/>
                <w:sz w:val="20"/>
                <w:szCs w:val="20"/>
              </w:rPr>
            </w:pPr>
            <w:r>
              <w:t>11</w:t>
            </w:r>
          </w:p>
        </w:tc>
      </w:tr>
      <w:tr w:rsidR="00392D52" w14:paraId="753DE065" w14:textId="77777777">
        <w:trPr>
          <w:trHeight w:val="360"/>
        </w:trPr>
        <w:tc>
          <w:tcPr>
            <w:tcW w:w="29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691C0F21" w14:textId="77777777" w:rsidR="00392D52" w:rsidRDefault="00000000">
            <w:pPr>
              <w:widowControl w:val="0"/>
              <w:spacing w:before="0" w:after="0" w:line="276" w:lineRule="auto"/>
              <w:jc w:val="left"/>
              <w:rPr>
                <w:rFonts w:ascii="Arial" w:eastAsia="Arial" w:hAnsi="Arial" w:cs="Arial"/>
                <w:sz w:val="20"/>
                <w:szCs w:val="20"/>
              </w:rPr>
            </w:pPr>
            <w:r>
              <w:rPr>
                <w:b/>
                <w:bCs/>
              </w:rPr>
              <w:t>Expected clients above break-even</w:t>
            </w:r>
          </w:p>
        </w:tc>
        <w:tc>
          <w:tcPr>
            <w:tcW w:w="2013"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47D663D" w14:textId="77777777" w:rsidR="00392D52" w:rsidRDefault="00000000">
            <w:pPr>
              <w:widowControl w:val="0"/>
              <w:spacing w:before="0" w:after="0" w:line="276" w:lineRule="auto"/>
              <w:jc w:val="center"/>
              <w:rPr>
                <w:rFonts w:ascii="Arial" w:eastAsia="Arial" w:hAnsi="Arial" w:cs="Arial"/>
                <w:sz w:val="20"/>
                <w:szCs w:val="20"/>
              </w:rPr>
            </w:pPr>
            <w:r>
              <w:rPr>
                <w:b/>
                <w:bCs/>
              </w:rPr>
              <w:t>2</w:t>
            </w:r>
          </w:p>
        </w:tc>
        <w:tc>
          <w:tcPr>
            <w:tcW w:w="2257"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9C818AA" w14:textId="77777777" w:rsidR="00392D52" w:rsidRDefault="00000000">
            <w:pPr>
              <w:widowControl w:val="0"/>
              <w:spacing w:before="0" w:after="0" w:line="276" w:lineRule="auto"/>
              <w:jc w:val="center"/>
              <w:rPr>
                <w:rFonts w:ascii="Arial" w:eastAsia="Arial" w:hAnsi="Arial" w:cs="Arial"/>
                <w:sz w:val="20"/>
                <w:szCs w:val="20"/>
              </w:rPr>
            </w:pPr>
            <w:r>
              <w:rPr>
                <w:b/>
                <w:bCs/>
              </w:rPr>
              <w:t>3</w:t>
            </w:r>
          </w:p>
        </w:tc>
        <w:tc>
          <w:tcPr>
            <w:tcW w:w="213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C66F7D0" w14:textId="77777777" w:rsidR="00392D52" w:rsidRDefault="00000000">
            <w:pPr>
              <w:widowControl w:val="0"/>
              <w:spacing w:before="0" w:after="0" w:line="276" w:lineRule="auto"/>
              <w:jc w:val="center"/>
              <w:rPr>
                <w:rFonts w:ascii="Arial" w:eastAsia="Arial" w:hAnsi="Arial" w:cs="Arial"/>
                <w:sz w:val="20"/>
                <w:szCs w:val="20"/>
              </w:rPr>
            </w:pPr>
            <w:r>
              <w:rPr>
                <w:b/>
                <w:bCs/>
              </w:rPr>
              <w:t>1</w:t>
            </w:r>
          </w:p>
        </w:tc>
      </w:tr>
    </w:tbl>
    <w:p w14:paraId="61D669DE" w14:textId="77777777" w:rsidR="00392D52" w:rsidRDefault="00000000">
      <w:pPr>
        <w:jc w:val="left"/>
        <w:rPr>
          <w:b/>
          <w:bCs/>
        </w:rPr>
      </w:pPr>
      <w:r>
        <w:t>Source: Self-report, 2026</w:t>
      </w:r>
    </w:p>
    <w:p w14:paraId="79A84821" w14:textId="77777777" w:rsidR="00392D52" w:rsidRDefault="00000000">
      <w:pPr>
        <w:rPr>
          <w:b/>
          <w:bCs/>
        </w:rPr>
      </w:pPr>
      <w:r>
        <w:rPr>
          <w:b/>
          <w:bCs/>
        </w:rPr>
        <w:t>Table 31. Sensitivity and Scenario Analysis</w:t>
      </w:r>
    </w:p>
    <w:tbl>
      <w:tblPr>
        <w:tblStyle w:val="af7"/>
        <w:tblW w:w="766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3495"/>
        <w:gridCol w:w="1665"/>
        <w:gridCol w:w="1140"/>
        <w:gridCol w:w="1365"/>
      </w:tblGrid>
      <w:tr w:rsidR="00392D52" w14:paraId="1515783E" w14:textId="77777777">
        <w:trPr>
          <w:trHeight w:val="360"/>
          <w:jc w:val="center"/>
        </w:trPr>
        <w:tc>
          <w:tcPr>
            <w:tcW w:w="7665" w:type="dxa"/>
            <w:gridSpan w:val="4"/>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7E41C10" w14:textId="77777777" w:rsidR="00392D52" w:rsidRDefault="00000000">
            <w:pPr>
              <w:widowControl w:val="0"/>
              <w:spacing w:before="0" w:after="0" w:line="276" w:lineRule="auto"/>
              <w:jc w:val="center"/>
              <w:rPr>
                <w:rFonts w:ascii="Arial" w:eastAsia="Arial" w:hAnsi="Arial" w:cs="Arial"/>
                <w:sz w:val="20"/>
                <w:szCs w:val="20"/>
              </w:rPr>
            </w:pPr>
            <w:r>
              <w:rPr>
                <w:b/>
                <w:bCs/>
              </w:rPr>
              <w:t>Sensitivity and Scenario Analysis</w:t>
            </w:r>
          </w:p>
        </w:tc>
      </w:tr>
      <w:tr w:rsidR="00392D52" w14:paraId="212394C9"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73B2A19C" w14:textId="77777777" w:rsidR="00392D52" w:rsidRDefault="00000000">
            <w:pPr>
              <w:widowControl w:val="0"/>
              <w:spacing w:before="0" w:after="0" w:line="276" w:lineRule="auto"/>
              <w:jc w:val="center"/>
              <w:rPr>
                <w:rFonts w:ascii="Arial" w:eastAsia="Arial" w:hAnsi="Arial" w:cs="Arial"/>
                <w:sz w:val="20"/>
                <w:szCs w:val="20"/>
              </w:rPr>
            </w:pPr>
            <w:r>
              <w:rPr>
                <w:b/>
                <w:bCs/>
              </w:rPr>
              <w:t>Financial Measure</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6EEDBA1" w14:textId="77777777" w:rsidR="00392D52" w:rsidRDefault="00000000">
            <w:pPr>
              <w:widowControl w:val="0"/>
              <w:spacing w:before="0" w:after="0" w:line="276" w:lineRule="auto"/>
              <w:jc w:val="center"/>
              <w:rPr>
                <w:rFonts w:ascii="Arial" w:eastAsia="Arial" w:hAnsi="Arial" w:cs="Arial"/>
                <w:sz w:val="20"/>
                <w:szCs w:val="20"/>
              </w:rPr>
            </w:pPr>
            <w:r>
              <w:rPr>
                <w:b/>
                <w:bCs/>
              </w:rPr>
              <w:t>Downside Case</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46C7001" w14:textId="77777777" w:rsidR="00392D52" w:rsidRDefault="00000000">
            <w:pPr>
              <w:widowControl w:val="0"/>
              <w:spacing w:before="0" w:after="0" w:line="276" w:lineRule="auto"/>
              <w:jc w:val="center"/>
              <w:rPr>
                <w:rFonts w:ascii="Arial" w:eastAsia="Arial" w:hAnsi="Arial" w:cs="Arial"/>
                <w:sz w:val="20"/>
                <w:szCs w:val="20"/>
              </w:rPr>
            </w:pPr>
            <w:r>
              <w:rPr>
                <w:b/>
                <w:bCs/>
              </w:rPr>
              <w:t>Base Case</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F1198E6" w14:textId="77777777" w:rsidR="00392D52" w:rsidRDefault="00000000">
            <w:pPr>
              <w:widowControl w:val="0"/>
              <w:spacing w:before="0" w:after="0" w:line="276" w:lineRule="auto"/>
              <w:jc w:val="center"/>
              <w:rPr>
                <w:rFonts w:ascii="Arial" w:eastAsia="Arial" w:hAnsi="Arial" w:cs="Arial"/>
                <w:sz w:val="20"/>
                <w:szCs w:val="20"/>
              </w:rPr>
            </w:pPr>
            <w:r>
              <w:rPr>
                <w:b/>
                <w:bCs/>
              </w:rPr>
              <w:t>Upside Case</w:t>
            </w:r>
          </w:p>
        </w:tc>
      </w:tr>
      <w:tr w:rsidR="00392D52" w14:paraId="16CC772E"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6D0FA5B4" w14:textId="77777777" w:rsidR="00392D52" w:rsidRDefault="00000000">
            <w:pPr>
              <w:widowControl w:val="0"/>
              <w:spacing w:before="0" w:after="0" w:line="276" w:lineRule="auto"/>
              <w:jc w:val="left"/>
              <w:rPr>
                <w:rFonts w:ascii="Arial" w:eastAsia="Arial" w:hAnsi="Arial" w:cs="Arial"/>
                <w:sz w:val="20"/>
                <w:szCs w:val="20"/>
              </w:rPr>
            </w:pPr>
            <w:r>
              <w:t>Full wedding planning clients</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C54DD8F" w14:textId="77777777" w:rsidR="00392D52" w:rsidRDefault="00000000">
            <w:pPr>
              <w:widowControl w:val="0"/>
              <w:spacing w:before="0" w:after="0" w:line="276" w:lineRule="auto"/>
              <w:jc w:val="center"/>
              <w:rPr>
                <w:rFonts w:ascii="Arial" w:eastAsia="Arial" w:hAnsi="Arial" w:cs="Arial"/>
                <w:sz w:val="20"/>
                <w:szCs w:val="20"/>
              </w:rPr>
            </w:pPr>
            <w:r>
              <w:t>4</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EC47178" w14:textId="77777777" w:rsidR="00392D52" w:rsidRDefault="00000000">
            <w:pPr>
              <w:widowControl w:val="0"/>
              <w:spacing w:before="0" w:after="0" w:line="276" w:lineRule="auto"/>
              <w:jc w:val="center"/>
              <w:rPr>
                <w:rFonts w:ascii="Arial" w:eastAsia="Arial" w:hAnsi="Arial" w:cs="Arial"/>
                <w:sz w:val="20"/>
                <w:szCs w:val="20"/>
              </w:rPr>
            </w:pPr>
            <w:r>
              <w:t>6</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141DD1D" w14:textId="77777777" w:rsidR="00392D52" w:rsidRDefault="00000000">
            <w:pPr>
              <w:widowControl w:val="0"/>
              <w:spacing w:before="0" w:after="0" w:line="276" w:lineRule="auto"/>
              <w:jc w:val="center"/>
              <w:rPr>
                <w:rFonts w:ascii="Arial" w:eastAsia="Arial" w:hAnsi="Arial" w:cs="Arial"/>
                <w:sz w:val="20"/>
                <w:szCs w:val="20"/>
              </w:rPr>
            </w:pPr>
            <w:r>
              <w:t>8</w:t>
            </w:r>
          </w:p>
        </w:tc>
      </w:tr>
      <w:tr w:rsidR="00392D52" w14:paraId="082615BD"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3D04EACA" w14:textId="77777777" w:rsidR="00392D52" w:rsidRDefault="00000000">
            <w:pPr>
              <w:widowControl w:val="0"/>
              <w:spacing w:before="0" w:after="0" w:line="276" w:lineRule="auto"/>
              <w:jc w:val="left"/>
              <w:rPr>
                <w:rFonts w:ascii="Arial" w:eastAsia="Arial" w:hAnsi="Arial" w:cs="Arial"/>
                <w:sz w:val="20"/>
                <w:szCs w:val="20"/>
              </w:rPr>
            </w:pPr>
            <w:r>
              <w:t>Partial wedding planning clients</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0B02160" w14:textId="77777777" w:rsidR="00392D52" w:rsidRDefault="00000000">
            <w:pPr>
              <w:widowControl w:val="0"/>
              <w:spacing w:before="0" w:after="0" w:line="276" w:lineRule="auto"/>
              <w:jc w:val="center"/>
              <w:rPr>
                <w:rFonts w:ascii="Arial" w:eastAsia="Arial" w:hAnsi="Arial" w:cs="Arial"/>
                <w:sz w:val="20"/>
                <w:szCs w:val="20"/>
              </w:rPr>
            </w:pPr>
            <w:r>
              <w:t>7</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FFD191E" w14:textId="77777777" w:rsidR="00392D52" w:rsidRDefault="00000000">
            <w:pPr>
              <w:widowControl w:val="0"/>
              <w:spacing w:before="0" w:after="0" w:line="276" w:lineRule="auto"/>
              <w:jc w:val="center"/>
              <w:rPr>
                <w:rFonts w:ascii="Arial" w:eastAsia="Arial" w:hAnsi="Arial" w:cs="Arial"/>
                <w:sz w:val="20"/>
                <w:szCs w:val="20"/>
              </w:rPr>
            </w:pPr>
            <w:r>
              <w:t>10</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BB98B69" w14:textId="77777777" w:rsidR="00392D52" w:rsidRDefault="00000000">
            <w:pPr>
              <w:widowControl w:val="0"/>
              <w:spacing w:before="0" w:after="0" w:line="276" w:lineRule="auto"/>
              <w:jc w:val="center"/>
              <w:rPr>
                <w:rFonts w:ascii="Arial" w:eastAsia="Arial" w:hAnsi="Arial" w:cs="Arial"/>
                <w:sz w:val="20"/>
                <w:szCs w:val="20"/>
              </w:rPr>
            </w:pPr>
            <w:r>
              <w:t>13</w:t>
            </w:r>
          </w:p>
        </w:tc>
      </w:tr>
      <w:tr w:rsidR="00392D52" w14:paraId="734D0F70"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381C97ED" w14:textId="77777777" w:rsidR="00392D52" w:rsidRDefault="00000000">
            <w:pPr>
              <w:widowControl w:val="0"/>
              <w:spacing w:before="0" w:after="0" w:line="276" w:lineRule="auto"/>
              <w:jc w:val="left"/>
              <w:rPr>
                <w:rFonts w:ascii="Arial" w:eastAsia="Arial" w:hAnsi="Arial" w:cs="Arial"/>
                <w:sz w:val="20"/>
                <w:szCs w:val="20"/>
              </w:rPr>
            </w:pPr>
            <w:r>
              <w:t>Event-day coordination clients</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BFD35A4" w14:textId="77777777" w:rsidR="00392D52" w:rsidRDefault="00000000">
            <w:pPr>
              <w:widowControl w:val="0"/>
              <w:spacing w:before="0" w:after="0" w:line="276" w:lineRule="auto"/>
              <w:jc w:val="center"/>
              <w:rPr>
                <w:rFonts w:ascii="Arial" w:eastAsia="Arial" w:hAnsi="Arial" w:cs="Arial"/>
                <w:sz w:val="20"/>
                <w:szCs w:val="20"/>
              </w:rPr>
            </w:pPr>
            <w:r>
              <w:t>9</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BFFA68C" w14:textId="77777777" w:rsidR="00392D52" w:rsidRDefault="00000000">
            <w:pPr>
              <w:widowControl w:val="0"/>
              <w:spacing w:before="0" w:after="0" w:line="276" w:lineRule="auto"/>
              <w:jc w:val="center"/>
              <w:rPr>
                <w:rFonts w:ascii="Arial" w:eastAsia="Arial" w:hAnsi="Arial" w:cs="Arial"/>
                <w:sz w:val="20"/>
                <w:szCs w:val="20"/>
              </w:rPr>
            </w:pPr>
            <w:r>
              <w:t>12</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9A53E20" w14:textId="77777777" w:rsidR="00392D52" w:rsidRDefault="00000000">
            <w:pPr>
              <w:widowControl w:val="0"/>
              <w:spacing w:before="0" w:after="0" w:line="276" w:lineRule="auto"/>
              <w:jc w:val="center"/>
              <w:rPr>
                <w:rFonts w:ascii="Arial" w:eastAsia="Arial" w:hAnsi="Arial" w:cs="Arial"/>
                <w:sz w:val="20"/>
                <w:szCs w:val="20"/>
              </w:rPr>
            </w:pPr>
            <w:r>
              <w:t>13</w:t>
            </w:r>
          </w:p>
        </w:tc>
      </w:tr>
      <w:tr w:rsidR="00392D52" w14:paraId="327E2100"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6E563645" w14:textId="77777777" w:rsidR="00392D52" w:rsidRDefault="00000000">
            <w:pPr>
              <w:widowControl w:val="0"/>
              <w:spacing w:before="0" w:after="0" w:line="276" w:lineRule="auto"/>
              <w:jc w:val="left"/>
              <w:rPr>
                <w:rFonts w:ascii="Arial" w:eastAsia="Arial" w:hAnsi="Arial" w:cs="Arial"/>
                <w:sz w:val="20"/>
                <w:szCs w:val="20"/>
              </w:rPr>
            </w:pPr>
            <w:r>
              <w:rPr>
                <w:b/>
                <w:bCs/>
              </w:rPr>
              <w:t>Total clients</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C6CD532" w14:textId="77777777" w:rsidR="00392D52" w:rsidRDefault="00000000">
            <w:pPr>
              <w:widowControl w:val="0"/>
              <w:spacing w:before="0" w:after="0" w:line="276" w:lineRule="auto"/>
              <w:jc w:val="center"/>
              <w:rPr>
                <w:rFonts w:ascii="Arial" w:eastAsia="Arial" w:hAnsi="Arial" w:cs="Arial"/>
                <w:sz w:val="20"/>
                <w:szCs w:val="20"/>
              </w:rPr>
            </w:pPr>
            <w:r>
              <w:rPr>
                <w:b/>
                <w:bCs/>
              </w:rPr>
              <w:t>20</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63BE129" w14:textId="77777777" w:rsidR="00392D52" w:rsidRDefault="00000000">
            <w:pPr>
              <w:widowControl w:val="0"/>
              <w:spacing w:before="0" w:after="0" w:line="276" w:lineRule="auto"/>
              <w:jc w:val="center"/>
              <w:rPr>
                <w:rFonts w:ascii="Arial" w:eastAsia="Arial" w:hAnsi="Arial" w:cs="Arial"/>
                <w:sz w:val="20"/>
                <w:szCs w:val="20"/>
              </w:rPr>
            </w:pPr>
            <w:r>
              <w:rPr>
                <w:b/>
                <w:bCs/>
              </w:rPr>
              <w:t>28</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239E7CA" w14:textId="77777777" w:rsidR="00392D52" w:rsidRDefault="00000000">
            <w:pPr>
              <w:widowControl w:val="0"/>
              <w:spacing w:before="0" w:after="0" w:line="276" w:lineRule="auto"/>
              <w:jc w:val="center"/>
              <w:rPr>
                <w:rFonts w:ascii="Arial" w:eastAsia="Arial" w:hAnsi="Arial" w:cs="Arial"/>
                <w:sz w:val="20"/>
                <w:szCs w:val="20"/>
              </w:rPr>
            </w:pPr>
            <w:r>
              <w:rPr>
                <w:b/>
                <w:bCs/>
              </w:rPr>
              <w:t>34</w:t>
            </w:r>
          </w:p>
        </w:tc>
      </w:tr>
      <w:tr w:rsidR="00392D52" w14:paraId="175B92B4"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2BC4D724" w14:textId="77777777" w:rsidR="00392D52" w:rsidRDefault="00000000">
            <w:pPr>
              <w:widowControl w:val="0"/>
              <w:spacing w:before="0" w:after="0" w:line="276" w:lineRule="auto"/>
              <w:jc w:val="left"/>
              <w:rPr>
                <w:rFonts w:ascii="Arial" w:eastAsia="Arial" w:hAnsi="Arial" w:cs="Arial"/>
                <w:sz w:val="20"/>
                <w:szCs w:val="20"/>
              </w:rPr>
            </w:pPr>
            <w:r>
              <w:t>Full planning revenue</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97E4743" w14:textId="77777777" w:rsidR="00392D52" w:rsidRDefault="00000000">
            <w:pPr>
              <w:widowControl w:val="0"/>
              <w:spacing w:before="0" w:after="0" w:line="276" w:lineRule="auto"/>
              <w:jc w:val="center"/>
              <w:rPr>
                <w:rFonts w:ascii="Arial" w:eastAsia="Arial" w:hAnsi="Arial" w:cs="Arial"/>
                <w:sz w:val="20"/>
                <w:szCs w:val="20"/>
              </w:rPr>
            </w:pPr>
            <w:r>
              <w:t>14,000</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C809E3F" w14:textId="77777777" w:rsidR="00392D52" w:rsidRDefault="00000000">
            <w:pPr>
              <w:widowControl w:val="0"/>
              <w:spacing w:before="0" w:after="0" w:line="276" w:lineRule="auto"/>
              <w:jc w:val="center"/>
              <w:rPr>
                <w:rFonts w:ascii="Arial" w:eastAsia="Arial" w:hAnsi="Arial" w:cs="Arial"/>
                <w:sz w:val="20"/>
                <w:szCs w:val="20"/>
              </w:rPr>
            </w:pPr>
            <w:r>
              <w:t>21,000</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D43A69D" w14:textId="77777777" w:rsidR="00392D52" w:rsidRDefault="00000000">
            <w:pPr>
              <w:widowControl w:val="0"/>
              <w:spacing w:before="0" w:after="0" w:line="276" w:lineRule="auto"/>
              <w:jc w:val="center"/>
              <w:rPr>
                <w:rFonts w:ascii="Arial" w:eastAsia="Arial" w:hAnsi="Arial" w:cs="Arial"/>
                <w:sz w:val="20"/>
                <w:szCs w:val="20"/>
              </w:rPr>
            </w:pPr>
            <w:r>
              <w:t>28,000</w:t>
            </w:r>
          </w:p>
        </w:tc>
      </w:tr>
      <w:tr w:rsidR="00392D52" w14:paraId="37B7158F"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2F17C9AD" w14:textId="77777777" w:rsidR="00392D52" w:rsidRDefault="00000000">
            <w:pPr>
              <w:widowControl w:val="0"/>
              <w:spacing w:before="0" w:after="0" w:line="276" w:lineRule="auto"/>
              <w:jc w:val="left"/>
              <w:rPr>
                <w:rFonts w:ascii="Arial" w:eastAsia="Arial" w:hAnsi="Arial" w:cs="Arial"/>
                <w:sz w:val="20"/>
                <w:szCs w:val="20"/>
              </w:rPr>
            </w:pPr>
            <w:r>
              <w:t>Partial planning revenue</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EA0B3DC" w14:textId="77777777" w:rsidR="00392D52" w:rsidRDefault="00000000">
            <w:pPr>
              <w:widowControl w:val="0"/>
              <w:spacing w:before="0" w:after="0" w:line="276" w:lineRule="auto"/>
              <w:jc w:val="center"/>
              <w:rPr>
                <w:rFonts w:ascii="Arial" w:eastAsia="Arial" w:hAnsi="Arial" w:cs="Arial"/>
                <w:sz w:val="20"/>
                <w:szCs w:val="20"/>
              </w:rPr>
            </w:pPr>
            <w:r>
              <w:t>14,000</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620D9BC" w14:textId="77777777" w:rsidR="00392D52" w:rsidRDefault="00000000">
            <w:pPr>
              <w:widowControl w:val="0"/>
              <w:spacing w:before="0" w:after="0" w:line="276" w:lineRule="auto"/>
              <w:jc w:val="center"/>
              <w:rPr>
                <w:rFonts w:ascii="Arial" w:eastAsia="Arial" w:hAnsi="Arial" w:cs="Arial"/>
                <w:sz w:val="20"/>
                <w:szCs w:val="20"/>
              </w:rPr>
            </w:pPr>
            <w:r>
              <w:t>20,000</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54DE0D5" w14:textId="77777777" w:rsidR="00392D52" w:rsidRDefault="00000000">
            <w:pPr>
              <w:widowControl w:val="0"/>
              <w:spacing w:before="0" w:after="0" w:line="276" w:lineRule="auto"/>
              <w:jc w:val="center"/>
              <w:rPr>
                <w:rFonts w:ascii="Arial" w:eastAsia="Arial" w:hAnsi="Arial" w:cs="Arial"/>
                <w:sz w:val="20"/>
                <w:szCs w:val="20"/>
              </w:rPr>
            </w:pPr>
            <w:r>
              <w:t>26,000</w:t>
            </w:r>
          </w:p>
        </w:tc>
      </w:tr>
      <w:tr w:rsidR="00392D52" w14:paraId="59D1EA67"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5C2E20C" w14:textId="77777777" w:rsidR="00392D52" w:rsidRDefault="00000000">
            <w:pPr>
              <w:widowControl w:val="0"/>
              <w:spacing w:before="0" w:after="0" w:line="276" w:lineRule="auto"/>
              <w:jc w:val="left"/>
              <w:rPr>
                <w:rFonts w:ascii="Arial" w:eastAsia="Arial" w:hAnsi="Arial" w:cs="Arial"/>
                <w:sz w:val="20"/>
                <w:szCs w:val="20"/>
              </w:rPr>
            </w:pPr>
            <w:r>
              <w:t>Event-day coordination revenue</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066AAB2" w14:textId="77777777" w:rsidR="00392D52" w:rsidRDefault="00000000">
            <w:pPr>
              <w:widowControl w:val="0"/>
              <w:spacing w:before="0" w:after="0" w:line="276" w:lineRule="auto"/>
              <w:jc w:val="center"/>
              <w:rPr>
                <w:rFonts w:ascii="Arial" w:eastAsia="Arial" w:hAnsi="Arial" w:cs="Arial"/>
                <w:sz w:val="20"/>
                <w:szCs w:val="20"/>
              </w:rPr>
            </w:pPr>
            <w:r>
              <w:t>10,800</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DAF3B51" w14:textId="77777777" w:rsidR="00392D52" w:rsidRDefault="00000000">
            <w:pPr>
              <w:widowControl w:val="0"/>
              <w:spacing w:before="0" w:after="0" w:line="276" w:lineRule="auto"/>
              <w:jc w:val="center"/>
              <w:rPr>
                <w:rFonts w:ascii="Arial" w:eastAsia="Arial" w:hAnsi="Arial" w:cs="Arial"/>
                <w:sz w:val="20"/>
                <w:szCs w:val="20"/>
              </w:rPr>
            </w:pPr>
            <w:r>
              <w:t>14,400</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683654B" w14:textId="77777777" w:rsidR="00392D52" w:rsidRDefault="00000000">
            <w:pPr>
              <w:widowControl w:val="0"/>
              <w:spacing w:before="0" w:after="0" w:line="276" w:lineRule="auto"/>
              <w:jc w:val="center"/>
              <w:rPr>
                <w:rFonts w:ascii="Arial" w:eastAsia="Arial" w:hAnsi="Arial" w:cs="Arial"/>
                <w:sz w:val="20"/>
                <w:szCs w:val="20"/>
              </w:rPr>
            </w:pPr>
            <w:r>
              <w:t>15,600</w:t>
            </w:r>
          </w:p>
        </w:tc>
      </w:tr>
      <w:tr w:rsidR="00392D52" w14:paraId="2F6A0C86"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651A4A6E" w14:textId="77777777" w:rsidR="00392D52" w:rsidRDefault="00000000">
            <w:pPr>
              <w:widowControl w:val="0"/>
              <w:spacing w:before="0" w:after="0" w:line="276" w:lineRule="auto"/>
              <w:jc w:val="left"/>
              <w:rPr>
                <w:rFonts w:ascii="Arial" w:eastAsia="Arial" w:hAnsi="Arial" w:cs="Arial"/>
                <w:sz w:val="20"/>
                <w:szCs w:val="20"/>
              </w:rPr>
            </w:pPr>
            <w:r>
              <w:rPr>
                <w:b/>
                <w:bCs/>
              </w:rPr>
              <w:t>Total Revenue</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CA65612" w14:textId="77777777" w:rsidR="00392D52" w:rsidRDefault="00000000">
            <w:pPr>
              <w:widowControl w:val="0"/>
              <w:spacing w:before="0" w:after="0" w:line="276" w:lineRule="auto"/>
              <w:jc w:val="center"/>
              <w:rPr>
                <w:rFonts w:ascii="Arial" w:eastAsia="Arial" w:hAnsi="Arial" w:cs="Arial"/>
                <w:sz w:val="20"/>
                <w:szCs w:val="20"/>
              </w:rPr>
            </w:pPr>
            <w:r>
              <w:rPr>
                <w:b/>
                <w:bCs/>
              </w:rPr>
              <w:t>38,800</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440D0E5" w14:textId="77777777" w:rsidR="00392D52" w:rsidRDefault="00000000">
            <w:pPr>
              <w:widowControl w:val="0"/>
              <w:spacing w:before="0" w:after="0" w:line="276" w:lineRule="auto"/>
              <w:jc w:val="center"/>
              <w:rPr>
                <w:rFonts w:ascii="Arial" w:eastAsia="Arial" w:hAnsi="Arial" w:cs="Arial"/>
                <w:sz w:val="20"/>
                <w:szCs w:val="20"/>
              </w:rPr>
            </w:pPr>
            <w:r>
              <w:rPr>
                <w:b/>
                <w:bCs/>
              </w:rPr>
              <w:t>55,400</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59AD1A8" w14:textId="77777777" w:rsidR="00392D52" w:rsidRDefault="00000000">
            <w:pPr>
              <w:widowControl w:val="0"/>
              <w:spacing w:before="0" w:after="0" w:line="276" w:lineRule="auto"/>
              <w:jc w:val="center"/>
              <w:rPr>
                <w:rFonts w:ascii="Arial" w:eastAsia="Arial" w:hAnsi="Arial" w:cs="Arial"/>
                <w:sz w:val="20"/>
                <w:szCs w:val="20"/>
              </w:rPr>
            </w:pPr>
            <w:r>
              <w:rPr>
                <w:b/>
                <w:bCs/>
              </w:rPr>
              <w:t>69,600</w:t>
            </w:r>
          </w:p>
        </w:tc>
      </w:tr>
      <w:tr w:rsidR="00392D52" w14:paraId="7D887AAB"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126F3923" w14:textId="77777777" w:rsidR="00392D52" w:rsidRDefault="00000000">
            <w:pPr>
              <w:widowControl w:val="0"/>
              <w:spacing w:before="0" w:after="0" w:line="276" w:lineRule="auto"/>
              <w:jc w:val="left"/>
              <w:rPr>
                <w:rFonts w:ascii="Arial" w:eastAsia="Arial" w:hAnsi="Arial" w:cs="Arial"/>
                <w:sz w:val="20"/>
                <w:szCs w:val="20"/>
              </w:rPr>
            </w:pPr>
            <w:r>
              <w:rPr>
                <w:b/>
                <w:bCs/>
              </w:rPr>
              <w:t>Variable costs (32%)</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FEFBFFE" w14:textId="77777777" w:rsidR="00392D52" w:rsidRDefault="00000000">
            <w:pPr>
              <w:widowControl w:val="0"/>
              <w:spacing w:before="0" w:after="0" w:line="276" w:lineRule="auto"/>
              <w:jc w:val="center"/>
              <w:rPr>
                <w:rFonts w:ascii="Arial" w:eastAsia="Arial" w:hAnsi="Arial" w:cs="Arial"/>
                <w:sz w:val="20"/>
                <w:szCs w:val="20"/>
              </w:rPr>
            </w:pPr>
            <w:r>
              <w:rPr>
                <w:b/>
                <w:bCs/>
              </w:rPr>
              <w:t>12416</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BA549AB" w14:textId="77777777" w:rsidR="00392D52" w:rsidRDefault="00000000">
            <w:pPr>
              <w:widowControl w:val="0"/>
              <w:spacing w:before="0" w:after="0" w:line="276" w:lineRule="auto"/>
              <w:jc w:val="center"/>
              <w:rPr>
                <w:rFonts w:ascii="Arial" w:eastAsia="Arial" w:hAnsi="Arial" w:cs="Arial"/>
                <w:sz w:val="20"/>
                <w:szCs w:val="20"/>
              </w:rPr>
            </w:pPr>
            <w:r>
              <w:rPr>
                <w:b/>
                <w:bCs/>
              </w:rPr>
              <w:t>17728</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F07E928" w14:textId="77777777" w:rsidR="00392D52" w:rsidRDefault="00000000">
            <w:pPr>
              <w:widowControl w:val="0"/>
              <w:spacing w:before="0" w:after="0" w:line="276" w:lineRule="auto"/>
              <w:jc w:val="center"/>
              <w:rPr>
                <w:rFonts w:ascii="Arial" w:eastAsia="Arial" w:hAnsi="Arial" w:cs="Arial"/>
                <w:sz w:val="20"/>
                <w:szCs w:val="20"/>
              </w:rPr>
            </w:pPr>
            <w:r>
              <w:rPr>
                <w:b/>
                <w:bCs/>
              </w:rPr>
              <w:t>22272</w:t>
            </w:r>
          </w:p>
        </w:tc>
      </w:tr>
      <w:tr w:rsidR="00392D52" w14:paraId="6CD96B9E"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77D6FBD6" w14:textId="77777777" w:rsidR="00392D52" w:rsidRDefault="00000000">
            <w:pPr>
              <w:widowControl w:val="0"/>
              <w:spacing w:before="0" w:after="0" w:line="276" w:lineRule="auto"/>
              <w:jc w:val="left"/>
              <w:rPr>
                <w:rFonts w:ascii="Arial" w:eastAsia="Arial" w:hAnsi="Arial" w:cs="Arial"/>
                <w:sz w:val="20"/>
                <w:szCs w:val="20"/>
              </w:rPr>
            </w:pPr>
            <w:r>
              <w:t>Fixed costs</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D883B8E" w14:textId="77777777" w:rsidR="00392D52" w:rsidRDefault="00000000">
            <w:pPr>
              <w:widowControl w:val="0"/>
              <w:spacing w:before="0" w:after="0" w:line="276" w:lineRule="auto"/>
              <w:jc w:val="center"/>
              <w:rPr>
                <w:rFonts w:ascii="Arial" w:eastAsia="Arial" w:hAnsi="Arial" w:cs="Arial"/>
                <w:sz w:val="20"/>
                <w:szCs w:val="20"/>
              </w:rPr>
            </w:pPr>
            <w:r>
              <w:t>9,900</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E615EF9" w14:textId="77777777" w:rsidR="00392D52" w:rsidRDefault="00000000">
            <w:pPr>
              <w:widowControl w:val="0"/>
              <w:spacing w:before="0" w:after="0" w:line="276" w:lineRule="auto"/>
              <w:jc w:val="center"/>
              <w:rPr>
                <w:rFonts w:ascii="Arial" w:eastAsia="Arial" w:hAnsi="Arial" w:cs="Arial"/>
                <w:sz w:val="20"/>
                <w:szCs w:val="20"/>
              </w:rPr>
            </w:pPr>
            <w:r>
              <w:t>9,900</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8854CA0" w14:textId="77777777" w:rsidR="00392D52" w:rsidRDefault="00000000">
            <w:pPr>
              <w:widowControl w:val="0"/>
              <w:spacing w:before="0" w:after="0" w:line="276" w:lineRule="auto"/>
              <w:jc w:val="center"/>
              <w:rPr>
                <w:rFonts w:ascii="Arial" w:eastAsia="Arial" w:hAnsi="Arial" w:cs="Arial"/>
                <w:sz w:val="20"/>
                <w:szCs w:val="20"/>
              </w:rPr>
            </w:pPr>
            <w:r>
              <w:t>9,900</w:t>
            </w:r>
          </w:p>
        </w:tc>
      </w:tr>
      <w:tr w:rsidR="00392D52" w14:paraId="28DF4224"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6C026FE7" w14:textId="77777777" w:rsidR="00392D52" w:rsidRDefault="00000000">
            <w:pPr>
              <w:widowControl w:val="0"/>
              <w:spacing w:before="0" w:after="0" w:line="276" w:lineRule="auto"/>
              <w:jc w:val="left"/>
              <w:rPr>
                <w:rFonts w:ascii="Arial" w:eastAsia="Arial" w:hAnsi="Arial" w:cs="Arial"/>
                <w:sz w:val="20"/>
                <w:szCs w:val="20"/>
              </w:rPr>
            </w:pPr>
            <w:r>
              <w:rPr>
                <w:b/>
                <w:bCs/>
              </w:rPr>
              <w:t>Total Costs</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48BD326" w14:textId="77777777" w:rsidR="00392D52" w:rsidRDefault="00000000">
            <w:pPr>
              <w:widowControl w:val="0"/>
              <w:spacing w:before="0" w:after="0" w:line="276" w:lineRule="auto"/>
              <w:jc w:val="center"/>
              <w:rPr>
                <w:rFonts w:ascii="Arial" w:eastAsia="Arial" w:hAnsi="Arial" w:cs="Arial"/>
                <w:sz w:val="20"/>
                <w:szCs w:val="20"/>
              </w:rPr>
            </w:pPr>
            <w:r>
              <w:rPr>
                <w:b/>
                <w:bCs/>
              </w:rPr>
              <w:t>22,316</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33037BC" w14:textId="77777777" w:rsidR="00392D52" w:rsidRDefault="00000000">
            <w:pPr>
              <w:widowControl w:val="0"/>
              <w:spacing w:before="0" w:after="0" w:line="276" w:lineRule="auto"/>
              <w:jc w:val="center"/>
              <w:rPr>
                <w:rFonts w:ascii="Arial" w:eastAsia="Arial" w:hAnsi="Arial" w:cs="Arial"/>
                <w:sz w:val="20"/>
                <w:szCs w:val="20"/>
              </w:rPr>
            </w:pPr>
            <w:r>
              <w:rPr>
                <w:b/>
                <w:bCs/>
              </w:rPr>
              <w:t>27,628</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BD72CD2" w14:textId="77777777" w:rsidR="00392D52" w:rsidRDefault="00000000">
            <w:pPr>
              <w:widowControl w:val="0"/>
              <w:spacing w:before="0" w:after="0" w:line="276" w:lineRule="auto"/>
              <w:jc w:val="center"/>
              <w:rPr>
                <w:rFonts w:ascii="Arial" w:eastAsia="Arial" w:hAnsi="Arial" w:cs="Arial"/>
                <w:sz w:val="20"/>
                <w:szCs w:val="20"/>
              </w:rPr>
            </w:pPr>
            <w:r>
              <w:rPr>
                <w:b/>
                <w:bCs/>
              </w:rPr>
              <w:t>32,172</w:t>
            </w:r>
          </w:p>
        </w:tc>
      </w:tr>
      <w:tr w:rsidR="00392D52" w14:paraId="6CFBB499"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17F92E5B" w14:textId="77777777" w:rsidR="00392D52" w:rsidRDefault="00000000">
            <w:pPr>
              <w:widowControl w:val="0"/>
              <w:spacing w:before="0" w:after="0" w:line="276" w:lineRule="auto"/>
              <w:jc w:val="left"/>
              <w:rPr>
                <w:rFonts w:ascii="Arial" w:eastAsia="Arial" w:hAnsi="Arial" w:cs="Arial"/>
                <w:sz w:val="20"/>
                <w:szCs w:val="20"/>
              </w:rPr>
            </w:pPr>
            <w:r>
              <w:rPr>
                <w:b/>
                <w:bCs/>
              </w:rPr>
              <w:t>Estimated Operating Profit</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D741347" w14:textId="77777777" w:rsidR="00392D52" w:rsidRDefault="00000000">
            <w:pPr>
              <w:widowControl w:val="0"/>
              <w:spacing w:before="0" w:after="0" w:line="276" w:lineRule="auto"/>
              <w:jc w:val="center"/>
              <w:rPr>
                <w:rFonts w:ascii="Arial" w:eastAsia="Arial" w:hAnsi="Arial" w:cs="Arial"/>
                <w:sz w:val="20"/>
                <w:szCs w:val="20"/>
              </w:rPr>
            </w:pPr>
            <w:r>
              <w:rPr>
                <w:b/>
                <w:bCs/>
              </w:rPr>
              <w:t>16,484</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91469CD" w14:textId="77777777" w:rsidR="00392D52" w:rsidRDefault="00000000">
            <w:pPr>
              <w:widowControl w:val="0"/>
              <w:spacing w:before="0" w:after="0" w:line="276" w:lineRule="auto"/>
              <w:jc w:val="center"/>
              <w:rPr>
                <w:rFonts w:ascii="Arial" w:eastAsia="Arial" w:hAnsi="Arial" w:cs="Arial"/>
                <w:sz w:val="20"/>
                <w:szCs w:val="20"/>
              </w:rPr>
            </w:pPr>
            <w:r>
              <w:rPr>
                <w:b/>
                <w:bCs/>
              </w:rPr>
              <w:t>27,772</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F2BC39A" w14:textId="77777777" w:rsidR="00392D52" w:rsidRDefault="00000000">
            <w:pPr>
              <w:widowControl w:val="0"/>
              <w:spacing w:before="0" w:after="0" w:line="276" w:lineRule="auto"/>
              <w:jc w:val="center"/>
              <w:rPr>
                <w:rFonts w:ascii="Arial" w:eastAsia="Arial" w:hAnsi="Arial" w:cs="Arial"/>
                <w:sz w:val="20"/>
                <w:szCs w:val="20"/>
              </w:rPr>
            </w:pPr>
            <w:r>
              <w:rPr>
                <w:b/>
                <w:bCs/>
              </w:rPr>
              <w:t>37,428</w:t>
            </w:r>
          </w:p>
        </w:tc>
      </w:tr>
      <w:tr w:rsidR="00392D52" w14:paraId="60E8AB84"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F4C40A1" w14:textId="77777777" w:rsidR="00392D52" w:rsidRDefault="00000000">
            <w:pPr>
              <w:widowControl w:val="0"/>
              <w:spacing w:before="0" w:after="0" w:line="276" w:lineRule="auto"/>
              <w:jc w:val="left"/>
              <w:rPr>
                <w:rFonts w:ascii="Arial" w:eastAsia="Arial" w:hAnsi="Arial" w:cs="Arial"/>
                <w:sz w:val="20"/>
                <w:szCs w:val="20"/>
              </w:rPr>
            </w:pPr>
            <w:r>
              <w:rPr>
                <w:b/>
                <w:bCs/>
              </w:rPr>
              <w:t>Operating Profit Margin</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B581B74" w14:textId="77777777" w:rsidR="00392D52" w:rsidRDefault="00000000">
            <w:pPr>
              <w:widowControl w:val="0"/>
              <w:spacing w:before="0" w:after="0" w:line="276" w:lineRule="auto"/>
              <w:jc w:val="center"/>
              <w:rPr>
                <w:rFonts w:ascii="Arial" w:eastAsia="Arial" w:hAnsi="Arial" w:cs="Arial"/>
                <w:sz w:val="20"/>
                <w:szCs w:val="20"/>
              </w:rPr>
            </w:pPr>
            <w:r>
              <w:rPr>
                <w:b/>
                <w:bCs/>
              </w:rPr>
              <w:t>42.48%</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E222F77" w14:textId="77777777" w:rsidR="00392D52" w:rsidRDefault="00000000">
            <w:pPr>
              <w:widowControl w:val="0"/>
              <w:spacing w:before="0" w:after="0" w:line="276" w:lineRule="auto"/>
              <w:jc w:val="center"/>
              <w:rPr>
                <w:rFonts w:ascii="Arial" w:eastAsia="Arial" w:hAnsi="Arial" w:cs="Arial"/>
                <w:sz w:val="20"/>
                <w:szCs w:val="20"/>
              </w:rPr>
            </w:pPr>
            <w:r>
              <w:rPr>
                <w:b/>
                <w:bCs/>
              </w:rPr>
              <w:t>50.13%</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083F207" w14:textId="77777777" w:rsidR="00392D52" w:rsidRDefault="00000000">
            <w:pPr>
              <w:widowControl w:val="0"/>
              <w:spacing w:before="0" w:after="0" w:line="276" w:lineRule="auto"/>
              <w:jc w:val="center"/>
              <w:rPr>
                <w:rFonts w:ascii="Arial" w:eastAsia="Arial" w:hAnsi="Arial" w:cs="Arial"/>
                <w:sz w:val="20"/>
                <w:szCs w:val="20"/>
              </w:rPr>
            </w:pPr>
            <w:r>
              <w:rPr>
                <w:b/>
                <w:bCs/>
              </w:rPr>
              <w:t>53.78%</w:t>
            </w:r>
          </w:p>
        </w:tc>
      </w:tr>
    </w:tbl>
    <w:p w14:paraId="5908D0E7" w14:textId="77777777" w:rsidR="00392D52" w:rsidRDefault="00000000">
      <w:pPr>
        <w:jc w:val="left"/>
      </w:pPr>
      <w:r>
        <w:t>Source: Self-report, 2026</w:t>
      </w:r>
    </w:p>
    <w:sectPr w:rsidR="00392D52">
      <w:footerReference w:type="default" r:id="rId135"/>
      <w:footerReference w:type="first" r:id="rId136"/>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721B3D" w14:textId="77777777" w:rsidR="00064446" w:rsidRDefault="00064446">
      <w:pPr>
        <w:spacing w:before="0" w:after="0" w:line="240" w:lineRule="auto"/>
      </w:pPr>
      <w:r>
        <w:separator/>
      </w:r>
    </w:p>
  </w:endnote>
  <w:endnote w:type="continuationSeparator" w:id="0">
    <w:p w14:paraId="7E1E9554" w14:textId="77777777" w:rsidR="00064446" w:rsidRDefault="0006444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692CD5CF-DE15-416E-9AD5-CA7B5CAD9CAF}"/>
  </w:font>
  <w:font w:name="Gungsuh">
    <w:charset w:val="81"/>
    <w:family w:val="roman"/>
    <w:pitch w:val="variable"/>
    <w:sig w:usb0="B00002AF" w:usb1="69D77CFB" w:usb2="00000030" w:usb3="00000000" w:csb0="0008009F" w:csb1="00000000"/>
    <w:embedRegular r:id="rId2" w:subsetted="1" w:fontKey="{A4B557DD-FA07-486C-BDCB-38497CE72E95}"/>
  </w:font>
  <w:font w:name="Calibri">
    <w:panose1 w:val="020F0502020204030204"/>
    <w:charset w:val="00"/>
    <w:family w:val="swiss"/>
    <w:pitch w:val="variable"/>
    <w:sig w:usb0="E4002EFF" w:usb1="C200247B" w:usb2="00000009" w:usb3="00000000" w:csb0="000001FF" w:csb1="00000000"/>
    <w:embedRegular r:id="rId3" w:fontKey="{0CFB3EC7-F613-4265-83DF-45A1C380AC5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8AAEE1" w14:textId="77777777" w:rsidR="00392D52" w:rsidRDefault="00000000">
    <w:pPr>
      <w:jc w:val="right"/>
    </w:pPr>
    <w:r>
      <w:fldChar w:fldCharType="begin"/>
    </w:r>
    <w:r>
      <w:instrText>PAGE</w:instrText>
    </w:r>
    <w:r>
      <w:fldChar w:fldCharType="separate"/>
    </w:r>
    <w:r w:rsidR="003D0449">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16E5F7" w14:textId="77777777" w:rsidR="00392D52" w:rsidRDefault="00000000">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3D0449">
      <w:rPr>
        <w:noProof/>
        <w:color w:val="000000"/>
      </w:rPr>
      <w:t>0</w:t>
    </w:r>
    <w:r>
      <w:rPr>
        <w:color w:val="000000"/>
      </w:rPr>
      <w:fldChar w:fldCharType="end"/>
    </w:r>
  </w:p>
  <w:p w14:paraId="4781293E" w14:textId="77777777" w:rsidR="00392D52" w:rsidRDefault="00392D5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67330C" w14:textId="77777777" w:rsidR="00064446" w:rsidRDefault="00064446">
      <w:pPr>
        <w:spacing w:before="0" w:after="0" w:line="240" w:lineRule="auto"/>
      </w:pPr>
      <w:r>
        <w:separator/>
      </w:r>
    </w:p>
  </w:footnote>
  <w:footnote w:type="continuationSeparator" w:id="0">
    <w:p w14:paraId="0A98D9C1" w14:textId="77777777" w:rsidR="00064446" w:rsidRDefault="0006444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D6A48"/>
    <w:multiLevelType w:val="multilevel"/>
    <w:tmpl w:val="13AE39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EE0ACF"/>
    <w:multiLevelType w:val="multilevel"/>
    <w:tmpl w:val="D5C45B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A2015DC"/>
    <w:multiLevelType w:val="multilevel"/>
    <w:tmpl w:val="885A7C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01B7E04"/>
    <w:multiLevelType w:val="multilevel"/>
    <w:tmpl w:val="6CE02B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3BE19BD"/>
    <w:multiLevelType w:val="multilevel"/>
    <w:tmpl w:val="5EEE2F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3D21968"/>
    <w:multiLevelType w:val="multilevel"/>
    <w:tmpl w:val="A8AC5A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73B716C"/>
    <w:multiLevelType w:val="multilevel"/>
    <w:tmpl w:val="37AC4D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B4131D3"/>
    <w:multiLevelType w:val="multilevel"/>
    <w:tmpl w:val="5B1A84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C3A0AC3"/>
    <w:multiLevelType w:val="multilevel"/>
    <w:tmpl w:val="0F14B1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D1021CB"/>
    <w:multiLevelType w:val="multilevel"/>
    <w:tmpl w:val="5F48B8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5F52496"/>
    <w:multiLevelType w:val="multilevel"/>
    <w:tmpl w:val="84728B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6842C0E"/>
    <w:multiLevelType w:val="multilevel"/>
    <w:tmpl w:val="900A3C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9077AA2"/>
    <w:multiLevelType w:val="multilevel"/>
    <w:tmpl w:val="EDAEE4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B531E11"/>
    <w:multiLevelType w:val="multilevel"/>
    <w:tmpl w:val="381C00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29B7084"/>
    <w:multiLevelType w:val="multilevel"/>
    <w:tmpl w:val="869C83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31C3E0D"/>
    <w:multiLevelType w:val="multilevel"/>
    <w:tmpl w:val="63D2DA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3D033C7"/>
    <w:multiLevelType w:val="multilevel"/>
    <w:tmpl w:val="3CB8EF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497B2640"/>
    <w:multiLevelType w:val="multilevel"/>
    <w:tmpl w:val="5CE8A3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01B64AC"/>
    <w:multiLevelType w:val="multilevel"/>
    <w:tmpl w:val="E26A98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512411E0"/>
    <w:multiLevelType w:val="multilevel"/>
    <w:tmpl w:val="D562BB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52305159"/>
    <w:multiLevelType w:val="multilevel"/>
    <w:tmpl w:val="F404C5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60714A5"/>
    <w:multiLevelType w:val="multilevel"/>
    <w:tmpl w:val="458C93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56427BEE"/>
    <w:multiLevelType w:val="multilevel"/>
    <w:tmpl w:val="6A5A81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58613CE4"/>
    <w:multiLevelType w:val="multilevel"/>
    <w:tmpl w:val="60A2B9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5A110FE1"/>
    <w:multiLevelType w:val="multilevel"/>
    <w:tmpl w:val="9FCE4B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5AAD66B8"/>
    <w:multiLevelType w:val="multilevel"/>
    <w:tmpl w:val="ECF661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6B310D6D"/>
    <w:multiLevelType w:val="multilevel"/>
    <w:tmpl w:val="9DD8CF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7C7D0F91"/>
    <w:multiLevelType w:val="multilevel"/>
    <w:tmpl w:val="AB4E45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15455343">
    <w:abstractNumId w:val="15"/>
  </w:num>
  <w:num w:numId="2" w16cid:durableId="1701937014">
    <w:abstractNumId w:val="17"/>
  </w:num>
  <w:num w:numId="3" w16cid:durableId="1862010537">
    <w:abstractNumId w:val="0"/>
  </w:num>
  <w:num w:numId="4" w16cid:durableId="652104817">
    <w:abstractNumId w:val="25"/>
  </w:num>
  <w:num w:numId="5" w16cid:durableId="1794245202">
    <w:abstractNumId w:val="21"/>
  </w:num>
  <w:num w:numId="6" w16cid:durableId="1804614473">
    <w:abstractNumId w:val="2"/>
  </w:num>
  <w:num w:numId="7" w16cid:durableId="866680443">
    <w:abstractNumId w:val="10"/>
  </w:num>
  <w:num w:numId="8" w16cid:durableId="711881772">
    <w:abstractNumId w:val="22"/>
  </w:num>
  <w:num w:numId="9" w16cid:durableId="1461413415">
    <w:abstractNumId w:val="4"/>
  </w:num>
  <w:num w:numId="10" w16cid:durableId="1994596810">
    <w:abstractNumId w:val="3"/>
  </w:num>
  <w:num w:numId="11" w16cid:durableId="1748919545">
    <w:abstractNumId w:val="16"/>
  </w:num>
  <w:num w:numId="12" w16cid:durableId="2047639103">
    <w:abstractNumId w:val="24"/>
  </w:num>
  <w:num w:numId="13" w16cid:durableId="1827431792">
    <w:abstractNumId w:val="5"/>
  </w:num>
  <w:num w:numId="14" w16cid:durableId="671613731">
    <w:abstractNumId w:val="13"/>
  </w:num>
  <w:num w:numId="15" w16cid:durableId="987129510">
    <w:abstractNumId w:val="8"/>
  </w:num>
  <w:num w:numId="16" w16cid:durableId="485829900">
    <w:abstractNumId w:val="12"/>
  </w:num>
  <w:num w:numId="17" w16cid:durableId="298415658">
    <w:abstractNumId w:val="18"/>
  </w:num>
  <w:num w:numId="18" w16cid:durableId="970676365">
    <w:abstractNumId w:val="26"/>
  </w:num>
  <w:num w:numId="19" w16cid:durableId="735979062">
    <w:abstractNumId w:val="19"/>
  </w:num>
  <w:num w:numId="20" w16cid:durableId="59908205">
    <w:abstractNumId w:val="1"/>
  </w:num>
  <w:num w:numId="21" w16cid:durableId="1276601862">
    <w:abstractNumId w:val="23"/>
  </w:num>
  <w:num w:numId="22" w16cid:durableId="1001204713">
    <w:abstractNumId w:val="11"/>
  </w:num>
  <w:num w:numId="23" w16cid:durableId="1652363164">
    <w:abstractNumId w:val="7"/>
  </w:num>
  <w:num w:numId="24" w16cid:durableId="181166986">
    <w:abstractNumId w:val="27"/>
  </w:num>
  <w:num w:numId="25" w16cid:durableId="1167747203">
    <w:abstractNumId w:val="20"/>
  </w:num>
  <w:num w:numId="26" w16cid:durableId="591864851">
    <w:abstractNumId w:val="14"/>
  </w:num>
  <w:num w:numId="27" w16cid:durableId="1584298100">
    <w:abstractNumId w:val="9"/>
  </w:num>
  <w:num w:numId="28" w16cid:durableId="9687376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2D52"/>
    <w:rsid w:val="00064446"/>
    <w:rsid w:val="00392D52"/>
    <w:rsid w:val="003D0449"/>
    <w:rsid w:val="005663E3"/>
    <w:rsid w:val="005D6C26"/>
    <w:rsid w:val="00856EB0"/>
    <w:rsid w:val="00880F04"/>
    <w:rsid w:val="00AD4079"/>
    <w:rsid w:val="00B30F87"/>
    <w:rsid w:val="00FE17C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C2B70"/>
  <w15:docId w15:val="{6B687828-F596-4884-834F-F9C7CA42B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28"/>
      <w:szCs w:val="28"/>
    </w:rPr>
  </w:style>
  <w:style w:type="paragraph" w:styleId="Heading2">
    <w:name w:val="heading 2"/>
    <w:basedOn w:val="Normal"/>
    <w:next w:val="Normal"/>
    <w:uiPriority w:val="9"/>
    <w:unhideWhenUsed/>
    <w:qFormat/>
    <w:pPr>
      <w:keepNext/>
      <w:keepLines/>
      <w:spacing w:before="360" w:after="80"/>
      <w:outlineLvl w:val="1"/>
    </w:pPr>
    <w:rPr>
      <w:b/>
      <w:bCs/>
      <w:sz w:val="26"/>
      <w:szCs w:val="26"/>
    </w:rPr>
  </w:style>
  <w:style w:type="paragraph" w:styleId="Heading3">
    <w:name w:val="heading 3"/>
    <w:basedOn w:val="Normal"/>
    <w:next w:val="Normal"/>
    <w:uiPriority w:val="9"/>
    <w:unhideWhenUsed/>
    <w:qFormat/>
    <w:pPr>
      <w:keepNext/>
      <w:keepLines/>
      <w:spacing w:before="360" w:after="8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0" w:type="dxa"/>
        <w:left w:w="108" w:type="dxa"/>
        <w:bottom w:w="0" w:type="dxa"/>
        <w:right w:w="108"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0" w:type="dxa"/>
        <w:left w:w="108" w:type="dxa"/>
        <w:bottom w:w="0" w:type="dxa"/>
        <w:right w:w="108"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style>
  <w:style w:type="table" w:customStyle="1" w:styleId="a7">
    <w:basedOn w:val="TableNormal0"/>
    <w:tblPr>
      <w:tblStyleRowBandSize w:val="1"/>
      <w:tblStyleColBandSize w:val="1"/>
      <w:tblCellMar>
        <w:top w:w="0" w:type="dxa"/>
        <w:left w:w="108" w:type="dxa"/>
        <w:bottom w:w="0" w:type="dxa"/>
        <w:right w:w="108" w:type="dxa"/>
      </w:tblCellMar>
    </w:tblPr>
  </w:style>
  <w:style w:type="table" w:customStyle="1" w:styleId="a8">
    <w:basedOn w:val="TableNormal0"/>
    <w:tblPr>
      <w:tblStyleRowBandSize w:val="1"/>
      <w:tblStyleColBandSize w:val="1"/>
      <w:tblCellMar>
        <w:top w:w="0" w:type="dxa"/>
        <w:left w:w="108" w:type="dxa"/>
        <w:bottom w:w="0" w:type="dxa"/>
        <w:right w:w="108" w:type="dxa"/>
      </w:tblCellMar>
    </w:tblPr>
  </w:style>
  <w:style w:type="table" w:customStyle="1" w:styleId="a9">
    <w:basedOn w:val="TableNormal0"/>
    <w:tblPr>
      <w:tblStyleRowBandSize w:val="1"/>
      <w:tblStyleColBandSize w:val="1"/>
      <w:tblCellMar>
        <w:top w:w="0" w:type="dxa"/>
        <w:left w:w="108" w:type="dxa"/>
        <w:bottom w:w="0" w:type="dxa"/>
        <w:right w:w="108"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08" w:type="dxa"/>
        <w:bottom w:w="0" w:type="dxa"/>
        <w:right w:w="108" w:type="dxa"/>
      </w:tblCellMar>
    </w:tblPr>
  </w:style>
  <w:style w:type="table" w:customStyle="1" w:styleId="ae">
    <w:basedOn w:val="TableNormal0"/>
    <w:tblPr>
      <w:tblStyleRowBandSize w:val="1"/>
      <w:tblStyleColBandSize w:val="1"/>
      <w:tblCellMar>
        <w:top w:w="0" w:type="dxa"/>
        <w:left w:w="108" w:type="dxa"/>
        <w:bottom w:w="0" w:type="dxa"/>
        <w:right w:w="108" w:type="dxa"/>
      </w:tblCellMar>
    </w:tblPr>
  </w:style>
  <w:style w:type="table" w:customStyle="1" w:styleId="af">
    <w:basedOn w:val="TableNormal0"/>
    <w:tblPr>
      <w:tblStyleRowBandSize w:val="1"/>
      <w:tblStyleColBandSize w:val="1"/>
      <w:tblCellMar>
        <w:top w:w="0" w:type="dxa"/>
        <w:left w:w="108" w:type="dxa"/>
        <w:bottom w:w="0" w:type="dxa"/>
        <w:right w:w="108" w:type="dxa"/>
      </w:tblCellMar>
    </w:tblPr>
  </w:style>
  <w:style w:type="table" w:customStyle="1" w:styleId="af0">
    <w:basedOn w:val="TableNormal0"/>
    <w:tblPr>
      <w:tblStyleRowBandSize w:val="1"/>
      <w:tblStyleColBandSize w:val="1"/>
      <w:tblCellMar>
        <w:top w:w="0" w:type="dxa"/>
        <w:left w:w="108" w:type="dxa"/>
        <w:bottom w:w="0" w:type="dxa"/>
        <w:right w:w="108" w:type="dxa"/>
      </w:tblCellMar>
    </w:tblPr>
  </w:style>
  <w:style w:type="table" w:customStyle="1" w:styleId="af1">
    <w:basedOn w:val="TableNormal0"/>
    <w:tblPr>
      <w:tblStyleRowBandSize w:val="1"/>
      <w:tblStyleColBandSize w:val="1"/>
      <w:tblCellMar>
        <w:top w:w="0" w:type="dxa"/>
        <w:left w:w="108" w:type="dxa"/>
        <w:bottom w:w="0" w:type="dxa"/>
        <w:right w:w="108" w:type="dxa"/>
      </w:tblCellMar>
    </w:tblPr>
  </w:style>
  <w:style w:type="table" w:customStyle="1" w:styleId="af2">
    <w:basedOn w:val="TableNormal0"/>
    <w:tblPr>
      <w:tblStyleRowBandSize w:val="1"/>
      <w:tblStyleColBandSize w:val="1"/>
      <w:tblCellMar>
        <w:top w:w="0" w:type="dxa"/>
        <w:left w:w="108" w:type="dxa"/>
        <w:bottom w:w="0" w:type="dxa"/>
        <w:right w:w="108" w:type="dxa"/>
      </w:tblCellMar>
    </w:tblPr>
  </w:style>
  <w:style w:type="table" w:customStyle="1" w:styleId="af3">
    <w:basedOn w:val="TableNormal0"/>
    <w:tblPr>
      <w:tblStyleRowBandSize w:val="1"/>
      <w:tblStyleColBandSize w:val="1"/>
      <w:tblCellMar>
        <w:top w:w="0" w:type="dxa"/>
        <w:left w:w="108" w:type="dxa"/>
        <w:bottom w:w="0" w:type="dxa"/>
        <w:right w:w="108" w:type="dxa"/>
      </w:tblCellMar>
    </w:tblPr>
  </w:style>
  <w:style w:type="table" w:customStyle="1" w:styleId="af4">
    <w:basedOn w:val="TableNormal0"/>
    <w:tblPr>
      <w:tblStyleRowBandSize w:val="1"/>
      <w:tblStyleColBandSize w:val="1"/>
      <w:tblCellMar>
        <w:top w:w="0" w:type="dxa"/>
        <w:left w:w="108" w:type="dxa"/>
        <w:bottom w:w="0" w:type="dxa"/>
        <w:right w:w="108" w:type="dxa"/>
      </w:tblCellMar>
    </w:tblPr>
  </w:style>
  <w:style w:type="table" w:customStyle="1" w:styleId="af5">
    <w:basedOn w:val="TableNormal0"/>
    <w:tblPr>
      <w:tblStyleRowBandSize w:val="1"/>
      <w:tblStyleColBandSize w:val="1"/>
      <w:tblCellMar>
        <w:top w:w="0" w:type="dxa"/>
        <w:left w:w="108" w:type="dxa"/>
        <w:bottom w:w="0" w:type="dxa"/>
        <w:right w:w="108" w:type="dxa"/>
      </w:tblCellMar>
    </w:tblPr>
  </w:style>
  <w:style w:type="table" w:customStyle="1" w:styleId="af6">
    <w:basedOn w:val="TableNormal0"/>
    <w:tblPr>
      <w:tblStyleRowBandSize w:val="1"/>
      <w:tblStyleColBandSize w:val="1"/>
      <w:tblCellMar>
        <w:top w:w="0" w:type="dxa"/>
        <w:left w:w="108" w:type="dxa"/>
        <w:bottom w:w="0" w:type="dxa"/>
        <w:right w:w="108" w:type="dxa"/>
      </w:tblCellMar>
    </w:tblPr>
  </w:style>
  <w:style w:type="table" w:customStyle="1" w:styleId="af7">
    <w:basedOn w:val="TableNormal0"/>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www.mdpi.com/1660-4601/19/1/576" TargetMode="External"/><Relationship Id="rId21" Type="http://schemas.openxmlformats.org/officeDocument/2006/relationships/hyperlink" Target="https://www.linkedin.com/posts/akanshha-g-13243729_event-management-is-the-process-of-planning-share-7432991587258908672-7W6q/" TargetMode="External"/><Relationship Id="rId42" Type="http://schemas.openxmlformats.org/officeDocument/2006/relationships/hyperlink" Target="https://www.hitched.co.uk/wedding-planning/organising-and-planning/2025-wedding-trends/" TargetMode="External"/><Relationship Id="rId63" Type="http://schemas.openxmlformats.org/officeDocument/2006/relationships/hyperlink" Target="https://puirj.com/index.php/research/article/view/170" TargetMode="External"/><Relationship Id="rId84" Type="http://schemas.openxmlformats.org/officeDocument/2006/relationships/hyperlink" Target="https://www.sciencedirect.com/science/article/pii/S2405844024124267" TargetMode="External"/><Relationship Id="rId138" Type="http://schemas.openxmlformats.org/officeDocument/2006/relationships/theme" Target="theme/theme1.xml"/><Relationship Id="rId16" Type="http://schemas.openxmlformats.org/officeDocument/2006/relationships/image" Target="media/image10.png"/><Relationship Id="rId107" Type="http://schemas.openxmlformats.org/officeDocument/2006/relationships/hyperlink" Target="https://doi.org/10.1016/j.ijinfomgt.2023.102719" TargetMode="External"/><Relationship Id="rId11" Type="http://schemas.openxmlformats.org/officeDocument/2006/relationships/image" Target="media/image5.png"/><Relationship Id="rId32" Type="http://schemas.openxmlformats.org/officeDocument/2006/relationships/hyperlink" Target="https://www.tandfonline.com/doi/pdf/10.1080/22243534.2020.1867374" TargetMode="External"/><Relationship Id="rId37" Type="http://schemas.openxmlformats.org/officeDocument/2006/relationships/hyperlink" Target="https://partners.bridebook.com/uk/wedding-report-2026" TargetMode="External"/><Relationship Id="rId53" Type="http://schemas.openxmlformats.org/officeDocument/2006/relationships/hyperlink" Target="https://www.dlapiperdataprotection.com/?t=law&amp;c=IN" TargetMode="External"/><Relationship Id="rId58" Type="http://schemas.openxmlformats.org/officeDocument/2006/relationships/hyperlink" Target="https://onlinelibrary.wiley.com/doi/pdf/10.1155/2022/1649160" TargetMode="External"/><Relationship Id="rId74" Type="http://schemas.openxmlformats.org/officeDocument/2006/relationships/hyperlink" Target="https://www.hitched.co.uk/wedding-suppliers/" TargetMode="External"/><Relationship Id="rId79" Type="http://schemas.openxmlformats.org/officeDocument/2006/relationships/hyperlink" Target="https://www.mdpi.com/1660-4601/19/13/7831" TargetMode="External"/><Relationship Id="rId102" Type="http://schemas.openxmlformats.org/officeDocument/2006/relationships/hyperlink" Target="https://www.eventindustrynews.com/news/the-rise-of-bespoke-experiences-from-concept-to-connection" TargetMode="External"/><Relationship Id="rId123" Type="http://schemas.openxmlformats.org/officeDocument/2006/relationships/hyperlink" Target="https://www.gov.uk/data-protection-your-business?utm_source=chatgpt.com" TargetMode="External"/><Relationship Id="rId128" Type="http://schemas.openxmlformats.org/officeDocument/2006/relationships/hyperlink" Target="https://weddingsutra.com/vendor/ever-after-india/" TargetMode="External"/><Relationship Id="rId5" Type="http://schemas.openxmlformats.org/officeDocument/2006/relationships/footnotes" Target="footnotes.xml"/><Relationship Id="rId90" Type="http://schemas.openxmlformats.org/officeDocument/2006/relationships/hyperlink" Target="https://pmc.ncbi.nlm.nih.gov/articles/PMC11323629/" TargetMode="External"/><Relationship Id="rId95" Type="http://schemas.openxmlformats.org/officeDocument/2006/relationships/hyperlink" Target="https://symphonya.unicusano.it/index.php/sym/article/view/2015.3.13murray.scuotto" TargetMode="External"/><Relationship Id="rId22" Type="http://schemas.openxmlformats.org/officeDocument/2006/relationships/hyperlink" Target="https://link.springer.com/article/10.1007/s10603-021-09488-y" TargetMode="External"/><Relationship Id="rId27" Type="http://schemas.openxmlformats.org/officeDocument/2006/relationships/hyperlink" Target="https://www.sciencedirect.com/science/article/pii/S0019850117304121" TargetMode="External"/><Relationship Id="rId43" Type="http://schemas.openxmlformats.org/officeDocument/2006/relationships/hyperlink" Target="https://bridebook.com/uk/article/average-wedding-cost-london" TargetMode="External"/><Relationship Id="rId48" Type="http://schemas.openxmlformats.org/officeDocument/2006/relationships/hyperlink" Target="https://onlinelibrary.wiley.com/doi/pdf/10.1111%2Fgwao.13155" TargetMode="External"/><Relationship Id="rId64" Type="http://schemas.openxmlformats.org/officeDocument/2006/relationships/hyperlink" Target="https://www.gevme.com/en/blog/the-green-advantage-how-sustainable-event-management-can-drive-revenue-growth/" TargetMode="External"/><Relationship Id="rId69" Type="http://schemas.openxmlformats.org/officeDocument/2006/relationships/hyperlink" Target="https://www.grandviewresearch.com/horizon/outlook/wedding-services-market/uk" TargetMode="External"/><Relationship Id="rId113" Type="http://schemas.openxmlformats.org/officeDocument/2006/relationships/hyperlink" Target="https://cms.law/en/gbr/legal-updates/price-transparency-guidance-lands-as-cma-launches-first-consumer-law-investigations-using-its-new-dmcc-act-powers" TargetMode="External"/><Relationship Id="rId118" Type="http://schemas.openxmlformats.org/officeDocument/2006/relationships/hyperlink" Target="https://www.sciencedirect.com/science/article/pii/S2199853122001676" TargetMode="External"/><Relationship Id="rId134" Type="http://schemas.openxmlformats.org/officeDocument/2006/relationships/hyperlink" Target="https://www.zuora.com/guides/maximizing-revenue-through-tiered-pricing/" TargetMode="External"/><Relationship Id="rId80" Type="http://schemas.openxmlformats.org/officeDocument/2006/relationships/hyperlink" Target="https://doi.org/10.3390/admsci15030107" TargetMode="External"/><Relationship Id="rId85" Type="http://schemas.openxmlformats.org/officeDocument/2006/relationships/hyperlink" Target="https://journals.sagepub.com/doi/10.1177/16094069251381706" TargetMode="External"/><Relationship Id="rId12" Type="http://schemas.openxmlformats.org/officeDocument/2006/relationships/image" Target="media/image6.png"/><Relationship Id="rId17" Type="http://schemas.openxmlformats.org/officeDocument/2006/relationships/hyperlink" Target="https://www.sciencedirect.com/science/article/pii/S0378720625001156" TargetMode="External"/><Relationship Id="rId33" Type="http://schemas.openxmlformats.org/officeDocument/2006/relationships/hyperlink" Target="https://www.forbes.com/health/dating/dating-statistics/" TargetMode="External"/><Relationship Id="rId38" Type="http://schemas.openxmlformats.org/officeDocument/2006/relationships/hyperlink" Target="https://bridebook.com/uk/article/the-ultimate-wedding-budget-breakdown" TargetMode="External"/><Relationship Id="rId59" Type="http://schemas.openxmlformats.org/officeDocument/2006/relationships/hyperlink" Target="https://doi.org/10.21272/sec.7(1).75-96.2023" TargetMode="External"/><Relationship Id="rId103" Type="http://schemas.openxmlformats.org/officeDocument/2006/relationships/hyperlink" Target="https://www.sciencedirect.com/science/article/pii/S2199853122010484" TargetMode="External"/><Relationship Id="rId108" Type="http://schemas.openxmlformats.org/officeDocument/2006/relationships/hyperlink" Target="https://www.getwedpro.com/2025-uk-wedding-industry-report-key-takeaways/" TargetMode="External"/><Relationship Id="rId124" Type="http://schemas.openxmlformats.org/officeDocument/2006/relationships/hyperlink" Target="https://www.researchgate.net/publication/392666472_Digital_Communication_in_Organizations_Trends_Strengths_and_Weaknesses" TargetMode="External"/><Relationship Id="rId129" Type="http://schemas.openxmlformats.org/officeDocument/2006/relationships/hyperlink" Target="https://doi.org/10.1016/j.jbusres.2024.114641" TargetMode="External"/><Relationship Id="rId54" Type="http://schemas.openxmlformats.org/officeDocument/2006/relationships/hyperlink" Target="https://www.county.wedding/news-headlines/1" TargetMode="External"/><Relationship Id="rId70" Type="http://schemas.openxmlformats.org/officeDocument/2006/relationships/hyperlink" Target="https://ejournal.lincolnrpl.org/index.php/ajmt/article/view/190" TargetMode="External"/><Relationship Id="rId75" Type="http://schemas.openxmlformats.org/officeDocument/2006/relationships/hyperlink" Target="https://www.sciencedirect.com/science/article/pii/S2590156721000244" TargetMode="External"/><Relationship Id="rId91" Type="http://schemas.openxmlformats.org/officeDocument/2006/relationships/hyperlink" Target="https://www.mckinsey.com/capabilities/growth-marketing-and-sales/our-insights/the-value-of-getting-personalization-right-or-wrong-is-multiplying" TargetMode="External"/><Relationship Id="rId96" Type="http://schemas.openxmlformats.org/officeDocument/2006/relationships/hyperlink" Target="https://www.mdpi.com/2079-8954/12/11/456"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www.tandfonline.com/doi/pdf/10.1080/2331186X.2023.2259733" TargetMode="External"/><Relationship Id="rId28" Type="http://schemas.openxmlformats.org/officeDocument/2006/relationships/hyperlink" Target="https://doi.org/10.1007/s12083-025-02149-8" TargetMode="External"/><Relationship Id="rId49" Type="http://schemas.openxmlformats.org/officeDocument/2006/relationships/hyperlink" Target="https://doi.org/10.1016/j.pirs.2025.100101" TargetMode="External"/><Relationship Id="rId114" Type="http://schemas.openxmlformats.org/officeDocument/2006/relationships/hyperlink" Target="https://thesapmedia.com/luxury-wedding-marketing/" TargetMode="External"/><Relationship Id="rId119" Type="http://schemas.openxmlformats.org/officeDocument/2006/relationships/hyperlink" Target="https://adrianstelmach.com/en/stages-of-business-growth-greiners-model-and-the-phases-of-company-development/" TargetMode="External"/><Relationship Id="rId44" Type="http://schemas.openxmlformats.org/officeDocument/2006/relationships/hyperlink" Target="https://bridebook.com/uk/article/average-wedding-cost-london" TargetMode="External"/><Relationship Id="rId60" Type="http://schemas.openxmlformats.org/officeDocument/2006/relationships/hyperlink" Target="https://www.mdpi.com/2071-1050/17/12/5524" TargetMode="External"/><Relationship Id="rId65" Type="http://schemas.openxmlformats.org/officeDocument/2006/relationships/hyperlink" Target="https://www.sciencedirect.com/science/article/pii/S2666799125000048" TargetMode="External"/><Relationship Id="rId81" Type="http://schemas.openxmlformats.org/officeDocument/2006/relationships/hyperlink" Target="https://journals.sagepub.com/doi/pdf/10.1177/13678779231197695" TargetMode="External"/><Relationship Id="rId86" Type="http://schemas.openxmlformats.org/officeDocument/2006/relationships/hyperlink" Target="https://www.mdpi.com/2071-1050/14/19/12557" TargetMode="External"/><Relationship Id="rId130" Type="http://schemas.openxmlformats.org/officeDocument/2006/relationships/hyperlink" Target="https://www.tandfonline.com/doi/pdf/10.1080/0267257X.2024.2388088" TargetMode="External"/><Relationship Id="rId135" Type="http://schemas.openxmlformats.org/officeDocument/2006/relationships/footer" Target="footer1.xml"/><Relationship Id="rId13" Type="http://schemas.openxmlformats.org/officeDocument/2006/relationships/image" Target="media/image7.png"/><Relationship Id="rId18" Type="http://schemas.openxmlformats.org/officeDocument/2006/relationships/hyperlink" Target="https://www.mckinsey.com/industries/consumer-packaged-goods/our-insights/state-of-consumer" TargetMode="External"/><Relationship Id="rId39" Type="http://schemas.openxmlformats.org/officeDocument/2006/relationships/hyperlink" Target="https://partners.bridebook.com/uk" TargetMode="External"/><Relationship Id="rId109" Type="http://schemas.openxmlformats.org/officeDocument/2006/relationships/hyperlink" Target="https://www.dinmo.com/marketing-strategy/d2c/" TargetMode="External"/><Relationship Id="rId34" Type="http://schemas.openxmlformats.org/officeDocument/2006/relationships/hyperlink" Target="https://bridebook.com/uk/wedding-planning-tools" TargetMode="External"/><Relationship Id="rId50" Type="http://schemas.openxmlformats.org/officeDocument/2006/relationships/hyperlink" Target="https://thecpd.group/what-is-cpd-accreditation" TargetMode="External"/><Relationship Id="rId55" Type="http://schemas.openxmlformats.org/officeDocument/2006/relationships/hyperlink" Target="https://www.tandfonline.com/doi/full/10.1080/0965254X.2020.1765410" TargetMode="External"/><Relationship Id="rId76" Type="http://schemas.openxmlformats.org/officeDocument/2006/relationships/hyperlink" Target="https://www.scmr.com/article/making-sourcing-more-strategic-negotiating-uncertainty-during-times-of-turbulence" TargetMode="External"/><Relationship Id="rId97" Type="http://schemas.openxmlformats.org/officeDocument/2006/relationships/hyperlink" Target="https://www.emerald.com/insight/content/doi/10.1108/josm-10-2023-0438/full/html" TargetMode="External"/><Relationship Id="rId104" Type="http://schemas.openxmlformats.org/officeDocument/2006/relationships/hyperlink" Target="https://www.researchgate.net/profile/Alvaro-Dias-3/publication/361041736_Impact_of_destination_weddings_in_the_tourism_economy/links/64479731017bc07902da5d88/Impact-of-destination-weddings-in-the-tourism-economy.pdf" TargetMode="External"/><Relationship Id="rId120" Type="http://schemas.openxmlformats.org/officeDocument/2006/relationships/hyperlink" Target="https://elle.in/wedding/couples-make-personalisation-the-big-fun-element-in-their-weddingfrom-themes-to-invitations-food-8873344" TargetMode="External"/><Relationship Id="rId125" Type="http://schemas.openxmlformats.org/officeDocument/2006/relationships/hyperlink" Target="https://www.researchgate.net/publication/380114238_Enhancing_Customer_Experience_through_AI-Enabled_Content_Personalization_in_E-Commerce_Marketing" TargetMode="External"/><Relationship Id="rId7" Type="http://schemas.openxmlformats.org/officeDocument/2006/relationships/image" Target="media/image1.jpg"/><Relationship Id="rId71" Type="http://schemas.openxmlformats.org/officeDocument/2006/relationships/hyperlink" Target="https://doi.org/10.54660/IJPIS.2025.2.3.13-16" TargetMode="External"/><Relationship Id="rId92" Type="http://schemas.openxmlformats.org/officeDocument/2006/relationships/hyperlink" Target="https://www.mdpi.com/2077-0472/15/21/2288" TargetMode="External"/><Relationship Id="rId2" Type="http://schemas.openxmlformats.org/officeDocument/2006/relationships/styles" Target="styles.xml"/><Relationship Id="rId29" Type="http://schemas.openxmlformats.org/officeDocument/2006/relationships/hyperlink" Target="https://link.springer.com/content/pdf/10.1186/s43093-025-00663-y.pdf" TargetMode="External"/><Relationship Id="rId24" Type="http://schemas.openxmlformats.org/officeDocument/2006/relationships/hyperlink" Target="https://www.mdpi.com/1996-1073/15/16/6042" TargetMode="External"/><Relationship Id="rId40" Type="http://schemas.openxmlformats.org/officeDocument/2006/relationships/hyperlink" Target="https://partners.bridebook.com/uk/wedding-report-2026" TargetMode="External"/><Relationship Id="rId45" Type="http://schemas.openxmlformats.org/officeDocument/2006/relationships/hyperlink" Target="https://bridebook.com/uk/article/how-much-does-a-wedding-cost-the-uk-average" TargetMode="External"/><Relationship Id="rId66" Type="http://schemas.openxmlformats.org/officeDocument/2006/relationships/hyperlink" Target="https://www.gov.uk/government/publications/price-transparency-cma209" TargetMode="External"/><Relationship Id="rId87" Type="http://schemas.openxmlformats.org/officeDocument/2006/relationships/hyperlink" Target="https://www.mckinsey.com/industries/retail/our-insights/personalizing-the-customer-experience-driving-differentiation-in-retail" TargetMode="External"/><Relationship Id="rId110" Type="http://schemas.openxmlformats.org/officeDocument/2006/relationships/hyperlink" Target="https://finance.yahoo.com/news/uk-wedding-venues-market-research-082600719.html" TargetMode="External"/><Relationship Id="rId115" Type="http://schemas.openxmlformats.org/officeDocument/2006/relationships/hyperlink" Target="https://bridebook.com/uk/article/how-much-does-a-wedding-cost-the-uk-average" TargetMode="External"/><Relationship Id="rId131" Type="http://schemas.openxmlformats.org/officeDocument/2006/relationships/hyperlink" Target="https://weddingtoasts.co.uk/blog/wedding-statistics/" TargetMode="External"/><Relationship Id="rId136" Type="http://schemas.openxmlformats.org/officeDocument/2006/relationships/footer" Target="footer2.xml"/><Relationship Id="rId61" Type="http://schemas.openxmlformats.org/officeDocument/2006/relationships/hyperlink" Target="https://www.futuremarketinsights.com/reports/united-kingdom-destination-wedding-market" TargetMode="External"/><Relationship Id="rId82" Type="http://schemas.openxmlformats.org/officeDocument/2006/relationships/hyperlink" Target="https://www.researchgate.net/publication/391946216_Practical_Guide_To_Event_Management" TargetMode="External"/><Relationship Id="rId19" Type="http://schemas.openxmlformats.org/officeDocument/2006/relationships/hyperlink" Target="https://www.researchgate.net/publication/380628963_Entrepreneurial_Activities_of_Professional_Event_Planners_and_the_use_of_Traditional_Attire_for_Wedding_Ceremonies_in_Ado-Ekiti_Ekiti_State_Nigeria" TargetMode="External"/><Relationship Id="rId14" Type="http://schemas.openxmlformats.org/officeDocument/2006/relationships/image" Target="media/image8.png"/><Relationship Id="rId30" Type="http://schemas.openxmlformats.org/officeDocument/2006/relationships/hyperlink" Target="https://www.researchgate.net/publication/387047816_Brand_Recognition_and_Consumer_Choices" TargetMode="External"/><Relationship Id="rId35" Type="http://schemas.openxmlformats.org/officeDocument/2006/relationships/hyperlink" Target="https://partners.bridebook.com/uk/resources/best-of-bridebook-awards" TargetMode="External"/><Relationship Id="rId56" Type="http://schemas.openxmlformats.org/officeDocument/2006/relationships/hyperlink" Target="https://www.statista.com/topics/12330/wedding-industry-in-the-uk/?srsltid=AfmBOopJ_Q8IxxGTBoPiOcyj5XHuV_P_l-CZal_pByFwrvSPYZO-_Kah" TargetMode="External"/><Relationship Id="rId77" Type="http://schemas.openxmlformats.org/officeDocument/2006/relationships/hyperlink" Target="https://iccwbo.org/global-insights/marketing-and-advertising/" TargetMode="External"/><Relationship Id="rId100" Type="http://schemas.openxmlformats.org/officeDocument/2006/relationships/hyperlink" Target="https://www.researchgate.net/publication/390815866_The_Use_of_AI_in_Wedding_Planning" TargetMode="External"/><Relationship Id="rId105" Type="http://schemas.openxmlformats.org/officeDocument/2006/relationships/hyperlink" Target="https://doi.org/10.1080/00207543.2025.2555531" TargetMode="External"/><Relationship Id="rId126" Type="http://schemas.openxmlformats.org/officeDocument/2006/relationships/hyperlink" Target="https://www.mdpi.com/0718-1876/19/4/174" TargetMode="External"/><Relationship Id="rId8" Type="http://schemas.openxmlformats.org/officeDocument/2006/relationships/image" Target="media/image2.png"/><Relationship Id="rId51" Type="http://schemas.openxmlformats.org/officeDocument/2006/relationships/hyperlink" Target="https://www.sciencedirect.com/science/article/pii/S0019850123001645" TargetMode="External"/><Relationship Id="rId72" Type="http://schemas.openxmlformats.org/officeDocument/2006/relationships/hyperlink" Target="https://link.springer.com/content/pdf/10.1186/s43093-025-00634-3.pdf" TargetMode="External"/><Relationship Id="rId93" Type="http://schemas.openxmlformats.org/officeDocument/2006/relationships/hyperlink" Target="https://mikesavory.co.uk/best-wedding-planning-websites/" TargetMode="External"/><Relationship Id="rId98" Type="http://schemas.openxmlformats.org/officeDocument/2006/relationships/hyperlink" Target="https://doi.org/10.1016/j.ssaho.2025.101899" TargetMode="External"/><Relationship Id="rId121" Type="http://schemas.openxmlformats.org/officeDocument/2006/relationships/hyperlink" Target="https://www.tandfonline.com/doi/pdf/10.1080/23311975.2026.2698507" TargetMode="External"/><Relationship Id="rId3" Type="http://schemas.openxmlformats.org/officeDocument/2006/relationships/settings" Target="settings.xml"/><Relationship Id="rId25" Type="http://schemas.openxmlformats.org/officeDocument/2006/relationships/hyperlink" Target="https://www.alliedmarketresearch.com/wedding-services-market-A15864" TargetMode="External"/><Relationship Id="rId46" Type="http://schemas.openxmlformats.org/officeDocument/2006/relationships/hyperlink" Target="https://onlinelibrary.wiley.com/doi/pdf/10.1111%2Frode.13069" TargetMode="External"/><Relationship Id="rId67" Type="http://schemas.openxmlformats.org/officeDocument/2006/relationships/hyperlink" Target="https://www.gov.uk/government/statistics/uk-business-data-survey-2026/uk-business-data-survey-2026" TargetMode="External"/><Relationship Id="rId116" Type="http://schemas.openxmlformats.org/officeDocument/2006/relationships/hyperlink" Target="https://onlinelibrary.wiley.com/doi/pdf/10.1111/jmft.12513" TargetMode="External"/><Relationship Id="rId137" Type="http://schemas.openxmlformats.org/officeDocument/2006/relationships/fontTable" Target="fontTable.xml"/><Relationship Id="rId20" Type="http://schemas.openxmlformats.org/officeDocument/2006/relationships/hyperlink" Target="https://www.sciencedirect.com/science/article/pii/S2405844023051496" TargetMode="External"/><Relationship Id="rId41" Type="http://schemas.openxmlformats.org/officeDocument/2006/relationships/hyperlink" Target="https://www.goldenratio.id/index.php/grmapb/article/view/102" TargetMode="External"/><Relationship Id="rId62" Type="http://schemas.openxmlformats.org/officeDocument/2006/relationships/hyperlink" Target="https://doi.org/10.1017/S002085902500001X" TargetMode="External"/><Relationship Id="rId83" Type="http://schemas.openxmlformats.org/officeDocument/2006/relationships/hyperlink" Target="https://link.springer.com/article/10.1186/s40359-025-03444-y" TargetMode="External"/><Relationship Id="rId88" Type="http://schemas.openxmlformats.org/officeDocument/2006/relationships/hyperlink" Target="https://doi.org/10.1108/JSM-08-2019-0282" TargetMode="External"/><Relationship Id="rId111" Type="http://schemas.openxmlformats.org/officeDocument/2006/relationships/hyperlink" Target="https://www.researchgate.net/publication/394242618_Event_Management_Emerging_Techniques_and_Practices" TargetMode="External"/><Relationship Id="rId132" Type="http://schemas.openxmlformats.org/officeDocument/2006/relationships/hyperlink" Target="https://wildromanticphotography.com/melbourne/tips-advice/what-is-it-like-to-be-a-professional-photographer/" TargetMode="External"/><Relationship Id="rId15" Type="http://schemas.openxmlformats.org/officeDocument/2006/relationships/image" Target="media/image9.png"/><Relationship Id="rId36" Type="http://schemas.openxmlformats.org/officeDocument/2006/relationships/hyperlink" Target="https://partners.bridebook.com/uk/resources/reports" TargetMode="External"/><Relationship Id="rId57" Type="http://schemas.openxmlformats.org/officeDocument/2006/relationships/hyperlink" Target="https://everafter-planner.com/" TargetMode="External"/><Relationship Id="rId106" Type="http://schemas.openxmlformats.org/officeDocument/2006/relationships/hyperlink" Target="https://doi.org/10.1080/15614263.2025.2465262" TargetMode="External"/><Relationship Id="rId127" Type="http://schemas.openxmlformats.org/officeDocument/2006/relationships/hyperlink" Target="https://www.mckinsey.com/industries/consumer-packaged-goods/our-insights/state-of-beauty" TargetMode="External"/><Relationship Id="rId10" Type="http://schemas.openxmlformats.org/officeDocument/2006/relationships/image" Target="media/image4.png"/><Relationship Id="rId31" Type="http://schemas.openxmlformats.org/officeDocument/2006/relationships/hyperlink" Target="https://www.thetimes.com/life-style/luxury/article/the-best-luxury-wedding-planners-times-luxury-nhjvzzmxz" TargetMode="External"/><Relationship Id="rId52" Type="http://schemas.openxmlformats.org/officeDocument/2006/relationships/hyperlink" Target="https://www.brownadvisory.com/us/insights/wedding-bells-tax-questions-when-family-funded-celebrations-become-gifts" TargetMode="External"/><Relationship Id="rId73" Type="http://schemas.openxmlformats.org/officeDocument/2006/relationships/hyperlink" Target="https://www.tandfonline.com/doi/pdf/10.1080/00913367.2025.2460985" TargetMode="External"/><Relationship Id="rId78" Type="http://schemas.openxmlformats.org/officeDocument/2006/relationships/hyperlink" Target="https://ixdf.org/literature/topics/value-proposition-canvas" TargetMode="External"/><Relationship Id="rId94" Type="http://schemas.openxmlformats.org/officeDocument/2006/relationships/hyperlink" Target="https://fusionliveevents.com/proud-to-be-professional-member-of-the-ukawp/" TargetMode="External"/><Relationship Id="rId99" Type="http://schemas.openxmlformats.org/officeDocument/2006/relationships/hyperlink" Target="https://www.cio.com/article/274740/outsourcing-sla-definitions-and-solutions.html" TargetMode="External"/><Relationship Id="rId101" Type="http://schemas.openxmlformats.org/officeDocument/2006/relationships/hyperlink" Target="https://www.mdpi.com/2071-1050/17/20/9035" TargetMode="External"/><Relationship Id="rId122" Type="http://schemas.openxmlformats.org/officeDocument/2006/relationships/hyperlink" Target="https://doi.org/10.1080/09669582.2024.2309544" TargetMode="External"/><Relationship Id="rId4" Type="http://schemas.openxmlformats.org/officeDocument/2006/relationships/webSettings" Target="webSettings.xml"/><Relationship Id="rId9" Type="http://schemas.openxmlformats.org/officeDocument/2006/relationships/image" Target="media/image3.png"/><Relationship Id="rId26" Type="http://schemas.openxmlformats.org/officeDocument/2006/relationships/hyperlink" Target="https://www.researchgate.net/publication/395435863_The_Impact_of_Digital_Communication_on_Interpersonal_Relationships" TargetMode="External"/><Relationship Id="rId47" Type="http://schemas.openxmlformats.org/officeDocument/2006/relationships/hyperlink" Target="https://www.bridestoday.in/relationships/story/what-planning-a-wedding-together-can-reveal-about-your-relationship-1391619-2026-05-19" TargetMode="External"/><Relationship Id="rId68" Type="http://schemas.openxmlformats.org/officeDocument/2006/relationships/hyperlink" Target="http://grandviewresearch.com" TargetMode="External"/><Relationship Id="rId89" Type="http://schemas.openxmlformats.org/officeDocument/2006/relationships/hyperlink" Target="https://brickdynamics.com/best-tools-for-event-driven-logistics-coordination/" TargetMode="External"/><Relationship Id="rId112" Type="http://schemas.openxmlformats.org/officeDocument/2006/relationships/hyperlink" Target="https://doi.org/10.3390/su13095279" TargetMode="External"/><Relationship Id="rId133" Type="http://schemas.openxmlformats.org/officeDocument/2006/relationships/hyperlink" Target="https://www.sciencedirect.com/science/article/pii/S1544612324004434"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89</Pages>
  <Words>23473</Words>
  <Characters>133801</Characters>
  <Application>Microsoft Office Word</Application>
  <DocSecurity>0</DocSecurity>
  <Lines>1115</Lines>
  <Paragraphs>313</Paragraphs>
  <ScaleCrop>false</ScaleCrop>
  <Company/>
  <LinksUpToDate>false</LinksUpToDate>
  <CharactersWithSpaces>156961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Chetnaben Anilbhai Fadke (2430959)</cp:lastModifiedBy>
  <cp:revision>7</cp:revision>
  <dcterms:created xsi:type="dcterms:W3CDTF">2026-09-01T21:30:00Z</dcterms:created>
  <dcterms:modified xsi:type="dcterms:W3CDTF">2026-09-01T21:33:00Z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be38ce17-a90f-4151-a0ab-59565d1b32e4</vt:lpwstr>
  </property>
</Properties>
</file>