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0147A" w:rsidRPr="00A85BFE" w:rsidRDefault="00F0147A" w:rsidP="00F0147A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0AE9BE27" wp14:editId="44309C82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F0147A" w:rsidRPr="00A406E5" w:rsidRDefault="00F0147A" w:rsidP="00F0147A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F0147A" w:rsidRPr="00A406E5" w:rsidTr="001145CA">
        <w:tc>
          <w:tcPr>
            <w:tcW w:w="9922" w:type="dxa"/>
            <w:shd w:val="clear" w:color="auto" w:fill="C0C0C0"/>
          </w:tcPr>
          <w:p w:rsidR="00F0147A" w:rsidRPr="00A406E5" w:rsidRDefault="00F0147A" w:rsidP="001145CA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F0147A" w:rsidRPr="00A406E5" w:rsidRDefault="00F0147A" w:rsidP="00F0147A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F0147A" w:rsidRPr="00A406E5" w:rsidTr="001145CA">
        <w:tc>
          <w:tcPr>
            <w:tcW w:w="2093" w:type="dxa"/>
            <w:shd w:val="pct15" w:color="auto" w:fill="auto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F0147A" w:rsidRPr="00A406E5" w:rsidRDefault="00754727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Rhiannon Kemp</w:t>
            </w:r>
          </w:p>
        </w:tc>
        <w:tc>
          <w:tcPr>
            <w:tcW w:w="2268" w:type="dxa"/>
            <w:shd w:val="clear" w:color="auto" w:fill="D9D9D9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F0147A" w:rsidRPr="00A406E5" w:rsidRDefault="00754727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1500527</w:t>
            </w:r>
          </w:p>
        </w:tc>
      </w:tr>
      <w:tr w:rsidR="00F0147A" w:rsidRPr="00A406E5" w:rsidTr="001145CA">
        <w:tc>
          <w:tcPr>
            <w:tcW w:w="2093" w:type="dxa"/>
            <w:shd w:val="pct15" w:color="auto" w:fill="auto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F0147A" w:rsidRPr="00C47246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47246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Cyrsiau TAR Uwchradd</w:t>
            </w:r>
          </w:p>
        </w:tc>
      </w:tr>
      <w:tr w:rsidR="00F0147A" w:rsidRPr="00A406E5" w:rsidTr="001145CA">
        <w:tc>
          <w:tcPr>
            <w:tcW w:w="2093" w:type="dxa"/>
            <w:shd w:val="pct15" w:color="auto" w:fill="auto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F0147A" w:rsidRPr="00C47246" w:rsidRDefault="00F0147A" w:rsidP="001145CA">
            <w:pPr>
              <w:widowControl w:val="0"/>
              <w:autoSpaceDE w:val="0"/>
              <w:autoSpaceDN w:val="0"/>
              <w:adjustRightInd w:val="0"/>
              <w:spacing w:line="280" w:lineRule="auto"/>
              <w:rPr>
                <w:rFonts w:cs="Segoe UI"/>
                <w:sz w:val="2"/>
              </w:rPr>
            </w:pPr>
            <w:r w:rsidRPr="00C47246">
              <w:rPr>
                <w:rFonts w:ascii="Arial" w:hAnsi="Arial" w:cs="Arial"/>
                <w:b/>
                <w:bCs/>
                <w:sz w:val="22"/>
                <w:szCs w:val="55"/>
                <w:lang w:val="cy-GB"/>
              </w:rPr>
              <w:t>Egwyddorion Addysgu, Dysgu ac Addysgeg yn y Sector Uwchradd</w:t>
            </w:r>
            <w:r w:rsidRPr="00C47246">
              <w:rPr>
                <w:rFonts w:ascii="Arial" w:hAnsi="Arial" w:cs="Arial"/>
                <w:b/>
                <w:bCs/>
                <w:sz w:val="22"/>
                <w:szCs w:val="55"/>
              </w:rPr>
              <w:t xml:space="preserve"> </w:t>
            </w:r>
          </w:p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0147A" w:rsidRPr="00A406E5" w:rsidTr="001145CA">
        <w:tc>
          <w:tcPr>
            <w:tcW w:w="2093" w:type="dxa"/>
            <w:shd w:val="pct15" w:color="auto" w:fill="auto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ECSP6001</w:t>
            </w:r>
          </w:p>
        </w:tc>
        <w:tc>
          <w:tcPr>
            <w:tcW w:w="2268" w:type="dxa"/>
            <w:shd w:val="clear" w:color="auto" w:fill="D9D9D9"/>
          </w:tcPr>
          <w:p w:rsidR="00F0147A" w:rsidRPr="004D5E9B" w:rsidRDefault="00F0147A" w:rsidP="001145CA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F0147A" w:rsidRPr="00A406E5" w:rsidTr="001145CA">
        <w:tc>
          <w:tcPr>
            <w:tcW w:w="2093" w:type="dxa"/>
            <w:shd w:val="pct15" w:color="auto" w:fill="auto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Alison S Evans </w:t>
            </w:r>
          </w:p>
        </w:tc>
        <w:tc>
          <w:tcPr>
            <w:tcW w:w="2268" w:type="dxa"/>
            <w:shd w:val="clear" w:color="auto" w:fill="D9D9D9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F0147A" w:rsidRPr="00604CC5" w:rsidRDefault="00F0147A" w:rsidP="001145CA">
            <w:pPr>
              <w:pStyle w:val="ListParagraph"/>
              <w:spacing w:before="120" w:after="120"/>
              <w:ind w:left="108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0147A" w:rsidRPr="00A406E5" w:rsidTr="001145CA">
        <w:tc>
          <w:tcPr>
            <w:tcW w:w="2093" w:type="dxa"/>
            <w:shd w:val="pct15" w:color="auto" w:fill="auto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Rhan B </w:t>
            </w:r>
          </w:p>
        </w:tc>
        <w:tc>
          <w:tcPr>
            <w:tcW w:w="2268" w:type="dxa"/>
            <w:shd w:val="pct15" w:color="auto" w:fill="auto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F0147A" w:rsidRPr="00604CC5" w:rsidRDefault="00F0147A" w:rsidP="00F0147A">
            <w:pPr>
              <w:pStyle w:val="ListParagraph"/>
              <w:numPr>
                <w:ilvl w:val="0"/>
                <w:numId w:val="1"/>
              </w:numPr>
              <w:spacing w:before="120" w:after="120"/>
              <w:jc w:val="both"/>
              <w:rPr>
                <w:rFonts w:ascii="Arial" w:hAnsi="Arial" w:cs="Arial"/>
                <w:b/>
                <w:sz w:val="24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= </w:t>
            </w:r>
            <w:r w:rsidRPr="00604CC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604CC5">
              <w:rPr>
                <w:rFonts w:ascii="Arial" w:hAnsi="Arial" w:cs="Arial"/>
                <w:sz w:val="22"/>
                <w:lang w:val="cy-GB"/>
              </w:rPr>
              <w:t>Tua 1,500 o eiriau</w:t>
            </w:r>
          </w:p>
          <w:p w:rsidR="00F0147A" w:rsidRPr="00CE60FD" w:rsidRDefault="00F0147A" w:rsidP="00F0147A">
            <w:pPr>
              <w:pStyle w:val="ListParagraph"/>
              <w:numPr>
                <w:ilvl w:val="0"/>
                <w:numId w:val="2"/>
              </w:num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= </w:t>
            </w:r>
            <w:r w:rsidRPr="00604CC5">
              <w:rPr>
                <w:rFonts w:ascii="Arial" w:hAnsi="Arial" w:cs="Arial"/>
                <w:sz w:val="22"/>
                <w:szCs w:val="24"/>
                <w:lang w:val="cy-GB"/>
              </w:rPr>
              <w:t>Tua 2,000 o eiriau</w:t>
            </w:r>
          </w:p>
        </w:tc>
      </w:tr>
      <w:tr w:rsidR="00F0147A" w:rsidRPr="00A406E5" w:rsidTr="001145CA">
        <w:tc>
          <w:tcPr>
            <w:tcW w:w="2093" w:type="dxa"/>
            <w:shd w:val="pct15" w:color="auto" w:fill="auto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26/11/2018</w:t>
            </w:r>
          </w:p>
        </w:tc>
        <w:tc>
          <w:tcPr>
            <w:tcW w:w="2268" w:type="dxa"/>
            <w:shd w:val="pct15" w:color="auto" w:fill="auto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17/12/2018</w:t>
            </w:r>
          </w:p>
        </w:tc>
      </w:tr>
      <w:tr w:rsidR="00F0147A" w:rsidRPr="00A406E5" w:rsidTr="001145CA">
        <w:tc>
          <w:tcPr>
            <w:tcW w:w="2093" w:type="dxa"/>
            <w:shd w:val="pct15" w:color="auto" w:fill="auto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F0147A" w:rsidRPr="00A406E5" w:rsidRDefault="00F0147A" w:rsidP="001145CA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F0147A" w:rsidRPr="00A406E5" w:rsidTr="001145CA">
        <w:tc>
          <w:tcPr>
            <w:tcW w:w="2093" w:type="dxa"/>
            <w:shd w:val="pct15" w:color="auto" w:fill="auto"/>
          </w:tcPr>
          <w:p w:rsidR="00F0147A" w:rsidRPr="00A406E5" w:rsidRDefault="00F0147A" w:rsidP="001145CA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F0147A" w:rsidRPr="00A406E5" w:rsidRDefault="00F0147A" w:rsidP="001145C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F0147A" w:rsidRPr="00A406E5" w:rsidRDefault="00F0147A" w:rsidP="00F0147A">
      <w:pPr>
        <w:rPr>
          <w:rFonts w:ascii="Arial" w:hAnsi="Arial" w:cs="Arial"/>
          <w:sz w:val="32"/>
        </w:rPr>
      </w:pPr>
    </w:p>
    <w:p w:rsidR="00754727" w:rsidRDefault="00754727"/>
    <w:p w:rsidR="00754727" w:rsidRPr="00754727" w:rsidRDefault="00754727" w:rsidP="00D941D0">
      <w:pPr>
        <w:spacing w:line="360" w:lineRule="auto"/>
        <w:ind w:firstLine="720"/>
        <w:jc w:val="both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lastRenderedPageBreak/>
        <w:t>Yn y traethawd yma byddaf yn defnyddio llenyddiaeth broffesiynol er mwyn esbonio'r egwyddorion dysgu sydd i weld yn fy nghynllun gwaith, micro-addysgu a’r adnoddau defnyddiais</w:t>
      </w:r>
      <w:r w:rsidR="00D941D0">
        <w:rPr>
          <w:rFonts w:ascii="Arial" w:hAnsi="Arial" w:cs="Arial"/>
          <w:sz w:val="24"/>
        </w:rPr>
        <w:t>. Byddaf hefyd yn trafod</w:t>
      </w:r>
      <w:r w:rsidRPr="00754727">
        <w:rPr>
          <w:rFonts w:ascii="Arial" w:hAnsi="Arial" w:cs="Arial"/>
          <w:sz w:val="24"/>
        </w:rPr>
        <w:t xml:space="preserve"> pam dewisais i ddefnyddio’r egwyddorion yma</w:t>
      </w:r>
      <w:r w:rsidR="00D941D0">
        <w:rPr>
          <w:rFonts w:ascii="Arial" w:hAnsi="Arial" w:cs="Arial"/>
          <w:sz w:val="24"/>
        </w:rPr>
        <w:t xml:space="preserve"> gan ei gwerthuso yn feirniadol</w:t>
      </w:r>
      <w:r w:rsidRPr="00754727">
        <w:rPr>
          <w:rFonts w:ascii="Arial" w:hAnsi="Arial" w:cs="Arial"/>
          <w:sz w:val="24"/>
        </w:rPr>
        <w:t xml:space="preserve">. Byddaf hefyd yn defnyddio nifer o ddogfennau sydd wedi ei chreu gan y Llywodraeth Cymru. Dewisais </w:t>
      </w:r>
      <w:r w:rsidR="00D941D0">
        <w:rPr>
          <w:rFonts w:ascii="Arial" w:hAnsi="Arial" w:cs="Arial"/>
          <w:sz w:val="24"/>
        </w:rPr>
        <w:t>i</w:t>
      </w:r>
      <w:r w:rsidRPr="00754727">
        <w:rPr>
          <w:rFonts w:ascii="Arial" w:hAnsi="Arial" w:cs="Arial"/>
          <w:sz w:val="24"/>
        </w:rPr>
        <w:t xml:space="preserve"> ddefnyddio amrywiaeth o egwyddorion dysgu gan gynnwys lluniadaeth, lluniadaeth gymdeithasol ac ymddygiadaeth. Y prif rai oedd tanategu fy nghynllun gwaith a micro-addysgu oedd lluniadaeth a lluniadaeth gymdeithasol, ac felly byddaf yn ffocysu arnyn nhw gan gyfeirio at ymddygiadaeth ambell waith yn y traethawd yma.</w:t>
      </w:r>
    </w:p>
    <w:p w:rsidR="00754727" w:rsidRPr="00754727" w:rsidRDefault="00754727" w:rsidP="00754727">
      <w:pPr>
        <w:spacing w:line="360" w:lineRule="auto"/>
        <w:ind w:firstLine="720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 xml:space="preserve">Ar un llaw dewisais i ddefnyddio’r damcaniaeth lluniadaeth o fewn fy nghynllun gwaith er mwyn adeiladu ar wybodaeth flaenorol y dysgwyr yn ystod y gwersi er mwyn sicrhau bod pob dysgwr yn deall y thema. Trwy gydol fy ngwersi a chynlluniais yn fy nghynllun gwaith, </w:t>
      </w:r>
      <w:r w:rsidRPr="00736952">
        <w:rPr>
          <w:rFonts w:ascii="Arial" w:hAnsi="Arial" w:cs="Arial"/>
          <w:sz w:val="24"/>
        </w:rPr>
        <w:t xml:space="preserve">mae asesu dealltwriaeth flaenorol yn </w:t>
      </w:r>
      <w:r w:rsidR="00736952">
        <w:rPr>
          <w:rFonts w:ascii="Arial" w:hAnsi="Arial" w:cs="Arial"/>
          <w:sz w:val="24"/>
        </w:rPr>
        <w:t>holl bwysig</w:t>
      </w:r>
      <w:r w:rsidRPr="00736952">
        <w:rPr>
          <w:rFonts w:ascii="Arial" w:hAnsi="Arial" w:cs="Arial"/>
          <w:sz w:val="24"/>
        </w:rPr>
        <w:t>, pe bai yn drafodaeth dosbarth neu wai</w:t>
      </w:r>
      <w:r w:rsidRPr="00754727">
        <w:rPr>
          <w:rFonts w:ascii="Arial" w:hAnsi="Arial" w:cs="Arial"/>
          <w:sz w:val="24"/>
        </w:rPr>
        <w:t>th unigol. Mae asesu dealltwriaeth flaenorol y dysgwyr ac adeiladu ar y ddealltwriaeth hon yn agwedd sylfaenol o luniadaeth (Gould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>2009). Mae Kauchak a Eggen</w:t>
      </w:r>
      <w:r w:rsidR="0003662F">
        <w:rPr>
          <w:rFonts w:ascii="Arial" w:hAnsi="Arial" w:cs="Arial"/>
          <w:sz w:val="24"/>
        </w:rPr>
        <w:t xml:space="preserve"> (1989)</w:t>
      </w:r>
      <w:r w:rsidRPr="00754727">
        <w:rPr>
          <w:rFonts w:ascii="Arial" w:hAnsi="Arial" w:cs="Arial"/>
          <w:sz w:val="24"/>
        </w:rPr>
        <w:t xml:space="preserve"> yn ategu at hon gan ddweud taw adeiladu ar ddealltwriaeth gychwynnol sydd yn gwneud i ddysgwyr ddysgu yn effeithiol</w:t>
      </w:r>
      <w:r w:rsidR="0003662F">
        <w:rPr>
          <w:rFonts w:ascii="Arial" w:hAnsi="Arial" w:cs="Arial"/>
          <w:sz w:val="24"/>
        </w:rPr>
        <w:t xml:space="preserve">. </w:t>
      </w:r>
      <w:r w:rsidRPr="00754727">
        <w:rPr>
          <w:rFonts w:ascii="Arial" w:hAnsi="Arial" w:cs="Arial"/>
          <w:sz w:val="24"/>
        </w:rPr>
        <w:t>Yn ogystal â hyn, mae hi yn bwysig i gydnabod bod pob dysgwr yn dysgu mewn ffurf wahanol (Bates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>2016). Oherwydd hon, roeddwn i wedi sicrhau fy mod i wedi rhoi amrywiaeth gwahanol o dasgau trwy gydol y cynllun gwaith a rhoi cyfle i’r dysgwyr dysgu yn unigol neu mewn grŵp. Yn debyg i gred Piaget, mae rhai yn dadlau bod gan bobl deallusrwydd lluosol (Bates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>2016), sydd yn adlewyrchu bod dysgwyr yn dysgu mewn ffurf wahanol gan gynnwys yn weledol ac ieithyddol, ac felly dewisais amrywiaeth o adnoddau a gweithgareddau trwy gydol fy nghynllun gwaith a fy micro-addysgu er mwyn adlewyrchu hon.</w:t>
      </w:r>
    </w:p>
    <w:p w:rsidR="00754727" w:rsidRPr="00754727" w:rsidRDefault="00754727" w:rsidP="000E4BF4">
      <w:pPr>
        <w:spacing w:line="360" w:lineRule="auto"/>
        <w:ind w:firstLine="720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>Wrth ddefnyddio lluniadaeth fel egwyddor dysgu, mae rhaid cofio nad yw dysgwyr gallu dysgu os nad oes cymorth yn cael ei rhoi iddynt (Kirschner</w:t>
      </w:r>
      <w:r w:rsidR="00736952">
        <w:rPr>
          <w:rFonts w:ascii="Arial" w:hAnsi="Arial" w:cs="Arial"/>
          <w:sz w:val="24"/>
        </w:rPr>
        <w:t xml:space="preserve"> et al.</w:t>
      </w:r>
      <w:r w:rsidRPr="00754727">
        <w:rPr>
          <w:rFonts w:ascii="Arial" w:hAnsi="Arial" w:cs="Arial"/>
          <w:sz w:val="24"/>
        </w:rPr>
        <w:t>,</w:t>
      </w:r>
      <w:r w:rsidR="00736952">
        <w:rPr>
          <w:rFonts w:ascii="Arial" w:hAnsi="Arial" w:cs="Arial"/>
          <w:sz w:val="24"/>
        </w:rPr>
        <w:t xml:space="preserve"> 20</w:t>
      </w:r>
      <w:r w:rsidRPr="00754727">
        <w:rPr>
          <w:rFonts w:ascii="Arial" w:hAnsi="Arial" w:cs="Arial"/>
          <w:sz w:val="24"/>
        </w:rPr>
        <w:t>06). Yn seiliedig ar y syniad hwn mae sgaffaldio, sydd yn pwysleisio cynllunio er mwyn helpu’r dysgwyr i gyrraedd y parth datblygiad procsimol (Bates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 xml:space="preserve">2016). Gellir dadlau bod lluniadaeth yn aneffeithiol os nag yw sgaffaldio yn cael ei defnyddio. O ganlyniad i hon, dewisais i ddefnyddio nifer o adnoddau gwahanol oedd yn rhoi cymorth i’r dysgwyr wrth weithio trwy luniadaeth gan gynnwys taflennu mynegi barn a geiriau allweddol wrth wneud tasgau llythrennedd. Roedd rhaid yn galluogi pob dysgwyr i gael mynediad at gynnwys y wers gan wahaniaethu. Yn ychwanegol at </w:t>
      </w:r>
      <w:r w:rsidRPr="00754727">
        <w:rPr>
          <w:rFonts w:ascii="Arial" w:hAnsi="Arial" w:cs="Arial"/>
          <w:sz w:val="24"/>
        </w:rPr>
        <w:lastRenderedPageBreak/>
        <w:t>adnoddau, gwnes i ymdrech ymwybodol i gerdded o gwmpas y dosbarth yn gyson er mwyn rhoi cymorth i unrhyw ddisgyblion. Gellir dadlau bod hon yn ffurf o sgaffaldio ar lafar gan berson mwy gwybodus, sydd wedi cael ei phrofi gan Vygotsky I ddatblygu dysgu dysgwyr (Bates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>2016</w:t>
      </w:r>
      <w:r w:rsidR="00736952">
        <w:rPr>
          <w:rFonts w:ascii="Arial" w:hAnsi="Arial" w:cs="Arial"/>
          <w:sz w:val="24"/>
        </w:rPr>
        <w:t>)</w:t>
      </w:r>
      <w:r w:rsidRPr="00754727">
        <w:rPr>
          <w:rFonts w:ascii="Arial" w:hAnsi="Arial" w:cs="Arial"/>
          <w:sz w:val="24"/>
        </w:rPr>
        <w:t>. Gellir dadlau yn erbyn y defnydd o’r egwyddor lluniadaeth o fewn wersi gan nad yw’n effeithiol os nad oes cymorth cadarn mewn lle i’r dysgwyr gallu adeiladu arnynt. O ganlyniad, mae’n bosib wrth weithredu'r egwyddor lluniadaeth, ni fydd y dysgwyr yn dysgu yn effeithiol.</w:t>
      </w:r>
    </w:p>
    <w:p w:rsidR="00754727" w:rsidRPr="00754727" w:rsidRDefault="00754727" w:rsidP="000E4BF4">
      <w:pPr>
        <w:spacing w:line="360" w:lineRule="auto"/>
        <w:ind w:firstLine="720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>Ar y llaw arall dewisais i ddefnyddio’r egwyddor dysgu lluniadaeth gymdeithasol a chafodd fy nghynllun gwaith, micro-addysgu ac adnoddau ei dylanwadu gan Vygotsky a’r syniadau ynglŷn â lluniadaeth gymdeithasol. Dewisais I roi pwyslais ar athrawon a chyd-ddisgyblion mewn datblygiad dysgwyr gan roi nifer o gyfleoedd gwahanol i ddysgwyr gweithio mewn parau, grwpiau a chael trafodaethau dosbarth er mwyn iddynt adeiladu ar wybodaeth (Mujis</w:t>
      </w:r>
      <w:r w:rsidR="00736952">
        <w:rPr>
          <w:rFonts w:ascii="Arial" w:hAnsi="Arial" w:cs="Arial"/>
          <w:sz w:val="24"/>
        </w:rPr>
        <w:t xml:space="preserve"> &amp;</w:t>
      </w:r>
      <w:r w:rsidRPr="00754727">
        <w:rPr>
          <w:rFonts w:ascii="Arial" w:hAnsi="Arial" w:cs="Arial"/>
          <w:sz w:val="24"/>
        </w:rPr>
        <w:t xml:space="preserve"> Reynolds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>2018). Mae’r syniad fod dysgwyr yn dysgu a chreu gwybodaeth o weithio gyda chyd-ddisgyblion yn graidd i luniadaeth gymdeithasol. Deialog yw rhan graidd o luniadaeth gymdeithasol, mae dysgwyr yn dysgu a chreu gwybodaeth gan greu deialog gydag athrawon, cyd-ddisgyblion, teulu neu rywun nag maen nhw’n adnabod. Mae llawer o wybodaeth mae dysgwyr yn gwybod wedi cael ei llunio tu allan i’r ystafell dosbarth (Pritchard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>2014)</w:t>
      </w:r>
      <w:r w:rsidR="000E4BF4">
        <w:rPr>
          <w:rFonts w:ascii="Arial" w:hAnsi="Arial" w:cs="Arial"/>
          <w:sz w:val="24"/>
        </w:rPr>
        <w:t xml:space="preserve"> </w:t>
      </w:r>
      <w:r w:rsidRPr="00754727">
        <w:rPr>
          <w:rFonts w:ascii="Arial" w:hAnsi="Arial" w:cs="Arial"/>
          <w:sz w:val="24"/>
        </w:rPr>
        <w:t>ac felly mae’n angenrheidiol bod addysgwyr yn creu'r deialog yma gyda'i ddysgwyr er mwyn i’r dysgwyr adeiladu ar wybodaeth wrth ddysgu.</w:t>
      </w:r>
    </w:p>
    <w:p w:rsidR="00754727" w:rsidRPr="00754727" w:rsidRDefault="00754727" w:rsidP="000E4BF4">
      <w:pPr>
        <w:spacing w:line="360" w:lineRule="auto"/>
        <w:ind w:firstLine="720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>Tybia rhai bod rôl y person sydd yn addysgu yw un o’r rhai mwyaf pwysig o fewn addysg a’r ffordd mae dysgwyr yn dysgu. Mae’r person sydd yn addysgu yn gyfrifol am gae'r bwlch rhwng beth mae’r dysgwyr yn gwybod yn barod a beth maen nhw allu gwneud gyda chymorth, fel arall ei adnabod fel parth datblygiad procsimol.  Dadlau nifer o seicolegwyr bod dysgu yn fwy na derbyn gwybodaeth newydd a’i ddysgu ond bod fod yn rhan o gymuned ddysgu a dysgu oddi wrth eich gilydd yr un mor bwysig (UCD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>n.d</w:t>
      </w:r>
      <w:r w:rsidR="00736952">
        <w:rPr>
          <w:rFonts w:ascii="Arial" w:hAnsi="Arial" w:cs="Arial"/>
          <w:sz w:val="24"/>
        </w:rPr>
        <w:t>)</w:t>
      </w:r>
      <w:r w:rsidRPr="00754727">
        <w:rPr>
          <w:rFonts w:ascii="Arial" w:hAnsi="Arial" w:cs="Arial"/>
          <w:sz w:val="24"/>
        </w:rPr>
        <w:t>. Yn ôl Bruner, mae dysgu yn digwydd trwy’r llunio o wybodaeth, ac nid cael ei bwydo gwybodaeth (Bates</w:t>
      </w:r>
      <w:r w:rsidR="0003662F">
        <w:rPr>
          <w:rFonts w:ascii="Arial" w:hAnsi="Arial" w:cs="Arial"/>
          <w:sz w:val="24"/>
        </w:rPr>
        <w:t>,</w:t>
      </w:r>
      <w:r w:rsidR="00736952">
        <w:rPr>
          <w:rFonts w:ascii="Arial" w:hAnsi="Arial" w:cs="Arial"/>
          <w:sz w:val="24"/>
        </w:rPr>
        <w:t xml:space="preserve"> </w:t>
      </w:r>
      <w:r w:rsidRPr="00754727">
        <w:rPr>
          <w:rFonts w:ascii="Arial" w:hAnsi="Arial" w:cs="Arial"/>
          <w:sz w:val="24"/>
        </w:rPr>
        <w:t>2016</w:t>
      </w:r>
      <w:r w:rsidR="00736952">
        <w:rPr>
          <w:rFonts w:ascii="Arial" w:hAnsi="Arial" w:cs="Arial"/>
          <w:sz w:val="24"/>
        </w:rPr>
        <w:t>)</w:t>
      </w:r>
      <w:r w:rsidRPr="00754727">
        <w:rPr>
          <w:rFonts w:ascii="Arial" w:hAnsi="Arial" w:cs="Arial"/>
          <w:sz w:val="24"/>
        </w:rPr>
        <w:t>. O ganlyniad i hyn, mae’n bwysig bod yr addysgwr yn rheoli faint o wybodaeth maent yn trosglwyddo i’r dysgwyr a'i fod yn ymwybodol i beidio gwneud gormod dros y dysgwyr. Mae’r scaffaldio sydd yn cael ei rhoi mewn fy nghynllun wers i helpu dysgwyr os oes angen, nid i roi’r gwaith a’r holl atebion iddynt.</w:t>
      </w:r>
    </w:p>
    <w:p w:rsidR="00754727" w:rsidRPr="00754727" w:rsidRDefault="00754727" w:rsidP="000E4BF4">
      <w:pPr>
        <w:spacing w:line="360" w:lineRule="auto"/>
        <w:ind w:firstLine="720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 xml:space="preserve">Mae rôl yr addysgwr fel person craidd hefyd wedi cael ei phwysleisio yn fy nghynllun gwaith o ganlyniad i gredoau Hattie am ddysgu gweladwy. Pwysleisir </w:t>
      </w:r>
      <w:r w:rsidRPr="00754727">
        <w:rPr>
          <w:rFonts w:ascii="Arial" w:hAnsi="Arial" w:cs="Arial"/>
          <w:sz w:val="24"/>
        </w:rPr>
        <w:lastRenderedPageBreak/>
        <w:t>Hattie y syniad o ddau brif egwyddor sydd yn ganolog i ddysgu gweladwy. Y cyntaf yw’r angen i addysgu fod yn weledol fewn bod y dysgwyr yn gwybod beth i wneud. Ar ail yw dysgu fod yn weledol fel bod yr addysgwyr yn gwybod os yw’r dysgwyr yn dysgu neu beidio (Bates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>2016). Wrth ystyried credoau Hattie ar ddysgu gweledol wrth greu fy nghynllun gwaith, dewisais i wneud yr addysgu a dysgu mor weladwy â phosib</w:t>
      </w:r>
      <w:r w:rsidR="000E4BF4">
        <w:rPr>
          <w:rFonts w:ascii="Arial" w:hAnsi="Arial" w:cs="Arial"/>
          <w:sz w:val="24"/>
        </w:rPr>
        <w:t xml:space="preserve">. </w:t>
      </w:r>
      <w:r w:rsidRPr="00754727">
        <w:rPr>
          <w:rFonts w:ascii="Arial" w:hAnsi="Arial" w:cs="Arial"/>
          <w:sz w:val="24"/>
        </w:rPr>
        <w:t xml:space="preserve">Gwnes </w:t>
      </w:r>
      <w:r w:rsidR="000E4BF4">
        <w:rPr>
          <w:rFonts w:ascii="Arial" w:hAnsi="Arial" w:cs="Arial"/>
          <w:sz w:val="24"/>
        </w:rPr>
        <w:t>i</w:t>
      </w:r>
      <w:r w:rsidRPr="00754727">
        <w:rPr>
          <w:rFonts w:ascii="Arial" w:hAnsi="Arial" w:cs="Arial"/>
          <w:sz w:val="24"/>
        </w:rPr>
        <w:t xml:space="preserve">’r dysgu yn weledol gan enghreifftio </w:t>
      </w:r>
      <w:r w:rsidR="0003662F">
        <w:rPr>
          <w:rFonts w:ascii="Arial" w:hAnsi="Arial" w:cs="Arial"/>
          <w:sz w:val="24"/>
        </w:rPr>
        <w:t>g</w:t>
      </w:r>
      <w:r w:rsidRPr="00754727">
        <w:rPr>
          <w:rFonts w:ascii="Arial" w:hAnsi="Arial" w:cs="Arial"/>
          <w:sz w:val="24"/>
        </w:rPr>
        <w:t xml:space="preserve">waith </w:t>
      </w:r>
      <w:r w:rsidR="000E4BF4">
        <w:rPr>
          <w:rFonts w:ascii="Arial" w:hAnsi="Arial" w:cs="Arial"/>
          <w:sz w:val="24"/>
        </w:rPr>
        <w:t>i</w:t>
      </w:r>
      <w:r w:rsidRPr="00754727">
        <w:rPr>
          <w:rFonts w:ascii="Arial" w:hAnsi="Arial" w:cs="Arial"/>
          <w:sz w:val="24"/>
        </w:rPr>
        <w:t xml:space="preserve">’r dysgwyr ac egluro beth roeddwn i’n disgwyl o bob tasg yn glir. Roedd hon yn sicrhau bod y dysgwyr yn gwybod beth roeddent fod i wneud trwy gydol y wers. Yn ogystal, dewisais i roi adborth wrth drafod gyda dysgwyr fel ei fod yn gwybod sut i wella neu addasu ei gwaith er mwyn ateb nod y wers. Gwnes </w:t>
      </w:r>
      <w:r w:rsidR="0003662F">
        <w:rPr>
          <w:rFonts w:ascii="Arial" w:hAnsi="Arial" w:cs="Arial"/>
          <w:sz w:val="24"/>
        </w:rPr>
        <w:t>i</w:t>
      </w:r>
      <w:r w:rsidRPr="00754727">
        <w:rPr>
          <w:rFonts w:ascii="Arial" w:hAnsi="Arial" w:cs="Arial"/>
          <w:sz w:val="24"/>
        </w:rPr>
        <w:t>’r addysgu yn weledol gan gerdded o gwmpas y dosbarth yn sicrhau bod pawb yn cwblhau’r gwaith. Yn ogystal â hon, roeddwn i’n gwrando ar y disgyblion yn trafod mewn ei pharau a grwpiau ac felly roedd yn amlwg bod addysgu yn digwydd.</w:t>
      </w:r>
    </w:p>
    <w:p w:rsidR="00754727" w:rsidRPr="00754727" w:rsidRDefault="00754727" w:rsidP="000E4BF4">
      <w:pPr>
        <w:spacing w:line="360" w:lineRule="auto"/>
        <w:ind w:firstLine="720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>Fel y dywedais ar ddechrau’r traethawd, y prif egwyddorion sydd i weld yn fy nghynllun Gwaith yw lluniadaeth a lluniadaeth gymdeithasol, ond, dewisais i ddefnyddio elfen o ymddygiadaeth mewn rhai rhannau gan ei fod yn ffordd effeithiol o drosglwyddo gwybodaeth neu gyfarwyddiadau yn glir (Pritchard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 xml:space="preserve">2014). Enghraifft o ymddygiadaeth a ddefnyddiais oedd penodi a gweithredu rheolau dosbarth neu wrth ofyn i’r dysgwyr i ysgrifennu rhywbeth penodol. O ganlyniad i mi roi cyfarwyddiadau i’r dysgwyr, mae yna elfen o ymddygiadaeth i weld yn fy nghynllun gwaith, yn ogystal â fy micro-addysgu. </w:t>
      </w:r>
      <w:r w:rsidR="00992961" w:rsidRPr="00992961">
        <w:rPr>
          <w:rFonts w:ascii="Arial" w:hAnsi="Arial" w:cs="Arial"/>
          <w:sz w:val="24"/>
        </w:rPr>
        <w:t xml:space="preserve">Mewn cyferbyniad i ymddygiadaeth, bydd rhai yn dadlau eu bod yn hen fasiwn, ac felly mae yna ffurf well o addysgu plant, yn benodol trwy ffurf lle mae gan y dysgwyr fwy o annibyniaeth gyda’i dysgu. </w:t>
      </w:r>
      <w:r w:rsidRPr="00754727">
        <w:rPr>
          <w:rFonts w:ascii="Arial" w:hAnsi="Arial" w:cs="Arial"/>
          <w:sz w:val="24"/>
        </w:rPr>
        <w:t>Yn ogystal â hon, mae pob disgybl yn wahanol, ac felly, ni fydd pob disgybl yn ymateb i gyfarwyddiadau'r un ffordd.</w:t>
      </w:r>
    </w:p>
    <w:p w:rsidR="00754727" w:rsidRPr="00754727" w:rsidRDefault="00754727" w:rsidP="000E4BF4">
      <w:pPr>
        <w:spacing w:line="360" w:lineRule="auto"/>
        <w:ind w:firstLine="720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 xml:space="preserve">Elfen graidd i fy nghynllun gwaith oedd ‘Bloom’s Taxonomy’. Dewisais </w:t>
      </w:r>
      <w:r w:rsidR="00992961">
        <w:rPr>
          <w:rFonts w:ascii="Arial" w:hAnsi="Arial" w:cs="Arial"/>
          <w:sz w:val="24"/>
        </w:rPr>
        <w:t>i</w:t>
      </w:r>
      <w:r w:rsidRPr="00754727">
        <w:rPr>
          <w:rFonts w:ascii="Arial" w:hAnsi="Arial" w:cs="Arial"/>
          <w:sz w:val="24"/>
        </w:rPr>
        <w:t xml:space="preserve"> ddefnyddio’r fersiwn diwygiedig a chafodd ei newid yn 2001. Defnyddiais gwestiynu yn ystod y cynllun gwaith a micro-addysgu er mwyn sicrhau bod y dysgwyr yn deall cynnwys y dasg cyn symud ymlaen. Gwnes </w:t>
      </w:r>
      <w:r w:rsidR="00992961">
        <w:rPr>
          <w:rFonts w:ascii="Arial" w:hAnsi="Arial" w:cs="Arial"/>
          <w:sz w:val="24"/>
        </w:rPr>
        <w:t>i</w:t>
      </w:r>
      <w:r w:rsidRPr="00754727">
        <w:rPr>
          <w:rFonts w:ascii="Arial" w:hAnsi="Arial" w:cs="Arial"/>
          <w:sz w:val="24"/>
        </w:rPr>
        <w:t xml:space="preserve"> hon er mwyn sicrhau bod y dysgwyr yn hyderus gyda’i dealltwriaeth o’r wybodaeth cyn ychwanegu mwy o wybodaeth (Allison</w:t>
      </w:r>
      <w:r w:rsidR="00736952">
        <w:rPr>
          <w:rFonts w:ascii="Arial" w:hAnsi="Arial" w:cs="Arial"/>
          <w:sz w:val="24"/>
        </w:rPr>
        <w:t xml:space="preserve"> &amp;</w:t>
      </w:r>
      <w:r w:rsidRPr="00754727">
        <w:rPr>
          <w:rFonts w:ascii="Arial" w:hAnsi="Arial" w:cs="Arial"/>
          <w:sz w:val="24"/>
        </w:rPr>
        <w:t xml:space="preserve"> Tharby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 xml:space="preserve">2015). Roedd hon yn galluogi mi i sicrhau nad oedd y dysgwyr yn drysu gyda’r testun newydd. Hefyd, defnyddiais gwestiynu mewn ffurf Bloom’s er mwyn cael y dysgwyr i feddwl mewn gorchymyn uwch. Gan fod y testun bywyd ar ôl marwolaeth yn un cymhleth gyda nifer o gredoau gwahanol, defnyddiais gwestiynu i </w:t>
      </w:r>
      <w:r w:rsidRPr="00754727">
        <w:rPr>
          <w:rFonts w:ascii="Arial" w:hAnsi="Arial" w:cs="Arial"/>
          <w:sz w:val="24"/>
        </w:rPr>
        <w:lastRenderedPageBreak/>
        <w:t>gael nhw i feddwl am gredoau ei hunain, yn ogystal â chredoau eraill a pham maen nhw’n meddwl bod pobl yn credu mewn bywyd ar ôl marwolaeth.</w:t>
      </w:r>
    </w:p>
    <w:p w:rsidR="00754727" w:rsidRPr="00754727" w:rsidRDefault="00754727" w:rsidP="000E4BF4">
      <w:pPr>
        <w:spacing w:line="360" w:lineRule="auto"/>
        <w:ind w:firstLine="720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>I ddiweddu trafod fy nghynllun gwaith a pha egwyddorion sydd i weld yn fy nghynllun Gwaith, dylid pwysleisio bod gan bob egwyddor dysgu gwahanol ran o fewn addysgu a sut rydym ni yn addysgu dysgwyr. Mae rhai egwyddorion yn fwy addas am weithgareddau gwahanol, fel rwyf wedi pwysleisio wrth drafod yr egwyddorion yn fy nghynllun gwaith. Mae’n bwysig i ddefnyddio’r egwyddorion dysgu sydd yn addysg ar gyfer y wers rydych chi’n dysgu yn ogystal â’r dysgwyr rydych chi yn addysgu, gan eu bod i gyd yn dysgu mewn ffurf wahanol, a dylai dysgu bod yn agored i bob dysgwyr yn y dosbarth (Bates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 xml:space="preserve">2016). </w:t>
      </w:r>
    </w:p>
    <w:p w:rsidR="00754727" w:rsidRPr="00754727" w:rsidRDefault="00754727" w:rsidP="000E4BF4">
      <w:pPr>
        <w:spacing w:line="360" w:lineRule="auto"/>
        <w:ind w:firstLine="720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>Byddaf nawr yn defnyddio llenyddiaeth broffesiynol er mwyn beirniadu yn gritigol fy micro-addysgu. Wrth ddefnyddio llenyddiaeth broffesiynol byddaf yn gwerthuso’n feirniadol fy addysgu gan awgrymu ffurf gallaf wella yn y dyfodol. Mae hunain werthuso yn rhan angenrheidiol o addysgu (Donalson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>2015) ac felly byddaf yn defnyddio hunain werthusiad yn ogystal â thargedau gan fy mentor er mwyn ffurfio asgwrn cefn y traethawd gan ymgorffori'r darn gyda llenyddiaeth a gwaith ysgolheigion fel tystiolaeth.</w:t>
      </w:r>
    </w:p>
    <w:p w:rsidR="00754727" w:rsidRPr="00754727" w:rsidRDefault="00754727" w:rsidP="000E4BF4">
      <w:pPr>
        <w:spacing w:line="360" w:lineRule="auto"/>
        <w:ind w:firstLine="720"/>
        <w:jc w:val="both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>Dewisais y thema bywyd ar ôl marwolaeth ar gyfer fy nghynllun gwaith gan ei fod yn rhan o’r fframwaith enghreifftiol cenedlaethol o dan ystyr a phwrpas bywyd (Llywodraeth Cynulliad Cymru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>2008</w:t>
      </w:r>
      <w:r w:rsidR="00736952">
        <w:rPr>
          <w:rFonts w:ascii="Arial" w:hAnsi="Arial" w:cs="Arial"/>
          <w:sz w:val="24"/>
        </w:rPr>
        <w:t>)</w:t>
      </w:r>
      <w:r w:rsidRPr="00754727">
        <w:rPr>
          <w:rFonts w:ascii="Arial" w:hAnsi="Arial" w:cs="Arial"/>
          <w:sz w:val="24"/>
        </w:rPr>
        <w:t>. Yn fy nghynllun gwaith dewisais i drafod credoau tair crefydd er mwyn rhoi'r dysgwyr cyfle i drafod a dysgu am nifer o safbwyntiau crefyddol. Yn ogystal â hon, roedd angen iddynt gymharu'r tair crefydd ar ddiwedd y cynllun a dod i gasgliad cytbwys. Roedd hon yn galluogi’r dysgwyr i gyrraedd lefel saith o’r fframwaith (Llywodraeth Cynulliad Cymru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>2008</w:t>
      </w:r>
      <w:r w:rsidR="00736952">
        <w:rPr>
          <w:rFonts w:ascii="Arial" w:hAnsi="Arial" w:cs="Arial"/>
          <w:sz w:val="24"/>
        </w:rPr>
        <w:t>)</w:t>
      </w:r>
      <w:r w:rsidRPr="00754727">
        <w:rPr>
          <w:rFonts w:ascii="Arial" w:hAnsi="Arial" w:cs="Arial"/>
          <w:sz w:val="24"/>
        </w:rPr>
        <w:t xml:space="preserve">. Cafodd y wers addysgu i ddosbarth Flwyddyn saith, dosbarth cymysg. Amcan y wers oedd i’r dysgwyr dysgu am gredoau Cristnogion i wneud a bywyd ar ôl marwolaeth, yn ogystal â chysylltu â thestunau sanctaidd sef Y Beibl. Dewisais </w:t>
      </w:r>
      <w:r w:rsidR="000E4BF4">
        <w:rPr>
          <w:rFonts w:ascii="Arial" w:hAnsi="Arial" w:cs="Arial"/>
          <w:sz w:val="24"/>
        </w:rPr>
        <w:t>i</w:t>
      </w:r>
      <w:r w:rsidRPr="00754727">
        <w:rPr>
          <w:rFonts w:ascii="Arial" w:hAnsi="Arial" w:cs="Arial"/>
          <w:sz w:val="24"/>
        </w:rPr>
        <w:t xml:space="preserve"> bwysleisio’r sgil llythrennedd yn y wers, gan osod darn ysgrifenedig i’r dysgwyr cwblhau, gan fod llythrennedd yn un o’r sgiliau traws cwricwlaidd (D</w:t>
      </w:r>
      <w:r w:rsidR="00736952">
        <w:rPr>
          <w:rFonts w:ascii="Arial" w:hAnsi="Arial" w:cs="Arial"/>
          <w:sz w:val="24"/>
        </w:rPr>
        <w:t>onalson</w:t>
      </w:r>
      <w:r w:rsidR="0003662F">
        <w:rPr>
          <w:rFonts w:ascii="Arial" w:hAnsi="Arial" w:cs="Arial"/>
          <w:sz w:val="24"/>
        </w:rPr>
        <w:t xml:space="preserve">, </w:t>
      </w:r>
      <w:r w:rsidRPr="00754727">
        <w:rPr>
          <w:rFonts w:ascii="Arial" w:hAnsi="Arial" w:cs="Arial"/>
          <w:sz w:val="24"/>
        </w:rPr>
        <w:t>2015).</w:t>
      </w:r>
    </w:p>
    <w:p w:rsidR="00754727" w:rsidRPr="00754727" w:rsidRDefault="00754727" w:rsidP="000E4BF4">
      <w:pPr>
        <w:spacing w:line="360" w:lineRule="auto"/>
        <w:ind w:firstLine="720"/>
        <w:jc w:val="both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 xml:space="preserve">Dechreuais y wers gyda chychwynnwr o ddehongli lluniau. Rhoddais luniau ar y bwrdd gwyn ac roedd rhaid i’r dysgwyr dyfalu beth oedd credoau Cristnogion </w:t>
      </w:r>
      <w:r w:rsidR="000E4BF4">
        <w:rPr>
          <w:rFonts w:ascii="Arial" w:hAnsi="Arial" w:cs="Arial"/>
          <w:sz w:val="24"/>
        </w:rPr>
        <w:t>i</w:t>
      </w:r>
      <w:r w:rsidRPr="00754727">
        <w:rPr>
          <w:rFonts w:ascii="Arial" w:hAnsi="Arial" w:cs="Arial"/>
          <w:sz w:val="24"/>
        </w:rPr>
        <w:t xml:space="preserve"> wneud a bywyd ar ôl marwolaeth. Ar ôl iddynt ddehongli cynnwys y lluniau yn unigol, trafodon ni fel dosbarth er mwyn ehangu ar syniadau'r dysgwyr. Dewisais </w:t>
      </w:r>
      <w:r w:rsidR="000E4BF4">
        <w:rPr>
          <w:rFonts w:ascii="Arial" w:hAnsi="Arial" w:cs="Arial"/>
          <w:sz w:val="24"/>
        </w:rPr>
        <w:t>i</w:t>
      </w:r>
      <w:r w:rsidRPr="00754727">
        <w:rPr>
          <w:rFonts w:ascii="Arial" w:hAnsi="Arial" w:cs="Arial"/>
          <w:sz w:val="24"/>
        </w:rPr>
        <w:t xml:space="preserve"> wneud tasg rhannu syniadau fel bod cyfle i’r dysgwyr dysgu o’i gilydd, sef yr egwyddor lluniadaeth </w:t>
      </w:r>
      <w:r w:rsidRPr="00754727">
        <w:rPr>
          <w:rFonts w:ascii="Arial" w:hAnsi="Arial" w:cs="Arial"/>
          <w:sz w:val="24"/>
        </w:rPr>
        <w:lastRenderedPageBreak/>
        <w:t>gymdeithasol (Bates, 2016). Credaf fod rhannu syniadau yn fuddiol iawn i ddysgwyr, gan nad os oes genyn unrhyw wybodaeth gychwynnol, mae’n ffordd i ddysgu gwybodaeth sylfaenol o destun. Yn ogystal â hyn, mae’n ffordd i ddysgwyr dehongli gwybodaeth mewn ffurf wahanol. Roedd y dasg gychwynnol hefyd yn pwysleisio ffurfio barn eich hunain, sef elfen graidd o’r fframwaith enghreifftiol cenedlaethol (Llywodraeth Cynulliad Cymru, 2008).  Yn ychwanegol i hon, roedd y cychwynnwr yn galluogi fi i ddeall faint o wybodaeth flaenorol roedd y dysgwyr yn gwybod, ac yn dro, faint o gymorth bydd angen arnynt i gwblhau tasgau trwy sgaffadlio. Mae sgaffaldio yn elfen angenrheidiol o ddysgu, fel rydw i wedi dysgu yn ystod fy mhrofiad dysgu cyntaf. Mae’n rhoi’r cyfle i ddysgwyr derbyn cymorth angenrheidiol i allu cynyddu (Bates, 2016). Fel byddaf yn trafod trwy gydol yr aseiniad, defnyddiais sgaffaldio yn gyson yn ystod fy micro-addysgu er mwyn sicrhau fy mod yn cefnogi dysgu'r dysgwyr. Wrth feirniadu fy nghychwynnwr, byddaf yn dewis i ddefnyddio'r dasg dylunio llun a wnes i yng nghanol y wers fel cychwynnwr, er mwyn defnyddio sgiliau creadigol a ffurfio barn y dysgwyr heb unrhyw wybodaeth flaenorol. Wrth wneud y dasg fel hon, ni fydd un rhywbeth wedi dylanwadu ar gredoau'r disgyblion ac felly bydd y lluniau yn bortread gwell o gredoau nhw fel unigolion. Byddaf hefyd wedi newid y damcaniaeth a ddefnyddiais wrth newid y dasg i ddamcaniaeth ymddygiadaeth, gan na fydd y dysgwyr yn dysgu a chreu gwybodaeth o’i gilydd.</w:t>
      </w:r>
    </w:p>
    <w:p w:rsidR="00754727" w:rsidRPr="00754727" w:rsidRDefault="00754727" w:rsidP="00754727">
      <w:pPr>
        <w:spacing w:line="360" w:lineRule="auto"/>
        <w:ind w:firstLine="720"/>
        <w:jc w:val="both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>Y gweithgaredd oedd yn dilyn ymlaen o hon oedd map meddwl. Defnyddiodd y dysgwyr eu nodiadau yn ogystal â beth wnaethon ni trafod yn y cychwynnwr i helpu nhw i lenwi mewn ei mapiau meddwl. Roedd y dasg hon yn seiliedig ar y damcaniaeth lluniadaeth gymdeithasol gan roeddent yn trafod gyda’i gilydd o ba gredoau sydd gan Gristnogion ynglŷn â bywyd ar ôl marwolaeth.  Roedd dysgwyr yn adeiladu a rhoi gwybodaeth fan hyn, sydd yn elfen graidd o ddamcaniaeth Piaget o sut mae dysgwyr yn dysgu yn effeithiol (Bates, 2016). Yn ystod y dasg hon wnes i gymryd rôl o addysgwr gan grwydro’r dosbarth yn trafod syniadau’r dysgwyr gyda nhw, yn ogystal â rhoi cymorth os oedd angen. Yn farn y Sutton Trust, mae addysgeg dda yn digwydd pryd mae’r athrawes yn cyfathrebu gyda’r dysgwyr a rhoi adborth (Coe</w:t>
      </w:r>
      <w:r w:rsidR="0003662F">
        <w:rPr>
          <w:rFonts w:ascii="Arial" w:hAnsi="Arial" w:cs="Arial"/>
          <w:sz w:val="24"/>
        </w:rPr>
        <w:t xml:space="preserve"> et al</w:t>
      </w:r>
      <w:r w:rsidRPr="00754727">
        <w:rPr>
          <w:rFonts w:ascii="Arial" w:hAnsi="Arial" w:cs="Arial"/>
          <w:sz w:val="24"/>
        </w:rPr>
        <w:t>., 2014). Mae Petty yn atgyfnerthu hon gan ddweud bod rhoi adborth ar y pryd yn ffordd effeithiol o gywiro unrhyw gamgymeriadau yn syth er mwyn symud ymlaen yn effeithiol (Petty, 2009). O ganlyniad i hon, wnes i ddefnyddio cyfathrebu a ffurfiau gwahanol o adborth trwy gydol fy nghynllun wers er mwyn sicrhau bod y dysgwyr yn gwybod beth i wneud ac yn derbyn cymorth ac adborth trwy gydol y wers.</w:t>
      </w:r>
    </w:p>
    <w:p w:rsidR="00754727" w:rsidRPr="00754727" w:rsidRDefault="00754727" w:rsidP="00754727">
      <w:pPr>
        <w:spacing w:line="360" w:lineRule="auto"/>
        <w:ind w:firstLine="720"/>
        <w:jc w:val="both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lastRenderedPageBreak/>
        <w:t>Y trydydd gweithgaredd wnes i ddefnyddio yn y micro-addysgu oedd creu llun o nefoedd ac uffern a mynegwch eich barn ar pam rydych chi’n meddwl hon. Credaf fod y dasg yn effeithiol gan ei fod yn datblygu nifer o sgiliau'r dysgwyr gan gynnwys mynegi barn, llythrennedd a chreadigrwydd. Fel dywedais i gyn, yn y dyfodol byddaf yn defnyddio’r dasg tynnu llun fel cychwynnwr, er mwyn i’r dysgwyr creu llun heb unrhyw dueddiad, wedyn byddaf yn defnyddio’r dasg mynegi barn ysgrifenedig fel y dasg yn dilyn. Yn ogystal â hon, wrth i mi newid trefn y tasgau, bydd y dysgwyr yn defnyddio profiadau a chredoau ei hunain i ddylanwadu ar y llun, sydd yn elfen bwysig o’r cwricwlwm newydd yng Nghymru (Donaldson, 2015). Roedd y dasg hon yn galluogi’r dysgwyr i ddefnyddio nifer o’i deallusrwydd lluosol, gan gynnwys ieithyddol, gweledol a'i chredoau personol. Mae’r syniad yma o ddeallusrwydd lluosol yn pwysleisio bod gan ddysgwyr gwahanol gryfderau a gwendidau gwahanol wrth wneud tasgau gwahanol (Bates, 2016). Ac felly, mae cynnwys tasg sydd ag amrywiaeth o’r deallusrwydd yma yn galluogi pob dysgwyr i gael mynediad i’r dasg.</w:t>
      </w:r>
    </w:p>
    <w:p w:rsidR="00754727" w:rsidRDefault="00754727" w:rsidP="00754727">
      <w:pPr>
        <w:spacing w:line="360" w:lineRule="auto"/>
        <w:ind w:firstLine="720"/>
        <w:jc w:val="both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 xml:space="preserve">Dewisais yn y dasg olaf, i ddefnyddio ymddygiadaeth wrth i mi ddarllen diffiniadau o’r Beibl allan i’r dysgwyr. Os roeddwn i’n addysgu’r wers yma eto, byddaf yn sicrhau bod y dysgwyr yn darllen allan ar lafar. Bydd hon yn galluogi’r dysgwyr i ddatblygu eu sgiliau llythrennedd wrth ddarllen ar lafar. Yn ogystal, bydd y dysgwyr yn darganfod y wybodaeth am ei hunain yn lle i fi rhoi’r wybodaeth iddynt (Mujis </w:t>
      </w:r>
      <w:r w:rsidR="0003662F">
        <w:rPr>
          <w:rFonts w:ascii="Arial" w:hAnsi="Arial" w:cs="Arial"/>
          <w:sz w:val="24"/>
        </w:rPr>
        <w:t>&amp;</w:t>
      </w:r>
      <w:r w:rsidRPr="00754727">
        <w:rPr>
          <w:rFonts w:ascii="Arial" w:hAnsi="Arial" w:cs="Arial"/>
          <w:sz w:val="24"/>
        </w:rPr>
        <w:t xml:space="preserve"> Reynolds, 2018). Mae hon yn elfen bwysig o ddysgu ac addysgu, gan ddylai’r dysgwyr cael ei wthio i fod yn ddysgwyr annibynnol. Am y dasg olaf defnyddiais ddiffiniadau o’r Beibl er mwyn i’r dysgwyr cymharu ei syniadau nhw i syniadau i’r Beibl, wedyn hunain werthuso eu Gwaith. Mae hunain werthusiad yn elfen graidd o ddysgu ac addysgu, mae adborth eich hunain yn ogystal ag adborth eraill, yn pwysleisio elfennau rydym ni gyd gallu wella (Bates, 2016). Yn ogystal â hunain werthusiad, defnyddiais y gwerthusiad fel ffordd o werthuso sut rydw i yn addysgu. Pwysleisir Hattie y syniad o ddefnyddio gwerthusiad o sut mae’r dysgwyr wedi dysgu er mwyn asesu a gwerthuso sut wnes i addysgu (Bates, 2016). O ganlyniad i hon, gwelais fod nifer o’r dysgwyr yn rhedeg allan o amser yn nifer o’r tasgau a bod gormod o dasgau estynedig yn cael ei ddefnyddio yn y wers. Wrth I mi wneud fy ngwersi addysgu yn fy mhrofiad addysgu cyntaf, rwyf wedi dod i gasgliad bod y tasgau sydd wedi cynnwys yn y micro-addysgu yn ormod i wneud mewn gwers yn ysgol.  </w:t>
      </w:r>
    </w:p>
    <w:p w:rsidR="00754727" w:rsidRPr="00754727" w:rsidRDefault="00754727" w:rsidP="00754727">
      <w:pPr>
        <w:spacing w:line="360" w:lineRule="auto"/>
        <w:ind w:firstLine="720"/>
        <w:jc w:val="both"/>
        <w:rPr>
          <w:rFonts w:ascii="Arial" w:hAnsi="Arial" w:cs="Arial"/>
          <w:sz w:val="24"/>
        </w:rPr>
      </w:pPr>
    </w:p>
    <w:p w:rsidR="00754727" w:rsidRPr="00754727" w:rsidRDefault="00754727" w:rsidP="00754727">
      <w:pPr>
        <w:spacing w:line="360" w:lineRule="auto"/>
        <w:ind w:firstLine="720"/>
        <w:jc w:val="both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lastRenderedPageBreak/>
        <w:t>Yn symud ymlaen, byddaf nawr yn ffocysu ar y targed rydw i am weithredu wrth i mi addysgu yn fy mhrofiad addysgu cyntaf, sef amseru. Mae amseru yn dod o dan y safonau SAC S3.3.7. Mae’r safon yn dweud bod rhaid i bobl sydd yn addysgu gallu trefnu a rheoli amser yn effeithiol, ac felly byddaf yn gweithio tuag at y targed yma, gan weithredu fy meirniadaeth o fy addysgu yn y traethawd yma, i mewn i sut rydw i’n addysgu yn ysgol. Wrth feirniadu yn gritigol fy micro-addysgu, rwyf wedi dod i gasgliad bod gormod o gynnwys o ran tasgau yn fy nghynllun gwers a micro-addysgu. O ganlyniad i hon, nid oedd gan y dysgwyr digon o amser i gwblhau popeth o fewn yr amser a rhoddais i. Byddaf yn defnyddio llenyddiaeth i feirniadu fy ngarged gan feddwl am ffurf gallaf weithredu arno yn y dyfodol.</w:t>
      </w:r>
    </w:p>
    <w:p w:rsidR="00754727" w:rsidRPr="00754727" w:rsidRDefault="00754727" w:rsidP="00754727">
      <w:pPr>
        <w:spacing w:line="360" w:lineRule="auto"/>
        <w:ind w:firstLine="720"/>
        <w:jc w:val="both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>Mae amseru yn rhan graidd o addysgu a dysgu o fewn addysg. Mae’r syniad o ddysgu hyblyg yn boblogaidd iawn rhwng ysgolheigion. Mewn un astudiaeth achos, dywedodd disgybl bod angen hyblygrwydd o ran amseru o wersi a faint o amser sydd yn cael ei rhoi i gwblhau tasgau (Goode,</w:t>
      </w:r>
      <w:r w:rsidR="0003662F">
        <w:rPr>
          <w:rFonts w:ascii="Arial" w:hAnsi="Arial" w:cs="Arial"/>
          <w:sz w:val="24"/>
        </w:rPr>
        <w:t xml:space="preserve"> </w:t>
      </w:r>
      <w:r w:rsidRPr="00754727">
        <w:rPr>
          <w:rFonts w:ascii="Arial" w:hAnsi="Arial" w:cs="Arial"/>
          <w:sz w:val="24"/>
        </w:rPr>
        <w:t xml:space="preserve">2007). Pwysleisir hon y syniad bod rhai i addysgu fod yn hyblyg er mwyn i’r dysgwyr cael y gorau allan o’i dysgu nhw. Wrth gadw mewn meddwl fy nharged o’r micro-addysgu, bydd hyblygrwydd wedi galluogi mi i addasu cynnwys y wers er mwyn sicrhau bod pawb wedi gorffen y tasgau i gorau eu gallu. Wrth symud ymlaen yn fy addysgu yn fy mhrofiad addysgu, byddaf yn sicrhau fy mod yn hyblyg gydag amseru o dasgau ac yn barod i addasu gwers os oes angen.  </w:t>
      </w:r>
    </w:p>
    <w:p w:rsidR="00754727" w:rsidRPr="00754727" w:rsidRDefault="00754727" w:rsidP="00754727">
      <w:pPr>
        <w:spacing w:line="360" w:lineRule="auto"/>
        <w:jc w:val="both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>Y farn gyffredinol rhwng ysgolheigion, yw bod hyblygrwydd yn angenrheidiol o fewn y dosbarth, nid yn unig o ran amseru a faint o dasgau i gynnwys, ond i wneud a pob peth o fewn addysg. Mae’r farn yma yn seiliedig ar y drychfeddwl bod hyblygrwydd yn angenrheidiol gan fod angen addasu wrth addysgu dysgwyr, gan nad yw pob dysgwyr yn dysgu ar yr un lefel neu gyflymdra (Allison</w:t>
      </w:r>
      <w:r w:rsidR="0003662F">
        <w:rPr>
          <w:rFonts w:ascii="Arial" w:hAnsi="Arial" w:cs="Arial"/>
          <w:sz w:val="24"/>
        </w:rPr>
        <w:t xml:space="preserve"> &amp;</w:t>
      </w:r>
      <w:r w:rsidRPr="00754727">
        <w:rPr>
          <w:rFonts w:ascii="Arial" w:hAnsi="Arial" w:cs="Arial"/>
          <w:sz w:val="24"/>
        </w:rPr>
        <w:t xml:space="preserve"> Tharby, 2015). O ganlyniad i hon, mae angen fod yn hyblyg wrth gynllunio ac addysgu er mwyn sicrhau bod pob disgybl yn y dosbarth yn derbyn yr un addysg. </w:t>
      </w:r>
    </w:p>
    <w:p w:rsidR="00754727" w:rsidRPr="00754727" w:rsidRDefault="00754727" w:rsidP="00754727">
      <w:pPr>
        <w:spacing w:line="360" w:lineRule="auto"/>
        <w:ind w:firstLine="720"/>
        <w:jc w:val="both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>Mae hyblygrwydd hefyd angen cael ei rhoi wrth wahaniaethu, a’r amseru o wahaniaethu. Yn ystod fy micro-addysgu wnes i wahaniaethu yn syth gan ddosbarthu taflennu cymorth. Wrth feirniadu hon, byddaf yn sicrhau fy mod yn rhoi digon o amser i’r dysgwyr gweithio yn annibynnol cyn fy ymyrraeth. Gan wneud hon, byddaf yn sicrhau bod pob dysgwyr o fewn y rhanbarth brwydro, gan ei fod yn y rhanbarth delfrydol i bob dysgwyr dysgu ynddo er mwyn gwthio ei hunain allan o’r rhanbarth cysuro (Allison</w:t>
      </w:r>
      <w:r w:rsidR="0003662F">
        <w:rPr>
          <w:rFonts w:ascii="Arial" w:hAnsi="Arial" w:cs="Arial"/>
          <w:sz w:val="24"/>
        </w:rPr>
        <w:t xml:space="preserve"> &amp; </w:t>
      </w:r>
      <w:r w:rsidRPr="00754727">
        <w:rPr>
          <w:rFonts w:ascii="Arial" w:hAnsi="Arial" w:cs="Arial"/>
          <w:sz w:val="24"/>
        </w:rPr>
        <w:t xml:space="preserve">Tharby, 2015). Byddaf wedyn yn ymyrryd ar ôl arsylwi’r dysgwyr i weld os maen nhw’n cael ei gwthio gormod, er mwyn osgoi gwthio nhw i mewn i’r </w:t>
      </w:r>
      <w:r w:rsidRPr="00754727">
        <w:rPr>
          <w:rFonts w:ascii="Arial" w:hAnsi="Arial" w:cs="Arial"/>
          <w:sz w:val="24"/>
        </w:rPr>
        <w:lastRenderedPageBreak/>
        <w:t>rhanbarth panig. O ganlyniad i mi weithredu'r syniad yma yn fy addysgu, bydd y dysgwyr yn y rhanbarth brwydro yn gyson, ac felly bydd pob dysgwyr yn cael ei herio o fewn wersi.</w:t>
      </w:r>
    </w:p>
    <w:p w:rsidR="00754727" w:rsidRPr="00754727" w:rsidRDefault="00754727" w:rsidP="00754727">
      <w:pPr>
        <w:spacing w:line="360" w:lineRule="auto"/>
        <w:ind w:firstLine="720"/>
        <w:jc w:val="both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>Wrth symud ymlaen yn y dyfodol, bydd defnydd o amserydd ar sgrin yn effeithiol iawn o sicrhau bod y dysgwyr a bod fi fel addysgwyr yn rheoli amser yn well. Defnyddiais amserydd mewn nifer o fy ngwersi addysgu yn ystod fy mhrofiad addysgu cyntaf, ac rwyf wedi dod i gasgliad ei fod yn effeithiol iawn gan fod y dysgwyr yn ogystal â fi, gallu cadw golwg ar faint o amser sydd ar ôl i gwblhau tasg. Rwyf hefyd wedi sylweddoli bod rhoi gormod o amser i ddysgwyr yr un mor aneffeithiol â ddim rhoi digon o amser. Felly, yn y gwersi i ddod yn ystod fy mhrofiad addysgu, byddaf yn sicrhau fy mod yn gweithredu'r targed yma er mwyn cydbwyso beth sydd gormod o amser, a beth sydd ddim digon o amser am dasgau'r dysgwyr. Byddaf yn sicrhau fy mod yn hyblyg, fel sydd yn cael ei atgyfnerthu gan nifer o ysgolheigion er mwyn sicrhau'r profiad dysgu gorau phosib am fy nysgwyr, ar brofiad addysgu gorau posib ar gyfer fi.</w:t>
      </w:r>
    </w:p>
    <w:p w:rsidR="00754727" w:rsidRPr="00754727" w:rsidRDefault="00754727" w:rsidP="00754727">
      <w:pPr>
        <w:spacing w:line="360" w:lineRule="auto"/>
        <w:ind w:firstLine="720"/>
        <w:jc w:val="both"/>
        <w:rPr>
          <w:rFonts w:ascii="Arial" w:hAnsi="Arial" w:cs="Arial"/>
          <w:sz w:val="24"/>
        </w:rPr>
      </w:pPr>
      <w:r w:rsidRPr="00754727">
        <w:rPr>
          <w:rFonts w:ascii="Arial" w:hAnsi="Arial" w:cs="Arial"/>
          <w:sz w:val="24"/>
        </w:rPr>
        <w:t>Wrth gysylltu yn ôl i ddechrau’r traethawd yma, rwyf wedi esbonio’r holl egwyddorion dysgu sydd yn tanategu fy nghynllun Gwaith, micro-addysgu a’r adnoddau defnyddiais. Yn ogystal â defnyddio llenyddiaeth broffesiynol rwyf wedi beirniadu yn gritigol fy micro-addysgu mewn golau fy mhrofiad addysgu cyntaf. Fel y dywedais ar gychwyn y feirniadaeth gritigol, mae hunain werthuso yn elfen graidd o addysgu, er mwyn i ni fel addysgwyr gwella yn gyson fel ein bod yn rhoi’r addysgu gorau posib i bob disgybl (Bates, 2016). I gloi, rwyf wedi beirniadu yn gritigol fy ngwendidau a chryfderau fel addysgwr, bydd hon yn galluogi mi i wella yn gyson wrth addysgu yn ystod fy mhrofiadau dysgu ac yn broffesiynol.</w:t>
      </w:r>
    </w:p>
    <w:p w:rsidR="00754727" w:rsidRDefault="00754727"/>
    <w:p w:rsidR="0003662F" w:rsidRDefault="0003662F"/>
    <w:p w:rsidR="0003662F" w:rsidRDefault="0003662F"/>
    <w:p w:rsidR="0003662F" w:rsidRDefault="0003662F"/>
    <w:p w:rsidR="0003662F" w:rsidRDefault="0003662F"/>
    <w:p w:rsidR="0003662F" w:rsidRDefault="0003662F"/>
    <w:p w:rsidR="00754727" w:rsidRDefault="00754727"/>
    <w:p w:rsidR="00754727" w:rsidRDefault="00754727"/>
    <w:p w:rsidR="00754727" w:rsidRDefault="00754727"/>
    <w:p w:rsidR="00754727" w:rsidRDefault="00754727"/>
    <w:p w:rsidR="00754727" w:rsidRDefault="00754727"/>
    <w:p w:rsidR="00754727" w:rsidRDefault="00754727"/>
    <w:p w:rsidR="00754727" w:rsidRDefault="00754727"/>
    <w:p w:rsidR="00754727" w:rsidRDefault="00754727"/>
    <w:p w:rsidR="00754727" w:rsidRDefault="00754727"/>
    <w:p w:rsidR="00754727" w:rsidRDefault="00754727"/>
    <w:p w:rsidR="00754727" w:rsidRDefault="00754727"/>
    <w:p w:rsidR="00754727" w:rsidRDefault="00754727"/>
    <w:p w:rsidR="00754727" w:rsidRDefault="00754727"/>
    <w:p w:rsidR="00754727" w:rsidRDefault="00754727"/>
    <w:p w:rsidR="00754727" w:rsidRDefault="00754727"/>
    <w:p w:rsidR="00B87F9A" w:rsidRDefault="00B87F9A"/>
    <w:p w:rsidR="00B87F9A" w:rsidRDefault="00B87F9A">
      <w:pPr>
        <w:rPr>
          <w:rFonts w:ascii="Arial" w:hAnsi="Arial" w:cs="Arial"/>
          <w:sz w:val="24"/>
          <w:u w:val="single"/>
        </w:rPr>
      </w:pPr>
      <w:r w:rsidRPr="00B87F9A">
        <w:rPr>
          <w:rFonts w:ascii="Arial" w:hAnsi="Arial" w:cs="Arial"/>
          <w:sz w:val="24"/>
          <w:u w:val="single"/>
        </w:rPr>
        <w:t>Cynllun Gweithredu</w:t>
      </w:r>
    </w:p>
    <w:p w:rsidR="00B87F9A" w:rsidRDefault="00B87F9A">
      <w:pPr>
        <w:rPr>
          <w:rFonts w:ascii="Arial" w:hAnsi="Arial" w:cs="Arial"/>
          <w:sz w:val="24"/>
          <w:u w:val="single"/>
        </w:rPr>
      </w:pPr>
    </w:p>
    <w:tbl>
      <w:tblPr>
        <w:tblW w:w="4597" w:type="pct"/>
        <w:tblInd w:w="492" w:type="dxa"/>
        <w:tblCellMar>
          <w:left w:w="132" w:type="dxa"/>
          <w:right w:w="132" w:type="dxa"/>
        </w:tblCellMar>
        <w:tblLook w:val="0000" w:firstRow="0" w:lastRow="0" w:firstColumn="0" w:lastColumn="0" w:noHBand="0" w:noVBand="0"/>
      </w:tblPr>
      <w:tblGrid>
        <w:gridCol w:w="1826"/>
        <w:gridCol w:w="3059"/>
        <w:gridCol w:w="2198"/>
        <w:gridCol w:w="1199"/>
      </w:tblGrid>
      <w:tr w:rsidR="00B87F9A" w:rsidRPr="0022730C" w:rsidTr="00527053">
        <w:tc>
          <w:tcPr>
            <w:tcW w:w="843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:rsidR="00B87F9A" w:rsidRPr="0022730C" w:rsidRDefault="00B87F9A" w:rsidP="00527053">
            <w:pPr>
              <w:spacing w:line="163" w:lineRule="exact"/>
              <w:rPr>
                <w:rFonts w:ascii="Arial" w:hAnsi="Arial"/>
                <w:szCs w:val="24"/>
                <w:lang w:val="cy-GB"/>
              </w:rPr>
            </w:pPr>
          </w:p>
          <w:p w:rsidR="00B87F9A" w:rsidRPr="0022730C" w:rsidRDefault="00B87F9A" w:rsidP="00527053">
            <w:pPr>
              <w:tabs>
                <w:tab w:val="center" w:pos="1218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jc w:val="center"/>
              <w:rPr>
                <w:rFonts w:ascii="Arial" w:hAnsi="Arial"/>
                <w:b/>
                <w:szCs w:val="24"/>
                <w:lang w:val="cy-GB"/>
              </w:rPr>
            </w:pPr>
            <w:r>
              <w:rPr>
                <w:rFonts w:ascii="Arial" w:hAnsi="Arial"/>
                <w:b/>
                <w:szCs w:val="24"/>
                <w:lang w:val="cy-GB"/>
              </w:rPr>
              <w:t>AMCANION</w:t>
            </w:r>
          </w:p>
          <w:p w:rsidR="00B87F9A" w:rsidRPr="0059237B" w:rsidRDefault="00B87F9A" w:rsidP="00527053">
            <w:pPr>
              <w:tabs>
                <w:tab w:val="center" w:pos="1218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ind w:hanging="66"/>
              <w:jc w:val="center"/>
              <w:rPr>
                <w:rFonts w:ascii="Arial" w:hAnsi="Arial"/>
                <w:b/>
                <w:sz w:val="16"/>
                <w:szCs w:val="24"/>
                <w:lang w:val="cy-GB"/>
              </w:rPr>
            </w:pPr>
            <w:r w:rsidRPr="0022730C">
              <w:rPr>
                <w:rFonts w:ascii="Arial" w:hAnsi="Arial"/>
                <w:b/>
                <w:sz w:val="14"/>
                <w:szCs w:val="24"/>
                <w:lang w:val="cy-GB"/>
              </w:rPr>
              <w:t>(</w:t>
            </w:r>
            <w:r>
              <w:rPr>
                <w:rFonts w:ascii="Arial" w:hAnsi="Arial"/>
                <w:b/>
                <w:sz w:val="16"/>
                <w:szCs w:val="24"/>
                <w:lang w:val="cy-GB"/>
              </w:rPr>
              <w:t>wedi’u cysylltu â Safonau SAC lle bo’n briodol)</w:t>
            </w:r>
          </w:p>
        </w:tc>
        <w:tc>
          <w:tcPr>
            <w:tcW w:w="2070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:rsidR="00B87F9A" w:rsidRPr="0022730C" w:rsidRDefault="00B87F9A" w:rsidP="00527053">
            <w:pPr>
              <w:spacing w:line="163" w:lineRule="exact"/>
              <w:rPr>
                <w:rFonts w:ascii="Arial" w:hAnsi="Arial"/>
                <w:szCs w:val="24"/>
                <w:lang w:val="cy-GB"/>
              </w:rPr>
            </w:pPr>
          </w:p>
          <w:p w:rsidR="00B87F9A" w:rsidRPr="0022730C" w:rsidRDefault="00B87F9A" w:rsidP="00527053">
            <w:pPr>
              <w:tabs>
                <w:tab w:val="center" w:pos="2883"/>
                <w:tab w:val="left" w:pos="3330"/>
                <w:tab w:val="left" w:pos="4320"/>
              </w:tabs>
              <w:rPr>
                <w:rFonts w:ascii="Arial" w:hAnsi="Arial"/>
                <w:szCs w:val="24"/>
                <w:lang w:val="cy-GB"/>
              </w:rPr>
            </w:pPr>
            <w:r w:rsidRPr="0022730C">
              <w:rPr>
                <w:rFonts w:ascii="Arial" w:hAnsi="Arial"/>
                <w:szCs w:val="24"/>
                <w:lang w:val="cy-GB"/>
              </w:rPr>
              <w:tab/>
            </w:r>
            <w:r>
              <w:rPr>
                <w:rFonts w:ascii="Arial" w:hAnsi="Arial"/>
                <w:b/>
                <w:szCs w:val="24"/>
                <w:lang w:val="cy-GB"/>
              </w:rPr>
              <w:t>CAMAU I’W CYMRYD</w:t>
            </w:r>
          </w:p>
        </w:tc>
        <w:tc>
          <w:tcPr>
            <w:tcW w:w="1550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:rsidR="00B87F9A" w:rsidRPr="0022730C" w:rsidRDefault="00B87F9A" w:rsidP="00527053">
            <w:pPr>
              <w:spacing w:line="163" w:lineRule="exact"/>
              <w:rPr>
                <w:rFonts w:ascii="Arial" w:hAnsi="Arial"/>
                <w:szCs w:val="24"/>
                <w:lang w:val="cy-GB"/>
              </w:rPr>
            </w:pPr>
          </w:p>
          <w:p w:rsidR="00B87F9A" w:rsidRPr="0022730C" w:rsidRDefault="00B87F9A" w:rsidP="00527053">
            <w:pPr>
              <w:tabs>
                <w:tab w:val="center" w:pos="2119"/>
                <w:tab w:val="left" w:pos="2160"/>
                <w:tab w:val="left" w:pos="2880"/>
                <w:tab w:val="left" w:pos="3330"/>
                <w:tab w:val="left" w:pos="4320"/>
              </w:tabs>
              <w:rPr>
                <w:rFonts w:ascii="Arial" w:hAnsi="Arial"/>
                <w:szCs w:val="24"/>
                <w:lang w:val="cy-GB"/>
              </w:rPr>
            </w:pPr>
            <w:r w:rsidRPr="0022730C">
              <w:rPr>
                <w:rFonts w:ascii="Arial" w:hAnsi="Arial"/>
                <w:szCs w:val="24"/>
                <w:lang w:val="cy-GB"/>
              </w:rPr>
              <w:tab/>
            </w:r>
            <w:r>
              <w:rPr>
                <w:rFonts w:ascii="Arial" w:hAnsi="Arial"/>
                <w:b/>
                <w:szCs w:val="24"/>
                <w:lang w:val="cy-GB"/>
              </w:rPr>
              <w:t>MEINI PRAWF LLWYDDIANT</w:t>
            </w:r>
          </w:p>
          <w:p w:rsidR="00B87F9A" w:rsidRPr="0022730C" w:rsidRDefault="00B87F9A" w:rsidP="00527053">
            <w:pPr>
              <w:tabs>
                <w:tab w:val="center" w:pos="2119"/>
                <w:tab w:val="left" w:pos="2160"/>
                <w:tab w:val="left" w:pos="2880"/>
                <w:tab w:val="left" w:pos="3330"/>
                <w:tab w:val="left" w:pos="4320"/>
              </w:tabs>
              <w:rPr>
                <w:rFonts w:ascii="Arial" w:hAnsi="Arial"/>
                <w:szCs w:val="24"/>
                <w:lang w:val="cy-GB"/>
              </w:rPr>
            </w:pPr>
          </w:p>
        </w:tc>
        <w:tc>
          <w:tcPr>
            <w:tcW w:w="537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7" w:space="0" w:color="000000"/>
            </w:tcBorders>
          </w:tcPr>
          <w:p w:rsidR="00B87F9A" w:rsidRPr="0022730C" w:rsidRDefault="00B87F9A" w:rsidP="00527053">
            <w:pPr>
              <w:spacing w:line="163" w:lineRule="exact"/>
              <w:rPr>
                <w:rFonts w:ascii="Arial" w:hAnsi="Arial"/>
                <w:szCs w:val="24"/>
                <w:lang w:val="cy-GB"/>
              </w:rPr>
            </w:pPr>
          </w:p>
          <w:p w:rsidR="00B87F9A" w:rsidRPr="0022730C" w:rsidRDefault="00B87F9A" w:rsidP="00527053">
            <w:pPr>
              <w:tabs>
                <w:tab w:val="center" w:pos="631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jc w:val="center"/>
              <w:rPr>
                <w:rFonts w:ascii="Arial" w:hAnsi="Arial"/>
                <w:szCs w:val="24"/>
                <w:lang w:val="cy-GB"/>
              </w:rPr>
            </w:pPr>
            <w:r>
              <w:rPr>
                <w:rFonts w:ascii="Arial" w:hAnsi="Arial"/>
                <w:b/>
                <w:szCs w:val="24"/>
                <w:lang w:val="cy-GB"/>
              </w:rPr>
              <w:t>DYDDIAD TARGED</w:t>
            </w:r>
          </w:p>
          <w:p w:rsidR="00B87F9A" w:rsidRPr="0022730C" w:rsidRDefault="00B87F9A" w:rsidP="00527053">
            <w:pPr>
              <w:tabs>
                <w:tab w:val="center" w:pos="631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rPr>
                <w:rFonts w:ascii="Arial" w:hAnsi="Arial"/>
                <w:szCs w:val="24"/>
                <w:lang w:val="cy-GB"/>
              </w:rPr>
            </w:pPr>
          </w:p>
        </w:tc>
      </w:tr>
      <w:tr w:rsidR="00B87F9A" w:rsidRPr="00B87F9A" w:rsidTr="00527053">
        <w:tc>
          <w:tcPr>
            <w:tcW w:w="843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:rsidR="00B87F9A" w:rsidRPr="00B87F9A" w:rsidRDefault="00B87F9A" w:rsidP="00527053">
            <w:pPr>
              <w:spacing w:line="163" w:lineRule="exact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>Mae’r safon SAC S3.3.7 yn pwysleisio bod rhaid i addysgwyr rheoli amser addysgu a dysgu yn effeithiol. Golygir hon bod angen i’r addysgwyr sicrhau bod digon o amser gan ddysgwyr i ddysgu yn effeithiol, yn ogystal â digon o amser i’r addysgwyr addysgu yn effeithiol.</w:t>
            </w: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lastRenderedPageBreak/>
              <w:t xml:space="preserve">Mae’r safonau SAC S1.1, S3.2.4 a S3.3.4 i gyd i wneud a gwahaniaethu. Mae’r tair safon yn ffocysu ar y gallu i gynhyrchu adnoddau a pharatoi gwersi sydd yn addas i’r dysgwyr rydych yn addysgu, pe bai yn ddysgwyr sydd ag anghenion dysgu ychwanegol, neu ddysgwyr mwy abl a thalentog. </w:t>
            </w: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 xml:space="preserve">Mae’r safon SAC S3.2.1 yn ffocysu ar strategaethau monitro ac </w:t>
            </w:r>
            <w:r w:rsidRPr="00B87F9A">
              <w:rPr>
                <w:rFonts w:ascii="Arial" w:hAnsi="Arial" w:cs="Arial"/>
                <w:sz w:val="24"/>
                <w:szCs w:val="24"/>
              </w:rPr>
              <w:lastRenderedPageBreak/>
              <w:t>asesu er mwyn gwerthuso cynnydd dysgwyr.</w:t>
            </w:r>
          </w:p>
        </w:tc>
        <w:tc>
          <w:tcPr>
            <w:tcW w:w="2070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:rsidR="00B87F9A" w:rsidRPr="00B87F9A" w:rsidRDefault="00B87F9A" w:rsidP="00527053">
            <w:pPr>
              <w:spacing w:line="163" w:lineRule="exact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 xml:space="preserve">Y cam cyntaf byddaf yn cymryd wrth gynllunio am y targed hwn bydd edrych ar y dosbarthiadau sydd gen i. Gan fydd rhai dosbarthiadau isel gallu yn cymryd fwy o amser i orffen tasg na dosbarthiadau gyda dysgwyr sydd yn dalentog. Bydd hon yn un peth i ystyried. </w:t>
            </w: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>Yn ogystal â’r cam cyntaf, bydd rhaid i mi hefyd sicrhau bod y Gwaith yn addas i’r dysgwyr, os ydy’r dasg yn rhy heriol iddynt, ni fydd y dysgwyr medru cyflawni’r dasg o fewn amser penodol.</w:t>
            </w: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>Byddaf hefyd rhaid i mi ystyried faint o amser addysgu dylai fod o fewn wers, a faint o amser dysgu dylai fod. Byddaf yn gweithredu’r cam yma gan drafod gydag athrawes/athro profiadol.</w:t>
            </w: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>Byddaf yn sicrhau fy mod yn defnyddio amserydd o fewn wersi fel bod y dysgwyr yn gwybod faint o amser sydd ar ôl o dasg. Bydd hon hefyd yn galluogi mi i gadw golwg ar faint o amser sydd yn cael ei wario ar dasg.</w:t>
            </w: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>Y cam cyntaf byddaf yn cymryd yw edrych ar yr amrywiaeth o ddysgwyr rydw i’n dysgu, ac adnabod unrhyw anghenion dysgu sydd ganddynt, gan gynnwys dysgwyr ADY a MAT. Byddaf wedyn yn sicrhau fy mod yn cynllunio gwersi sydd yn addas am bawb.</w:t>
            </w: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>Y cam nesaf byddaf yn cymryd bydd cynllunio’r gwersi. Byddaf yn sicrhau fy mod yn cynllunio tasgau llai gyda llai o ddarllen ac ysgrifennu ar gyfer y dysgwyr sydd ag anghenion dysgu ychwanegol, gan fod nifer ohonynt gydag anawsterau llythrennedd. Byddaf dal yn cynnwys elfen o lythrennedd o fewn bob gwers er mwyn sicrhau bod datblygiad a chynnydd, ond wrth hefyd sicrhau bod y tasgau yn addas yn ieithyddol a fewn eu hyd. Yn ogystal â sicrhau bod tasgau yn addas ar gyfer dysgwyr ADY, byddaf hefyd yn sicrhau fy mod yn cynllunio tasgau ychwanegol am y dosbarthiadau sydd â dysgwyr mwy abl a thalentog, er mwyn sicrhau bod amseroedd dysgu ac addysgu'r un peth i bawb.</w:t>
            </w: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 xml:space="preserve">Wrth gyflawni’r safon SAC yma, byddaf yn sicrhau fy mod yn arbrofi gyda nifer o strategaethau monitro ac asesu. Byddaf yn </w:t>
            </w:r>
            <w:r w:rsidRPr="00B87F9A">
              <w:rPr>
                <w:rFonts w:ascii="Arial" w:hAnsi="Arial" w:cs="Arial"/>
                <w:sz w:val="24"/>
                <w:szCs w:val="24"/>
              </w:rPr>
              <w:lastRenderedPageBreak/>
              <w:t>defnyddio ffurf wahanol o gwestiynu o fewn y dosbarth gan gynnwys ffyn lliwiau gwahanol, olwyn enwau ac yn y blaen. Bydd y ffyn yn galluogi mi i wahaniaethu wrth gwestiynu, lle bod yr olwyn enwau ar hap. Bydd hon yn galluogi mi i weld y strategaeth fwyaf llwyddiannus o brofi cynnydd a dealltwriaeth o fewn wersi. Byddaf hefyd yn annog dysgwyr i ehangu ar atebion dysgwyr eraill er mwyn cymryd y cwestiynu cam ymhellach. Gan wneud hon, bydd rhaid i bob dysgwyr sicrhau eu bod yn gwrando ar gynnwys y wers ac ar y gweithgaredd cloi. Yr ail gam byddaf yn cymryd yw llunio dulliau gwahanol o asesu. Byddaf yn arbrofi gyda hunanasesu, asesu cymheiriaid ac asesu gennyf i fel yr addysgwr. Wrth gynllunio’r gweithgaredd cloi o fewn bob gwers, byddaf hefyd yn sicrhau bod y cwestiynu neu ddull gwahanol byddaf yn defnyddio i brofi cynnydd a dealltwriaeth, yn cysylltu at nod y wers. Bydd hon yn sicrhau bod y dysgwyr yn gwybod eu bod wedi cyflawni amcan y wers, ac yn atgyfnerthu eu dealltwriaeth o gynnwys y wers.</w:t>
            </w: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50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:rsidR="00B87F9A" w:rsidRPr="00B87F9A" w:rsidRDefault="00B87F9A" w:rsidP="00527053">
            <w:pPr>
              <w:spacing w:line="163" w:lineRule="exact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>Wrth gyflawni’r safon yma, mae rhaid i mi sicrhau bod digon o amser gan ddysgwyr i gwblhau gweithgaredd o fewn wers, ond o brofiad, dylid ddim bod gormod o amser fel ei fod yn gwastraffu amser. Byddaf yn sicrhau bod amseru effeithiol yn digwydd o fewn wersi gan roi amserydd ar y bwrdd gwyn i’r dysgwyr ac i fi gallu cadw golwg ar faint o amser sydd ar ôl o dasg. Byddaf hefyd yn cynllunio’n fanwl gyda chymorth athrawes/athro profiadol, er mwyn sicrhau bod faint o amser sydd yn cael eu penodi i dasg yn addas.</w:t>
            </w: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>Byddaf yn gofyn i athrawes/athro profiadol i wirio fy nghynlluniau gwaith, adnoddau a phwyntiau pŵer er mwyn sicrhau bod cynnwys y wers yn addas ar gyfer y dysgwyr. Byddaf hefyd yn paratoi yn drylwyr o flaen llaw er mwyn cael digonedd o adnoddau addas, yn ogystal â gweithgaredd estynedig ar gyfer rhai dysgwyr.</w:t>
            </w: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 xml:space="preserve">Wrth gynllunio gwersi byddaf yn sicrhau fy mod yn cynnwys </w:t>
            </w:r>
            <w:r w:rsidRPr="00B87F9A">
              <w:rPr>
                <w:rFonts w:ascii="Arial" w:hAnsi="Arial" w:cs="Arial"/>
                <w:sz w:val="24"/>
                <w:szCs w:val="24"/>
              </w:rPr>
              <w:lastRenderedPageBreak/>
              <w:t>amrywiaeth o strategaethau asesu a monitro effeithiol. Bydd hon wedyn yn galluogi mi i brofi cynnydd a dealltwriaeth fy nysgwyr. Byddaf hefyd yn gofyn am adborth o’r athro/athrawes sydd yn arsylwi’r wers er mwyn cael asesiad o fy addysgu a’r dulliau penderfyniad i ddefnyddio. Bydd hon yn galluogi mi i addasu a gwella er mwyn ddarparu’r addysg gorau posib i’r dysgwyr o fewn y dosbarth.</w:t>
            </w:r>
          </w:p>
        </w:tc>
        <w:tc>
          <w:tcPr>
            <w:tcW w:w="537" w:type="pct"/>
            <w:tcBorders>
              <w:top w:val="single" w:sz="7" w:space="0" w:color="000000"/>
              <w:left w:val="single" w:sz="7" w:space="0" w:color="000000"/>
              <w:right w:val="single" w:sz="7" w:space="0" w:color="000000"/>
            </w:tcBorders>
          </w:tcPr>
          <w:p w:rsidR="00B87F9A" w:rsidRPr="00B87F9A" w:rsidRDefault="00B87F9A" w:rsidP="00527053">
            <w:pPr>
              <w:spacing w:line="163" w:lineRule="exact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>13/12/18</w:t>
            </w: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>13/12/18</w:t>
            </w: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>13/12/18</w:t>
            </w:r>
          </w:p>
        </w:tc>
      </w:tr>
      <w:tr w:rsidR="00B87F9A" w:rsidRPr="00B87F9A" w:rsidTr="00527053">
        <w:tc>
          <w:tcPr>
            <w:tcW w:w="843" w:type="pct"/>
            <w:tcBorders>
              <w:left w:val="single" w:sz="7" w:space="0" w:color="000000"/>
              <w:right w:val="single" w:sz="6" w:space="0" w:color="FFFFFF"/>
            </w:tcBorders>
          </w:tcPr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lastRenderedPageBreak/>
              <w:t xml:space="preserve">Y safon SAC olaf byddaf yn </w:t>
            </w:r>
            <w:r w:rsidRPr="00B87F9A">
              <w:rPr>
                <w:rFonts w:ascii="Arial" w:hAnsi="Arial" w:cs="Arial"/>
                <w:sz w:val="24"/>
                <w:szCs w:val="24"/>
              </w:rPr>
              <w:lastRenderedPageBreak/>
              <w:t>ffocysu arno fel targed yw S3.1.3. Mae’r safon yma yn ffocysu ar gynllunio a threfnu’n effeithiol.</w:t>
            </w:r>
          </w:p>
        </w:tc>
        <w:tc>
          <w:tcPr>
            <w:tcW w:w="2070" w:type="pct"/>
            <w:tcBorders>
              <w:left w:val="single" w:sz="7" w:space="0" w:color="000000"/>
              <w:right w:val="single" w:sz="6" w:space="0" w:color="FFFFFF"/>
            </w:tcBorders>
          </w:tcPr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lastRenderedPageBreak/>
              <w:t xml:space="preserve">Wrth gyflawni’r safon SAC S3.1.3, byddaf yn ffocysu </w:t>
            </w:r>
            <w:r w:rsidRPr="00B87F9A">
              <w:rPr>
                <w:rFonts w:ascii="Arial" w:hAnsi="Arial" w:cs="Arial"/>
                <w:sz w:val="24"/>
                <w:szCs w:val="24"/>
              </w:rPr>
              <w:lastRenderedPageBreak/>
              <w:t xml:space="preserve">ar yr iaith rydw i’n defnyddio wrth gynllunio, yn ogystal ag unrhyw wallau iaith sydd o fewn fy adnoddau a chynlluniau gwersi. Byddaf yn gweithio ar y targed yma try gydol y flwyddyn gan anfon fy holl adnoddau a chynlluniau gwersi i fy mentor. </w:t>
            </w: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t>Byddaf hefyd yn cymryd camau er mwyn gwella safon fy Nghymraeg, fel bod yr adnoddau yn fwy addas ac yn cynnwys llai o wallau iaith.</w:t>
            </w:r>
          </w:p>
        </w:tc>
        <w:tc>
          <w:tcPr>
            <w:tcW w:w="1550" w:type="pct"/>
            <w:tcBorders>
              <w:left w:val="single" w:sz="7" w:space="0" w:color="000000"/>
              <w:right w:val="single" w:sz="6" w:space="0" w:color="FFFFFF"/>
            </w:tcBorders>
          </w:tcPr>
          <w:p w:rsidR="00B87F9A" w:rsidRPr="00B87F9A" w:rsidRDefault="00B87F9A" w:rsidP="00527053">
            <w:pPr>
              <w:spacing w:line="163" w:lineRule="exact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lastRenderedPageBreak/>
              <w:t>Wrth gynllunio’r gwersi ar adnoddau sydd angen, byddaf yn gwirio fy mod yn defnyddio iaith addas, yn ogystal â darllen dros bopeth er mwyn sicrhau nad oes unrhyw wallau iaith. Byddaf hefyd yn anfon popeth i fy mentor fel fy mod gen i adborth o athrawes brofiadol.</w:t>
            </w:r>
          </w:p>
        </w:tc>
        <w:tc>
          <w:tcPr>
            <w:tcW w:w="537" w:type="pct"/>
            <w:tcBorders>
              <w:left w:val="single" w:sz="7" w:space="0" w:color="000000"/>
              <w:right w:val="single" w:sz="7" w:space="0" w:color="000000"/>
            </w:tcBorders>
          </w:tcPr>
          <w:p w:rsidR="00B87F9A" w:rsidRPr="00B87F9A" w:rsidRDefault="00B87F9A" w:rsidP="00527053">
            <w:pPr>
              <w:spacing w:line="163" w:lineRule="exact"/>
              <w:rPr>
                <w:rFonts w:ascii="Arial" w:hAnsi="Arial" w:cs="Arial"/>
                <w:sz w:val="24"/>
                <w:szCs w:val="24"/>
              </w:rPr>
            </w:pPr>
          </w:p>
          <w:p w:rsidR="00B87F9A" w:rsidRPr="00B87F9A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 w:cs="Arial"/>
                <w:sz w:val="24"/>
                <w:szCs w:val="24"/>
              </w:rPr>
            </w:pPr>
            <w:r w:rsidRPr="00B87F9A">
              <w:rPr>
                <w:rFonts w:ascii="Arial" w:hAnsi="Arial" w:cs="Arial"/>
                <w:sz w:val="24"/>
                <w:szCs w:val="24"/>
              </w:rPr>
              <w:lastRenderedPageBreak/>
              <w:t>Diwedd PAP 1</w:t>
            </w:r>
          </w:p>
        </w:tc>
      </w:tr>
      <w:tr w:rsidR="00B87F9A" w:rsidRPr="00B20307" w:rsidTr="00527053">
        <w:tc>
          <w:tcPr>
            <w:tcW w:w="843" w:type="pct"/>
            <w:tcBorders>
              <w:left w:val="single" w:sz="7" w:space="0" w:color="000000"/>
              <w:right w:val="single" w:sz="6" w:space="0" w:color="FFFFFF"/>
            </w:tcBorders>
          </w:tcPr>
          <w:p w:rsidR="00B87F9A" w:rsidRPr="00B20307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right w:val="single" w:sz="6" w:space="0" w:color="FFFFFF"/>
            </w:tcBorders>
          </w:tcPr>
          <w:p w:rsidR="00B87F9A" w:rsidRPr="00B20307" w:rsidRDefault="00B87F9A" w:rsidP="00527053">
            <w:pPr>
              <w:spacing w:line="163" w:lineRule="exact"/>
              <w:rPr>
                <w:rFonts w:ascii="Arial" w:hAnsi="Arial"/>
                <w:szCs w:val="24"/>
              </w:rPr>
            </w:pPr>
          </w:p>
          <w:p w:rsidR="00B87F9A" w:rsidRPr="00B20307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right w:val="single" w:sz="6" w:space="0" w:color="FFFFFF"/>
            </w:tcBorders>
          </w:tcPr>
          <w:p w:rsidR="00B87F9A" w:rsidRPr="00B20307" w:rsidRDefault="00B87F9A" w:rsidP="00527053">
            <w:pPr>
              <w:spacing w:line="163" w:lineRule="exact"/>
              <w:rPr>
                <w:rFonts w:ascii="Arial" w:hAnsi="Arial"/>
                <w:szCs w:val="24"/>
              </w:rPr>
            </w:pPr>
          </w:p>
          <w:p w:rsidR="00B87F9A" w:rsidRPr="00B20307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</w:p>
        </w:tc>
        <w:tc>
          <w:tcPr>
            <w:tcW w:w="537" w:type="pct"/>
            <w:tcBorders>
              <w:left w:val="single" w:sz="7" w:space="0" w:color="000000"/>
              <w:right w:val="single" w:sz="7" w:space="0" w:color="000000"/>
            </w:tcBorders>
          </w:tcPr>
          <w:p w:rsidR="00B87F9A" w:rsidRPr="00B20307" w:rsidRDefault="00B87F9A" w:rsidP="00527053">
            <w:pPr>
              <w:spacing w:line="163" w:lineRule="exact"/>
              <w:rPr>
                <w:rFonts w:ascii="Arial" w:hAnsi="Arial"/>
                <w:szCs w:val="24"/>
              </w:rPr>
            </w:pPr>
          </w:p>
          <w:p w:rsidR="00B87F9A" w:rsidRPr="00B20307" w:rsidRDefault="00B87F9A" w:rsidP="00527053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/>
              <w:rPr>
                <w:rFonts w:ascii="Arial" w:hAnsi="Arial"/>
                <w:szCs w:val="24"/>
              </w:rPr>
            </w:pPr>
          </w:p>
        </w:tc>
      </w:tr>
    </w:tbl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</w:p>
    <w:p w:rsidR="004E2EC4" w:rsidRDefault="004E2EC4">
      <w:pPr>
        <w:rPr>
          <w:rFonts w:ascii="Arial" w:hAnsi="Arial" w:cs="Arial"/>
          <w:sz w:val="24"/>
          <w:u w:val="single"/>
        </w:rPr>
      </w:pPr>
    </w:p>
    <w:p w:rsidR="00B87F9A" w:rsidRDefault="00B87F9A">
      <w:p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lastRenderedPageBreak/>
        <w:t>Rhestr Geirda</w:t>
      </w:r>
    </w:p>
    <w:p w:rsidR="00D941D0" w:rsidRDefault="00D941D0">
      <w:pPr>
        <w:rPr>
          <w:rFonts w:ascii="Arial" w:hAnsi="Arial" w:cs="Arial"/>
          <w:sz w:val="24"/>
          <w:u w:val="single"/>
        </w:rPr>
      </w:pPr>
    </w:p>
    <w:p w:rsidR="00D941D0" w:rsidRPr="00D941D0" w:rsidRDefault="00D941D0">
      <w:pPr>
        <w:rPr>
          <w:rFonts w:ascii="Arial" w:hAnsi="Arial" w:cs="Arial"/>
          <w:sz w:val="24"/>
          <w:szCs w:val="24"/>
        </w:rPr>
      </w:pPr>
      <w:r w:rsidRPr="00D941D0">
        <w:rPr>
          <w:rFonts w:ascii="Arial" w:hAnsi="Arial" w:cs="Arial"/>
          <w:sz w:val="24"/>
          <w:szCs w:val="24"/>
        </w:rPr>
        <w:t xml:space="preserve">Allison, S and Tharby, A (2015). Making every lesson count. Six principles to support </w:t>
      </w:r>
      <w:bookmarkStart w:id="0" w:name="_GoBack"/>
      <w:bookmarkEnd w:id="0"/>
      <w:r w:rsidRPr="00D941D0">
        <w:rPr>
          <w:rFonts w:ascii="Arial" w:hAnsi="Arial" w:cs="Arial"/>
          <w:sz w:val="24"/>
          <w:szCs w:val="24"/>
        </w:rPr>
        <w:t>great teaching and learning. Carmarthen: Crown House Publishing Ltd</w:t>
      </w:r>
      <w:r>
        <w:rPr>
          <w:rFonts w:ascii="Arial" w:hAnsi="Arial" w:cs="Arial"/>
          <w:sz w:val="24"/>
          <w:szCs w:val="24"/>
        </w:rPr>
        <w:t>.</w:t>
      </w:r>
    </w:p>
    <w:p w:rsidR="00D941D0" w:rsidRDefault="00D941D0">
      <w:pPr>
        <w:rPr>
          <w:rFonts w:ascii="Arial" w:hAnsi="Arial" w:cs="Arial"/>
          <w:sz w:val="24"/>
          <w:u w:val="single"/>
        </w:rPr>
      </w:pPr>
    </w:p>
    <w:p w:rsidR="00D941D0" w:rsidRDefault="00D941D0" w:rsidP="00D941D0">
      <w:pPr>
        <w:rPr>
          <w:rFonts w:ascii="Arial" w:hAnsi="Arial" w:cs="Arial"/>
          <w:sz w:val="24"/>
          <w:szCs w:val="24"/>
        </w:rPr>
      </w:pPr>
      <w:r w:rsidRPr="00D941D0">
        <w:rPr>
          <w:rFonts w:ascii="Arial" w:hAnsi="Arial" w:cs="Arial"/>
          <w:sz w:val="24"/>
          <w:szCs w:val="24"/>
        </w:rPr>
        <w:t>Bates, B (2016). </w:t>
      </w:r>
      <w:r w:rsidRPr="00D941D0">
        <w:rPr>
          <w:rFonts w:ascii="Arial" w:hAnsi="Arial" w:cs="Arial"/>
          <w:i/>
          <w:iCs/>
          <w:sz w:val="24"/>
          <w:szCs w:val="24"/>
        </w:rPr>
        <w:t xml:space="preserve">Learning Theories </w:t>
      </w:r>
      <w:proofErr w:type="gramStart"/>
      <w:r w:rsidRPr="00D941D0">
        <w:rPr>
          <w:rFonts w:ascii="Arial" w:hAnsi="Arial" w:cs="Arial"/>
          <w:i/>
          <w:iCs/>
          <w:sz w:val="24"/>
          <w:szCs w:val="24"/>
        </w:rPr>
        <w:t>Simplified:...</w:t>
      </w:r>
      <w:proofErr w:type="gramEnd"/>
      <w:r w:rsidRPr="00D941D0">
        <w:rPr>
          <w:rFonts w:ascii="Arial" w:hAnsi="Arial" w:cs="Arial"/>
          <w:i/>
          <w:iCs/>
          <w:sz w:val="24"/>
          <w:szCs w:val="24"/>
        </w:rPr>
        <w:t>and how to apply them to teaching</w:t>
      </w:r>
      <w:r w:rsidRPr="00D941D0">
        <w:rPr>
          <w:rFonts w:ascii="Arial" w:hAnsi="Arial" w:cs="Arial"/>
          <w:sz w:val="24"/>
          <w:szCs w:val="24"/>
        </w:rPr>
        <w:t>. London: SAGE Publications.</w:t>
      </w:r>
    </w:p>
    <w:p w:rsidR="00D941D0" w:rsidRDefault="00D941D0" w:rsidP="00D941D0">
      <w:pPr>
        <w:rPr>
          <w:rFonts w:ascii="Arial" w:hAnsi="Arial" w:cs="Arial"/>
          <w:sz w:val="24"/>
          <w:szCs w:val="24"/>
        </w:rPr>
      </w:pPr>
    </w:p>
    <w:p w:rsidR="00D941D0" w:rsidRPr="0003662F" w:rsidRDefault="00D941D0" w:rsidP="00D941D0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D941D0">
        <w:rPr>
          <w:rFonts w:ascii="Arial" w:hAnsi="Arial" w:cs="Arial"/>
          <w:sz w:val="24"/>
          <w:szCs w:val="24"/>
          <w:shd w:val="clear" w:color="auto" w:fill="FFFFFF"/>
        </w:rPr>
        <w:t xml:space="preserve">Coe, R., Aloisi, C., Higgins, S. and Major, L.E., </w:t>
      </w:r>
      <w:r w:rsidR="0003662F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D941D0">
        <w:rPr>
          <w:rFonts w:ascii="Arial" w:hAnsi="Arial" w:cs="Arial"/>
          <w:sz w:val="24"/>
          <w:szCs w:val="24"/>
          <w:shd w:val="clear" w:color="auto" w:fill="FFFFFF"/>
        </w:rPr>
        <w:t>2014</w:t>
      </w:r>
      <w:r w:rsidR="0003662F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D941D0">
        <w:rPr>
          <w:rFonts w:ascii="Arial" w:hAnsi="Arial" w:cs="Arial"/>
          <w:sz w:val="24"/>
          <w:szCs w:val="24"/>
          <w:shd w:val="clear" w:color="auto" w:fill="FFFFFF"/>
        </w:rPr>
        <w:t>. What makes great teaching? Review of the underpinning research.</w:t>
      </w:r>
    </w:p>
    <w:p w:rsidR="00D941D0" w:rsidRDefault="00D941D0">
      <w:pPr>
        <w:rPr>
          <w:rFonts w:ascii="Arial" w:hAnsi="Arial" w:cs="Arial"/>
          <w:sz w:val="24"/>
          <w:u w:val="single"/>
        </w:rPr>
      </w:pPr>
    </w:p>
    <w:p w:rsidR="00D941D0" w:rsidRDefault="00D941D0" w:rsidP="00D941D0">
      <w:pPr>
        <w:jc w:val="both"/>
        <w:rPr>
          <w:rFonts w:ascii="Arial" w:hAnsi="Arial" w:cs="Arial"/>
          <w:sz w:val="24"/>
          <w:szCs w:val="24"/>
        </w:rPr>
      </w:pPr>
      <w:r w:rsidRPr="00D941D0">
        <w:rPr>
          <w:rFonts w:ascii="Arial" w:hAnsi="Arial" w:cs="Arial"/>
          <w:sz w:val="24"/>
          <w:szCs w:val="24"/>
        </w:rPr>
        <w:t>Donaldson, G. (2015). </w:t>
      </w:r>
      <w:r w:rsidRPr="00D941D0">
        <w:rPr>
          <w:rFonts w:ascii="Arial" w:hAnsi="Arial" w:cs="Arial"/>
          <w:i/>
          <w:iCs/>
          <w:sz w:val="24"/>
          <w:szCs w:val="24"/>
        </w:rPr>
        <w:t>Dyfodol Llwyddiannus.</w:t>
      </w:r>
      <w:r w:rsidRPr="00D941D0">
        <w:rPr>
          <w:rFonts w:ascii="Arial" w:hAnsi="Arial" w:cs="Arial"/>
          <w:sz w:val="24"/>
          <w:szCs w:val="24"/>
        </w:rPr>
        <w:t> Available:</w:t>
      </w:r>
    </w:p>
    <w:p w:rsidR="00D941D0" w:rsidRDefault="00D941D0" w:rsidP="00D941D0">
      <w:pPr>
        <w:jc w:val="both"/>
        <w:rPr>
          <w:rFonts w:ascii="Arial" w:hAnsi="Arial" w:cs="Arial"/>
          <w:sz w:val="24"/>
          <w:szCs w:val="24"/>
        </w:rPr>
      </w:pPr>
      <w:r w:rsidRPr="00D941D0">
        <w:rPr>
          <w:rFonts w:ascii="Arial" w:hAnsi="Arial" w:cs="Arial"/>
          <w:sz w:val="24"/>
          <w:szCs w:val="24"/>
        </w:rPr>
        <w:t xml:space="preserve">https://gov.wales/docs/dcells/publications/150225-successful-futures-cy.pdf. </w:t>
      </w:r>
    </w:p>
    <w:p w:rsidR="00D941D0" w:rsidRDefault="00D941D0" w:rsidP="00D941D0">
      <w:pPr>
        <w:jc w:val="both"/>
        <w:rPr>
          <w:rFonts w:ascii="Arial" w:hAnsi="Arial" w:cs="Arial"/>
          <w:sz w:val="24"/>
          <w:szCs w:val="24"/>
        </w:rPr>
      </w:pPr>
      <w:r w:rsidRPr="00D941D0">
        <w:rPr>
          <w:rFonts w:ascii="Arial" w:hAnsi="Arial" w:cs="Arial"/>
          <w:sz w:val="24"/>
          <w:szCs w:val="24"/>
        </w:rPr>
        <w:t>Last accessed 18fed Tachwedd 2018.</w:t>
      </w:r>
    </w:p>
    <w:p w:rsidR="00D941D0" w:rsidRDefault="00D941D0" w:rsidP="00D941D0">
      <w:pPr>
        <w:jc w:val="both"/>
        <w:rPr>
          <w:rFonts w:ascii="Arial" w:hAnsi="Arial" w:cs="Arial"/>
          <w:sz w:val="24"/>
          <w:szCs w:val="24"/>
        </w:rPr>
      </w:pPr>
    </w:p>
    <w:p w:rsidR="00D941D0" w:rsidRPr="00D941D0" w:rsidRDefault="00D941D0" w:rsidP="00D941D0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D941D0">
        <w:rPr>
          <w:rFonts w:ascii="Arial" w:hAnsi="Arial" w:cs="Arial"/>
          <w:sz w:val="24"/>
          <w:szCs w:val="24"/>
          <w:shd w:val="clear" w:color="auto" w:fill="FFFFFF"/>
        </w:rPr>
        <w:t>Goode, Sigi. (2007). Enhancing IS Education with Flexible Teaching and Learning. </w:t>
      </w:r>
      <w:r w:rsidRPr="00D941D0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Information Systems Education,</w:t>
      </w:r>
      <w:r w:rsidRPr="00D941D0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D941D0">
        <w:rPr>
          <w:rFonts w:ascii="Arial" w:hAnsi="Arial" w:cs="Arial"/>
          <w:i/>
          <w:iCs/>
          <w:sz w:val="24"/>
          <w:szCs w:val="24"/>
          <w:shd w:val="clear" w:color="auto" w:fill="FFFFFF"/>
        </w:rPr>
        <w:t>18</w:t>
      </w:r>
      <w:r w:rsidRPr="00D941D0">
        <w:rPr>
          <w:rFonts w:ascii="Arial" w:hAnsi="Arial" w:cs="Arial"/>
          <w:sz w:val="24"/>
          <w:szCs w:val="24"/>
          <w:shd w:val="clear" w:color="auto" w:fill="FFFFFF"/>
        </w:rPr>
        <w:t>(3), 297-303.</w:t>
      </w:r>
    </w:p>
    <w:p w:rsidR="00D941D0" w:rsidRDefault="00D941D0">
      <w:pPr>
        <w:rPr>
          <w:rFonts w:ascii="Arial" w:hAnsi="Arial" w:cs="Arial"/>
          <w:sz w:val="24"/>
          <w:u w:val="single"/>
        </w:rPr>
      </w:pPr>
    </w:p>
    <w:p w:rsidR="00D941D0" w:rsidRPr="00D941D0" w:rsidRDefault="00D941D0" w:rsidP="00D941D0">
      <w:pPr>
        <w:jc w:val="both"/>
        <w:rPr>
          <w:rFonts w:ascii="Arial" w:hAnsi="Arial" w:cs="Arial"/>
          <w:sz w:val="24"/>
          <w:szCs w:val="24"/>
        </w:rPr>
      </w:pPr>
      <w:r w:rsidRPr="00D941D0">
        <w:rPr>
          <w:rFonts w:ascii="Arial" w:hAnsi="Arial" w:cs="Arial"/>
          <w:sz w:val="24"/>
          <w:szCs w:val="24"/>
        </w:rPr>
        <w:t>Gould, J (2009). </w:t>
      </w:r>
      <w:r w:rsidRPr="00D941D0">
        <w:rPr>
          <w:rFonts w:ascii="Arial" w:hAnsi="Arial" w:cs="Arial"/>
          <w:i/>
          <w:iCs/>
          <w:sz w:val="24"/>
          <w:szCs w:val="24"/>
        </w:rPr>
        <w:t>Learning Theory and Classroom practice in the lifelong learning sector</w:t>
      </w:r>
      <w:r w:rsidRPr="00D941D0">
        <w:rPr>
          <w:rFonts w:ascii="Arial" w:hAnsi="Arial" w:cs="Arial"/>
          <w:sz w:val="24"/>
          <w:szCs w:val="24"/>
        </w:rPr>
        <w:t>. Exeter: Learning Matter.</w:t>
      </w:r>
    </w:p>
    <w:p w:rsidR="00D941D0" w:rsidRDefault="00D941D0">
      <w:pPr>
        <w:rPr>
          <w:rFonts w:ascii="Arial" w:hAnsi="Arial" w:cs="Arial"/>
          <w:sz w:val="24"/>
          <w:u w:val="single"/>
        </w:rPr>
      </w:pPr>
    </w:p>
    <w:p w:rsidR="00D941D0" w:rsidRDefault="00D941D0" w:rsidP="00D941D0">
      <w:pPr>
        <w:jc w:val="both"/>
        <w:rPr>
          <w:rFonts w:ascii="Arial" w:hAnsi="Arial" w:cs="Arial"/>
          <w:sz w:val="24"/>
          <w:szCs w:val="24"/>
        </w:rPr>
      </w:pPr>
      <w:r w:rsidRPr="00D941D0">
        <w:rPr>
          <w:rFonts w:ascii="Arial" w:hAnsi="Arial" w:cs="Arial"/>
          <w:sz w:val="24"/>
          <w:szCs w:val="24"/>
        </w:rPr>
        <w:t>Kauchak, D.P, Eggen, P.D (1989). </w:t>
      </w:r>
      <w:r w:rsidRPr="00D941D0">
        <w:rPr>
          <w:rFonts w:ascii="Arial" w:hAnsi="Arial" w:cs="Arial"/>
          <w:i/>
          <w:iCs/>
          <w:sz w:val="24"/>
          <w:szCs w:val="24"/>
        </w:rPr>
        <w:t>Learning &amp; Teaching: Research Based Methods</w:t>
      </w:r>
      <w:r w:rsidRPr="00D941D0">
        <w:rPr>
          <w:rFonts w:ascii="Arial" w:hAnsi="Arial" w:cs="Arial"/>
          <w:sz w:val="24"/>
          <w:szCs w:val="24"/>
        </w:rPr>
        <w:t>. 3rd ed. MA: Allyn and Bacon.</w:t>
      </w:r>
    </w:p>
    <w:p w:rsidR="00D941D0" w:rsidRDefault="00D941D0" w:rsidP="00D941D0">
      <w:pPr>
        <w:jc w:val="both"/>
        <w:rPr>
          <w:rFonts w:ascii="Arial" w:hAnsi="Arial" w:cs="Arial"/>
          <w:sz w:val="24"/>
          <w:szCs w:val="24"/>
        </w:rPr>
      </w:pPr>
    </w:p>
    <w:p w:rsidR="00D941D0" w:rsidRDefault="00D941D0" w:rsidP="00D941D0">
      <w:pPr>
        <w:rPr>
          <w:rFonts w:ascii="Arial" w:hAnsi="Arial" w:cs="Arial"/>
          <w:sz w:val="24"/>
          <w:szCs w:val="24"/>
        </w:rPr>
      </w:pPr>
      <w:r w:rsidRPr="00D941D0">
        <w:rPr>
          <w:rFonts w:ascii="Arial" w:hAnsi="Arial" w:cs="Arial"/>
          <w:sz w:val="24"/>
          <w:szCs w:val="24"/>
        </w:rPr>
        <w:t>Kirschner, P.A., Sweller, J., Clarke, R.E. (2006). Why minimal guidance during instruction does not work: An analysis of the failure of Constructivist, Discovery, Problem-Based, Experiential and inquiry-based teaching. </w:t>
      </w:r>
      <w:r w:rsidRPr="00D941D0">
        <w:rPr>
          <w:rFonts w:ascii="Arial" w:hAnsi="Arial" w:cs="Arial"/>
          <w:i/>
          <w:iCs/>
          <w:sz w:val="24"/>
          <w:szCs w:val="24"/>
        </w:rPr>
        <w:t>Educational Psychologist</w:t>
      </w:r>
      <w:r w:rsidRPr="00D941D0">
        <w:rPr>
          <w:rFonts w:ascii="Arial" w:hAnsi="Arial" w:cs="Arial"/>
          <w:sz w:val="24"/>
          <w:szCs w:val="24"/>
        </w:rPr>
        <w:t>. 41, p75-86.</w:t>
      </w:r>
    </w:p>
    <w:p w:rsidR="00D941D0" w:rsidRDefault="00D941D0" w:rsidP="00D941D0">
      <w:pPr>
        <w:rPr>
          <w:rFonts w:ascii="Arial" w:hAnsi="Arial" w:cs="Arial"/>
          <w:sz w:val="24"/>
          <w:szCs w:val="24"/>
        </w:rPr>
      </w:pPr>
    </w:p>
    <w:p w:rsidR="00D941D0" w:rsidRDefault="00D941D0" w:rsidP="00D941D0">
      <w:pPr>
        <w:jc w:val="both"/>
        <w:rPr>
          <w:rFonts w:ascii="Arial" w:hAnsi="Arial" w:cs="Arial"/>
          <w:sz w:val="24"/>
          <w:szCs w:val="24"/>
        </w:rPr>
      </w:pPr>
      <w:r w:rsidRPr="00D941D0">
        <w:rPr>
          <w:rFonts w:ascii="Arial" w:hAnsi="Arial" w:cs="Arial"/>
          <w:sz w:val="24"/>
          <w:szCs w:val="24"/>
        </w:rPr>
        <w:t>Llywodraeth Cynulliad Cymru. (2008). </w:t>
      </w:r>
      <w:r w:rsidRPr="00D941D0">
        <w:rPr>
          <w:rFonts w:ascii="Arial" w:hAnsi="Arial" w:cs="Arial"/>
          <w:i/>
          <w:iCs/>
          <w:sz w:val="24"/>
          <w:szCs w:val="24"/>
        </w:rPr>
        <w:t>Fframwaith enghreifftiol cenedlaethol ar gyfer cyflwyno addysg grefyddol i ddysgwyr 3 i 19 oed yng Nghymru.</w:t>
      </w:r>
      <w:r w:rsidRPr="00D941D0">
        <w:rPr>
          <w:rFonts w:ascii="Arial" w:hAnsi="Arial" w:cs="Arial"/>
          <w:sz w:val="24"/>
          <w:szCs w:val="24"/>
        </w:rPr>
        <w:t> Available: http://learning.gov.wales/docs/learningwales/publications/130426-re-national-exemplar-framework-cy-v2.pdf. Last accessed 17eg Tachwedd 2018.</w:t>
      </w:r>
    </w:p>
    <w:p w:rsidR="00D941D0" w:rsidRDefault="00D941D0" w:rsidP="00D941D0">
      <w:pPr>
        <w:rPr>
          <w:rFonts w:ascii="Arial" w:hAnsi="Arial" w:cs="Arial"/>
          <w:i/>
          <w:sz w:val="24"/>
          <w:szCs w:val="24"/>
          <w:u w:val="single"/>
        </w:rPr>
      </w:pPr>
    </w:p>
    <w:p w:rsidR="00D941D0" w:rsidRPr="00D941D0" w:rsidRDefault="00D941D0" w:rsidP="00D941D0">
      <w:pPr>
        <w:rPr>
          <w:rFonts w:ascii="Arial" w:hAnsi="Arial" w:cs="Arial"/>
          <w:sz w:val="24"/>
          <w:szCs w:val="24"/>
        </w:rPr>
      </w:pPr>
      <w:r w:rsidRPr="00D941D0">
        <w:rPr>
          <w:rFonts w:ascii="Arial" w:hAnsi="Arial" w:cs="Arial"/>
          <w:sz w:val="24"/>
          <w:szCs w:val="24"/>
          <w:shd w:val="clear" w:color="auto" w:fill="FFFFFF"/>
        </w:rPr>
        <w:t xml:space="preserve">Muijs, D. and Reynolds, D., </w:t>
      </w:r>
      <w:r w:rsidR="0003662F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D941D0">
        <w:rPr>
          <w:rFonts w:ascii="Arial" w:hAnsi="Arial" w:cs="Arial"/>
          <w:sz w:val="24"/>
          <w:szCs w:val="24"/>
          <w:shd w:val="clear" w:color="auto" w:fill="FFFFFF"/>
        </w:rPr>
        <w:t>2017</w:t>
      </w:r>
      <w:r w:rsidR="0003662F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D941D0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D941D0">
        <w:rPr>
          <w:rFonts w:ascii="Arial" w:hAnsi="Arial" w:cs="Arial"/>
          <w:i/>
          <w:iCs/>
          <w:sz w:val="24"/>
          <w:szCs w:val="24"/>
          <w:shd w:val="clear" w:color="auto" w:fill="FFFFFF"/>
        </w:rPr>
        <w:t>Effective teaching: Evidence and practice</w:t>
      </w:r>
      <w:r w:rsidRPr="00D941D0">
        <w:rPr>
          <w:rFonts w:ascii="Arial" w:hAnsi="Arial" w:cs="Arial"/>
          <w:sz w:val="24"/>
          <w:szCs w:val="24"/>
          <w:shd w:val="clear" w:color="auto" w:fill="FFFFFF"/>
        </w:rPr>
        <w:t>. SAGE Publications.</w:t>
      </w:r>
    </w:p>
    <w:p w:rsidR="00D941D0" w:rsidRDefault="00D941D0" w:rsidP="00D941D0">
      <w:pPr>
        <w:rPr>
          <w:rFonts w:ascii="Arial" w:hAnsi="Arial" w:cs="Arial"/>
          <w:i/>
          <w:sz w:val="24"/>
          <w:szCs w:val="24"/>
          <w:u w:val="single"/>
        </w:rPr>
      </w:pPr>
    </w:p>
    <w:p w:rsidR="00D941D0" w:rsidRPr="00D941D0" w:rsidRDefault="00D941D0" w:rsidP="00D941D0">
      <w:pPr>
        <w:rPr>
          <w:rFonts w:ascii="Arial" w:hAnsi="Arial" w:cs="Arial"/>
          <w:sz w:val="24"/>
          <w:szCs w:val="24"/>
        </w:rPr>
      </w:pPr>
    </w:p>
    <w:p w:rsidR="00D941D0" w:rsidRDefault="00D941D0" w:rsidP="00D941D0">
      <w:pPr>
        <w:rPr>
          <w:rFonts w:ascii="Arial" w:hAnsi="Arial" w:cs="Arial"/>
          <w:sz w:val="24"/>
          <w:szCs w:val="24"/>
        </w:rPr>
      </w:pPr>
      <w:r w:rsidRPr="00D941D0">
        <w:rPr>
          <w:rFonts w:ascii="Arial" w:hAnsi="Arial" w:cs="Arial"/>
          <w:sz w:val="24"/>
          <w:szCs w:val="24"/>
        </w:rPr>
        <w:t>Petty, G (2009). </w:t>
      </w:r>
      <w:r w:rsidRPr="00D941D0">
        <w:rPr>
          <w:rFonts w:ascii="Arial" w:hAnsi="Arial" w:cs="Arial"/>
          <w:i/>
          <w:iCs/>
          <w:sz w:val="24"/>
          <w:szCs w:val="24"/>
        </w:rPr>
        <w:t>Teaching today</w:t>
      </w:r>
      <w:r w:rsidRPr="00D941D0">
        <w:rPr>
          <w:rFonts w:ascii="Arial" w:hAnsi="Arial" w:cs="Arial"/>
          <w:sz w:val="24"/>
          <w:szCs w:val="24"/>
        </w:rPr>
        <w:t xml:space="preserve">. 4th ed. Coleg Ceredigion Education </w:t>
      </w:r>
      <w:proofErr w:type="gramStart"/>
      <w:r w:rsidRPr="00D941D0">
        <w:rPr>
          <w:rFonts w:ascii="Arial" w:hAnsi="Arial" w:cs="Arial"/>
          <w:sz w:val="24"/>
          <w:szCs w:val="24"/>
        </w:rPr>
        <w:t>Collection :</w:t>
      </w:r>
      <w:proofErr w:type="gramEnd"/>
      <w:r w:rsidRPr="00D941D0">
        <w:rPr>
          <w:rFonts w:ascii="Arial" w:hAnsi="Arial" w:cs="Arial"/>
          <w:sz w:val="24"/>
          <w:szCs w:val="24"/>
        </w:rPr>
        <w:t xml:space="preserve"> PGCE): Nelson Thornes</w:t>
      </w:r>
      <w:r>
        <w:rPr>
          <w:rFonts w:ascii="Arial" w:hAnsi="Arial" w:cs="Arial"/>
          <w:sz w:val="24"/>
          <w:szCs w:val="24"/>
        </w:rPr>
        <w:t>.</w:t>
      </w:r>
    </w:p>
    <w:p w:rsidR="00D941D0" w:rsidRDefault="00D941D0" w:rsidP="00D941D0">
      <w:pPr>
        <w:rPr>
          <w:rFonts w:ascii="Arial" w:hAnsi="Arial" w:cs="Arial"/>
          <w:sz w:val="24"/>
          <w:szCs w:val="24"/>
        </w:rPr>
      </w:pPr>
    </w:p>
    <w:p w:rsidR="00D941D0" w:rsidRPr="00D941D0" w:rsidRDefault="00D941D0" w:rsidP="00D941D0">
      <w:pPr>
        <w:rPr>
          <w:rFonts w:ascii="Arial" w:hAnsi="Arial" w:cs="Arial"/>
          <w:sz w:val="24"/>
          <w:szCs w:val="24"/>
        </w:rPr>
      </w:pPr>
      <w:r w:rsidRPr="00D941D0">
        <w:rPr>
          <w:rFonts w:ascii="Arial" w:hAnsi="Arial" w:cs="Arial"/>
          <w:sz w:val="24"/>
          <w:szCs w:val="24"/>
        </w:rPr>
        <w:t>Pritchard, A (2014). </w:t>
      </w:r>
      <w:r w:rsidRPr="00D941D0">
        <w:rPr>
          <w:rFonts w:ascii="Arial" w:hAnsi="Arial" w:cs="Arial"/>
          <w:i/>
          <w:iCs/>
          <w:sz w:val="24"/>
          <w:szCs w:val="24"/>
        </w:rPr>
        <w:t xml:space="preserve">Ways of </w:t>
      </w:r>
      <w:proofErr w:type="gramStart"/>
      <w:r w:rsidRPr="00D941D0">
        <w:rPr>
          <w:rFonts w:ascii="Arial" w:hAnsi="Arial" w:cs="Arial"/>
          <w:i/>
          <w:iCs/>
          <w:sz w:val="24"/>
          <w:szCs w:val="24"/>
        </w:rPr>
        <w:t>learning :</w:t>
      </w:r>
      <w:proofErr w:type="gramEnd"/>
      <w:r w:rsidRPr="00D941D0">
        <w:rPr>
          <w:rFonts w:ascii="Arial" w:hAnsi="Arial" w:cs="Arial"/>
          <w:i/>
          <w:iCs/>
          <w:sz w:val="24"/>
          <w:szCs w:val="24"/>
        </w:rPr>
        <w:t xml:space="preserve"> learning theories and learning styles in the classroom</w:t>
      </w:r>
      <w:r w:rsidRPr="00D941D0">
        <w:rPr>
          <w:rFonts w:ascii="Arial" w:hAnsi="Arial" w:cs="Arial"/>
          <w:sz w:val="24"/>
          <w:szCs w:val="24"/>
        </w:rPr>
        <w:t>. London: Routledge.</w:t>
      </w:r>
    </w:p>
    <w:p w:rsidR="00D941D0" w:rsidRPr="00D941D0" w:rsidRDefault="00D941D0" w:rsidP="00D941D0">
      <w:pPr>
        <w:rPr>
          <w:rFonts w:ascii="Arial" w:hAnsi="Arial" w:cs="Arial"/>
          <w:i/>
          <w:sz w:val="24"/>
          <w:szCs w:val="24"/>
          <w:u w:val="single"/>
        </w:rPr>
      </w:pPr>
    </w:p>
    <w:p w:rsidR="00D941D0" w:rsidRPr="00D941D0" w:rsidRDefault="00D941D0" w:rsidP="00D941D0">
      <w:pPr>
        <w:jc w:val="both"/>
        <w:rPr>
          <w:rFonts w:ascii="Arial" w:hAnsi="Arial" w:cs="Arial"/>
          <w:sz w:val="24"/>
          <w:szCs w:val="24"/>
        </w:rPr>
      </w:pPr>
    </w:p>
    <w:p w:rsidR="00D941D0" w:rsidRPr="00D941D0" w:rsidRDefault="00D941D0" w:rsidP="00D941D0">
      <w:pPr>
        <w:jc w:val="both"/>
        <w:rPr>
          <w:rFonts w:ascii="Arial" w:hAnsi="Arial" w:cs="Arial"/>
          <w:sz w:val="24"/>
          <w:szCs w:val="24"/>
        </w:rPr>
      </w:pPr>
      <w:r w:rsidRPr="00D941D0">
        <w:rPr>
          <w:rFonts w:ascii="Arial" w:hAnsi="Arial" w:cs="Arial"/>
          <w:sz w:val="24"/>
          <w:szCs w:val="24"/>
        </w:rPr>
        <w:t>UCD. </w:t>
      </w:r>
      <w:r w:rsidRPr="00D941D0">
        <w:rPr>
          <w:rFonts w:ascii="Arial" w:hAnsi="Arial" w:cs="Arial"/>
          <w:i/>
          <w:iCs/>
          <w:sz w:val="24"/>
          <w:szCs w:val="24"/>
        </w:rPr>
        <w:t>Education Theory - Constructivism and Social Contstructivism.</w:t>
      </w:r>
      <w:r w:rsidRPr="00D941D0">
        <w:rPr>
          <w:rFonts w:ascii="Arial" w:hAnsi="Arial" w:cs="Arial"/>
          <w:sz w:val="24"/>
          <w:szCs w:val="24"/>
        </w:rPr>
        <w:t> Available: http://www.ucdoer.ie/index.php/Education_Theory/Constructivism_and_Social_Constructivism. Last accessed 18fed Tachwedd 2018.</w:t>
      </w:r>
    </w:p>
    <w:p w:rsidR="00D941D0" w:rsidRPr="00B87F9A" w:rsidRDefault="00D941D0">
      <w:pPr>
        <w:rPr>
          <w:rFonts w:ascii="Arial" w:hAnsi="Arial" w:cs="Arial"/>
          <w:sz w:val="24"/>
          <w:u w:val="single"/>
        </w:rPr>
      </w:pPr>
    </w:p>
    <w:sectPr w:rsidR="00D941D0" w:rsidRPr="00B87F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A96852"/>
    <w:multiLevelType w:val="hybridMultilevel"/>
    <w:tmpl w:val="EA0A3C62"/>
    <w:lvl w:ilvl="0" w:tplc="E342FF5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8E4339"/>
    <w:multiLevelType w:val="hybridMultilevel"/>
    <w:tmpl w:val="291EB8B8"/>
    <w:lvl w:ilvl="0" w:tplc="EADA7190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0147A"/>
    <w:rsid w:val="000005BF"/>
    <w:rsid w:val="00003672"/>
    <w:rsid w:val="0001236F"/>
    <w:rsid w:val="00015964"/>
    <w:rsid w:val="000167E4"/>
    <w:rsid w:val="00020F8D"/>
    <w:rsid w:val="00025069"/>
    <w:rsid w:val="00034E05"/>
    <w:rsid w:val="0003662F"/>
    <w:rsid w:val="00036665"/>
    <w:rsid w:val="00037A38"/>
    <w:rsid w:val="000414E7"/>
    <w:rsid w:val="00044FC2"/>
    <w:rsid w:val="00047C64"/>
    <w:rsid w:val="00054059"/>
    <w:rsid w:val="000554F6"/>
    <w:rsid w:val="000755E0"/>
    <w:rsid w:val="00090C9A"/>
    <w:rsid w:val="00093247"/>
    <w:rsid w:val="00093BEB"/>
    <w:rsid w:val="00094C37"/>
    <w:rsid w:val="000A6460"/>
    <w:rsid w:val="000B1840"/>
    <w:rsid w:val="000B28EC"/>
    <w:rsid w:val="000B39C5"/>
    <w:rsid w:val="000B3F8A"/>
    <w:rsid w:val="000B4BF6"/>
    <w:rsid w:val="000C7991"/>
    <w:rsid w:val="000D5408"/>
    <w:rsid w:val="000E0C94"/>
    <w:rsid w:val="000E3777"/>
    <w:rsid w:val="000E4BF4"/>
    <w:rsid w:val="000E7EA0"/>
    <w:rsid w:val="000F4442"/>
    <w:rsid w:val="000F680C"/>
    <w:rsid w:val="000F7114"/>
    <w:rsid w:val="0011114D"/>
    <w:rsid w:val="0011533E"/>
    <w:rsid w:val="001153BE"/>
    <w:rsid w:val="001317BB"/>
    <w:rsid w:val="0013360F"/>
    <w:rsid w:val="00146B87"/>
    <w:rsid w:val="0014728B"/>
    <w:rsid w:val="00165D64"/>
    <w:rsid w:val="00177266"/>
    <w:rsid w:val="001812C9"/>
    <w:rsid w:val="00185DE9"/>
    <w:rsid w:val="001875A8"/>
    <w:rsid w:val="001879B4"/>
    <w:rsid w:val="00187BA6"/>
    <w:rsid w:val="001A13CE"/>
    <w:rsid w:val="001A54E7"/>
    <w:rsid w:val="001A5C34"/>
    <w:rsid w:val="001A6F31"/>
    <w:rsid w:val="001B1AA8"/>
    <w:rsid w:val="001B4E45"/>
    <w:rsid w:val="001B63D2"/>
    <w:rsid w:val="001C2CDD"/>
    <w:rsid w:val="001C4C16"/>
    <w:rsid w:val="001C5929"/>
    <w:rsid w:val="001C6DC5"/>
    <w:rsid w:val="001F01B0"/>
    <w:rsid w:val="001F1D89"/>
    <w:rsid w:val="001F2FF6"/>
    <w:rsid w:val="001F53BD"/>
    <w:rsid w:val="001F7F98"/>
    <w:rsid w:val="00204D19"/>
    <w:rsid w:val="00210A97"/>
    <w:rsid w:val="002205ED"/>
    <w:rsid w:val="00224740"/>
    <w:rsid w:val="002257C2"/>
    <w:rsid w:val="0023376B"/>
    <w:rsid w:val="002374AA"/>
    <w:rsid w:val="00241090"/>
    <w:rsid w:val="00247579"/>
    <w:rsid w:val="00255727"/>
    <w:rsid w:val="002612CD"/>
    <w:rsid w:val="0026167C"/>
    <w:rsid w:val="002632C4"/>
    <w:rsid w:val="00270363"/>
    <w:rsid w:val="00280B65"/>
    <w:rsid w:val="00290427"/>
    <w:rsid w:val="00294329"/>
    <w:rsid w:val="002A4B3C"/>
    <w:rsid w:val="002B6475"/>
    <w:rsid w:val="002B7FDC"/>
    <w:rsid w:val="002C0484"/>
    <w:rsid w:val="002C6641"/>
    <w:rsid w:val="002D1A28"/>
    <w:rsid w:val="002D408E"/>
    <w:rsid w:val="002E2053"/>
    <w:rsid w:val="002E2539"/>
    <w:rsid w:val="002E27D1"/>
    <w:rsid w:val="002F2A6D"/>
    <w:rsid w:val="002F335C"/>
    <w:rsid w:val="002F7207"/>
    <w:rsid w:val="00300AA9"/>
    <w:rsid w:val="00303D92"/>
    <w:rsid w:val="003125C0"/>
    <w:rsid w:val="00313DA0"/>
    <w:rsid w:val="00321E01"/>
    <w:rsid w:val="00322226"/>
    <w:rsid w:val="00330275"/>
    <w:rsid w:val="00337952"/>
    <w:rsid w:val="003447AF"/>
    <w:rsid w:val="003524D7"/>
    <w:rsid w:val="00352D94"/>
    <w:rsid w:val="00363499"/>
    <w:rsid w:val="00365913"/>
    <w:rsid w:val="003724B1"/>
    <w:rsid w:val="00381CFB"/>
    <w:rsid w:val="003829BA"/>
    <w:rsid w:val="0039694D"/>
    <w:rsid w:val="003A147B"/>
    <w:rsid w:val="003A1914"/>
    <w:rsid w:val="003A565C"/>
    <w:rsid w:val="003B461A"/>
    <w:rsid w:val="003B64EF"/>
    <w:rsid w:val="003E06A3"/>
    <w:rsid w:val="00403380"/>
    <w:rsid w:val="00405C28"/>
    <w:rsid w:val="0041036B"/>
    <w:rsid w:val="00413291"/>
    <w:rsid w:val="004135FD"/>
    <w:rsid w:val="00414DF9"/>
    <w:rsid w:val="0041641F"/>
    <w:rsid w:val="00416815"/>
    <w:rsid w:val="00420FD7"/>
    <w:rsid w:val="004219B0"/>
    <w:rsid w:val="00431D80"/>
    <w:rsid w:val="00432E3E"/>
    <w:rsid w:val="00436C1E"/>
    <w:rsid w:val="00436FAA"/>
    <w:rsid w:val="00440204"/>
    <w:rsid w:val="00445D19"/>
    <w:rsid w:val="00446A55"/>
    <w:rsid w:val="00446FED"/>
    <w:rsid w:val="00450C14"/>
    <w:rsid w:val="00453513"/>
    <w:rsid w:val="00457F58"/>
    <w:rsid w:val="00464CEC"/>
    <w:rsid w:val="004661E2"/>
    <w:rsid w:val="00466657"/>
    <w:rsid w:val="00472306"/>
    <w:rsid w:val="00476B43"/>
    <w:rsid w:val="00483109"/>
    <w:rsid w:val="004853F5"/>
    <w:rsid w:val="00492E69"/>
    <w:rsid w:val="00494B4D"/>
    <w:rsid w:val="004955EC"/>
    <w:rsid w:val="004A5BAE"/>
    <w:rsid w:val="004B5EBD"/>
    <w:rsid w:val="004D4114"/>
    <w:rsid w:val="004D5ABE"/>
    <w:rsid w:val="004D699E"/>
    <w:rsid w:val="004E0ED8"/>
    <w:rsid w:val="004E1F82"/>
    <w:rsid w:val="004E2EC4"/>
    <w:rsid w:val="004F7385"/>
    <w:rsid w:val="00500521"/>
    <w:rsid w:val="00501563"/>
    <w:rsid w:val="00502404"/>
    <w:rsid w:val="005051C0"/>
    <w:rsid w:val="00505F32"/>
    <w:rsid w:val="0050616D"/>
    <w:rsid w:val="00512580"/>
    <w:rsid w:val="00522F2C"/>
    <w:rsid w:val="005242BA"/>
    <w:rsid w:val="005252AD"/>
    <w:rsid w:val="0052553F"/>
    <w:rsid w:val="00547CB1"/>
    <w:rsid w:val="0055050E"/>
    <w:rsid w:val="00551904"/>
    <w:rsid w:val="00560AF6"/>
    <w:rsid w:val="0056412E"/>
    <w:rsid w:val="005679F8"/>
    <w:rsid w:val="005704EB"/>
    <w:rsid w:val="005721A9"/>
    <w:rsid w:val="00587E6C"/>
    <w:rsid w:val="00591F94"/>
    <w:rsid w:val="005923FC"/>
    <w:rsid w:val="00597E1B"/>
    <w:rsid w:val="005B208A"/>
    <w:rsid w:val="005B2DD0"/>
    <w:rsid w:val="005B3DA5"/>
    <w:rsid w:val="005C3076"/>
    <w:rsid w:val="005C4F54"/>
    <w:rsid w:val="005D1FDA"/>
    <w:rsid w:val="005D24FE"/>
    <w:rsid w:val="005E217B"/>
    <w:rsid w:val="005E2B80"/>
    <w:rsid w:val="005F04F9"/>
    <w:rsid w:val="005F1B40"/>
    <w:rsid w:val="00605A2B"/>
    <w:rsid w:val="00605A82"/>
    <w:rsid w:val="00611C7E"/>
    <w:rsid w:val="0061356B"/>
    <w:rsid w:val="00616335"/>
    <w:rsid w:val="00616CAD"/>
    <w:rsid w:val="00622819"/>
    <w:rsid w:val="006250E0"/>
    <w:rsid w:val="006309B1"/>
    <w:rsid w:val="00636C09"/>
    <w:rsid w:val="0064218F"/>
    <w:rsid w:val="006427ED"/>
    <w:rsid w:val="00647EDF"/>
    <w:rsid w:val="00657E2B"/>
    <w:rsid w:val="006609D5"/>
    <w:rsid w:val="00661219"/>
    <w:rsid w:val="006637FA"/>
    <w:rsid w:val="00671010"/>
    <w:rsid w:val="00674739"/>
    <w:rsid w:val="0067583C"/>
    <w:rsid w:val="00675901"/>
    <w:rsid w:val="006820F4"/>
    <w:rsid w:val="00685928"/>
    <w:rsid w:val="006A2232"/>
    <w:rsid w:val="006A59B3"/>
    <w:rsid w:val="006B279A"/>
    <w:rsid w:val="006B34A5"/>
    <w:rsid w:val="006B566F"/>
    <w:rsid w:val="006B7BDA"/>
    <w:rsid w:val="006C164C"/>
    <w:rsid w:val="006C4750"/>
    <w:rsid w:val="006C597A"/>
    <w:rsid w:val="006D6BB7"/>
    <w:rsid w:val="006E5318"/>
    <w:rsid w:val="006F595F"/>
    <w:rsid w:val="00702532"/>
    <w:rsid w:val="007053EE"/>
    <w:rsid w:val="007074D6"/>
    <w:rsid w:val="00712AC9"/>
    <w:rsid w:val="007162C4"/>
    <w:rsid w:val="00721468"/>
    <w:rsid w:val="00730426"/>
    <w:rsid w:val="00730C8E"/>
    <w:rsid w:val="007348AE"/>
    <w:rsid w:val="00736952"/>
    <w:rsid w:val="00741601"/>
    <w:rsid w:val="00754727"/>
    <w:rsid w:val="00761186"/>
    <w:rsid w:val="007641F7"/>
    <w:rsid w:val="00772610"/>
    <w:rsid w:val="007872EB"/>
    <w:rsid w:val="0079282D"/>
    <w:rsid w:val="00794C24"/>
    <w:rsid w:val="007A00DE"/>
    <w:rsid w:val="007A086E"/>
    <w:rsid w:val="007B2B25"/>
    <w:rsid w:val="007D085E"/>
    <w:rsid w:val="007D1541"/>
    <w:rsid w:val="007D2B34"/>
    <w:rsid w:val="007D5B33"/>
    <w:rsid w:val="007D78B8"/>
    <w:rsid w:val="007D7C8A"/>
    <w:rsid w:val="007D7EE9"/>
    <w:rsid w:val="007E197A"/>
    <w:rsid w:val="007F5B95"/>
    <w:rsid w:val="00800326"/>
    <w:rsid w:val="0080066D"/>
    <w:rsid w:val="00812E6B"/>
    <w:rsid w:val="00824FAF"/>
    <w:rsid w:val="00836818"/>
    <w:rsid w:val="00850F9F"/>
    <w:rsid w:val="00851C9B"/>
    <w:rsid w:val="00856458"/>
    <w:rsid w:val="008639B9"/>
    <w:rsid w:val="0087676B"/>
    <w:rsid w:val="00876A4A"/>
    <w:rsid w:val="00877088"/>
    <w:rsid w:val="00881FF4"/>
    <w:rsid w:val="0088273D"/>
    <w:rsid w:val="00884231"/>
    <w:rsid w:val="00896274"/>
    <w:rsid w:val="00896C80"/>
    <w:rsid w:val="008A013E"/>
    <w:rsid w:val="008A6956"/>
    <w:rsid w:val="008C2036"/>
    <w:rsid w:val="008C3CD3"/>
    <w:rsid w:val="008D6CE2"/>
    <w:rsid w:val="008E71B6"/>
    <w:rsid w:val="008E7B39"/>
    <w:rsid w:val="008F3197"/>
    <w:rsid w:val="00901A0E"/>
    <w:rsid w:val="00902E3E"/>
    <w:rsid w:val="00904052"/>
    <w:rsid w:val="009076C7"/>
    <w:rsid w:val="0091667C"/>
    <w:rsid w:val="00921AD6"/>
    <w:rsid w:val="00926D42"/>
    <w:rsid w:val="00936287"/>
    <w:rsid w:val="00936CDE"/>
    <w:rsid w:val="009419DF"/>
    <w:rsid w:val="0094717C"/>
    <w:rsid w:val="009653AD"/>
    <w:rsid w:val="00977BAC"/>
    <w:rsid w:val="00985C46"/>
    <w:rsid w:val="0099234C"/>
    <w:rsid w:val="00992961"/>
    <w:rsid w:val="00992EA7"/>
    <w:rsid w:val="00995136"/>
    <w:rsid w:val="009A3ABE"/>
    <w:rsid w:val="009B7383"/>
    <w:rsid w:val="009C47A6"/>
    <w:rsid w:val="009D0A09"/>
    <w:rsid w:val="009D56A9"/>
    <w:rsid w:val="009D6DAF"/>
    <w:rsid w:val="009D7A5A"/>
    <w:rsid w:val="009E2081"/>
    <w:rsid w:val="009E2347"/>
    <w:rsid w:val="009E4AF3"/>
    <w:rsid w:val="009E53BB"/>
    <w:rsid w:val="009E5CC8"/>
    <w:rsid w:val="009E748A"/>
    <w:rsid w:val="009F7626"/>
    <w:rsid w:val="00A051CD"/>
    <w:rsid w:val="00A07C02"/>
    <w:rsid w:val="00A07C76"/>
    <w:rsid w:val="00A1781D"/>
    <w:rsid w:val="00A378BA"/>
    <w:rsid w:val="00A47911"/>
    <w:rsid w:val="00A53DE0"/>
    <w:rsid w:val="00A64421"/>
    <w:rsid w:val="00A73C0E"/>
    <w:rsid w:val="00A76324"/>
    <w:rsid w:val="00A84C7C"/>
    <w:rsid w:val="00A935C8"/>
    <w:rsid w:val="00AA3572"/>
    <w:rsid w:val="00AC1FB7"/>
    <w:rsid w:val="00AC6F6D"/>
    <w:rsid w:val="00AC725E"/>
    <w:rsid w:val="00AD390E"/>
    <w:rsid w:val="00AD5EA4"/>
    <w:rsid w:val="00AE23EB"/>
    <w:rsid w:val="00B06984"/>
    <w:rsid w:val="00B11211"/>
    <w:rsid w:val="00B13324"/>
    <w:rsid w:val="00B20039"/>
    <w:rsid w:val="00B212E8"/>
    <w:rsid w:val="00B217D0"/>
    <w:rsid w:val="00B24C29"/>
    <w:rsid w:val="00B413A1"/>
    <w:rsid w:val="00B55146"/>
    <w:rsid w:val="00B668F7"/>
    <w:rsid w:val="00B709A5"/>
    <w:rsid w:val="00B826A6"/>
    <w:rsid w:val="00B87F9A"/>
    <w:rsid w:val="00B9157B"/>
    <w:rsid w:val="00B951AD"/>
    <w:rsid w:val="00BA09F2"/>
    <w:rsid w:val="00BA50F5"/>
    <w:rsid w:val="00BB2C62"/>
    <w:rsid w:val="00BB6ABC"/>
    <w:rsid w:val="00BC71B3"/>
    <w:rsid w:val="00BD26B7"/>
    <w:rsid w:val="00BD37DD"/>
    <w:rsid w:val="00BF11DC"/>
    <w:rsid w:val="00C200B0"/>
    <w:rsid w:val="00C2154E"/>
    <w:rsid w:val="00C51CD0"/>
    <w:rsid w:val="00C5387C"/>
    <w:rsid w:val="00C57A45"/>
    <w:rsid w:val="00C6058F"/>
    <w:rsid w:val="00C63B2A"/>
    <w:rsid w:val="00C772B4"/>
    <w:rsid w:val="00C83DFF"/>
    <w:rsid w:val="00C85190"/>
    <w:rsid w:val="00C8614F"/>
    <w:rsid w:val="00C86B7F"/>
    <w:rsid w:val="00C86B86"/>
    <w:rsid w:val="00C907E2"/>
    <w:rsid w:val="00C93A71"/>
    <w:rsid w:val="00C96055"/>
    <w:rsid w:val="00CA02C9"/>
    <w:rsid w:val="00CA1DEA"/>
    <w:rsid w:val="00CA75AC"/>
    <w:rsid w:val="00CB2F08"/>
    <w:rsid w:val="00CB63BD"/>
    <w:rsid w:val="00CC1F67"/>
    <w:rsid w:val="00CC4FCA"/>
    <w:rsid w:val="00CC50E1"/>
    <w:rsid w:val="00CC679F"/>
    <w:rsid w:val="00CD0D43"/>
    <w:rsid w:val="00CD5A90"/>
    <w:rsid w:val="00CE084E"/>
    <w:rsid w:val="00CE49E8"/>
    <w:rsid w:val="00CE5826"/>
    <w:rsid w:val="00CF0AF1"/>
    <w:rsid w:val="00CF50E1"/>
    <w:rsid w:val="00D0176E"/>
    <w:rsid w:val="00D027B0"/>
    <w:rsid w:val="00D050DF"/>
    <w:rsid w:val="00D101DD"/>
    <w:rsid w:val="00D22D8E"/>
    <w:rsid w:val="00D26C16"/>
    <w:rsid w:val="00D44526"/>
    <w:rsid w:val="00D45E72"/>
    <w:rsid w:val="00D62C72"/>
    <w:rsid w:val="00D6766E"/>
    <w:rsid w:val="00D707D9"/>
    <w:rsid w:val="00D70AF8"/>
    <w:rsid w:val="00D72ECF"/>
    <w:rsid w:val="00D72F28"/>
    <w:rsid w:val="00D762B9"/>
    <w:rsid w:val="00D87152"/>
    <w:rsid w:val="00D941D0"/>
    <w:rsid w:val="00D975F4"/>
    <w:rsid w:val="00DA0443"/>
    <w:rsid w:val="00DA5A49"/>
    <w:rsid w:val="00DA62A9"/>
    <w:rsid w:val="00DB5103"/>
    <w:rsid w:val="00DC0DF7"/>
    <w:rsid w:val="00DC1488"/>
    <w:rsid w:val="00DC7121"/>
    <w:rsid w:val="00DD2F5E"/>
    <w:rsid w:val="00DE32EC"/>
    <w:rsid w:val="00DE589D"/>
    <w:rsid w:val="00DE62FD"/>
    <w:rsid w:val="00DF0412"/>
    <w:rsid w:val="00DF6174"/>
    <w:rsid w:val="00DF6944"/>
    <w:rsid w:val="00E040DC"/>
    <w:rsid w:val="00E04D76"/>
    <w:rsid w:val="00E11D1A"/>
    <w:rsid w:val="00E26742"/>
    <w:rsid w:val="00E270BC"/>
    <w:rsid w:val="00E34C43"/>
    <w:rsid w:val="00E35FA6"/>
    <w:rsid w:val="00E36CC0"/>
    <w:rsid w:val="00E40C0F"/>
    <w:rsid w:val="00E42A7D"/>
    <w:rsid w:val="00E4334E"/>
    <w:rsid w:val="00E46B11"/>
    <w:rsid w:val="00E554A1"/>
    <w:rsid w:val="00E55C18"/>
    <w:rsid w:val="00E60A86"/>
    <w:rsid w:val="00E72B61"/>
    <w:rsid w:val="00E7620C"/>
    <w:rsid w:val="00E7697B"/>
    <w:rsid w:val="00E76D8B"/>
    <w:rsid w:val="00E82EF9"/>
    <w:rsid w:val="00E84864"/>
    <w:rsid w:val="00E873A0"/>
    <w:rsid w:val="00E90722"/>
    <w:rsid w:val="00E91404"/>
    <w:rsid w:val="00EB0360"/>
    <w:rsid w:val="00EB1CA2"/>
    <w:rsid w:val="00EC643C"/>
    <w:rsid w:val="00EC68CA"/>
    <w:rsid w:val="00ED04DF"/>
    <w:rsid w:val="00ED0E1C"/>
    <w:rsid w:val="00ED3D6D"/>
    <w:rsid w:val="00ED4F85"/>
    <w:rsid w:val="00EE1136"/>
    <w:rsid w:val="00EE5863"/>
    <w:rsid w:val="00EE5F13"/>
    <w:rsid w:val="00EE67AF"/>
    <w:rsid w:val="00EE7777"/>
    <w:rsid w:val="00EF33E7"/>
    <w:rsid w:val="00F0147A"/>
    <w:rsid w:val="00F168CE"/>
    <w:rsid w:val="00F21260"/>
    <w:rsid w:val="00F237B0"/>
    <w:rsid w:val="00F24EEB"/>
    <w:rsid w:val="00F26AD8"/>
    <w:rsid w:val="00F30A7E"/>
    <w:rsid w:val="00F35CCC"/>
    <w:rsid w:val="00F371EE"/>
    <w:rsid w:val="00F407F9"/>
    <w:rsid w:val="00F40B47"/>
    <w:rsid w:val="00F4769A"/>
    <w:rsid w:val="00F67AFF"/>
    <w:rsid w:val="00F704ED"/>
    <w:rsid w:val="00F73624"/>
    <w:rsid w:val="00F77585"/>
    <w:rsid w:val="00F86B41"/>
    <w:rsid w:val="00F87574"/>
    <w:rsid w:val="00F87766"/>
    <w:rsid w:val="00F92755"/>
    <w:rsid w:val="00F92EA7"/>
    <w:rsid w:val="00F95311"/>
    <w:rsid w:val="00FA07C1"/>
    <w:rsid w:val="00FA3F3A"/>
    <w:rsid w:val="00FA59BD"/>
    <w:rsid w:val="00FB0328"/>
    <w:rsid w:val="00FB53E4"/>
    <w:rsid w:val="00FB5801"/>
    <w:rsid w:val="00FC275D"/>
    <w:rsid w:val="00FC3798"/>
    <w:rsid w:val="00FD0629"/>
    <w:rsid w:val="00FD0695"/>
    <w:rsid w:val="00FD120B"/>
    <w:rsid w:val="00FD187D"/>
    <w:rsid w:val="00FD31C1"/>
    <w:rsid w:val="00FD749B"/>
    <w:rsid w:val="00FE71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0C4A4E"/>
  <w15:chartTrackingRefBased/>
  <w15:docId w15:val="{7D2732A2-4E22-412F-86AB-6C6F3606F2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0147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F0147A"/>
    <w:pPr>
      <w:keepNext/>
      <w:jc w:val="both"/>
      <w:outlineLvl w:val="1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F0147A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F0147A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F0147A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Header">
    <w:name w:val="header"/>
    <w:basedOn w:val="Normal"/>
    <w:link w:val="HeaderChar"/>
    <w:rsid w:val="00F0147A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F0147A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F0147A"/>
    <w:pPr>
      <w:ind w:left="720"/>
      <w:contextualSpacing/>
    </w:pPr>
  </w:style>
  <w:style w:type="table" w:styleId="TableGrid">
    <w:name w:val="Table Grid"/>
    <w:basedOn w:val="TableNormal"/>
    <w:uiPriority w:val="39"/>
    <w:rsid w:val="007547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14</Pages>
  <Words>4437</Words>
  <Characters>25295</Characters>
  <Application>Microsoft Office Word</Application>
  <DocSecurity>0</DocSecurity>
  <Lines>210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(Edu)</dc:creator>
  <cp:keywords/>
  <dc:description/>
  <cp:lastModifiedBy>Rhiannon Kemp (1500527)</cp:lastModifiedBy>
  <cp:revision>13</cp:revision>
  <dcterms:created xsi:type="dcterms:W3CDTF">2018-11-22T21:52:00Z</dcterms:created>
  <dcterms:modified xsi:type="dcterms:W3CDTF">2018-11-25T12:50:00Z</dcterms:modified>
</cp:coreProperties>
</file>