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05DEE" w14:textId="36501BEC" w:rsidR="00FC25ED" w:rsidRDefault="00FC25ED" w:rsidP="00FC25ED">
      <w:pPr>
        <w:spacing w:after="0" w:line="276" w:lineRule="auto"/>
        <w:ind w:left="720"/>
        <w:rPr>
          <w:rFonts w:ascii="Arial" w:eastAsia="Times New Roman" w:hAnsi="Arial" w:cs="Arial"/>
          <w:sz w:val="24"/>
          <w:szCs w:val="24"/>
          <w:lang w:eastAsia="en-GB"/>
        </w:rPr>
      </w:pPr>
    </w:p>
    <w:p w14:paraId="2C39E172" w14:textId="264BF6CB" w:rsidR="00FC25ED" w:rsidRDefault="00FC25ED" w:rsidP="00FC25ED">
      <w:pPr>
        <w:spacing w:after="0" w:line="276" w:lineRule="auto"/>
        <w:ind w:left="720"/>
        <w:jc w:val="both"/>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                                       </w:t>
      </w:r>
      <w:r w:rsidRPr="00A766FE">
        <w:rPr>
          <w:rFonts w:ascii="Arial" w:eastAsia="Times New Roman" w:hAnsi="Arial" w:cs="Arial"/>
          <w:sz w:val="24"/>
          <w:szCs w:val="24"/>
          <w:u w:val="single"/>
          <w:lang w:eastAsia="en-GB"/>
        </w:rPr>
        <w:t xml:space="preserve">Substance abuse </w:t>
      </w:r>
    </w:p>
    <w:p w14:paraId="4B479799" w14:textId="77777777" w:rsidR="009230EE" w:rsidRPr="00A766FE" w:rsidRDefault="009230EE" w:rsidP="00FC25ED">
      <w:pPr>
        <w:spacing w:after="0" w:line="276" w:lineRule="auto"/>
        <w:ind w:left="720"/>
        <w:jc w:val="both"/>
        <w:rPr>
          <w:rFonts w:ascii="Arial" w:eastAsia="Times New Roman" w:hAnsi="Arial" w:cs="Arial"/>
          <w:sz w:val="24"/>
          <w:szCs w:val="24"/>
          <w:u w:val="single"/>
          <w:lang w:eastAsia="en-GB"/>
        </w:rPr>
      </w:pPr>
    </w:p>
    <w:p w14:paraId="611C2DE6" w14:textId="1119B44A" w:rsidR="00FC25ED" w:rsidRDefault="00FC25ED" w:rsidP="00FC25ED">
      <w:pPr>
        <w:spacing w:after="0" w:line="276" w:lineRule="auto"/>
        <w:ind w:left="720"/>
        <w:jc w:val="both"/>
        <w:rPr>
          <w:rFonts w:ascii="Arial" w:eastAsia="Times New Roman" w:hAnsi="Arial" w:cs="Arial"/>
          <w:sz w:val="24"/>
          <w:szCs w:val="24"/>
          <w:lang w:eastAsia="en-GB"/>
        </w:rPr>
      </w:pPr>
    </w:p>
    <w:p w14:paraId="05F3FF98" w14:textId="68782D53" w:rsidR="002C5A07" w:rsidRDefault="00FC25ED" w:rsidP="008F54C9">
      <w:pPr>
        <w:spacing w:after="0" w:line="276" w:lineRule="auto"/>
        <w:ind w:left="720"/>
        <w:jc w:val="both"/>
        <w:rPr>
          <w:rFonts w:ascii="Arial Nova" w:hAnsi="Arial Nova"/>
          <w:color w:val="000000"/>
        </w:rPr>
      </w:pPr>
      <w:r w:rsidRPr="008F54C9">
        <w:rPr>
          <w:rFonts w:ascii="Arial Nova" w:eastAsia="Times New Roman" w:hAnsi="Arial Nova" w:cs="Arial"/>
          <w:lang w:eastAsia="en-GB"/>
        </w:rPr>
        <w:t>Within</w:t>
      </w:r>
      <w:r w:rsidR="008F54C9" w:rsidRPr="008F54C9">
        <w:rPr>
          <w:rFonts w:ascii="Arial Nova" w:eastAsia="Times New Roman" w:hAnsi="Arial Nova" w:cs="Arial"/>
          <w:lang w:eastAsia="en-GB"/>
        </w:rPr>
        <w:t xml:space="preserve"> </w:t>
      </w:r>
      <w:r w:rsidRPr="008F54C9">
        <w:rPr>
          <w:rFonts w:ascii="Arial Nova" w:eastAsia="Times New Roman" w:hAnsi="Arial Nova" w:cs="Arial"/>
          <w:lang w:eastAsia="en-GB"/>
        </w:rPr>
        <w:t>our local community’s there may be many issues and problems happening but the issue that I will be discussing today is substance abuse. Substance abuse is defined as “The use of illegal drugs or the use of prescription or over-the-counter drugs or alcohol for purposes other than those which they are meant to be used, or in excessive amounts. Substances abuse may lead to social, physical, emotional, and job-related problem</w:t>
      </w:r>
      <w:r w:rsidR="008F54C9" w:rsidRPr="008F54C9">
        <w:rPr>
          <w:rFonts w:ascii="Arial Nova" w:eastAsia="Times New Roman" w:hAnsi="Arial Nova" w:cs="Arial"/>
          <w:lang w:eastAsia="en-GB"/>
        </w:rPr>
        <w:t>s.” (</w:t>
      </w:r>
      <w:r w:rsidR="008F54C9" w:rsidRPr="008F54C9">
        <w:rPr>
          <w:rFonts w:ascii="Arial Nova" w:hAnsi="Arial Nova"/>
          <w:color w:val="000000"/>
        </w:rPr>
        <w:t>NCI Dictionary of Cancer terms, no date).</w:t>
      </w:r>
      <w:r w:rsidR="002C5A07">
        <w:rPr>
          <w:rFonts w:ascii="Arial Nova" w:hAnsi="Arial Nova"/>
          <w:color w:val="000000"/>
        </w:rPr>
        <w:t xml:space="preserve"> When the word substances are used it usually refers to alcohol, drugs, and cigarettes. </w:t>
      </w:r>
      <w:r w:rsidR="002C5A07" w:rsidRPr="002C5A07">
        <w:rPr>
          <w:rFonts w:ascii="Arial Nova" w:hAnsi="Arial Nova"/>
          <w:color w:val="000000"/>
        </w:rPr>
        <w:t>In England and Wales, police agencies and Border Force seized 223,106 drugs in the year that ended in March 2021, a 21% rise over the previous year</w:t>
      </w:r>
      <w:r w:rsidR="00B9053B">
        <w:rPr>
          <w:rFonts w:ascii="Arial Nova" w:hAnsi="Arial Nova"/>
          <w:color w:val="000000"/>
        </w:rPr>
        <w:t xml:space="preserve"> (GOV.UK, 2022).</w:t>
      </w:r>
    </w:p>
    <w:p w14:paraId="5141BB09" w14:textId="148F97DC" w:rsidR="00A233FB" w:rsidRDefault="00A233FB" w:rsidP="008F54C9">
      <w:pPr>
        <w:spacing w:after="0" w:line="276" w:lineRule="auto"/>
        <w:ind w:left="720"/>
        <w:jc w:val="both"/>
        <w:rPr>
          <w:rFonts w:ascii="Arial Nova" w:hAnsi="Arial Nova"/>
          <w:color w:val="000000"/>
        </w:rPr>
      </w:pPr>
    </w:p>
    <w:p w14:paraId="63C18D24" w14:textId="77777777" w:rsidR="009230EE" w:rsidRDefault="009230EE" w:rsidP="008F54C9">
      <w:pPr>
        <w:spacing w:after="0" w:line="276" w:lineRule="auto"/>
        <w:ind w:left="720"/>
        <w:jc w:val="both"/>
        <w:rPr>
          <w:rFonts w:ascii="Arial Nova" w:hAnsi="Arial Nova"/>
          <w:color w:val="000000"/>
        </w:rPr>
      </w:pPr>
    </w:p>
    <w:p w14:paraId="11DB9B1F" w14:textId="30DABDD8" w:rsidR="009230EE" w:rsidRDefault="00A233FB" w:rsidP="009230EE">
      <w:pPr>
        <w:spacing w:after="0" w:line="276" w:lineRule="auto"/>
        <w:ind w:left="720"/>
        <w:jc w:val="both"/>
        <w:rPr>
          <w:rFonts w:ascii="Arial Nova" w:hAnsi="Arial Nova"/>
          <w:color w:val="000000"/>
        </w:rPr>
      </w:pPr>
      <w:r>
        <w:rPr>
          <w:rFonts w:ascii="Arial Nova" w:hAnsi="Arial Nova"/>
          <w:noProof/>
          <w:color w:val="000000"/>
        </w:rPr>
        <w:drawing>
          <wp:inline distT="0" distB="0" distL="0" distR="0" wp14:anchorId="1D061841" wp14:editId="46715199">
            <wp:extent cx="4086193" cy="2129883"/>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6" cstate="print">
                      <a:extLst>
                        <a:ext uri="{28A0092B-C50C-407E-A947-70E740481C1C}">
                          <a14:useLocalDpi xmlns:a14="http://schemas.microsoft.com/office/drawing/2010/main" val="0"/>
                        </a:ext>
                      </a:extLst>
                    </a:blip>
                    <a:srcRect l="30940" t="28957" r="13809" b="24963"/>
                    <a:stretch/>
                  </pic:blipFill>
                  <pic:spPr bwMode="auto">
                    <a:xfrm>
                      <a:off x="0" y="0"/>
                      <a:ext cx="4111423" cy="2143034"/>
                    </a:xfrm>
                    <a:prstGeom prst="rect">
                      <a:avLst/>
                    </a:prstGeom>
                    <a:ln>
                      <a:noFill/>
                    </a:ln>
                    <a:extLst>
                      <a:ext uri="{53640926-AAD7-44D8-BBD7-CCE9431645EC}">
                        <a14:shadowObscured xmlns:a14="http://schemas.microsoft.com/office/drawing/2010/main"/>
                      </a:ext>
                    </a:extLst>
                  </pic:spPr>
                </pic:pic>
              </a:graphicData>
            </a:graphic>
          </wp:inline>
        </w:drawing>
      </w:r>
    </w:p>
    <w:p w14:paraId="6AD509D1" w14:textId="1DC6705F" w:rsidR="002C5A07" w:rsidRDefault="002C5A07" w:rsidP="008F54C9">
      <w:pPr>
        <w:spacing w:after="0" w:line="276" w:lineRule="auto"/>
        <w:ind w:left="720"/>
        <w:jc w:val="both"/>
        <w:rPr>
          <w:rFonts w:ascii="Arial Nova" w:hAnsi="Arial Nova"/>
          <w:color w:val="000000"/>
        </w:rPr>
      </w:pPr>
    </w:p>
    <w:p w14:paraId="60D1AF7F" w14:textId="637EDD83" w:rsidR="009E4BFB" w:rsidRDefault="009E4BFB" w:rsidP="008F54C9">
      <w:pPr>
        <w:spacing w:after="0" w:line="276" w:lineRule="auto"/>
        <w:ind w:left="720"/>
        <w:jc w:val="both"/>
        <w:rPr>
          <w:rFonts w:ascii="Arial Nova" w:hAnsi="Arial Nova"/>
          <w:color w:val="000000"/>
        </w:rPr>
      </w:pPr>
    </w:p>
    <w:p w14:paraId="1504DCA2" w14:textId="40E0D3BA" w:rsidR="009E4BFB" w:rsidRDefault="00B9053B" w:rsidP="008F54C9">
      <w:pPr>
        <w:spacing w:after="0" w:line="276" w:lineRule="auto"/>
        <w:ind w:left="720"/>
        <w:jc w:val="both"/>
        <w:rPr>
          <w:rFonts w:ascii="Arial Nova" w:hAnsi="Arial Nova"/>
          <w:color w:val="000000"/>
        </w:rPr>
      </w:pPr>
      <w:r w:rsidRPr="00B9053B">
        <w:rPr>
          <w:rFonts w:ascii="Arial Nova" w:hAnsi="Arial Nova"/>
          <w:color w:val="000000"/>
        </w:rPr>
        <w:t>The number of offences using drugs is 2.9 per 1,000 active workers each year. Out of 94 postcode areas in England and Wales, it has the 33rd highest crime rate</w:t>
      </w:r>
      <w:r>
        <w:rPr>
          <w:rFonts w:ascii="Arial Nova" w:hAnsi="Arial Nova"/>
          <w:color w:val="000000"/>
        </w:rPr>
        <w:t xml:space="preserve"> (</w:t>
      </w:r>
      <w:proofErr w:type="spellStart"/>
      <w:r>
        <w:rPr>
          <w:rFonts w:ascii="Arial Nova" w:hAnsi="Arial Nova"/>
          <w:color w:val="000000"/>
        </w:rPr>
        <w:t>Plumpot</w:t>
      </w:r>
      <w:proofErr w:type="spellEnd"/>
      <w:r>
        <w:rPr>
          <w:rFonts w:ascii="Arial Nova" w:hAnsi="Arial Nova"/>
          <w:color w:val="000000"/>
        </w:rPr>
        <w:t xml:space="preserve"> (no date). </w:t>
      </w:r>
      <w:r w:rsidR="00142875">
        <w:rPr>
          <w:rFonts w:ascii="Arial Nova" w:hAnsi="Arial Nova"/>
          <w:color w:val="000000"/>
        </w:rPr>
        <w:t xml:space="preserve">Seeing as Swansea is a clear hotspot for substance users and drug related crimes, there is a project that the UK Government are investing in called Project ADDER to help cut crime is Swansea Bay. </w:t>
      </w:r>
      <w:r w:rsidR="00142875" w:rsidRPr="00142875">
        <w:rPr>
          <w:rFonts w:ascii="Arial Nova" w:hAnsi="Arial Nova"/>
          <w:color w:val="000000"/>
        </w:rPr>
        <w:t>The funds will be used to launch Project ADDER, a novel, intense strategy for combating drug abuse that combines more focused, stricter police with improved treatment and rehabilitation facilities.</w:t>
      </w:r>
      <w:r w:rsidR="00142875">
        <w:rPr>
          <w:rFonts w:ascii="Arial Nova" w:hAnsi="Arial Nova"/>
          <w:color w:val="000000"/>
        </w:rPr>
        <w:t xml:space="preserve"> This project stands for Addiction, Diversion, Disruption, Enforcement, and Recovery. This project will involve police, council, and health services. It will hopefully tackle drug users who offend by introducing a programme, for example, drug testing while being arrested and out of court disposals</w:t>
      </w:r>
      <w:r w:rsidR="00AC6828">
        <w:rPr>
          <w:rFonts w:ascii="Arial Nova" w:hAnsi="Arial Nova"/>
          <w:color w:val="000000"/>
        </w:rPr>
        <w:t xml:space="preserve"> (GOV.UK, 2021). </w:t>
      </w:r>
      <w:r w:rsidR="00CE7095">
        <w:rPr>
          <w:rFonts w:ascii="Arial Nova" w:hAnsi="Arial Nova"/>
          <w:color w:val="000000"/>
        </w:rPr>
        <w:t xml:space="preserve"> </w:t>
      </w:r>
    </w:p>
    <w:p w14:paraId="2FFB8FAF" w14:textId="77777777" w:rsidR="00CE7095" w:rsidRDefault="00CE7095" w:rsidP="008F54C9">
      <w:pPr>
        <w:spacing w:after="0" w:line="276" w:lineRule="auto"/>
        <w:ind w:left="720"/>
        <w:jc w:val="both"/>
        <w:rPr>
          <w:rFonts w:ascii="Arial Nova" w:hAnsi="Arial Nova"/>
          <w:color w:val="000000"/>
        </w:rPr>
      </w:pPr>
    </w:p>
    <w:p w14:paraId="30B1C34E" w14:textId="77777777" w:rsidR="008C58EB" w:rsidRDefault="008C58EB" w:rsidP="00CE7095">
      <w:pPr>
        <w:spacing w:after="0" w:line="276" w:lineRule="auto"/>
        <w:ind w:left="720"/>
        <w:jc w:val="both"/>
        <w:rPr>
          <w:rFonts w:ascii="Arial Nova" w:hAnsi="Arial Nova"/>
          <w:color w:val="000000"/>
        </w:rPr>
      </w:pPr>
    </w:p>
    <w:p w14:paraId="25C52735" w14:textId="2E9E4288" w:rsidR="008C58EB" w:rsidRDefault="008C58EB" w:rsidP="008C58EB">
      <w:pPr>
        <w:spacing w:after="0" w:line="276" w:lineRule="auto"/>
        <w:ind w:left="720"/>
        <w:jc w:val="both"/>
        <w:rPr>
          <w:rFonts w:ascii="Arial Nova" w:hAnsi="Arial Nova"/>
          <w:color w:val="000000"/>
        </w:rPr>
      </w:pPr>
      <w:r>
        <w:rPr>
          <w:rFonts w:ascii="Arial Nova" w:hAnsi="Arial Nova"/>
          <w:color w:val="000000"/>
        </w:rPr>
        <w:t>B</w:t>
      </w:r>
      <w:r w:rsidR="00246FA0">
        <w:rPr>
          <w:rFonts w:ascii="Arial Nova" w:hAnsi="Arial Nova"/>
          <w:color w:val="000000"/>
        </w:rPr>
        <w:t xml:space="preserve">y looking at Swansea crime map it is clear, substance abuse is a problem in the community where </w:t>
      </w:r>
      <w:r w:rsidR="0038271D">
        <w:rPr>
          <w:rFonts w:ascii="Arial Nova" w:hAnsi="Arial Nova"/>
          <w:color w:val="000000"/>
        </w:rPr>
        <w:t>several</w:t>
      </w:r>
      <w:r w:rsidR="00246FA0">
        <w:rPr>
          <w:rFonts w:ascii="Arial Nova" w:hAnsi="Arial Nova"/>
          <w:color w:val="000000"/>
        </w:rPr>
        <w:t xml:space="preserve"> drug abuse cases have been reported to South Wales Police.</w:t>
      </w:r>
      <w:r w:rsidR="00F91710">
        <w:rPr>
          <w:rFonts w:ascii="Arial Nova" w:hAnsi="Arial Nova"/>
          <w:color w:val="000000"/>
        </w:rPr>
        <w:t xml:space="preserve"> </w:t>
      </w:r>
      <w:r>
        <w:rPr>
          <w:rFonts w:ascii="Arial Nova" w:hAnsi="Arial Nova"/>
          <w:color w:val="000000"/>
        </w:rPr>
        <w:t xml:space="preserve"> This Crime Map targets Swansea in February 2023 and shows the number of </w:t>
      </w:r>
      <w:r>
        <w:rPr>
          <w:rFonts w:ascii="Arial Nova" w:hAnsi="Arial Nova"/>
          <w:color w:val="000000"/>
        </w:rPr>
        <w:lastRenderedPageBreak/>
        <w:t xml:space="preserve">drug crimes that happens there. As well as this, the number of drug crime increases when we go back and look at February 2021 with 90 drug related crimes. </w:t>
      </w:r>
    </w:p>
    <w:p w14:paraId="20D792B5" w14:textId="573F4164" w:rsidR="00EE2A23" w:rsidRPr="008F54C9" w:rsidRDefault="00EE2A23" w:rsidP="008F54C9">
      <w:pPr>
        <w:spacing w:after="0" w:line="276" w:lineRule="auto"/>
        <w:ind w:left="720"/>
        <w:jc w:val="both"/>
        <w:rPr>
          <w:rFonts w:ascii="Arial Nova" w:hAnsi="Arial Nova"/>
          <w:color w:val="000000"/>
        </w:rPr>
      </w:pPr>
      <w:r>
        <w:rPr>
          <w:rFonts w:ascii="Arial Nova" w:hAnsi="Arial Nova"/>
          <w:noProof/>
          <w:color w:val="000000"/>
        </w:rPr>
        <w:drawing>
          <wp:anchor distT="0" distB="0" distL="114300" distR="114300" simplePos="0" relativeHeight="251658240" behindDoc="0" locked="0" layoutInCell="1" allowOverlap="1" wp14:anchorId="217E1BFC" wp14:editId="01EE2E0C">
            <wp:simplePos x="0" y="0"/>
            <wp:positionH relativeFrom="column">
              <wp:posOffset>434340</wp:posOffset>
            </wp:positionH>
            <wp:positionV relativeFrom="paragraph">
              <wp:posOffset>189571</wp:posOffset>
            </wp:positionV>
            <wp:extent cx="3144644" cy="2159635"/>
            <wp:effectExtent l="0" t="0" r="5080" b="0"/>
            <wp:wrapSquare wrapText="bothSides"/>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7" cstate="print">
                      <a:extLst>
                        <a:ext uri="{28A0092B-C50C-407E-A947-70E740481C1C}">
                          <a14:useLocalDpi xmlns:a14="http://schemas.microsoft.com/office/drawing/2010/main" val="0"/>
                        </a:ext>
                      </a:extLst>
                    </a:blip>
                    <a:srcRect l="16928" t="27404" r="37735" b="15935"/>
                    <a:stretch/>
                  </pic:blipFill>
                  <pic:spPr bwMode="auto">
                    <a:xfrm>
                      <a:off x="0" y="0"/>
                      <a:ext cx="3144644" cy="2159635"/>
                    </a:xfrm>
                    <a:prstGeom prst="rect">
                      <a:avLst/>
                    </a:prstGeom>
                    <a:ln>
                      <a:noFill/>
                    </a:ln>
                    <a:extLst>
                      <a:ext uri="{53640926-AAD7-44D8-BBD7-CCE9431645EC}">
                        <a14:shadowObscured xmlns:a14="http://schemas.microsoft.com/office/drawing/2010/main"/>
                      </a:ext>
                    </a:extLst>
                  </pic:spPr>
                </pic:pic>
              </a:graphicData>
            </a:graphic>
          </wp:anchor>
        </w:drawing>
      </w:r>
      <w:r w:rsidR="00246FA0">
        <w:rPr>
          <w:rFonts w:ascii="Arial Nova" w:hAnsi="Arial Nova"/>
          <w:color w:val="000000"/>
        </w:rPr>
        <w:br w:type="textWrapping" w:clear="all"/>
      </w:r>
    </w:p>
    <w:p w14:paraId="0293B5E1" w14:textId="77B51F2C" w:rsidR="00FC25ED" w:rsidRDefault="00FC25ED" w:rsidP="00FC25ED">
      <w:pPr>
        <w:spacing w:after="0" w:line="276" w:lineRule="auto"/>
        <w:ind w:left="720"/>
        <w:rPr>
          <w:rFonts w:ascii="Arial" w:eastAsia="Times New Roman" w:hAnsi="Arial" w:cs="Arial"/>
          <w:sz w:val="24"/>
          <w:szCs w:val="24"/>
          <w:lang w:eastAsia="en-GB"/>
        </w:rPr>
      </w:pPr>
    </w:p>
    <w:p w14:paraId="35282307" w14:textId="01F59B3F" w:rsidR="00FC25ED" w:rsidRDefault="00FC25ED" w:rsidP="00246FA0">
      <w:pPr>
        <w:spacing w:after="0" w:line="276" w:lineRule="auto"/>
        <w:rPr>
          <w:rFonts w:ascii="Arial" w:eastAsia="Times New Roman" w:hAnsi="Arial" w:cs="Arial"/>
          <w:sz w:val="24"/>
          <w:szCs w:val="24"/>
          <w:lang w:eastAsia="en-GB"/>
        </w:rPr>
      </w:pPr>
    </w:p>
    <w:p w14:paraId="4651729D" w14:textId="3DA6C9C1" w:rsidR="008F54C9" w:rsidRDefault="008F54C9" w:rsidP="00FC25ED">
      <w:pPr>
        <w:spacing w:after="0" w:line="276" w:lineRule="auto"/>
        <w:ind w:left="720"/>
        <w:rPr>
          <w:rFonts w:ascii="Arial" w:eastAsia="Times New Roman" w:hAnsi="Arial" w:cs="Arial"/>
          <w:sz w:val="24"/>
          <w:szCs w:val="24"/>
          <w:lang w:eastAsia="en-GB"/>
        </w:rPr>
      </w:pPr>
    </w:p>
    <w:p w14:paraId="4296BDFD" w14:textId="2C037AB0" w:rsidR="008F54C9" w:rsidRDefault="008F54C9" w:rsidP="00FC25ED">
      <w:pPr>
        <w:spacing w:after="0" w:line="276" w:lineRule="auto"/>
        <w:ind w:left="720"/>
        <w:rPr>
          <w:rFonts w:ascii="Arial" w:eastAsia="Times New Roman" w:hAnsi="Arial" w:cs="Arial"/>
          <w:sz w:val="24"/>
          <w:szCs w:val="24"/>
          <w:lang w:eastAsia="en-GB"/>
        </w:rPr>
      </w:pPr>
    </w:p>
    <w:p w14:paraId="1C867B5F" w14:textId="6E379F49" w:rsidR="008F54C9" w:rsidRDefault="008F54C9" w:rsidP="00FC25ED">
      <w:pPr>
        <w:spacing w:after="0" w:line="276" w:lineRule="auto"/>
        <w:ind w:left="720"/>
        <w:rPr>
          <w:rFonts w:ascii="Arial" w:eastAsia="Times New Roman" w:hAnsi="Arial" w:cs="Arial"/>
          <w:sz w:val="24"/>
          <w:szCs w:val="24"/>
          <w:lang w:eastAsia="en-GB"/>
        </w:rPr>
      </w:pPr>
    </w:p>
    <w:p w14:paraId="66E6A110" w14:textId="38BDD23B" w:rsidR="008F54C9" w:rsidRDefault="008F54C9" w:rsidP="00FC25ED">
      <w:pPr>
        <w:spacing w:after="0" w:line="276" w:lineRule="auto"/>
        <w:ind w:left="720"/>
        <w:rPr>
          <w:rFonts w:ascii="Arial" w:eastAsia="Times New Roman" w:hAnsi="Arial" w:cs="Arial"/>
          <w:sz w:val="24"/>
          <w:szCs w:val="24"/>
          <w:lang w:eastAsia="en-GB"/>
        </w:rPr>
      </w:pPr>
    </w:p>
    <w:p w14:paraId="6536FF18" w14:textId="09E51782" w:rsidR="008F54C9" w:rsidRDefault="008F54C9" w:rsidP="00FC25ED">
      <w:pPr>
        <w:spacing w:after="0" w:line="276" w:lineRule="auto"/>
        <w:ind w:left="720"/>
        <w:rPr>
          <w:rFonts w:ascii="Arial" w:eastAsia="Times New Roman" w:hAnsi="Arial" w:cs="Arial"/>
          <w:sz w:val="24"/>
          <w:szCs w:val="24"/>
          <w:lang w:eastAsia="en-GB"/>
        </w:rPr>
      </w:pPr>
    </w:p>
    <w:p w14:paraId="34C39D42" w14:textId="4F74CE4F" w:rsidR="008F54C9" w:rsidRDefault="008F54C9" w:rsidP="00FC25ED">
      <w:pPr>
        <w:spacing w:after="0" w:line="276" w:lineRule="auto"/>
        <w:ind w:left="720"/>
        <w:rPr>
          <w:rFonts w:ascii="Arial" w:eastAsia="Times New Roman" w:hAnsi="Arial" w:cs="Arial"/>
          <w:sz w:val="24"/>
          <w:szCs w:val="24"/>
          <w:lang w:eastAsia="en-GB"/>
        </w:rPr>
      </w:pPr>
    </w:p>
    <w:p w14:paraId="4F1B84AA" w14:textId="6DBD5109" w:rsidR="008F54C9" w:rsidRDefault="008F54C9" w:rsidP="00FC25ED">
      <w:pPr>
        <w:spacing w:after="0" w:line="276" w:lineRule="auto"/>
        <w:ind w:left="720"/>
        <w:rPr>
          <w:rFonts w:ascii="Arial" w:eastAsia="Times New Roman" w:hAnsi="Arial" w:cs="Arial"/>
          <w:sz w:val="24"/>
          <w:szCs w:val="24"/>
          <w:lang w:eastAsia="en-GB"/>
        </w:rPr>
      </w:pPr>
    </w:p>
    <w:p w14:paraId="12DAB9F6" w14:textId="086B21EB" w:rsidR="008F54C9" w:rsidRDefault="008F54C9" w:rsidP="00FC25ED">
      <w:pPr>
        <w:spacing w:after="0" w:line="276" w:lineRule="auto"/>
        <w:ind w:left="720"/>
        <w:rPr>
          <w:rFonts w:ascii="Arial" w:eastAsia="Times New Roman" w:hAnsi="Arial" w:cs="Arial"/>
          <w:sz w:val="24"/>
          <w:szCs w:val="24"/>
          <w:lang w:eastAsia="en-GB"/>
        </w:rPr>
      </w:pPr>
    </w:p>
    <w:p w14:paraId="1100E4EE" w14:textId="6A5B268C" w:rsidR="008C58EB" w:rsidRDefault="008C58EB" w:rsidP="00FC25ED">
      <w:pPr>
        <w:spacing w:after="0" w:line="276" w:lineRule="auto"/>
        <w:ind w:left="720"/>
        <w:rPr>
          <w:rFonts w:ascii="Arial" w:eastAsia="Times New Roman" w:hAnsi="Arial" w:cs="Arial"/>
          <w:sz w:val="24"/>
          <w:szCs w:val="24"/>
          <w:lang w:eastAsia="en-GB"/>
        </w:rPr>
      </w:pPr>
    </w:p>
    <w:p w14:paraId="45E2A984" w14:textId="5F40D6BD" w:rsidR="008C58EB" w:rsidRDefault="008C58EB"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(South Wales Police, no date). </w:t>
      </w:r>
    </w:p>
    <w:p w14:paraId="7D7FC8E3" w14:textId="2A4AA7F3" w:rsidR="008C58EB" w:rsidRDefault="008C58EB" w:rsidP="00FC25ED">
      <w:pPr>
        <w:spacing w:after="0" w:line="276" w:lineRule="auto"/>
        <w:ind w:left="720"/>
        <w:rPr>
          <w:rFonts w:ascii="Arial" w:eastAsia="Times New Roman" w:hAnsi="Arial" w:cs="Arial"/>
          <w:sz w:val="24"/>
          <w:szCs w:val="24"/>
          <w:lang w:eastAsia="en-GB"/>
        </w:rPr>
      </w:pPr>
    </w:p>
    <w:p w14:paraId="0D19D5F2" w14:textId="33314F06" w:rsidR="008C58EB" w:rsidRDefault="008C58EB" w:rsidP="00FC25ED">
      <w:pPr>
        <w:spacing w:after="0" w:line="276" w:lineRule="auto"/>
        <w:ind w:left="720"/>
        <w:rPr>
          <w:rFonts w:ascii="Arial" w:eastAsia="Times New Roman" w:hAnsi="Arial" w:cs="Arial"/>
          <w:sz w:val="24"/>
          <w:szCs w:val="24"/>
          <w:lang w:eastAsia="en-GB"/>
        </w:rPr>
      </w:pPr>
    </w:p>
    <w:p w14:paraId="7D320926" w14:textId="0947F7C4" w:rsidR="00AA0614" w:rsidRDefault="00AA0614"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Today, mental health has become a real big problem which many people suffer with daily. Mental health could be the reason a lot of people turn to substances. Waiting times in Wales has become unbearable where people who are suffering are expected to wait more than half a year for a doctor appointment to help these individuals (Mind, 2021). </w:t>
      </w:r>
    </w:p>
    <w:p w14:paraId="28F8D326" w14:textId="52B1C92E" w:rsidR="00AA0614" w:rsidRDefault="00AA0614" w:rsidP="00FC25ED">
      <w:pPr>
        <w:spacing w:after="0" w:line="276" w:lineRule="auto"/>
        <w:ind w:left="720"/>
        <w:rPr>
          <w:rFonts w:ascii="Arial" w:eastAsia="Times New Roman" w:hAnsi="Arial" w:cs="Arial"/>
          <w:sz w:val="24"/>
          <w:szCs w:val="24"/>
          <w:lang w:eastAsia="en-GB"/>
        </w:rPr>
      </w:pPr>
    </w:p>
    <w:p w14:paraId="097FCF05" w14:textId="77777777" w:rsidR="009230EE" w:rsidRDefault="009230EE" w:rsidP="00FC25ED">
      <w:pPr>
        <w:spacing w:after="0" w:line="276" w:lineRule="auto"/>
        <w:ind w:left="720"/>
        <w:rPr>
          <w:rFonts w:ascii="Arial" w:eastAsia="Times New Roman" w:hAnsi="Arial" w:cs="Arial"/>
          <w:sz w:val="24"/>
          <w:szCs w:val="24"/>
          <w:lang w:eastAsia="en-GB"/>
        </w:rPr>
      </w:pPr>
    </w:p>
    <w:p w14:paraId="7DEDB282" w14:textId="0735961D" w:rsidR="00AA0614" w:rsidRDefault="00AA0614" w:rsidP="00AA0614">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A study carried out by Adolescent Mental Health Data Platform at Swansea University looks at admission records from GP’s and hospitals between the years 2008-2017 for individuals in Wales aged between 11-25. </w:t>
      </w:r>
    </w:p>
    <w:p w14:paraId="2DCC78DB" w14:textId="77777777" w:rsidR="009230EE" w:rsidRDefault="009230EE" w:rsidP="00AA0614">
      <w:pPr>
        <w:spacing w:after="0" w:line="276" w:lineRule="auto"/>
        <w:ind w:left="720"/>
        <w:rPr>
          <w:rFonts w:ascii="Arial" w:eastAsia="Times New Roman" w:hAnsi="Arial" w:cs="Arial"/>
          <w:sz w:val="24"/>
          <w:szCs w:val="24"/>
          <w:lang w:eastAsia="en-GB"/>
        </w:rPr>
      </w:pPr>
    </w:p>
    <w:p w14:paraId="509CD8E5" w14:textId="2C399791" w:rsidR="00677B08" w:rsidRDefault="00677B08" w:rsidP="00AA0614">
      <w:pPr>
        <w:spacing w:after="0" w:line="276" w:lineRule="auto"/>
        <w:ind w:left="720"/>
        <w:rPr>
          <w:rFonts w:ascii="Arial" w:eastAsia="Times New Roman" w:hAnsi="Arial" w:cs="Arial"/>
          <w:sz w:val="24"/>
          <w:szCs w:val="24"/>
          <w:lang w:eastAsia="en-GB"/>
        </w:rPr>
      </w:pPr>
    </w:p>
    <w:p w14:paraId="38786F5E" w14:textId="2DE27395" w:rsidR="00677B08" w:rsidRDefault="00677B08" w:rsidP="00AA0614">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This study shows the </w:t>
      </w:r>
      <w:r w:rsidRPr="00677B08">
        <w:rPr>
          <w:rFonts w:ascii="Arial" w:eastAsia="Times New Roman" w:hAnsi="Arial" w:cs="Arial"/>
          <w:sz w:val="24"/>
          <w:szCs w:val="24"/>
          <w:lang w:eastAsia="en-GB"/>
        </w:rPr>
        <w:t xml:space="preserve">incidence rate of co-occurring mental illness and substance use was approximately one in 500, with rates in the poorest areas of Wales being roughly three times higher than in the least </w:t>
      </w:r>
      <w:r>
        <w:rPr>
          <w:rFonts w:ascii="Arial" w:eastAsia="Times New Roman" w:hAnsi="Arial" w:cs="Arial"/>
          <w:sz w:val="24"/>
          <w:szCs w:val="24"/>
          <w:lang w:eastAsia="en-GB"/>
        </w:rPr>
        <w:t xml:space="preserve">disadvantaged </w:t>
      </w:r>
      <w:r w:rsidRPr="00677B08">
        <w:rPr>
          <w:rFonts w:ascii="Arial" w:eastAsia="Times New Roman" w:hAnsi="Arial" w:cs="Arial"/>
          <w:sz w:val="24"/>
          <w:szCs w:val="24"/>
          <w:lang w:eastAsia="en-GB"/>
        </w:rPr>
        <w:t>areas.</w:t>
      </w:r>
      <w:r>
        <w:rPr>
          <w:rFonts w:ascii="Arial" w:eastAsia="Times New Roman" w:hAnsi="Arial" w:cs="Arial"/>
          <w:sz w:val="24"/>
          <w:szCs w:val="24"/>
          <w:lang w:eastAsia="en-GB"/>
        </w:rPr>
        <w:t xml:space="preserve"> </w:t>
      </w:r>
    </w:p>
    <w:p w14:paraId="2C87EA29" w14:textId="18452461" w:rsidR="00AA0614" w:rsidRDefault="00AA0614" w:rsidP="00FC25ED">
      <w:pPr>
        <w:spacing w:after="0" w:line="276" w:lineRule="auto"/>
        <w:ind w:left="720"/>
        <w:rPr>
          <w:rFonts w:ascii="Arial" w:eastAsia="Times New Roman" w:hAnsi="Arial" w:cs="Arial"/>
          <w:sz w:val="24"/>
          <w:szCs w:val="24"/>
          <w:lang w:eastAsia="en-GB"/>
        </w:rPr>
      </w:pPr>
    </w:p>
    <w:p w14:paraId="2F916745" w14:textId="77777777" w:rsidR="009230EE" w:rsidRDefault="009230EE" w:rsidP="00FC25ED">
      <w:pPr>
        <w:spacing w:after="0" w:line="276" w:lineRule="auto"/>
        <w:ind w:left="720"/>
        <w:rPr>
          <w:rFonts w:ascii="Arial" w:eastAsia="Times New Roman" w:hAnsi="Arial" w:cs="Arial"/>
          <w:sz w:val="24"/>
          <w:szCs w:val="24"/>
          <w:lang w:eastAsia="en-GB"/>
        </w:rPr>
      </w:pPr>
    </w:p>
    <w:p w14:paraId="19C3ECAE" w14:textId="64114B65" w:rsidR="00A766FE" w:rsidRDefault="00A766FE"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It is clear that there is an issue with individuals getting the help they need. As well as the waiting times for appointments leaving people to suffer.  Those who struggle with substance usage may also have mental health issues. Even while a person may have both a substance usage disorder and mental illness, this does not necessarily imply that one brought about the other. According to research, there are three explanations that could help explain why substance disorders </w:t>
      </w:r>
      <w:r w:rsidR="00CA79AC">
        <w:rPr>
          <w:rFonts w:ascii="Arial" w:eastAsia="Times New Roman" w:hAnsi="Arial" w:cs="Arial"/>
          <w:sz w:val="24"/>
          <w:szCs w:val="24"/>
          <w:lang w:eastAsia="en-GB"/>
        </w:rPr>
        <w:t xml:space="preserve">and other mental diseases may coexist (National Institute of Mental Health, no date). </w:t>
      </w:r>
    </w:p>
    <w:p w14:paraId="06864127" w14:textId="677E3860" w:rsidR="00E56673" w:rsidRDefault="00E56673" w:rsidP="00FC25ED">
      <w:pPr>
        <w:spacing w:after="0" w:line="276" w:lineRule="auto"/>
        <w:ind w:left="720"/>
        <w:rPr>
          <w:rFonts w:ascii="Arial" w:eastAsia="Times New Roman" w:hAnsi="Arial" w:cs="Arial"/>
          <w:sz w:val="24"/>
          <w:szCs w:val="24"/>
          <w:lang w:eastAsia="en-GB"/>
        </w:rPr>
      </w:pPr>
    </w:p>
    <w:p w14:paraId="7045B874" w14:textId="78338739" w:rsidR="00E56673" w:rsidRDefault="00E56673"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There are multiple mental health centres around Swansea where people can go and get help and support. In Swansea there are a wide range of community groups, where people come together to talk about problems and concerns. </w:t>
      </w:r>
      <w:r w:rsidR="00B749AB">
        <w:rPr>
          <w:rFonts w:ascii="Arial" w:eastAsia="Times New Roman" w:hAnsi="Arial" w:cs="Arial"/>
          <w:sz w:val="24"/>
          <w:szCs w:val="24"/>
          <w:lang w:eastAsia="en-GB"/>
        </w:rPr>
        <w:t xml:space="preserve">Learning how to talk about substance abuse with other people can help them feel supported and not so lonely. </w:t>
      </w:r>
    </w:p>
    <w:p w14:paraId="6BD788A5" w14:textId="77777777" w:rsidR="009230EE" w:rsidRDefault="009230EE" w:rsidP="00FC25ED">
      <w:pPr>
        <w:spacing w:after="0" w:line="276" w:lineRule="auto"/>
        <w:ind w:left="720"/>
        <w:rPr>
          <w:rFonts w:ascii="Arial" w:eastAsia="Times New Roman" w:hAnsi="Arial" w:cs="Arial"/>
          <w:sz w:val="24"/>
          <w:szCs w:val="24"/>
          <w:lang w:eastAsia="en-GB"/>
        </w:rPr>
      </w:pPr>
    </w:p>
    <w:p w14:paraId="311576DD" w14:textId="1F7DC81D" w:rsidR="00475BA3" w:rsidRDefault="00475BA3" w:rsidP="00FC25ED">
      <w:pPr>
        <w:spacing w:after="0" w:line="276" w:lineRule="auto"/>
        <w:ind w:left="720"/>
        <w:rPr>
          <w:rFonts w:ascii="Arial" w:eastAsia="Times New Roman" w:hAnsi="Arial" w:cs="Arial"/>
          <w:sz w:val="24"/>
          <w:szCs w:val="24"/>
          <w:lang w:eastAsia="en-GB"/>
        </w:rPr>
      </w:pPr>
    </w:p>
    <w:p w14:paraId="3772D37B" w14:textId="46A2145B" w:rsidR="00475BA3" w:rsidRDefault="00475BA3"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Rehab centres are located over Swansea. Clinics with a large proportion of patients who successfully complete rehab and are positively discharged have success rates of 60% or more (UK Rehab, no date). </w:t>
      </w:r>
    </w:p>
    <w:p w14:paraId="52F3CEFC" w14:textId="77777777" w:rsidR="009230EE" w:rsidRDefault="009230EE" w:rsidP="00FC25ED">
      <w:pPr>
        <w:spacing w:after="0" w:line="276" w:lineRule="auto"/>
        <w:ind w:left="720"/>
        <w:rPr>
          <w:rFonts w:ascii="Arial" w:eastAsia="Times New Roman" w:hAnsi="Arial" w:cs="Arial"/>
          <w:sz w:val="24"/>
          <w:szCs w:val="24"/>
          <w:lang w:eastAsia="en-GB"/>
        </w:rPr>
      </w:pPr>
    </w:p>
    <w:p w14:paraId="04B93D77" w14:textId="5177C33D" w:rsidR="00CA79AC" w:rsidRDefault="00CA79AC" w:rsidP="00FC25ED">
      <w:pPr>
        <w:spacing w:after="0" w:line="276" w:lineRule="auto"/>
        <w:ind w:left="720"/>
        <w:rPr>
          <w:rFonts w:ascii="Arial" w:eastAsia="Times New Roman" w:hAnsi="Arial" w:cs="Arial"/>
          <w:sz w:val="24"/>
          <w:szCs w:val="24"/>
          <w:lang w:eastAsia="en-GB"/>
        </w:rPr>
      </w:pPr>
    </w:p>
    <w:p w14:paraId="4520B55B" w14:textId="6E5870E9" w:rsidR="005F4AC9" w:rsidRDefault="00CA79AC"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In addition to this, people may suffer being in a family of drug users</w:t>
      </w:r>
      <w:r w:rsidR="00FB7CA9">
        <w:rPr>
          <w:rFonts w:ascii="Arial" w:eastAsia="Times New Roman" w:hAnsi="Arial" w:cs="Arial"/>
          <w:sz w:val="24"/>
          <w:szCs w:val="24"/>
          <w:lang w:eastAsia="en-GB"/>
        </w:rPr>
        <w:t xml:space="preserve">. While looking at family’s there may be signs of substance abuse that can be passed on to children. If you child starts using drugs, it can be harder for them to stop because of their DNA (Partnership Staff, 2021). Parents should be aware that addiction may be passed down in families, which is another reason why people may turn to addiction. </w:t>
      </w:r>
      <w:r w:rsidR="00A3298B">
        <w:rPr>
          <w:rFonts w:ascii="Arial" w:eastAsia="Times New Roman" w:hAnsi="Arial" w:cs="Arial"/>
          <w:sz w:val="24"/>
          <w:szCs w:val="24"/>
          <w:lang w:eastAsia="en-GB"/>
        </w:rPr>
        <w:t xml:space="preserve">Scientists found that genetic substance abuse </w:t>
      </w:r>
      <w:r w:rsidR="005F4AC9">
        <w:rPr>
          <w:rFonts w:ascii="Arial" w:eastAsia="Times New Roman" w:hAnsi="Arial" w:cs="Arial"/>
          <w:sz w:val="24"/>
          <w:szCs w:val="24"/>
          <w:lang w:eastAsia="en-GB"/>
        </w:rPr>
        <w:t xml:space="preserve">accounts for 40% - 60% of families (Genes and Addiction, no date). </w:t>
      </w:r>
    </w:p>
    <w:p w14:paraId="51F092E7" w14:textId="77777777" w:rsidR="009230EE" w:rsidRDefault="009230EE" w:rsidP="00FC25ED">
      <w:pPr>
        <w:spacing w:after="0" w:line="276" w:lineRule="auto"/>
        <w:ind w:left="720"/>
        <w:rPr>
          <w:rFonts w:ascii="Arial" w:eastAsia="Times New Roman" w:hAnsi="Arial" w:cs="Arial"/>
          <w:sz w:val="24"/>
          <w:szCs w:val="24"/>
          <w:lang w:eastAsia="en-GB"/>
        </w:rPr>
      </w:pPr>
    </w:p>
    <w:p w14:paraId="59463512" w14:textId="77777777" w:rsidR="005F4AC9" w:rsidRDefault="005F4AC9" w:rsidP="00FC25ED">
      <w:pPr>
        <w:spacing w:after="0" w:line="276" w:lineRule="auto"/>
        <w:ind w:left="720"/>
        <w:rPr>
          <w:rFonts w:ascii="Arial" w:eastAsia="Times New Roman" w:hAnsi="Arial" w:cs="Arial"/>
          <w:sz w:val="24"/>
          <w:szCs w:val="24"/>
          <w:lang w:eastAsia="en-GB"/>
        </w:rPr>
      </w:pPr>
    </w:p>
    <w:p w14:paraId="7A89E029" w14:textId="1540964A" w:rsidR="00CA79AC" w:rsidRDefault="005F4AC9"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Correspondingly, children who grow up in abusive households are more likely to turn to substances. </w:t>
      </w:r>
      <w:r w:rsidR="000309D3">
        <w:rPr>
          <w:rFonts w:ascii="Arial" w:eastAsia="Times New Roman" w:hAnsi="Arial" w:cs="Arial"/>
          <w:sz w:val="24"/>
          <w:szCs w:val="24"/>
          <w:lang w:eastAsia="en-GB"/>
        </w:rPr>
        <w:t xml:space="preserve">Data from March 2019 shows that Childline received 19,847 calls for children who needed counselling sessions after abuse in the UK (GOV, 2020). Children who grow up in </w:t>
      </w:r>
      <w:r w:rsidR="00FE27C5">
        <w:rPr>
          <w:rFonts w:ascii="Arial" w:eastAsia="Times New Roman" w:hAnsi="Arial" w:cs="Arial"/>
          <w:sz w:val="24"/>
          <w:szCs w:val="24"/>
          <w:lang w:eastAsia="en-GB"/>
        </w:rPr>
        <w:t xml:space="preserve">homes where substance is used are at a larger risk for abuse or even neglect. </w:t>
      </w:r>
      <w:r w:rsidR="00FE27C5" w:rsidRPr="00FE27C5">
        <w:rPr>
          <w:rFonts w:ascii="Arial" w:eastAsia="Times New Roman" w:hAnsi="Arial" w:cs="Arial"/>
          <w:sz w:val="24"/>
          <w:szCs w:val="24"/>
          <w:lang w:eastAsia="en-GB"/>
        </w:rPr>
        <w:t>The chance of developing a substance use disorder later in life is increased when a kid has experienced abuse, according to several epidemiological research.</w:t>
      </w:r>
      <w:r w:rsidR="00FE27C5">
        <w:rPr>
          <w:rFonts w:ascii="Arial" w:eastAsia="Times New Roman" w:hAnsi="Arial" w:cs="Arial"/>
          <w:sz w:val="24"/>
          <w:szCs w:val="24"/>
          <w:lang w:eastAsia="en-GB"/>
        </w:rPr>
        <w:t xml:space="preserve"> </w:t>
      </w:r>
      <w:r w:rsidR="00FE27C5" w:rsidRPr="00FE27C5">
        <w:rPr>
          <w:rFonts w:ascii="Arial" w:eastAsia="Times New Roman" w:hAnsi="Arial" w:cs="Arial"/>
          <w:sz w:val="24"/>
          <w:szCs w:val="24"/>
          <w:lang w:eastAsia="en-GB"/>
        </w:rPr>
        <w:t>Adults who experienced abuse as children frequently use drugs and alcohol as a coping strategy to deal with their traumatic upbringing.</w:t>
      </w:r>
      <w:r w:rsidR="00FE27C5">
        <w:rPr>
          <w:rFonts w:ascii="Arial" w:eastAsia="Times New Roman" w:hAnsi="Arial" w:cs="Arial"/>
          <w:sz w:val="24"/>
          <w:szCs w:val="24"/>
          <w:lang w:eastAsia="en-GB"/>
        </w:rPr>
        <w:t xml:space="preserve"> </w:t>
      </w:r>
      <w:r w:rsidR="00FE27C5" w:rsidRPr="00FE27C5">
        <w:rPr>
          <w:rFonts w:ascii="Arial" w:eastAsia="Times New Roman" w:hAnsi="Arial" w:cs="Arial"/>
          <w:sz w:val="24"/>
          <w:szCs w:val="24"/>
          <w:lang w:eastAsia="en-GB"/>
        </w:rPr>
        <w:t>The use of substances later in life is predicted by physical abuse during the first five years of life, according to the findings of a long-term study that followed mistreated children up to the age of 24</w:t>
      </w:r>
      <w:r w:rsidR="00E56673">
        <w:rPr>
          <w:rFonts w:ascii="Arial" w:eastAsia="Times New Roman" w:hAnsi="Arial" w:cs="Arial"/>
          <w:sz w:val="24"/>
          <w:szCs w:val="24"/>
          <w:lang w:eastAsia="en-GB"/>
        </w:rPr>
        <w:t xml:space="preserve">. </w:t>
      </w:r>
      <w:r w:rsidR="00FE27C5">
        <w:rPr>
          <w:rFonts w:ascii="Arial" w:eastAsia="Times New Roman" w:hAnsi="Arial" w:cs="Arial"/>
          <w:sz w:val="24"/>
          <w:szCs w:val="24"/>
          <w:lang w:eastAsia="en-GB"/>
        </w:rPr>
        <w:t xml:space="preserve">In Wales there is </w:t>
      </w:r>
      <w:r w:rsidR="00E56673">
        <w:rPr>
          <w:rFonts w:ascii="Arial" w:eastAsia="Times New Roman" w:hAnsi="Arial" w:cs="Arial"/>
          <w:sz w:val="24"/>
          <w:szCs w:val="24"/>
          <w:lang w:eastAsia="en-GB"/>
        </w:rPr>
        <w:t xml:space="preserve">270 children per 10,000 under the age of 18 that were receiving care and support from child lines and authorities. </w:t>
      </w:r>
    </w:p>
    <w:p w14:paraId="69D25DB6" w14:textId="77777777" w:rsidR="009230EE" w:rsidRDefault="009230EE" w:rsidP="00FC25ED">
      <w:pPr>
        <w:spacing w:after="0" w:line="276" w:lineRule="auto"/>
        <w:ind w:left="720"/>
        <w:rPr>
          <w:rFonts w:ascii="Arial" w:eastAsia="Times New Roman" w:hAnsi="Arial" w:cs="Arial"/>
          <w:sz w:val="24"/>
          <w:szCs w:val="24"/>
          <w:lang w:eastAsia="en-GB"/>
        </w:rPr>
      </w:pPr>
    </w:p>
    <w:p w14:paraId="78D06BAF" w14:textId="6EC00AD6" w:rsidR="00E56673" w:rsidRDefault="00E56673" w:rsidP="00FC25ED">
      <w:pPr>
        <w:spacing w:after="0" w:line="276" w:lineRule="auto"/>
        <w:ind w:left="720"/>
        <w:rPr>
          <w:rFonts w:ascii="Arial" w:eastAsia="Times New Roman" w:hAnsi="Arial" w:cs="Arial"/>
          <w:sz w:val="24"/>
          <w:szCs w:val="24"/>
          <w:lang w:eastAsia="en-GB"/>
        </w:rPr>
      </w:pPr>
    </w:p>
    <w:p w14:paraId="2383FBAB" w14:textId="4661FE3C" w:rsidR="00475BA3" w:rsidRDefault="00E56673" w:rsidP="009230EE">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Children who experience abuse may turn to child lines and other authorities. For children living in Swansea there are multiple child lines that give emotional support to children suffering. Counsellors are there to support any issue big or small. </w:t>
      </w:r>
    </w:p>
    <w:p w14:paraId="38632BF3" w14:textId="77777777" w:rsidR="009230EE" w:rsidRDefault="009230EE" w:rsidP="009230EE">
      <w:pPr>
        <w:spacing w:after="0" w:line="276" w:lineRule="auto"/>
        <w:ind w:left="720"/>
        <w:rPr>
          <w:rFonts w:ascii="Arial" w:eastAsia="Times New Roman" w:hAnsi="Arial" w:cs="Arial"/>
          <w:sz w:val="24"/>
          <w:szCs w:val="24"/>
          <w:lang w:eastAsia="en-GB"/>
        </w:rPr>
      </w:pPr>
    </w:p>
    <w:p w14:paraId="32198D12" w14:textId="1945C23C" w:rsidR="009230EE" w:rsidRDefault="009230EE" w:rsidP="009230EE">
      <w:pPr>
        <w:spacing w:after="0" w:line="276" w:lineRule="auto"/>
        <w:ind w:left="720"/>
        <w:rPr>
          <w:rFonts w:ascii="Arial" w:eastAsia="Times New Roman" w:hAnsi="Arial" w:cs="Arial"/>
          <w:sz w:val="24"/>
          <w:szCs w:val="24"/>
          <w:lang w:eastAsia="en-GB"/>
        </w:rPr>
      </w:pPr>
    </w:p>
    <w:p w14:paraId="13C8267C" w14:textId="522BA35A" w:rsidR="009230EE" w:rsidRDefault="009230EE" w:rsidP="009230EE">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Children who suffer from abuse can turn to helplines who are ready to help when needed. If abuse escalates police officers are always ready to help and protect individuals from danger. In 2020 17,004 children received help and care from childcare. Children that go into childcare will be supported after trauma and be helped to be comfortable and cared for after experiencing trauma (GOV Wales, 2021).</w:t>
      </w:r>
    </w:p>
    <w:p w14:paraId="6769DDFF" w14:textId="77777777" w:rsidR="00FE27C5" w:rsidRDefault="00FE27C5" w:rsidP="00FC25ED">
      <w:pPr>
        <w:spacing w:after="0" w:line="276" w:lineRule="auto"/>
        <w:ind w:left="720"/>
        <w:rPr>
          <w:rFonts w:ascii="Arial" w:eastAsia="Times New Roman" w:hAnsi="Arial" w:cs="Arial"/>
          <w:sz w:val="24"/>
          <w:szCs w:val="24"/>
          <w:lang w:eastAsia="en-GB"/>
        </w:rPr>
      </w:pPr>
    </w:p>
    <w:p w14:paraId="5BB7B378" w14:textId="2EFEF83C" w:rsidR="008F54C9" w:rsidRDefault="008F54C9" w:rsidP="009230EE">
      <w:pPr>
        <w:spacing w:after="0" w:line="276" w:lineRule="auto"/>
        <w:rPr>
          <w:rFonts w:ascii="Arial" w:eastAsia="Times New Roman" w:hAnsi="Arial" w:cs="Arial"/>
          <w:sz w:val="24"/>
          <w:szCs w:val="24"/>
          <w:lang w:eastAsia="en-GB"/>
        </w:rPr>
      </w:pPr>
    </w:p>
    <w:p w14:paraId="23D644BC" w14:textId="0685EAD8" w:rsidR="00AC6828" w:rsidRDefault="00AC6828" w:rsidP="009230EE">
      <w:pPr>
        <w:spacing w:after="0" w:line="276" w:lineRule="auto"/>
        <w:rPr>
          <w:rFonts w:ascii="Arial" w:eastAsia="Times New Roman" w:hAnsi="Arial" w:cs="Arial"/>
          <w:sz w:val="24"/>
          <w:szCs w:val="24"/>
          <w:lang w:eastAsia="en-GB"/>
        </w:rPr>
      </w:pPr>
    </w:p>
    <w:p w14:paraId="5A8F1A2A" w14:textId="77777777" w:rsidR="009230EE" w:rsidRDefault="009230EE" w:rsidP="009230EE">
      <w:pPr>
        <w:spacing w:after="0" w:line="276" w:lineRule="auto"/>
        <w:rPr>
          <w:rFonts w:ascii="Arial" w:eastAsia="Times New Roman" w:hAnsi="Arial" w:cs="Arial"/>
          <w:sz w:val="24"/>
          <w:szCs w:val="24"/>
          <w:u w:val="single"/>
          <w:lang w:eastAsia="en-GB"/>
        </w:rPr>
      </w:pPr>
    </w:p>
    <w:p w14:paraId="5AAE29F8" w14:textId="77777777" w:rsidR="009230EE" w:rsidRDefault="009230EE" w:rsidP="00FC25ED">
      <w:pPr>
        <w:spacing w:after="0" w:line="276"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4A0CC540" w14:textId="77777777" w:rsidR="009230EE" w:rsidRDefault="009230EE" w:rsidP="00FC25ED">
      <w:pPr>
        <w:spacing w:after="0" w:line="276" w:lineRule="auto"/>
        <w:ind w:left="720"/>
        <w:rPr>
          <w:rFonts w:ascii="Arial" w:eastAsia="Times New Roman" w:hAnsi="Arial" w:cs="Arial"/>
          <w:sz w:val="24"/>
          <w:szCs w:val="24"/>
          <w:lang w:eastAsia="en-GB"/>
        </w:rPr>
      </w:pPr>
    </w:p>
    <w:p w14:paraId="53BFBAAA" w14:textId="77777777" w:rsidR="009230EE" w:rsidRDefault="009230EE" w:rsidP="00FC25ED">
      <w:pPr>
        <w:spacing w:after="0" w:line="276" w:lineRule="auto"/>
        <w:ind w:left="720"/>
        <w:rPr>
          <w:rFonts w:ascii="Arial" w:eastAsia="Times New Roman" w:hAnsi="Arial" w:cs="Arial"/>
          <w:sz w:val="24"/>
          <w:szCs w:val="24"/>
          <w:lang w:eastAsia="en-GB"/>
        </w:rPr>
      </w:pPr>
    </w:p>
    <w:p w14:paraId="3D5C6352" w14:textId="77777777" w:rsidR="009230EE" w:rsidRDefault="009230EE" w:rsidP="00FC25ED">
      <w:pPr>
        <w:spacing w:after="0" w:line="276" w:lineRule="auto"/>
        <w:ind w:left="720"/>
        <w:rPr>
          <w:rFonts w:ascii="Arial" w:eastAsia="Times New Roman" w:hAnsi="Arial" w:cs="Arial"/>
          <w:sz w:val="24"/>
          <w:szCs w:val="24"/>
          <w:lang w:eastAsia="en-GB"/>
        </w:rPr>
      </w:pPr>
    </w:p>
    <w:p w14:paraId="6F89539B" w14:textId="77777777" w:rsidR="009230EE" w:rsidRDefault="009230EE" w:rsidP="00FC25ED">
      <w:pPr>
        <w:spacing w:after="0" w:line="276" w:lineRule="auto"/>
        <w:ind w:left="720"/>
        <w:rPr>
          <w:rFonts w:ascii="Arial" w:eastAsia="Times New Roman" w:hAnsi="Arial" w:cs="Arial"/>
          <w:sz w:val="24"/>
          <w:szCs w:val="24"/>
          <w:lang w:eastAsia="en-GB"/>
        </w:rPr>
      </w:pPr>
    </w:p>
    <w:p w14:paraId="359DA2C6" w14:textId="77777777" w:rsidR="009230EE" w:rsidRDefault="009230EE" w:rsidP="00FC25ED">
      <w:pPr>
        <w:spacing w:after="0" w:line="276" w:lineRule="auto"/>
        <w:ind w:left="720"/>
        <w:rPr>
          <w:rFonts w:ascii="Arial" w:eastAsia="Times New Roman" w:hAnsi="Arial" w:cs="Arial"/>
          <w:sz w:val="24"/>
          <w:szCs w:val="24"/>
          <w:lang w:eastAsia="en-GB"/>
        </w:rPr>
      </w:pPr>
    </w:p>
    <w:p w14:paraId="2117CCFA" w14:textId="77777777" w:rsidR="009230EE" w:rsidRDefault="009230EE" w:rsidP="00FC25ED">
      <w:pPr>
        <w:spacing w:after="0" w:line="276" w:lineRule="auto"/>
        <w:ind w:left="720"/>
        <w:rPr>
          <w:rFonts w:ascii="Arial" w:eastAsia="Times New Roman" w:hAnsi="Arial" w:cs="Arial"/>
          <w:sz w:val="24"/>
          <w:szCs w:val="24"/>
          <w:lang w:eastAsia="en-GB"/>
        </w:rPr>
      </w:pPr>
    </w:p>
    <w:p w14:paraId="310F1551" w14:textId="77777777" w:rsidR="009230EE" w:rsidRDefault="009230EE" w:rsidP="00FC25ED">
      <w:pPr>
        <w:spacing w:after="0" w:line="276" w:lineRule="auto"/>
        <w:ind w:left="720"/>
        <w:rPr>
          <w:rFonts w:ascii="Arial" w:eastAsia="Times New Roman" w:hAnsi="Arial" w:cs="Arial"/>
          <w:sz w:val="24"/>
          <w:szCs w:val="24"/>
          <w:lang w:eastAsia="en-GB"/>
        </w:rPr>
      </w:pPr>
    </w:p>
    <w:p w14:paraId="778AD0FB" w14:textId="77777777" w:rsidR="009230EE" w:rsidRDefault="009230EE" w:rsidP="00FC25ED">
      <w:pPr>
        <w:spacing w:after="0" w:line="276" w:lineRule="auto"/>
        <w:ind w:left="720"/>
        <w:rPr>
          <w:rFonts w:ascii="Arial" w:eastAsia="Times New Roman" w:hAnsi="Arial" w:cs="Arial"/>
          <w:sz w:val="24"/>
          <w:szCs w:val="24"/>
          <w:lang w:eastAsia="en-GB"/>
        </w:rPr>
      </w:pPr>
    </w:p>
    <w:p w14:paraId="05BC1357" w14:textId="77777777" w:rsidR="009230EE" w:rsidRDefault="009230EE" w:rsidP="00FC25ED">
      <w:pPr>
        <w:spacing w:after="0" w:line="276" w:lineRule="auto"/>
        <w:ind w:left="720"/>
        <w:rPr>
          <w:rFonts w:ascii="Arial" w:eastAsia="Times New Roman" w:hAnsi="Arial" w:cs="Arial"/>
          <w:sz w:val="24"/>
          <w:szCs w:val="24"/>
          <w:lang w:eastAsia="en-GB"/>
        </w:rPr>
      </w:pPr>
    </w:p>
    <w:p w14:paraId="4B15C33A" w14:textId="77777777" w:rsidR="009230EE" w:rsidRDefault="009230EE" w:rsidP="00FC25ED">
      <w:pPr>
        <w:spacing w:after="0" w:line="276" w:lineRule="auto"/>
        <w:ind w:left="720"/>
        <w:rPr>
          <w:rFonts w:ascii="Arial" w:eastAsia="Times New Roman" w:hAnsi="Arial" w:cs="Arial"/>
          <w:sz w:val="24"/>
          <w:szCs w:val="24"/>
          <w:lang w:eastAsia="en-GB"/>
        </w:rPr>
      </w:pPr>
    </w:p>
    <w:p w14:paraId="25BFE280" w14:textId="77777777" w:rsidR="009230EE" w:rsidRDefault="009230EE" w:rsidP="00FC25ED">
      <w:pPr>
        <w:spacing w:after="0" w:line="276" w:lineRule="auto"/>
        <w:ind w:left="720"/>
        <w:rPr>
          <w:rFonts w:ascii="Arial" w:eastAsia="Times New Roman" w:hAnsi="Arial" w:cs="Arial"/>
          <w:sz w:val="24"/>
          <w:szCs w:val="24"/>
          <w:lang w:eastAsia="en-GB"/>
        </w:rPr>
      </w:pPr>
    </w:p>
    <w:p w14:paraId="2038EEC2" w14:textId="77777777" w:rsidR="009230EE" w:rsidRDefault="009230EE" w:rsidP="00FC25ED">
      <w:pPr>
        <w:spacing w:after="0" w:line="276" w:lineRule="auto"/>
        <w:ind w:left="720"/>
        <w:rPr>
          <w:rFonts w:ascii="Arial" w:eastAsia="Times New Roman" w:hAnsi="Arial" w:cs="Arial"/>
          <w:sz w:val="24"/>
          <w:szCs w:val="24"/>
          <w:lang w:eastAsia="en-GB"/>
        </w:rPr>
      </w:pPr>
    </w:p>
    <w:p w14:paraId="13E2275B" w14:textId="77777777" w:rsidR="009230EE" w:rsidRDefault="009230EE" w:rsidP="00FC25ED">
      <w:pPr>
        <w:spacing w:after="0" w:line="276" w:lineRule="auto"/>
        <w:ind w:left="720"/>
        <w:rPr>
          <w:rFonts w:ascii="Arial" w:eastAsia="Times New Roman" w:hAnsi="Arial" w:cs="Arial"/>
          <w:sz w:val="24"/>
          <w:szCs w:val="24"/>
          <w:lang w:eastAsia="en-GB"/>
        </w:rPr>
      </w:pPr>
    </w:p>
    <w:p w14:paraId="0CF126FB" w14:textId="77777777" w:rsidR="009230EE" w:rsidRDefault="009230EE" w:rsidP="00FC25ED">
      <w:pPr>
        <w:spacing w:after="0" w:line="276" w:lineRule="auto"/>
        <w:ind w:left="720"/>
        <w:rPr>
          <w:rFonts w:ascii="Arial" w:eastAsia="Times New Roman" w:hAnsi="Arial" w:cs="Arial"/>
          <w:sz w:val="24"/>
          <w:szCs w:val="24"/>
          <w:lang w:eastAsia="en-GB"/>
        </w:rPr>
      </w:pPr>
    </w:p>
    <w:p w14:paraId="03F0C5B2" w14:textId="77777777" w:rsidR="009230EE" w:rsidRDefault="009230EE" w:rsidP="00FC25ED">
      <w:pPr>
        <w:spacing w:after="0" w:line="276" w:lineRule="auto"/>
        <w:ind w:left="720"/>
        <w:rPr>
          <w:rFonts w:ascii="Arial" w:eastAsia="Times New Roman" w:hAnsi="Arial" w:cs="Arial"/>
          <w:sz w:val="24"/>
          <w:szCs w:val="24"/>
          <w:lang w:eastAsia="en-GB"/>
        </w:rPr>
      </w:pPr>
    </w:p>
    <w:p w14:paraId="24C86781" w14:textId="77777777" w:rsidR="009230EE" w:rsidRDefault="009230EE" w:rsidP="00FC25ED">
      <w:pPr>
        <w:spacing w:after="0" w:line="276" w:lineRule="auto"/>
        <w:ind w:left="720"/>
        <w:rPr>
          <w:rFonts w:ascii="Arial" w:eastAsia="Times New Roman" w:hAnsi="Arial" w:cs="Arial"/>
          <w:sz w:val="24"/>
          <w:szCs w:val="24"/>
          <w:lang w:eastAsia="en-GB"/>
        </w:rPr>
      </w:pPr>
    </w:p>
    <w:p w14:paraId="65E8FB6C" w14:textId="77777777" w:rsidR="009230EE" w:rsidRDefault="009230EE" w:rsidP="00FC25ED">
      <w:pPr>
        <w:spacing w:after="0" w:line="276" w:lineRule="auto"/>
        <w:ind w:left="720"/>
        <w:rPr>
          <w:rFonts w:ascii="Arial" w:eastAsia="Times New Roman" w:hAnsi="Arial" w:cs="Arial"/>
          <w:sz w:val="24"/>
          <w:szCs w:val="24"/>
          <w:lang w:eastAsia="en-GB"/>
        </w:rPr>
      </w:pPr>
    </w:p>
    <w:p w14:paraId="0FE00F0D" w14:textId="77777777" w:rsidR="009230EE" w:rsidRDefault="009230EE" w:rsidP="00FC25ED">
      <w:pPr>
        <w:spacing w:after="0" w:line="276" w:lineRule="auto"/>
        <w:ind w:left="720"/>
        <w:rPr>
          <w:rFonts w:ascii="Arial" w:eastAsia="Times New Roman" w:hAnsi="Arial" w:cs="Arial"/>
          <w:sz w:val="24"/>
          <w:szCs w:val="24"/>
          <w:lang w:eastAsia="en-GB"/>
        </w:rPr>
      </w:pPr>
    </w:p>
    <w:p w14:paraId="2DB37A97" w14:textId="6F269BD8" w:rsidR="009230EE" w:rsidRDefault="009230EE" w:rsidP="00FC25ED">
      <w:pPr>
        <w:spacing w:after="0" w:line="276" w:lineRule="auto"/>
        <w:ind w:left="720"/>
        <w:rPr>
          <w:rFonts w:ascii="Arial" w:eastAsia="Times New Roman" w:hAnsi="Arial" w:cs="Arial"/>
          <w:sz w:val="24"/>
          <w:szCs w:val="24"/>
          <w:lang w:eastAsia="en-GB"/>
        </w:rPr>
      </w:pPr>
    </w:p>
    <w:p w14:paraId="373599BE" w14:textId="1E57D3A2" w:rsidR="009230EE" w:rsidRDefault="009230EE" w:rsidP="00FC25ED">
      <w:pPr>
        <w:spacing w:after="0" w:line="276" w:lineRule="auto"/>
        <w:ind w:left="720"/>
        <w:rPr>
          <w:rFonts w:ascii="Arial" w:eastAsia="Times New Roman" w:hAnsi="Arial" w:cs="Arial"/>
          <w:sz w:val="24"/>
          <w:szCs w:val="24"/>
          <w:lang w:eastAsia="en-GB"/>
        </w:rPr>
      </w:pPr>
    </w:p>
    <w:p w14:paraId="2A5EBDE0" w14:textId="0FA713EB" w:rsidR="009230EE" w:rsidRDefault="009230EE" w:rsidP="00FC25ED">
      <w:pPr>
        <w:spacing w:after="0" w:line="276" w:lineRule="auto"/>
        <w:ind w:left="720"/>
        <w:rPr>
          <w:rFonts w:ascii="Arial" w:eastAsia="Times New Roman" w:hAnsi="Arial" w:cs="Arial"/>
          <w:sz w:val="24"/>
          <w:szCs w:val="24"/>
          <w:lang w:eastAsia="en-GB"/>
        </w:rPr>
      </w:pPr>
    </w:p>
    <w:p w14:paraId="17B3D42C" w14:textId="68DF5F7E" w:rsidR="009230EE" w:rsidRDefault="009230EE" w:rsidP="00FC25ED">
      <w:pPr>
        <w:spacing w:after="0" w:line="276" w:lineRule="auto"/>
        <w:ind w:left="720"/>
        <w:rPr>
          <w:rFonts w:ascii="Arial" w:eastAsia="Times New Roman" w:hAnsi="Arial" w:cs="Arial"/>
          <w:sz w:val="24"/>
          <w:szCs w:val="24"/>
          <w:lang w:eastAsia="en-GB"/>
        </w:rPr>
      </w:pPr>
    </w:p>
    <w:p w14:paraId="5C5F57DD" w14:textId="50BA9320" w:rsidR="009230EE" w:rsidRDefault="009230EE" w:rsidP="00FC25ED">
      <w:pPr>
        <w:spacing w:after="0" w:line="276" w:lineRule="auto"/>
        <w:ind w:left="720"/>
        <w:rPr>
          <w:rFonts w:ascii="Arial" w:eastAsia="Times New Roman" w:hAnsi="Arial" w:cs="Arial"/>
          <w:sz w:val="24"/>
          <w:szCs w:val="24"/>
          <w:lang w:eastAsia="en-GB"/>
        </w:rPr>
      </w:pPr>
    </w:p>
    <w:p w14:paraId="20AB044D" w14:textId="5BD0B0FF" w:rsidR="009230EE" w:rsidRDefault="009230EE" w:rsidP="00FC25ED">
      <w:pPr>
        <w:spacing w:after="0" w:line="276" w:lineRule="auto"/>
        <w:ind w:left="720"/>
        <w:rPr>
          <w:rFonts w:ascii="Arial" w:eastAsia="Times New Roman" w:hAnsi="Arial" w:cs="Arial"/>
          <w:sz w:val="24"/>
          <w:szCs w:val="24"/>
          <w:lang w:eastAsia="en-GB"/>
        </w:rPr>
      </w:pPr>
    </w:p>
    <w:p w14:paraId="70231B39" w14:textId="0DD84BD4" w:rsidR="009230EE" w:rsidRDefault="009230EE" w:rsidP="00FC25ED">
      <w:pPr>
        <w:spacing w:after="0" w:line="276" w:lineRule="auto"/>
        <w:ind w:left="720"/>
        <w:rPr>
          <w:rFonts w:ascii="Arial" w:eastAsia="Times New Roman" w:hAnsi="Arial" w:cs="Arial"/>
          <w:sz w:val="24"/>
          <w:szCs w:val="24"/>
          <w:lang w:eastAsia="en-GB"/>
        </w:rPr>
      </w:pPr>
    </w:p>
    <w:p w14:paraId="3DE1A9B4" w14:textId="1538463F" w:rsidR="009230EE" w:rsidRDefault="009230EE" w:rsidP="00FC25ED">
      <w:pPr>
        <w:spacing w:after="0" w:line="276" w:lineRule="auto"/>
        <w:ind w:left="720"/>
        <w:rPr>
          <w:rFonts w:ascii="Arial" w:eastAsia="Times New Roman" w:hAnsi="Arial" w:cs="Arial"/>
          <w:sz w:val="24"/>
          <w:szCs w:val="24"/>
          <w:lang w:eastAsia="en-GB"/>
        </w:rPr>
      </w:pPr>
    </w:p>
    <w:p w14:paraId="2AEB88EC" w14:textId="28F09BC1" w:rsidR="009230EE" w:rsidRDefault="009230EE" w:rsidP="00FC25ED">
      <w:pPr>
        <w:spacing w:after="0" w:line="276" w:lineRule="auto"/>
        <w:ind w:left="720"/>
        <w:rPr>
          <w:rFonts w:ascii="Arial" w:eastAsia="Times New Roman" w:hAnsi="Arial" w:cs="Arial"/>
          <w:sz w:val="24"/>
          <w:szCs w:val="24"/>
          <w:lang w:eastAsia="en-GB"/>
        </w:rPr>
      </w:pPr>
    </w:p>
    <w:p w14:paraId="319402AC" w14:textId="163745DF" w:rsidR="009230EE" w:rsidRDefault="009230EE" w:rsidP="00FC25ED">
      <w:pPr>
        <w:spacing w:after="0" w:line="276" w:lineRule="auto"/>
        <w:ind w:left="720"/>
        <w:rPr>
          <w:rFonts w:ascii="Arial" w:eastAsia="Times New Roman" w:hAnsi="Arial" w:cs="Arial"/>
          <w:sz w:val="24"/>
          <w:szCs w:val="24"/>
          <w:lang w:eastAsia="en-GB"/>
        </w:rPr>
      </w:pPr>
    </w:p>
    <w:p w14:paraId="61803721" w14:textId="0ECFD2E5" w:rsidR="009230EE" w:rsidRDefault="009230EE" w:rsidP="00FC25ED">
      <w:pPr>
        <w:spacing w:after="0" w:line="276" w:lineRule="auto"/>
        <w:ind w:left="720"/>
        <w:rPr>
          <w:rFonts w:ascii="Arial" w:eastAsia="Times New Roman" w:hAnsi="Arial" w:cs="Arial"/>
          <w:sz w:val="24"/>
          <w:szCs w:val="24"/>
          <w:lang w:eastAsia="en-GB"/>
        </w:rPr>
      </w:pPr>
    </w:p>
    <w:p w14:paraId="55DA4FDD" w14:textId="3336C5BA" w:rsidR="009230EE" w:rsidRDefault="009230EE" w:rsidP="00FC25ED">
      <w:pPr>
        <w:spacing w:after="0" w:line="276" w:lineRule="auto"/>
        <w:ind w:left="720"/>
        <w:rPr>
          <w:rFonts w:ascii="Arial" w:eastAsia="Times New Roman" w:hAnsi="Arial" w:cs="Arial"/>
          <w:sz w:val="24"/>
          <w:szCs w:val="24"/>
          <w:lang w:eastAsia="en-GB"/>
        </w:rPr>
      </w:pPr>
    </w:p>
    <w:p w14:paraId="574C2E63" w14:textId="209C6030" w:rsidR="009230EE" w:rsidRDefault="009230EE" w:rsidP="00FC25ED">
      <w:pPr>
        <w:spacing w:after="0" w:line="276" w:lineRule="auto"/>
        <w:ind w:left="720"/>
        <w:rPr>
          <w:rFonts w:ascii="Arial" w:eastAsia="Times New Roman" w:hAnsi="Arial" w:cs="Arial"/>
          <w:sz w:val="24"/>
          <w:szCs w:val="24"/>
          <w:lang w:eastAsia="en-GB"/>
        </w:rPr>
      </w:pPr>
    </w:p>
    <w:p w14:paraId="2A22CB35" w14:textId="77777777" w:rsidR="009230EE" w:rsidRDefault="009230EE" w:rsidP="00FC25ED">
      <w:pPr>
        <w:spacing w:after="0" w:line="276" w:lineRule="auto"/>
        <w:ind w:left="720"/>
        <w:rPr>
          <w:rFonts w:ascii="Arial" w:eastAsia="Times New Roman" w:hAnsi="Arial" w:cs="Arial"/>
          <w:sz w:val="24"/>
          <w:szCs w:val="24"/>
          <w:lang w:eastAsia="en-GB"/>
        </w:rPr>
      </w:pPr>
    </w:p>
    <w:p w14:paraId="22D34978" w14:textId="77777777" w:rsidR="009230EE" w:rsidRDefault="009230EE" w:rsidP="00FC25ED">
      <w:pPr>
        <w:spacing w:after="0" w:line="276" w:lineRule="auto"/>
        <w:ind w:left="720"/>
        <w:rPr>
          <w:rFonts w:ascii="Arial" w:eastAsia="Times New Roman" w:hAnsi="Arial" w:cs="Arial"/>
          <w:sz w:val="24"/>
          <w:szCs w:val="24"/>
          <w:lang w:eastAsia="en-GB"/>
        </w:rPr>
      </w:pPr>
    </w:p>
    <w:p w14:paraId="1F1C479D" w14:textId="56FCDDC0" w:rsidR="0001182A" w:rsidRPr="0001182A" w:rsidRDefault="009230EE" w:rsidP="0001182A">
      <w:pPr>
        <w:spacing w:after="0" w:line="276" w:lineRule="auto"/>
        <w:ind w:left="720"/>
        <w:rPr>
          <w:rStyle w:val="apple-converted-space"/>
          <w:rFonts w:ascii="Arial" w:eastAsia="Times New Roman" w:hAnsi="Arial" w:cs="Arial"/>
          <w:sz w:val="24"/>
          <w:szCs w:val="24"/>
          <w:u w:val="single"/>
          <w:lang w:eastAsia="en-GB"/>
        </w:rPr>
      </w:pPr>
      <w:r>
        <w:rPr>
          <w:rFonts w:ascii="Arial" w:eastAsia="Times New Roman" w:hAnsi="Arial" w:cs="Arial"/>
          <w:sz w:val="24"/>
          <w:szCs w:val="24"/>
          <w:lang w:eastAsia="en-GB"/>
        </w:rPr>
        <w:lastRenderedPageBreak/>
        <w:t xml:space="preserve">                                          </w:t>
      </w:r>
      <w:r w:rsidR="008F54C9" w:rsidRPr="006E13E4">
        <w:rPr>
          <w:rFonts w:ascii="Arial" w:eastAsia="Times New Roman" w:hAnsi="Arial" w:cs="Arial"/>
          <w:sz w:val="24"/>
          <w:szCs w:val="24"/>
          <w:u w:val="single"/>
          <w:lang w:eastAsia="en-GB"/>
        </w:rPr>
        <w:t xml:space="preserve">References </w:t>
      </w:r>
    </w:p>
    <w:p w14:paraId="0BD9B49E" w14:textId="77777777" w:rsidR="0001182A" w:rsidRPr="00475BA3" w:rsidRDefault="0001182A" w:rsidP="00475BA3">
      <w:pPr>
        <w:pStyle w:val="NormalWeb"/>
        <w:ind w:left="567" w:hanging="567"/>
        <w:rPr>
          <w:rStyle w:val="apple-converted-space"/>
          <w:rFonts w:ascii="Arial Nova" w:hAnsi="Arial Nova"/>
          <w:color w:val="000000"/>
        </w:rPr>
      </w:pPr>
    </w:p>
    <w:p w14:paraId="39F2C9D2" w14:textId="3DD3F3FB"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Does rehab work?</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(2019)</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UK. Available at: </w:t>
      </w:r>
      <w:hyperlink r:id="rId8" w:history="1">
        <w:r w:rsidRPr="0001182A">
          <w:rPr>
            <w:rStyle w:val="Hyperlink"/>
            <w:rFonts w:asciiTheme="majorHAnsi" w:hAnsiTheme="majorHAnsi" w:cstheme="majorHAnsi"/>
          </w:rPr>
          <w:t>https://www.uk-rehab.com/treatment-</w:t>
        </w:r>
        <w:r w:rsidRPr="0001182A">
          <w:rPr>
            <w:rStyle w:val="Hyperlink"/>
            <w:rFonts w:asciiTheme="majorHAnsi" w:hAnsiTheme="majorHAnsi" w:cstheme="majorHAnsi"/>
          </w:rPr>
          <w:t>r</w:t>
        </w:r>
        <w:r w:rsidRPr="0001182A">
          <w:rPr>
            <w:rStyle w:val="Hyperlink"/>
            <w:rFonts w:asciiTheme="majorHAnsi" w:hAnsiTheme="majorHAnsi" w:cstheme="majorHAnsi"/>
          </w:rPr>
          <w:t>ehab/does-</w:t>
        </w:r>
        <w:r w:rsidRPr="0001182A">
          <w:rPr>
            <w:rStyle w:val="Hyperlink"/>
            <w:rFonts w:asciiTheme="majorHAnsi" w:hAnsiTheme="majorHAnsi" w:cstheme="majorHAnsi"/>
          </w:rPr>
          <w:t>r</w:t>
        </w:r>
        <w:r w:rsidRPr="0001182A">
          <w:rPr>
            <w:rStyle w:val="Hyperlink"/>
            <w:rFonts w:asciiTheme="majorHAnsi" w:hAnsiTheme="majorHAnsi" w:cstheme="majorHAnsi"/>
          </w:rPr>
          <w:t>ehab-work-success-rates/</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0743A6E0"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32354E83" w14:textId="496585D0"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Elkin, M. (2020)</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Child abuse extent and nature, </w:t>
      </w:r>
      <w:proofErr w:type="gramStart"/>
      <w:r w:rsidRPr="0001182A">
        <w:rPr>
          <w:rFonts w:asciiTheme="majorHAnsi" w:hAnsiTheme="majorHAnsi" w:cstheme="majorHAnsi"/>
          <w:color w:val="000000"/>
        </w:rPr>
        <w:t>England</w:t>
      </w:r>
      <w:proofErr w:type="gramEnd"/>
      <w:r w:rsidRPr="0001182A">
        <w:rPr>
          <w:rFonts w:asciiTheme="majorHAnsi" w:hAnsiTheme="majorHAnsi" w:cstheme="majorHAnsi"/>
          <w:color w:val="000000"/>
        </w:rPr>
        <w:t xml:space="preserve"> and Wales: Year Ending March 2019,</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Child abuse extent and nature, England and Wales - Office for National Statistics. Office for National Statistics. Available at: </w:t>
      </w:r>
      <w:hyperlink r:id="rId9" w:history="1">
        <w:r w:rsidRPr="0001182A">
          <w:rPr>
            <w:rStyle w:val="Hyperlink"/>
            <w:rFonts w:asciiTheme="majorHAnsi" w:hAnsiTheme="majorHAnsi" w:cstheme="majorHAnsi"/>
          </w:rPr>
          <w:t>https://www.ons.gov.uk/peoplepopulationandcommunity/crimeandjustice/articles/childabuseextentandnatureenglandandwales/yearendingmarch2019</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56CB5D5E"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211CD88" w14:textId="52C9D310"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Genes and addiction (no date) Available at: </w:t>
      </w:r>
      <w:hyperlink r:id="rId10" w:history="1">
        <w:r w:rsidRPr="0001182A">
          <w:rPr>
            <w:rStyle w:val="Hyperlink"/>
            <w:rFonts w:asciiTheme="majorHAnsi" w:hAnsiTheme="majorHAnsi" w:cstheme="majorHAnsi"/>
          </w:rPr>
          <w:t>https://learn.genetics.utah.edu/content/addiction/genes</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23B2E694"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006C15C" w14:textId="21448679"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GOV.UK (no date) </w:t>
      </w:r>
      <w:r w:rsidRPr="0001182A">
        <w:rPr>
          <w:rFonts w:asciiTheme="majorHAnsi" w:hAnsiTheme="majorHAnsi" w:cstheme="majorHAnsi"/>
          <w:i/>
          <w:iCs/>
          <w:color w:val="000000"/>
        </w:rPr>
        <w:t>Seizures of drugs in England and Wales, financial year ending 2021</w:t>
      </w:r>
      <w:r w:rsidRPr="0001182A">
        <w:rPr>
          <w:rStyle w:val="apple-converted-space"/>
          <w:rFonts w:asciiTheme="majorHAnsi" w:hAnsiTheme="majorHAnsi" w:cstheme="majorHAnsi"/>
          <w:color w:val="000000"/>
        </w:rPr>
        <w:t xml:space="preserve">. </w:t>
      </w:r>
      <w:r w:rsidRPr="0001182A">
        <w:rPr>
          <w:rFonts w:asciiTheme="majorHAnsi" w:hAnsiTheme="majorHAnsi" w:cstheme="majorHAnsi"/>
          <w:color w:val="000000"/>
        </w:rPr>
        <w:t xml:space="preserve">Available at: </w:t>
      </w:r>
      <w:hyperlink r:id="rId11" w:anchor="number-of-seizures" w:history="1">
        <w:r w:rsidRPr="0001182A">
          <w:rPr>
            <w:rStyle w:val="Hyperlink"/>
            <w:rFonts w:asciiTheme="majorHAnsi" w:hAnsiTheme="majorHAnsi" w:cstheme="majorHAnsi"/>
          </w:rPr>
          <w:t>https://www.gov.uk/government/statistics/seizures-of-drugs-in-england-and-wales-financial-year-ending-2021/seizures-of-drugs-in-england-and-wales-financial-year-ending-2021#number-of-seizures</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5CE7871A"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5E34AFED" w14:textId="3936E4A9"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Hundreds of people in Wales wait more than a year for help with their mental health</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Mind. Available at: </w:t>
      </w:r>
      <w:hyperlink r:id="rId12" w:history="1">
        <w:r w:rsidRPr="0001182A">
          <w:rPr>
            <w:rStyle w:val="Hyperlink"/>
            <w:rFonts w:asciiTheme="majorHAnsi" w:hAnsiTheme="majorHAnsi" w:cstheme="majorHAnsi"/>
          </w:rPr>
          <w:t>https://www.mind.org.uk/news-campaigns/news/hundreds-of-people-in-wales-wait-more-than-a-year-for-help-with-their-mental-health/</w:t>
        </w:r>
      </w:hyperlink>
      <w:r w:rsidRPr="0001182A">
        <w:rPr>
          <w:rFonts w:asciiTheme="majorHAnsi" w:hAnsiTheme="majorHAnsi" w:cstheme="majorHAnsi"/>
          <w:color w:val="000000"/>
        </w:rPr>
        <w:t xml:space="preserve"> (Accessed: April 6, 2023).</w:t>
      </w:r>
      <w:r w:rsidRPr="0001182A">
        <w:rPr>
          <w:rStyle w:val="apple-converted-space"/>
          <w:rFonts w:asciiTheme="majorHAnsi" w:hAnsiTheme="majorHAnsi" w:cstheme="majorHAnsi"/>
          <w:color w:val="000000"/>
        </w:rPr>
        <w:t> </w:t>
      </w:r>
    </w:p>
    <w:p w14:paraId="09EEF6AC"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264DF835" w14:textId="2F79DEB4"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Mental health statistics: Prevalence, </w:t>
      </w:r>
      <w:proofErr w:type="gramStart"/>
      <w:r w:rsidRPr="0001182A">
        <w:rPr>
          <w:rFonts w:asciiTheme="majorHAnsi" w:hAnsiTheme="majorHAnsi" w:cstheme="majorHAnsi"/>
          <w:color w:val="000000"/>
        </w:rPr>
        <w:t>services</w:t>
      </w:r>
      <w:proofErr w:type="gramEnd"/>
      <w:r w:rsidRPr="0001182A">
        <w:rPr>
          <w:rFonts w:asciiTheme="majorHAnsi" w:hAnsiTheme="majorHAnsi" w:cstheme="majorHAnsi"/>
          <w:color w:val="000000"/>
        </w:rPr>
        <w:t xml:space="preserve"> and funding in England</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(no date). Available at: </w:t>
      </w:r>
      <w:hyperlink r:id="rId13" w:history="1">
        <w:r w:rsidRPr="0001182A">
          <w:rPr>
            <w:rStyle w:val="Hyperlink"/>
            <w:rFonts w:asciiTheme="majorHAnsi" w:hAnsiTheme="majorHAnsi" w:cstheme="majorHAnsi"/>
          </w:rPr>
          <w:t>https://commonslibrary.parliament.uk/research-briefings/sn06988/n</w:t>
        </w:r>
      </w:hyperlink>
      <w:r w:rsidRPr="0001182A">
        <w:rPr>
          <w:rFonts w:asciiTheme="majorHAnsi" w:hAnsiTheme="majorHAnsi" w:cstheme="majorHAnsi"/>
          <w:color w:val="000000"/>
        </w:rPr>
        <w:t xml:space="preserve"> (Accessed: March 27, 2023).</w:t>
      </w:r>
      <w:r w:rsidRPr="0001182A">
        <w:rPr>
          <w:rStyle w:val="apple-converted-space"/>
          <w:rFonts w:asciiTheme="majorHAnsi" w:hAnsiTheme="majorHAnsi" w:cstheme="majorHAnsi"/>
          <w:color w:val="000000"/>
        </w:rPr>
        <w:t> </w:t>
      </w:r>
    </w:p>
    <w:p w14:paraId="71617E66"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1837CC51"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NCI Dictionary of Cancer terms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National Cancer Institute</w:t>
      </w:r>
      <w:r w:rsidRPr="0001182A">
        <w:rPr>
          <w:rFonts w:asciiTheme="majorHAnsi" w:hAnsiTheme="majorHAnsi" w:cstheme="majorHAnsi"/>
          <w:color w:val="000000"/>
        </w:rPr>
        <w:t xml:space="preserve">. Available at: </w:t>
      </w:r>
      <w:hyperlink r:id="rId14" w:history="1">
        <w:r w:rsidRPr="0001182A">
          <w:rPr>
            <w:rStyle w:val="Hyperlink"/>
            <w:rFonts w:asciiTheme="majorHAnsi" w:hAnsiTheme="majorHAnsi" w:cstheme="majorHAnsi"/>
          </w:rPr>
          <w:t>https://www.cancer.gov/publications/dictionaries/cancer-terms/def/substance-abuse</w:t>
        </w:r>
      </w:hyperlink>
      <w:r w:rsidRPr="0001182A">
        <w:rPr>
          <w:rFonts w:asciiTheme="majorHAnsi" w:hAnsiTheme="majorHAnsi" w:cstheme="majorHAnsi"/>
          <w:color w:val="000000"/>
        </w:rPr>
        <w:t xml:space="preserve"> (Accessed: March 27, 2023).</w:t>
      </w:r>
      <w:r w:rsidRPr="0001182A">
        <w:rPr>
          <w:rStyle w:val="apple-converted-space"/>
          <w:rFonts w:asciiTheme="majorHAnsi" w:hAnsiTheme="majorHAnsi" w:cstheme="majorHAnsi"/>
          <w:color w:val="000000"/>
        </w:rPr>
        <w:t> </w:t>
      </w:r>
    </w:p>
    <w:p w14:paraId="2FA608B5" w14:textId="443AF52F"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lastRenderedPageBreak/>
        <w:t>Office of the Secretary of State for Wales (2021)</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£1 million to cut drug crime in Swansea Bay</w:t>
      </w:r>
      <w:r w:rsidRPr="0001182A">
        <w:rPr>
          <w:rFonts w:asciiTheme="majorHAnsi" w:hAnsiTheme="majorHAnsi" w:cstheme="majorHAnsi"/>
          <w:color w:val="000000"/>
        </w:rPr>
        <w:t>,</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GOV.UK</w:t>
      </w:r>
      <w:r w:rsidRPr="0001182A">
        <w:rPr>
          <w:rFonts w:asciiTheme="majorHAnsi" w:hAnsiTheme="majorHAnsi" w:cstheme="majorHAnsi"/>
          <w:color w:val="000000"/>
        </w:rPr>
        <w:t xml:space="preserve">. GOV.UK. Available at: </w:t>
      </w:r>
      <w:hyperlink r:id="rId15" w:history="1">
        <w:r w:rsidRPr="0001182A">
          <w:rPr>
            <w:rStyle w:val="Hyperlink"/>
            <w:rFonts w:asciiTheme="majorHAnsi" w:hAnsiTheme="majorHAnsi" w:cstheme="majorHAnsi"/>
          </w:rPr>
          <w:t>https://www.gov.uk/government/news/1-million-to-cut-drug-crime-in-swansea-bay</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24DCD5BB" w14:textId="77777777" w:rsidR="0001182A" w:rsidRPr="0001182A" w:rsidRDefault="0001182A" w:rsidP="0001182A">
      <w:pPr>
        <w:pStyle w:val="NormalWeb"/>
        <w:spacing w:before="0" w:beforeAutospacing="0"/>
        <w:ind w:left="567" w:hanging="567"/>
        <w:rPr>
          <w:rFonts w:asciiTheme="majorHAnsi" w:hAnsiTheme="majorHAnsi" w:cstheme="majorHAnsi"/>
          <w:color w:val="000000"/>
        </w:rPr>
      </w:pPr>
    </w:p>
    <w:p w14:paraId="0FA8D3F6" w14:textId="47002F9D"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proofErr w:type="spellStart"/>
      <w:r w:rsidRPr="0001182A">
        <w:rPr>
          <w:rFonts w:asciiTheme="majorHAnsi" w:hAnsiTheme="majorHAnsi" w:cstheme="majorHAnsi"/>
          <w:color w:val="000000"/>
        </w:rPr>
        <w:t>Plumplot</w:t>
      </w:r>
      <w:proofErr w:type="spellEnd"/>
      <w:r w:rsidRPr="0001182A">
        <w:rPr>
          <w:rFonts w:asciiTheme="majorHAnsi" w:hAnsiTheme="majorHAnsi" w:cstheme="majorHAnsi"/>
          <w:color w:val="000000"/>
        </w:rPr>
        <w:t xml:space="preserve"> (no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Swansea Drugs Crime Statistics,</w:t>
      </w:r>
      <w:r w:rsidRPr="0001182A">
        <w:rPr>
          <w:rStyle w:val="apple-converted-space"/>
          <w:rFonts w:asciiTheme="majorHAnsi" w:hAnsiTheme="majorHAnsi" w:cstheme="majorHAnsi"/>
          <w:i/>
          <w:iCs/>
          <w:color w:val="000000"/>
        </w:rPr>
        <w:t> </w:t>
      </w:r>
      <w:r w:rsidRPr="0001182A">
        <w:rPr>
          <w:rFonts w:asciiTheme="majorHAnsi" w:hAnsiTheme="majorHAnsi" w:cstheme="majorHAnsi"/>
          <w:i/>
          <w:iCs/>
          <w:color w:val="000000"/>
        </w:rPr>
        <w:t>Swansea drugs crime statistics in maps and graphs.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Available at: </w:t>
      </w:r>
      <w:hyperlink r:id="rId16" w:history="1">
        <w:r w:rsidRPr="0001182A">
          <w:rPr>
            <w:rStyle w:val="Hyperlink"/>
            <w:rFonts w:asciiTheme="majorHAnsi" w:hAnsiTheme="majorHAnsi" w:cstheme="majorHAnsi"/>
          </w:rPr>
          <w:t>https://www.plumplot.co.uk/Swansea-drugs-crime-statistics.html</w:t>
        </w:r>
      </w:hyperlink>
      <w:r w:rsidRPr="0001182A">
        <w:rPr>
          <w:rFonts w:asciiTheme="majorHAnsi" w:hAnsiTheme="majorHAnsi" w:cstheme="majorHAnsi"/>
          <w:color w:val="000000"/>
        </w:rPr>
        <w:t xml:space="preserve"> (Accessed: April 3, 2023).</w:t>
      </w:r>
      <w:r w:rsidRPr="0001182A">
        <w:rPr>
          <w:rStyle w:val="apple-converted-space"/>
          <w:rFonts w:asciiTheme="majorHAnsi" w:hAnsiTheme="majorHAnsi" w:cstheme="majorHAnsi"/>
          <w:color w:val="000000"/>
        </w:rPr>
        <w:t> </w:t>
      </w:r>
    </w:p>
    <w:p w14:paraId="6D2F7B37"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5AD82D6D" w14:textId="5196DD5F"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i/>
          <w:iCs/>
          <w:color w:val="000000"/>
        </w:rPr>
        <w:t>Substance use and co-occurring mental disorders</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National Institute of Mental Health</w:t>
      </w:r>
      <w:r w:rsidRPr="0001182A">
        <w:rPr>
          <w:rFonts w:asciiTheme="majorHAnsi" w:hAnsiTheme="majorHAnsi" w:cstheme="majorHAnsi"/>
          <w:color w:val="000000"/>
        </w:rPr>
        <w:t xml:space="preserve">. U.S. Department of Health and Human Services. Available at: </w:t>
      </w:r>
      <w:hyperlink r:id="rId17" w:history="1">
        <w:r w:rsidRPr="0001182A">
          <w:rPr>
            <w:rStyle w:val="Hyperlink"/>
            <w:rFonts w:asciiTheme="majorHAnsi" w:hAnsiTheme="majorHAnsi" w:cstheme="majorHAnsi"/>
          </w:rPr>
          <w:t>https://www.nimh.nih.gov/health/topics/substance-use-and-mental-health</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23B77109"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32539D1E" w14:textId="4F7832D8"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Swansea | police.uk</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(no date). Available at: </w:t>
      </w:r>
      <w:hyperlink r:id="rId18" w:history="1">
        <w:r w:rsidRPr="0001182A">
          <w:rPr>
            <w:rStyle w:val="Hyperlink"/>
            <w:rFonts w:asciiTheme="majorHAnsi" w:hAnsiTheme="majorHAnsi" w:cstheme="majorHAnsi"/>
          </w:rPr>
          <w:t>https://www.police.uk/pu/your-area/south-wales-police/swansea/</w:t>
        </w:r>
      </w:hyperlink>
      <w:r w:rsidRPr="0001182A">
        <w:rPr>
          <w:rFonts w:asciiTheme="majorHAnsi" w:hAnsiTheme="majorHAnsi" w:cstheme="majorHAnsi"/>
          <w:color w:val="000000"/>
        </w:rPr>
        <w:t xml:space="preserve"> Accessed: April 6, 2023).</w:t>
      </w:r>
      <w:r w:rsidRPr="0001182A">
        <w:rPr>
          <w:rStyle w:val="apple-converted-space"/>
          <w:rFonts w:asciiTheme="majorHAnsi" w:hAnsiTheme="majorHAnsi" w:cstheme="majorHAnsi"/>
          <w:color w:val="000000"/>
        </w:rPr>
        <w:t> </w:t>
      </w:r>
    </w:p>
    <w:p w14:paraId="51437ABC"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p>
    <w:p w14:paraId="4CBF5EAA" w14:textId="24C85836" w:rsid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color w:val="000000"/>
        </w:rPr>
        <w:t xml:space="preserve">Wales children receiving care and Support Census: As </w:t>
      </w:r>
      <w:proofErr w:type="gramStart"/>
      <w:r w:rsidRPr="0001182A">
        <w:rPr>
          <w:rFonts w:asciiTheme="majorHAnsi" w:hAnsiTheme="majorHAnsi" w:cstheme="majorHAnsi"/>
          <w:color w:val="000000"/>
        </w:rPr>
        <w:t>at</w:t>
      </w:r>
      <w:proofErr w:type="gramEnd"/>
      <w:r w:rsidRPr="0001182A">
        <w:rPr>
          <w:rFonts w:asciiTheme="majorHAnsi" w:hAnsiTheme="majorHAnsi" w:cstheme="majorHAnsi"/>
          <w:color w:val="000000"/>
        </w:rPr>
        <w:t xml:space="preserve"> 31 March 2021</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(no date)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 xml:space="preserve">GOV.WALES. Available at: </w:t>
      </w:r>
      <w:hyperlink r:id="rId19" w:history="1">
        <w:r w:rsidRPr="0001182A">
          <w:rPr>
            <w:rStyle w:val="Hyperlink"/>
            <w:rFonts w:asciiTheme="majorHAnsi" w:hAnsiTheme="majorHAnsi" w:cstheme="majorHAnsi"/>
          </w:rPr>
          <w:t>https://www.gov.wales/wales-children-receiving-care-and-support-census-31-march-2021</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34ECE842" w14:textId="77777777" w:rsidR="0001182A" w:rsidRPr="0001182A" w:rsidRDefault="0001182A" w:rsidP="0001182A">
      <w:pPr>
        <w:pStyle w:val="NormalWeb"/>
        <w:spacing w:before="0" w:beforeAutospacing="0"/>
        <w:ind w:left="567" w:hanging="567"/>
        <w:rPr>
          <w:rFonts w:asciiTheme="majorHAnsi" w:hAnsiTheme="majorHAnsi" w:cstheme="majorHAnsi"/>
          <w:color w:val="000000"/>
        </w:rPr>
      </w:pPr>
    </w:p>
    <w:p w14:paraId="649F86A2" w14:textId="77777777" w:rsidR="0001182A" w:rsidRPr="0001182A" w:rsidRDefault="0001182A" w:rsidP="0001182A">
      <w:pPr>
        <w:pStyle w:val="NormalWeb"/>
        <w:spacing w:before="0" w:beforeAutospacing="0"/>
        <w:ind w:left="567" w:hanging="567"/>
        <w:rPr>
          <w:rStyle w:val="apple-converted-space"/>
          <w:rFonts w:asciiTheme="majorHAnsi" w:hAnsiTheme="majorHAnsi" w:cstheme="majorHAnsi"/>
          <w:color w:val="000000"/>
        </w:rPr>
      </w:pPr>
      <w:r w:rsidRPr="0001182A">
        <w:rPr>
          <w:rFonts w:asciiTheme="majorHAnsi" w:hAnsiTheme="majorHAnsi" w:cstheme="majorHAnsi"/>
          <w:i/>
          <w:iCs/>
          <w:color w:val="000000"/>
        </w:rPr>
        <w:t>When addiction is in Your family tree</w:t>
      </w:r>
      <w:r w:rsidRPr="0001182A">
        <w:rPr>
          <w:rStyle w:val="apple-converted-space"/>
          <w:rFonts w:asciiTheme="majorHAnsi" w:hAnsiTheme="majorHAnsi" w:cstheme="majorHAnsi"/>
          <w:color w:val="000000"/>
        </w:rPr>
        <w:t> </w:t>
      </w:r>
      <w:r w:rsidRPr="0001182A">
        <w:rPr>
          <w:rFonts w:asciiTheme="majorHAnsi" w:hAnsiTheme="majorHAnsi" w:cstheme="majorHAnsi"/>
          <w:color w:val="000000"/>
        </w:rPr>
        <w:t>(2021)</w:t>
      </w:r>
      <w:r w:rsidRPr="0001182A">
        <w:rPr>
          <w:rStyle w:val="apple-converted-space"/>
          <w:rFonts w:asciiTheme="majorHAnsi" w:hAnsiTheme="majorHAnsi" w:cstheme="majorHAnsi"/>
          <w:color w:val="000000"/>
        </w:rPr>
        <w:t> </w:t>
      </w:r>
      <w:r w:rsidRPr="0001182A">
        <w:rPr>
          <w:rFonts w:asciiTheme="majorHAnsi" w:hAnsiTheme="majorHAnsi" w:cstheme="majorHAnsi"/>
          <w:i/>
          <w:iCs/>
          <w:color w:val="000000"/>
        </w:rPr>
        <w:t>Partnership to End Addiction</w:t>
      </w:r>
      <w:r w:rsidRPr="0001182A">
        <w:rPr>
          <w:rFonts w:asciiTheme="majorHAnsi" w:hAnsiTheme="majorHAnsi" w:cstheme="majorHAnsi"/>
          <w:color w:val="000000"/>
        </w:rPr>
        <w:t xml:space="preserve">. Available at: </w:t>
      </w:r>
      <w:hyperlink r:id="rId20" w:history="1">
        <w:r w:rsidRPr="0001182A">
          <w:rPr>
            <w:rStyle w:val="Hyperlink"/>
            <w:rFonts w:asciiTheme="majorHAnsi" w:hAnsiTheme="majorHAnsi" w:cstheme="majorHAnsi"/>
          </w:rPr>
          <w:t>https://drugfree.org/article/when-addiction-is-in-your-family-tree/</w:t>
        </w:r>
      </w:hyperlink>
      <w:r w:rsidRPr="0001182A">
        <w:rPr>
          <w:rFonts w:asciiTheme="majorHAnsi" w:hAnsiTheme="majorHAnsi" w:cstheme="majorHAnsi"/>
          <w:color w:val="000000"/>
        </w:rPr>
        <w:t xml:space="preserve"> (Accessed: April 10, 2023).</w:t>
      </w:r>
      <w:r w:rsidRPr="0001182A">
        <w:rPr>
          <w:rStyle w:val="apple-converted-space"/>
          <w:rFonts w:asciiTheme="majorHAnsi" w:hAnsiTheme="majorHAnsi" w:cstheme="majorHAnsi"/>
          <w:color w:val="000000"/>
        </w:rPr>
        <w:t> </w:t>
      </w:r>
    </w:p>
    <w:p w14:paraId="14EB1893" w14:textId="1A1A8B28" w:rsidR="00475BA3" w:rsidRDefault="00475BA3" w:rsidP="00475BA3">
      <w:pPr>
        <w:pStyle w:val="NormalWeb"/>
        <w:ind w:left="567" w:hanging="567"/>
        <w:rPr>
          <w:rStyle w:val="apple-converted-space"/>
          <w:color w:val="000000"/>
        </w:rPr>
      </w:pPr>
    </w:p>
    <w:p w14:paraId="07594983" w14:textId="77777777" w:rsidR="00475BA3" w:rsidRPr="00475BA3" w:rsidRDefault="00475BA3" w:rsidP="00475BA3">
      <w:pPr>
        <w:pStyle w:val="NormalWeb"/>
        <w:ind w:left="567" w:hanging="567"/>
        <w:rPr>
          <w:color w:val="000000"/>
        </w:rPr>
      </w:pPr>
    </w:p>
    <w:p w14:paraId="51D6147E" w14:textId="1CDCF6C6" w:rsidR="000309D3" w:rsidRDefault="000309D3" w:rsidP="000309D3">
      <w:pPr>
        <w:pStyle w:val="NormalWeb"/>
        <w:ind w:left="567" w:hanging="567"/>
        <w:rPr>
          <w:rStyle w:val="apple-converted-space"/>
          <w:rFonts w:ascii="Arial Nova" w:hAnsi="Arial Nova"/>
          <w:color w:val="000000"/>
        </w:rPr>
      </w:pPr>
    </w:p>
    <w:p w14:paraId="63F3CAF7" w14:textId="77777777" w:rsidR="000309D3" w:rsidRPr="000309D3" w:rsidRDefault="000309D3" w:rsidP="000309D3">
      <w:pPr>
        <w:pStyle w:val="NormalWeb"/>
        <w:ind w:left="567" w:hanging="567"/>
        <w:rPr>
          <w:rFonts w:ascii="Arial Nova" w:hAnsi="Arial Nova"/>
          <w:color w:val="000000"/>
        </w:rPr>
      </w:pPr>
    </w:p>
    <w:p w14:paraId="5F50339F" w14:textId="77777777" w:rsidR="000309D3" w:rsidRDefault="000309D3" w:rsidP="005F4AC9">
      <w:pPr>
        <w:pStyle w:val="NormalWeb"/>
        <w:ind w:left="567" w:hanging="567"/>
        <w:rPr>
          <w:rStyle w:val="apple-converted-space"/>
          <w:rFonts w:ascii="Arial Nova" w:hAnsi="Arial Nova"/>
          <w:color w:val="000000"/>
        </w:rPr>
      </w:pPr>
    </w:p>
    <w:p w14:paraId="4240DAB1" w14:textId="77777777" w:rsidR="005F4AC9" w:rsidRPr="005F4AC9" w:rsidRDefault="005F4AC9" w:rsidP="005F4AC9">
      <w:pPr>
        <w:pStyle w:val="NormalWeb"/>
        <w:ind w:left="567" w:hanging="567"/>
        <w:rPr>
          <w:rFonts w:ascii="Arial Nova" w:hAnsi="Arial Nova"/>
          <w:color w:val="000000"/>
        </w:rPr>
      </w:pPr>
    </w:p>
    <w:p w14:paraId="0EB9B177" w14:textId="04D9E9CA" w:rsidR="00FB7CA9" w:rsidRDefault="00FB7CA9" w:rsidP="00FB7CA9">
      <w:pPr>
        <w:pStyle w:val="NormalWeb"/>
        <w:ind w:left="567" w:hanging="567"/>
        <w:rPr>
          <w:rFonts w:ascii="Arial Nova" w:hAnsi="Arial Nova"/>
          <w:color w:val="000000"/>
        </w:rPr>
      </w:pPr>
    </w:p>
    <w:p w14:paraId="36EAAFC4" w14:textId="77777777" w:rsidR="00FB7CA9" w:rsidRPr="00FB7CA9" w:rsidRDefault="00FB7CA9" w:rsidP="00FB7CA9">
      <w:pPr>
        <w:pStyle w:val="NormalWeb"/>
        <w:ind w:left="567" w:hanging="567"/>
        <w:rPr>
          <w:rFonts w:ascii="Arial Nova" w:hAnsi="Arial Nova"/>
          <w:color w:val="000000"/>
        </w:rPr>
      </w:pPr>
    </w:p>
    <w:p w14:paraId="566DFFB2" w14:textId="77777777" w:rsidR="00FB7CA9" w:rsidRPr="00CA79AC" w:rsidRDefault="00FB7CA9" w:rsidP="00CA79AC">
      <w:pPr>
        <w:pStyle w:val="NormalWeb"/>
        <w:ind w:left="567" w:hanging="567"/>
        <w:rPr>
          <w:rFonts w:ascii="Arial Nova" w:hAnsi="Arial Nova"/>
          <w:color w:val="000000"/>
        </w:rPr>
      </w:pPr>
    </w:p>
    <w:p w14:paraId="6A1505AF" w14:textId="77777777" w:rsidR="00CA79AC" w:rsidRDefault="00CA79AC" w:rsidP="00AA0614">
      <w:pPr>
        <w:pStyle w:val="NormalWeb"/>
        <w:ind w:left="567" w:hanging="567"/>
        <w:rPr>
          <w:rStyle w:val="apple-converted-space"/>
          <w:rFonts w:ascii="Arial Nova" w:hAnsi="Arial Nova"/>
          <w:color w:val="000000"/>
        </w:rPr>
      </w:pPr>
    </w:p>
    <w:p w14:paraId="4AA897A7" w14:textId="40CEC699" w:rsidR="00AA0614" w:rsidRDefault="00AA0614" w:rsidP="00AA0614">
      <w:pPr>
        <w:pStyle w:val="NormalWeb"/>
        <w:ind w:left="567" w:hanging="567"/>
        <w:rPr>
          <w:rStyle w:val="apple-converted-space"/>
          <w:rFonts w:ascii="Arial Nova" w:hAnsi="Arial Nova"/>
          <w:color w:val="000000"/>
        </w:rPr>
      </w:pPr>
    </w:p>
    <w:p w14:paraId="57A5A8C2" w14:textId="77777777" w:rsidR="00AA0614" w:rsidRPr="00AA0614" w:rsidRDefault="00AA0614" w:rsidP="00AA0614">
      <w:pPr>
        <w:pStyle w:val="NormalWeb"/>
        <w:ind w:left="567" w:hanging="567"/>
        <w:rPr>
          <w:rFonts w:ascii="Arial Nova" w:hAnsi="Arial Nova"/>
          <w:color w:val="000000"/>
        </w:rPr>
      </w:pPr>
    </w:p>
    <w:p w14:paraId="22441011" w14:textId="77777777" w:rsidR="00AA0614" w:rsidRPr="008C58EB" w:rsidRDefault="00AA0614" w:rsidP="008C58EB">
      <w:pPr>
        <w:pStyle w:val="NormalWeb"/>
        <w:ind w:left="567" w:hanging="567"/>
        <w:rPr>
          <w:rFonts w:ascii="Arial Nova" w:hAnsi="Arial Nova"/>
          <w:color w:val="000000"/>
        </w:rPr>
      </w:pPr>
    </w:p>
    <w:p w14:paraId="1C791678" w14:textId="77777777" w:rsidR="008C58EB" w:rsidRPr="00B9053B" w:rsidRDefault="008C58EB" w:rsidP="00B9053B">
      <w:pPr>
        <w:pStyle w:val="NormalWeb"/>
        <w:ind w:left="567" w:hanging="567"/>
        <w:rPr>
          <w:rFonts w:ascii="Arial Nova" w:hAnsi="Arial Nova"/>
          <w:color w:val="000000"/>
        </w:rPr>
      </w:pPr>
    </w:p>
    <w:p w14:paraId="1A155D0B" w14:textId="77777777" w:rsidR="00B9053B" w:rsidRPr="00B9053B" w:rsidRDefault="00B9053B" w:rsidP="00B9053B">
      <w:pPr>
        <w:pStyle w:val="NormalWeb"/>
        <w:ind w:left="567" w:hanging="567"/>
        <w:rPr>
          <w:rFonts w:ascii="Arial Nova" w:hAnsi="Arial Nova"/>
          <w:color w:val="000000"/>
        </w:rPr>
      </w:pPr>
    </w:p>
    <w:p w14:paraId="2A3B9340" w14:textId="77777777" w:rsidR="00B9053B" w:rsidRDefault="00B9053B" w:rsidP="006E13E4">
      <w:pPr>
        <w:pStyle w:val="NormalWeb"/>
        <w:ind w:left="567" w:hanging="567"/>
        <w:rPr>
          <w:rStyle w:val="apple-converted-space"/>
          <w:rFonts w:ascii="Arial Nova" w:hAnsi="Arial Nova"/>
          <w:color w:val="000000"/>
        </w:rPr>
      </w:pPr>
    </w:p>
    <w:p w14:paraId="2D3332FD" w14:textId="77777777" w:rsidR="006E13E4" w:rsidRPr="006E13E4" w:rsidRDefault="006E13E4" w:rsidP="006E13E4">
      <w:pPr>
        <w:pStyle w:val="NormalWeb"/>
        <w:ind w:left="567" w:hanging="567"/>
        <w:rPr>
          <w:rFonts w:ascii="Arial Nova" w:hAnsi="Arial Nova"/>
          <w:color w:val="000000"/>
        </w:rPr>
      </w:pPr>
    </w:p>
    <w:p w14:paraId="3BDA8565" w14:textId="77777777" w:rsidR="006E13E4" w:rsidRPr="008F54C9" w:rsidRDefault="006E13E4" w:rsidP="008F54C9">
      <w:pPr>
        <w:pStyle w:val="NormalWeb"/>
        <w:ind w:left="567" w:hanging="567"/>
        <w:rPr>
          <w:rFonts w:ascii="Arial Nova" w:hAnsi="Arial Nova"/>
          <w:color w:val="000000"/>
        </w:rPr>
      </w:pPr>
    </w:p>
    <w:p w14:paraId="2B4E42BE" w14:textId="77777777" w:rsidR="008F54C9" w:rsidRPr="00FC25ED" w:rsidRDefault="008F54C9" w:rsidP="00FC25ED">
      <w:pPr>
        <w:spacing w:after="0" w:line="276" w:lineRule="auto"/>
        <w:ind w:left="720"/>
        <w:rPr>
          <w:rFonts w:ascii="Arial" w:eastAsia="Times New Roman" w:hAnsi="Arial" w:cs="Arial"/>
          <w:sz w:val="24"/>
          <w:szCs w:val="24"/>
          <w:lang w:eastAsia="en-GB"/>
        </w:rPr>
      </w:pPr>
    </w:p>
    <w:sectPr w:rsidR="008F54C9" w:rsidRPr="00FC2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640"/>
    <w:multiLevelType w:val="hybridMultilevel"/>
    <w:tmpl w:val="90BC1C46"/>
    <w:lvl w:ilvl="0" w:tplc="2BA01912">
      <w:start w:val="1"/>
      <w:numFmt w:val="bullet"/>
      <w:lvlText w:val="´"/>
      <w:lvlJc w:val="left"/>
      <w:pPr>
        <w:tabs>
          <w:tab w:val="num" w:pos="720"/>
        </w:tabs>
        <w:ind w:left="720" w:hanging="360"/>
      </w:pPr>
      <w:rPr>
        <w:rFonts w:ascii="Wingdings 3" w:hAnsi="Wingdings 3" w:hint="default"/>
      </w:rPr>
    </w:lvl>
    <w:lvl w:ilvl="1" w:tplc="07CA4214" w:tentative="1">
      <w:start w:val="1"/>
      <w:numFmt w:val="bullet"/>
      <w:lvlText w:val="´"/>
      <w:lvlJc w:val="left"/>
      <w:pPr>
        <w:tabs>
          <w:tab w:val="num" w:pos="1440"/>
        </w:tabs>
        <w:ind w:left="1440" w:hanging="360"/>
      </w:pPr>
      <w:rPr>
        <w:rFonts w:ascii="Wingdings 3" w:hAnsi="Wingdings 3" w:hint="default"/>
      </w:rPr>
    </w:lvl>
    <w:lvl w:ilvl="2" w:tplc="48A2C3CE" w:tentative="1">
      <w:start w:val="1"/>
      <w:numFmt w:val="bullet"/>
      <w:lvlText w:val="´"/>
      <w:lvlJc w:val="left"/>
      <w:pPr>
        <w:tabs>
          <w:tab w:val="num" w:pos="2160"/>
        </w:tabs>
        <w:ind w:left="2160" w:hanging="360"/>
      </w:pPr>
      <w:rPr>
        <w:rFonts w:ascii="Wingdings 3" w:hAnsi="Wingdings 3" w:hint="default"/>
      </w:rPr>
    </w:lvl>
    <w:lvl w:ilvl="3" w:tplc="32E4DC56" w:tentative="1">
      <w:start w:val="1"/>
      <w:numFmt w:val="bullet"/>
      <w:lvlText w:val="´"/>
      <w:lvlJc w:val="left"/>
      <w:pPr>
        <w:tabs>
          <w:tab w:val="num" w:pos="2880"/>
        </w:tabs>
        <w:ind w:left="2880" w:hanging="360"/>
      </w:pPr>
      <w:rPr>
        <w:rFonts w:ascii="Wingdings 3" w:hAnsi="Wingdings 3" w:hint="default"/>
      </w:rPr>
    </w:lvl>
    <w:lvl w:ilvl="4" w:tplc="4BB26780" w:tentative="1">
      <w:start w:val="1"/>
      <w:numFmt w:val="bullet"/>
      <w:lvlText w:val="´"/>
      <w:lvlJc w:val="left"/>
      <w:pPr>
        <w:tabs>
          <w:tab w:val="num" w:pos="3600"/>
        </w:tabs>
        <w:ind w:left="3600" w:hanging="360"/>
      </w:pPr>
      <w:rPr>
        <w:rFonts w:ascii="Wingdings 3" w:hAnsi="Wingdings 3" w:hint="default"/>
      </w:rPr>
    </w:lvl>
    <w:lvl w:ilvl="5" w:tplc="0F602E0A" w:tentative="1">
      <w:start w:val="1"/>
      <w:numFmt w:val="bullet"/>
      <w:lvlText w:val="´"/>
      <w:lvlJc w:val="left"/>
      <w:pPr>
        <w:tabs>
          <w:tab w:val="num" w:pos="4320"/>
        </w:tabs>
        <w:ind w:left="4320" w:hanging="360"/>
      </w:pPr>
      <w:rPr>
        <w:rFonts w:ascii="Wingdings 3" w:hAnsi="Wingdings 3" w:hint="default"/>
      </w:rPr>
    </w:lvl>
    <w:lvl w:ilvl="6" w:tplc="9F449270" w:tentative="1">
      <w:start w:val="1"/>
      <w:numFmt w:val="bullet"/>
      <w:lvlText w:val="´"/>
      <w:lvlJc w:val="left"/>
      <w:pPr>
        <w:tabs>
          <w:tab w:val="num" w:pos="5040"/>
        </w:tabs>
        <w:ind w:left="5040" w:hanging="360"/>
      </w:pPr>
      <w:rPr>
        <w:rFonts w:ascii="Wingdings 3" w:hAnsi="Wingdings 3" w:hint="default"/>
      </w:rPr>
    </w:lvl>
    <w:lvl w:ilvl="7" w:tplc="797AB286" w:tentative="1">
      <w:start w:val="1"/>
      <w:numFmt w:val="bullet"/>
      <w:lvlText w:val="´"/>
      <w:lvlJc w:val="left"/>
      <w:pPr>
        <w:tabs>
          <w:tab w:val="num" w:pos="5760"/>
        </w:tabs>
        <w:ind w:left="5760" w:hanging="360"/>
      </w:pPr>
      <w:rPr>
        <w:rFonts w:ascii="Wingdings 3" w:hAnsi="Wingdings 3" w:hint="default"/>
      </w:rPr>
    </w:lvl>
    <w:lvl w:ilvl="8" w:tplc="463E21BA" w:tentative="1">
      <w:start w:val="1"/>
      <w:numFmt w:val="bullet"/>
      <w:lvlText w:val="´"/>
      <w:lvlJc w:val="left"/>
      <w:pPr>
        <w:tabs>
          <w:tab w:val="num" w:pos="6480"/>
        </w:tabs>
        <w:ind w:left="6480" w:hanging="360"/>
      </w:pPr>
      <w:rPr>
        <w:rFonts w:ascii="Wingdings 3" w:hAnsi="Wingdings 3" w:hint="default"/>
      </w:rPr>
    </w:lvl>
  </w:abstractNum>
  <w:num w:numId="1" w16cid:durableId="1544560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5ED"/>
    <w:rsid w:val="0001182A"/>
    <w:rsid w:val="000309D3"/>
    <w:rsid w:val="000C0972"/>
    <w:rsid w:val="00142875"/>
    <w:rsid w:val="00246FA0"/>
    <w:rsid w:val="002C5A07"/>
    <w:rsid w:val="0038271D"/>
    <w:rsid w:val="003848BE"/>
    <w:rsid w:val="00475BA3"/>
    <w:rsid w:val="005F4AC9"/>
    <w:rsid w:val="00677B08"/>
    <w:rsid w:val="006E13E4"/>
    <w:rsid w:val="008C58EB"/>
    <w:rsid w:val="008F54C9"/>
    <w:rsid w:val="009230EE"/>
    <w:rsid w:val="00953F8B"/>
    <w:rsid w:val="009E4BFB"/>
    <w:rsid w:val="00A233FB"/>
    <w:rsid w:val="00A3298B"/>
    <w:rsid w:val="00A766FE"/>
    <w:rsid w:val="00AA0614"/>
    <w:rsid w:val="00AC6828"/>
    <w:rsid w:val="00B749AB"/>
    <w:rsid w:val="00B9053B"/>
    <w:rsid w:val="00CA79AC"/>
    <w:rsid w:val="00CB3B23"/>
    <w:rsid w:val="00CE7095"/>
    <w:rsid w:val="00D64D48"/>
    <w:rsid w:val="00E56673"/>
    <w:rsid w:val="00EE2A23"/>
    <w:rsid w:val="00F91710"/>
    <w:rsid w:val="00FB7CA9"/>
    <w:rsid w:val="00FC25ED"/>
    <w:rsid w:val="00FE2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984CA"/>
  <w15:chartTrackingRefBased/>
  <w15:docId w15:val="{087A5C04-41C2-4D47-BD1A-4D3E0CC7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5ED"/>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54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F54C9"/>
  </w:style>
  <w:style w:type="character" w:styleId="Hyperlink">
    <w:name w:val="Hyperlink"/>
    <w:basedOn w:val="DefaultParagraphFont"/>
    <w:uiPriority w:val="99"/>
    <w:unhideWhenUsed/>
    <w:rsid w:val="008F54C9"/>
    <w:rPr>
      <w:color w:val="0563C1" w:themeColor="hyperlink"/>
      <w:u w:val="single"/>
    </w:rPr>
  </w:style>
  <w:style w:type="character" w:styleId="UnresolvedMention">
    <w:name w:val="Unresolved Mention"/>
    <w:basedOn w:val="DefaultParagraphFont"/>
    <w:uiPriority w:val="99"/>
    <w:semiHidden/>
    <w:unhideWhenUsed/>
    <w:rsid w:val="008F54C9"/>
    <w:rPr>
      <w:color w:val="605E5C"/>
      <w:shd w:val="clear" w:color="auto" w:fill="E1DFDD"/>
    </w:rPr>
  </w:style>
  <w:style w:type="character" w:styleId="FollowedHyperlink">
    <w:name w:val="FollowedHyperlink"/>
    <w:basedOn w:val="DefaultParagraphFont"/>
    <w:uiPriority w:val="99"/>
    <w:semiHidden/>
    <w:unhideWhenUsed/>
    <w:rsid w:val="001428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1239">
      <w:bodyDiv w:val="1"/>
      <w:marLeft w:val="0"/>
      <w:marRight w:val="0"/>
      <w:marTop w:val="0"/>
      <w:marBottom w:val="0"/>
      <w:divBdr>
        <w:top w:val="none" w:sz="0" w:space="0" w:color="auto"/>
        <w:left w:val="none" w:sz="0" w:space="0" w:color="auto"/>
        <w:bottom w:val="none" w:sz="0" w:space="0" w:color="auto"/>
        <w:right w:val="none" w:sz="0" w:space="0" w:color="auto"/>
      </w:divBdr>
    </w:div>
    <w:div w:id="325135317">
      <w:bodyDiv w:val="1"/>
      <w:marLeft w:val="0"/>
      <w:marRight w:val="0"/>
      <w:marTop w:val="0"/>
      <w:marBottom w:val="0"/>
      <w:divBdr>
        <w:top w:val="none" w:sz="0" w:space="0" w:color="auto"/>
        <w:left w:val="none" w:sz="0" w:space="0" w:color="auto"/>
        <w:bottom w:val="none" w:sz="0" w:space="0" w:color="auto"/>
        <w:right w:val="none" w:sz="0" w:space="0" w:color="auto"/>
      </w:divBdr>
    </w:div>
    <w:div w:id="436026159">
      <w:bodyDiv w:val="1"/>
      <w:marLeft w:val="0"/>
      <w:marRight w:val="0"/>
      <w:marTop w:val="0"/>
      <w:marBottom w:val="0"/>
      <w:divBdr>
        <w:top w:val="none" w:sz="0" w:space="0" w:color="auto"/>
        <w:left w:val="none" w:sz="0" w:space="0" w:color="auto"/>
        <w:bottom w:val="none" w:sz="0" w:space="0" w:color="auto"/>
        <w:right w:val="none" w:sz="0" w:space="0" w:color="auto"/>
      </w:divBdr>
    </w:div>
    <w:div w:id="601299966">
      <w:bodyDiv w:val="1"/>
      <w:marLeft w:val="0"/>
      <w:marRight w:val="0"/>
      <w:marTop w:val="0"/>
      <w:marBottom w:val="0"/>
      <w:divBdr>
        <w:top w:val="none" w:sz="0" w:space="0" w:color="auto"/>
        <w:left w:val="none" w:sz="0" w:space="0" w:color="auto"/>
        <w:bottom w:val="none" w:sz="0" w:space="0" w:color="auto"/>
        <w:right w:val="none" w:sz="0" w:space="0" w:color="auto"/>
      </w:divBdr>
    </w:div>
    <w:div w:id="643587779">
      <w:bodyDiv w:val="1"/>
      <w:marLeft w:val="0"/>
      <w:marRight w:val="0"/>
      <w:marTop w:val="0"/>
      <w:marBottom w:val="0"/>
      <w:divBdr>
        <w:top w:val="none" w:sz="0" w:space="0" w:color="auto"/>
        <w:left w:val="none" w:sz="0" w:space="0" w:color="auto"/>
        <w:bottom w:val="none" w:sz="0" w:space="0" w:color="auto"/>
        <w:right w:val="none" w:sz="0" w:space="0" w:color="auto"/>
      </w:divBdr>
    </w:div>
    <w:div w:id="988051467">
      <w:bodyDiv w:val="1"/>
      <w:marLeft w:val="0"/>
      <w:marRight w:val="0"/>
      <w:marTop w:val="0"/>
      <w:marBottom w:val="0"/>
      <w:divBdr>
        <w:top w:val="none" w:sz="0" w:space="0" w:color="auto"/>
        <w:left w:val="none" w:sz="0" w:space="0" w:color="auto"/>
        <w:bottom w:val="none" w:sz="0" w:space="0" w:color="auto"/>
        <w:right w:val="none" w:sz="0" w:space="0" w:color="auto"/>
      </w:divBdr>
      <w:divsChild>
        <w:div w:id="1277366784">
          <w:marLeft w:val="547"/>
          <w:marRight w:val="0"/>
          <w:marTop w:val="200"/>
          <w:marBottom w:val="0"/>
          <w:divBdr>
            <w:top w:val="none" w:sz="0" w:space="0" w:color="auto"/>
            <w:left w:val="none" w:sz="0" w:space="0" w:color="auto"/>
            <w:bottom w:val="none" w:sz="0" w:space="0" w:color="auto"/>
            <w:right w:val="none" w:sz="0" w:space="0" w:color="auto"/>
          </w:divBdr>
        </w:div>
        <w:div w:id="467168260">
          <w:marLeft w:val="547"/>
          <w:marRight w:val="0"/>
          <w:marTop w:val="200"/>
          <w:marBottom w:val="0"/>
          <w:divBdr>
            <w:top w:val="none" w:sz="0" w:space="0" w:color="auto"/>
            <w:left w:val="none" w:sz="0" w:space="0" w:color="auto"/>
            <w:bottom w:val="none" w:sz="0" w:space="0" w:color="auto"/>
            <w:right w:val="none" w:sz="0" w:space="0" w:color="auto"/>
          </w:divBdr>
        </w:div>
        <w:div w:id="1751542319">
          <w:marLeft w:val="547"/>
          <w:marRight w:val="0"/>
          <w:marTop w:val="200"/>
          <w:marBottom w:val="0"/>
          <w:divBdr>
            <w:top w:val="none" w:sz="0" w:space="0" w:color="auto"/>
            <w:left w:val="none" w:sz="0" w:space="0" w:color="auto"/>
            <w:bottom w:val="none" w:sz="0" w:space="0" w:color="auto"/>
            <w:right w:val="none" w:sz="0" w:space="0" w:color="auto"/>
          </w:divBdr>
        </w:div>
        <w:div w:id="335352710">
          <w:marLeft w:val="547"/>
          <w:marRight w:val="0"/>
          <w:marTop w:val="200"/>
          <w:marBottom w:val="0"/>
          <w:divBdr>
            <w:top w:val="none" w:sz="0" w:space="0" w:color="auto"/>
            <w:left w:val="none" w:sz="0" w:space="0" w:color="auto"/>
            <w:bottom w:val="none" w:sz="0" w:space="0" w:color="auto"/>
            <w:right w:val="none" w:sz="0" w:space="0" w:color="auto"/>
          </w:divBdr>
        </w:div>
        <w:div w:id="309293396">
          <w:marLeft w:val="547"/>
          <w:marRight w:val="0"/>
          <w:marTop w:val="200"/>
          <w:marBottom w:val="0"/>
          <w:divBdr>
            <w:top w:val="none" w:sz="0" w:space="0" w:color="auto"/>
            <w:left w:val="none" w:sz="0" w:space="0" w:color="auto"/>
            <w:bottom w:val="none" w:sz="0" w:space="0" w:color="auto"/>
            <w:right w:val="none" w:sz="0" w:space="0" w:color="auto"/>
          </w:divBdr>
        </w:div>
      </w:divsChild>
    </w:div>
    <w:div w:id="1015425121">
      <w:bodyDiv w:val="1"/>
      <w:marLeft w:val="0"/>
      <w:marRight w:val="0"/>
      <w:marTop w:val="0"/>
      <w:marBottom w:val="0"/>
      <w:divBdr>
        <w:top w:val="none" w:sz="0" w:space="0" w:color="auto"/>
        <w:left w:val="none" w:sz="0" w:space="0" w:color="auto"/>
        <w:bottom w:val="none" w:sz="0" w:space="0" w:color="auto"/>
        <w:right w:val="none" w:sz="0" w:space="0" w:color="auto"/>
      </w:divBdr>
    </w:div>
    <w:div w:id="1152061068">
      <w:bodyDiv w:val="1"/>
      <w:marLeft w:val="0"/>
      <w:marRight w:val="0"/>
      <w:marTop w:val="0"/>
      <w:marBottom w:val="0"/>
      <w:divBdr>
        <w:top w:val="none" w:sz="0" w:space="0" w:color="auto"/>
        <w:left w:val="none" w:sz="0" w:space="0" w:color="auto"/>
        <w:bottom w:val="none" w:sz="0" w:space="0" w:color="auto"/>
        <w:right w:val="none" w:sz="0" w:space="0" w:color="auto"/>
      </w:divBdr>
    </w:div>
    <w:div w:id="1248348062">
      <w:bodyDiv w:val="1"/>
      <w:marLeft w:val="0"/>
      <w:marRight w:val="0"/>
      <w:marTop w:val="0"/>
      <w:marBottom w:val="0"/>
      <w:divBdr>
        <w:top w:val="none" w:sz="0" w:space="0" w:color="auto"/>
        <w:left w:val="none" w:sz="0" w:space="0" w:color="auto"/>
        <w:bottom w:val="none" w:sz="0" w:space="0" w:color="auto"/>
        <w:right w:val="none" w:sz="0" w:space="0" w:color="auto"/>
      </w:divBdr>
    </w:div>
    <w:div w:id="1348019007">
      <w:bodyDiv w:val="1"/>
      <w:marLeft w:val="0"/>
      <w:marRight w:val="0"/>
      <w:marTop w:val="0"/>
      <w:marBottom w:val="0"/>
      <w:divBdr>
        <w:top w:val="none" w:sz="0" w:space="0" w:color="auto"/>
        <w:left w:val="none" w:sz="0" w:space="0" w:color="auto"/>
        <w:bottom w:val="none" w:sz="0" w:space="0" w:color="auto"/>
        <w:right w:val="none" w:sz="0" w:space="0" w:color="auto"/>
      </w:divBdr>
    </w:div>
    <w:div w:id="1364863625">
      <w:bodyDiv w:val="1"/>
      <w:marLeft w:val="0"/>
      <w:marRight w:val="0"/>
      <w:marTop w:val="0"/>
      <w:marBottom w:val="0"/>
      <w:divBdr>
        <w:top w:val="none" w:sz="0" w:space="0" w:color="auto"/>
        <w:left w:val="none" w:sz="0" w:space="0" w:color="auto"/>
        <w:bottom w:val="none" w:sz="0" w:space="0" w:color="auto"/>
        <w:right w:val="none" w:sz="0" w:space="0" w:color="auto"/>
      </w:divBdr>
    </w:div>
    <w:div w:id="1506435523">
      <w:bodyDiv w:val="1"/>
      <w:marLeft w:val="0"/>
      <w:marRight w:val="0"/>
      <w:marTop w:val="0"/>
      <w:marBottom w:val="0"/>
      <w:divBdr>
        <w:top w:val="none" w:sz="0" w:space="0" w:color="auto"/>
        <w:left w:val="none" w:sz="0" w:space="0" w:color="auto"/>
        <w:bottom w:val="none" w:sz="0" w:space="0" w:color="auto"/>
        <w:right w:val="none" w:sz="0" w:space="0" w:color="auto"/>
      </w:divBdr>
    </w:div>
    <w:div w:id="1675263953">
      <w:bodyDiv w:val="1"/>
      <w:marLeft w:val="0"/>
      <w:marRight w:val="0"/>
      <w:marTop w:val="0"/>
      <w:marBottom w:val="0"/>
      <w:divBdr>
        <w:top w:val="none" w:sz="0" w:space="0" w:color="auto"/>
        <w:left w:val="none" w:sz="0" w:space="0" w:color="auto"/>
        <w:bottom w:val="none" w:sz="0" w:space="0" w:color="auto"/>
        <w:right w:val="none" w:sz="0" w:space="0" w:color="auto"/>
      </w:divBdr>
    </w:div>
    <w:div w:id="170166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rehab.com/treatment-rehab/does-rehab-work-success-rates/" TargetMode="External"/><Relationship Id="rId13" Type="http://schemas.openxmlformats.org/officeDocument/2006/relationships/hyperlink" Target="https://commonslibrary.parliament.uk/research-briefings/sn06988/n" TargetMode="External"/><Relationship Id="rId18" Type="http://schemas.openxmlformats.org/officeDocument/2006/relationships/hyperlink" Target="https://www.police.uk/pu/your-area/south-wales-police/swanse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mind.org.uk/news-campaigns/news/hundreds-of-people-in-wales-wait-more-than-a-year-for-help-with-their-mental-health/" TargetMode="External"/><Relationship Id="rId17" Type="http://schemas.openxmlformats.org/officeDocument/2006/relationships/hyperlink" Target="https://www.nimh.nih.gov/health/topics/substance-use-and-mental-health" TargetMode="External"/><Relationship Id="rId2" Type="http://schemas.openxmlformats.org/officeDocument/2006/relationships/numbering" Target="numbering.xml"/><Relationship Id="rId16" Type="http://schemas.openxmlformats.org/officeDocument/2006/relationships/hyperlink" Target="https://www.plumplot.co.uk/Swansea-drugs-crime-statistics.html" TargetMode="External"/><Relationship Id="rId20" Type="http://schemas.openxmlformats.org/officeDocument/2006/relationships/hyperlink" Target="https://drugfree.org/article/when-addiction-is-in-your-family-tre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statistics/seizures-of-drugs-in-england-and-wales-financial-year-ending-2021/seizures-of-drugs-in-england-and-wales-financial-year-ending-2021" TargetMode="External"/><Relationship Id="rId5" Type="http://schemas.openxmlformats.org/officeDocument/2006/relationships/webSettings" Target="webSettings.xml"/><Relationship Id="rId15" Type="http://schemas.openxmlformats.org/officeDocument/2006/relationships/hyperlink" Target="https://www.gov.uk/government/news/1-million-to-cut-drug-crime-in-swansea-bay" TargetMode="External"/><Relationship Id="rId10" Type="http://schemas.openxmlformats.org/officeDocument/2006/relationships/hyperlink" Target="https://learn.genetics.utah.edu/content/addiction/genes" TargetMode="External"/><Relationship Id="rId19" Type="http://schemas.openxmlformats.org/officeDocument/2006/relationships/hyperlink" Target="https://www.gov.wales/wales-children-receiving-care-and-support-census-31-march-2021" TargetMode="External"/><Relationship Id="rId4" Type="http://schemas.openxmlformats.org/officeDocument/2006/relationships/settings" Target="settings.xml"/><Relationship Id="rId9" Type="http://schemas.openxmlformats.org/officeDocument/2006/relationships/hyperlink" Target="https://www.ons.gov.uk/peoplepopulationandcommunity/crimeandjustice/articles/childabuseextentandnatureenglandandwales/yearendingmarch2019" TargetMode="External"/><Relationship Id="rId14" Type="http://schemas.openxmlformats.org/officeDocument/2006/relationships/hyperlink" Target="https://www.cancer.gov/publications/dictionaries/cancer-terms/def/substance-abu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BFB1C3-ADB5-CE44-9940-919EE4720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4803</TotalTime>
  <Pages>7</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4</cp:revision>
  <dcterms:created xsi:type="dcterms:W3CDTF">2023-03-27T13:22:00Z</dcterms:created>
  <dcterms:modified xsi:type="dcterms:W3CDTF">2023-05-05T14:09:00Z</dcterms:modified>
</cp:coreProperties>
</file>