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B221A" w14:textId="723E3F3C" w:rsidR="00C673E4" w:rsidRPr="002F4B3E" w:rsidRDefault="00C673E4" w:rsidP="002F4B3E">
      <w:pPr>
        <w:jc w:val="both"/>
        <w:rPr>
          <w:rFonts w:asciiTheme="minorHAnsi" w:hAnsiTheme="minorHAnsi" w:cstheme="minorHAnsi"/>
          <w:b/>
          <w:bCs/>
        </w:rPr>
      </w:pPr>
      <w:r w:rsidRPr="002F4B3E">
        <w:rPr>
          <w:rFonts w:asciiTheme="minorHAnsi" w:hAnsiTheme="minorHAnsi" w:cstheme="minorHAnsi"/>
          <w:b/>
          <w:bCs/>
        </w:rPr>
        <w:t xml:space="preserve">Introduction </w:t>
      </w:r>
    </w:p>
    <w:p w14:paraId="590CCAD2" w14:textId="5ACDB507" w:rsidR="00C673E4" w:rsidRPr="002F4B3E" w:rsidRDefault="00C673E4" w:rsidP="002F4B3E">
      <w:pPr>
        <w:jc w:val="both"/>
        <w:rPr>
          <w:rFonts w:asciiTheme="minorHAnsi" w:hAnsiTheme="minorHAnsi" w:cstheme="minorHAnsi"/>
          <w:b/>
          <w:bCs/>
        </w:rPr>
      </w:pPr>
    </w:p>
    <w:p w14:paraId="1B9D66B8" w14:textId="5C01523C" w:rsidR="00C673E4" w:rsidRPr="002F4B3E" w:rsidRDefault="00C673E4" w:rsidP="002F4B3E">
      <w:pPr>
        <w:jc w:val="both"/>
        <w:rPr>
          <w:rFonts w:asciiTheme="minorHAnsi" w:hAnsiTheme="minorHAnsi" w:cstheme="minorHAnsi"/>
        </w:rPr>
      </w:pPr>
      <w:r w:rsidRPr="002F4B3E">
        <w:rPr>
          <w:rFonts w:asciiTheme="minorHAnsi" w:hAnsiTheme="minorHAnsi" w:cstheme="minorHAnsi"/>
        </w:rPr>
        <w:t xml:space="preserve">Storytelling to young children can have many benefits. One benefit is that it supports a feeling of relaxation and well-being. Storytelling increases the enthusiasm children have toward expressing their feelings. It encourages children to have more active participation within class and encourages children to use their creativity and imagination. Another benefit for story telling is the encouragement it can give children to cooperate with </w:t>
      </w:r>
      <w:r w:rsidR="00776A06" w:rsidRPr="002F4B3E">
        <w:rPr>
          <w:rFonts w:asciiTheme="minorHAnsi" w:hAnsiTheme="minorHAnsi" w:cstheme="minorHAnsi"/>
        </w:rPr>
        <w:t>each other</w:t>
      </w:r>
      <w:r w:rsidRPr="002F4B3E">
        <w:rPr>
          <w:rFonts w:asciiTheme="minorHAnsi" w:hAnsiTheme="minorHAnsi" w:cstheme="minorHAnsi"/>
        </w:rPr>
        <w:t xml:space="preserve"> and enhances their listening skills</w:t>
      </w:r>
      <w:r w:rsidR="00776A06" w:rsidRPr="002F4B3E">
        <w:rPr>
          <w:rFonts w:asciiTheme="minorHAnsi" w:hAnsiTheme="minorHAnsi" w:cstheme="minorHAnsi"/>
        </w:rPr>
        <w:t xml:space="preserve"> (</w:t>
      </w:r>
      <w:proofErr w:type="spellStart"/>
      <w:r w:rsidR="00776A06" w:rsidRPr="002F4B3E">
        <w:rPr>
          <w:rFonts w:asciiTheme="minorHAnsi" w:hAnsiTheme="minorHAnsi" w:cstheme="minorHAnsi"/>
        </w:rPr>
        <w:t>TeachingEnglish</w:t>
      </w:r>
      <w:proofErr w:type="spellEnd"/>
      <w:r w:rsidR="00776A06" w:rsidRPr="002F4B3E">
        <w:rPr>
          <w:rFonts w:asciiTheme="minorHAnsi" w:hAnsiTheme="minorHAnsi" w:cstheme="minorHAnsi"/>
        </w:rPr>
        <w:t>, n.d.).</w:t>
      </w:r>
    </w:p>
    <w:p w14:paraId="39BCA752" w14:textId="21FA10FF" w:rsidR="00E403AE" w:rsidRPr="002F4B3E" w:rsidRDefault="00E403AE" w:rsidP="002F4B3E">
      <w:pPr>
        <w:jc w:val="both"/>
        <w:rPr>
          <w:rFonts w:asciiTheme="minorHAnsi" w:hAnsiTheme="minorHAnsi" w:cstheme="minorHAnsi"/>
        </w:rPr>
      </w:pPr>
    </w:p>
    <w:p w14:paraId="0BB65B86" w14:textId="52C0C99E" w:rsidR="002E7CBE" w:rsidRPr="002F4B3E" w:rsidRDefault="00E403AE" w:rsidP="002F4B3E">
      <w:pPr>
        <w:jc w:val="both"/>
        <w:rPr>
          <w:rFonts w:asciiTheme="minorHAnsi" w:hAnsiTheme="minorHAnsi" w:cstheme="minorHAnsi"/>
        </w:rPr>
      </w:pPr>
      <w:r w:rsidRPr="002F4B3E">
        <w:rPr>
          <w:rFonts w:asciiTheme="minorHAnsi" w:hAnsiTheme="minorHAnsi" w:cstheme="minorHAnsi"/>
        </w:rPr>
        <w:t xml:space="preserve">As well as writing and reading, literacy skills involve communicating, </w:t>
      </w:r>
      <w:proofErr w:type="gramStart"/>
      <w:r w:rsidRPr="002F4B3E">
        <w:rPr>
          <w:rFonts w:asciiTheme="minorHAnsi" w:hAnsiTheme="minorHAnsi" w:cstheme="minorHAnsi"/>
        </w:rPr>
        <w:t>listening</w:t>
      </w:r>
      <w:proofErr w:type="gramEnd"/>
      <w:r w:rsidRPr="002F4B3E">
        <w:rPr>
          <w:rFonts w:asciiTheme="minorHAnsi" w:hAnsiTheme="minorHAnsi" w:cstheme="minorHAnsi"/>
        </w:rPr>
        <w:t xml:space="preserve"> and speaking. There are </w:t>
      </w:r>
      <w:proofErr w:type="gramStart"/>
      <w:r w:rsidRPr="002F4B3E">
        <w:rPr>
          <w:rFonts w:asciiTheme="minorHAnsi" w:hAnsiTheme="minorHAnsi" w:cstheme="minorHAnsi"/>
        </w:rPr>
        <w:t>many different ways</w:t>
      </w:r>
      <w:proofErr w:type="gramEnd"/>
      <w:r w:rsidRPr="002F4B3E">
        <w:rPr>
          <w:rFonts w:asciiTheme="minorHAnsi" w:hAnsiTheme="minorHAnsi" w:cstheme="minorHAnsi"/>
        </w:rPr>
        <w:t xml:space="preserve"> to help develop literacy skills, however, storytelling is one of the best strategies available to children in learning literacy. In literacy, Storytelling is probably one of the oldest </w:t>
      </w:r>
      <w:proofErr w:type="gramStart"/>
      <w:r w:rsidRPr="002F4B3E">
        <w:rPr>
          <w:rFonts w:asciiTheme="minorHAnsi" w:hAnsiTheme="minorHAnsi" w:cstheme="minorHAnsi"/>
        </w:rPr>
        <w:t>precursor</w:t>
      </w:r>
      <w:proofErr w:type="gramEnd"/>
      <w:r w:rsidRPr="002F4B3E">
        <w:rPr>
          <w:rFonts w:asciiTheme="minorHAnsi" w:hAnsiTheme="minorHAnsi" w:cstheme="minorHAnsi"/>
        </w:rPr>
        <w:t xml:space="preserve"> to literacy and most cultures use it (University of Texas Arlington Online, 2015).</w:t>
      </w:r>
      <w:r w:rsidR="002E7CBE" w:rsidRPr="002F4B3E">
        <w:rPr>
          <w:rFonts w:asciiTheme="minorHAnsi" w:hAnsiTheme="minorHAnsi" w:cstheme="minorHAnsi"/>
        </w:rPr>
        <w:t xml:space="preserve"> </w:t>
      </w:r>
      <w:r w:rsidRPr="002F4B3E">
        <w:rPr>
          <w:rFonts w:asciiTheme="minorHAnsi" w:hAnsiTheme="minorHAnsi" w:cstheme="minorHAnsi"/>
        </w:rPr>
        <w:t xml:space="preserve"> </w:t>
      </w:r>
      <w:r w:rsidR="002E7CBE" w:rsidRPr="002F4B3E">
        <w:rPr>
          <w:rFonts w:asciiTheme="minorHAnsi" w:hAnsiTheme="minorHAnsi" w:cstheme="minorHAnsi"/>
        </w:rPr>
        <w:t xml:space="preserve">Rhymes, tongue twisters and word rhymes are also incorporated into may storytelling experiences. Some types of word play </w:t>
      </w:r>
      <w:proofErr w:type="gramStart"/>
      <w:r w:rsidR="002E7CBE" w:rsidRPr="002F4B3E">
        <w:rPr>
          <w:rFonts w:asciiTheme="minorHAnsi" w:hAnsiTheme="minorHAnsi" w:cstheme="minorHAnsi"/>
        </w:rPr>
        <w:t>provides</w:t>
      </w:r>
      <w:proofErr w:type="gramEnd"/>
      <w:r w:rsidR="002E7CBE" w:rsidRPr="002F4B3E">
        <w:rPr>
          <w:rFonts w:asciiTheme="minorHAnsi" w:hAnsiTheme="minorHAnsi" w:cstheme="minorHAnsi"/>
        </w:rPr>
        <w:t xml:space="preserve"> direction to the sound-symbol correspondences essential to reading.  These may also contribute early spelling skills children develop (Phillips, 1999). </w:t>
      </w:r>
    </w:p>
    <w:p w14:paraId="41366179" w14:textId="58C53E54" w:rsidR="002E7CBE" w:rsidRPr="002F4B3E" w:rsidRDefault="002F4B3E" w:rsidP="002F4B3E">
      <w:pPr>
        <w:jc w:val="both"/>
        <w:rPr>
          <w:rFonts w:asciiTheme="minorHAnsi" w:hAnsiTheme="minorHAnsi" w:cstheme="minorHAnsi"/>
        </w:rPr>
      </w:pPr>
      <w:r w:rsidRPr="002F4B3E">
        <w:rPr>
          <w:rFonts w:asciiTheme="minorHAnsi" w:hAnsiTheme="minorHAnsi" w:cstheme="minorHAnsi"/>
        </w:rPr>
        <w:t xml:space="preserve"> </w:t>
      </w:r>
    </w:p>
    <w:p w14:paraId="6B11BD78" w14:textId="6EA0309E" w:rsidR="002E7CBE" w:rsidRPr="002E7CBE" w:rsidRDefault="002E7CBE" w:rsidP="002F4B3E">
      <w:pPr>
        <w:jc w:val="both"/>
        <w:rPr>
          <w:rFonts w:asciiTheme="minorHAnsi" w:hAnsiTheme="minorHAnsi" w:cstheme="minorHAnsi"/>
        </w:rPr>
      </w:pPr>
      <w:r w:rsidRPr="002F4B3E">
        <w:rPr>
          <w:rFonts w:asciiTheme="minorHAnsi" w:hAnsiTheme="minorHAnsi" w:cstheme="minorHAnsi"/>
        </w:rPr>
        <w:t xml:space="preserve">The use of ICT (information, </w:t>
      </w:r>
      <w:proofErr w:type="gramStart"/>
      <w:r w:rsidRPr="002F4B3E">
        <w:rPr>
          <w:rFonts w:asciiTheme="minorHAnsi" w:hAnsiTheme="minorHAnsi" w:cstheme="minorHAnsi"/>
        </w:rPr>
        <w:t>communication</w:t>
      </w:r>
      <w:proofErr w:type="gramEnd"/>
      <w:r w:rsidRPr="002F4B3E">
        <w:rPr>
          <w:rFonts w:asciiTheme="minorHAnsi" w:hAnsiTheme="minorHAnsi" w:cstheme="minorHAnsi"/>
        </w:rPr>
        <w:t xml:space="preserve"> and technologies) at school, home and work is persistent and is now becoming a crucial part of people's daily lives. Everyday activities have been transformed by ICT. It is essential for people to use ICT like the internet and computers </w:t>
      </w:r>
      <w:proofErr w:type="gramStart"/>
      <w:r w:rsidRPr="002F4B3E">
        <w:rPr>
          <w:rFonts w:asciiTheme="minorHAnsi" w:hAnsiTheme="minorHAnsi" w:cstheme="minorHAnsi"/>
        </w:rPr>
        <w:t>and also</w:t>
      </w:r>
      <w:proofErr w:type="gramEnd"/>
      <w:r w:rsidRPr="002F4B3E">
        <w:rPr>
          <w:rFonts w:asciiTheme="minorHAnsi" w:hAnsiTheme="minorHAnsi" w:cstheme="minorHAnsi"/>
        </w:rPr>
        <w:t xml:space="preserve"> to develop their digital literacy as the world is now becoming more digital in most people’s day to day life. A person’s knowledge and skills of using ICT and their ability to achieve a range of difficult tasks is represented by digital literacy and being able to use them for efficiently and effectively in a digital environment (Lee, 2014). </w:t>
      </w:r>
    </w:p>
    <w:p w14:paraId="7AB17DC8" w14:textId="77777777" w:rsidR="002E7CBE" w:rsidRPr="002F4B3E" w:rsidRDefault="002E7CBE" w:rsidP="002F4B3E">
      <w:pPr>
        <w:jc w:val="both"/>
        <w:rPr>
          <w:rFonts w:asciiTheme="minorHAnsi" w:hAnsiTheme="minorHAnsi" w:cstheme="minorHAnsi"/>
        </w:rPr>
      </w:pPr>
    </w:p>
    <w:p w14:paraId="33DB7737" w14:textId="5CD8867B" w:rsidR="002E7CBE" w:rsidRPr="002F4B3E" w:rsidRDefault="002E7CBE" w:rsidP="002F4B3E">
      <w:pPr>
        <w:jc w:val="both"/>
        <w:rPr>
          <w:rFonts w:asciiTheme="minorHAnsi" w:hAnsiTheme="minorHAnsi" w:cstheme="minorHAnsi"/>
        </w:rPr>
      </w:pPr>
      <w:r w:rsidRPr="002F4B3E">
        <w:rPr>
          <w:rFonts w:asciiTheme="minorHAnsi" w:hAnsiTheme="minorHAnsi" w:cstheme="minorHAnsi"/>
        </w:rPr>
        <w:t xml:space="preserve">By supporting children’s interests, it helps them engage with the book being read to them. It is important to allow children to develop at their own place as well as being interactive and having fun. If children are interested in a certain animal or toy, then it is important finding a book to read to them with their interests in it. If there are picture in the book that intrigue the children, it is always good to allow them to talk and discuss what they are thinking with the storyteller. If the children are not enjoying the book, it is fine to leave it and start another as they will just lose interest and not gain anything from it (Wilkinson, 2019). </w:t>
      </w:r>
    </w:p>
    <w:p w14:paraId="79ABFC70" w14:textId="56005A22" w:rsidR="004F1669" w:rsidRPr="002F4B3E" w:rsidRDefault="004F1669" w:rsidP="002F4B3E">
      <w:pPr>
        <w:jc w:val="both"/>
        <w:rPr>
          <w:rFonts w:asciiTheme="minorHAnsi" w:hAnsiTheme="minorHAnsi" w:cstheme="minorHAnsi"/>
        </w:rPr>
      </w:pPr>
    </w:p>
    <w:p w14:paraId="53D5531A" w14:textId="3B7B34A0" w:rsidR="000777E0" w:rsidRPr="000777E0" w:rsidRDefault="004F1669" w:rsidP="002F4B3E">
      <w:pPr>
        <w:jc w:val="both"/>
        <w:rPr>
          <w:rFonts w:asciiTheme="minorHAnsi" w:hAnsiTheme="minorHAnsi" w:cstheme="minorHAnsi"/>
        </w:rPr>
      </w:pPr>
      <w:r w:rsidRPr="002F4B3E">
        <w:rPr>
          <w:rFonts w:asciiTheme="minorHAnsi" w:hAnsiTheme="minorHAnsi" w:cstheme="minorHAnsi"/>
        </w:rPr>
        <w:t>In the traditional storytelling</w:t>
      </w:r>
      <w:r w:rsidR="000777E0" w:rsidRPr="002F4B3E">
        <w:rPr>
          <w:rFonts w:asciiTheme="minorHAnsi" w:hAnsiTheme="minorHAnsi" w:cstheme="minorHAnsi"/>
        </w:rPr>
        <w:t xml:space="preserve"> activity</w:t>
      </w:r>
      <w:r w:rsidRPr="002F4B3E">
        <w:rPr>
          <w:rFonts w:asciiTheme="minorHAnsi" w:hAnsiTheme="minorHAnsi" w:cstheme="minorHAnsi"/>
        </w:rPr>
        <w:t xml:space="preserve"> of the book ‘The Very Busy Spider’, where a paper book is being rea</w:t>
      </w:r>
      <w:r w:rsidR="000777E0" w:rsidRPr="002F4B3E">
        <w:rPr>
          <w:rFonts w:asciiTheme="minorHAnsi" w:hAnsiTheme="minorHAnsi" w:cstheme="minorHAnsi"/>
        </w:rPr>
        <w:t xml:space="preserve">d. This book is appropriate for early years children as having the right book will help improve their literacy skills and they will more likely enjoy reading when they understand everything that is happening in the book. If a book is too difficult for them this will discourage them from wanting to listen to or read a story and on the other hand if the story is too easy it will not provide the children will enough opportunities for growth and practice (Educational </w:t>
      </w:r>
      <w:proofErr w:type="spellStart"/>
      <w:r w:rsidR="000777E0" w:rsidRPr="002F4B3E">
        <w:rPr>
          <w:rFonts w:asciiTheme="minorHAnsi" w:hAnsiTheme="minorHAnsi" w:cstheme="minorHAnsi"/>
        </w:rPr>
        <w:t>Playcare</w:t>
      </w:r>
      <w:proofErr w:type="spellEnd"/>
      <w:r w:rsidR="000777E0" w:rsidRPr="002F4B3E">
        <w:rPr>
          <w:rFonts w:asciiTheme="minorHAnsi" w:hAnsiTheme="minorHAnsi" w:cstheme="minorHAnsi"/>
        </w:rPr>
        <w:t xml:space="preserve">, 2016). Children benefit from listening to a story in the traditional way of a paper book as they get the sense of feel when turning the pages. Props were used in this activity to allow the children to become engaged with the story. Using probs also helps to introduce skills like problem solving and critical thinking and help children learn how to </w:t>
      </w:r>
      <w:proofErr w:type="gramStart"/>
      <w:r w:rsidR="000777E0" w:rsidRPr="002F4B3E">
        <w:rPr>
          <w:rFonts w:asciiTheme="minorHAnsi" w:hAnsiTheme="minorHAnsi" w:cstheme="minorHAnsi"/>
        </w:rPr>
        <w:t>compare and contrast</w:t>
      </w:r>
      <w:proofErr w:type="gramEnd"/>
      <w:r w:rsidR="000777E0" w:rsidRPr="002F4B3E">
        <w:rPr>
          <w:rFonts w:asciiTheme="minorHAnsi" w:hAnsiTheme="minorHAnsi" w:cstheme="minorHAnsi"/>
        </w:rPr>
        <w:t xml:space="preserve">. Using things like </w:t>
      </w:r>
      <w:r w:rsidR="000777E0" w:rsidRPr="002F4B3E">
        <w:rPr>
          <w:rFonts w:asciiTheme="minorHAnsi" w:hAnsiTheme="minorHAnsi" w:cstheme="minorHAnsi"/>
        </w:rPr>
        <w:lastRenderedPageBreak/>
        <w:t>puppets, toys or cut outs of the charters from the book will give the children more of a real sense and presence of the story (</w:t>
      </w:r>
      <w:proofErr w:type="spellStart"/>
      <w:r w:rsidR="000777E0" w:rsidRPr="002F4B3E">
        <w:rPr>
          <w:rFonts w:asciiTheme="minorHAnsi" w:hAnsiTheme="minorHAnsi" w:cstheme="minorHAnsi"/>
        </w:rPr>
        <w:t>Guay</w:t>
      </w:r>
      <w:proofErr w:type="spellEnd"/>
      <w:r w:rsidR="000777E0" w:rsidRPr="002F4B3E">
        <w:rPr>
          <w:rFonts w:asciiTheme="minorHAnsi" w:hAnsiTheme="minorHAnsi" w:cstheme="minorHAnsi"/>
        </w:rPr>
        <w:t xml:space="preserve">, n.d.). </w:t>
      </w:r>
    </w:p>
    <w:p w14:paraId="49540186" w14:textId="77777777" w:rsidR="000777E0" w:rsidRPr="002F4B3E" w:rsidRDefault="000777E0" w:rsidP="002F4B3E">
      <w:pPr>
        <w:jc w:val="both"/>
        <w:rPr>
          <w:rFonts w:asciiTheme="minorHAnsi" w:hAnsiTheme="minorHAnsi" w:cstheme="minorHAnsi"/>
        </w:rPr>
      </w:pPr>
    </w:p>
    <w:p w14:paraId="7C10EA2C" w14:textId="3A80C9E9" w:rsidR="000777E0" w:rsidRPr="002F4B3E" w:rsidRDefault="000777E0" w:rsidP="002F4B3E">
      <w:pPr>
        <w:jc w:val="both"/>
        <w:rPr>
          <w:rFonts w:asciiTheme="minorHAnsi" w:hAnsiTheme="minorHAnsi" w:cstheme="minorHAnsi"/>
        </w:rPr>
      </w:pPr>
      <w:r w:rsidRPr="002F4B3E">
        <w:rPr>
          <w:rFonts w:asciiTheme="minorHAnsi" w:hAnsiTheme="minorHAnsi" w:cstheme="minorHAnsi"/>
        </w:rPr>
        <w:t>Having the correct environment is essential when storytelling to ensure the children are fully engaged and are not distracted. Having a calm and quiet environment as shown in the traditional storytelling activity it will help the children focus on the story and take in the information. T</w:t>
      </w:r>
      <w:r w:rsidR="004F1669" w:rsidRPr="002F4B3E">
        <w:rPr>
          <w:rFonts w:asciiTheme="minorHAnsi" w:hAnsiTheme="minorHAnsi" w:cstheme="minorHAnsi"/>
        </w:rPr>
        <w:t xml:space="preserve">here are many practices used in </w:t>
      </w:r>
      <w:r w:rsidRPr="002F4B3E">
        <w:rPr>
          <w:rFonts w:asciiTheme="minorHAnsi" w:hAnsiTheme="minorHAnsi" w:cstheme="minorHAnsi"/>
        </w:rPr>
        <w:t xml:space="preserve">the traditional storytelling activity </w:t>
      </w:r>
      <w:r w:rsidR="004F1669" w:rsidRPr="002F4B3E">
        <w:rPr>
          <w:rFonts w:asciiTheme="minorHAnsi" w:hAnsiTheme="minorHAnsi" w:cstheme="minorHAnsi"/>
        </w:rPr>
        <w:t>such as eye contact. Making eye contact with children when storytelling is vital. The storyteller will connect with the children through eye contact (</w:t>
      </w:r>
      <w:proofErr w:type="spellStart"/>
      <w:r w:rsidR="004F1669" w:rsidRPr="002F4B3E">
        <w:rPr>
          <w:rFonts w:asciiTheme="minorHAnsi" w:hAnsiTheme="minorHAnsi" w:cstheme="minorHAnsi"/>
        </w:rPr>
        <w:t>Roos</w:t>
      </w:r>
      <w:proofErr w:type="spellEnd"/>
      <w:r w:rsidR="004F1669" w:rsidRPr="002F4B3E">
        <w:rPr>
          <w:rFonts w:asciiTheme="minorHAnsi" w:hAnsiTheme="minorHAnsi" w:cstheme="minorHAnsi"/>
        </w:rPr>
        <w:t>, 2022).</w:t>
      </w:r>
      <w:r w:rsidRPr="002F4B3E">
        <w:rPr>
          <w:rFonts w:asciiTheme="minorHAnsi" w:hAnsiTheme="minorHAnsi" w:cstheme="minorHAnsi"/>
        </w:rPr>
        <w:t xml:space="preserve"> Gestures were also used in this video when using the props and showing how the spider is feeling and her emotions. Gestures are crucial to uphold the bond with the children who are listening to them. They are also used to help children remember or memorise the story (Seed of Tellers, n.d.). Repetition is used a lot in the book ‘The Very Busy Spider’ bad the same phrase was used on every other page which states “But she didn’t answer, she was too busy spinning her web”. </w:t>
      </w:r>
      <w:proofErr w:type="spellStart"/>
      <w:r w:rsidRPr="002F4B3E">
        <w:rPr>
          <w:rFonts w:asciiTheme="minorHAnsi" w:hAnsiTheme="minorHAnsi" w:cstheme="minorHAnsi"/>
        </w:rPr>
        <w:t>Starmanns</w:t>
      </w:r>
      <w:proofErr w:type="spellEnd"/>
      <w:r w:rsidRPr="002F4B3E">
        <w:rPr>
          <w:rFonts w:asciiTheme="minorHAnsi" w:hAnsiTheme="minorHAnsi" w:cstheme="minorHAnsi"/>
        </w:rPr>
        <w:t xml:space="preserve"> (2020) suggests that using repetition of the same phrase can be tremendously powerful as it allows the children to absorb the information and help them remember the story and the meaning it has behind it. </w:t>
      </w:r>
    </w:p>
    <w:p w14:paraId="37A8EC8E" w14:textId="5D46070D" w:rsidR="000777E0" w:rsidRPr="000777E0" w:rsidRDefault="000777E0" w:rsidP="002F4B3E">
      <w:pPr>
        <w:jc w:val="both"/>
        <w:rPr>
          <w:rFonts w:asciiTheme="minorHAnsi" w:hAnsiTheme="minorHAnsi" w:cstheme="minorHAnsi"/>
        </w:rPr>
      </w:pPr>
      <w:r w:rsidRPr="002F4B3E">
        <w:rPr>
          <w:rFonts w:asciiTheme="minorHAnsi" w:hAnsiTheme="minorHAnsi" w:cstheme="minorHAnsi"/>
        </w:rPr>
        <w:t xml:space="preserve">Visualisation is another essential part of storytelling as it helps young children understand the written texts (Agosto, 2016). Children develop expressive language and written composition through storytelling. Listening to the storyteller, children can develop effective listening (Peck, 1989). </w:t>
      </w:r>
    </w:p>
    <w:p w14:paraId="724C519D" w14:textId="2D4610D0" w:rsidR="00DE3545" w:rsidRPr="002F4B3E" w:rsidRDefault="000777E0" w:rsidP="002F4B3E">
      <w:pPr>
        <w:pStyle w:val="NormalWeb"/>
        <w:jc w:val="both"/>
        <w:rPr>
          <w:rFonts w:asciiTheme="minorHAnsi" w:hAnsiTheme="minorHAnsi" w:cstheme="minorHAnsi"/>
        </w:rPr>
      </w:pPr>
      <w:r w:rsidRPr="002F4B3E">
        <w:rPr>
          <w:rFonts w:asciiTheme="minorHAnsi" w:hAnsiTheme="minorHAnsi" w:cstheme="minorHAnsi"/>
        </w:rPr>
        <w:t>The traditional s</w:t>
      </w:r>
      <w:r w:rsidR="00DE3545" w:rsidRPr="002F4B3E">
        <w:rPr>
          <w:rFonts w:asciiTheme="minorHAnsi" w:hAnsiTheme="minorHAnsi" w:cstheme="minorHAnsi"/>
        </w:rPr>
        <w:t>t</w:t>
      </w:r>
      <w:r w:rsidRPr="002F4B3E">
        <w:rPr>
          <w:rFonts w:asciiTheme="minorHAnsi" w:hAnsiTheme="minorHAnsi" w:cstheme="minorHAnsi"/>
        </w:rPr>
        <w:t xml:space="preserve">orytelling activity can help promote children’s oracy development as the children are listening to their peers and the adult who is reading the story, this helps promote oracy as children are speaking up as well as listening (Lodge, 2020). In the activity the children were asked questions which made them use their imagination </w:t>
      </w:r>
      <w:proofErr w:type="gramStart"/>
      <w:r w:rsidRPr="002F4B3E">
        <w:rPr>
          <w:rFonts w:asciiTheme="minorHAnsi" w:hAnsiTheme="minorHAnsi" w:cstheme="minorHAnsi"/>
        </w:rPr>
        <w:t>and also</w:t>
      </w:r>
      <w:proofErr w:type="gramEnd"/>
      <w:r w:rsidRPr="002F4B3E">
        <w:rPr>
          <w:rFonts w:asciiTheme="minorHAnsi" w:hAnsiTheme="minorHAnsi" w:cstheme="minorHAnsi"/>
        </w:rPr>
        <w:t xml:space="preserve"> to help them keep their focus on what the story is all about (The Picture Book Teacher, 2012). Asking them questions is also expanding their knowledge and understanding of the book</w:t>
      </w:r>
      <w:r w:rsidR="00DE3545" w:rsidRPr="002F4B3E">
        <w:rPr>
          <w:rFonts w:asciiTheme="minorHAnsi" w:hAnsiTheme="minorHAnsi" w:cstheme="minorHAnsi"/>
        </w:rPr>
        <w:t xml:space="preserve"> and children are then given the opportunity to speak and answer the questions. As stated in the UNCRC (The United Nations Convention on The Rights of the Child) (19</w:t>
      </w:r>
      <w:r w:rsidR="00746AE0" w:rsidRPr="002F4B3E">
        <w:rPr>
          <w:rFonts w:asciiTheme="minorHAnsi" w:hAnsiTheme="minorHAnsi" w:cstheme="minorHAnsi"/>
        </w:rPr>
        <w:t xml:space="preserve">89 </w:t>
      </w:r>
      <w:r w:rsidR="00DE3545" w:rsidRPr="002F4B3E">
        <w:rPr>
          <w:rFonts w:asciiTheme="minorHAnsi" w:hAnsiTheme="minorHAnsi" w:cstheme="minorHAnsi"/>
        </w:rPr>
        <w:t>p.5) Article 12 s</w:t>
      </w:r>
      <w:r w:rsidR="00DE3545" w:rsidRPr="002F4B3E">
        <w:rPr>
          <w:rFonts w:asciiTheme="minorHAnsi" w:hAnsiTheme="minorHAnsi" w:cstheme="minorHAnsi"/>
        </w:rPr>
        <w:t xml:space="preserve">tates </w:t>
      </w:r>
    </w:p>
    <w:p w14:paraId="0D2706CF" w14:textId="247CF7B4" w:rsidR="00DE3545" w:rsidRPr="002F4B3E" w:rsidRDefault="00DE3545" w:rsidP="002F4B3E">
      <w:pPr>
        <w:pStyle w:val="NormalWeb"/>
        <w:jc w:val="both"/>
        <w:rPr>
          <w:rFonts w:asciiTheme="minorHAnsi" w:hAnsiTheme="minorHAnsi" w:cstheme="minorHAnsi"/>
        </w:rPr>
      </w:pPr>
      <w:r w:rsidRPr="002F4B3E">
        <w:rPr>
          <w:rFonts w:asciiTheme="minorHAnsi" w:hAnsiTheme="minorHAnsi" w:cstheme="minorHAnsi"/>
        </w:rPr>
        <w:t>“</w:t>
      </w:r>
      <w:r w:rsidRPr="002F4B3E">
        <w:rPr>
          <w:rFonts w:asciiTheme="minorHAnsi" w:hAnsiTheme="minorHAnsi" w:cstheme="minorHAnsi"/>
        </w:rPr>
        <w:t>Parties shall assure to the child who is capable of forming his or her own views the right to express those views freely in all matters affecting the child, the views of the child being given due weight in accordance with the age and maturity of the child</w:t>
      </w:r>
      <w:r w:rsidRPr="002F4B3E">
        <w:rPr>
          <w:rFonts w:asciiTheme="minorHAnsi" w:hAnsiTheme="minorHAnsi" w:cstheme="minorHAnsi"/>
        </w:rPr>
        <w:t xml:space="preserve">”. </w:t>
      </w:r>
    </w:p>
    <w:p w14:paraId="00D9C4C8" w14:textId="2D3CE69A" w:rsidR="000777E0" w:rsidRPr="002F4B3E" w:rsidRDefault="000777E0" w:rsidP="002F4B3E">
      <w:pPr>
        <w:jc w:val="both"/>
        <w:rPr>
          <w:rFonts w:asciiTheme="minorHAnsi" w:hAnsiTheme="minorHAnsi" w:cstheme="minorHAnsi"/>
        </w:rPr>
      </w:pPr>
      <w:r w:rsidRPr="002F4B3E">
        <w:rPr>
          <w:rFonts w:asciiTheme="minorHAnsi" w:hAnsiTheme="minorHAnsi" w:cstheme="minorHAnsi"/>
        </w:rPr>
        <w:t xml:space="preserve">By the practitioner giving the children well-structured explanations, </w:t>
      </w:r>
      <w:proofErr w:type="gramStart"/>
      <w:r w:rsidRPr="002F4B3E">
        <w:rPr>
          <w:rFonts w:asciiTheme="minorHAnsi" w:hAnsiTheme="minorHAnsi" w:cstheme="minorHAnsi"/>
        </w:rPr>
        <w:t>descriptions</w:t>
      </w:r>
      <w:proofErr w:type="gramEnd"/>
      <w:r w:rsidRPr="002F4B3E">
        <w:rPr>
          <w:rFonts w:asciiTheme="minorHAnsi" w:hAnsiTheme="minorHAnsi" w:cstheme="minorHAnsi"/>
        </w:rPr>
        <w:t xml:space="preserve"> and narratives for different purposes like expressing emotions and feelings it is promoting oracy development. Another way in promoting oracy through story telling is ensuring the practitioner is speaking clearly so the children fully understand what is being said (Lodge, 2020).</w:t>
      </w:r>
      <w:r w:rsidR="00DE3545" w:rsidRPr="002F4B3E">
        <w:rPr>
          <w:rFonts w:asciiTheme="minorHAnsi" w:hAnsiTheme="minorHAnsi" w:cstheme="minorHAnsi"/>
        </w:rPr>
        <w:t xml:space="preserve"> </w:t>
      </w:r>
      <w:r w:rsidRPr="002F4B3E">
        <w:rPr>
          <w:rFonts w:asciiTheme="minorHAnsi" w:hAnsiTheme="minorHAnsi" w:cstheme="minorHAnsi"/>
        </w:rPr>
        <w:t>Written language is also promoted in storytelling and according to Vygotsky (1978) it can be possible that storytelling can utilise the affective and cognitive aspects of learning and it can offer a pedagogical substitute to help develop numerous language skills (</w:t>
      </w:r>
      <w:proofErr w:type="spellStart"/>
      <w:r w:rsidRPr="002F4B3E">
        <w:rPr>
          <w:rFonts w:asciiTheme="minorHAnsi" w:hAnsiTheme="minorHAnsi" w:cstheme="minorHAnsi"/>
        </w:rPr>
        <w:t>Alkaaf</w:t>
      </w:r>
      <w:proofErr w:type="spellEnd"/>
      <w:r w:rsidRPr="002F4B3E">
        <w:rPr>
          <w:rFonts w:asciiTheme="minorHAnsi" w:hAnsiTheme="minorHAnsi" w:cstheme="minorHAnsi"/>
        </w:rPr>
        <w:t xml:space="preserve"> and Al-</w:t>
      </w:r>
      <w:proofErr w:type="spellStart"/>
      <w:r w:rsidRPr="002F4B3E">
        <w:rPr>
          <w:rFonts w:asciiTheme="minorHAnsi" w:hAnsiTheme="minorHAnsi" w:cstheme="minorHAnsi"/>
        </w:rPr>
        <w:t>Bulushi</w:t>
      </w:r>
      <w:proofErr w:type="spellEnd"/>
      <w:r w:rsidRPr="002F4B3E">
        <w:rPr>
          <w:rFonts w:asciiTheme="minorHAnsi" w:hAnsiTheme="minorHAnsi" w:cstheme="minorHAnsi"/>
        </w:rPr>
        <w:t xml:space="preserve">, 2017). </w:t>
      </w:r>
      <w:r w:rsidR="003A5E36" w:rsidRPr="002F4B3E">
        <w:rPr>
          <w:rFonts w:asciiTheme="minorHAnsi" w:hAnsiTheme="minorHAnsi" w:cstheme="minorHAnsi"/>
        </w:rPr>
        <w:t xml:space="preserve">Throughout the storytelling activity, the children like to learn together and hear each other’s points of views or answers to </w:t>
      </w:r>
      <w:proofErr w:type="gramStart"/>
      <w:r w:rsidR="003A5E36" w:rsidRPr="002F4B3E">
        <w:rPr>
          <w:rFonts w:asciiTheme="minorHAnsi" w:hAnsiTheme="minorHAnsi" w:cstheme="minorHAnsi"/>
        </w:rPr>
        <w:t>questions</w:t>
      </w:r>
      <w:proofErr w:type="gramEnd"/>
      <w:r w:rsidR="003A5E36" w:rsidRPr="002F4B3E">
        <w:rPr>
          <w:rFonts w:asciiTheme="minorHAnsi" w:hAnsiTheme="minorHAnsi" w:cstheme="minorHAnsi"/>
        </w:rPr>
        <w:t xml:space="preserve"> and this promotes writing if they enjoy and are interested in the book they are more </w:t>
      </w:r>
      <w:r w:rsidR="003A5E36" w:rsidRPr="002F4B3E">
        <w:rPr>
          <w:rFonts w:asciiTheme="minorHAnsi" w:hAnsiTheme="minorHAnsi" w:cstheme="minorHAnsi"/>
        </w:rPr>
        <w:lastRenderedPageBreak/>
        <w:t>likely to want to write about it and what they have found out from listening (</w:t>
      </w:r>
      <w:proofErr w:type="spellStart"/>
      <w:r w:rsidR="003A5E36" w:rsidRPr="002F4B3E">
        <w:rPr>
          <w:rFonts w:asciiTheme="minorHAnsi" w:hAnsiTheme="minorHAnsi" w:cstheme="minorHAnsi"/>
        </w:rPr>
        <w:t>Alkaaf</w:t>
      </w:r>
      <w:proofErr w:type="spellEnd"/>
      <w:r w:rsidR="003A5E36" w:rsidRPr="002F4B3E">
        <w:rPr>
          <w:rFonts w:asciiTheme="minorHAnsi" w:hAnsiTheme="minorHAnsi" w:cstheme="minorHAnsi"/>
        </w:rPr>
        <w:t xml:space="preserve"> and Al-</w:t>
      </w:r>
      <w:proofErr w:type="spellStart"/>
      <w:r w:rsidR="003A5E36" w:rsidRPr="002F4B3E">
        <w:rPr>
          <w:rFonts w:asciiTheme="minorHAnsi" w:hAnsiTheme="minorHAnsi" w:cstheme="minorHAnsi"/>
        </w:rPr>
        <w:t>Bulushi</w:t>
      </w:r>
      <w:proofErr w:type="spellEnd"/>
      <w:r w:rsidR="003A5E36" w:rsidRPr="002F4B3E">
        <w:rPr>
          <w:rFonts w:asciiTheme="minorHAnsi" w:hAnsiTheme="minorHAnsi" w:cstheme="minorHAnsi"/>
        </w:rPr>
        <w:t xml:space="preserve">, 2017). </w:t>
      </w:r>
    </w:p>
    <w:p w14:paraId="58DAF122" w14:textId="62619AFD" w:rsidR="00DE3545" w:rsidRPr="002F4B3E" w:rsidRDefault="00DE3545" w:rsidP="002F4B3E">
      <w:pPr>
        <w:jc w:val="both"/>
        <w:rPr>
          <w:rFonts w:asciiTheme="minorHAnsi" w:hAnsiTheme="minorHAnsi" w:cstheme="minorHAnsi"/>
        </w:rPr>
      </w:pPr>
    </w:p>
    <w:p w14:paraId="4915F17E" w14:textId="5414939B" w:rsidR="00DE3545" w:rsidRPr="002F4B3E" w:rsidRDefault="00DE3545" w:rsidP="002F4B3E">
      <w:pPr>
        <w:jc w:val="both"/>
        <w:rPr>
          <w:rFonts w:asciiTheme="minorHAnsi" w:hAnsiTheme="minorHAnsi" w:cstheme="minorHAnsi"/>
        </w:rPr>
      </w:pPr>
      <w:r w:rsidRPr="002F4B3E">
        <w:rPr>
          <w:rFonts w:asciiTheme="minorHAnsi" w:hAnsiTheme="minorHAnsi" w:cstheme="minorHAnsi"/>
        </w:rPr>
        <w:t xml:space="preserve">After ‘The Very Busy Spider’ had ended, the children then followed up with an activity outdoors looking for different types and size spider webs they were going to them draw. Friedrich Frobel believed that being outdoors offers children a rich and sensory find hand experience and this is crucial for growing minds. He also believed that it gives children the chance to engage with the mystery and wonder of the natural world and they have the space and freedom to try out new things and explore new areas. They can investigate and experiment how the natural world works (Tovey, n.d.). </w:t>
      </w:r>
    </w:p>
    <w:p w14:paraId="346F7FCB" w14:textId="7041BC12" w:rsidR="00746AE0" w:rsidRPr="002F4B3E" w:rsidRDefault="00746AE0" w:rsidP="002F4B3E">
      <w:pPr>
        <w:jc w:val="both"/>
        <w:rPr>
          <w:rFonts w:asciiTheme="minorHAnsi" w:hAnsiTheme="minorHAnsi" w:cstheme="minorHAnsi"/>
        </w:rPr>
      </w:pPr>
    </w:p>
    <w:p w14:paraId="205F46C6" w14:textId="553F594F" w:rsidR="009525E9" w:rsidRPr="002F4B3E" w:rsidRDefault="009525E9" w:rsidP="002F4B3E">
      <w:pPr>
        <w:jc w:val="both"/>
        <w:rPr>
          <w:rFonts w:asciiTheme="minorHAnsi" w:hAnsiTheme="minorHAnsi" w:cstheme="minorHAnsi"/>
        </w:rPr>
      </w:pPr>
      <w:r w:rsidRPr="002F4B3E">
        <w:rPr>
          <w:rFonts w:asciiTheme="minorHAnsi" w:hAnsiTheme="minorHAnsi" w:cstheme="minorHAnsi"/>
        </w:rPr>
        <w:t>Although traditional storytelling has many advantages there are also limitations. One limitation is both the children and individual telling the story can get distracted. The storyteller can get distracted by the children is they being talk or laugh too loud. Something as small as a bad smell or a noise in a different room can distract the children when the practitioner is telling a story (</w:t>
      </w:r>
      <w:proofErr w:type="spellStart"/>
      <w:r w:rsidRPr="002F4B3E">
        <w:rPr>
          <w:rFonts w:asciiTheme="minorHAnsi" w:hAnsiTheme="minorHAnsi" w:cstheme="minorHAnsi"/>
        </w:rPr>
        <w:t>Booksie</w:t>
      </w:r>
      <w:proofErr w:type="spellEnd"/>
      <w:r w:rsidRPr="002F4B3E">
        <w:rPr>
          <w:rFonts w:asciiTheme="minorHAnsi" w:hAnsiTheme="minorHAnsi" w:cstheme="minorHAnsi"/>
        </w:rPr>
        <w:t xml:space="preserve">, n.d.). </w:t>
      </w:r>
    </w:p>
    <w:p w14:paraId="403093C8" w14:textId="77777777" w:rsidR="009525E9" w:rsidRPr="002F4B3E" w:rsidRDefault="009525E9" w:rsidP="002F4B3E">
      <w:pPr>
        <w:jc w:val="both"/>
        <w:rPr>
          <w:rFonts w:asciiTheme="minorHAnsi" w:hAnsiTheme="minorHAnsi" w:cstheme="minorHAnsi"/>
        </w:rPr>
      </w:pPr>
    </w:p>
    <w:p w14:paraId="0443E51C" w14:textId="7E6B8680" w:rsidR="002F4B3E" w:rsidRDefault="00D8720F" w:rsidP="002F4B3E">
      <w:pPr>
        <w:jc w:val="both"/>
        <w:rPr>
          <w:rFonts w:asciiTheme="minorHAnsi" w:hAnsiTheme="minorHAnsi" w:cstheme="minorHAnsi"/>
        </w:rPr>
      </w:pPr>
      <w:r w:rsidRPr="002F4B3E">
        <w:rPr>
          <w:rFonts w:asciiTheme="minorHAnsi" w:hAnsiTheme="minorHAnsi" w:cstheme="minorHAnsi"/>
        </w:rPr>
        <w:t xml:space="preserve">In both the traditional and digital storytelling activity were made for a class or a group of children and according to Vygotsky (1962) humans learn through having conversations or communication and interactions with others. Vygotsky assessed how social environments have an influence on the learning process and he believed that learning can take place through the social interactions that children have with their teachers, </w:t>
      </w:r>
      <w:proofErr w:type="gramStart"/>
      <w:r w:rsidRPr="002F4B3E">
        <w:rPr>
          <w:rFonts w:asciiTheme="minorHAnsi" w:hAnsiTheme="minorHAnsi" w:cstheme="minorHAnsi"/>
        </w:rPr>
        <w:t>peers</w:t>
      </w:r>
      <w:proofErr w:type="gramEnd"/>
      <w:r w:rsidRPr="002F4B3E">
        <w:rPr>
          <w:rFonts w:asciiTheme="minorHAnsi" w:hAnsiTheme="minorHAnsi" w:cstheme="minorHAnsi"/>
        </w:rPr>
        <w:t xml:space="preserve"> and other experts (Neff, 2019). </w:t>
      </w:r>
      <w:r w:rsidR="002F4B3E" w:rsidRPr="002F4B3E">
        <w:rPr>
          <w:rFonts w:asciiTheme="minorHAnsi" w:hAnsiTheme="minorHAnsi" w:cstheme="minorHAnsi"/>
        </w:rPr>
        <w:t xml:space="preserve">Vygotsky also believed that the practitioner or teacher has an important role of being the facilitator and ensure they create an environment that is suitable for guided and directed </w:t>
      </w:r>
      <w:r w:rsidR="002F4B3E">
        <w:rPr>
          <w:rFonts w:asciiTheme="minorHAnsi" w:hAnsiTheme="minorHAnsi" w:cstheme="minorHAnsi"/>
        </w:rPr>
        <w:t>interactions</w:t>
      </w:r>
      <w:r w:rsidR="002F4B3E" w:rsidRPr="002F4B3E">
        <w:rPr>
          <w:rFonts w:asciiTheme="minorHAnsi" w:hAnsiTheme="minorHAnsi" w:cstheme="minorHAnsi"/>
        </w:rPr>
        <w:t xml:space="preserve"> can happen</w:t>
      </w:r>
      <w:r w:rsidR="002F4B3E">
        <w:rPr>
          <w:rFonts w:asciiTheme="minorHAnsi" w:hAnsiTheme="minorHAnsi" w:cstheme="minorHAnsi"/>
        </w:rPr>
        <w:t xml:space="preserve"> (Neff 2019). </w:t>
      </w:r>
    </w:p>
    <w:p w14:paraId="153D8691" w14:textId="77777777" w:rsidR="002F4B3E" w:rsidRPr="00A0526A" w:rsidRDefault="002F4B3E" w:rsidP="002F4B3E">
      <w:pPr>
        <w:jc w:val="both"/>
        <w:rPr>
          <w:rFonts w:asciiTheme="minorHAnsi" w:hAnsiTheme="minorHAnsi" w:cstheme="minorHAnsi"/>
        </w:rPr>
      </w:pPr>
    </w:p>
    <w:p w14:paraId="5BD3AE5F" w14:textId="6C9A1358" w:rsidR="0032434C" w:rsidRPr="0032434C" w:rsidRDefault="00A0526A" w:rsidP="0032434C">
      <w:pPr>
        <w:jc w:val="both"/>
      </w:pPr>
      <w:r w:rsidRPr="002F4B3E">
        <w:rPr>
          <w:rFonts w:asciiTheme="minorHAnsi" w:hAnsiTheme="minorHAnsi" w:cstheme="minorHAnsi"/>
        </w:rPr>
        <w:t>In early years education digital literacy is about considering whether to use digital technology in early childhood education for early achievement of gaining digital skills and to for it to be a part of young children’s communication development (</w:t>
      </w:r>
      <w:proofErr w:type="spellStart"/>
      <w:r w:rsidRPr="002F4B3E">
        <w:rPr>
          <w:rFonts w:asciiTheme="minorHAnsi" w:hAnsiTheme="minorHAnsi" w:cstheme="minorHAnsi"/>
          <w:color w:val="000000"/>
          <w:shd w:val="clear" w:color="auto" w:fill="FFFFFF"/>
        </w:rPr>
        <w:t>Hilkemeijer</w:t>
      </w:r>
      <w:proofErr w:type="spellEnd"/>
      <w:r w:rsidRPr="002F4B3E">
        <w:rPr>
          <w:rFonts w:asciiTheme="minorHAnsi" w:hAnsiTheme="minorHAnsi" w:cstheme="minorHAnsi"/>
          <w:color w:val="000000"/>
          <w:shd w:val="clear" w:color="auto" w:fill="FFFFFF"/>
        </w:rPr>
        <w:t>, n.d.).</w:t>
      </w:r>
      <w:r w:rsidRPr="002F4B3E">
        <w:rPr>
          <w:rFonts w:asciiTheme="minorHAnsi" w:hAnsiTheme="minorHAnsi" w:cstheme="minorHAnsi"/>
        </w:rPr>
        <w:t xml:space="preserve"> </w:t>
      </w:r>
      <w:r w:rsidR="0032434C">
        <w:rPr>
          <w:rFonts w:asciiTheme="minorHAnsi" w:hAnsiTheme="minorHAnsi" w:cstheme="minorHAnsi"/>
        </w:rPr>
        <w:t xml:space="preserve">Children should </w:t>
      </w:r>
      <w:proofErr w:type="gramStart"/>
      <w:r w:rsidR="0032434C">
        <w:rPr>
          <w:rFonts w:asciiTheme="minorHAnsi" w:hAnsiTheme="minorHAnsi" w:cstheme="minorHAnsi"/>
        </w:rPr>
        <w:t>been</w:t>
      </w:r>
      <w:proofErr w:type="gramEnd"/>
      <w:r w:rsidR="0032434C">
        <w:rPr>
          <w:rFonts w:asciiTheme="minorHAnsi" w:hAnsiTheme="minorHAnsi" w:cstheme="minorHAnsi"/>
        </w:rPr>
        <w:t xml:space="preserve"> viewed as active participants in discussions about how technology is used in their learning and lives. Adults should not always direct the guidance of their use of technology, as this would suggest a hierarchy of imbalanced power. Children should instead be provided with opportunities to reflect on their personal use of media with the support and guidance of partitioners and parents to make their own personal decisions about their engagement with technology (Gillian et al. 2018). </w:t>
      </w:r>
    </w:p>
    <w:p w14:paraId="4F61A9E1" w14:textId="77777777" w:rsidR="0032434C" w:rsidRDefault="0032434C" w:rsidP="002F4B3E">
      <w:pPr>
        <w:jc w:val="both"/>
        <w:rPr>
          <w:rFonts w:asciiTheme="minorHAnsi" w:hAnsiTheme="minorHAnsi" w:cstheme="minorHAnsi"/>
        </w:rPr>
      </w:pPr>
    </w:p>
    <w:p w14:paraId="2CB6B552" w14:textId="3E4617ED" w:rsidR="00D8720F" w:rsidRPr="00746AE0" w:rsidRDefault="00746AE0" w:rsidP="002F4B3E">
      <w:pPr>
        <w:jc w:val="both"/>
        <w:rPr>
          <w:rFonts w:asciiTheme="minorHAnsi" w:hAnsiTheme="minorHAnsi" w:cstheme="minorHAnsi"/>
        </w:rPr>
      </w:pPr>
      <w:r w:rsidRPr="002F4B3E">
        <w:rPr>
          <w:rFonts w:asciiTheme="minorHAnsi" w:hAnsiTheme="minorHAnsi" w:cstheme="minorHAnsi"/>
        </w:rPr>
        <w:t>In the second storytelling activity, it is presented as a digital story. It is the story ‘Room on the Broom’. As opposed to traditional storytelling with paper booked, digital storytelling is when technology is used. Digital storytelling can create a space for children to experience meaningful listening, and digest information in an expressive way. It is a chance for practitioners to be able to genuinely engage with the children and they message of the story. Digital storytelling can allow children to explore different ways to thinking and acting and they can provoke an emotional response from the children (</w:t>
      </w:r>
      <w:proofErr w:type="spellStart"/>
      <w:r w:rsidRPr="002F4B3E">
        <w:rPr>
          <w:rFonts w:asciiTheme="minorHAnsi" w:hAnsiTheme="minorHAnsi" w:cstheme="minorHAnsi"/>
        </w:rPr>
        <w:t>Bouchrika</w:t>
      </w:r>
      <w:proofErr w:type="spellEnd"/>
      <w:r w:rsidRPr="002F4B3E">
        <w:rPr>
          <w:rFonts w:asciiTheme="minorHAnsi" w:hAnsiTheme="minorHAnsi" w:cstheme="minorHAnsi"/>
        </w:rPr>
        <w:t xml:space="preserve">, 2022). </w:t>
      </w:r>
      <w:r w:rsidR="00D8720F" w:rsidRPr="002F4B3E">
        <w:rPr>
          <w:rFonts w:asciiTheme="minorHAnsi" w:hAnsiTheme="minorHAnsi" w:cstheme="minorHAnsi"/>
        </w:rPr>
        <w:t xml:space="preserve">Digital stories used in an early </w:t>
      </w:r>
      <w:proofErr w:type="gramStart"/>
      <w:r w:rsidR="00D8720F" w:rsidRPr="002F4B3E">
        <w:rPr>
          <w:rFonts w:asciiTheme="minorHAnsi" w:hAnsiTheme="minorHAnsi" w:cstheme="minorHAnsi"/>
        </w:rPr>
        <w:t>years</w:t>
      </w:r>
      <w:proofErr w:type="gramEnd"/>
      <w:r w:rsidR="00D8720F" w:rsidRPr="002F4B3E">
        <w:rPr>
          <w:rFonts w:asciiTheme="minorHAnsi" w:hAnsiTheme="minorHAnsi" w:cstheme="minorHAnsi"/>
        </w:rPr>
        <w:t xml:space="preserve"> environment </w:t>
      </w:r>
      <w:r w:rsidR="00FE1CEB">
        <w:rPr>
          <w:rFonts w:asciiTheme="minorHAnsi" w:hAnsiTheme="minorHAnsi" w:cstheme="minorHAnsi"/>
        </w:rPr>
        <w:t>are</w:t>
      </w:r>
      <w:r w:rsidR="00D8720F" w:rsidRPr="002F4B3E">
        <w:rPr>
          <w:rFonts w:asciiTheme="minorHAnsi" w:hAnsiTheme="minorHAnsi" w:cstheme="minorHAnsi"/>
        </w:rPr>
        <w:t xml:space="preserve"> powerful tool</w:t>
      </w:r>
      <w:r w:rsidR="00FE1CEB">
        <w:rPr>
          <w:rFonts w:asciiTheme="minorHAnsi" w:hAnsiTheme="minorHAnsi" w:cstheme="minorHAnsi"/>
        </w:rPr>
        <w:t xml:space="preserve">s </w:t>
      </w:r>
      <w:r w:rsidR="00D8720F" w:rsidRPr="002F4B3E">
        <w:rPr>
          <w:rFonts w:asciiTheme="minorHAnsi" w:hAnsiTheme="minorHAnsi" w:cstheme="minorHAnsi"/>
        </w:rPr>
        <w:t xml:space="preserve">and it can potentially transform the way students learn. Just like the traditional </w:t>
      </w:r>
      <w:r w:rsidR="00D8720F" w:rsidRPr="002F4B3E">
        <w:rPr>
          <w:rFonts w:asciiTheme="minorHAnsi" w:hAnsiTheme="minorHAnsi" w:cstheme="minorHAnsi"/>
        </w:rPr>
        <w:lastRenderedPageBreak/>
        <w:t xml:space="preserve">storytelling activity the digital storytelling activity has </w:t>
      </w:r>
      <w:proofErr w:type="gramStart"/>
      <w:r w:rsidR="00D8720F" w:rsidRPr="002F4B3E">
        <w:rPr>
          <w:rFonts w:asciiTheme="minorHAnsi" w:hAnsiTheme="minorHAnsi" w:cstheme="minorHAnsi"/>
        </w:rPr>
        <w:t>a main focus</w:t>
      </w:r>
      <w:proofErr w:type="gramEnd"/>
      <w:r w:rsidR="00D8720F" w:rsidRPr="002F4B3E">
        <w:rPr>
          <w:rFonts w:asciiTheme="minorHAnsi" w:hAnsiTheme="minorHAnsi" w:cstheme="minorHAnsi"/>
        </w:rPr>
        <w:t xml:space="preserve"> on development of the theme or focal point chosen in the story. There is one main differen</w:t>
      </w:r>
      <w:r w:rsidR="00FE1CEB">
        <w:rPr>
          <w:rFonts w:asciiTheme="minorHAnsi" w:hAnsiTheme="minorHAnsi" w:cstheme="minorHAnsi"/>
        </w:rPr>
        <w:t xml:space="preserve">ce </w:t>
      </w:r>
      <w:r w:rsidR="00D8720F" w:rsidRPr="002F4B3E">
        <w:rPr>
          <w:rFonts w:asciiTheme="minorHAnsi" w:hAnsiTheme="minorHAnsi" w:cstheme="minorHAnsi"/>
        </w:rPr>
        <w:t xml:space="preserve">between traditional and digital storytelling </w:t>
      </w:r>
      <w:r w:rsidR="00FE1CEB">
        <w:rPr>
          <w:rFonts w:asciiTheme="minorHAnsi" w:hAnsiTheme="minorHAnsi" w:cstheme="minorHAnsi"/>
        </w:rPr>
        <w:t>which is that</w:t>
      </w:r>
      <w:r w:rsidR="00D8720F" w:rsidRPr="002F4B3E">
        <w:rPr>
          <w:rFonts w:asciiTheme="minorHAnsi" w:hAnsiTheme="minorHAnsi" w:cstheme="minorHAnsi"/>
        </w:rPr>
        <w:t xml:space="preserve"> a range of digital multimedia tools</w:t>
      </w:r>
      <w:r w:rsidR="00FE1CEB">
        <w:rPr>
          <w:rFonts w:asciiTheme="minorHAnsi" w:hAnsiTheme="minorHAnsi" w:cstheme="minorHAnsi"/>
        </w:rPr>
        <w:t xml:space="preserve"> support digital storytelling</w:t>
      </w:r>
      <w:r w:rsidR="00D8720F" w:rsidRPr="002F4B3E">
        <w:rPr>
          <w:rFonts w:asciiTheme="minorHAnsi" w:hAnsiTheme="minorHAnsi" w:cstheme="minorHAnsi"/>
        </w:rPr>
        <w:t xml:space="preserve">. In a digital story there may be a variety of text, graphics, videos, </w:t>
      </w:r>
      <w:proofErr w:type="gramStart"/>
      <w:r w:rsidR="00D8720F" w:rsidRPr="002F4B3E">
        <w:rPr>
          <w:rFonts w:asciiTheme="minorHAnsi" w:hAnsiTheme="minorHAnsi" w:cstheme="minorHAnsi"/>
        </w:rPr>
        <w:t>narration</w:t>
      </w:r>
      <w:proofErr w:type="gramEnd"/>
      <w:r w:rsidR="00D8720F" w:rsidRPr="002F4B3E">
        <w:rPr>
          <w:rFonts w:asciiTheme="minorHAnsi" w:hAnsiTheme="minorHAnsi" w:cstheme="minorHAnsi"/>
        </w:rPr>
        <w:t xml:space="preserve"> and slides in a presentation, like shown in the digital storytelling activity, to show a different range of information from the chosen story (O’Byrne, Houser, Stone and White, 2018). </w:t>
      </w:r>
    </w:p>
    <w:p w14:paraId="2ABC7BEC" w14:textId="5D40D940" w:rsidR="00DE3545" w:rsidRDefault="00DE3545" w:rsidP="002F4B3E">
      <w:pPr>
        <w:jc w:val="both"/>
      </w:pPr>
    </w:p>
    <w:p w14:paraId="1F740F20" w14:textId="50055B47" w:rsidR="00C43558" w:rsidRPr="002F4B3E" w:rsidRDefault="00D8720F" w:rsidP="002F4B3E">
      <w:pPr>
        <w:jc w:val="both"/>
        <w:rPr>
          <w:rFonts w:asciiTheme="minorHAnsi" w:hAnsiTheme="minorHAnsi" w:cstheme="minorHAnsi"/>
        </w:rPr>
      </w:pPr>
      <w:r w:rsidRPr="002F4B3E">
        <w:rPr>
          <w:rFonts w:asciiTheme="minorHAnsi" w:hAnsiTheme="minorHAnsi" w:cstheme="minorHAnsi"/>
        </w:rPr>
        <w:t>Donaldson (2015) believes that digital competence of digital literacy is just as important as numeracy and literacy now in the twenty-first century.</w:t>
      </w:r>
      <w:r w:rsidR="00A0526A" w:rsidRPr="002F4B3E">
        <w:rPr>
          <w:rFonts w:asciiTheme="minorHAnsi" w:hAnsiTheme="minorHAnsi" w:cstheme="minorHAnsi"/>
        </w:rPr>
        <w:t xml:space="preserve"> He also believed that digital literacy is massively fundamental to learning of life and it should be seen in the curriculum as just as important as numeracy and literacy.</w:t>
      </w:r>
      <w:r w:rsidR="009525E9" w:rsidRPr="002F4B3E">
        <w:rPr>
          <w:rFonts w:asciiTheme="minorHAnsi" w:hAnsiTheme="minorHAnsi" w:cstheme="minorHAnsi"/>
        </w:rPr>
        <w:t xml:space="preserve"> </w:t>
      </w:r>
      <w:r w:rsidR="00C43558" w:rsidRPr="002F4B3E">
        <w:rPr>
          <w:rFonts w:asciiTheme="minorHAnsi" w:hAnsiTheme="minorHAnsi" w:cstheme="minorHAnsi"/>
        </w:rPr>
        <w:t>Even though there are individuals who believe that digital storytelling is the way forward, there are some barriers too and one barrier is keeping up with technology. Technology changes all the time and it may be challenging to keep up and therefore not be an effective method of storytelling. If children are already use to traditional storytelling techniques id may be hard to introduce them to a whole different dynamic of storytelling (</w:t>
      </w:r>
      <w:proofErr w:type="spellStart"/>
      <w:r w:rsidR="00C43558" w:rsidRPr="002F4B3E">
        <w:rPr>
          <w:rFonts w:asciiTheme="minorHAnsi" w:hAnsiTheme="minorHAnsi" w:cstheme="minorHAnsi"/>
        </w:rPr>
        <w:t>Ramasubramania</w:t>
      </w:r>
      <w:r w:rsidR="00C43558" w:rsidRPr="002F4B3E">
        <w:rPr>
          <w:rFonts w:asciiTheme="minorHAnsi" w:hAnsiTheme="minorHAnsi" w:cstheme="minorHAnsi"/>
        </w:rPr>
        <w:t>n</w:t>
      </w:r>
      <w:proofErr w:type="spellEnd"/>
      <w:r w:rsidR="00C43558" w:rsidRPr="002F4B3E">
        <w:rPr>
          <w:rFonts w:asciiTheme="minorHAnsi" w:hAnsiTheme="minorHAnsi" w:cstheme="minorHAnsi"/>
        </w:rPr>
        <w:t xml:space="preserve">, </w:t>
      </w:r>
      <w:r w:rsidR="00C43558" w:rsidRPr="002F4B3E">
        <w:rPr>
          <w:rFonts w:asciiTheme="minorHAnsi" w:hAnsiTheme="minorHAnsi" w:cstheme="minorHAnsi"/>
        </w:rPr>
        <w:t>Albrecht</w:t>
      </w:r>
      <w:r w:rsidR="00C43558" w:rsidRPr="002F4B3E">
        <w:rPr>
          <w:rFonts w:asciiTheme="minorHAnsi" w:hAnsiTheme="minorHAnsi" w:cstheme="minorHAnsi"/>
        </w:rPr>
        <w:t xml:space="preserve"> and Batty, </w:t>
      </w:r>
      <w:r w:rsidR="00C43558" w:rsidRPr="002F4B3E">
        <w:rPr>
          <w:rFonts w:asciiTheme="minorHAnsi" w:hAnsiTheme="minorHAnsi" w:cstheme="minorHAnsi"/>
        </w:rPr>
        <w:t>2018)</w:t>
      </w:r>
      <w:r w:rsidR="00C43558" w:rsidRPr="002F4B3E">
        <w:rPr>
          <w:rFonts w:asciiTheme="minorHAnsi" w:hAnsiTheme="minorHAnsi" w:cstheme="minorHAnsi"/>
        </w:rPr>
        <w:t>.</w:t>
      </w:r>
      <w:r w:rsidR="009525E9" w:rsidRPr="002F4B3E">
        <w:rPr>
          <w:rFonts w:asciiTheme="minorHAnsi" w:hAnsiTheme="minorHAnsi" w:cstheme="minorHAnsi"/>
        </w:rPr>
        <w:t xml:space="preserve">  </w:t>
      </w:r>
    </w:p>
    <w:p w14:paraId="788B873C" w14:textId="77777777" w:rsidR="009525E9" w:rsidRPr="002F4B3E" w:rsidRDefault="009525E9" w:rsidP="002F4B3E">
      <w:pPr>
        <w:jc w:val="both"/>
        <w:rPr>
          <w:rFonts w:asciiTheme="minorHAnsi" w:hAnsiTheme="minorHAnsi" w:cstheme="minorHAnsi"/>
        </w:rPr>
      </w:pPr>
    </w:p>
    <w:p w14:paraId="14E13C3A" w14:textId="28F815E5" w:rsidR="00C43558" w:rsidRPr="002F4B3E" w:rsidRDefault="00C43558" w:rsidP="002F4B3E">
      <w:pPr>
        <w:jc w:val="both"/>
        <w:rPr>
          <w:rFonts w:asciiTheme="minorHAnsi" w:hAnsiTheme="minorHAnsi" w:cstheme="minorHAnsi"/>
        </w:rPr>
      </w:pPr>
      <w:r w:rsidRPr="002F4B3E">
        <w:rPr>
          <w:rFonts w:asciiTheme="minorHAnsi" w:hAnsiTheme="minorHAnsi" w:cstheme="minorHAnsi"/>
        </w:rPr>
        <w:t xml:space="preserve">In conclusion, </w:t>
      </w:r>
      <w:r w:rsidR="009525E9" w:rsidRPr="002F4B3E">
        <w:rPr>
          <w:rFonts w:asciiTheme="minorHAnsi" w:hAnsiTheme="minorHAnsi" w:cstheme="minorHAnsi"/>
        </w:rPr>
        <w:t>t</w:t>
      </w:r>
      <w:r w:rsidRPr="002F4B3E">
        <w:rPr>
          <w:rFonts w:asciiTheme="minorHAnsi" w:hAnsiTheme="minorHAnsi" w:cstheme="minorHAnsi"/>
        </w:rPr>
        <w:t>here are advantages to both traditional and digital storytelling</w:t>
      </w:r>
      <w:r w:rsidR="009525E9" w:rsidRPr="002F4B3E">
        <w:rPr>
          <w:rFonts w:asciiTheme="minorHAnsi" w:hAnsiTheme="minorHAnsi" w:cstheme="minorHAnsi"/>
        </w:rPr>
        <w:t xml:space="preserve"> as well as limitations. Traditional storytelling can develop children’s oral development as they can listen to their peers and practitioners telling the story and digital storytelling can give children the opportunity to experience meaningful listen and take in information in a more expressive way. </w:t>
      </w:r>
      <w:r w:rsidR="002F4B3E" w:rsidRPr="002F4B3E">
        <w:rPr>
          <w:rFonts w:asciiTheme="minorHAnsi" w:hAnsiTheme="minorHAnsi" w:cstheme="minorHAnsi"/>
        </w:rPr>
        <w:t xml:space="preserve">In future practice I believe a few more realistic props to be used for both traditional and digital storytelling activities and for digital storytelling some sound effects or audios to be used to keep children engaged. </w:t>
      </w:r>
    </w:p>
    <w:p w14:paraId="5E1DDB6C" w14:textId="77777777" w:rsidR="009525E9" w:rsidRPr="002F4B3E" w:rsidRDefault="009525E9" w:rsidP="002F4B3E">
      <w:pPr>
        <w:jc w:val="both"/>
        <w:rPr>
          <w:rFonts w:asciiTheme="minorHAnsi" w:hAnsiTheme="minorHAnsi" w:cstheme="minorHAnsi"/>
        </w:rPr>
      </w:pPr>
    </w:p>
    <w:p w14:paraId="050CCB4C" w14:textId="1E67A42D" w:rsidR="00776A06" w:rsidRPr="00C673E4" w:rsidRDefault="00776A06" w:rsidP="002F4B3E">
      <w:pPr>
        <w:jc w:val="both"/>
        <w:rPr>
          <w:rFonts w:asciiTheme="minorHAnsi" w:hAnsiTheme="minorHAnsi" w:cstheme="minorHAnsi"/>
          <w:b/>
          <w:bCs/>
          <w:color w:val="595959"/>
        </w:rPr>
      </w:pPr>
      <w:r w:rsidRPr="002F4B3E">
        <w:rPr>
          <w:rFonts w:asciiTheme="minorHAnsi" w:hAnsiTheme="minorHAnsi" w:cstheme="minorHAnsi"/>
          <w:b/>
          <w:bCs/>
        </w:rPr>
        <w:t xml:space="preserve">Reference List </w:t>
      </w:r>
    </w:p>
    <w:p w14:paraId="63267124" w14:textId="77777777" w:rsidR="0032434C" w:rsidRPr="002F4B3E" w:rsidRDefault="0032434C" w:rsidP="002F4B3E">
      <w:pPr>
        <w:jc w:val="both"/>
        <w:rPr>
          <w:rFonts w:asciiTheme="minorHAnsi" w:hAnsiTheme="minorHAnsi" w:cstheme="minorHAnsi"/>
        </w:rPr>
      </w:pPr>
    </w:p>
    <w:p w14:paraId="54CF4CBE" w14:textId="4AD4289B" w:rsidR="0032434C" w:rsidRDefault="0032434C" w:rsidP="002F4B3E">
      <w:pPr>
        <w:jc w:val="both"/>
        <w:rPr>
          <w:rFonts w:asciiTheme="minorHAnsi" w:hAnsiTheme="minorHAnsi" w:cstheme="minorHAnsi"/>
        </w:rPr>
      </w:pPr>
      <w:r w:rsidRPr="002F4B3E">
        <w:rPr>
          <w:rFonts w:asciiTheme="minorHAnsi" w:hAnsiTheme="minorHAnsi" w:cstheme="minorHAnsi"/>
        </w:rPr>
        <w:t xml:space="preserve">Agosto, D.E. (2016) </w:t>
      </w:r>
      <w:r w:rsidRPr="002F4B3E">
        <w:rPr>
          <w:rFonts w:asciiTheme="minorHAnsi" w:hAnsiTheme="minorHAnsi" w:cstheme="minorHAnsi"/>
          <w:i/>
          <w:iCs/>
        </w:rPr>
        <w:t xml:space="preserve">Why Storytelling Matters. </w:t>
      </w:r>
      <w:r w:rsidRPr="002F4B3E">
        <w:rPr>
          <w:rFonts w:asciiTheme="minorHAnsi" w:hAnsiTheme="minorHAnsi" w:cstheme="minorHAnsi"/>
        </w:rPr>
        <w:t xml:space="preserve">Available at: </w:t>
      </w:r>
      <w:hyperlink r:id="rId7" w:history="1">
        <w:r w:rsidRPr="002F4B3E">
          <w:rPr>
            <w:rStyle w:val="Hyperlink"/>
            <w:rFonts w:asciiTheme="minorHAnsi" w:hAnsiTheme="minorHAnsi" w:cstheme="minorHAnsi"/>
          </w:rPr>
          <w:t>https://journals.ala.org/index.php/cal/article/viewFile/5990/7634</w:t>
        </w:r>
      </w:hyperlink>
      <w:r w:rsidRPr="002F4B3E">
        <w:rPr>
          <w:rFonts w:asciiTheme="minorHAnsi" w:hAnsiTheme="minorHAnsi" w:cstheme="minorHAnsi"/>
        </w:rPr>
        <w:t xml:space="preserve"> (Accessed 21 October 2022). </w:t>
      </w:r>
    </w:p>
    <w:p w14:paraId="48269674" w14:textId="77777777" w:rsidR="0032434C" w:rsidRPr="002F4B3E" w:rsidRDefault="0032434C" w:rsidP="002F4B3E">
      <w:pPr>
        <w:jc w:val="both"/>
        <w:rPr>
          <w:rFonts w:asciiTheme="minorHAnsi" w:hAnsiTheme="minorHAnsi" w:cstheme="minorHAnsi"/>
        </w:rPr>
      </w:pPr>
    </w:p>
    <w:p w14:paraId="2FBFE69F" w14:textId="0B66B94F" w:rsidR="0032434C" w:rsidRDefault="0032434C" w:rsidP="002F4B3E">
      <w:pPr>
        <w:jc w:val="both"/>
        <w:rPr>
          <w:rFonts w:asciiTheme="minorHAnsi" w:hAnsiTheme="minorHAnsi" w:cstheme="minorHAnsi"/>
        </w:rPr>
      </w:pPr>
      <w:proofErr w:type="spellStart"/>
      <w:r w:rsidRPr="002F4B3E">
        <w:rPr>
          <w:rFonts w:asciiTheme="minorHAnsi" w:hAnsiTheme="minorHAnsi" w:cstheme="minorHAnsi"/>
        </w:rPr>
        <w:t>Alkaaf</w:t>
      </w:r>
      <w:proofErr w:type="spellEnd"/>
      <w:r w:rsidRPr="002F4B3E">
        <w:rPr>
          <w:rFonts w:asciiTheme="minorHAnsi" w:hAnsiTheme="minorHAnsi" w:cstheme="minorHAnsi"/>
        </w:rPr>
        <w:t>, F. and Al-</w:t>
      </w:r>
      <w:proofErr w:type="spellStart"/>
      <w:r w:rsidRPr="002F4B3E">
        <w:rPr>
          <w:rFonts w:asciiTheme="minorHAnsi" w:hAnsiTheme="minorHAnsi" w:cstheme="minorHAnsi"/>
        </w:rPr>
        <w:t>Bulushi</w:t>
      </w:r>
      <w:proofErr w:type="spellEnd"/>
      <w:r w:rsidRPr="002F4B3E">
        <w:rPr>
          <w:rFonts w:asciiTheme="minorHAnsi" w:hAnsiTheme="minorHAnsi" w:cstheme="minorHAnsi"/>
        </w:rPr>
        <w:t xml:space="preserve">, A. (2017) ‘Tell and Write, the Effect of Storytelling Strategy for Developing Story Writing Skills among Grade Seven Learners’ </w:t>
      </w:r>
      <w:r w:rsidRPr="002F4B3E">
        <w:rPr>
          <w:rFonts w:asciiTheme="minorHAnsi" w:hAnsiTheme="minorHAnsi" w:cstheme="minorHAnsi"/>
          <w:i/>
          <w:iCs/>
        </w:rPr>
        <w:t xml:space="preserve">Open Journal of Modern Linguistics, </w:t>
      </w:r>
      <w:r w:rsidRPr="002F4B3E">
        <w:rPr>
          <w:rFonts w:asciiTheme="minorHAnsi" w:hAnsiTheme="minorHAnsi" w:cstheme="minorHAnsi"/>
        </w:rPr>
        <w:t xml:space="preserve">7(2), pp. 119-141. DOI: </w:t>
      </w:r>
      <w:hyperlink r:id="rId8" w:history="1">
        <w:r w:rsidRPr="002F4B3E">
          <w:rPr>
            <w:rStyle w:val="Hyperlink"/>
            <w:rFonts w:asciiTheme="minorHAnsi" w:hAnsiTheme="minorHAnsi" w:cstheme="minorHAnsi"/>
          </w:rPr>
          <w:t>https://doi.org/10.4236/ojml.2017.72010</w:t>
        </w:r>
      </w:hyperlink>
      <w:r w:rsidRPr="002F4B3E">
        <w:rPr>
          <w:rFonts w:asciiTheme="minorHAnsi" w:hAnsiTheme="minorHAnsi" w:cstheme="minorHAnsi"/>
        </w:rPr>
        <w:t xml:space="preserve"> </w:t>
      </w:r>
    </w:p>
    <w:p w14:paraId="7EDFC504" w14:textId="77777777" w:rsidR="0032434C" w:rsidRPr="002F4B3E" w:rsidRDefault="0032434C" w:rsidP="002F4B3E">
      <w:pPr>
        <w:jc w:val="both"/>
        <w:rPr>
          <w:rFonts w:asciiTheme="minorHAnsi" w:hAnsiTheme="minorHAnsi" w:cstheme="minorHAnsi"/>
        </w:rPr>
      </w:pPr>
    </w:p>
    <w:p w14:paraId="6FFF342E" w14:textId="699628EE" w:rsidR="0032434C" w:rsidRDefault="0032434C" w:rsidP="002F4B3E">
      <w:pPr>
        <w:jc w:val="both"/>
        <w:rPr>
          <w:rFonts w:asciiTheme="minorHAnsi" w:hAnsiTheme="minorHAnsi" w:cstheme="minorHAnsi"/>
        </w:rPr>
      </w:pPr>
      <w:proofErr w:type="spellStart"/>
      <w:r w:rsidRPr="002F4B3E">
        <w:rPr>
          <w:rFonts w:asciiTheme="minorHAnsi" w:hAnsiTheme="minorHAnsi" w:cstheme="minorHAnsi"/>
        </w:rPr>
        <w:t>Booksie</w:t>
      </w:r>
      <w:proofErr w:type="spellEnd"/>
      <w:r w:rsidRPr="002F4B3E">
        <w:rPr>
          <w:rFonts w:asciiTheme="minorHAnsi" w:hAnsiTheme="minorHAnsi" w:cstheme="minorHAnsi"/>
        </w:rPr>
        <w:t xml:space="preserve">. (n.d.). </w:t>
      </w:r>
      <w:r w:rsidRPr="002F4B3E">
        <w:rPr>
          <w:rFonts w:asciiTheme="minorHAnsi" w:hAnsiTheme="minorHAnsi" w:cstheme="minorHAnsi"/>
          <w:i/>
          <w:iCs/>
        </w:rPr>
        <w:t xml:space="preserve">Oral Storytelling: Benefits and Limitations. </w:t>
      </w:r>
      <w:r w:rsidRPr="002F4B3E">
        <w:rPr>
          <w:rFonts w:asciiTheme="minorHAnsi" w:hAnsiTheme="minorHAnsi" w:cstheme="minorHAnsi"/>
        </w:rPr>
        <w:t xml:space="preserve">Available at: </w:t>
      </w:r>
      <w:hyperlink r:id="rId9" w:history="1">
        <w:r w:rsidRPr="002F4B3E">
          <w:rPr>
            <w:rStyle w:val="Hyperlink"/>
            <w:rFonts w:asciiTheme="minorHAnsi" w:hAnsiTheme="minorHAnsi" w:cstheme="minorHAnsi"/>
          </w:rPr>
          <w:t>https://www.mybooksiebox.com/blogs/blog/oral-storytelling-benefits-and-limitations</w:t>
        </w:r>
      </w:hyperlink>
      <w:r w:rsidRPr="002F4B3E">
        <w:rPr>
          <w:rFonts w:asciiTheme="minorHAnsi" w:hAnsiTheme="minorHAnsi" w:cstheme="minorHAnsi"/>
        </w:rPr>
        <w:t xml:space="preserve"> (Accessed 26 October 2022). </w:t>
      </w:r>
    </w:p>
    <w:p w14:paraId="40AD23AE" w14:textId="77777777" w:rsidR="0032434C" w:rsidRPr="002F4B3E" w:rsidRDefault="0032434C" w:rsidP="002F4B3E">
      <w:pPr>
        <w:jc w:val="both"/>
        <w:rPr>
          <w:rFonts w:asciiTheme="minorHAnsi" w:hAnsiTheme="minorHAnsi" w:cstheme="minorHAnsi"/>
        </w:rPr>
      </w:pPr>
    </w:p>
    <w:p w14:paraId="2C81C16C" w14:textId="4D3E8F4B" w:rsidR="0032434C" w:rsidRDefault="0032434C" w:rsidP="002F4B3E">
      <w:pPr>
        <w:jc w:val="both"/>
        <w:rPr>
          <w:rFonts w:asciiTheme="minorHAnsi" w:hAnsiTheme="minorHAnsi" w:cstheme="minorHAnsi"/>
        </w:rPr>
      </w:pPr>
      <w:proofErr w:type="spellStart"/>
      <w:r w:rsidRPr="002F4B3E">
        <w:rPr>
          <w:rFonts w:asciiTheme="minorHAnsi" w:hAnsiTheme="minorHAnsi" w:cstheme="minorHAnsi"/>
        </w:rPr>
        <w:t>Bouchrika</w:t>
      </w:r>
      <w:proofErr w:type="spellEnd"/>
      <w:r w:rsidRPr="002F4B3E">
        <w:rPr>
          <w:rFonts w:asciiTheme="minorHAnsi" w:hAnsiTheme="minorHAnsi" w:cstheme="minorHAnsi"/>
        </w:rPr>
        <w:t xml:space="preserve">, I. (2022) </w:t>
      </w:r>
      <w:r w:rsidRPr="002F4B3E">
        <w:rPr>
          <w:rFonts w:asciiTheme="minorHAnsi" w:hAnsiTheme="minorHAnsi" w:cstheme="minorHAnsi"/>
          <w:i/>
          <w:iCs/>
        </w:rPr>
        <w:t xml:space="preserve">Digital Storytelling: Examples, Tools &amp; Tips. </w:t>
      </w:r>
      <w:r w:rsidRPr="002F4B3E">
        <w:rPr>
          <w:rFonts w:asciiTheme="minorHAnsi" w:hAnsiTheme="minorHAnsi" w:cstheme="minorHAnsi"/>
        </w:rPr>
        <w:t xml:space="preserve">Available at: </w:t>
      </w:r>
      <w:hyperlink r:id="rId10" w:history="1">
        <w:r w:rsidRPr="002F4B3E">
          <w:rPr>
            <w:rStyle w:val="Hyperlink"/>
            <w:rFonts w:asciiTheme="minorHAnsi" w:hAnsiTheme="minorHAnsi" w:cstheme="minorHAnsi"/>
          </w:rPr>
          <w:t>https://research.com/education/digital-storytelling</w:t>
        </w:r>
      </w:hyperlink>
      <w:r w:rsidRPr="002F4B3E">
        <w:rPr>
          <w:rFonts w:asciiTheme="minorHAnsi" w:hAnsiTheme="minorHAnsi" w:cstheme="minorHAnsi"/>
        </w:rPr>
        <w:t xml:space="preserve"> (Accessed 24 October 2022). </w:t>
      </w:r>
    </w:p>
    <w:p w14:paraId="740C1C37" w14:textId="77777777" w:rsidR="0032434C" w:rsidRPr="002F4B3E" w:rsidRDefault="0032434C" w:rsidP="002F4B3E">
      <w:pPr>
        <w:jc w:val="both"/>
        <w:rPr>
          <w:rFonts w:asciiTheme="minorHAnsi" w:hAnsiTheme="minorHAnsi" w:cstheme="minorHAnsi"/>
        </w:rPr>
      </w:pPr>
    </w:p>
    <w:p w14:paraId="08E617B1" w14:textId="0FA3605F" w:rsidR="0032434C" w:rsidRDefault="0032434C" w:rsidP="002F4B3E">
      <w:pPr>
        <w:jc w:val="both"/>
        <w:rPr>
          <w:rFonts w:asciiTheme="minorHAnsi" w:hAnsiTheme="minorHAnsi" w:cstheme="minorHAnsi"/>
        </w:rPr>
      </w:pPr>
      <w:r w:rsidRPr="002F4B3E">
        <w:rPr>
          <w:rFonts w:asciiTheme="minorHAnsi" w:hAnsiTheme="minorHAnsi" w:cstheme="minorHAnsi"/>
        </w:rPr>
        <w:t xml:space="preserve">Carle, E. (1984). </w:t>
      </w:r>
      <w:r w:rsidRPr="002F4B3E">
        <w:rPr>
          <w:rFonts w:asciiTheme="minorHAnsi" w:hAnsiTheme="minorHAnsi" w:cstheme="minorHAnsi"/>
          <w:i/>
          <w:iCs/>
        </w:rPr>
        <w:t xml:space="preserve">The Very Busy Spider. </w:t>
      </w:r>
      <w:r w:rsidRPr="002F4B3E">
        <w:rPr>
          <w:rFonts w:asciiTheme="minorHAnsi" w:hAnsiTheme="minorHAnsi" w:cstheme="minorHAnsi"/>
        </w:rPr>
        <w:t>USA: Philomel Books.</w:t>
      </w:r>
    </w:p>
    <w:p w14:paraId="09B4CFB1" w14:textId="77777777" w:rsidR="0032434C" w:rsidRPr="002F4B3E" w:rsidRDefault="0032434C" w:rsidP="002F4B3E">
      <w:pPr>
        <w:jc w:val="both"/>
        <w:rPr>
          <w:rFonts w:asciiTheme="minorHAnsi" w:hAnsiTheme="minorHAnsi" w:cstheme="minorHAnsi"/>
        </w:rPr>
      </w:pPr>
    </w:p>
    <w:p w14:paraId="7E279167" w14:textId="78906F19" w:rsidR="0032434C" w:rsidRDefault="0032434C" w:rsidP="002F4B3E">
      <w:pPr>
        <w:jc w:val="both"/>
        <w:rPr>
          <w:rFonts w:asciiTheme="minorHAnsi" w:hAnsiTheme="minorHAnsi" w:cstheme="minorHAnsi"/>
          <w:color w:val="000000" w:themeColor="text1"/>
        </w:rPr>
      </w:pPr>
      <w:r w:rsidRPr="002F4B3E">
        <w:rPr>
          <w:rFonts w:asciiTheme="minorHAnsi" w:hAnsiTheme="minorHAnsi" w:cstheme="minorHAnsi"/>
        </w:rPr>
        <w:lastRenderedPageBreak/>
        <w:t xml:space="preserve">Donaldson, G. (2015) </w:t>
      </w:r>
      <w:r w:rsidRPr="002F4B3E">
        <w:rPr>
          <w:rFonts w:asciiTheme="minorHAnsi" w:hAnsiTheme="minorHAnsi" w:cstheme="minorHAnsi"/>
          <w:i/>
          <w:iCs/>
          <w:color w:val="000000" w:themeColor="text1"/>
        </w:rPr>
        <w:t>Successful Futures Independent Review of Curriculum and Assessment Arrangements in Wale</w:t>
      </w:r>
      <w:r w:rsidRPr="002F4B3E">
        <w:rPr>
          <w:rFonts w:asciiTheme="minorHAnsi" w:hAnsiTheme="minorHAnsi" w:cstheme="minorHAnsi"/>
          <w:i/>
          <w:iCs/>
          <w:color w:val="000000" w:themeColor="text1"/>
        </w:rPr>
        <w:t xml:space="preserve">s. </w:t>
      </w:r>
      <w:r w:rsidRPr="002F4B3E">
        <w:rPr>
          <w:rFonts w:asciiTheme="minorHAnsi" w:hAnsiTheme="minorHAnsi" w:cstheme="minorHAnsi"/>
          <w:color w:val="000000" w:themeColor="text1"/>
        </w:rPr>
        <w:t xml:space="preserve">Available at: </w:t>
      </w:r>
      <w:hyperlink r:id="rId11" w:history="1">
        <w:r w:rsidRPr="002F4B3E">
          <w:rPr>
            <w:rStyle w:val="Hyperlink"/>
            <w:rFonts w:asciiTheme="minorHAnsi" w:hAnsiTheme="minorHAnsi" w:cstheme="minorHAnsi"/>
          </w:rPr>
          <w:t>https://gov.wales/sites/default/files/publications/2018-03/successful-futures.pdf</w:t>
        </w:r>
      </w:hyperlink>
      <w:r w:rsidRPr="002F4B3E">
        <w:rPr>
          <w:rFonts w:asciiTheme="minorHAnsi" w:hAnsiTheme="minorHAnsi" w:cstheme="minorHAnsi"/>
          <w:color w:val="000000" w:themeColor="text1"/>
        </w:rPr>
        <w:t xml:space="preserve"> (Accessed 25 October 2022). </w:t>
      </w:r>
    </w:p>
    <w:p w14:paraId="5802FBF4" w14:textId="77777777" w:rsidR="0032434C" w:rsidRPr="002F4B3E" w:rsidRDefault="0032434C" w:rsidP="002F4B3E">
      <w:pPr>
        <w:jc w:val="both"/>
        <w:rPr>
          <w:rFonts w:asciiTheme="minorHAnsi" w:hAnsiTheme="minorHAnsi" w:cstheme="minorHAnsi"/>
          <w:color w:val="000000" w:themeColor="text1"/>
        </w:rPr>
      </w:pPr>
    </w:p>
    <w:p w14:paraId="4F020DC9" w14:textId="0588B2CF" w:rsidR="0032434C" w:rsidRDefault="0032434C" w:rsidP="002F4B3E">
      <w:pPr>
        <w:jc w:val="both"/>
        <w:rPr>
          <w:rFonts w:asciiTheme="minorHAnsi" w:hAnsiTheme="minorHAnsi" w:cstheme="minorHAnsi"/>
        </w:rPr>
      </w:pPr>
      <w:r w:rsidRPr="002F4B3E">
        <w:rPr>
          <w:rFonts w:asciiTheme="minorHAnsi" w:hAnsiTheme="minorHAnsi" w:cstheme="minorHAnsi"/>
        </w:rPr>
        <w:t xml:space="preserve">Donaldson, </w:t>
      </w:r>
      <w:proofErr w:type="gramStart"/>
      <w:r w:rsidRPr="002F4B3E">
        <w:rPr>
          <w:rFonts w:asciiTheme="minorHAnsi" w:hAnsiTheme="minorHAnsi" w:cstheme="minorHAnsi"/>
        </w:rPr>
        <w:t>J.</w:t>
      </w:r>
      <w:proofErr w:type="gramEnd"/>
      <w:r w:rsidRPr="002F4B3E">
        <w:rPr>
          <w:rFonts w:asciiTheme="minorHAnsi" w:hAnsiTheme="minorHAnsi" w:cstheme="minorHAnsi"/>
        </w:rPr>
        <w:t xml:space="preserve"> and Alex Scheffler. (2001). </w:t>
      </w:r>
      <w:r w:rsidRPr="002F4B3E">
        <w:rPr>
          <w:rFonts w:asciiTheme="minorHAnsi" w:hAnsiTheme="minorHAnsi" w:cstheme="minorHAnsi"/>
          <w:i/>
          <w:iCs/>
        </w:rPr>
        <w:t xml:space="preserve">Room on the Broom. </w:t>
      </w:r>
      <w:r w:rsidRPr="002F4B3E">
        <w:rPr>
          <w:rFonts w:asciiTheme="minorHAnsi" w:hAnsiTheme="minorHAnsi" w:cstheme="minorHAnsi"/>
        </w:rPr>
        <w:t xml:space="preserve">London: Macmillan Children’s. </w:t>
      </w:r>
    </w:p>
    <w:p w14:paraId="684069A4" w14:textId="77777777" w:rsidR="0032434C" w:rsidRPr="002F4B3E" w:rsidRDefault="0032434C" w:rsidP="002F4B3E">
      <w:pPr>
        <w:jc w:val="both"/>
        <w:rPr>
          <w:rFonts w:asciiTheme="minorHAnsi" w:hAnsiTheme="minorHAnsi" w:cstheme="minorHAnsi"/>
        </w:rPr>
      </w:pPr>
    </w:p>
    <w:p w14:paraId="039DBF73" w14:textId="13A1CD12" w:rsidR="0032434C" w:rsidRDefault="0032434C" w:rsidP="002F4B3E">
      <w:pPr>
        <w:jc w:val="both"/>
        <w:rPr>
          <w:rFonts w:asciiTheme="minorHAnsi" w:hAnsiTheme="minorHAnsi" w:cstheme="minorHAnsi"/>
        </w:rPr>
      </w:pPr>
      <w:r w:rsidRPr="002F4B3E">
        <w:rPr>
          <w:rFonts w:asciiTheme="minorHAnsi" w:hAnsiTheme="minorHAnsi" w:cstheme="minorHAnsi"/>
        </w:rPr>
        <w:t xml:space="preserve">Education </w:t>
      </w:r>
      <w:proofErr w:type="spellStart"/>
      <w:r w:rsidRPr="002F4B3E">
        <w:rPr>
          <w:rFonts w:asciiTheme="minorHAnsi" w:hAnsiTheme="minorHAnsi" w:cstheme="minorHAnsi"/>
        </w:rPr>
        <w:t>Playcare</w:t>
      </w:r>
      <w:proofErr w:type="spellEnd"/>
      <w:r w:rsidRPr="002F4B3E">
        <w:rPr>
          <w:rFonts w:asciiTheme="minorHAnsi" w:hAnsiTheme="minorHAnsi" w:cstheme="minorHAnsi"/>
        </w:rPr>
        <w:t xml:space="preserve"> (2016) </w:t>
      </w:r>
      <w:r w:rsidRPr="002F4B3E">
        <w:rPr>
          <w:rFonts w:asciiTheme="minorHAnsi" w:hAnsiTheme="minorHAnsi" w:cstheme="minorHAnsi"/>
          <w:i/>
          <w:iCs/>
        </w:rPr>
        <w:t xml:space="preserve">How </w:t>
      </w:r>
      <w:proofErr w:type="gramStart"/>
      <w:r w:rsidRPr="002F4B3E">
        <w:rPr>
          <w:rFonts w:asciiTheme="minorHAnsi" w:hAnsiTheme="minorHAnsi" w:cstheme="minorHAnsi"/>
          <w:i/>
          <w:iCs/>
        </w:rPr>
        <w:t>To</w:t>
      </w:r>
      <w:proofErr w:type="gramEnd"/>
      <w:r w:rsidRPr="002F4B3E">
        <w:rPr>
          <w:rFonts w:asciiTheme="minorHAnsi" w:hAnsiTheme="minorHAnsi" w:cstheme="minorHAnsi"/>
          <w:i/>
          <w:iCs/>
        </w:rPr>
        <w:t xml:space="preserve"> Choose The Right book For Your Child’s Level. </w:t>
      </w:r>
      <w:r w:rsidRPr="002F4B3E">
        <w:rPr>
          <w:rFonts w:asciiTheme="minorHAnsi" w:hAnsiTheme="minorHAnsi" w:cstheme="minorHAnsi"/>
        </w:rPr>
        <w:t xml:space="preserve">Available at: </w:t>
      </w:r>
      <w:hyperlink r:id="rId12" w:history="1">
        <w:r w:rsidRPr="002F4B3E">
          <w:rPr>
            <w:rStyle w:val="Hyperlink"/>
            <w:rFonts w:asciiTheme="minorHAnsi" w:hAnsiTheme="minorHAnsi" w:cstheme="minorHAnsi"/>
          </w:rPr>
          <w:t>https://www.educationalplaycare.com/blog/choosing-appropriate-books-for-your-child/</w:t>
        </w:r>
      </w:hyperlink>
      <w:r w:rsidRPr="002F4B3E">
        <w:rPr>
          <w:rFonts w:asciiTheme="minorHAnsi" w:hAnsiTheme="minorHAnsi" w:cstheme="minorHAnsi"/>
        </w:rPr>
        <w:t xml:space="preserve"> (Accessed 23 October 2022). </w:t>
      </w:r>
    </w:p>
    <w:p w14:paraId="48E3378A" w14:textId="6A427C27" w:rsidR="0032434C" w:rsidRPr="0032434C" w:rsidRDefault="0032434C" w:rsidP="0032434C">
      <w:pPr>
        <w:pStyle w:val="NormalWeb"/>
        <w:shd w:val="clear" w:color="auto" w:fill="FFFFFF"/>
      </w:pPr>
      <w:r>
        <w:rPr>
          <w:rFonts w:asciiTheme="minorHAnsi" w:hAnsiTheme="minorHAnsi" w:cstheme="minorHAnsi"/>
        </w:rPr>
        <w:t>Gillian, J. et al. (2</w:t>
      </w:r>
      <w:r w:rsidRPr="0032434C">
        <w:rPr>
          <w:rFonts w:asciiTheme="minorHAnsi" w:hAnsiTheme="minorHAnsi" w:cstheme="minorHAnsi"/>
        </w:rPr>
        <w:t xml:space="preserve">018). </w:t>
      </w:r>
      <w:r w:rsidRPr="0032434C">
        <w:rPr>
          <w:rFonts w:asciiTheme="minorHAnsi" w:hAnsiTheme="minorHAnsi" w:cstheme="minorHAnsi"/>
          <w:i/>
          <w:iCs/>
        </w:rPr>
        <w:t>Digital Literacy and Young Children: Towards Better Understandings of the Benefits and Challenges of Digital Technologies in Homes and Early Years Settings</w:t>
      </w:r>
      <w:r>
        <w:rPr>
          <w:rFonts w:asciiTheme="minorHAnsi" w:hAnsiTheme="minorHAnsi" w:cstheme="minorHAnsi"/>
          <w:i/>
          <w:iCs/>
        </w:rPr>
        <w:t xml:space="preserve">. </w:t>
      </w:r>
      <w:r>
        <w:rPr>
          <w:rFonts w:asciiTheme="minorHAnsi" w:hAnsiTheme="minorHAnsi" w:cstheme="minorHAnsi"/>
        </w:rPr>
        <w:t xml:space="preserve">Available at: </w:t>
      </w:r>
      <w:hyperlink r:id="rId13" w:history="1">
        <w:r w:rsidRPr="00DD6571">
          <w:rPr>
            <w:rStyle w:val="Hyperlink"/>
            <w:rFonts w:asciiTheme="minorHAnsi" w:hAnsiTheme="minorHAnsi" w:cstheme="minorHAnsi"/>
          </w:rPr>
          <w:t>https://e-space.mmu.ac.uk/624237/1/Gillen_Arnott_PB_2018_Digital_Literacy_and_Young_Children_Towards_Better_Understandings_of_the_Benefits.pdf</w:t>
        </w:r>
      </w:hyperlink>
      <w:r>
        <w:rPr>
          <w:rFonts w:asciiTheme="minorHAnsi" w:hAnsiTheme="minorHAnsi" w:cstheme="minorHAnsi"/>
        </w:rPr>
        <w:t xml:space="preserve"> (Accessed 26 October 2022).</w:t>
      </w:r>
    </w:p>
    <w:p w14:paraId="18CC623C" w14:textId="77777777" w:rsidR="0032434C" w:rsidRPr="002F4B3E" w:rsidRDefault="0032434C" w:rsidP="002F4B3E">
      <w:pPr>
        <w:jc w:val="both"/>
        <w:rPr>
          <w:rFonts w:asciiTheme="minorHAnsi" w:hAnsiTheme="minorHAnsi" w:cstheme="minorHAnsi"/>
        </w:rPr>
      </w:pPr>
      <w:proofErr w:type="spellStart"/>
      <w:r w:rsidRPr="002F4B3E">
        <w:rPr>
          <w:rFonts w:asciiTheme="minorHAnsi" w:hAnsiTheme="minorHAnsi" w:cstheme="minorHAnsi"/>
        </w:rPr>
        <w:t>Guay</w:t>
      </w:r>
      <w:proofErr w:type="spellEnd"/>
      <w:r w:rsidRPr="002F4B3E">
        <w:rPr>
          <w:rFonts w:asciiTheme="minorHAnsi" w:hAnsiTheme="minorHAnsi" w:cstheme="minorHAnsi"/>
        </w:rPr>
        <w:t xml:space="preserve">, K. (n.d.) </w:t>
      </w:r>
      <w:r w:rsidRPr="002F4B3E">
        <w:rPr>
          <w:rFonts w:asciiTheme="minorHAnsi" w:hAnsiTheme="minorHAnsi" w:cstheme="minorHAnsi"/>
          <w:i/>
          <w:iCs/>
        </w:rPr>
        <w:t xml:space="preserve">How Props Can Enhance </w:t>
      </w:r>
      <w:proofErr w:type="gramStart"/>
      <w:r w:rsidRPr="002F4B3E">
        <w:rPr>
          <w:rFonts w:asciiTheme="minorHAnsi" w:hAnsiTheme="minorHAnsi" w:cstheme="minorHAnsi"/>
          <w:i/>
          <w:iCs/>
        </w:rPr>
        <w:t>The</w:t>
      </w:r>
      <w:proofErr w:type="gramEnd"/>
      <w:r w:rsidRPr="002F4B3E">
        <w:rPr>
          <w:rFonts w:asciiTheme="minorHAnsi" w:hAnsiTheme="minorHAnsi" w:cstheme="minorHAnsi"/>
          <w:i/>
          <w:iCs/>
        </w:rPr>
        <w:t xml:space="preserve"> Reading Experience. </w:t>
      </w:r>
      <w:r w:rsidRPr="002F4B3E">
        <w:rPr>
          <w:rFonts w:asciiTheme="minorHAnsi" w:hAnsiTheme="minorHAnsi" w:cstheme="minorHAnsi"/>
        </w:rPr>
        <w:t xml:space="preserve">Available at: </w:t>
      </w:r>
      <w:hyperlink r:id="rId14" w:history="1">
        <w:r w:rsidRPr="002F4B3E">
          <w:rPr>
            <w:rStyle w:val="Hyperlink"/>
            <w:rFonts w:asciiTheme="minorHAnsi" w:hAnsiTheme="minorHAnsi" w:cstheme="minorHAnsi"/>
          </w:rPr>
          <w:t>https://eu.baystateparent.com/story/entertainment/books/2018/06/21/how-props-can-enhance-the-reading-experience/10985422007/</w:t>
        </w:r>
      </w:hyperlink>
      <w:r w:rsidRPr="002F4B3E">
        <w:rPr>
          <w:rFonts w:asciiTheme="minorHAnsi" w:hAnsiTheme="minorHAnsi" w:cstheme="minorHAnsi"/>
        </w:rPr>
        <w:t xml:space="preserve"> (Accessed 22 October 2022). </w:t>
      </w:r>
    </w:p>
    <w:p w14:paraId="7126B640" w14:textId="03803BE4" w:rsidR="0032434C" w:rsidRPr="0032434C" w:rsidRDefault="0032434C" w:rsidP="002F4B3E">
      <w:pPr>
        <w:pStyle w:val="Heading1"/>
        <w:spacing w:before="300" w:beforeAutospacing="0" w:after="150" w:afterAutospacing="0"/>
        <w:jc w:val="both"/>
        <w:rPr>
          <w:rFonts w:asciiTheme="minorHAnsi" w:hAnsiTheme="minorHAnsi" w:cstheme="minorHAnsi"/>
          <w:b w:val="0"/>
          <w:bCs w:val="0"/>
          <w:color w:val="000000" w:themeColor="text1"/>
          <w:sz w:val="24"/>
          <w:szCs w:val="24"/>
        </w:rPr>
      </w:pPr>
      <w:proofErr w:type="spellStart"/>
      <w:r w:rsidRPr="00A0526A">
        <w:rPr>
          <w:rFonts w:asciiTheme="minorHAnsi" w:hAnsiTheme="minorHAnsi" w:cstheme="minorHAnsi"/>
          <w:b w:val="0"/>
          <w:bCs w:val="0"/>
          <w:color w:val="000000"/>
          <w:sz w:val="24"/>
          <w:szCs w:val="24"/>
          <w:shd w:val="clear" w:color="auto" w:fill="FFFFFF"/>
        </w:rPr>
        <w:t>Hilkemeijer</w:t>
      </w:r>
      <w:proofErr w:type="spellEnd"/>
      <w:r w:rsidRPr="002F4B3E">
        <w:rPr>
          <w:rFonts w:asciiTheme="minorHAnsi" w:hAnsiTheme="minorHAnsi" w:cstheme="minorHAnsi"/>
          <w:b w:val="0"/>
          <w:bCs w:val="0"/>
          <w:color w:val="000000"/>
          <w:sz w:val="24"/>
          <w:szCs w:val="24"/>
          <w:shd w:val="clear" w:color="auto" w:fill="FFFFFF"/>
        </w:rPr>
        <w:t xml:space="preserve">, M. (n.d.). </w:t>
      </w:r>
      <w:r w:rsidRPr="002F4B3E">
        <w:rPr>
          <w:rFonts w:asciiTheme="minorHAnsi" w:hAnsiTheme="minorHAnsi" w:cstheme="minorHAnsi"/>
          <w:b w:val="0"/>
          <w:bCs w:val="0"/>
          <w:i/>
          <w:iCs/>
          <w:color w:val="000000" w:themeColor="text1"/>
          <w:sz w:val="24"/>
          <w:szCs w:val="24"/>
        </w:rPr>
        <w:t>How teaching digital literacy c</w:t>
      </w:r>
      <w:r w:rsidRPr="002F4B3E">
        <w:rPr>
          <w:rFonts w:asciiTheme="minorHAnsi" w:hAnsiTheme="minorHAnsi" w:cstheme="minorHAnsi"/>
          <w:b w:val="0"/>
          <w:bCs w:val="0"/>
          <w:i/>
          <w:iCs/>
          <w:color w:val="000000" w:themeColor="text1"/>
          <w:sz w:val="24"/>
          <w:szCs w:val="24"/>
        </w:rPr>
        <w:t>a</w:t>
      </w:r>
      <w:r w:rsidRPr="002F4B3E">
        <w:rPr>
          <w:rFonts w:asciiTheme="minorHAnsi" w:hAnsiTheme="minorHAnsi" w:cstheme="minorHAnsi"/>
          <w:b w:val="0"/>
          <w:bCs w:val="0"/>
          <w:i/>
          <w:iCs/>
          <w:color w:val="000000" w:themeColor="text1"/>
          <w:sz w:val="24"/>
          <w:szCs w:val="24"/>
        </w:rPr>
        <w:t>n help change the world</w:t>
      </w:r>
      <w:r w:rsidRPr="002F4B3E">
        <w:rPr>
          <w:rFonts w:asciiTheme="minorHAnsi" w:hAnsiTheme="minorHAnsi" w:cstheme="minorHAnsi"/>
          <w:b w:val="0"/>
          <w:bCs w:val="0"/>
          <w:i/>
          <w:iCs/>
          <w:color w:val="000000" w:themeColor="text1"/>
          <w:sz w:val="24"/>
          <w:szCs w:val="24"/>
        </w:rPr>
        <w:t xml:space="preserve">. </w:t>
      </w:r>
      <w:r w:rsidRPr="002F4B3E">
        <w:rPr>
          <w:rFonts w:asciiTheme="minorHAnsi" w:hAnsiTheme="minorHAnsi" w:cstheme="minorHAnsi"/>
          <w:b w:val="0"/>
          <w:bCs w:val="0"/>
          <w:color w:val="000000" w:themeColor="text1"/>
          <w:sz w:val="24"/>
          <w:szCs w:val="24"/>
        </w:rPr>
        <w:t xml:space="preserve">Available at: </w:t>
      </w:r>
      <w:hyperlink r:id="rId15" w:history="1">
        <w:r w:rsidRPr="002F4B3E">
          <w:rPr>
            <w:rStyle w:val="Hyperlink"/>
            <w:rFonts w:asciiTheme="minorHAnsi" w:hAnsiTheme="minorHAnsi" w:cstheme="minorHAnsi"/>
            <w:b w:val="0"/>
            <w:bCs w:val="0"/>
            <w:sz w:val="24"/>
            <w:szCs w:val="24"/>
          </w:rPr>
          <w:t>https://www.ictesolutions.com.au/blog/how-teaching-digital-literacy-can-help-change-the-world/</w:t>
        </w:r>
      </w:hyperlink>
      <w:r w:rsidRPr="002F4B3E">
        <w:rPr>
          <w:rFonts w:asciiTheme="minorHAnsi" w:hAnsiTheme="minorHAnsi" w:cstheme="minorHAnsi"/>
          <w:b w:val="0"/>
          <w:bCs w:val="0"/>
          <w:color w:val="000000" w:themeColor="text1"/>
          <w:sz w:val="24"/>
          <w:szCs w:val="24"/>
        </w:rPr>
        <w:t xml:space="preserve"> (Accessed 25 October 2022). </w:t>
      </w:r>
    </w:p>
    <w:p w14:paraId="28D762A6" w14:textId="752AA976" w:rsidR="0032434C" w:rsidRDefault="0032434C" w:rsidP="002F4B3E">
      <w:pPr>
        <w:jc w:val="both"/>
        <w:rPr>
          <w:rFonts w:asciiTheme="minorHAnsi" w:hAnsiTheme="minorHAnsi" w:cstheme="minorHAnsi"/>
        </w:rPr>
      </w:pPr>
      <w:r w:rsidRPr="002F4B3E">
        <w:rPr>
          <w:rFonts w:asciiTheme="minorHAnsi" w:hAnsiTheme="minorHAnsi" w:cstheme="minorHAnsi"/>
        </w:rPr>
        <w:t xml:space="preserve">Lee, S. -H. (2014). Digital Literacy Education for the Development of Digital Literacy. </w:t>
      </w:r>
      <w:r w:rsidRPr="002F4B3E">
        <w:rPr>
          <w:rFonts w:asciiTheme="minorHAnsi" w:hAnsiTheme="minorHAnsi" w:cstheme="minorHAnsi"/>
          <w:i/>
          <w:iCs/>
        </w:rPr>
        <w:t xml:space="preserve">International Journal of Digital Literacy and Digital Competence, </w:t>
      </w:r>
      <w:r w:rsidRPr="002F4B3E">
        <w:rPr>
          <w:rFonts w:asciiTheme="minorHAnsi" w:hAnsiTheme="minorHAnsi" w:cstheme="minorHAnsi"/>
        </w:rPr>
        <w:t xml:space="preserve">5(3), pp. 29-43. DOI:10.4018/ijdldc.2014070103. </w:t>
      </w:r>
    </w:p>
    <w:p w14:paraId="00B40995" w14:textId="77777777" w:rsidR="0032434C" w:rsidRPr="002F4B3E" w:rsidRDefault="0032434C" w:rsidP="002F4B3E">
      <w:pPr>
        <w:jc w:val="both"/>
        <w:rPr>
          <w:rFonts w:asciiTheme="minorHAnsi" w:hAnsiTheme="minorHAnsi" w:cstheme="minorHAnsi"/>
        </w:rPr>
      </w:pPr>
    </w:p>
    <w:p w14:paraId="69F0503F" w14:textId="15E05A65" w:rsidR="0032434C" w:rsidRDefault="0032434C" w:rsidP="002F4B3E">
      <w:pPr>
        <w:jc w:val="both"/>
        <w:rPr>
          <w:rFonts w:asciiTheme="minorHAnsi" w:hAnsiTheme="minorHAnsi" w:cstheme="minorHAnsi"/>
        </w:rPr>
      </w:pPr>
      <w:r w:rsidRPr="002F4B3E">
        <w:rPr>
          <w:rFonts w:asciiTheme="minorHAnsi" w:hAnsiTheme="minorHAnsi" w:cstheme="minorHAnsi"/>
        </w:rPr>
        <w:t xml:space="preserve">Lodge, L. (2020) </w:t>
      </w:r>
      <w:r w:rsidRPr="002F4B3E">
        <w:rPr>
          <w:rFonts w:asciiTheme="minorHAnsi" w:hAnsiTheme="minorHAnsi" w:cstheme="minorHAnsi"/>
          <w:i/>
          <w:iCs/>
        </w:rPr>
        <w:t xml:space="preserve">Silence is not Golden: The Importance of Providing Oracy. </w:t>
      </w:r>
      <w:r w:rsidRPr="002F4B3E">
        <w:rPr>
          <w:rFonts w:asciiTheme="minorHAnsi" w:hAnsiTheme="minorHAnsi" w:cstheme="minorHAnsi"/>
        </w:rPr>
        <w:t xml:space="preserve">Available at: </w:t>
      </w:r>
      <w:hyperlink r:id="rId16" w:history="1">
        <w:r w:rsidRPr="002F4B3E">
          <w:rPr>
            <w:rStyle w:val="Hyperlink"/>
            <w:rFonts w:asciiTheme="minorHAnsi" w:hAnsiTheme="minorHAnsi" w:cstheme="minorHAnsi"/>
          </w:rPr>
          <w:t>https://www.oneeducation.co.uk/news-blog/silence-is-not-golden-the-importance-of-improving-oracy#:~:text=By%20Laura%20Lodge%20on%2006%20May%202020%20We’re,confidence%2C%20too%20many%20children%20are%20locked%20in%20semi-silence</w:t>
        </w:r>
      </w:hyperlink>
      <w:r w:rsidRPr="002F4B3E">
        <w:rPr>
          <w:rFonts w:asciiTheme="minorHAnsi" w:hAnsiTheme="minorHAnsi" w:cstheme="minorHAnsi"/>
        </w:rPr>
        <w:t>.</w:t>
      </w:r>
      <w:r w:rsidRPr="002F4B3E">
        <w:rPr>
          <w:rFonts w:asciiTheme="minorHAnsi" w:hAnsiTheme="minorHAnsi" w:cstheme="minorHAnsi"/>
        </w:rPr>
        <w:t xml:space="preserve"> (Accessed 23 October 2022). </w:t>
      </w:r>
    </w:p>
    <w:p w14:paraId="5AF8902F" w14:textId="77777777" w:rsidR="0032434C" w:rsidRPr="002F4B3E" w:rsidRDefault="0032434C" w:rsidP="002F4B3E">
      <w:pPr>
        <w:jc w:val="both"/>
        <w:rPr>
          <w:rFonts w:asciiTheme="minorHAnsi" w:hAnsiTheme="minorHAnsi" w:cstheme="minorHAnsi"/>
        </w:rPr>
      </w:pPr>
    </w:p>
    <w:p w14:paraId="434367D7" w14:textId="0CC048F6" w:rsidR="0032434C" w:rsidRDefault="0032434C" w:rsidP="002F4B3E">
      <w:pPr>
        <w:jc w:val="both"/>
        <w:rPr>
          <w:rFonts w:asciiTheme="minorHAnsi" w:hAnsiTheme="minorHAnsi" w:cstheme="minorHAnsi"/>
          <w:color w:val="000000" w:themeColor="text1"/>
        </w:rPr>
      </w:pPr>
      <w:r w:rsidRPr="002F4B3E">
        <w:rPr>
          <w:rFonts w:asciiTheme="minorHAnsi" w:hAnsiTheme="minorHAnsi" w:cstheme="minorHAnsi"/>
        </w:rPr>
        <w:t xml:space="preserve">Neff, L. (2019) </w:t>
      </w:r>
      <w:r w:rsidRPr="002F4B3E">
        <w:rPr>
          <w:rFonts w:asciiTheme="minorHAnsi" w:hAnsiTheme="minorHAnsi" w:cstheme="minorHAnsi"/>
          <w:i/>
          <w:iCs/>
          <w:color w:val="000000" w:themeColor="text1"/>
        </w:rPr>
        <w:t>Lev Vygotsky and Social Learning Theories</w:t>
      </w:r>
      <w:r w:rsidRPr="002F4B3E">
        <w:rPr>
          <w:rFonts w:asciiTheme="minorHAnsi" w:hAnsiTheme="minorHAnsi" w:cstheme="minorHAnsi"/>
          <w:i/>
          <w:iCs/>
          <w:color w:val="000000" w:themeColor="text1"/>
        </w:rPr>
        <w:t xml:space="preserve">. </w:t>
      </w:r>
      <w:r w:rsidRPr="002F4B3E">
        <w:rPr>
          <w:rFonts w:asciiTheme="minorHAnsi" w:hAnsiTheme="minorHAnsi" w:cstheme="minorHAnsi"/>
          <w:color w:val="000000" w:themeColor="text1"/>
        </w:rPr>
        <w:t>Available at:</w:t>
      </w:r>
      <w:r w:rsidRPr="002F4B3E">
        <w:rPr>
          <w:rFonts w:asciiTheme="minorHAnsi" w:hAnsiTheme="minorHAnsi" w:cstheme="minorHAnsi"/>
          <w:i/>
          <w:iCs/>
          <w:color w:val="2C3E50"/>
        </w:rPr>
        <w:t xml:space="preserve"> </w:t>
      </w:r>
      <w:hyperlink r:id="rId17" w:history="1">
        <w:r w:rsidRPr="002F4B3E">
          <w:rPr>
            <w:rStyle w:val="Hyperlink"/>
            <w:rFonts w:asciiTheme="minorHAnsi" w:hAnsiTheme="minorHAnsi" w:cstheme="minorHAnsi"/>
          </w:rPr>
          <w:t>https://jan.ucc.nau.edu/lsn/educator/edtech/learningtheorieswebsite/vygotsky.htm</w:t>
        </w:r>
      </w:hyperlink>
      <w:r w:rsidRPr="002F4B3E">
        <w:rPr>
          <w:rFonts w:asciiTheme="minorHAnsi" w:hAnsiTheme="minorHAnsi" w:cstheme="minorHAnsi"/>
          <w:color w:val="2C3E50"/>
        </w:rPr>
        <w:t xml:space="preserve"> </w:t>
      </w:r>
      <w:r w:rsidRPr="002F4B3E">
        <w:rPr>
          <w:rFonts w:asciiTheme="minorHAnsi" w:hAnsiTheme="minorHAnsi" w:cstheme="minorHAnsi"/>
          <w:color w:val="000000" w:themeColor="text1"/>
        </w:rPr>
        <w:t xml:space="preserve">(Accessed 25 October 2022). </w:t>
      </w:r>
    </w:p>
    <w:p w14:paraId="47BBB41F" w14:textId="77777777" w:rsidR="0032434C" w:rsidRPr="002F4B3E" w:rsidRDefault="0032434C" w:rsidP="002F4B3E">
      <w:pPr>
        <w:jc w:val="both"/>
        <w:rPr>
          <w:rFonts w:asciiTheme="minorHAnsi" w:hAnsiTheme="minorHAnsi" w:cstheme="minorHAnsi"/>
        </w:rPr>
      </w:pPr>
    </w:p>
    <w:p w14:paraId="0BF36C9D" w14:textId="06F9F04B" w:rsidR="0032434C" w:rsidRDefault="0032434C" w:rsidP="002F4B3E">
      <w:pPr>
        <w:jc w:val="both"/>
        <w:rPr>
          <w:rFonts w:asciiTheme="minorHAnsi" w:hAnsiTheme="minorHAnsi" w:cstheme="minorHAnsi"/>
        </w:rPr>
      </w:pPr>
      <w:r w:rsidRPr="002F4B3E">
        <w:rPr>
          <w:rFonts w:asciiTheme="minorHAnsi" w:hAnsiTheme="minorHAnsi" w:cstheme="minorHAnsi"/>
        </w:rPr>
        <w:t xml:space="preserve">O’Byrne, W.I. Houser, K. Stone, R. and White, M. (2018) ‘Digital Storytelling in Early Childhood: Student Illustrations Shaping Social Interactions’ </w:t>
      </w:r>
      <w:r w:rsidRPr="002F4B3E">
        <w:rPr>
          <w:rFonts w:asciiTheme="minorHAnsi" w:hAnsiTheme="minorHAnsi" w:cstheme="minorHAnsi"/>
          <w:i/>
          <w:iCs/>
        </w:rPr>
        <w:t xml:space="preserve">Frontiers in Psychology, </w:t>
      </w:r>
      <w:r w:rsidRPr="002F4B3E">
        <w:rPr>
          <w:rFonts w:asciiTheme="minorHAnsi" w:hAnsiTheme="minorHAnsi" w:cstheme="minorHAnsi"/>
        </w:rPr>
        <w:t xml:space="preserve">9. DOI:  </w:t>
      </w:r>
      <w:hyperlink r:id="rId18" w:history="1">
        <w:r w:rsidRPr="002F4B3E">
          <w:rPr>
            <w:rStyle w:val="Hyperlink"/>
            <w:rFonts w:asciiTheme="minorHAnsi" w:hAnsiTheme="minorHAnsi" w:cstheme="minorHAnsi"/>
          </w:rPr>
          <w:t>https://doi.org/10.3389%2Ffpsyg.2018.01800</w:t>
        </w:r>
      </w:hyperlink>
      <w:r w:rsidRPr="002F4B3E">
        <w:rPr>
          <w:rFonts w:asciiTheme="minorHAnsi" w:hAnsiTheme="minorHAnsi" w:cstheme="minorHAnsi"/>
        </w:rPr>
        <w:t xml:space="preserve"> </w:t>
      </w:r>
    </w:p>
    <w:p w14:paraId="3D84175B" w14:textId="77777777" w:rsidR="0032434C" w:rsidRPr="002F4B3E" w:rsidRDefault="0032434C" w:rsidP="002F4B3E">
      <w:pPr>
        <w:jc w:val="both"/>
        <w:rPr>
          <w:rFonts w:asciiTheme="minorHAnsi" w:hAnsiTheme="minorHAnsi" w:cstheme="minorHAnsi"/>
        </w:rPr>
      </w:pPr>
    </w:p>
    <w:p w14:paraId="149A7DC8" w14:textId="0F80DB0C" w:rsidR="0032434C" w:rsidRDefault="0032434C" w:rsidP="002F4B3E">
      <w:pPr>
        <w:jc w:val="both"/>
        <w:rPr>
          <w:rFonts w:asciiTheme="minorHAnsi" w:hAnsiTheme="minorHAnsi" w:cstheme="minorHAnsi"/>
        </w:rPr>
      </w:pPr>
      <w:r w:rsidRPr="002F4B3E">
        <w:rPr>
          <w:rFonts w:asciiTheme="minorHAnsi" w:hAnsiTheme="minorHAnsi" w:cstheme="minorHAnsi"/>
        </w:rPr>
        <w:lastRenderedPageBreak/>
        <w:t xml:space="preserve">Peck, J. (1989) ‘Using Storytelling to Promote Language and Literacy Development’, </w:t>
      </w:r>
      <w:r w:rsidRPr="002F4B3E">
        <w:rPr>
          <w:rFonts w:asciiTheme="minorHAnsi" w:hAnsiTheme="minorHAnsi" w:cstheme="minorHAnsi"/>
          <w:i/>
          <w:iCs/>
        </w:rPr>
        <w:t xml:space="preserve">The Reading Teacher, </w:t>
      </w:r>
      <w:r w:rsidRPr="002F4B3E">
        <w:rPr>
          <w:rFonts w:asciiTheme="minorHAnsi" w:hAnsiTheme="minorHAnsi" w:cstheme="minorHAnsi"/>
        </w:rPr>
        <w:t xml:space="preserve">43(2), pp. 138-141. </w:t>
      </w:r>
    </w:p>
    <w:p w14:paraId="5D601ECB" w14:textId="77777777" w:rsidR="0032434C" w:rsidRPr="002F4B3E" w:rsidRDefault="0032434C" w:rsidP="002F4B3E">
      <w:pPr>
        <w:jc w:val="both"/>
        <w:rPr>
          <w:rFonts w:asciiTheme="minorHAnsi" w:hAnsiTheme="minorHAnsi" w:cstheme="minorHAnsi"/>
        </w:rPr>
      </w:pPr>
    </w:p>
    <w:p w14:paraId="05D824B9" w14:textId="4B8A3DDE" w:rsidR="0032434C" w:rsidRDefault="0032434C" w:rsidP="002F4B3E">
      <w:pPr>
        <w:jc w:val="both"/>
        <w:rPr>
          <w:rFonts w:asciiTheme="minorHAnsi" w:hAnsiTheme="minorHAnsi" w:cstheme="minorHAnsi"/>
        </w:rPr>
      </w:pPr>
      <w:r w:rsidRPr="002F4B3E">
        <w:rPr>
          <w:rFonts w:asciiTheme="minorHAnsi" w:hAnsiTheme="minorHAnsi" w:cstheme="minorHAnsi"/>
        </w:rPr>
        <w:t xml:space="preserve">Phillips, L. G. (1999). </w:t>
      </w:r>
      <w:r w:rsidRPr="002F4B3E">
        <w:rPr>
          <w:rFonts w:asciiTheme="minorHAnsi" w:hAnsiTheme="minorHAnsi" w:cstheme="minorHAnsi"/>
          <w:i/>
          <w:iCs/>
        </w:rPr>
        <w:t>The Role of Storytelling in Early Literacy Development.</w:t>
      </w:r>
      <w:r w:rsidRPr="002F4B3E">
        <w:rPr>
          <w:rFonts w:asciiTheme="minorHAnsi" w:hAnsiTheme="minorHAnsi" w:cstheme="minorHAnsi"/>
        </w:rPr>
        <w:t xml:space="preserve"> Available at: </w:t>
      </w:r>
      <w:hyperlink r:id="rId19" w:history="1">
        <w:r w:rsidRPr="002F4B3E">
          <w:rPr>
            <w:rStyle w:val="Hyperlink"/>
            <w:rFonts w:asciiTheme="minorHAnsi" w:hAnsiTheme="minorHAnsi" w:cstheme="minorHAnsi"/>
          </w:rPr>
          <w:t>https://www.researchgate.net/publication/234561370_The_Role_of_Storytelling_in_Early_Literacy_Development</w:t>
        </w:r>
      </w:hyperlink>
      <w:r w:rsidRPr="002F4B3E">
        <w:rPr>
          <w:rFonts w:asciiTheme="minorHAnsi" w:hAnsiTheme="minorHAnsi" w:cstheme="minorHAnsi"/>
        </w:rPr>
        <w:t xml:space="preserve"> (Accessed 14 October 2022). </w:t>
      </w:r>
    </w:p>
    <w:p w14:paraId="11744B9D" w14:textId="77777777" w:rsidR="0032434C" w:rsidRPr="002F4B3E" w:rsidRDefault="0032434C" w:rsidP="002F4B3E">
      <w:pPr>
        <w:jc w:val="both"/>
        <w:rPr>
          <w:rFonts w:asciiTheme="minorHAnsi" w:hAnsiTheme="minorHAnsi" w:cstheme="minorHAnsi"/>
        </w:rPr>
      </w:pPr>
    </w:p>
    <w:p w14:paraId="5005701F" w14:textId="77777777" w:rsidR="0032434C" w:rsidRPr="002F4B3E" w:rsidRDefault="0032434C" w:rsidP="002F4B3E">
      <w:pPr>
        <w:jc w:val="both"/>
        <w:rPr>
          <w:rFonts w:asciiTheme="minorHAnsi" w:hAnsiTheme="minorHAnsi" w:cstheme="minorHAnsi"/>
          <w:color w:val="000000" w:themeColor="text1"/>
        </w:rPr>
      </w:pPr>
      <w:proofErr w:type="spellStart"/>
      <w:r w:rsidRPr="002F4B3E">
        <w:rPr>
          <w:rFonts w:asciiTheme="minorHAnsi" w:hAnsiTheme="minorHAnsi" w:cstheme="minorHAnsi"/>
          <w:color w:val="000000" w:themeColor="text1"/>
        </w:rPr>
        <w:t>Ramasubramanian</w:t>
      </w:r>
      <w:proofErr w:type="spellEnd"/>
      <w:r w:rsidRPr="002F4B3E">
        <w:rPr>
          <w:rFonts w:asciiTheme="minorHAnsi" w:hAnsiTheme="minorHAnsi" w:cstheme="minorHAnsi"/>
          <w:color w:val="000000" w:themeColor="text1"/>
        </w:rPr>
        <w:t xml:space="preserve">, L. </w:t>
      </w:r>
      <w:r w:rsidRPr="002F4B3E">
        <w:rPr>
          <w:rFonts w:asciiTheme="minorHAnsi" w:hAnsiTheme="minorHAnsi" w:cstheme="minorHAnsi"/>
          <w:color w:val="000000" w:themeColor="text1"/>
        </w:rPr>
        <w:t>Albrecht</w:t>
      </w:r>
      <w:r w:rsidRPr="002F4B3E">
        <w:rPr>
          <w:rFonts w:asciiTheme="minorHAnsi" w:hAnsiTheme="minorHAnsi" w:cstheme="minorHAnsi"/>
          <w:color w:val="000000" w:themeColor="text1"/>
        </w:rPr>
        <w:t xml:space="preserve">, K. and Batty, M (2018) </w:t>
      </w:r>
      <w:r w:rsidRPr="002F4B3E">
        <w:rPr>
          <w:rFonts w:asciiTheme="minorHAnsi" w:hAnsiTheme="minorHAnsi" w:cstheme="minorHAnsi"/>
          <w:i/>
          <w:iCs/>
          <w:color w:val="000000" w:themeColor="text1"/>
        </w:rPr>
        <w:t xml:space="preserve">Essential methods for planning </w:t>
      </w:r>
      <w:proofErr w:type="gramStart"/>
      <w:r w:rsidRPr="002F4B3E">
        <w:rPr>
          <w:rFonts w:asciiTheme="minorHAnsi" w:hAnsiTheme="minorHAnsi" w:cstheme="minorHAnsi"/>
          <w:i/>
          <w:iCs/>
          <w:color w:val="000000" w:themeColor="text1"/>
        </w:rPr>
        <w:t>practitioners :</w:t>
      </w:r>
      <w:proofErr w:type="gramEnd"/>
      <w:r w:rsidRPr="002F4B3E">
        <w:rPr>
          <w:rFonts w:asciiTheme="minorHAnsi" w:hAnsiTheme="minorHAnsi" w:cstheme="minorHAnsi"/>
          <w:i/>
          <w:iCs/>
          <w:color w:val="000000" w:themeColor="text1"/>
        </w:rPr>
        <w:t xml:space="preserve"> skills and techniques for data analysis, visualization, and communicatio</w:t>
      </w:r>
      <w:r w:rsidRPr="002F4B3E">
        <w:rPr>
          <w:rFonts w:asciiTheme="minorHAnsi" w:hAnsiTheme="minorHAnsi" w:cstheme="minorHAnsi"/>
          <w:i/>
          <w:iCs/>
          <w:color w:val="000000" w:themeColor="text1"/>
        </w:rPr>
        <w:t xml:space="preserve">n. </w:t>
      </w:r>
      <w:r w:rsidRPr="002F4B3E">
        <w:rPr>
          <w:rFonts w:asciiTheme="minorHAnsi" w:hAnsiTheme="minorHAnsi" w:cstheme="minorHAnsi"/>
          <w:color w:val="000000" w:themeColor="text1"/>
        </w:rPr>
        <w:t xml:space="preserve">Cham: Springer. C. </w:t>
      </w:r>
    </w:p>
    <w:p w14:paraId="7BAB47D3" w14:textId="358570F8" w:rsidR="0032434C" w:rsidRDefault="0032434C" w:rsidP="002F4B3E">
      <w:pPr>
        <w:jc w:val="both"/>
        <w:rPr>
          <w:rFonts w:asciiTheme="minorHAnsi" w:hAnsiTheme="minorHAnsi" w:cstheme="minorHAnsi"/>
        </w:rPr>
      </w:pPr>
      <w:proofErr w:type="spellStart"/>
      <w:r w:rsidRPr="002F4B3E">
        <w:rPr>
          <w:rFonts w:asciiTheme="minorHAnsi" w:hAnsiTheme="minorHAnsi" w:cstheme="minorHAnsi"/>
        </w:rPr>
        <w:t>Roos</w:t>
      </w:r>
      <w:proofErr w:type="spellEnd"/>
      <w:r w:rsidRPr="002F4B3E">
        <w:rPr>
          <w:rFonts w:asciiTheme="minorHAnsi" w:hAnsiTheme="minorHAnsi" w:cstheme="minorHAnsi"/>
        </w:rPr>
        <w:t xml:space="preserve">. R. (2022). </w:t>
      </w:r>
      <w:r w:rsidRPr="002F4B3E">
        <w:rPr>
          <w:rFonts w:asciiTheme="minorHAnsi" w:hAnsiTheme="minorHAnsi" w:cstheme="minorHAnsi"/>
          <w:i/>
          <w:iCs/>
        </w:rPr>
        <w:t xml:space="preserve">Your Eyes Speak: Eye Contact in Storytelling. </w:t>
      </w:r>
      <w:r w:rsidRPr="002F4B3E">
        <w:rPr>
          <w:rFonts w:asciiTheme="minorHAnsi" w:hAnsiTheme="minorHAnsi" w:cstheme="minorHAnsi"/>
        </w:rPr>
        <w:t xml:space="preserve">Available at: </w:t>
      </w:r>
      <w:hyperlink r:id="rId20" w:history="1">
        <w:r w:rsidRPr="002F4B3E">
          <w:rPr>
            <w:rStyle w:val="Hyperlink"/>
            <w:rFonts w:asciiTheme="minorHAnsi" w:hAnsiTheme="minorHAnsi" w:cstheme="minorHAnsi"/>
          </w:rPr>
          <w:t>https://internationalstoryteller.com/eye-contact-in-storytelling/</w:t>
        </w:r>
      </w:hyperlink>
      <w:r w:rsidRPr="002F4B3E">
        <w:rPr>
          <w:rFonts w:asciiTheme="minorHAnsi" w:hAnsiTheme="minorHAnsi" w:cstheme="minorHAnsi"/>
        </w:rPr>
        <w:t xml:space="preserve"> (Accessed 20 October 2022). </w:t>
      </w:r>
    </w:p>
    <w:p w14:paraId="5B4BB701" w14:textId="77777777" w:rsidR="0032434C" w:rsidRPr="002F4B3E" w:rsidRDefault="0032434C" w:rsidP="002F4B3E">
      <w:pPr>
        <w:jc w:val="both"/>
        <w:rPr>
          <w:rFonts w:asciiTheme="minorHAnsi" w:hAnsiTheme="minorHAnsi" w:cstheme="minorHAnsi"/>
        </w:rPr>
      </w:pPr>
    </w:p>
    <w:p w14:paraId="7BB43C0A" w14:textId="4C704F95" w:rsidR="0032434C" w:rsidRPr="002F4B3E" w:rsidRDefault="0032434C" w:rsidP="002F4B3E">
      <w:pPr>
        <w:jc w:val="both"/>
        <w:rPr>
          <w:rFonts w:asciiTheme="minorHAnsi" w:hAnsiTheme="minorHAnsi" w:cstheme="minorHAnsi"/>
        </w:rPr>
      </w:pPr>
      <w:r w:rsidRPr="002F4B3E">
        <w:rPr>
          <w:rFonts w:asciiTheme="minorHAnsi" w:hAnsiTheme="minorHAnsi" w:cstheme="minorHAnsi"/>
        </w:rPr>
        <w:t xml:space="preserve">Seed of Tellers (n.d.) </w:t>
      </w:r>
      <w:r w:rsidRPr="002F4B3E">
        <w:rPr>
          <w:rFonts w:asciiTheme="minorHAnsi" w:hAnsiTheme="minorHAnsi" w:cstheme="minorHAnsi"/>
          <w:i/>
          <w:iCs/>
        </w:rPr>
        <w:t xml:space="preserve">The body language for young tellers. </w:t>
      </w:r>
      <w:r w:rsidRPr="002F4B3E">
        <w:rPr>
          <w:rFonts w:asciiTheme="minorHAnsi" w:hAnsiTheme="minorHAnsi" w:cstheme="minorHAnsi"/>
        </w:rPr>
        <w:t xml:space="preserve">Available at: </w:t>
      </w:r>
      <w:hyperlink r:id="rId21" w:history="1">
        <w:r w:rsidRPr="002F4B3E">
          <w:rPr>
            <w:rStyle w:val="Hyperlink"/>
            <w:rFonts w:asciiTheme="minorHAnsi" w:hAnsiTheme="minorHAnsi" w:cstheme="minorHAnsi"/>
          </w:rPr>
          <w:t>https://seedsoftellers.eu/resources/the-body-language-for-young-tellers/</w:t>
        </w:r>
      </w:hyperlink>
      <w:r w:rsidRPr="002F4B3E">
        <w:rPr>
          <w:rFonts w:asciiTheme="minorHAnsi" w:hAnsiTheme="minorHAnsi" w:cstheme="minorHAnsi"/>
        </w:rPr>
        <w:t xml:space="preserve"> (Accessed 20 October 2022). </w:t>
      </w:r>
    </w:p>
    <w:p w14:paraId="1E2D3A36" w14:textId="0BA9F2F4" w:rsidR="0032434C" w:rsidRDefault="0032434C" w:rsidP="002F4B3E">
      <w:pPr>
        <w:pStyle w:val="Heading1"/>
        <w:spacing w:before="144" w:beforeAutospacing="0" w:after="0" w:afterAutospacing="0"/>
        <w:jc w:val="both"/>
        <w:rPr>
          <w:rFonts w:asciiTheme="minorHAnsi" w:hAnsiTheme="minorHAnsi" w:cstheme="minorHAnsi"/>
          <w:b w:val="0"/>
          <w:bCs w:val="0"/>
          <w:color w:val="292929"/>
          <w:spacing w:val="-4"/>
          <w:sz w:val="24"/>
          <w:szCs w:val="24"/>
        </w:rPr>
      </w:pPr>
      <w:proofErr w:type="spellStart"/>
      <w:r w:rsidRPr="002F4B3E">
        <w:rPr>
          <w:rFonts w:asciiTheme="minorHAnsi" w:hAnsiTheme="minorHAnsi" w:cstheme="minorHAnsi"/>
          <w:b w:val="0"/>
          <w:bCs w:val="0"/>
          <w:sz w:val="24"/>
          <w:szCs w:val="24"/>
        </w:rPr>
        <w:t>Starmanns</w:t>
      </w:r>
      <w:proofErr w:type="spellEnd"/>
      <w:r w:rsidRPr="002F4B3E">
        <w:rPr>
          <w:rFonts w:asciiTheme="minorHAnsi" w:hAnsiTheme="minorHAnsi" w:cstheme="minorHAnsi"/>
          <w:b w:val="0"/>
          <w:bCs w:val="0"/>
          <w:sz w:val="24"/>
          <w:szCs w:val="24"/>
        </w:rPr>
        <w:t>, B. (2020</w:t>
      </w:r>
      <w:r w:rsidRPr="002F4B3E">
        <w:rPr>
          <w:rFonts w:asciiTheme="minorHAnsi" w:hAnsiTheme="minorHAnsi" w:cstheme="minorHAnsi"/>
          <w:b w:val="0"/>
          <w:bCs w:val="0"/>
          <w:i/>
          <w:iCs/>
          <w:sz w:val="24"/>
          <w:szCs w:val="24"/>
        </w:rPr>
        <w:t xml:space="preserve">) </w:t>
      </w:r>
      <w:r w:rsidRPr="002F4B3E">
        <w:rPr>
          <w:rFonts w:asciiTheme="minorHAnsi" w:hAnsiTheme="minorHAnsi" w:cstheme="minorHAnsi"/>
          <w:b w:val="0"/>
          <w:bCs w:val="0"/>
          <w:i/>
          <w:iCs/>
          <w:color w:val="292929"/>
          <w:spacing w:val="-4"/>
          <w:sz w:val="24"/>
          <w:szCs w:val="24"/>
        </w:rPr>
        <w:t>Storytelling (and Speaking) Tip: Repetition. Repetition. Repetition</w:t>
      </w:r>
      <w:r w:rsidRPr="002F4B3E">
        <w:rPr>
          <w:rFonts w:asciiTheme="minorHAnsi" w:hAnsiTheme="minorHAnsi" w:cstheme="minorHAnsi"/>
          <w:b w:val="0"/>
          <w:bCs w:val="0"/>
          <w:color w:val="292929"/>
          <w:spacing w:val="-4"/>
          <w:sz w:val="24"/>
          <w:szCs w:val="24"/>
        </w:rPr>
        <w:t>.</w:t>
      </w:r>
      <w:r w:rsidRPr="002F4B3E">
        <w:rPr>
          <w:rFonts w:asciiTheme="minorHAnsi" w:hAnsiTheme="minorHAnsi" w:cstheme="minorHAnsi"/>
          <w:b w:val="0"/>
          <w:bCs w:val="0"/>
          <w:color w:val="292929"/>
          <w:spacing w:val="-4"/>
          <w:sz w:val="24"/>
          <w:szCs w:val="24"/>
        </w:rPr>
        <w:t xml:space="preserve"> Available at: </w:t>
      </w:r>
      <w:hyperlink r:id="rId22" w:history="1">
        <w:r w:rsidRPr="002F4B3E">
          <w:rPr>
            <w:rStyle w:val="Hyperlink"/>
            <w:rFonts w:asciiTheme="minorHAnsi" w:hAnsiTheme="minorHAnsi" w:cstheme="minorHAnsi"/>
            <w:b w:val="0"/>
            <w:bCs w:val="0"/>
            <w:spacing w:val="-4"/>
            <w:sz w:val="24"/>
            <w:szCs w:val="24"/>
          </w:rPr>
          <w:t>https://medium.com/@birgitstar/storytelling-and-speaking-tip-repetition-repetition-repetition-ed85c7253a81</w:t>
        </w:r>
      </w:hyperlink>
      <w:r w:rsidRPr="002F4B3E">
        <w:rPr>
          <w:rFonts w:asciiTheme="minorHAnsi" w:hAnsiTheme="minorHAnsi" w:cstheme="minorHAnsi"/>
          <w:b w:val="0"/>
          <w:bCs w:val="0"/>
          <w:color w:val="292929"/>
          <w:spacing w:val="-4"/>
          <w:sz w:val="24"/>
          <w:szCs w:val="24"/>
        </w:rPr>
        <w:t xml:space="preserve"> (Accessed 22 October 2022). </w:t>
      </w:r>
    </w:p>
    <w:p w14:paraId="11DA3CBB" w14:textId="77777777" w:rsidR="0032434C" w:rsidRPr="002F4B3E" w:rsidRDefault="0032434C" w:rsidP="002F4B3E">
      <w:pPr>
        <w:pStyle w:val="Heading1"/>
        <w:spacing w:before="144" w:beforeAutospacing="0" w:after="0" w:afterAutospacing="0"/>
        <w:jc w:val="both"/>
        <w:rPr>
          <w:rFonts w:asciiTheme="minorHAnsi" w:hAnsiTheme="minorHAnsi" w:cstheme="minorHAnsi"/>
          <w:b w:val="0"/>
          <w:bCs w:val="0"/>
          <w:i/>
          <w:iCs/>
          <w:color w:val="292929"/>
          <w:spacing w:val="-4"/>
          <w:sz w:val="24"/>
          <w:szCs w:val="24"/>
        </w:rPr>
      </w:pPr>
    </w:p>
    <w:p w14:paraId="481EDA18" w14:textId="7C588D59" w:rsidR="0032434C" w:rsidRDefault="0032434C" w:rsidP="002F4B3E">
      <w:pPr>
        <w:jc w:val="both"/>
        <w:rPr>
          <w:rFonts w:asciiTheme="minorHAnsi" w:hAnsiTheme="minorHAnsi" w:cstheme="minorHAnsi"/>
        </w:rPr>
      </w:pPr>
      <w:proofErr w:type="spellStart"/>
      <w:r w:rsidRPr="002F4B3E">
        <w:rPr>
          <w:rFonts w:asciiTheme="minorHAnsi" w:hAnsiTheme="minorHAnsi" w:cstheme="minorHAnsi"/>
        </w:rPr>
        <w:t>TeachingEnglish</w:t>
      </w:r>
      <w:proofErr w:type="spellEnd"/>
      <w:r w:rsidRPr="002F4B3E">
        <w:rPr>
          <w:rFonts w:asciiTheme="minorHAnsi" w:hAnsiTheme="minorHAnsi" w:cstheme="minorHAnsi"/>
        </w:rPr>
        <w:t xml:space="preserve"> (n.d.) </w:t>
      </w:r>
      <w:r w:rsidRPr="002F4B3E">
        <w:rPr>
          <w:rFonts w:asciiTheme="minorHAnsi" w:hAnsiTheme="minorHAnsi" w:cstheme="minorHAnsi"/>
          <w:i/>
          <w:iCs/>
        </w:rPr>
        <w:t xml:space="preserve">Storytelling: Benefits and Tips. </w:t>
      </w:r>
      <w:r w:rsidRPr="002F4B3E">
        <w:rPr>
          <w:rFonts w:asciiTheme="minorHAnsi" w:hAnsiTheme="minorHAnsi" w:cstheme="minorHAnsi"/>
        </w:rPr>
        <w:t xml:space="preserve">Available at:  </w:t>
      </w:r>
      <w:hyperlink r:id="rId23" w:history="1">
        <w:r w:rsidRPr="002F4B3E">
          <w:rPr>
            <w:rStyle w:val="Hyperlink"/>
            <w:rFonts w:asciiTheme="minorHAnsi" w:hAnsiTheme="minorHAnsi" w:cstheme="minorHAnsi"/>
          </w:rPr>
          <w:t>https://www.teachingenglish.org.uk/article/storytelling-benefits-and-tips</w:t>
        </w:r>
      </w:hyperlink>
      <w:r w:rsidRPr="002F4B3E">
        <w:rPr>
          <w:rFonts w:asciiTheme="minorHAnsi" w:hAnsiTheme="minorHAnsi" w:cstheme="minorHAnsi"/>
        </w:rPr>
        <w:t xml:space="preserve"> (Accessed: 12 October 2022). </w:t>
      </w:r>
    </w:p>
    <w:p w14:paraId="6C33911B" w14:textId="77777777" w:rsidR="0032434C" w:rsidRPr="002F4B3E" w:rsidRDefault="0032434C" w:rsidP="002F4B3E">
      <w:pPr>
        <w:jc w:val="both"/>
        <w:rPr>
          <w:rFonts w:asciiTheme="minorHAnsi" w:hAnsiTheme="minorHAnsi" w:cstheme="minorHAnsi"/>
        </w:rPr>
      </w:pPr>
    </w:p>
    <w:p w14:paraId="62A1B890" w14:textId="1152A9BB" w:rsidR="0032434C" w:rsidRDefault="0032434C" w:rsidP="002F4B3E">
      <w:pPr>
        <w:jc w:val="both"/>
        <w:rPr>
          <w:rFonts w:asciiTheme="minorHAnsi" w:hAnsiTheme="minorHAnsi" w:cstheme="minorHAnsi"/>
        </w:rPr>
      </w:pPr>
      <w:r w:rsidRPr="002F4B3E">
        <w:rPr>
          <w:rFonts w:asciiTheme="minorHAnsi" w:hAnsiTheme="minorHAnsi" w:cstheme="minorHAnsi"/>
        </w:rPr>
        <w:t xml:space="preserve">The Picture Book Teacher (2012) </w:t>
      </w:r>
      <w:r w:rsidRPr="002F4B3E">
        <w:rPr>
          <w:rFonts w:asciiTheme="minorHAnsi" w:hAnsiTheme="minorHAnsi" w:cstheme="minorHAnsi"/>
          <w:i/>
          <w:iCs/>
        </w:rPr>
        <w:t xml:space="preserve">The Importance </w:t>
      </w:r>
      <w:proofErr w:type="gramStart"/>
      <w:r w:rsidRPr="002F4B3E">
        <w:rPr>
          <w:rFonts w:asciiTheme="minorHAnsi" w:hAnsiTheme="minorHAnsi" w:cstheme="minorHAnsi"/>
          <w:i/>
          <w:iCs/>
        </w:rPr>
        <w:t>Of</w:t>
      </w:r>
      <w:proofErr w:type="gramEnd"/>
      <w:r w:rsidRPr="002F4B3E">
        <w:rPr>
          <w:rFonts w:asciiTheme="minorHAnsi" w:hAnsiTheme="minorHAnsi" w:cstheme="minorHAnsi"/>
          <w:i/>
          <w:iCs/>
        </w:rPr>
        <w:t xml:space="preserve"> Asking Questions. </w:t>
      </w:r>
      <w:r w:rsidRPr="002F4B3E">
        <w:rPr>
          <w:rFonts w:asciiTheme="minorHAnsi" w:hAnsiTheme="minorHAnsi" w:cstheme="minorHAnsi"/>
        </w:rPr>
        <w:t xml:space="preserve">Available at: </w:t>
      </w:r>
      <w:hyperlink r:id="rId24" w:history="1">
        <w:r w:rsidRPr="002F4B3E">
          <w:rPr>
            <w:rStyle w:val="Hyperlink"/>
            <w:rFonts w:asciiTheme="minorHAnsi" w:hAnsiTheme="minorHAnsi" w:cstheme="minorHAnsi"/>
          </w:rPr>
          <w:t>http://thepicturebookteachersedition.blogspot.com/2012/09/the-importance-of-asking-questions.html</w:t>
        </w:r>
      </w:hyperlink>
      <w:r w:rsidRPr="002F4B3E">
        <w:rPr>
          <w:rFonts w:asciiTheme="minorHAnsi" w:hAnsiTheme="minorHAnsi" w:cstheme="minorHAnsi"/>
        </w:rPr>
        <w:t xml:space="preserve"> (Accessed 23 October 2022).  </w:t>
      </w:r>
    </w:p>
    <w:p w14:paraId="2B461438" w14:textId="77777777" w:rsidR="0032434C" w:rsidRPr="002F4B3E" w:rsidRDefault="0032434C" w:rsidP="002F4B3E">
      <w:pPr>
        <w:jc w:val="both"/>
        <w:rPr>
          <w:rFonts w:asciiTheme="minorHAnsi" w:hAnsiTheme="minorHAnsi" w:cstheme="minorHAnsi"/>
        </w:rPr>
      </w:pPr>
    </w:p>
    <w:p w14:paraId="71325117" w14:textId="3A828568" w:rsidR="0032434C" w:rsidRDefault="0032434C" w:rsidP="002F4B3E">
      <w:pPr>
        <w:jc w:val="both"/>
        <w:rPr>
          <w:rFonts w:asciiTheme="minorHAnsi" w:hAnsiTheme="minorHAnsi" w:cstheme="minorHAnsi"/>
        </w:rPr>
      </w:pPr>
      <w:r w:rsidRPr="002F4B3E">
        <w:rPr>
          <w:rFonts w:asciiTheme="minorHAnsi" w:hAnsiTheme="minorHAnsi" w:cstheme="minorHAnsi"/>
        </w:rPr>
        <w:t xml:space="preserve">Tovey, H (n.d.) </w:t>
      </w:r>
      <w:r w:rsidRPr="002F4B3E">
        <w:rPr>
          <w:rFonts w:asciiTheme="minorHAnsi" w:hAnsiTheme="minorHAnsi" w:cstheme="minorHAnsi"/>
          <w:i/>
          <w:iCs/>
        </w:rPr>
        <w:t xml:space="preserve">Outdoor Play and Exploration. </w:t>
      </w:r>
      <w:r w:rsidRPr="002F4B3E">
        <w:rPr>
          <w:rFonts w:asciiTheme="minorHAnsi" w:hAnsiTheme="minorHAnsi" w:cstheme="minorHAnsi"/>
        </w:rPr>
        <w:t xml:space="preserve">Available at: </w:t>
      </w:r>
      <w:hyperlink r:id="rId25" w:history="1">
        <w:r w:rsidRPr="002F4B3E">
          <w:rPr>
            <w:rStyle w:val="Hyperlink"/>
            <w:rFonts w:asciiTheme="minorHAnsi" w:hAnsiTheme="minorHAnsi" w:cstheme="minorHAnsi"/>
          </w:rPr>
          <w:t>https://www.froebel.org.uk/uploads/documents/FT-Outdoor-Play-Pamphlet.pdf</w:t>
        </w:r>
      </w:hyperlink>
      <w:r w:rsidRPr="002F4B3E">
        <w:rPr>
          <w:rFonts w:asciiTheme="minorHAnsi" w:hAnsiTheme="minorHAnsi" w:cstheme="minorHAnsi"/>
        </w:rPr>
        <w:t xml:space="preserve"> (Accessed 24 October 2022). </w:t>
      </w:r>
    </w:p>
    <w:p w14:paraId="3C44B130" w14:textId="77777777" w:rsidR="0032434C" w:rsidRPr="002F4B3E" w:rsidRDefault="0032434C" w:rsidP="002F4B3E">
      <w:pPr>
        <w:jc w:val="both"/>
        <w:rPr>
          <w:rFonts w:asciiTheme="minorHAnsi" w:hAnsiTheme="minorHAnsi" w:cstheme="minorHAnsi"/>
        </w:rPr>
      </w:pPr>
    </w:p>
    <w:p w14:paraId="7EFCF73C" w14:textId="2F44F538" w:rsidR="0032434C" w:rsidRPr="002F4B3E" w:rsidRDefault="0032434C" w:rsidP="002F4B3E">
      <w:pPr>
        <w:pStyle w:val="NormalWeb"/>
        <w:spacing w:before="0" w:beforeAutospacing="0" w:after="150" w:afterAutospacing="0"/>
        <w:jc w:val="both"/>
        <w:rPr>
          <w:rFonts w:asciiTheme="minorHAnsi" w:hAnsiTheme="minorHAnsi" w:cstheme="minorHAnsi"/>
          <w:color w:val="000000" w:themeColor="text1"/>
        </w:rPr>
      </w:pPr>
      <w:r w:rsidRPr="002F4B3E">
        <w:rPr>
          <w:rFonts w:asciiTheme="minorHAnsi" w:hAnsiTheme="minorHAnsi" w:cstheme="minorHAnsi"/>
        </w:rPr>
        <w:t>UNICEF (</w:t>
      </w:r>
      <w:r w:rsidRPr="002F4B3E">
        <w:rPr>
          <w:rFonts w:asciiTheme="minorHAnsi" w:hAnsiTheme="minorHAnsi" w:cstheme="minorHAnsi"/>
          <w:color w:val="000000" w:themeColor="text1"/>
        </w:rPr>
        <w:t xml:space="preserve">1989) </w:t>
      </w:r>
      <w:r w:rsidRPr="002F4B3E">
        <w:rPr>
          <w:rStyle w:val="Emphasis"/>
          <w:rFonts w:asciiTheme="minorHAnsi" w:hAnsiTheme="minorHAnsi" w:cstheme="minorHAnsi"/>
          <w:color w:val="000000" w:themeColor="text1"/>
        </w:rPr>
        <w:t>The United Nations convention on the rights of the child.</w:t>
      </w:r>
      <w:r w:rsidRPr="002F4B3E">
        <w:rPr>
          <w:rFonts w:asciiTheme="minorHAnsi" w:hAnsiTheme="minorHAnsi" w:cstheme="minorHAnsi"/>
          <w:color w:val="000000" w:themeColor="text1"/>
        </w:rPr>
        <w:t xml:space="preserve"> Available at: </w:t>
      </w:r>
      <w:hyperlink r:id="rId26" w:history="1">
        <w:r w:rsidRPr="002F4B3E">
          <w:rPr>
            <w:rStyle w:val="Hyperlink"/>
            <w:rFonts w:asciiTheme="minorHAnsi" w:hAnsiTheme="minorHAnsi" w:cstheme="minorHAnsi"/>
          </w:rPr>
          <w:t>https://downloads.unicef.org.uk/wp-content/uploads/2010/05/UNCRC_PRESS200910web.pdf?_ga=2.78590034.795419542.1582474737-1972578648.1582474737</w:t>
        </w:r>
      </w:hyperlink>
      <w:r w:rsidRPr="002F4B3E">
        <w:rPr>
          <w:rFonts w:asciiTheme="minorHAnsi" w:hAnsiTheme="minorHAnsi" w:cstheme="minorHAnsi"/>
          <w:color w:val="000000" w:themeColor="text1"/>
        </w:rPr>
        <w:t xml:space="preserve"> (Accessed 25 October 2022). </w:t>
      </w:r>
    </w:p>
    <w:p w14:paraId="5259D088" w14:textId="49A5ACEF" w:rsidR="0032434C" w:rsidRDefault="0032434C" w:rsidP="002F4B3E">
      <w:pPr>
        <w:jc w:val="both"/>
        <w:rPr>
          <w:rFonts w:asciiTheme="minorHAnsi" w:hAnsiTheme="minorHAnsi" w:cstheme="minorHAnsi"/>
        </w:rPr>
      </w:pPr>
      <w:r w:rsidRPr="002F4B3E">
        <w:rPr>
          <w:rFonts w:asciiTheme="minorHAnsi" w:hAnsiTheme="minorHAnsi" w:cstheme="minorHAnsi"/>
        </w:rPr>
        <w:t xml:space="preserve">University of Texas Arlington Online (2015). </w:t>
      </w:r>
      <w:r w:rsidRPr="002F4B3E">
        <w:rPr>
          <w:rFonts w:asciiTheme="minorHAnsi" w:hAnsiTheme="minorHAnsi" w:cstheme="minorHAnsi"/>
          <w:i/>
          <w:iCs/>
        </w:rPr>
        <w:t xml:space="preserve">Using Storytelling to Improve Literacy. </w:t>
      </w:r>
      <w:r w:rsidRPr="002F4B3E">
        <w:rPr>
          <w:rFonts w:asciiTheme="minorHAnsi" w:hAnsiTheme="minorHAnsi" w:cstheme="minorHAnsi"/>
        </w:rPr>
        <w:t xml:space="preserve">Available at: </w:t>
      </w:r>
      <w:hyperlink r:id="rId27" w:history="1">
        <w:r w:rsidRPr="002F4B3E">
          <w:rPr>
            <w:rStyle w:val="Hyperlink"/>
            <w:rFonts w:asciiTheme="minorHAnsi" w:hAnsiTheme="minorHAnsi" w:cstheme="minorHAnsi"/>
          </w:rPr>
          <w:t>https://academicpartnerships.uta.edu/articles/education/using-storytelling-to-improve-literacy.aspx</w:t>
        </w:r>
      </w:hyperlink>
      <w:r w:rsidRPr="002F4B3E">
        <w:rPr>
          <w:rFonts w:asciiTheme="minorHAnsi" w:hAnsiTheme="minorHAnsi" w:cstheme="minorHAnsi"/>
        </w:rPr>
        <w:t xml:space="preserve"> (Accessed 12 October 2022). </w:t>
      </w:r>
    </w:p>
    <w:p w14:paraId="73E83BA4" w14:textId="77777777" w:rsidR="0032434C" w:rsidRPr="002F4B3E" w:rsidRDefault="0032434C" w:rsidP="002F4B3E">
      <w:pPr>
        <w:jc w:val="both"/>
        <w:rPr>
          <w:rFonts w:asciiTheme="minorHAnsi" w:hAnsiTheme="minorHAnsi" w:cstheme="minorHAnsi"/>
        </w:rPr>
      </w:pPr>
    </w:p>
    <w:p w14:paraId="5AA1CFF7" w14:textId="77777777" w:rsidR="0032434C" w:rsidRPr="002F4B3E" w:rsidRDefault="0032434C" w:rsidP="002F4B3E">
      <w:pPr>
        <w:jc w:val="both"/>
        <w:rPr>
          <w:rFonts w:asciiTheme="minorHAnsi" w:hAnsiTheme="minorHAnsi" w:cstheme="minorHAnsi"/>
        </w:rPr>
      </w:pPr>
      <w:r w:rsidRPr="002F4B3E">
        <w:rPr>
          <w:rFonts w:asciiTheme="minorHAnsi" w:hAnsiTheme="minorHAnsi" w:cstheme="minorHAnsi"/>
        </w:rPr>
        <w:lastRenderedPageBreak/>
        <w:t xml:space="preserve">Wilkinson, K. (2019). </w:t>
      </w:r>
      <w:r w:rsidRPr="002F4B3E">
        <w:rPr>
          <w:rFonts w:asciiTheme="minorHAnsi" w:hAnsiTheme="minorHAnsi" w:cstheme="minorHAnsi"/>
          <w:i/>
          <w:iCs/>
        </w:rPr>
        <w:t xml:space="preserve">What makes a good storyteller? </w:t>
      </w:r>
      <w:r w:rsidRPr="002F4B3E">
        <w:rPr>
          <w:rFonts w:asciiTheme="minorHAnsi" w:hAnsiTheme="minorHAnsi" w:cstheme="minorHAnsi"/>
        </w:rPr>
        <w:t xml:space="preserve">Available at: </w:t>
      </w:r>
      <w:hyperlink r:id="rId28" w:history="1">
        <w:r w:rsidRPr="002F4B3E">
          <w:rPr>
            <w:rStyle w:val="Hyperlink"/>
            <w:rFonts w:asciiTheme="minorHAnsi" w:hAnsiTheme="minorHAnsi" w:cstheme="minorHAnsi"/>
          </w:rPr>
          <w:t>https://www.booktrust.org.uk/news-and-features/features/2019/december/what-makes-a-good-storyteller/</w:t>
        </w:r>
      </w:hyperlink>
      <w:r w:rsidRPr="002F4B3E">
        <w:rPr>
          <w:rFonts w:asciiTheme="minorHAnsi" w:hAnsiTheme="minorHAnsi" w:cstheme="minorHAnsi"/>
        </w:rPr>
        <w:t xml:space="preserve"> (Accessed 14 October 2022). </w:t>
      </w:r>
    </w:p>
    <w:sectPr w:rsidR="0032434C" w:rsidRPr="002F4B3E">
      <w:head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A99F7" w14:textId="77777777" w:rsidR="00E319EE" w:rsidRDefault="00E319EE" w:rsidP="00C673E4">
      <w:r>
        <w:separator/>
      </w:r>
    </w:p>
  </w:endnote>
  <w:endnote w:type="continuationSeparator" w:id="0">
    <w:p w14:paraId="2407B61E" w14:textId="77777777" w:rsidR="00E319EE" w:rsidRDefault="00E319EE" w:rsidP="00C67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E8281" w14:textId="77777777" w:rsidR="00E319EE" w:rsidRDefault="00E319EE" w:rsidP="00C673E4">
      <w:r>
        <w:separator/>
      </w:r>
    </w:p>
  </w:footnote>
  <w:footnote w:type="continuationSeparator" w:id="0">
    <w:p w14:paraId="212F3904" w14:textId="77777777" w:rsidR="00E319EE" w:rsidRDefault="00E319EE" w:rsidP="00C673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F1D4" w14:textId="4F27660E" w:rsidR="00C673E4" w:rsidRDefault="00C673E4">
    <w:pPr>
      <w:pStyle w:val="Header"/>
    </w:pPr>
    <w:r>
      <w:t xml:space="preserve">Sophie Pritchard - 2114735       Word Count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34B4B"/>
    <w:multiLevelType w:val="multilevel"/>
    <w:tmpl w:val="6034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B32A7E"/>
    <w:multiLevelType w:val="multilevel"/>
    <w:tmpl w:val="D6EE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E7359D"/>
    <w:multiLevelType w:val="multilevel"/>
    <w:tmpl w:val="194C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24096">
    <w:abstractNumId w:val="2"/>
  </w:num>
  <w:num w:numId="2" w16cid:durableId="445926428">
    <w:abstractNumId w:val="1"/>
  </w:num>
  <w:num w:numId="3" w16cid:durableId="136436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E4"/>
    <w:rsid w:val="000777E0"/>
    <w:rsid w:val="002E7CBE"/>
    <w:rsid w:val="002F4B3E"/>
    <w:rsid w:val="0032434C"/>
    <w:rsid w:val="003A5E36"/>
    <w:rsid w:val="004F1669"/>
    <w:rsid w:val="00746AE0"/>
    <w:rsid w:val="00776A06"/>
    <w:rsid w:val="007A0E35"/>
    <w:rsid w:val="009525E9"/>
    <w:rsid w:val="00A0526A"/>
    <w:rsid w:val="00A80AF0"/>
    <w:rsid w:val="00C43558"/>
    <w:rsid w:val="00C673E4"/>
    <w:rsid w:val="00D8720F"/>
    <w:rsid w:val="00DE3545"/>
    <w:rsid w:val="00E319EE"/>
    <w:rsid w:val="00E403AE"/>
    <w:rsid w:val="00E65D7B"/>
    <w:rsid w:val="00FE1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524E65"/>
  <w15:chartTrackingRefBased/>
  <w15:docId w15:val="{922255DD-334C-9040-A9F9-6F7477F1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B3E"/>
    <w:rPr>
      <w:rFonts w:ascii="Times New Roman" w:eastAsia="Times New Roman" w:hAnsi="Times New Roman" w:cs="Times New Roman"/>
      <w:lang w:eastAsia="en-GB"/>
    </w:rPr>
  </w:style>
  <w:style w:type="paragraph" w:styleId="Heading1">
    <w:name w:val="heading 1"/>
    <w:basedOn w:val="Normal"/>
    <w:link w:val="Heading1Char"/>
    <w:uiPriority w:val="9"/>
    <w:qFormat/>
    <w:rsid w:val="000777E0"/>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746AE0"/>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3E4"/>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673E4"/>
  </w:style>
  <w:style w:type="paragraph" w:styleId="Footer">
    <w:name w:val="footer"/>
    <w:basedOn w:val="Normal"/>
    <w:link w:val="FooterChar"/>
    <w:uiPriority w:val="99"/>
    <w:unhideWhenUsed/>
    <w:rsid w:val="00C673E4"/>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673E4"/>
  </w:style>
  <w:style w:type="character" w:styleId="Hyperlink">
    <w:name w:val="Hyperlink"/>
    <w:basedOn w:val="DefaultParagraphFont"/>
    <w:uiPriority w:val="99"/>
    <w:unhideWhenUsed/>
    <w:rsid w:val="00776A06"/>
    <w:rPr>
      <w:color w:val="0563C1" w:themeColor="hyperlink"/>
      <w:u w:val="single"/>
    </w:rPr>
  </w:style>
  <w:style w:type="character" w:styleId="UnresolvedMention">
    <w:name w:val="Unresolved Mention"/>
    <w:basedOn w:val="DefaultParagraphFont"/>
    <w:uiPriority w:val="99"/>
    <w:semiHidden/>
    <w:unhideWhenUsed/>
    <w:rsid w:val="00776A06"/>
    <w:rPr>
      <w:color w:val="605E5C"/>
      <w:shd w:val="clear" w:color="auto" w:fill="E1DFDD"/>
    </w:rPr>
  </w:style>
  <w:style w:type="character" w:customStyle="1" w:styleId="apple-converted-space">
    <w:name w:val="apple-converted-space"/>
    <w:basedOn w:val="DefaultParagraphFont"/>
    <w:rsid w:val="00E403AE"/>
  </w:style>
  <w:style w:type="paragraph" w:styleId="NormalWeb">
    <w:name w:val="Normal (Web)"/>
    <w:basedOn w:val="Normal"/>
    <w:uiPriority w:val="99"/>
    <w:unhideWhenUsed/>
    <w:rsid w:val="002E7CBE"/>
    <w:pPr>
      <w:spacing w:before="100" w:beforeAutospacing="1" w:after="100" w:afterAutospacing="1"/>
    </w:pPr>
  </w:style>
  <w:style w:type="character" w:styleId="Strong">
    <w:name w:val="Strong"/>
    <w:basedOn w:val="DefaultParagraphFont"/>
    <w:uiPriority w:val="22"/>
    <w:qFormat/>
    <w:rsid w:val="004F1669"/>
    <w:rPr>
      <w:b/>
      <w:bCs/>
    </w:rPr>
  </w:style>
  <w:style w:type="character" w:customStyle="1" w:styleId="Heading1Char">
    <w:name w:val="Heading 1 Char"/>
    <w:basedOn w:val="DefaultParagraphFont"/>
    <w:link w:val="Heading1"/>
    <w:uiPriority w:val="9"/>
    <w:rsid w:val="000777E0"/>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46AE0"/>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746AE0"/>
    <w:rPr>
      <w:i/>
      <w:iCs/>
    </w:rPr>
  </w:style>
  <w:style w:type="character" w:styleId="FollowedHyperlink">
    <w:name w:val="FollowedHyperlink"/>
    <w:basedOn w:val="DefaultParagraphFont"/>
    <w:uiPriority w:val="99"/>
    <w:semiHidden/>
    <w:unhideWhenUsed/>
    <w:rsid w:val="00746AE0"/>
    <w:rPr>
      <w:color w:val="954F72" w:themeColor="followedHyperlink"/>
      <w:u w:val="single"/>
    </w:rPr>
  </w:style>
  <w:style w:type="paragraph" w:customStyle="1" w:styleId="p">
    <w:name w:val="p"/>
    <w:basedOn w:val="Normal"/>
    <w:rsid w:val="00D8720F"/>
    <w:pPr>
      <w:spacing w:before="100" w:beforeAutospacing="1" w:after="100" w:afterAutospacing="1"/>
    </w:pPr>
  </w:style>
  <w:style w:type="character" w:customStyle="1" w:styleId="style1">
    <w:name w:val="style1"/>
    <w:basedOn w:val="DefaultParagraphFont"/>
    <w:rsid w:val="002F4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231">
      <w:bodyDiv w:val="1"/>
      <w:marLeft w:val="0"/>
      <w:marRight w:val="0"/>
      <w:marTop w:val="0"/>
      <w:marBottom w:val="0"/>
      <w:divBdr>
        <w:top w:val="none" w:sz="0" w:space="0" w:color="auto"/>
        <w:left w:val="none" w:sz="0" w:space="0" w:color="auto"/>
        <w:bottom w:val="none" w:sz="0" w:space="0" w:color="auto"/>
        <w:right w:val="none" w:sz="0" w:space="0" w:color="auto"/>
      </w:divBdr>
      <w:divsChild>
        <w:div w:id="438763660">
          <w:marLeft w:val="0"/>
          <w:marRight w:val="0"/>
          <w:marTop w:val="0"/>
          <w:marBottom w:val="0"/>
          <w:divBdr>
            <w:top w:val="none" w:sz="0" w:space="0" w:color="auto"/>
            <w:left w:val="none" w:sz="0" w:space="0" w:color="auto"/>
            <w:bottom w:val="none" w:sz="0" w:space="0" w:color="auto"/>
            <w:right w:val="none" w:sz="0" w:space="0" w:color="auto"/>
          </w:divBdr>
          <w:divsChild>
            <w:div w:id="658733926">
              <w:marLeft w:val="0"/>
              <w:marRight w:val="0"/>
              <w:marTop w:val="0"/>
              <w:marBottom w:val="0"/>
              <w:divBdr>
                <w:top w:val="none" w:sz="0" w:space="0" w:color="auto"/>
                <w:left w:val="none" w:sz="0" w:space="0" w:color="auto"/>
                <w:bottom w:val="none" w:sz="0" w:space="0" w:color="auto"/>
                <w:right w:val="none" w:sz="0" w:space="0" w:color="auto"/>
              </w:divBdr>
              <w:divsChild>
                <w:div w:id="2054575438">
                  <w:marLeft w:val="0"/>
                  <w:marRight w:val="0"/>
                  <w:marTop w:val="0"/>
                  <w:marBottom w:val="0"/>
                  <w:divBdr>
                    <w:top w:val="none" w:sz="0" w:space="0" w:color="auto"/>
                    <w:left w:val="none" w:sz="0" w:space="0" w:color="auto"/>
                    <w:bottom w:val="none" w:sz="0" w:space="0" w:color="auto"/>
                    <w:right w:val="none" w:sz="0" w:space="0" w:color="auto"/>
                  </w:divBdr>
                  <w:divsChild>
                    <w:div w:id="15025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5145">
      <w:bodyDiv w:val="1"/>
      <w:marLeft w:val="0"/>
      <w:marRight w:val="0"/>
      <w:marTop w:val="0"/>
      <w:marBottom w:val="0"/>
      <w:divBdr>
        <w:top w:val="none" w:sz="0" w:space="0" w:color="auto"/>
        <w:left w:val="none" w:sz="0" w:space="0" w:color="auto"/>
        <w:bottom w:val="none" w:sz="0" w:space="0" w:color="auto"/>
        <w:right w:val="none" w:sz="0" w:space="0" w:color="auto"/>
      </w:divBdr>
    </w:div>
    <w:div w:id="382220304">
      <w:bodyDiv w:val="1"/>
      <w:marLeft w:val="0"/>
      <w:marRight w:val="0"/>
      <w:marTop w:val="0"/>
      <w:marBottom w:val="0"/>
      <w:divBdr>
        <w:top w:val="none" w:sz="0" w:space="0" w:color="auto"/>
        <w:left w:val="none" w:sz="0" w:space="0" w:color="auto"/>
        <w:bottom w:val="none" w:sz="0" w:space="0" w:color="auto"/>
        <w:right w:val="none" w:sz="0" w:space="0" w:color="auto"/>
      </w:divBdr>
    </w:div>
    <w:div w:id="406148637">
      <w:bodyDiv w:val="1"/>
      <w:marLeft w:val="0"/>
      <w:marRight w:val="0"/>
      <w:marTop w:val="0"/>
      <w:marBottom w:val="0"/>
      <w:divBdr>
        <w:top w:val="none" w:sz="0" w:space="0" w:color="auto"/>
        <w:left w:val="none" w:sz="0" w:space="0" w:color="auto"/>
        <w:bottom w:val="none" w:sz="0" w:space="0" w:color="auto"/>
        <w:right w:val="none" w:sz="0" w:space="0" w:color="auto"/>
      </w:divBdr>
    </w:div>
    <w:div w:id="463548267">
      <w:bodyDiv w:val="1"/>
      <w:marLeft w:val="0"/>
      <w:marRight w:val="0"/>
      <w:marTop w:val="0"/>
      <w:marBottom w:val="0"/>
      <w:divBdr>
        <w:top w:val="none" w:sz="0" w:space="0" w:color="auto"/>
        <w:left w:val="none" w:sz="0" w:space="0" w:color="auto"/>
        <w:bottom w:val="none" w:sz="0" w:space="0" w:color="auto"/>
        <w:right w:val="none" w:sz="0" w:space="0" w:color="auto"/>
      </w:divBdr>
    </w:div>
    <w:div w:id="503086461">
      <w:bodyDiv w:val="1"/>
      <w:marLeft w:val="0"/>
      <w:marRight w:val="0"/>
      <w:marTop w:val="0"/>
      <w:marBottom w:val="0"/>
      <w:divBdr>
        <w:top w:val="none" w:sz="0" w:space="0" w:color="auto"/>
        <w:left w:val="none" w:sz="0" w:space="0" w:color="auto"/>
        <w:bottom w:val="none" w:sz="0" w:space="0" w:color="auto"/>
        <w:right w:val="none" w:sz="0" w:space="0" w:color="auto"/>
      </w:divBdr>
    </w:div>
    <w:div w:id="662007704">
      <w:bodyDiv w:val="1"/>
      <w:marLeft w:val="0"/>
      <w:marRight w:val="0"/>
      <w:marTop w:val="0"/>
      <w:marBottom w:val="0"/>
      <w:divBdr>
        <w:top w:val="none" w:sz="0" w:space="0" w:color="auto"/>
        <w:left w:val="none" w:sz="0" w:space="0" w:color="auto"/>
        <w:bottom w:val="none" w:sz="0" w:space="0" w:color="auto"/>
        <w:right w:val="none" w:sz="0" w:space="0" w:color="auto"/>
      </w:divBdr>
    </w:div>
    <w:div w:id="677118685">
      <w:bodyDiv w:val="1"/>
      <w:marLeft w:val="0"/>
      <w:marRight w:val="0"/>
      <w:marTop w:val="0"/>
      <w:marBottom w:val="0"/>
      <w:divBdr>
        <w:top w:val="none" w:sz="0" w:space="0" w:color="auto"/>
        <w:left w:val="none" w:sz="0" w:space="0" w:color="auto"/>
        <w:bottom w:val="none" w:sz="0" w:space="0" w:color="auto"/>
        <w:right w:val="none" w:sz="0" w:space="0" w:color="auto"/>
      </w:divBdr>
    </w:div>
    <w:div w:id="729428274">
      <w:bodyDiv w:val="1"/>
      <w:marLeft w:val="0"/>
      <w:marRight w:val="0"/>
      <w:marTop w:val="0"/>
      <w:marBottom w:val="0"/>
      <w:divBdr>
        <w:top w:val="none" w:sz="0" w:space="0" w:color="auto"/>
        <w:left w:val="none" w:sz="0" w:space="0" w:color="auto"/>
        <w:bottom w:val="none" w:sz="0" w:space="0" w:color="auto"/>
        <w:right w:val="none" w:sz="0" w:space="0" w:color="auto"/>
      </w:divBdr>
    </w:div>
    <w:div w:id="758865952">
      <w:bodyDiv w:val="1"/>
      <w:marLeft w:val="0"/>
      <w:marRight w:val="0"/>
      <w:marTop w:val="0"/>
      <w:marBottom w:val="0"/>
      <w:divBdr>
        <w:top w:val="none" w:sz="0" w:space="0" w:color="auto"/>
        <w:left w:val="none" w:sz="0" w:space="0" w:color="auto"/>
        <w:bottom w:val="none" w:sz="0" w:space="0" w:color="auto"/>
        <w:right w:val="none" w:sz="0" w:space="0" w:color="auto"/>
      </w:divBdr>
    </w:div>
    <w:div w:id="806817556">
      <w:bodyDiv w:val="1"/>
      <w:marLeft w:val="0"/>
      <w:marRight w:val="0"/>
      <w:marTop w:val="0"/>
      <w:marBottom w:val="0"/>
      <w:divBdr>
        <w:top w:val="none" w:sz="0" w:space="0" w:color="auto"/>
        <w:left w:val="none" w:sz="0" w:space="0" w:color="auto"/>
        <w:bottom w:val="none" w:sz="0" w:space="0" w:color="auto"/>
        <w:right w:val="none" w:sz="0" w:space="0" w:color="auto"/>
      </w:divBdr>
      <w:divsChild>
        <w:div w:id="614680485">
          <w:marLeft w:val="0"/>
          <w:marRight w:val="0"/>
          <w:marTop w:val="0"/>
          <w:marBottom w:val="0"/>
          <w:divBdr>
            <w:top w:val="none" w:sz="0" w:space="0" w:color="auto"/>
            <w:left w:val="none" w:sz="0" w:space="0" w:color="auto"/>
            <w:bottom w:val="none" w:sz="0" w:space="0" w:color="auto"/>
            <w:right w:val="none" w:sz="0" w:space="0" w:color="auto"/>
          </w:divBdr>
          <w:divsChild>
            <w:div w:id="719741830">
              <w:marLeft w:val="0"/>
              <w:marRight w:val="0"/>
              <w:marTop w:val="0"/>
              <w:marBottom w:val="0"/>
              <w:divBdr>
                <w:top w:val="none" w:sz="0" w:space="0" w:color="auto"/>
                <w:left w:val="none" w:sz="0" w:space="0" w:color="auto"/>
                <w:bottom w:val="none" w:sz="0" w:space="0" w:color="auto"/>
                <w:right w:val="none" w:sz="0" w:space="0" w:color="auto"/>
              </w:divBdr>
              <w:divsChild>
                <w:div w:id="875461348">
                  <w:marLeft w:val="0"/>
                  <w:marRight w:val="0"/>
                  <w:marTop w:val="0"/>
                  <w:marBottom w:val="0"/>
                  <w:divBdr>
                    <w:top w:val="none" w:sz="0" w:space="0" w:color="auto"/>
                    <w:left w:val="none" w:sz="0" w:space="0" w:color="auto"/>
                    <w:bottom w:val="none" w:sz="0" w:space="0" w:color="auto"/>
                    <w:right w:val="none" w:sz="0" w:space="0" w:color="auto"/>
                  </w:divBdr>
                  <w:divsChild>
                    <w:div w:id="107335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089315">
      <w:bodyDiv w:val="1"/>
      <w:marLeft w:val="0"/>
      <w:marRight w:val="0"/>
      <w:marTop w:val="0"/>
      <w:marBottom w:val="0"/>
      <w:divBdr>
        <w:top w:val="none" w:sz="0" w:space="0" w:color="auto"/>
        <w:left w:val="none" w:sz="0" w:space="0" w:color="auto"/>
        <w:bottom w:val="none" w:sz="0" w:space="0" w:color="auto"/>
        <w:right w:val="none" w:sz="0" w:space="0" w:color="auto"/>
      </w:divBdr>
    </w:div>
    <w:div w:id="854346364">
      <w:bodyDiv w:val="1"/>
      <w:marLeft w:val="0"/>
      <w:marRight w:val="0"/>
      <w:marTop w:val="0"/>
      <w:marBottom w:val="0"/>
      <w:divBdr>
        <w:top w:val="none" w:sz="0" w:space="0" w:color="auto"/>
        <w:left w:val="none" w:sz="0" w:space="0" w:color="auto"/>
        <w:bottom w:val="none" w:sz="0" w:space="0" w:color="auto"/>
        <w:right w:val="none" w:sz="0" w:space="0" w:color="auto"/>
      </w:divBdr>
    </w:div>
    <w:div w:id="900021088">
      <w:bodyDiv w:val="1"/>
      <w:marLeft w:val="0"/>
      <w:marRight w:val="0"/>
      <w:marTop w:val="0"/>
      <w:marBottom w:val="0"/>
      <w:divBdr>
        <w:top w:val="none" w:sz="0" w:space="0" w:color="auto"/>
        <w:left w:val="none" w:sz="0" w:space="0" w:color="auto"/>
        <w:bottom w:val="none" w:sz="0" w:space="0" w:color="auto"/>
        <w:right w:val="none" w:sz="0" w:space="0" w:color="auto"/>
      </w:divBdr>
    </w:div>
    <w:div w:id="911621534">
      <w:bodyDiv w:val="1"/>
      <w:marLeft w:val="0"/>
      <w:marRight w:val="0"/>
      <w:marTop w:val="0"/>
      <w:marBottom w:val="0"/>
      <w:divBdr>
        <w:top w:val="none" w:sz="0" w:space="0" w:color="auto"/>
        <w:left w:val="none" w:sz="0" w:space="0" w:color="auto"/>
        <w:bottom w:val="none" w:sz="0" w:space="0" w:color="auto"/>
        <w:right w:val="none" w:sz="0" w:space="0" w:color="auto"/>
      </w:divBdr>
    </w:div>
    <w:div w:id="1037656723">
      <w:bodyDiv w:val="1"/>
      <w:marLeft w:val="0"/>
      <w:marRight w:val="0"/>
      <w:marTop w:val="0"/>
      <w:marBottom w:val="0"/>
      <w:divBdr>
        <w:top w:val="none" w:sz="0" w:space="0" w:color="auto"/>
        <w:left w:val="none" w:sz="0" w:space="0" w:color="auto"/>
        <w:bottom w:val="none" w:sz="0" w:space="0" w:color="auto"/>
        <w:right w:val="none" w:sz="0" w:space="0" w:color="auto"/>
      </w:divBdr>
      <w:divsChild>
        <w:div w:id="1604261643">
          <w:marLeft w:val="0"/>
          <w:marRight w:val="0"/>
          <w:marTop w:val="0"/>
          <w:marBottom w:val="375"/>
          <w:divBdr>
            <w:top w:val="none" w:sz="0" w:space="0" w:color="auto"/>
            <w:left w:val="none" w:sz="0" w:space="0" w:color="auto"/>
            <w:bottom w:val="none" w:sz="0" w:space="0" w:color="auto"/>
            <w:right w:val="none" w:sz="0" w:space="0" w:color="auto"/>
          </w:divBdr>
        </w:div>
        <w:div w:id="120462493">
          <w:marLeft w:val="0"/>
          <w:marRight w:val="0"/>
          <w:marTop w:val="0"/>
          <w:marBottom w:val="0"/>
          <w:divBdr>
            <w:top w:val="none" w:sz="0" w:space="0" w:color="auto"/>
            <w:left w:val="none" w:sz="0" w:space="0" w:color="auto"/>
            <w:bottom w:val="none" w:sz="0" w:space="0" w:color="auto"/>
            <w:right w:val="none" w:sz="0" w:space="0" w:color="auto"/>
          </w:divBdr>
        </w:div>
      </w:divsChild>
    </w:div>
    <w:div w:id="1042945815">
      <w:bodyDiv w:val="1"/>
      <w:marLeft w:val="0"/>
      <w:marRight w:val="0"/>
      <w:marTop w:val="0"/>
      <w:marBottom w:val="0"/>
      <w:divBdr>
        <w:top w:val="none" w:sz="0" w:space="0" w:color="auto"/>
        <w:left w:val="none" w:sz="0" w:space="0" w:color="auto"/>
        <w:bottom w:val="none" w:sz="0" w:space="0" w:color="auto"/>
        <w:right w:val="none" w:sz="0" w:space="0" w:color="auto"/>
      </w:divBdr>
    </w:div>
    <w:div w:id="1093892158">
      <w:bodyDiv w:val="1"/>
      <w:marLeft w:val="0"/>
      <w:marRight w:val="0"/>
      <w:marTop w:val="0"/>
      <w:marBottom w:val="0"/>
      <w:divBdr>
        <w:top w:val="none" w:sz="0" w:space="0" w:color="auto"/>
        <w:left w:val="none" w:sz="0" w:space="0" w:color="auto"/>
        <w:bottom w:val="none" w:sz="0" w:space="0" w:color="auto"/>
        <w:right w:val="none" w:sz="0" w:space="0" w:color="auto"/>
      </w:divBdr>
    </w:div>
    <w:div w:id="1094787413">
      <w:bodyDiv w:val="1"/>
      <w:marLeft w:val="0"/>
      <w:marRight w:val="0"/>
      <w:marTop w:val="0"/>
      <w:marBottom w:val="0"/>
      <w:divBdr>
        <w:top w:val="none" w:sz="0" w:space="0" w:color="auto"/>
        <w:left w:val="none" w:sz="0" w:space="0" w:color="auto"/>
        <w:bottom w:val="none" w:sz="0" w:space="0" w:color="auto"/>
        <w:right w:val="none" w:sz="0" w:space="0" w:color="auto"/>
      </w:divBdr>
    </w:div>
    <w:div w:id="1178079893">
      <w:bodyDiv w:val="1"/>
      <w:marLeft w:val="0"/>
      <w:marRight w:val="0"/>
      <w:marTop w:val="0"/>
      <w:marBottom w:val="0"/>
      <w:divBdr>
        <w:top w:val="none" w:sz="0" w:space="0" w:color="auto"/>
        <w:left w:val="none" w:sz="0" w:space="0" w:color="auto"/>
        <w:bottom w:val="none" w:sz="0" w:space="0" w:color="auto"/>
        <w:right w:val="none" w:sz="0" w:space="0" w:color="auto"/>
      </w:divBdr>
    </w:div>
    <w:div w:id="1208445687">
      <w:bodyDiv w:val="1"/>
      <w:marLeft w:val="0"/>
      <w:marRight w:val="0"/>
      <w:marTop w:val="0"/>
      <w:marBottom w:val="0"/>
      <w:divBdr>
        <w:top w:val="none" w:sz="0" w:space="0" w:color="auto"/>
        <w:left w:val="none" w:sz="0" w:space="0" w:color="auto"/>
        <w:bottom w:val="none" w:sz="0" w:space="0" w:color="auto"/>
        <w:right w:val="none" w:sz="0" w:space="0" w:color="auto"/>
      </w:divBdr>
    </w:div>
    <w:div w:id="1246572514">
      <w:bodyDiv w:val="1"/>
      <w:marLeft w:val="0"/>
      <w:marRight w:val="0"/>
      <w:marTop w:val="0"/>
      <w:marBottom w:val="0"/>
      <w:divBdr>
        <w:top w:val="none" w:sz="0" w:space="0" w:color="auto"/>
        <w:left w:val="none" w:sz="0" w:space="0" w:color="auto"/>
        <w:bottom w:val="none" w:sz="0" w:space="0" w:color="auto"/>
        <w:right w:val="none" w:sz="0" w:space="0" w:color="auto"/>
      </w:divBdr>
    </w:div>
    <w:div w:id="1273972763">
      <w:bodyDiv w:val="1"/>
      <w:marLeft w:val="0"/>
      <w:marRight w:val="0"/>
      <w:marTop w:val="0"/>
      <w:marBottom w:val="0"/>
      <w:divBdr>
        <w:top w:val="none" w:sz="0" w:space="0" w:color="auto"/>
        <w:left w:val="none" w:sz="0" w:space="0" w:color="auto"/>
        <w:bottom w:val="none" w:sz="0" w:space="0" w:color="auto"/>
        <w:right w:val="none" w:sz="0" w:space="0" w:color="auto"/>
      </w:divBdr>
    </w:div>
    <w:div w:id="1296060612">
      <w:bodyDiv w:val="1"/>
      <w:marLeft w:val="0"/>
      <w:marRight w:val="0"/>
      <w:marTop w:val="0"/>
      <w:marBottom w:val="0"/>
      <w:divBdr>
        <w:top w:val="none" w:sz="0" w:space="0" w:color="auto"/>
        <w:left w:val="none" w:sz="0" w:space="0" w:color="auto"/>
        <w:bottom w:val="none" w:sz="0" w:space="0" w:color="auto"/>
        <w:right w:val="none" w:sz="0" w:space="0" w:color="auto"/>
      </w:divBdr>
    </w:div>
    <w:div w:id="1421901409">
      <w:bodyDiv w:val="1"/>
      <w:marLeft w:val="0"/>
      <w:marRight w:val="0"/>
      <w:marTop w:val="0"/>
      <w:marBottom w:val="0"/>
      <w:divBdr>
        <w:top w:val="none" w:sz="0" w:space="0" w:color="auto"/>
        <w:left w:val="none" w:sz="0" w:space="0" w:color="auto"/>
        <w:bottom w:val="none" w:sz="0" w:space="0" w:color="auto"/>
        <w:right w:val="none" w:sz="0" w:space="0" w:color="auto"/>
      </w:divBdr>
    </w:div>
    <w:div w:id="1435591208">
      <w:bodyDiv w:val="1"/>
      <w:marLeft w:val="0"/>
      <w:marRight w:val="0"/>
      <w:marTop w:val="0"/>
      <w:marBottom w:val="0"/>
      <w:divBdr>
        <w:top w:val="none" w:sz="0" w:space="0" w:color="auto"/>
        <w:left w:val="none" w:sz="0" w:space="0" w:color="auto"/>
        <w:bottom w:val="none" w:sz="0" w:space="0" w:color="auto"/>
        <w:right w:val="none" w:sz="0" w:space="0" w:color="auto"/>
      </w:divBdr>
    </w:div>
    <w:div w:id="1458253895">
      <w:bodyDiv w:val="1"/>
      <w:marLeft w:val="0"/>
      <w:marRight w:val="0"/>
      <w:marTop w:val="0"/>
      <w:marBottom w:val="0"/>
      <w:divBdr>
        <w:top w:val="none" w:sz="0" w:space="0" w:color="auto"/>
        <w:left w:val="none" w:sz="0" w:space="0" w:color="auto"/>
        <w:bottom w:val="none" w:sz="0" w:space="0" w:color="auto"/>
        <w:right w:val="none" w:sz="0" w:space="0" w:color="auto"/>
      </w:divBdr>
    </w:div>
    <w:div w:id="1519007911">
      <w:bodyDiv w:val="1"/>
      <w:marLeft w:val="0"/>
      <w:marRight w:val="0"/>
      <w:marTop w:val="0"/>
      <w:marBottom w:val="0"/>
      <w:divBdr>
        <w:top w:val="none" w:sz="0" w:space="0" w:color="auto"/>
        <w:left w:val="none" w:sz="0" w:space="0" w:color="auto"/>
        <w:bottom w:val="none" w:sz="0" w:space="0" w:color="auto"/>
        <w:right w:val="none" w:sz="0" w:space="0" w:color="auto"/>
      </w:divBdr>
    </w:div>
    <w:div w:id="1566408211">
      <w:bodyDiv w:val="1"/>
      <w:marLeft w:val="0"/>
      <w:marRight w:val="0"/>
      <w:marTop w:val="0"/>
      <w:marBottom w:val="0"/>
      <w:divBdr>
        <w:top w:val="none" w:sz="0" w:space="0" w:color="auto"/>
        <w:left w:val="none" w:sz="0" w:space="0" w:color="auto"/>
        <w:bottom w:val="none" w:sz="0" w:space="0" w:color="auto"/>
        <w:right w:val="none" w:sz="0" w:space="0" w:color="auto"/>
      </w:divBdr>
      <w:divsChild>
        <w:div w:id="670761406">
          <w:marLeft w:val="0"/>
          <w:marRight w:val="0"/>
          <w:marTop w:val="0"/>
          <w:marBottom w:val="0"/>
          <w:divBdr>
            <w:top w:val="none" w:sz="0" w:space="0" w:color="auto"/>
            <w:left w:val="none" w:sz="0" w:space="0" w:color="auto"/>
            <w:bottom w:val="none" w:sz="0" w:space="0" w:color="auto"/>
            <w:right w:val="none" w:sz="0" w:space="0" w:color="auto"/>
          </w:divBdr>
          <w:divsChild>
            <w:div w:id="1481573711">
              <w:marLeft w:val="0"/>
              <w:marRight w:val="0"/>
              <w:marTop w:val="0"/>
              <w:marBottom w:val="0"/>
              <w:divBdr>
                <w:top w:val="none" w:sz="0" w:space="0" w:color="auto"/>
                <w:left w:val="none" w:sz="0" w:space="0" w:color="auto"/>
                <w:bottom w:val="none" w:sz="0" w:space="0" w:color="auto"/>
                <w:right w:val="none" w:sz="0" w:space="0" w:color="auto"/>
              </w:divBdr>
              <w:divsChild>
                <w:div w:id="16128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317542">
      <w:bodyDiv w:val="1"/>
      <w:marLeft w:val="0"/>
      <w:marRight w:val="0"/>
      <w:marTop w:val="0"/>
      <w:marBottom w:val="0"/>
      <w:divBdr>
        <w:top w:val="none" w:sz="0" w:space="0" w:color="auto"/>
        <w:left w:val="none" w:sz="0" w:space="0" w:color="auto"/>
        <w:bottom w:val="none" w:sz="0" w:space="0" w:color="auto"/>
        <w:right w:val="none" w:sz="0" w:space="0" w:color="auto"/>
      </w:divBdr>
      <w:divsChild>
        <w:div w:id="2090224474">
          <w:marLeft w:val="0"/>
          <w:marRight w:val="0"/>
          <w:marTop w:val="0"/>
          <w:marBottom w:val="0"/>
          <w:divBdr>
            <w:top w:val="none" w:sz="0" w:space="0" w:color="auto"/>
            <w:left w:val="none" w:sz="0" w:space="0" w:color="auto"/>
            <w:bottom w:val="none" w:sz="0" w:space="0" w:color="auto"/>
            <w:right w:val="none" w:sz="0" w:space="0" w:color="auto"/>
          </w:divBdr>
          <w:divsChild>
            <w:div w:id="1518813258">
              <w:marLeft w:val="0"/>
              <w:marRight w:val="0"/>
              <w:marTop w:val="0"/>
              <w:marBottom w:val="0"/>
              <w:divBdr>
                <w:top w:val="none" w:sz="0" w:space="0" w:color="auto"/>
                <w:left w:val="none" w:sz="0" w:space="0" w:color="auto"/>
                <w:bottom w:val="none" w:sz="0" w:space="0" w:color="auto"/>
                <w:right w:val="none" w:sz="0" w:space="0" w:color="auto"/>
              </w:divBdr>
              <w:divsChild>
                <w:div w:id="1834223565">
                  <w:marLeft w:val="0"/>
                  <w:marRight w:val="0"/>
                  <w:marTop w:val="0"/>
                  <w:marBottom w:val="0"/>
                  <w:divBdr>
                    <w:top w:val="none" w:sz="0" w:space="0" w:color="auto"/>
                    <w:left w:val="none" w:sz="0" w:space="0" w:color="auto"/>
                    <w:bottom w:val="none" w:sz="0" w:space="0" w:color="auto"/>
                    <w:right w:val="none" w:sz="0" w:space="0" w:color="auto"/>
                  </w:divBdr>
                  <w:divsChild>
                    <w:div w:id="94503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837492">
      <w:bodyDiv w:val="1"/>
      <w:marLeft w:val="0"/>
      <w:marRight w:val="0"/>
      <w:marTop w:val="0"/>
      <w:marBottom w:val="0"/>
      <w:divBdr>
        <w:top w:val="none" w:sz="0" w:space="0" w:color="auto"/>
        <w:left w:val="none" w:sz="0" w:space="0" w:color="auto"/>
        <w:bottom w:val="none" w:sz="0" w:space="0" w:color="auto"/>
        <w:right w:val="none" w:sz="0" w:space="0" w:color="auto"/>
      </w:divBdr>
    </w:div>
    <w:div w:id="1726372111">
      <w:bodyDiv w:val="1"/>
      <w:marLeft w:val="0"/>
      <w:marRight w:val="0"/>
      <w:marTop w:val="0"/>
      <w:marBottom w:val="0"/>
      <w:divBdr>
        <w:top w:val="none" w:sz="0" w:space="0" w:color="auto"/>
        <w:left w:val="none" w:sz="0" w:space="0" w:color="auto"/>
        <w:bottom w:val="none" w:sz="0" w:space="0" w:color="auto"/>
        <w:right w:val="none" w:sz="0" w:space="0" w:color="auto"/>
      </w:divBdr>
    </w:div>
    <w:div w:id="1824273606">
      <w:bodyDiv w:val="1"/>
      <w:marLeft w:val="0"/>
      <w:marRight w:val="0"/>
      <w:marTop w:val="0"/>
      <w:marBottom w:val="0"/>
      <w:divBdr>
        <w:top w:val="none" w:sz="0" w:space="0" w:color="auto"/>
        <w:left w:val="none" w:sz="0" w:space="0" w:color="auto"/>
        <w:bottom w:val="none" w:sz="0" w:space="0" w:color="auto"/>
        <w:right w:val="none" w:sz="0" w:space="0" w:color="auto"/>
      </w:divBdr>
      <w:divsChild>
        <w:div w:id="976640183">
          <w:marLeft w:val="0"/>
          <w:marRight w:val="0"/>
          <w:marTop w:val="0"/>
          <w:marBottom w:val="0"/>
          <w:divBdr>
            <w:top w:val="none" w:sz="0" w:space="0" w:color="auto"/>
            <w:left w:val="none" w:sz="0" w:space="0" w:color="auto"/>
            <w:bottom w:val="none" w:sz="0" w:space="0" w:color="auto"/>
            <w:right w:val="none" w:sz="0" w:space="0" w:color="auto"/>
          </w:divBdr>
          <w:divsChild>
            <w:div w:id="973099595">
              <w:marLeft w:val="0"/>
              <w:marRight w:val="0"/>
              <w:marTop w:val="0"/>
              <w:marBottom w:val="0"/>
              <w:divBdr>
                <w:top w:val="none" w:sz="0" w:space="0" w:color="auto"/>
                <w:left w:val="none" w:sz="0" w:space="0" w:color="auto"/>
                <w:bottom w:val="none" w:sz="0" w:space="0" w:color="auto"/>
                <w:right w:val="none" w:sz="0" w:space="0" w:color="auto"/>
              </w:divBdr>
              <w:divsChild>
                <w:div w:id="7355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44852">
          <w:marLeft w:val="0"/>
          <w:marRight w:val="0"/>
          <w:marTop w:val="0"/>
          <w:marBottom w:val="0"/>
          <w:divBdr>
            <w:top w:val="none" w:sz="0" w:space="0" w:color="auto"/>
            <w:left w:val="none" w:sz="0" w:space="0" w:color="auto"/>
            <w:bottom w:val="none" w:sz="0" w:space="0" w:color="auto"/>
            <w:right w:val="none" w:sz="0" w:space="0" w:color="auto"/>
          </w:divBdr>
          <w:divsChild>
            <w:div w:id="555239467">
              <w:marLeft w:val="0"/>
              <w:marRight w:val="0"/>
              <w:marTop w:val="0"/>
              <w:marBottom w:val="0"/>
              <w:divBdr>
                <w:top w:val="none" w:sz="0" w:space="0" w:color="auto"/>
                <w:left w:val="none" w:sz="0" w:space="0" w:color="auto"/>
                <w:bottom w:val="none" w:sz="0" w:space="0" w:color="auto"/>
                <w:right w:val="none" w:sz="0" w:space="0" w:color="auto"/>
              </w:divBdr>
              <w:divsChild>
                <w:div w:id="20865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03362">
      <w:bodyDiv w:val="1"/>
      <w:marLeft w:val="0"/>
      <w:marRight w:val="0"/>
      <w:marTop w:val="0"/>
      <w:marBottom w:val="0"/>
      <w:divBdr>
        <w:top w:val="none" w:sz="0" w:space="0" w:color="auto"/>
        <w:left w:val="none" w:sz="0" w:space="0" w:color="auto"/>
        <w:bottom w:val="none" w:sz="0" w:space="0" w:color="auto"/>
        <w:right w:val="none" w:sz="0" w:space="0" w:color="auto"/>
      </w:divBdr>
    </w:div>
    <w:div w:id="1874146905">
      <w:bodyDiv w:val="1"/>
      <w:marLeft w:val="0"/>
      <w:marRight w:val="0"/>
      <w:marTop w:val="0"/>
      <w:marBottom w:val="0"/>
      <w:divBdr>
        <w:top w:val="none" w:sz="0" w:space="0" w:color="auto"/>
        <w:left w:val="none" w:sz="0" w:space="0" w:color="auto"/>
        <w:bottom w:val="none" w:sz="0" w:space="0" w:color="auto"/>
        <w:right w:val="none" w:sz="0" w:space="0" w:color="auto"/>
      </w:divBdr>
    </w:div>
    <w:div w:id="1906912387">
      <w:bodyDiv w:val="1"/>
      <w:marLeft w:val="0"/>
      <w:marRight w:val="0"/>
      <w:marTop w:val="0"/>
      <w:marBottom w:val="0"/>
      <w:divBdr>
        <w:top w:val="none" w:sz="0" w:space="0" w:color="auto"/>
        <w:left w:val="none" w:sz="0" w:space="0" w:color="auto"/>
        <w:bottom w:val="none" w:sz="0" w:space="0" w:color="auto"/>
        <w:right w:val="none" w:sz="0" w:space="0" w:color="auto"/>
      </w:divBdr>
    </w:div>
    <w:div w:id="1935821686">
      <w:bodyDiv w:val="1"/>
      <w:marLeft w:val="0"/>
      <w:marRight w:val="0"/>
      <w:marTop w:val="0"/>
      <w:marBottom w:val="0"/>
      <w:divBdr>
        <w:top w:val="none" w:sz="0" w:space="0" w:color="auto"/>
        <w:left w:val="none" w:sz="0" w:space="0" w:color="auto"/>
        <w:bottom w:val="none" w:sz="0" w:space="0" w:color="auto"/>
        <w:right w:val="none" w:sz="0" w:space="0" w:color="auto"/>
      </w:divBdr>
    </w:div>
    <w:div w:id="1935894490">
      <w:bodyDiv w:val="1"/>
      <w:marLeft w:val="0"/>
      <w:marRight w:val="0"/>
      <w:marTop w:val="0"/>
      <w:marBottom w:val="0"/>
      <w:divBdr>
        <w:top w:val="none" w:sz="0" w:space="0" w:color="auto"/>
        <w:left w:val="none" w:sz="0" w:space="0" w:color="auto"/>
        <w:bottom w:val="none" w:sz="0" w:space="0" w:color="auto"/>
        <w:right w:val="none" w:sz="0" w:space="0" w:color="auto"/>
      </w:divBdr>
    </w:div>
    <w:div w:id="1970433629">
      <w:bodyDiv w:val="1"/>
      <w:marLeft w:val="0"/>
      <w:marRight w:val="0"/>
      <w:marTop w:val="0"/>
      <w:marBottom w:val="0"/>
      <w:divBdr>
        <w:top w:val="none" w:sz="0" w:space="0" w:color="auto"/>
        <w:left w:val="none" w:sz="0" w:space="0" w:color="auto"/>
        <w:bottom w:val="none" w:sz="0" w:space="0" w:color="auto"/>
        <w:right w:val="none" w:sz="0" w:space="0" w:color="auto"/>
      </w:divBdr>
    </w:div>
    <w:div w:id="1992753972">
      <w:bodyDiv w:val="1"/>
      <w:marLeft w:val="0"/>
      <w:marRight w:val="0"/>
      <w:marTop w:val="0"/>
      <w:marBottom w:val="0"/>
      <w:divBdr>
        <w:top w:val="none" w:sz="0" w:space="0" w:color="auto"/>
        <w:left w:val="none" w:sz="0" w:space="0" w:color="auto"/>
        <w:bottom w:val="none" w:sz="0" w:space="0" w:color="auto"/>
        <w:right w:val="none" w:sz="0" w:space="0" w:color="auto"/>
      </w:divBdr>
      <w:divsChild>
        <w:div w:id="2056468557">
          <w:marLeft w:val="0"/>
          <w:marRight w:val="0"/>
          <w:marTop w:val="0"/>
          <w:marBottom w:val="0"/>
          <w:divBdr>
            <w:top w:val="none" w:sz="0" w:space="0" w:color="auto"/>
            <w:left w:val="none" w:sz="0" w:space="0" w:color="auto"/>
            <w:bottom w:val="none" w:sz="0" w:space="0" w:color="auto"/>
            <w:right w:val="none" w:sz="0" w:space="0" w:color="auto"/>
          </w:divBdr>
          <w:divsChild>
            <w:div w:id="700863123">
              <w:marLeft w:val="0"/>
              <w:marRight w:val="0"/>
              <w:marTop w:val="0"/>
              <w:marBottom w:val="0"/>
              <w:divBdr>
                <w:top w:val="none" w:sz="0" w:space="0" w:color="auto"/>
                <w:left w:val="none" w:sz="0" w:space="0" w:color="auto"/>
                <w:bottom w:val="none" w:sz="0" w:space="0" w:color="auto"/>
                <w:right w:val="none" w:sz="0" w:space="0" w:color="auto"/>
              </w:divBdr>
              <w:divsChild>
                <w:div w:id="843519195">
                  <w:marLeft w:val="0"/>
                  <w:marRight w:val="0"/>
                  <w:marTop w:val="0"/>
                  <w:marBottom w:val="0"/>
                  <w:divBdr>
                    <w:top w:val="none" w:sz="0" w:space="0" w:color="auto"/>
                    <w:left w:val="none" w:sz="0" w:space="0" w:color="auto"/>
                    <w:bottom w:val="none" w:sz="0" w:space="0" w:color="auto"/>
                    <w:right w:val="none" w:sz="0" w:space="0" w:color="auto"/>
                  </w:divBdr>
                  <w:divsChild>
                    <w:div w:id="5809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463900">
      <w:bodyDiv w:val="1"/>
      <w:marLeft w:val="0"/>
      <w:marRight w:val="0"/>
      <w:marTop w:val="0"/>
      <w:marBottom w:val="0"/>
      <w:divBdr>
        <w:top w:val="none" w:sz="0" w:space="0" w:color="auto"/>
        <w:left w:val="none" w:sz="0" w:space="0" w:color="auto"/>
        <w:bottom w:val="none" w:sz="0" w:space="0" w:color="auto"/>
        <w:right w:val="none" w:sz="0" w:space="0" w:color="auto"/>
      </w:divBdr>
    </w:div>
    <w:div w:id="2075928052">
      <w:bodyDiv w:val="1"/>
      <w:marLeft w:val="0"/>
      <w:marRight w:val="0"/>
      <w:marTop w:val="0"/>
      <w:marBottom w:val="0"/>
      <w:divBdr>
        <w:top w:val="none" w:sz="0" w:space="0" w:color="auto"/>
        <w:left w:val="none" w:sz="0" w:space="0" w:color="auto"/>
        <w:bottom w:val="none" w:sz="0" w:space="0" w:color="auto"/>
        <w:right w:val="none" w:sz="0" w:space="0" w:color="auto"/>
      </w:divBdr>
      <w:divsChild>
        <w:div w:id="567766991">
          <w:marLeft w:val="0"/>
          <w:marRight w:val="0"/>
          <w:marTop w:val="0"/>
          <w:marBottom w:val="0"/>
          <w:divBdr>
            <w:top w:val="none" w:sz="0" w:space="0" w:color="auto"/>
            <w:left w:val="none" w:sz="0" w:space="0" w:color="auto"/>
            <w:bottom w:val="none" w:sz="0" w:space="0" w:color="auto"/>
            <w:right w:val="none" w:sz="0" w:space="0" w:color="auto"/>
          </w:divBdr>
          <w:divsChild>
            <w:div w:id="1691375656">
              <w:marLeft w:val="0"/>
              <w:marRight w:val="0"/>
              <w:marTop w:val="0"/>
              <w:marBottom w:val="0"/>
              <w:divBdr>
                <w:top w:val="none" w:sz="0" w:space="0" w:color="auto"/>
                <w:left w:val="none" w:sz="0" w:space="0" w:color="auto"/>
                <w:bottom w:val="none" w:sz="0" w:space="0" w:color="auto"/>
                <w:right w:val="none" w:sz="0" w:space="0" w:color="auto"/>
              </w:divBdr>
              <w:divsChild>
                <w:div w:id="16327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33675">
      <w:bodyDiv w:val="1"/>
      <w:marLeft w:val="0"/>
      <w:marRight w:val="0"/>
      <w:marTop w:val="0"/>
      <w:marBottom w:val="0"/>
      <w:divBdr>
        <w:top w:val="none" w:sz="0" w:space="0" w:color="auto"/>
        <w:left w:val="none" w:sz="0" w:space="0" w:color="auto"/>
        <w:bottom w:val="none" w:sz="0" w:space="0" w:color="auto"/>
        <w:right w:val="none" w:sz="0" w:space="0" w:color="auto"/>
      </w:divBdr>
      <w:divsChild>
        <w:div w:id="415833857">
          <w:marLeft w:val="0"/>
          <w:marRight w:val="0"/>
          <w:marTop w:val="0"/>
          <w:marBottom w:val="0"/>
          <w:divBdr>
            <w:top w:val="none" w:sz="0" w:space="0" w:color="auto"/>
            <w:left w:val="none" w:sz="0" w:space="0" w:color="auto"/>
            <w:bottom w:val="none" w:sz="0" w:space="0" w:color="auto"/>
            <w:right w:val="none" w:sz="0" w:space="0" w:color="auto"/>
          </w:divBdr>
          <w:divsChild>
            <w:div w:id="1077360377">
              <w:marLeft w:val="0"/>
              <w:marRight w:val="0"/>
              <w:marTop w:val="0"/>
              <w:marBottom w:val="0"/>
              <w:divBdr>
                <w:top w:val="none" w:sz="0" w:space="0" w:color="auto"/>
                <w:left w:val="none" w:sz="0" w:space="0" w:color="auto"/>
                <w:bottom w:val="none" w:sz="0" w:space="0" w:color="auto"/>
                <w:right w:val="none" w:sz="0" w:space="0" w:color="auto"/>
              </w:divBdr>
              <w:divsChild>
                <w:div w:id="65080426">
                  <w:marLeft w:val="0"/>
                  <w:marRight w:val="0"/>
                  <w:marTop w:val="0"/>
                  <w:marBottom w:val="0"/>
                  <w:divBdr>
                    <w:top w:val="none" w:sz="0" w:space="0" w:color="auto"/>
                    <w:left w:val="none" w:sz="0" w:space="0" w:color="auto"/>
                    <w:bottom w:val="none" w:sz="0" w:space="0" w:color="auto"/>
                    <w:right w:val="none" w:sz="0" w:space="0" w:color="auto"/>
                  </w:divBdr>
                  <w:divsChild>
                    <w:div w:id="36294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36/ojml.2017.72010" TargetMode="External"/><Relationship Id="rId13" Type="http://schemas.openxmlformats.org/officeDocument/2006/relationships/hyperlink" Target="https://e-space.mmu.ac.uk/624237/1/Gillen_Arnott_PB_2018_Digital_Literacy_and_Young_Children_Towards_Better_Understandings_of_the_Benefits.pdf" TargetMode="External"/><Relationship Id="rId18" Type="http://schemas.openxmlformats.org/officeDocument/2006/relationships/hyperlink" Target="https://doi.org/10.3389%2Ffpsyg.2018.01800" TargetMode="External"/><Relationship Id="rId26" Type="http://schemas.openxmlformats.org/officeDocument/2006/relationships/hyperlink" Target="https://downloads.unicef.org.uk/wp-content/uploads/2010/05/UNCRC_PRESS200910web.pdf?_ga=2.78590034.795419542.1582474737-1972578648.1582474737" TargetMode="External"/><Relationship Id="rId3" Type="http://schemas.openxmlformats.org/officeDocument/2006/relationships/settings" Target="settings.xml"/><Relationship Id="rId21" Type="http://schemas.openxmlformats.org/officeDocument/2006/relationships/hyperlink" Target="https://seedsoftellers.eu/resources/the-body-language-for-young-tellers/" TargetMode="External"/><Relationship Id="rId7" Type="http://schemas.openxmlformats.org/officeDocument/2006/relationships/hyperlink" Target="https://journals.ala.org/index.php/cal/article/viewFile/5990/7634" TargetMode="External"/><Relationship Id="rId12" Type="http://schemas.openxmlformats.org/officeDocument/2006/relationships/hyperlink" Target="https://www.educationalplaycare.com/blog/choosing-appropriate-books-for-your-child/" TargetMode="External"/><Relationship Id="rId17" Type="http://schemas.openxmlformats.org/officeDocument/2006/relationships/hyperlink" Target="https://jan.ucc.nau.edu/lsn/educator/edtech/learningtheorieswebsite/vygotsky.htm" TargetMode="External"/><Relationship Id="rId25" Type="http://schemas.openxmlformats.org/officeDocument/2006/relationships/hyperlink" Target="https://www.froebel.org.uk/uploads/documents/FT-Outdoor-Play-Pamphlet.pdf" TargetMode="External"/><Relationship Id="rId2" Type="http://schemas.openxmlformats.org/officeDocument/2006/relationships/styles" Target="styles.xml"/><Relationship Id="rId16" Type="http://schemas.openxmlformats.org/officeDocument/2006/relationships/hyperlink" Target="https://www.oneeducation.co.uk/news-blog/silence-is-not-golden-the-importance-of-improving-oracy#:~:text=By%20Laura%20Lodge%20on%2006%20May%202020%20We&#8217;re,confidence%2C%20too%20many%20children%20are%20locked%20in%20semi-silence" TargetMode="External"/><Relationship Id="rId20" Type="http://schemas.openxmlformats.org/officeDocument/2006/relationships/hyperlink" Target="https://internationalstoryteller.com/eye-contact-in-storytelling/"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24" Type="http://schemas.openxmlformats.org/officeDocument/2006/relationships/hyperlink" Target="http://thepicturebookteachersedition.blogspot.com/2012/09/the-importance-of-asking-questions.html" TargetMode="External"/><Relationship Id="rId5" Type="http://schemas.openxmlformats.org/officeDocument/2006/relationships/footnotes" Target="footnotes.xml"/><Relationship Id="rId15" Type="http://schemas.openxmlformats.org/officeDocument/2006/relationships/hyperlink" Target="https://www.ictesolutions.com.au/blog/how-teaching-digital-literacy-can-help-change-the-world/" TargetMode="External"/><Relationship Id="rId23" Type="http://schemas.openxmlformats.org/officeDocument/2006/relationships/hyperlink" Target="https://www.teachingenglish.org.uk/article/storytelling-benefits-and-tips" TargetMode="External"/><Relationship Id="rId28" Type="http://schemas.openxmlformats.org/officeDocument/2006/relationships/hyperlink" Target="https://www.booktrust.org.uk/news-and-features/features/2019/december/what-makes-a-good-storyteller/" TargetMode="External"/><Relationship Id="rId10" Type="http://schemas.openxmlformats.org/officeDocument/2006/relationships/hyperlink" Target="https://research.com/education/digital-storytelling" TargetMode="External"/><Relationship Id="rId19" Type="http://schemas.openxmlformats.org/officeDocument/2006/relationships/hyperlink" Target="https://www.researchgate.net/publication/234561370_The_Role_of_Storytelling_in_Early_Literacy_Develop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ybooksiebox.com/blogs/blog/oral-storytelling-benefits-and-limitations" TargetMode="External"/><Relationship Id="rId14" Type="http://schemas.openxmlformats.org/officeDocument/2006/relationships/hyperlink" Target="https://eu.baystateparent.com/story/entertainment/books/2018/06/21/how-props-can-enhance-the-reading-experience/10985422007/" TargetMode="External"/><Relationship Id="rId22" Type="http://schemas.openxmlformats.org/officeDocument/2006/relationships/hyperlink" Target="https://medium.com/@birgitstar/storytelling-and-speaking-tip-repetition-repetition-repetition-ed85c7253a81" TargetMode="External"/><Relationship Id="rId27" Type="http://schemas.openxmlformats.org/officeDocument/2006/relationships/hyperlink" Target="https://academicpartnerships.uta.edu/articles/education/using-storytelling-to-improve-literacy.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7</Pages>
  <Words>3026</Words>
  <Characters>17249</Characters>
  <Application>Microsoft Office Word</Application>
  <DocSecurity>0</DocSecurity>
  <Lines>143</Lines>
  <Paragraphs>40</Paragraphs>
  <ScaleCrop>false</ScaleCrop>
  <Company/>
  <LinksUpToDate>false</LinksUpToDate>
  <CharactersWithSpaces>20235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23</cp:revision>
  <dcterms:created xsi:type="dcterms:W3CDTF">2022-10-12T15:30:00Z</dcterms:created>
  <dcterms:modified xsi:type="dcterms:W3CDTF">2022-10-29T14:06:00Z</dcterms:modified>
</cp:coreProperties>
</file>