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14AE98A3" w14:textId="522E55E2" w:rsidR="00595F1F" w:rsidRDefault="00595F1F">
          <w:pPr>
            <w:pStyle w:val="NoSpacing"/>
            <w:spacing w:before="1540" w:after="240"/>
            <w:jc w:val="center"/>
            <w:rPr>
              <w:rFonts w:eastAsiaTheme="minorHAnsi"/>
              <w:color w:val="5B9BD5" w:themeColor="accent1"/>
              <w:lang w:val="en-GB"/>
            </w:rPr>
          </w:pPr>
          <w:r>
            <w:rPr>
              <w:noProof/>
            </w:rPr>
            <w:drawing>
              <wp:anchor distT="0" distB="0" distL="114300" distR="114300" simplePos="0" relativeHeight="251661312" behindDoc="0" locked="0" layoutInCell="1" allowOverlap="1" wp14:anchorId="505D8A3E" wp14:editId="44825767">
                <wp:simplePos x="0" y="0"/>
                <wp:positionH relativeFrom="margin">
                  <wp:posOffset>-385445</wp:posOffset>
                </wp:positionH>
                <wp:positionV relativeFrom="paragraph">
                  <wp:posOffset>1320165</wp:posOffset>
                </wp:positionV>
                <wp:extent cx="6731635" cy="907415"/>
                <wp:effectExtent l="0" t="0" r="0" b="6985"/>
                <wp:wrapNone/>
                <wp:docPr id="5" name="Graphic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a:extLst>
                            <a:ext uri="{C183D7F6-B498-43B3-948B-1728B52AA6E4}">
                              <adec:decorative xmlns:adec="http://schemas.microsoft.com/office/drawing/2017/decorative" val="1"/>
                            </a:ext>
                          </a:extLst>
                        </pic:cNvPr>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6731635" cy="907415"/>
                        </a:xfrm>
                        <a:prstGeom prst="rect">
                          <a:avLst/>
                        </a:prstGeom>
                      </pic:spPr>
                    </pic:pic>
                  </a:graphicData>
                </a:graphic>
              </wp:anchor>
            </w:drawing>
          </w:r>
        </w:p>
        <w:p w14:paraId="7A3D78B1" w14:textId="4D019E9A" w:rsidR="008B14ED" w:rsidRDefault="008B14ED">
          <w:pPr>
            <w:pStyle w:val="NoSpacing"/>
            <w:spacing w:before="1540" w:after="240"/>
            <w:jc w:val="center"/>
            <w:rPr>
              <w:color w:val="5B9BD5" w:themeColor="accent1"/>
            </w:rPr>
          </w:pPr>
        </w:p>
        <w:sdt>
          <w:sdtPr>
            <w:rPr>
              <w:rFonts w:ascii="Arial" w:eastAsia="Arial" w:hAnsi="Arial" w:cs="Arial"/>
              <w:b/>
              <w:color w:val="000000"/>
              <w:sz w:val="40"/>
              <w:szCs w:val="40"/>
              <w:lang w:eastAsia="en-GB"/>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234C24B9" w14:textId="01EA32D9" w:rsidR="008B14ED" w:rsidRPr="000A765B" w:rsidRDefault="000A765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40"/>
                  <w:szCs w:val="40"/>
                </w:rPr>
              </w:pPr>
              <w:r w:rsidRPr="000A765B">
                <w:rPr>
                  <w:rFonts w:ascii="Arial" w:eastAsia="Arial" w:hAnsi="Arial" w:cs="Arial"/>
                  <w:b/>
                  <w:color w:val="000000"/>
                  <w:sz w:val="40"/>
                  <w:szCs w:val="40"/>
                  <w:lang w:eastAsia="en-GB"/>
                </w:rPr>
                <w:t>The Grand Hotel Budget Planner</w:t>
              </w:r>
            </w:p>
          </w:sdtContent>
        </w:sdt>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B29A1F4" w14:textId="231FE54D" w:rsidR="008B14ED" w:rsidRPr="00595F1F" w:rsidRDefault="002465B6">
              <w:pPr>
                <w:pStyle w:val="NoSpacing"/>
                <w:jc w:val="center"/>
                <w:rPr>
                  <w:sz w:val="28"/>
                  <w:szCs w:val="28"/>
                </w:rPr>
              </w:pPr>
              <w:r>
                <w:rPr>
                  <w:sz w:val="28"/>
                  <w:szCs w:val="28"/>
                </w:rPr>
                <w:t>Ioana Loredana Dinu</w:t>
              </w:r>
            </w:p>
          </w:sdtContent>
        </w:sdt>
        <w:p w14:paraId="4736D1D3" w14:textId="7F4CE694" w:rsidR="008B14ED" w:rsidRDefault="002465B6">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64384" behindDoc="0" locked="0" layoutInCell="1" allowOverlap="1" wp14:anchorId="4436A830" wp14:editId="4DEEBBF9">
                    <wp:simplePos x="0" y="0"/>
                    <wp:positionH relativeFrom="column">
                      <wp:posOffset>2517824</wp:posOffset>
                    </wp:positionH>
                    <wp:positionV relativeFrom="paragraph">
                      <wp:posOffset>68532</wp:posOffset>
                    </wp:positionV>
                    <wp:extent cx="2349305" cy="647114"/>
                    <wp:effectExtent l="0" t="0" r="13335" b="19685"/>
                    <wp:wrapNone/>
                    <wp:docPr id="4" name="Text Box 4"/>
                    <wp:cNvGraphicFramePr/>
                    <a:graphic xmlns:a="http://schemas.openxmlformats.org/drawingml/2006/main">
                      <a:graphicData uri="http://schemas.microsoft.com/office/word/2010/wordprocessingShape">
                        <wps:wsp>
                          <wps:cNvSpPr txBox="1"/>
                          <wps:spPr>
                            <a:xfrm>
                              <a:off x="0" y="0"/>
                              <a:ext cx="2349305" cy="647114"/>
                            </a:xfrm>
                            <a:prstGeom prst="rect">
                              <a:avLst/>
                            </a:prstGeom>
                            <a:solidFill>
                              <a:schemeClr val="lt1"/>
                            </a:solidFill>
                            <a:ln w="6350">
                              <a:solidFill>
                                <a:schemeClr val="bg1"/>
                              </a:solidFill>
                            </a:ln>
                          </wps:spPr>
                          <wps:txbx>
                            <w:txbxContent>
                              <w:p w14:paraId="03145BF5" w14:textId="0A449728" w:rsidR="002465B6" w:rsidRPr="002465B6" w:rsidRDefault="002465B6">
                                <w:pPr>
                                  <w:rPr>
                                    <w:rFonts w:ascii="Arial" w:hAnsi="Arial" w:cs="Arial"/>
                                    <w:sz w:val="24"/>
                                    <w:szCs w:val="24"/>
                                  </w:rPr>
                                </w:pPr>
                                <w:r w:rsidRPr="002465B6">
                                  <w:rPr>
                                    <w:rFonts w:ascii="Arial" w:hAnsi="Arial" w:cs="Arial"/>
                                    <w:sz w:val="24"/>
                                    <w:szCs w:val="24"/>
                                  </w:rPr>
                                  <w:t>2025758</w:t>
                                </w:r>
                              </w:p>
                              <w:p w14:paraId="04679ED8" w14:textId="6607DBDE" w:rsidR="002465B6" w:rsidRPr="002465B6" w:rsidRDefault="002465B6" w:rsidP="002465B6">
                                <w:pPr>
                                  <w:rPr>
                                    <w:rFonts w:ascii="Arial" w:hAnsi="Arial" w:cs="Arial"/>
                                    <w:sz w:val="24"/>
                                    <w:szCs w:val="24"/>
                                  </w:rPr>
                                </w:pPr>
                                <w:r w:rsidRPr="002465B6">
                                  <w:rPr>
                                    <w:rFonts w:ascii="Arial" w:hAnsi="Arial" w:cs="Arial"/>
                                    <w:sz w:val="24"/>
                                    <w:szCs w:val="24"/>
                                  </w:rPr>
                                  <w:t>Lecturer: Dale Clarke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36A830" id="_x0000_t202" coordsize="21600,21600" o:spt="202" path="m,l,21600r21600,l21600,xe">
                    <v:stroke joinstyle="miter"/>
                    <v:path gradientshapeok="t" o:connecttype="rect"/>
                  </v:shapetype>
                  <v:shape id="Text Box 4" o:spid="_x0000_s1026" type="#_x0000_t202" style="position:absolute;left:0;text-align:left;margin-left:198.25pt;margin-top:5.4pt;width:185pt;height:50.9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" fillcolor="white [3201]" strokecolor="white [3212]" strokeweight=".5pt">
                    <v:textbox>
                      <w:txbxContent>
                        <w:p w14:paraId="03145BF5" w14:textId="0A449728" w:rsidR="002465B6" w:rsidRPr="002465B6" w:rsidRDefault="002465B6">
                          <w:pPr>
                            <w:rPr>
                              <w:rFonts w:ascii="Arial" w:hAnsi="Arial" w:cs="Arial"/>
                              <w:sz w:val="24"/>
                              <w:szCs w:val="24"/>
                            </w:rPr>
                          </w:pPr>
                          <w:r w:rsidRPr="002465B6">
                            <w:rPr>
                              <w:rFonts w:ascii="Arial" w:hAnsi="Arial" w:cs="Arial"/>
                              <w:sz w:val="24"/>
                              <w:szCs w:val="24"/>
                            </w:rPr>
                            <w:t>2025758</w:t>
                          </w:r>
                        </w:p>
                        <w:p w14:paraId="04679ED8" w14:textId="6607DBDE" w:rsidR="002465B6" w:rsidRPr="002465B6" w:rsidRDefault="002465B6" w:rsidP="002465B6">
                          <w:pPr>
                            <w:rPr>
                              <w:rFonts w:ascii="Arial" w:hAnsi="Arial" w:cs="Arial"/>
                              <w:sz w:val="24"/>
                              <w:szCs w:val="24"/>
                            </w:rPr>
                          </w:pPr>
                          <w:r w:rsidRPr="002465B6">
                            <w:rPr>
                              <w:rFonts w:ascii="Arial" w:hAnsi="Arial" w:cs="Arial"/>
                              <w:sz w:val="24"/>
                              <w:szCs w:val="24"/>
                            </w:rPr>
                            <w:t>Lecturer: Dale Clarke</w:t>
                          </w:r>
                        </w:p>
                      </w:txbxContent>
                    </v:textbox>
                  </v:shape>
                </w:pict>
              </mc:Fallback>
            </mc:AlternateContent>
          </w:r>
          <w:r w:rsidR="008B14ED">
            <w:rPr>
              <w:noProof/>
              <w:color w:val="5B9BD5" w:themeColor="accent1"/>
            </w:rPr>
            <mc:AlternateContent>
              <mc:Choice Requires="wps">
                <w:drawing>
                  <wp:anchor distT="0" distB="0" distL="114300" distR="114300" simplePos="0" relativeHeight="251659264" behindDoc="0" locked="0" layoutInCell="1" allowOverlap="1" wp14:anchorId="19248C9D" wp14:editId="2B635D7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Content>
                                  <w:p w14:paraId="05EE2622" w14:textId="67C5CDB4" w:rsidR="008B14ED" w:rsidRDefault="002465B6">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16A4541C"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465B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19248C9D" id="Text Box 142" o:spid="_x0000_s1027"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6T00:00:00Z">
                              <w:dateFormat w:val="MMMM d, yyyy"/>
                              <w:lid w:val="en-US"/>
                              <w:storeMappedDataAs w:val="dateTime"/>
                              <w:calendar w:val="gregorian"/>
                            </w:date>
                          </w:sdtPr>
                          <w:sdtContent>
                            <w:p w14:paraId="05EE2622" w14:textId="67C5CDB4" w:rsidR="008B14ED" w:rsidRDefault="002465B6">
                              <w:pPr>
                                <w:pStyle w:val="NoSpacing"/>
                                <w:spacing w:after="40"/>
                                <w:jc w:val="center"/>
                                <w:rPr>
                                  <w:caps/>
                                  <w:color w:val="5B9BD5" w:themeColor="accent1"/>
                                  <w:sz w:val="28"/>
                                  <w:szCs w:val="28"/>
                                </w:rPr>
                              </w:pPr>
                              <w:r>
                                <w:rPr>
                                  <w:caps/>
                                  <w:color w:val="5B9BD5" w:themeColor="accent1"/>
                                  <w:sz w:val="28"/>
                                  <w:szCs w:val="28"/>
                                </w:rPr>
                                <w:t>October 26,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16A4541C"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465B6">
                                <w:rPr>
                                  <w:color w:val="5B9BD5" w:themeColor="accent1"/>
                                </w:rPr>
                                <w:t xml:space="preserve">     </w:t>
                              </w:r>
                            </w:sdtContent>
                          </w:sdt>
                        </w:p>
                      </w:txbxContent>
                    </v:textbox>
                    <w10:wrap anchorx="margin" anchory="page"/>
                  </v:shape>
                </w:pict>
              </mc:Fallback>
            </mc:AlternateContent>
          </w:r>
        </w:p>
        <w:p w14:paraId="1D1C70BC" w14:textId="79204B96" w:rsidR="008B14ED" w:rsidRDefault="00595F1F">
          <w:r>
            <w:rPr>
              <w:noProof/>
            </w:rPr>
            <w:drawing>
              <wp:anchor distT="0" distB="0" distL="114300" distR="114300" simplePos="0" relativeHeight="251663360" behindDoc="0" locked="0" layoutInCell="1" allowOverlap="1" wp14:anchorId="43EE410B" wp14:editId="59C298AA">
                <wp:simplePos x="0" y="0"/>
                <wp:positionH relativeFrom="column">
                  <wp:posOffset>-330200</wp:posOffset>
                </wp:positionH>
                <wp:positionV relativeFrom="paragraph">
                  <wp:posOffset>375285</wp:posOffset>
                </wp:positionV>
                <wp:extent cx="6731635" cy="907415"/>
                <wp:effectExtent l="0" t="0" r="0" b="0"/>
                <wp:wrapNone/>
                <wp:docPr id="1"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a:extLst>
                            <a:ext uri="{C183D7F6-B498-43B3-948B-1728B52AA6E4}">
                              <adec:decorative xmlns:adec="http://schemas.microsoft.com/office/drawing/2017/decorative" val="1"/>
                            </a:ext>
                          </a:extLst>
                        </pic:cNvPr>
                        <pic:cNvPicPr>
                          <a:picLocks noChangeAspect="1"/>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6731635" cy="907415"/>
                        </a:xfrm>
                        <a:prstGeom prst="rect">
                          <a:avLst/>
                        </a:prstGeom>
                      </pic:spPr>
                    </pic:pic>
                  </a:graphicData>
                </a:graphic>
              </wp:anchor>
            </w:drawing>
          </w:r>
          <w:r w:rsidR="008B14ED">
            <w:br w:type="page"/>
          </w:r>
        </w:p>
      </w:sdtContent>
    </w:sdt>
    <w:p w14:paraId="74524E66" w14:textId="5EA1ADF2" w:rsidR="008B14ED" w:rsidRDefault="008B14ED" w:rsidP="00903D51">
      <w:pPr>
        <w:pStyle w:val="Heading1"/>
      </w:pPr>
      <w:bookmarkStart w:id="0" w:name="_Toc341883013"/>
      <w:r>
        <w:lastRenderedPageBreak/>
        <w:t>Executive Summary</w:t>
      </w:r>
      <w:bookmarkEnd w:id="0"/>
    </w:p>
    <w:p w14:paraId="72570E10" w14:textId="4276B244" w:rsidR="008B14ED" w:rsidRDefault="00903D51">
      <w:r w:rsidRPr="00ED4529">
        <w:rPr>
          <w:rFonts w:ascii="Arial" w:hAnsi="Arial" w:cs="Arial"/>
          <w:sz w:val="24"/>
          <w:szCs w:val="24"/>
        </w:rPr>
        <w:t>Budgets outline organisational objectives, which are then used as metrics for monitoring and gauging success. Businesses need to think about the money coming in and the money going out during this time frame. A well-thought-out budget may serve as a focal point for an organisation, facilitating coordination and control. A firm's income, expenses, cash flow, and capital expenditure may all be managed with the use of a budget. By creating a budget, you may establish company-wide or team-specific financial targets. A Cash Flow Crisis may be prevented with careful budgeting.</w:t>
      </w:r>
    </w:p>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732F325C" w14:textId="77777777" w:rsidR="007B172B" w:rsidRDefault="007B172B"/>
    <w:p w14:paraId="74ABF725" w14:textId="77777777" w:rsidR="007B172B" w:rsidRDefault="007B172B"/>
    <w:p w14:paraId="04352CDF" w14:textId="77777777" w:rsidR="007B172B" w:rsidRDefault="007B172B"/>
    <w:p w14:paraId="0707262E" w14:textId="77777777" w:rsidR="007B172B" w:rsidRDefault="007B172B"/>
    <w:p w14:paraId="38506AE8" w14:textId="77777777" w:rsidR="007B172B" w:rsidRDefault="007B172B"/>
    <w:p w14:paraId="002228F7" w14:textId="77777777" w:rsidR="007B172B" w:rsidRDefault="007B172B"/>
    <w:p w14:paraId="398A47AC" w14:textId="77777777" w:rsidR="007B172B" w:rsidRDefault="007B172B"/>
    <w:p w14:paraId="08EC7751" w14:textId="77777777" w:rsidR="007B172B" w:rsidRDefault="007B172B"/>
    <w:p w14:paraId="72AA1A84" w14:textId="77777777" w:rsidR="007B172B" w:rsidRDefault="007B172B"/>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7D61B45E" w14:textId="59377591"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sidR="00F41707">
            <w:rPr>
              <w:noProof/>
            </w:rPr>
            <w:t>5</w:t>
          </w:r>
        </w:p>
        <w:p w14:paraId="285185F7" w14:textId="4F7877CE"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sidR="00F41707">
            <w:rPr>
              <w:noProof/>
            </w:rPr>
            <w:t>6</w:t>
          </w:r>
        </w:p>
        <w:p w14:paraId="5A8D2C78" w14:textId="16643E8A"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F41707">
            <w:rPr>
              <w:noProof/>
            </w:rPr>
            <w:t>6</w:t>
          </w:r>
        </w:p>
        <w:p w14:paraId="74EFEC54" w14:textId="443910EE"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F41707">
            <w:rPr>
              <w:noProof/>
            </w:rPr>
            <w:t>7</w:t>
          </w:r>
        </w:p>
        <w:p w14:paraId="334A5292" w14:textId="4F10B51D"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F41707">
            <w:rPr>
              <w:noProof/>
            </w:rPr>
            <w:t>8</w:t>
          </w:r>
        </w:p>
        <w:p w14:paraId="454E6ED9" w14:textId="2420C668" w:rsidR="0088670E" w:rsidRDefault="0088670E" w:rsidP="0088670E">
          <w:pPr>
            <w:pStyle w:val="TOC2"/>
            <w:tabs>
              <w:tab w:val="right" w:leader="dot" w:pos="9016"/>
            </w:tabs>
            <w:rPr>
              <w:noProof/>
            </w:rPr>
          </w:pPr>
          <w:r>
            <w:rPr>
              <w:noProof/>
            </w:rPr>
            <w:t xml:space="preserve">3.4 </w:t>
          </w:r>
          <w:r>
            <w:t>Value proposition based</w:t>
          </w:r>
          <w:r>
            <w:rPr>
              <w:noProof/>
            </w:rPr>
            <w:tab/>
          </w:r>
          <w:r w:rsidR="00F834B4">
            <w:rPr>
              <w:noProof/>
            </w:rPr>
            <w:t>8</w:t>
          </w:r>
        </w:p>
        <w:p w14:paraId="6CFF636E" w14:textId="06A80C03" w:rsidR="0088670E" w:rsidRDefault="0088670E" w:rsidP="0088670E">
          <w:pPr>
            <w:pStyle w:val="TOC2"/>
            <w:tabs>
              <w:tab w:val="right" w:leader="dot" w:pos="9016"/>
            </w:tabs>
            <w:rPr>
              <w:noProof/>
            </w:rPr>
          </w:pPr>
          <w:r>
            <w:rPr>
              <w:noProof/>
            </w:rPr>
            <w:t xml:space="preserve">3.5 </w:t>
          </w:r>
          <w:r>
            <w:t>zero based budgeting</w:t>
          </w:r>
          <w:r>
            <w:rPr>
              <w:noProof/>
            </w:rPr>
            <w:tab/>
          </w:r>
          <w:r w:rsidR="00F834B4">
            <w:rPr>
              <w:noProof/>
            </w:rPr>
            <w:t>9</w:t>
          </w:r>
        </w:p>
        <w:p w14:paraId="1C9662AE" w14:textId="30F292BD"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sidR="00F834B4">
            <w:rPr>
              <w:noProof/>
            </w:rPr>
            <w:t>9</w:t>
          </w:r>
        </w:p>
        <w:p w14:paraId="50548075" w14:textId="0B24ED28"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F834B4">
            <w:rPr>
              <w:noProof/>
            </w:rPr>
            <w:t>9</w:t>
          </w:r>
        </w:p>
        <w:p w14:paraId="54D0DAC6" w14:textId="5B1BD673"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sidR="00F834B4">
            <w:rPr>
              <w:noProof/>
            </w:rPr>
            <w:t>10</w:t>
          </w:r>
        </w:p>
        <w:p w14:paraId="6B65C8B3" w14:textId="330C9919" w:rsidR="0088670E" w:rsidRPr="0088670E" w:rsidRDefault="0088670E" w:rsidP="0088670E">
          <w:r>
            <w:t>5.     Appendix with Excel Budget planner………………</w:t>
          </w:r>
          <w:proofErr w:type="gramStart"/>
          <w:r>
            <w:t>…..</w:t>
          </w:r>
          <w:proofErr w:type="gramEnd"/>
          <w:r>
            <w:t>……………………………………………………………………</w:t>
          </w:r>
          <w:r w:rsidR="00F834B4">
            <w:t>11</w:t>
          </w:r>
        </w:p>
        <w:p w14:paraId="3AD17503" w14:textId="77777777" w:rsidR="008B14ED" w:rsidRDefault="008B14ED">
          <w:r>
            <w:rPr>
              <w:b/>
              <w:bCs/>
              <w:noProof/>
            </w:rPr>
            <w:fldChar w:fldCharType="end"/>
          </w:r>
        </w:p>
      </w:sdtContent>
    </w:sdt>
    <w:p w14:paraId="1082C2D8" w14:textId="77777777" w:rsidR="008B14ED" w:rsidRDefault="008B14ED">
      <w:r>
        <w:br w:type="page"/>
      </w:r>
    </w:p>
    <w:p w14:paraId="03798847" w14:textId="77777777" w:rsidR="008B14ED" w:rsidRDefault="008B14ED" w:rsidP="008B14ED">
      <w:pPr>
        <w:pStyle w:val="Heading1"/>
        <w:numPr>
          <w:ilvl w:val="0"/>
          <w:numId w:val="1"/>
        </w:numPr>
      </w:pPr>
      <w:bookmarkStart w:id="1" w:name="_Toc341883014"/>
      <w:r>
        <w:lastRenderedPageBreak/>
        <w:t>Introduction</w:t>
      </w:r>
      <w:bookmarkEnd w:id="1"/>
    </w:p>
    <w:p w14:paraId="686DBAEC" w14:textId="7B9B158C" w:rsidR="008B14ED" w:rsidRPr="00903D51" w:rsidRDefault="00303CE3" w:rsidP="00F41707">
      <w:pPr>
        <w:shd w:val="clear" w:color="auto" w:fill="FFFFFF"/>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w:t>
      </w:r>
      <w:r w:rsidRPr="00680423">
        <w:rPr>
          <w:rFonts w:ascii="Arial" w:hAnsi="Arial" w:cs="Arial"/>
          <w:sz w:val="24"/>
          <w:szCs w:val="24"/>
        </w:rPr>
        <w:t>Chartered Institute of Management Accountants</w:t>
      </w:r>
      <w:r>
        <w:rPr>
          <w:rFonts w:ascii="Arial" w:hAnsi="Arial" w:cs="Arial"/>
          <w:sz w:val="24"/>
          <w:szCs w:val="24"/>
        </w:rPr>
        <w:t xml:space="preserve"> (2005), b</w:t>
      </w:r>
      <w:r w:rsidRPr="00ED4529">
        <w:rPr>
          <w:rFonts w:ascii="Arial" w:eastAsia="Times New Roman" w:hAnsi="Arial" w:cs="Arial"/>
          <w:sz w:val="24"/>
          <w:szCs w:val="24"/>
          <w:lang w:eastAsia="en-GB"/>
        </w:rPr>
        <w:t xml:space="preserve">udgeting refers to the act of creating and managing an estimate of financial resources (such as revenue and expenditures) for a given time frame. Budgeting is an essential skill for company owners, executives, and managers who want to make sure their companies and teams have the means to carry out their plans and achieve their objectives. </w:t>
      </w:r>
      <w:r w:rsidRPr="00ED4529">
        <w:rPr>
          <w:rFonts w:ascii="Arial" w:hAnsi="Arial" w:cs="Arial"/>
          <w:sz w:val="24"/>
          <w:szCs w:val="24"/>
        </w:rPr>
        <w:t>The following are some basic procedures that might be taken while creating a budget: budget goals, expected revenue, and expected spending must be discussed and agreed upon before a draught budget can be created, the surplus or deficit can be calculated, and final approval must be obtained.</w:t>
      </w:r>
      <w:r w:rsidRPr="00680423">
        <w:rPr>
          <w:rFonts w:ascii="Arial" w:hAnsi="Arial" w:cs="Arial"/>
          <w:sz w:val="24"/>
          <w:szCs w:val="24"/>
          <w:shd w:val="clear" w:color="auto" w:fill="FFFFFF"/>
        </w:rPr>
        <w:t xml:space="preserve"> </w:t>
      </w:r>
      <w:bookmarkStart w:id="2" w:name="_Hlk117692848"/>
      <w:r>
        <w:rPr>
          <w:rFonts w:ascii="Arial" w:hAnsi="Arial" w:cs="Arial"/>
          <w:sz w:val="24"/>
          <w:szCs w:val="24"/>
          <w:shd w:val="clear" w:color="auto" w:fill="FFFFFF"/>
        </w:rPr>
        <w:t>(</w:t>
      </w:r>
      <w:r w:rsidRPr="00ED4529">
        <w:rPr>
          <w:rFonts w:ascii="Arial" w:hAnsi="Arial" w:cs="Arial"/>
          <w:sz w:val="24"/>
          <w:szCs w:val="24"/>
          <w:shd w:val="clear" w:color="auto" w:fill="FFFFFF"/>
        </w:rPr>
        <w:t>Davies, T. </w:t>
      </w:r>
      <w:r w:rsidRPr="00ED4529">
        <w:rPr>
          <w:rFonts w:ascii="Arial" w:hAnsi="Arial" w:cs="Arial"/>
          <w:i/>
          <w:iCs/>
          <w:sz w:val="24"/>
          <w:szCs w:val="24"/>
          <w:shd w:val="clear" w:color="auto" w:fill="FFFFFF"/>
        </w:rPr>
        <w:t>et al.</w:t>
      </w:r>
      <w:r>
        <w:rPr>
          <w:rFonts w:ascii="Arial" w:hAnsi="Arial" w:cs="Arial"/>
          <w:sz w:val="24"/>
          <w:szCs w:val="24"/>
          <w:shd w:val="clear" w:color="auto" w:fill="FFFFFF"/>
        </w:rPr>
        <w:t>,</w:t>
      </w:r>
      <w:r w:rsidRPr="00ED4529">
        <w:rPr>
          <w:rFonts w:ascii="Arial" w:hAnsi="Arial" w:cs="Arial"/>
          <w:sz w:val="24"/>
          <w:szCs w:val="24"/>
          <w:shd w:val="clear" w:color="auto" w:fill="FFFFFF"/>
        </w:rPr>
        <w:t>2011)</w:t>
      </w:r>
      <w:r>
        <w:rPr>
          <w:rFonts w:ascii="Arial" w:hAnsi="Arial" w:cs="Arial"/>
          <w:sz w:val="24"/>
          <w:szCs w:val="24"/>
          <w:shd w:val="clear" w:color="auto" w:fill="FFFFFF"/>
        </w:rPr>
        <w:t>.</w:t>
      </w:r>
      <w:bookmarkEnd w:id="2"/>
      <w:r w:rsidR="008B14ED">
        <w:br w:type="page"/>
      </w:r>
    </w:p>
    <w:p w14:paraId="6BBCAD64" w14:textId="705EBF57" w:rsidR="0088670E" w:rsidRDefault="0088670E" w:rsidP="00F41707">
      <w:pPr>
        <w:pStyle w:val="Heading1"/>
        <w:numPr>
          <w:ilvl w:val="0"/>
          <w:numId w:val="1"/>
        </w:numPr>
        <w:spacing w:before="100" w:beforeAutospacing="1" w:after="100" w:afterAutospacing="1" w:line="360" w:lineRule="auto"/>
        <w:jc w:val="both"/>
      </w:pPr>
      <w:bookmarkStart w:id="3" w:name="_Toc341883015"/>
      <w:r>
        <w:lastRenderedPageBreak/>
        <w:t>500-words analysis of Grand hotel budget planner</w:t>
      </w:r>
      <w:r w:rsidR="007A5FB5" w:rsidRPr="007A5FB5">
        <w:rPr>
          <w:noProof/>
        </w:rPr>
        <w:t xml:space="preserve"> </w:t>
      </w:r>
    </w:p>
    <w:p w14:paraId="4054B430" w14:textId="50D9434F" w:rsidR="0088670E" w:rsidRDefault="00691910" w:rsidP="00F41707">
      <w:pPr>
        <w:spacing w:before="100" w:beforeAutospacing="1" w:after="100" w:afterAutospacing="1" w:line="360" w:lineRule="auto"/>
        <w:jc w:val="both"/>
      </w:pPr>
      <w:r w:rsidRPr="00691910">
        <w:drawing>
          <wp:inline distT="0" distB="0" distL="0" distR="0" wp14:anchorId="7D3CEC77" wp14:editId="110C51C3">
            <wp:extent cx="6063175" cy="793670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5087" cy="7939203"/>
                    </a:xfrm>
                    <a:prstGeom prst="rect">
                      <a:avLst/>
                    </a:prstGeom>
                    <a:noFill/>
                    <a:ln>
                      <a:noFill/>
                    </a:ln>
                  </pic:spPr>
                </pic:pic>
              </a:graphicData>
            </a:graphic>
          </wp:inline>
        </w:drawing>
      </w:r>
    </w:p>
    <w:p w14:paraId="639C150D" w14:textId="75E07CEB" w:rsidR="007A5FB5" w:rsidRDefault="007A5FB5" w:rsidP="00F41707">
      <w:pPr>
        <w:spacing w:before="100" w:beforeAutospacing="1" w:after="100" w:afterAutospacing="1" w:line="360" w:lineRule="auto"/>
        <w:jc w:val="both"/>
      </w:pPr>
    </w:p>
    <w:p w14:paraId="40254479" w14:textId="2E50C0A0" w:rsidR="007A5FB5" w:rsidRDefault="007A5FB5" w:rsidP="00F41707">
      <w:pPr>
        <w:spacing w:before="100" w:beforeAutospacing="1" w:after="100" w:afterAutospacing="1" w:line="360" w:lineRule="auto"/>
        <w:jc w:val="both"/>
      </w:pPr>
    </w:p>
    <w:p w14:paraId="2AF6F8DA" w14:textId="1DD37C6C" w:rsidR="007A5FB5" w:rsidRDefault="00F834B4" w:rsidP="00F41707">
      <w:pPr>
        <w:spacing w:before="100" w:beforeAutospacing="1" w:after="100" w:afterAutospacing="1" w:line="360" w:lineRule="auto"/>
        <w:jc w:val="both"/>
      </w:pPr>
      <w:r>
        <w:rPr>
          <w:noProof/>
        </w:rPr>
        <w:lastRenderedPageBreak/>
        <w:drawing>
          <wp:anchor distT="0" distB="0" distL="114300" distR="114300" simplePos="0" relativeHeight="251665408" behindDoc="1" locked="0" layoutInCell="1" allowOverlap="1" wp14:anchorId="25B9D88A" wp14:editId="19A6D8E6">
            <wp:simplePos x="0" y="0"/>
            <wp:positionH relativeFrom="column">
              <wp:posOffset>20955</wp:posOffset>
            </wp:positionH>
            <wp:positionV relativeFrom="paragraph">
              <wp:posOffset>435610</wp:posOffset>
            </wp:positionV>
            <wp:extent cx="3804920" cy="2679700"/>
            <wp:effectExtent l="0" t="0" r="5080" b="6350"/>
            <wp:wrapTopAndBottom/>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15"/>
                    <a:stretch>
                      <a:fillRect/>
                    </a:stretch>
                  </pic:blipFill>
                  <pic:spPr>
                    <a:xfrm>
                      <a:off x="0" y="0"/>
                      <a:ext cx="3804920" cy="2679700"/>
                    </a:xfrm>
                    <a:prstGeom prst="rect">
                      <a:avLst/>
                    </a:prstGeom>
                  </pic:spPr>
                </pic:pic>
              </a:graphicData>
            </a:graphic>
            <wp14:sizeRelH relativeFrom="margin">
              <wp14:pctWidth>0</wp14:pctWidth>
            </wp14:sizeRelH>
            <wp14:sizeRelV relativeFrom="margin">
              <wp14:pctHeight>0</wp14:pctHeight>
            </wp14:sizeRelV>
          </wp:anchor>
        </w:drawing>
      </w:r>
    </w:p>
    <w:p w14:paraId="2F4B516A" w14:textId="68ABB1DE" w:rsidR="00691910" w:rsidRDefault="00691910" w:rsidP="00F41707">
      <w:pPr>
        <w:spacing w:before="100" w:beforeAutospacing="1" w:after="100" w:afterAutospacing="1" w:line="360" w:lineRule="auto"/>
        <w:jc w:val="both"/>
      </w:pPr>
    </w:p>
    <w:p w14:paraId="197704A1" w14:textId="0013FEA0" w:rsidR="00F834B4" w:rsidRPr="000A765B" w:rsidRDefault="00F834B4" w:rsidP="000A765B">
      <w:pPr>
        <w:pStyle w:val="NormalWeb"/>
        <w:spacing w:before="0" w:beforeAutospacing="0" w:after="0" w:afterAutospacing="0" w:line="360" w:lineRule="auto"/>
        <w:jc w:val="both"/>
        <w:rPr>
          <w:rFonts w:ascii="Helvetica" w:hAnsi="Helvetica"/>
          <w:sz w:val="18"/>
          <w:szCs w:val="18"/>
        </w:rPr>
      </w:pPr>
      <w:r w:rsidRPr="00F834B4">
        <w:rPr>
          <w:rFonts w:ascii="Arial" w:hAnsi="Arial" w:cs="Arial"/>
        </w:rPr>
        <w:t xml:space="preserve">The purpose of this analysis is to evaluate and track Grand Hotel's progress. The Cash Flow forecasts from April 2022 through March 2023 are shown above. </w:t>
      </w:r>
      <w:r w:rsidR="000A765B" w:rsidRPr="000A765B">
        <w:rPr>
          <w:rFonts w:ascii="Arial" w:hAnsi="Arial" w:cs="Arial"/>
        </w:rPr>
        <w:t>The hotel management's past performance and its projections for the future are used to create the budget, which is then created using an incremental approach.</w:t>
      </w:r>
      <w:r w:rsidR="000A765B">
        <w:rPr>
          <w:rFonts w:ascii="Arial" w:hAnsi="Arial" w:cs="Arial"/>
        </w:rPr>
        <w:t xml:space="preserve"> </w:t>
      </w:r>
      <w:r w:rsidRPr="00F834B4">
        <w:rPr>
          <w:rFonts w:ascii="Arial" w:hAnsi="Arial" w:cs="Arial"/>
        </w:rPr>
        <w:t xml:space="preserve">Beginning with an April 2022 </w:t>
      </w:r>
      <w:r w:rsidR="0030614B" w:rsidRPr="00F834B4">
        <w:rPr>
          <w:rFonts w:ascii="Arial" w:hAnsi="Arial" w:cs="Arial"/>
        </w:rPr>
        <w:t>carry forward</w:t>
      </w:r>
      <w:r w:rsidRPr="00F834B4">
        <w:rPr>
          <w:rFonts w:ascii="Arial" w:hAnsi="Arial" w:cs="Arial"/>
        </w:rPr>
        <w:t xml:space="preserve"> </w:t>
      </w:r>
      <w:r w:rsidR="0030614B">
        <w:rPr>
          <w:rFonts w:ascii="Arial" w:hAnsi="Arial" w:cs="Arial"/>
        </w:rPr>
        <w:t xml:space="preserve">balance </w:t>
      </w:r>
      <w:r w:rsidRPr="00F834B4">
        <w:rPr>
          <w:rFonts w:ascii="Arial" w:hAnsi="Arial" w:cs="Arial"/>
        </w:rPr>
        <w:t>of £13,500, Grand Hotel ended March 2023 with a carry</w:t>
      </w:r>
      <w:r>
        <w:rPr>
          <w:rFonts w:ascii="Arial" w:hAnsi="Arial" w:cs="Arial"/>
        </w:rPr>
        <w:t xml:space="preserve"> </w:t>
      </w:r>
      <w:r w:rsidRPr="00F834B4">
        <w:rPr>
          <w:rFonts w:ascii="Arial" w:hAnsi="Arial" w:cs="Arial"/>
        </w:rPr>
        <w:t>forward</w:t>
      </w:r>
      <w:r>
        <w:rPr>
          <w:rFonts w:ascii="Arial" w:hAnsi="Arial" w:cs="Arial"/>
        </w:rPr>
        <w:t xml:space="preserve"> balance</w:t>
      </w:r>
      <w:r w:rsidRPr="00F834B4">
        <w:rPr>
          <w:rFonts w:ascii="Arial" w:hAnsi="Arial" w:cs="Arial"/>
        </w:rPr>
        <w:t xml:space="preserve"> of £707,248. Of the entire annual revenue of £2,153,130, $1,915,100 was deposited into the company account, </w:t>
      </w:r>
      <w:r w:rsidR="0030614B">
        <w:rPr>
          <w:rFonts w:ascii="Arial" w:hAnsi="Arial" w:cs="Arial"/>
        </w:rPr>
        <w:t>£</w:t>
      </w:r>
      <w:r w:rsidRPr="00F834B4">
        <w:rPr>
          <w:rFonts w:ascii="Arial" w:hAnsi="Arial" w:cs="Arial"/>
        </w:rPr>
        <w:t>131,230 was earned on the positive balance, and £106,800 came from the minibar. The largest portion of the budget, £690 000, will go toward wages, followed by the restaurant budget, at £337 900. The entire budget is £1,396,180. For the year, the Net Cashflow is £756,950. Forecasts put the annual amount of the BCF at £1,527,400.</w:t>
      </w:r>
    </w:p>
    <w:p w14:paraId="5224F9AC" w14:textId="05F94366" w:rsidR="00A446CD" w:rsidRPr="00F834B4" w:rsidRDefault="00F834B4" w:rsidP="00F834B4">
      <w:pPr>
        <w:spacing w:before="100" w:beforeAutospacing="1" w:after="100" w:afterAutospacing="1" w:line="360" w:lineRule="auto"/>
        <w:jc w:val="both"/>
        <w:rPr>
          <w:rFonts w:ascii="Arial" w:eastAsia="Times New Roman" w:hAnsi="Arial" w:cs="Arial"/>
          <w:sz w:val="24"/>
          <w:szCs w:val="24"/>
          <w:lang w:eastAsia="en-GB"/>
        </w:rPr>
      </w:pPr>
      <w:r w:rsidRPr="00F834B4">
        <w:rPr>
          <w:rFonts w:ascii="Arial" w:hAnsi="Arial" w:cs="Arial"/>
          <w:sz w:val="24"/>
          <w:szCs w:val="24"/>
        </w:rPr>
        <w:t>June and December are forecasted to bring in the most money, at over £198 000 each (or 8% of annual revenue). Expenses, however, are forecast to hit a peak of £125 365 in December and a low of £120 565 in February. In the absence of any unforeseen external factors, we anticipate that the firm will end the year with a positive balance and a respectable profit.</w:t>
      </w:r>
    </w:p>
    <w:p w14:paraId="5F2BDCD2" w14:textId="39BB425C" w:rsidR="00BE65E8" w:rsidRPr="00BE65E8" w:rsidRDefault="00BE65E8" w:rsidP="00F41707">
      <w:pPr>
        <w:spacing w:before="100" w:beforeAutospacing="1" w:after="100" w:afterAutospacing="1" w:line="360" w:lineRule="auto"/>
        <w:jc w:val="both"/>
        <w:rPr>
          <w:rFonts w:ascii="Arial" w:eastAsia="Times New Roman" w:hAnsi="Arial" w:cs="Arial"/>
          <w:b/>
          <w:bCs/>
          <w:sz w:val="20"/>
          <w:szCs w:val="20"/>
          <w:lang w:eastAsia="en-GB"/>
        </w:rPr>
      </w:pPr>
    </w:p>
    <w:p w14:paraId="2C20DCF2" w14:textId="683F70C9" w:rsidR="00BE65E8" w:rsidRPr="00BE65E8" w:rsidRDefault="00BE65E8" w:rsidP="00F41707">
      <w:pPr>
        <w:spacing w:before="100" w:beforeAutospacing="1" w:after="100" w:afterAutospacing="1" w:line="360" w:lineRule="auto"/>
        <w:jc w:val="both"/>
        <w:rPr>
          <w:rFonts w:ascii="Arial" w:eastAsia="Times New Roman" w:hAnsi="Arial" w:cs="Arial"/>
          <w:sz w:val="20"/>
          <w:szCs w:val="20"/>
          <w:lang w:eastAsia="en-GB"/>
        </w:rPr>
      </w:pPr>
    </w:p>
    <w:p w14:paraId="4CF8F300" w14:textId="3F22BEE0" w:rsidR="00691910" w:rsidRDefault="00691910" w:rsidP="00F41707">
      <w:pPr>
        <w:spacing w:before="100" w:beforeAutospacing="1" w:after="100" w:afterAutospacing="1" w:line="360" w:lineRule="auto"/>
        <w:jc w:val="both"/>
      </w:pPr>
    </w:p>
    <w:p w14:paraId="0C916DC8" w14:textId="77777777" w:rsidR="0088670E" w:rsidRDefault="0088670E" w:rsidP="00F41707">
      <w:pPr>
        <w:spacing w:before="100" w:beforeAutospacing="1" w:after="100" w:afterAutospacing="1" w:line="360" w:lineRule="auto"/>
        <w:jc w:val="both"/>
      </w:pPr>
    </w:p>
    <w:p w14:paraId="5EA510CE" w14:textId="77777777" w:rsidR="0088670E" w:rsidRPr="0088670E" w:rsidRDefault="0088670E" w:rsidP="00F41707">
      <w:pPr>
        <w:spacing w:before="100" w:beforeAutospacing="1" w:after="100" w:afterAutospacing="1" w:line="360" w:lineRule="auto"/>
        <w:jc w:val="both"/>
      </w:pPr>
    </w:p>
    <w:p w14:paraId="16A4E549" w14:textId="2E1612E9" w:rsidR="00E35A08" w:rsidRPr="00E35A08" w:rsidRDefault="0088670E" w:rsidP="00F41707">
      <w:pPr>
        <w:pStyle w:val="Heading1"/>
        <w:numPr>
          <w:ilvl w:val="0"/>
          <w:numId w:val="1"/>
        </w:numPr>
        <w:spacing w:before="100" w:beforeAutospacing="1" w:after="100" w:afterAutospacing="1" w:line="360" w:lineRule="auto"/>
        <w:jc w:val="both"/>
      </w:pPr>
      <w:bookmarkStart w:id="4" w:name="_Hlk117423134"/>
      <w:r>
        <w:lastRenderedPageBreak/>
        <w:t>Task</w:t>
      </w:r>
      <w:bookmarkEnd w:id="3"/>
      <w:r w:rsidR="008470F9">
        <w:t xml:space="preserve"> 2</w:t>
      </w:r>
    </w:p>
    <w:p w14:paraId="5EFA4AC6" w14:textId="4DFD9C2C" w:rsidR="00303CE3" w:rsidRPr="00F41707" w:rsidRDefault="008470F9" w:rsidP="00F41707">
      <w:pPr>
        <w:pStyle w:val="Heading2"/>
        <w:numPr>
          <w:ilvl w:val="1"/>
          <w:numId w:val="1"/>
        </w:numPr>
        <w:spacing w:before="100" w:beforeAutospacing="1" w:after="100" w:afterAutospacing="1" w:line="360" w:lineRule="auto"/>
        <w:jc w:val="both"/>
        <w:rPr>
          <w:rFonts w:eastAsia="Calibri"/>
        </w:rPr>
      </w:pPr>
      <w:bookmarkStart w:id="5" w:name="_Toc341883016"/>
      <w:r>
        <w:rPr>
          <w:rFonts w:eastAsia="Calibri"/>
        </w:rPr>
        <w:t>Importance of</w:t>
      </w:r>
      <w:r w:rsidR="00E35A08">
        <w:rPr>
          <w:rFonts w:eastAsia="Calibri"/>
        </w:rPr>
        <w:t xml:space="preserve"> </w:t>
      </w:r>
      <w:bookmarkEnd w:id="5"/>
      <w:r w:rsidR="000A765B">
        <w:rPr>
          <w:rFonts w:eastAsia="Calibri"/>
        </w:rPr>
        <w:t>budgeting.</w:t>
      </w:r>
      <w:r w:rsidR="00303CE3">
        <w:rPr>
          <w:rFonts w:eastAsia="Calibri"/>
        </w:rPr>
        <w:t xml:space="preserve"> </w:t>
      </w:r>
    </w:p>
    <w:p w14:paraId="61B6F544" w14:textId="404805D7" w:rsidR="00303CE3" w:rsidRPr="00F41707" w:rsidRDefault="00303CE3" w:rsidP="00F41707">
      <w:pPr>
        <w:spacing w:before="100" w:beforeAutospacing="1" w:after="100" w:afterAutospacing="1" w:line="360" w:lineRule="auto"/>
        <w:contextualSpacing/>
        <w:jc w:val="both"/>
        <w:rPr>
          <w:rFonts w:ascii="Arial" w:hAnsi="Arial" w:cs="Arial"/>
          <w:sz w:val="24"/>
          <w:szCs w:val="24"/>
        </w:rPr>
      </w:pPr>
      <w:r w:rsidRPr="00ED4529">
        <w:rPr>
          <w:rFonts w:ascii="Arial" w:hAnsi="Arial" w:cs="Arial"/>
          <w:sz w:val="24"/>
          <w:szCs w:val="24"/>
        </w:rPr>
        <w:t xml:space="preserve">To put it simply, a budget is a quantitative description of a strategy for a specified </w:t>
      </w:r>
      <w:proofErr w:type="gramStart"/>
      <w:r w:rsidRPr="00ED4529">
        <w:rPr>
          <w:rFonts w:ascii="Arial" w:hAnsi="Arial" w:cs="Arial"/>
          <w:sz w:val="24"/>
          <w:szCs w:val="24"/>
        </w:rPr>
        <w:t>time period</w:t>
      </w:r>
      <w:proofErr w:type="gramEnd"/>
      <w:r w:rsidRPr="00ED4529">
        <w:rPr>
          <w:rFonts w:ascii="Arial" w:hAnsi="Arial" w:cs="Arial"/>
          <w:sz w:val="24"/>
          <w:szCs w:val="24"/>
        </w:rPr>
        <w:t>.</w:t>
      </w:r>
      <w:r>
        <w:rPr>
          <w:rFonts w:ascii="Arial" w:hAnsi="Arial" w:cs="Arial"/>
          <w:sz w:val="24"/>
          <w:szCs w:val="24"/>
        </w:rPr>
        <w:t xml:space="preserve"> </w:t>
      </w:r>
      <w:r w:rsidRPr="00ED4529">
        <w:rPr>
          <w:rFonts w:ascii="Arial" w:hAnsi="Arial" w:cs="Arial"/>
          <w:sz w:val="24"/>
          <w:szCs w:val="24"/>
        </w:rPr>
        <w:t>Th</w:t>
      </w:r>
      <w:r>
        <w:rPr>
          <w:rFonts w:ascii="Arial" w:hAnsi="Arial" w:cs="Arial"/>
          <w:sz w:val="24"/>
          <w:szCs w:val="24"/>
        </w:rPr>
        <w:t xml:space="preserve">at could </w:t>
      </w:r>
      <w:r w:rsidRPr="00ED4529">
        <w:rPr>
          <w:rFonts w:ascii="Arial" w:hAnsi="Arial" w:cs="Arial"/>
          <w:sz w:val="24"/>
          <w:szCs w:val="24"/>
        </w:rPr>
        <w:t xml:space="preserve">include forecasts of resource quantities, </w:t>
      </w:r>
      <w:r>
        <w:rPr>
          <w:rFonts w:ascii="Arial" w:hAnsi="Arial" w:cs="Arial"/>
          <w:sz w:val="24"/>
          <w:szCs w:val="24"/>
        </w:rPr>
        <w:t xml:space="preserve">liabilities, </w:t>
      </w:r>
      <w:r w:rsidRPr="00ED4529">
        <w:rPr>
          <w:rFonts w:ascii="Arial" w:hAnsi="Arial" w:cs="Arial"/>
          <w:sz w:val="24"/>
          <w:szCs w:val="24"/>
        </w:rPr>
        <w:t>sales and revenue projections, expenses</w:t>
      </w:r>
      <w:r>
        <w:rPr>
          <w:rFonts w:ascii="Arial" w:hAnsi="Arial" w:cs="Arial"/>
          <w:sz w:val="24"/>
          <w:szCs w:val="24"/>
        </w:rPr>
        <w:t xml:space="preserve"> and costs</w:t>
      </w:r>
      <w:r w:rsidRPr="00ED4529">
        <w:rPr>
          <w:rFonts w:ascii="Arial" w:hAnsi="Arial" w:cs="Arial"/>
          <w:sz w:val="24"/>
          <w:szCs w:val="24"/>
        </w:rPr>
        <w:t xml:space="preserve">, </w:t>
      </w:r>
      <w:proofErr w:type="gramStart"/>
      <w:r w:rsidRPr="00ED4529">
        <w:rPr>
          <w:rFonts w:ascii="Arial" w:hAnsi="Arial" w:cs="Arial"/>
          <w:sz w:val="24"/>
          <w:szCs w:val="24"/>
        </w:rPr>
        <w:t>assets</w:t>
      </w:r>
      <w:proofErr w:type="gramEnd"/>
      <w:r w:rsidRPr="00ED4529">
        <w:rPr>
          <w:rFonts w:ascii="Arial" w:hAnsi="Arial" w:cs="Arial"/>
          <w:sz w:val="24"/>
          <w:szCs w:val="24"/>
        </w:rPr>
        <w:t xml:space="preserve"> and cash flows. A well-thought-out budget may serve as a focal point for an organisation, facilitating coordination and control</w:t>
      </w:r>
      <w:r>
        <w:rPr>
          <w:rFonts w:ascii="Arial" w:hAnsi="Arial" w:cs="Arial"/>
          <w:sz w:val="24"/>
          <w:szCs w:val="24"/>
        </w:rPr>
        <w:t>.</w:t>
      </w:r>
      <w:r w:rsidRPr="00036A85">
        <w:rPr>
          <w:rFonts w:ascii="Arial" w:hAnsi="Arial" w:cs="Arial"/>
          <w:sz w:val="24"/>
          <w:szCs w:val="24"/>
        </w:rPr>
        <w:t xml:space="preserve"> (Chartered Institute of Management Accountants</w:t>
      </w:r>
      <w:r>
        <w:rPr>
          <w:rFonts w:ascii="Arial" w:hAnsi="Arial" w:cs="Arial"/>
          <w:sz w:val="24"/>
          <w:szCs w:val="24"/>
        </w:rPr>
        <w:t xml:space="preserve">, </w:t>
      </w:r>
      <w:r w:rsidRPr="00036A85">
        <w:rPr>
          <w:rFonts w:ascii="Arial" w:hAnsi="Arial" w:cs="Arial"/>
          <w:sz w:val="24"/>
          <w:szCs w:val="24"/>
        </w:rPr>
        <w:t>2005)</w:t>
      </w:r>
      <w:r>
        <w:rPr>
          <w:rFonts w:ascii="Arial" w:hAnsi="Arial" w:cs="Arial"/>
          <w:sz w:val="24"/>
          <w:szCs w:val="24"/>
        </w:rPr>
        <w:t>.</w:t>
      </w:r>
      <w:r w:rsidR="00F41707">
        <w:rPr>
          <w:rFonts w:ascii="Arial" w:hAnsi="Arial" w:cs="Arial"/>
          <w:sz w:val="24"/>
          <w:szCs w:val="24"/>
        </w:rPr>
        <w:t xml:space="preserve"> </w:t>
      </w:r>
      <w:r w:rsidRPr="00ED4529">
        <w:rPr>
          <w:rFonts w:ascii="Arial" w:hAnsi="Arial" w:cs="Arial"/>
          <w:sz w:val="24"/>
          <w:szCs w:val="24"/>
        </w:rPr>
        <w:t xml:space="preserve">Management is compelled to lay forth its </w:t>
      </w:r>
      <w:proofErr w:type="gramStart"/>
      <w:r w:rsidRPr="00ED4529">
        <w:rPr>
          <w:rFonts w:ascii="Arial" w:hAnsi="Arial" w:cs="Arial"/>
          <w:sz w:val="24"/>
          <w:szCs w:val="24"/>
        </w:rPr>
        <w:t>plans for the future</w:t>
      </w:r>
      <w:proofErr w:type="gramEnd"/>
      <w:r w:rsidRPr="00ED4529">
        <w:rPr>
          <w:rFonts w:ascii="Arial" w:hAnsi="Arial" w:cs="Arial"/>
          <w:sz w:val="24"/>
          <w:szCs w:val="24"/>
        </w:rPr>
        <w:t xml:space="preserve"> in numerical form as part of the budgeting process. It gives people and teams a standard against which they may be evaluated and rewarded. It paves the way for decentralisation of </w:t>
      </w:r>
      <w:proofErr w:type="gramStart"/>
      <w:r w:rsidRPr="00ED4529">
        <w:rPr>
          <w:rFonts w:ascii="Arial" w:hAnsi="Arial" w:cs="Arial"/>
          <w:sz w:val="24"/>
          <w:szCs w:val="24"/>
        </w:rPr>
        <w:t>particular responsibilities</w:t>
      </w:r>
      <w:proofErr w:type="gramEnd"/>
      <w:r w:rsidRPr="00ED4529">
        <w:rPr>
          <w:rFonts w:ascii="Arial" w:hAnsi="Arial" w:cs="Arial"/>
          <w:sz w:val="24"/>
          <w:szCs w:val="24"/>
        </w:rPr>
        <w:t xml:space="preserve"> and powers without compromising the access to crucial data that management needs for exercising control. The firm's income, expenses, cash flow, and capital expenditure may all be managed with the use of a budget. Cost-consciousness is encouraged. It aids in achieving the highest possible R</w:t>
      </w:r>
      <w:r>
        <w:rPr>
          <w:rFonts w:ascii="Arial" w:hAnsi="Arial" w:cs="Arial"/>
          <w:sz w:val="24"/>
          <w:szCs w:val="24"/>
        </w:rPr>
        <w:t xml:space="preserve">eturn </w:t>
      </w:r>
      <w:proofErr w:type="gramStart"/>
      <w:r w:rsidRPr="00ED4529">
        <w:rPr>
          <w:rFonts w:ascii="Arial" w:hAnsi="Arial" w:cs="Arial"/>
          <w:sz w:val="24"/>
          <w:szCs w:val="24"/>
        </w:rPr>
        <w:t>O</w:t>
      </w:r>
      <w:r>
        <w:rPr>
          <w:rFonts w:ascii="Arial" w:hAnsi="Arial" w:cs="Arial"/>
          <w:sz w:val="24"/>
          <w:szCs w:val="24"/>
        </w:rPr>
        <w:t>f</w:t>
      </w:r>
      <w:proofErr w:type="gramEnd"/>
      <w:r>
        <w:rPr>
          <w:rFonts w:ascii="Arial" w:hAnsi="Arial" w:cs="Arial"/>
          <w:sz w:val="24"/>
          <w:szCs w:val="24"/>
        </w:rPr>
        <w:t xml:space="preserve"> </w:t>
      </w:r>
      <w:r w:rsidRPr="00ED4529">
        <w:rPr>
          <w:rFonts w:ascii="Arial" w:hAnsi="Arial" w:cs="Arial"/>
          <w:sz w:val="24"/>
          <w:szCs w:val="24"/>
        </w:rPr>
        <w:t>I</w:t>
      </w:r>
      <w:r>
        <w:rPr>
          <w:rFonts w:ascii="Arial" w:hAnsi="Arial" w:cs="Arial"/>
          <w:sz w:val="24"/>
          <w:szCs w:val="24"/>
        </w:rPr>
        <w:t>nvestment (ROI)</w:t>
      </w:r>
      <w:r w:rsidRPr="00ED4529">
        <w:rPr>
          <w:rFonts w:ascii="Arial" w:hAnsi="Arial" w:cs="Arial"/>
          <w:sz w:val="24"/>
          <w:szCs w:val="24"/>
        </w:rPr>
        <w:t>.</w:t>
      </w:r>
      <w:r>
        <w:rPr>
          <w:rFonts w:ascii="Arial" w:hAnsi="Arial" w:cs="Arial"/>
          <w:sz w:val="24"/>
          <w:szCs w:val="24"/>
          <w:shd w:val="clear" w:color="auto" w:fill="FFFFFF"/>
        </w:rPr>
        <w:t xml:space="preserve"> </w:t>
      </w:r>
      <w:r>
        <w:rPr>
          <w:rFonts w:ascii="Arial" w:hAnsi="Arial" w:cs="Arial"/>
          <w:sz w:val="24"/>
          <w:szCs w:val="24"/>
          <w:shd w:val="clear" w:color="auto" w:fill="FFFFFF"/>
        </w:rPr>
        <w:t>(</w:t>
      </w:r>
      <w:proofErr w:type="spellStart"/>
      <w:r w:rsidRPr="00234DD0">
        <w:rPr>
          <w:rFonts w:ascii="Arial" w:hAnsi="Arial" w:cs="Arial"/>
          <w:sz w:val="24"/>
          <w:szCs w:val="24"/>
          <w:shd w:val="clear" w:color="auto" w:fill="FFFFFF"/>
        </w:rPr>
        <w:t>Nugus</w:t>
      </w:r>
      <w:proofErr w:type="spellEnd"/>
      <w:r w:rsidRPr="00234DD0">
        <w:rPr>
          <w:rFonts w:ascii="Arial" w:hAnsi="Arial" w:cs="Arial"/>
          <w:sz w:val="24"/>
          <w:szCs w:val="24"/>
          <w:shd w:val="clear" w:color="auto" w:fill="FFFFFF"/>
        </w:rPr>
        <w:t>, S.</w:t>
      </w:r>
      <w:r>
        <w:rPr>
          <w:rFonts w:ascii="Arial" w:hAnsi="Arial" w:cs="Arial"/>
          <w:sz w:val="24"/>
          <w:szCs w:val="24"/>
          <w:shd w:val="clear" w:color="auto" w:fill="FFFFFF"/>
        </w:rPr>
        <w:t xml:space="preserve">, </w:t>
      </w:r>
      <w:r w:rsidRPr="00234DD0">
        <w:rPr>
          <w:rFonts w:ascii="Arial" w:hAnsi="Arial" w:cs="Arial"/>
          <w:sz w:val="24"/>
          <w:szCs w:val="24"/>
          <w:shd w:val="clear" w:color="auto" w:fill="FFFFFF"/>
        </w:rPr>
        <w:t>2009)</w:t>
      </w:r>
      <w:r>
        <w:rPr>
          <w:rFonts w:ascii="Arial" w:hAnsi="Arial" w:cs="Arial"/>
          <w:sz w:val="24"/>
          <w:szCs w:val="24"/>
          <w:shd w:val="clear" w:color="auto" w:fill="FFFFFF"/>
        </w:rPr>
        <w:t xml:space="preserve">. </w:t>
      </w:r>
      <w:r w:rsidRPr="00ED4529">
        <w:rPr>
          <w:rFonts w:ascii="Arial" w:eastAsia="Times New Roman" w:hAnsi="Arial" w:cs="Arial"/>
          <w:sz w:val="24"/>
          <w:szCs w:val="24"/>
          <w:lang w:eastAsia="en-GB"/>
        </w:rPr>
        <w:t>The time and work spent on creating a budget and sticking to it are well worth it in the long run. Consider these examples to see why a company budget is so crucial</w:t>
      </w:r>
      <w:r>
        <w:rPr>
          <w:rFonts w:ascii="Arial" w:eastAsia="Times New Roman" w:hAnsi="Arial" w:cs="Arial"/>
          <w:sz w:val="24"/>
          <w:szCs w:val="24"/>
          <w:lang w:eastAsia="en-GB"/>
        </w:rPr>
        <w:t>:</w:t>
      </w:r>
    </w:p>
    <w:p w14:paraId="42EC23AB" w14:textId="463F97D0" w:rsidR="00303CE3" w:rsidRDefault="00303CE3" w:rsidP="00F41707">
      <w:pPr>
        <w:pStyle w:val="ListParagraph"/>
        <w:numPr>
          <w:ilvl w:val="0"/>
          <w:numId w:val="3"/>
        </w:numPr>
        <w:shd w:val="clear" w:color="auto" w:fill="FFFFFF"/>
        <w:spacing w:before="100" w:beforeAutospacing="1" w:after="100" w:afterAutospacing="1" w:line="360" w:lineRule="auto"/>
        <w:jc w:val="both"/>
        <w:rPr>
          <w:rFonts w:ascii="Arial" w:hAnsi="Arial" w:cs="Arial"/>
          <w:sz w:val="24"/>
          <w:szCs w:val="24"/>
        </w:rPr>
      </w:pPr>
      <w:r w:rsidRPr="00234DD0">
        <w:rPr>
          <w:rFonts w:ascii="Arial" w:hAnsi="Arial" w:cs="Arial"/>
          <w:sz w:val="24"/>
          <w:szCs w:val="24"/>
        </w:rPr>
        <w:t xml:space="preserve">Budgeting's major purpose is to make sure there are enough funds for an organisation to achieve its objectives. </w:t>
      </w:r>
      <w:r>
        <w:rPr>
          <w:rFonts w:ascii="Arial" w:hAnsi="Arial" w:cs="Arial"/>
          <w:sz w:val="24"/>
          <w:szCs w:val="24"/>
        </w:rPr>
        <w:t>Companies</w:t>
      </w:r>
      <w:r w:rsidRPr="00234DD0">
        <w:rPr>
          <w:rFonts w:ascii="Arial" w:hAnsi="Arial" w:cs="Arial"/>
          <w:sz w:val="24"/>
          <w:szCs w:val="24"/>
        </w:rPr>
        <w:t xml:space="preserve"> may save money and allocate it more wisely to the teams and projects that need it most by doing some forward planning. </w:t>
      </w:r>
    </w:p>
    <w:p w14:paraId="78213B86" w14:textId="77777777" w:rsidR="00303CE3" w:rsidRDefault="00303CE3" w:rsidP="00F41707">
      <w:pPr>
        <w:pStyle w:val="ListParagraph"/>
        <w:numPr>
          <w:ilvl w:val="0"/>
          <w:numId w:val="3"/>
        </w:numPr>
        <w:shd w:val="clear" w:color="auto" w:fill="FFFFFF"/>
        <w:spacing w:before="100" w:beforeAutospacing="1" w:after="100" w:afterAutospacing="1" w:line="360" w:lineRule="auto"/>
        <w:jc w:val="both"/>
        <w:rPr>
          <w:rFonts w:ascii="Arial" w:hAnsi="Arial" w:cs="Arial"/>
          <w:sz w:val="24"/>
          <w:szCs w:val="24"/>
        </w:rPr>
      </w:pPr>
      <w:r w:rsidRPr="00234DD0">
        <w:rPr>
          <w:rFonts w:ascii="Arial" w:hAnsi="Arial" w:cs="Arial"/>
          <w:sz w:val="24"/>
          <w:szCs w:val="24"/>
        </w:rPr>
        <w:t>Budgeting in advance might help anticipat</w:t>
      </w:r>
      <w:r>
        <w:rPr>
          <w:rFonts w:ascii="Arial" w:hAnsi="Arial" w:cs="Arial"/>
          <w:sz w:val="24"/>
          <w:szCs w:val="24"/>
        </w:rPr>
        <w:t>ing</w:t>
      </w:r>
      <w:r w:rsidRPr="00234DD0">
        <w:rPr>
          <w:rFonts w:ascii="Arial" w:hAnsi="Arial" w:cs="Arial"/>
          <w:sz w:val="24"/>
          <w:szCs w:val="24"/>
        </w:rPr>
        <w:t xml:space="preserve"> other expenses if, for example, </w:t>
      </w:r>
      <w:r>
        <w:rPr>
          <w:rFonts w:ascii="Arial" w:hAnsi="Arial" w:cs="Arial"/>
          <w:sz w:val="24"/>
          <w:szCs w:val="24"/>
        </w:rPr>
        <w:t xml:space="preserve">someone in the </w:t>
      </w:r>
      <w:r w:rsidRPr="00234DD0">
        <w:rPr>
          <w:rFonts w:ascii="Arial" w:hAnsi="Arial" w:cs="Arial"/>
          <w:sz w:val="24"/>
          <w:szCs w:val="24"/>
        </w:rPr>
        <w:t xml:space="preserve">team </w:t>
      </w:r>
      <w:proofErr w:type="gramStart"/>
      <w:r w:rsidRPr="00234DD0">
        <w:rPr>
          <w:rFonts w:ascii="Arial" w:hAnsi="Arial" w:cs="Arial"/>
          <w:sz w:val="24"/>
          <w:szCs w:val="24"/>
        </w:rPr>
        <w:t>has to</w:t>
      </w:r>
      <w:proofErr w:type="gramEnd"/>
      <w:r w:rsidRPr="00234DD0">
        <w:rPr>
          <w:rFonts w:ascii="Arial" w:hAnsi="Arial" w:cs="Arial"/>
          <w:sz w:val="24"/>
          <w:szCs w:val="24"/>
        </w:rPr>
        <w:t xml:space="preserve"> recruit an additional employee to scale operations.</w:t>
      </w:r>
    </w:p>
    <w:p w14:paraId="2DF56CCE" w14:textId="77777777" w:rsidR="00303CE3" w:rsidRDefault="00303CE3" w:rsidP="00F41707">
      <w:pPr>
        <w:pStyle w:val="ListParagraph"/>
        <w:numPr>
          <w:ilvl w:val="0"/>
          <w:numId w:val="3"/>
        </w:numPr>
        <w:shd w:val="clear" w:color="auto" w:fill="FFFFFF"/>
        <w:spacing w:before="100" w:beforeAutospacing="1" w:after="100" w:afterAutospacing="1" w:line="360" w:lineRule="auto"/>
        <w:jc w:val="both"/>
        <w:rPr>
          <w:rFonts w:ascii="Arial" w:hAnsi="Arial" w:cs="Arial"/>
          <w:sz w:val="24"/>
          <w:szCs w:val="24"/>
        </w:rPr>
      </w:pPr>
      <w:r w:rsidRPr="00234DD0">
        <w:rPr>
          <w:rFonts w:ascii="Arial" w:hAnsi="Arial" w:cs="Arial"/>
          <w:sz w:val="24"/>
          <w:szCs w:val="24"/>
        </w:rPr>
        <w:t>It</w:t>
      </w:r>
      <w:r>
        <w:rPr>
          <w:rFonts w:ascii="Arial" w:hAnsi="Arial" w:cs="Arial"/>
          <w:sz w:val="24"/>
          <w:szCs w:val="24"/>
        </w:rPr>
        <w:t xml:space="preserve"> i</w:t>
      </w:r>
      <w:r w:rsidRPr="00234DD0">
        <w:rPr>
          <w:rFonts w:ascii="Arial" w:hAnsi="Arial" w:cs="Arial"/>
          <w:sz w:val="24"/>
          <w:szCs w:val="24"/>
        </w:rPr>
        <w:t xml:space="preserve">s useful for internal </w:t>
      </w:r>
      <w:proofErr w:type="gramStart"/>
      <w:r w:rsidRPr="00234DD0">
        <w:rPr>
          <w:rFonts w:ascii="Arial" w:hAnsi="Arial" w:cs="Arial"/>
          <w:sz w:val="24"/>
          <w:szCs w:val="24"/>
        </w:rPr>
        <w:t>goal-setting</w:t>
      </w:r>
      <w:proofErr w:type="gramEnd"/>
      <w:r w:rsidRPr="00234DD0">
        <w:rPr>
          <w:rFonts w:ascii="Arial" w:hAnsi="Arial" w:cs="Arial"/>
          <w:sz w:val="24"/>
          <w:szCs w:val="24"/>
        </w:rPr>
        <w:t xml:space="preserve"> and reporting. In addition to allocating funds for the next accounting period, budgeting also involves forecasting revenue needs to ensure the achievement of organisational objectives. </w:t>
      </w:r>
    </w:p>
    <w:p w14:paraId="50E06CDD" w14:textId="10AFDC6F" w:rsidR="00303CE3" w:rsidRDefault="00303CE3" w:rsidP="00F41707">
      <w:pPr>
        <w:pStyle w:val="ListParagraph"/>
        <w:numPr>
          <w:ilvl w:val="0"/>
          <w:numId w:val="3"/>
        </w:numPr>
        <w:shd w:val="clear" w:color="auto" w:fill="FFFFFF"/>
        <w:spacing w:before="100" w:beforeAutospacing="1" w:after="100" w:afterAutospacing="1" w:line="360" w:lineRule="auto"/>
        <w:jc w:val="both"/>
        <w:rPr>
          <w:rFonts w:ascii="Arial" w:hAnsi="Arial" w:cs="Arial"/>
          <w:sz w:val="24"/>
          <w:szCs w:val="24"/>
        </w:rPr>
      </w:pPr>
      <w:r w:rsidRPr="00234DD0">
        <w:rPr>
          <w:rFonts w:ascii="Arial" w:hAnsi="Arial" w:cs="Arial"/>
          <w:sz w:val="24"/>
          <w:szCs w:val="24"/>
        </w:rPr>
        <w:t>Setting realistic financial objectives is critical for using those objectives to guide other parts of the budget. The goals dictate the costs involved in achieving them, and the other way around. Managers can get their teams in sync for the next stage of growth if they keep tabs on their progress, or lack thereof.</w:t>
      </w:r>
    </w:p>
    <w:p w14:paraId="14DE1AC3" w14:textId="77777777" w:rsidR="00303CE3" w:rsidRDefault="00303CE3" w:rsidP="00F41707">
      <w:pPr>
        <w:pStyle w:val="ListParagraph"/>
        <w:numPr>
          <w:ilvl w:val="0"/>
          <w:numId w:val="3"/>
        </w:numPr>
        <w:shd w:val="clear" w:color="auto" w:fill="FFFFFF"/>
        <w:spacing w:before="100" w:beforeAutospacing="1" w:after="100" w:afterAutospacing="1" w:line="360" w:lineRule="auto"/>
        <w:jc w:val="both"/>
        <w:rPr>
          <w:rFonts w:ascii="Arial" w:hAnsi="Arial" w:cs="Arial"/>
          <w:sz w:val="24"/>
          <w:szCs w:val="24"/>
        </w:rPr>
      </w:pPr>
      <w:r>
        <w:rPr>
          <w:rFonts w:ascii="Arial" w:hAnsi="Arial" w:cs="Arial"/>
          <w:sz w:val="24"/>
          <w:szCs w:val="24"/>
        </w:rPr>
        <w:t>Budgeting</w:t>
      </w:r>
      <w:r w:rsidRPr="00847CB1">
        <w:rPr>
          <w:rFonts w:ascii="Arial" w:hAnsi="Arial" w:cs="Arial"/>
          <w:sz w:val="24"/>
          <w:szCs w:val="24"/>
        </w:rPr>
        <w:t xml:space="preserve"> may </w:t>
      </w:r>
      <w:proofErr w:type="gramStart"/>
      <w:r w:rsidRPr="00847CB1">
        <w:rPr>
          <w:rFonts w:ascii="Arial" w:hAnsi="Arial" w:cs="Arial"/>
          <w:sz w:val="24"/>
          <w:szCs w:val="24"/>
        </w:rPr>
        <w:t>open up</w:t>
      </w:r>
      <w:proofErr w:type="gramEnd"/>
      <w:r w:rsidRPr="00847CB1">
        <w:rPr>
          <w:rFonts w:ascii="Arial" w:hAnsi="Arial" w:cs="Arial"/>
          <w:sz w:val="24"/>
          <w:szCs w:val="24"/>
        </w:rPr>
        <w:t xml:space="preserve"> doors for possible financial support. It is crucial to keep detailed financial records if you work for a company or want to seek outside investors. Investors place a premium on a company's historical, current, and projected financial success when making funding decisions. Some potential backers may want a copy of </w:t>
      </w:r>
      <w:r>
        <w:rPr>
          <w:rFonts w:ascii="Arial" w:hAnsi="Arial" w:cs="Arial"/>
          <w:sz w:val="24"/>
          <w:szCs w:val="24"/>
        </w:rPr>
        <w:t xml:space="preserve">the </w:t>
      </w:r>
      <w:r w:rsidRPr="00847CB1">
        <w:rPr>
          <w:rFonts w:ascii="Arial" w:hAnsi="Arial" w:cs="Arial"/>
          <w:sz w:val="24"/>
          <w:szCs w:val="24"/>
        </w:rPr>
        <w:t xml:space="preserve">existing budget </w:t>
      </w:r>
      <w:proofErr w:type="gramStart"/>
      <w:r w:rsidRPr="00847CB1">
        <w:rPr>
          <w:rFonts w:ascii="Arial" w:hAnsi="Arial" w:cs="Arial"/>
          <w:sz w:val="24"/>
          <w:szCs w:val="24"/>
        </w:rPr>
        <w:t>in order to</w:t>
      </w:r>
      <w:proofErr w:type="gramEnd"/>
      <w:r w:rsidRPr="00847CB1">
        <w:rPr>
          <w:rFonts w:ascii="Arial" w:hAnsi="Arial" w:cs="Arial"/>
          <w:sz w:val="24"/>
          <w:szCs w:val="24"/>
        </w:rPr>
        <w:t xml:space="preserve"> gauge </w:t>
      </w:r>
      <w:r>
        <w:rPr>
          <w:rFonts w:ascii="Arial" w:hAnsi="Arial" w:cs="Arial"/>
          <w:sz w:val="24"/>
          <w:szCs w:val="24"/>
        </w:rPr>
        <w:t xml:space="preserve">the </w:t>
      </w:r>
      <w:r w:rsidRPr="00847CB1">
        <w:rPr>
          <w:rFonts w:ascii="Arial" w:hAnsi="Arial" w:cs="Arial"/>
          <w:sz w:val="24"/>
          <w:szCs w:val="24"/>
        </w:rPr>
        <w:t>expected performance and choose where their money should go.</w:t>
      </w:r>
    </w:p>
    <w:p w14:paraId="27B55D6B" w14:textId="4EA752FF" w:rsidR="00303CE3" w:rsidRPr="00847CB1" w:rsidRDefault="00303CE3" w:rsidP="00F41707">
      <w:pPr>
        <w:pStyle w:val="ListParagraph"/>
        <w:numPr>
          <w:ilvl w:val="0"/>
          <w:numId w:val="3"/>
        </w:numPr>
        <w:shd w:val="clear" w:color="auto" w:fill="FFFFFF"/>
        <w:spacing w:before="100" w:beforeAutospacing="1" w:after="100" w:afterAutospacing="1" w:line="360" w:lineRule="auto"/>
        <w:jc w:val="both"/>
        <w:rPr>
          <w:rFonts w:ascii="Arial" w:hAnsi="Arial" w:cs="Arial"/>
          <w:sz w:val="24"/>
          <w:szCs w:val="24"/>
        </w:rPr>
      </w:pPr>
      <w:r w:rsidRPr="00847CB1">
        <w:rPr>
          <w:rFonts w:ascii="Arial" w:hAnsi="Arial" w:cs="Arial"/>
          <w:sz w:val="24"/>
          <w:szCs w:val="24"/>
        </w:rPr>
        <w:t xml:space="preserve"> </w:t>
      </w:r>
      <w:r>
        <w:rPr>
          <w:rFonts w:ascii="Arial" w:hAnsi="Arial" w:cs="Arial"/>
          <w:sz w:val="24"/>
          <w:szCs w:val="24"/>
        </w:rPr>
        <w:t>I</w:t>
      </w:r>
      <w:r w:rsidRPr="00847CB1">
        <w:rPr>
          <w:rFonts w:ascii="Arial" w:hAnsi="Arial" w:cs="Arial"/>
          <w:sz w:val="24"/>
          <w:szCs w:val="24"/>
        </w:rPr>
        <w:t xml:space="preserve">t </w:t>
      </w:r>
      <w:r>
        <w:rPr>
          <w:rFonts w:ascii="Arial" w:hAnsi="Arial" w:cs="Arial"/>
          <w:sz w:val="24"/>
          <w:szCs w:val="24"/>
        </w:rPr>
        <w:t xml:space="preserve">also </w:t>
      </w:r>
      <w:r w:rsidRPr="00847CB1">
        <w:rPr>
          <w:rFonts w:ascii="Arial" w:hAnsi="Arial" w:cs="Arial"/>
          <w:sz w:val="24"/>
          <w:szCs w:val="24"/>
        </w:rPr>
        <w:t xml:space="preserve">allows for a flexible strategy. </w:t>
      </w:r>
      <w:r w:rsidRPr="002D3D29">
        <w:rPr>
          <w:rFonts w:ascii="Arial" w:hAnsi="Arial" w:cs="Arial"/>
          <w:sz w:val="24"/>
          <w:szCs w:val="24"/>
        </w:rPr>
        <w:t>A budget is a set of guidelines for managing a household's financial resources over a certain time frame</w:t>
      </w:r>
      <w:r>
        <w:rPr>
          <w:rFonts w:ascii="Arial" w:hAnsi="Arial" w:cs="Arial"/>
          <w:sz w:val="24"/>
          <w:szCs w:val="24"/>
        </w:rPr>
        <w:t xml:space="preserve">, </w:t>
      </w:r>
      <w:r w:rsidRPr="00847CB1">
        <w:rPr>
          <w:rFonts w:ascii="Arial" w:hAnsi="Arial" w:cs="Arial"/>
          <w:sz w:val="24"/>
          <w:szCs w:val="24"/>
        </w:rPr>
        <w:t xml:space="preserve">outlining what percentage of </w:t>
      </w:r>
      <w:r w:rsidRPr="00847CB1">
        <w:rPr>
          <w:rFonts w:ascii="Arial" w:hAnsi="Arial" w:cs="Arial"/>
          <w:sz w:val="24"/>
          <w:szCs w:val="24"/>
        </w:rPr>
        <w:lastRenderedPageBreak/>
        <w:t xml:space="preserve">income should be allocated to various categories and how much should be spent on those categories. </w:t>
      </w:r>
    </w:p>
    <w:p w14:paraId="73CD9CA6" w14:textId="77777777" w:rsidR="00303CE3" w:rsidRDefault="00303CE3" w:rsidP="00F41707">
      <w:pPr>
        <w:shd w:val="clear" w:color="auto" w:fill="FFFFFF"/>
        <w:spacing w:before="100" w:beforeAutospacing="1" w:after="100" w:afterAutospacing="1" w:line="360"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There are d</w:t>
      </w:r>
      <w:r w:rsidRPr="00ED4529">
        <w:rPr>
          <w:rFonts w:ascii="Arial" w:eastAsia="Times New Roman" w:hAnsi="Arial" w:cs="Arial"/>
          <w:sz w:val="24"/>
          <w:szCs w:val="24"/>
          <w:lang w:eastAsia="en-GB"/>
        </w:rPr>
        <w:t>ifferent budgeting methods plac</w:t>
      </w:r>
      <w:r>
        <w:rPr>
          <w:rFonts w:ascii="Arial" w:eastAsia="Times New Roman" w:hAnsi="Arial" w:cs="Arial"/>
          <w:sz w:val="24"/>
          <w:szCs w:val="24"/>
          <w:lang w:eastAsia="en-GB"/>
        </w:rPr>
        <w:t>ing</w:t>
      </w:r>
      <w:r w:rsidRPr="00ED4529">
        <w:rPr>
          <w:rFonts w:ascii="Arial" w:eastAsia="Times New Roman" w:hAnsi="Arial" w:cs="Arial"/>
          <w:sz w:val="24"/>
          <w:szCs w:val="24"/>
          <w:lang w:eastAsia="en-GB"/>
        </w:rPr>
        <w:t xml:space="preserve"> emphasis on various elements of financial management.</w:t>
      </w:r>
    </w:p>
    <w:p w14:paraId="31FF70C9" w14:textId="77777777" w:rsidR="00303CE3" w:rsidRDefault="00303CE3" w:rsidP="00F41707">
      <w:pPr>
        <w:shd w:val="clear" w:color="auto" w:fill="FFFFFF"/>
        <w:spacing w:before="100" w:beforeAutospacing="1" w:after="100" w:afterAutospacing="1" w:line="360" w:lineRule="auto"/>
        <w:contextualSpacing/>
        <w:jc w:val="both"/>
        <w:rPr>
          <w:rFonts w:ascii="Arial" w:eastAsia="Times New Roman" w:hAnsi="Arial" w:cs="Arial"/>
          <w:sz w:val="24"/>
          <w:szCs w:val="24"/>
          <w:lang w:eastAsia="en-GB"/>
        </w:rPr>
      </w:pPr>
      <w:r>
        <w:rPr>
          <w:noProof/>
        </w:rPr>
        <w:drawing>
          <wp:inline distT="0" distB="0" distL="0" distR="0" wp14:anchorId="07110903" wp14:editId="33935C82">
            <wp:extent cx="6645910" cy="462978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6"/>
                    <a:stretch>
                      <a:fillRect/>
                    </a:stretch>
                  </pic:blipFill>
                  <pic:spPr>
                    <a:xfrm>
                      <a:off x="0" y="0"/>
                      <a:ext cx="6645910" cy="4629785"/>
                    </a:xfrm>
                    <a:prstGeom prst="rect">
                      <a:avLst/>
                    </a:prstGeom>
                  </pic:spPr>
                </pic:pic>
              </a:graphicData>
            </a:graphic>
          </wp:inline>
        </w:drawing>
      </w:r>
    </w:p>
    <w:p w14:paraId="56C21EA8" w14:textId="15671E20" w:rsidR="00D05960" w:rsidRPr="00F41707" w:rsidRDefault="00303CE3" w:rsidP="00F41707">
      <w:pPr>
        <w:shd w:val="clear" w:color="auto" w:fill="FFFFFF"/>
        <w:spacing w:before="100" w:beforeAutospacing="1" w:after="100" w:afterAutospacing="1" w:line="360" w:lineRule="auto"/>
        <w:contextualSpacing/>
        <w:jc w:val="both"/>
        <w:rPr>
          <w:rFonts w:ascii="Arial" w:eastAsia="Times New Roman" w:hAnsi="Arial" w:cs="Arial"/>
          <w:sz w:val="24"/>
          <w:szCs w:val="24"/>
          <w:lang w:eastAsia="en-GB"/>
        </w:rPr>
      </w:pPr>
      <w:r w:rsidRPr="004C5651">
        <w:rPr>
          <w:rFonts w:ascii="Arial" w:eastAsia="Times New Roman" w:hAnsi="Arial" w:cs="Arial"/>
          <w:sz w:val="24"/>
          <w:szCs w:val="24"/>
          <w:lang w:eastAsia="en-GB"/>
        </w:rPr>
        <w:t xml:space="preserve"> (</w:t>
      </w:r>
      <w:proofErr w:type="spellStart"/>
      <w:r w:rsidRPr="004C5651">
        <w:rPr>
          <w:rFonts w:ascii="Arial" w:eastAsia="Times New Roman" w:hAnsi="Arial" w:cs="Arial"/>
          <w:sz w:val="24"/>
          <w:szCs w:val="24"/>
          <w:lang w:eastAsia="en-GB"/>
        </w:rPr>
        <w:t>Efinance</w:t>
      </w:r>
      <w:proofErr w:type="spellEnd"/>
      <w:r>
        <w:rPr>
          <w:rFonts w:ascii="Arial" w:eastAsia="Times New Roman" w:hAnsi="Arial" w:cs="Arial"/>
          <w:sz w:val="24"/>
          <w:szCs w:val="24"/>
          <w:lang w:eastAsia="en-GB"/>
        </w:rPr>
        <w:t xml:space="preserve"> Management, 2022)</w:t>
      </w:r>
    </w:p>
    <w:p w14:paraId="701F0452" w14:textId="77777777" w:rsidR="008470F9" w:rsidRDefault="008470F9" w:rsidP="00F41707">
      <w:pPr>
        <w:pStyle w:val="Heading2"/>
        <w:numPr>
          <w:ilvl w:val="1"/>
          <w:numId w:val="1"/>
        </w:numPr>
        <w:spacing w:before="100" w:beforeAutospacing="1" w:after="100" w:afterAutospacing="1" w:line="360" w:lineRule="auto"/>
        <w:jc w:val="both"/>
        <w:rPr>
          <w:rFonts w:eastAsia="Calibri"/>
        </w:rPr>
      </w:pPr>
      <w:r>
        <w:rPr>
          <w:rFonts w:eastAsia="Calibri"/>
        </w:rPr>
        <w:t>Understanding of incremental budgeting</w:t>
      </w:r>
    </w:p>
    <w:p w14:paraId="70F5B034" w14:textId="46D3355E" w:rsidR="00D05960" w:rsidRDefault="009B609C" w:rsidP="00F41707">
      <w:pPr>
        <w:spacing w:before="100" w:beforeAutospacing="1" w:after="100" w:afterAutospacing="1" w:line="360" w:lineRule="auto"/>
        <w:jc w:val="both"/>
      </w:pPr>
      <w:r w:rsidRPr="009B609C">
        <w:rPr>
          <w:rFonts w:ascii="Arial" w:hAnsi="Arial" w:cs="Arial"/>
          <w:sz w:val="24"/>
          <w:szCs w:val="24"/>
        </w:rPr>
        <w:t>If a budget exists from the prior period, incremental budgeting will use that as a starting point, allowing for rapid forecasting if past performance is indicative of the current period. And it does not leave much room for investigation, especially if big shifts are on the horizon for the coming fiscal year. Incremental budgeting is a method of creating an annual spending plan by comparing the prior year's actual outcomes to a target percentage. Because of how straightforward and understandable it is, the household budget is by far the most popular. Assuming the main cost factors remain consistent from one year to the next, the incremental budgeting is a viable option. But there are issues with the method and because of this, inefficiencies are likely to persist.</w:t>
      </w:r>
      <w:r w:rsidRPr="009B609C">
        <w:rPr>
          <w:rFonts w:ascii="Arial" w:hAnsi="Arial" w:cs="Arial"/>
          <w:sz w:val="24"/>
          <w:szCs w:val="24"/>
        </w:rPr>
        <w:t xml:space="preserve"> </w:t>
      </w:r>
      <w:r>
        <w:rPr>
          <w:rFonts w:ascii="Arial" w:hAnsi="Arial" w:cs="Arial"/>
          <w:sz w:val="24"/>
          <w:szCs w:val="24"/>
        </w:rPr>
        <w:t>(</w:t>
      </w:r>
      <w:r w:rsidRPr="00680423">
        <w:rPr>
          <w:rFonts w:ascii="Arial" w:hAnsi="Arial" w:cs="Arial"/>
          <w:sz w:val="24"/>
          <w:szCs w:val="24"/>
        </w:rPr>
        <w:t xml:space="preserve">Weygandt, </w:t>
      </w:r>
      <w:proofErr w:type="spellStart"/>
      <w:r w:rsidRPr="00680423">
        <w:rPr>
          <w:rFonts w:ascii="Arial" w:hAnsi="Arial" w:cs="Arial"/>
          <w:sz w:val="24"/>
          <w:szCs w:val="24"/>
        </w:rPr>
        <w:t>Keiso</w:t>
      </w:r>
      <w:proofErr w:type="spellEnd"/>
      <w:r w:rsidRPr="00680423">
        <w:rPr>
          <w:rFonts w:ascii="Arial" w:hAnsi="Arial" w:cs="Arial"/>
          <w:sz w:val="24"/>
          <w:szCs w:val="24"/>
        </w:rPr>
        <w:t xml:space="preserve"> &amp; Kimmel, 2008).</w:t>
      </w:r>
    </w:p>
    <w:p w14:paraId="1C75A2D2" w14:textId="77777777" w:rsidR="00D05960" w:rsidRPr="00D05960" w:rsidRDefault="00D05960" w:rsidP="00F41707">
      <w:pPr>
        <w:pStyle w:val="ListParagraph"/>
        <w:spacing w:before="100" w:beforeAutospacing="1" w:after="100" w:afterAutospacing="1" w:line="360" w:lineRule="auto"/>
        <w:ind w:left="1080"/>
        <w:jc w:val="both"/>
      </w:pPr>
    </w:p>
    <w:p w14:paraId="67F4035D" w14:textId="77777777" w:rsidR="008470F9" w:rsidRDefault="008470F9" w:rsidP="00F41707">
      <w:pPr>
        <w:pStyle w:val="Heading2"/>
        <w:numPr>
          <w:ilvl w:val="1"/>
          <w:numId w:val="1"/>
        </w:numPr>
        <w:spacing w:before="100" w:beforeAutospacing="1" w:after="100" w:afterAutospacing="1" w:line="360" w:lineRule="auto"/>
        <w:jc w:val="both"/>
        <w:rPr>
          <w:rFonts w:eastAsia="Calibri"/>
        </w:rPr>
      </w:pPr>
      <w:r>
        <w:rPr>
          <w:rFonts w:eastAsia="Calibri"/>
        </w:rPr>
        <w:t>Activity based</w:t>
      </w:r>
    </w:p>
    <w:p w14:paraId="17320604" w14:textId="77777777" w:rsidR="00D05960" w:rsidRDefault="00D05960" w:rsidP="00F41707">
      <w:pPr>
        <w:pStyle w:val="ListParagraph"/>
        <w:spacing w:before="100" w:beforeAutospacing="1" w:after="100" w:afterAutospacing="1" w:line="360" w:lineRule="auto"/>
        <w:jc w:val="both"/>
      </w:pPr>
    </w:p>
    <w:p w14:paraId="4A0C246D" w14:textId="2E07068B" w:rsidR="009B609C" w:rsidRDefault="009B609C" w:rsidP="00F41707">
      <w:pPr>
        <w:pStyle w:val="NormalWeb"/>
        <w:shd w:val="clear" w:color="auto" w:fill="FFFFFF"/>
        <w:spacing w:line="360" w:lineRule="auto"/>
        <w:contextualSpacing/>
        <w:jc w:val="both"/>
        <w:rPr>
          <w:rFonts w:ascii="Arial" w:eastAsiaTheme="minorHAnsi" w:hAnsi="Arial" w:cs="Arial"/>
          <w:shd w:val="clear" w:color="auto" w:fill="FFFFFF"/>
          <w:lang w:eastAsia="en-US"/>
        </w:rPr>
      </w:pPr>
      <w:proofErr w:type="gramStart"/>
      <w:r w:rsidRPr="009E2E13">
        <w:rPr>
          <w:rFonts w:ascii="Arial" w:hAnsi="Arial" w:cs="Arial"/>
        </w:rPr>
        <w:t>In order to</w:t>
      </w:r>
      <w:proofErr w:type="gramEnd"/>
      <w:r w:rsidRPr="009E2E13">
        <w:rPr>
          <w:rFonts w:ascii="Arial" w:hAnsi="Arial" w:cs="Arial"/>
        </w:rPr>
        <w:t xml:space="preserve"> achieve the desired outcomes, businesses often use a budgeting method called activity-based budgeting, which works from the top down to estimate how much money would be needed for various activities. </w:t>
      </w:r>
      <w:r w:rsidRPr="00ED4529">
        <w:rPr>
          <w:rFonts w:ascii="Arial" w:eastAsiaTheme="minorHAnsi" w:hAnsi="Arial" w:cs="Arial"/>
          <w:shd w:val="clear" w:color="auto" w:fill="FFFFFF"/>
          <w:lang w:eastAsia="en-US"/>
        </w:rPr>
        <w:t xml:space="preserve">In activity-based budgeting (ABB), activities are dissected in </w:t>
      </w:r>
      <w:proofErr w:type="gramStart"/>
      <w:r w:rsidRPr="00ED4529">
        <w:rPr>
          <w:rFonts w:ascii="Arial" w:eastAsiaTheme="minorHAnsi" w:hAnsi="Arial" w:cs="Arial"/>
          <w:shd w:val="clear" w:color="auto" w:fill="FFFFFF"/>
          <w:lang w:eastAsia="en-US"/>
        </w:rPr>
        <w:t>great detail</w:t>
      </w:r>
      <w:proofErr w:type="gramEnd"/>
      <w:r w:rsidRPr="00ED4529">
        <w:rPr>
          <w:rFonts w:ascii="Arial" w:eastAsiaTheme="minorHAnsi" w:hAnsi="Arial" w:cs="Arial"/>
          <w:shd w:val="clear" w:color="auto" w:fill="FFFFFF"/>
          <w:lang w:eastAsia="en-US"/>
        </w:rPr>
        <w:t xml:space="preserve"> in order to estimate future expenses. When developing a plan of action, activity-based budgeting does not factor in previous expenditures. In activity-based budgeting, actions are dissected in detail to estimate future expenses. </w:t>
      </w:r>
      <w:r w:rsidRPr="00632031">
        <w:rPr>
          <w:rFonts w:ascii="Arial" w:hAnsi="Arial" w:cs="Arial"/>
        </w:rPr>
        <w:t>(Corporate Finance Institute, 2022)</w:t>
      </w:r>
      <w:r>
        <w:rPr>
          <w:rFonts w:ascii="Arial" w:hAnsi="Arial" w:cs="Arial"/>
        </w:rPr>
        <w:t>.</w:t>
      </w:r>
      <w:r>
        <w:rPr>
          <w:rFonts w:ascii="Arial" w:hAnsi="Arial" w:cs="Arial"/>
        </w:rPr>
        <w:t xml:space="preserve"> </w:t>
      </w:r>
      <w:r w:rsidRPr="00ED4529">
        <w:rPr>
          <w:rFonts w:ascii="Arial" w:eastAsiaTheme="minorHAnsi" w:hAnsi="Arial" w:cs="Arial"/>
          <w:shd w:val="clear" w:color="auto" w:fill="FFFFFF"/>
          <w:lang w:eastAsia="en-US"/>
        </w:rPr>
        <w:t>The activity-based budgeting process comprises three primary actions:</w:t>
      </w:r>
    </w:p>
    <w:p w14:paraId="4EDE4F20" w14:textId="77777777" w:rsidR="009B609C" w:rsidRDefault="009B609C" w:rsidP="00F41707">
      <w:pPr>
        <w:pStyle w:val="NormalWeb"/>
        <w:numPr>
          <w:ilvl w:val="0"/>
          <w:numId w:val="4"/>
        </w:numPr>
        <w:shd w:val="clear" w:color="auto" w:fill="FFFFFF"/>
        <w:spacing w:line="360" w:lineRule="auto"/>
        <w:contextualSpacing/>
        <w:jc w:val="both"/>
        <w:rPr>
          <w:rFonts w:ascii="Arial" w:eastAsiaTheme="minorHAnsi" w:hAnsi="Arial" w:cs="Arial"/>
          <w:shd w:val="clear" w:color="auto" w:fill="FFFFFF"/>
          <w:lang w:eastAsia="en-US"/>
        </w:rPr>
      </w:pPr>
      <w:r w:rsidRPr="00ED4529">
        <w:rPr>
          <w:rFonts w:ascii="Arial" w:eastAsiaTheme="minorHAnsi" w:hAnsi="Arial" w:cs="Arial"/>
          <w:shd w:val="clear" w:color="auto" w:fill="FFFFFF"/>
          <w:lang w:eastAsia="en-US"/>
        </w:rPr>
        <w:t xml:space="preserve">determining the factors that affect costs,  </w:t>
      </w:r>
    </w:p>
    <w:p w14:paraId="418E5D2F" w14:textId="77777777" w:rsidR="009B609C" w:rsidRDefault="009B609C" w:rsidP="00F41707">
      <w:pPr>
        <w:pStyle w:val="NormalWeb"/>
        <w:numPr>
          <w:ilvl w:val="0"/>
          <w:numId w:val="4"/>
        </w:numPr>
        <w:shd w:val="clear" w:color="auto" w:fill="FFFFFF"/>
        <w:spacing w:line="360" w:lineRule="auto"/>
        <w:contextualSpacing/>
        <w:jc w:val="both"/>
        <w:rPr>
          <w:rFonts w:ascii="Arial" w:eastAsiaTheme="minorHAnsi" w:hAnsi="Arial" w:cs="Arial"/>
          <w:shd w:val="clear" w:color="auto" w:fill="FFFFFF"/>
          <w:lang w:eastAsia="en-US"/>
        </w:rPr>
      </w:pPr>
      <w:r w:rsidRPr="00ED4529">
        <w:rPr>
          <w:rFonts w:ascii="Arial" w:eastAsiaTheme="minorHAnsi" w:hAnsi="Arial" w:cs="Arial"/>
          <w:shd w:val="clear" w:color="auto" w:fill="FFFFFF"/>
          <w:lang w:eastAsia="en-US"/>
        </w:rPr>
        <w:t>forecasting</w:t>
      </w:r>
      <w:r w:rsidRPr="00E22FC8">
        <w:t xml:space="preserve"> </w:t>
      </w:r>
      <w:r w:rsidRPr="00E22FC8">
        <w:rPr>
          <w:rFonts w:ascii="Arial" w:eastAsiaTheme="minorHAnsi" w:hAnsi="Arial" w:cs="Arial"/>
          <w:shd w:val="clear" w:color="auto" w:fill="FFFFFF"/>
          <w:lang w:eastAsia="en-US"/>
        </w:rPr>
        <w:t>expected output quantity</w:t>
      </w:r>
      <w:r>
        <w:rPr>
          <w:rFonts w:ascii="Arial" w:eastAsiaTheme="minorHAnsi" w:hAnsi="Arial" w:cs="Arial"/>
          <w:shd w:val="clear" w:color="auto" w:fill="FFFFFF"/>
          <w:lang w:eastAsia="en-US"/>
        </w:rPr>
        <w:t>,</w:t>
      </w:r>
      <w:r w:rsidRPr="00ED4529">
        <w:rPr>
          <w:rFonts w:ascii="Arial" w:eastAsiaTheme="minorHAnsi" w:hAnsi="Arial" w:cs="Arial"/>
          <w:shd w:val="clear" w:color="auto" w:fill="FFFFFF"/>
          <w:lang w:eastAsia="en-US"/>
        </w:rPr>
        <w:t xml:space="preserve"> </w:t>
      </w:r>
    </w:p>
    <w:p w14:paraId="0D99B6C2" w14:textId="77777777" w:rsidR="009B609C" w:rsidRDefault="009B609C" w:rsidP="00F41707">
      <w:pPr>
        <w:pStyle w:val="NormalWeb"/>
        <w:numPr>
          <w:ilvl w:val="0"/>
          <w:numId w:val="4"/>
        </w:numPr>
        <w:shd w:val="clear" w:color="auto" w:fill="FFFFFF"/>
        <w:spacing w:line="360" w:lineRule="auto"/>
        <w:contextualSpacing/>
        <w:jc w:val="both"/>
        <w:rPr>
          <w:rFonts w:ascii="Arial" w:eastAsiaTheme="minorHAnsi" w:hAnsi="Arial" w:cs="Arial"/>
          <w:shd w:val="clear" w:color="auto" w:fill="FFFFFF"/>
          <w:lang w:eastAsia="en-US"/>
        </w:rPr>
      </w:pPr>
      <w:r w:rsidRPr="00ED4529">
        <w:rPr>
          <w:rFonts w:ascii="Arial" w:eastAsiaTheme="minorHAnsi" w:hAnsi="Arial" w:cs="Arial"/>
          <w:shd w:val="clear" w:color="auto" w:fill="FFFFFF"/>
          <w:lang w:eastAsia="en-US"/>
        </w:rPr>
        <w:t xml:space="preserve">calculating a per-unit price estimate. </w:t>
      </w:r>
    </w:p>
    <w:p w14:paraId="5D04EC6B" w14:textId="5AB7FC0C" w:rsidR="009B609C" w:rsidRDefault="009B609C" w:rsidP="00F41707">
      <w:pPr>
        <w:pStyle w:val="NormalWeb"/>
        <w:shd w:val="clear" w:color="auto" w:fill="FFFFFF"/>
        <w:spacing w:line="360" w:lineRule="auto"/>
        <w:ind w:left="70"/>
        <w:contextualSpacing/>
        <w:jc w:val="both"/>
        <w:rPr>
          <w:rFonts w:ascii="Arial" w:hAnsi="Arial" w:cs="Arial"/>
        </w:rPr>
      </w:pPr>
      <w:r w:rsidRPr="00632031">
        <w:rPr>
          <w:rFonts w:ascii="Arial" w:eastAsiaTheme="minorHAnsi" w:hAnsi="Arial" w:cs="Arial"/>
          <w:shd w:val="clear" w:color="auto" w:fill="FFFFFF"/>
          <w:lang w:eastAsia="en-US"/>
        </w:rPr>
        <w:t>Although activity-based budgeting facilitates extensive cost driver analysis, it comes at a hefty price tag for businesses to execute.</w:t>
      </w:r>
      <w:r>
        <w:rPr>
          <w:rFonts w:ascii="Arial" w:eastAsiaTheme="minorHAnsi" w:hAnsi="Arial" w:cs="Arial"/>
          <w:shd w:val="clear" w:color="auto" w:fill="FFFFFF"/>
          <w:lang w:eastAsia="en-US"/>
        </w:rPr>
        <w:t xml:space="preserve"> (</w:t>
      </w:r>
      <w:r w:rsidRPr="00632031">
        <w:rPr>
          <w:rFonts w:ascii="Arial" w:hAnsi="Arial" w:cs="Arial"/>
        </w:rPr>
        <w:t xml:space="preserve">Denise Elizabeth P, </w:t>
      </w:r>
      <w:r w:rsidRPr="00ED4529">
        <w:rPr>
          <w:rFonts w:ascii="Arial" w:hAnsi="Arial" w:cs="Arial"/>
        </w:rPr>
        <w:t>2021)</w:t>
      </w:r>
      <w:r>
        <w:rPr>
          <w:rFonts w:ascii="Arial" w:hAnsi="Arial" w:cs="Arial"/>
        </w:rPr>
        <w:t>.</w:t>
      </w:r>
    </w:p>
    <w:p w14:paraId="751D8B43" w14:textId="52DACAAA" w:rsidR="00D05960" w:rsidRPr="000A765B" w:rsidRDefault="009B609C" w:rsidP="000A765B">
      <w:pPr>
        <w:pStyle w:val="NormalWeb"/>
        <w:shd w:val="clear" w:color="auto" w:fill="FFFFFF"/>
        <w:spacing w:line="360" w:lineRule="auto"/>
        <w:ind w:left="70"/>
        <w:contextualSpacing/>
        <w:jc w:val="both"/>
        <w:rPr>
          <w:rFonts w:ascii="Arial" w:eastAsiaTheme="minorHAnsi" w:hAnsi="Arial" w:cs="Arial"/>
          <w:shd w:val="clear" w:color="auto" w:fill="FFFFFF"/>
          <w:lang w:eastAsia="en-US"/>
        </w:rPr>
      </w:pPr>
      <w:proofErr w:type="gramStart"/>
      <w:r w:rsidRPr="00ED4529">
        <w:rPr>
          <w:rFonts w:ascii="Arial" w:hAnsi="Arial" w:cs="Arial"/>
        </w:rPr>
        <w:t>Instead</w:t>
      </w:r>
      <w:proofErr w:type="gramEnd"/>
      <w:r w:rsidRPr="00ED4529">
        <w:rPr>
          <w:rFonts w:ascii="Arial" w:hAnsi="Arial" w:cs="Arial"/>
        </w:rPr>
        <w:t xml:space="preserve"> than replacing traditional budgeting methods, activity-based budgeting complements them.</w:t>
      </w:r>
      <w:r>
        <w:rPr>
          <w:rFonts w:ascii="Arial" w:hAnsi="Arial" w:cs="Arial"/>
        </w:rPr>
        <w:t xml:space="preserve"> (</w:t>
      </w:r>
      <w:proofErr w:type="spellStart"/>
      <w:r w:rsidRPr="00632031">
        <w:rPr>
          <w:rFonts w:ascii="Arial" w:hAnsi="Arial" w:cs="Arial"/>
          <w:shd w:val="clear" w:color="auto" w:fill="FFFFFF"/>
        </w:rPr>
        <w:t>Nugus</w:t>
      </w:r>
      <w:proofErr w:type="spellEnd"/>
      <w:r w:rsidRPr="00632031">
        <w:rPr>
          <w:rFonts w:ascii="Arial" w:hAnsi="Arial" w:cs="Arial"/>
          <w:shd w:val="clear" w:color="auto" w:fill="FFFFFF"/>
        </w:rPr>
        <w:t>, S.</w:t>
      </w:r>
      <w:r>
        <w:rPr>
          <w:rFonts w:ascii="Arial" w:hAnsi="Arial" w:cs="Arial"/>
          <w:shd w:val="clear" w:color="auto" w:fill="FFFFFF"/>
        </w:rPr>
        <w:t xml:space="preserve">, </w:t>
      </w:r>
      <w:r w:rsidRPr="00632031">
        <w:rPr>
          <w:rFonts w:ascii="Arial" w:hAnsi="Arial" w:cs="Arial"/>
          <w:shd w:val="clear" w:color="auto" w:fill="FFFFFF"/>
        </w:rPr>
        <w:t>2009)</w:t>
      </w:r>
      <w:r>
        <w:rPr>
          <w:rFonts w:ascii="Arial" w:hAnsi="Arial" w:cs="Arial"/>
          <w:shd w:val="clear" w:color="auto" w:fill="FFFFFF"/>
        </w:rPr>
        <w:t>.</w:t>
      </w:r>
      <w:r w:rsidRPr="00632031">
        <w:rPr>
          <w:rFonts w:ascii="Arial" w:hAnsi="Arial" w:cs="Arial"/>
          <w:shd w:val="clear" w:color="auto" w:fill="FFFFFF"/>
        </w:rPr>
        <w:t> </w:t>
      </w:r>
    </w:p>
    <w:p w14:paraId="097471F2" w14:textId="6EF19447" w:rsidR="008470F9" w:rsidRDefault="008470F9" w:rsidP="00F41707">
      <w:pPr>
        <w:pStyle w:val="Heading2"/>
        <w:numPr>
          <w:ilvl w:val="1"/>
          <w:numId w:val="1"/>
        </w:numPr>
        <w:spacing w:before="100" w:beforeAutospacing="1" w:after="100" w:afterAutospacing="1" w:line="360" w:lineRule="auto"/>
        <w:jc w:val="both"/>
        <w:rPr>
          <w:rFonts w:eastAsia="Calibri"/>
        </w:rPr>
      </w:pPr>
      <w:r>
        <w:rPr>
          <w:rFonts w:eastAsia="Calibri"/>
        </w:rPr>
        <w:t xml:space="preserve">Value proposition based </w:t>
      </w:r>
      <w:r w:rsidR="00404139">
        <w:rPr>
          <w:rFonts w:eastAsia="Calibri"/>
        </w:rPr>
        <w:t xml:space="preserve"> </w:t>
      </w:r>
    </w:p>
    <w:p w14:paraId="44D26AEB" w14:textId="6534C752" w:rsidR="00404139" w:rsidRPr="00404139" w:rsidRDefault="00404139" w:rsidP="00F41707">
      <w:pPr>
        <w:spacing w:before="100" w:beforeAutospacing="1" w:after="100" w:afterAutospacing="1" w:line="360" w:lineRule="auto"/>
        <w:jc w:val="both"/>
        <w:rPr>
          <w:rFonts w:ascii="Arial" w:hAnsi="Arial" w:cs="Arial"/>
          <w:sz w:val="24"/>
          <w:szCs w:val="24"/>
        </w:rPr>
      </w:pPr>
      <w:r w:rsidRPr="00404139">
        <w:rPr>
          <w:rFonts w:ascii="Arial" w:hAnsi="Arial" w:cs="Arial"/>
          <w:sz w:val="24"/>
          <w:szCs w:val="24"/>
        </w:rPr>
        <w:t xml:space="preserve">By analysing and justifying a company's spending habits over a specific fiscal term, value proposition budgeting (also called priority-based budgeting) helps managers make better financial decisions. Value proposition budgeting is a method for determining how much of a return on investment (ROI) a given expenditure provides for a corporation. Instead of using either zero-based budgeting or incremental budgeting, Value Proposition Budgeting finds a middle ground. Expenses may be rationalised with this strategy since it focuses on the benefits received in return. Both zero-based and incremental budgeting have their flaws, but it is possible that incremental budgeting does not look closely enough at individual line items or budget categories, while zero-based budgeting may </w:t>
      </w:r>
      <w:proofErr w:type="gramStart"/>
      <w:r w:rsidRPr="00404139">
        <w:rPr>
          <w:rFonts w:ascii="Arial" w:hAnsi="Arial" w:cs="Arial"/>
          <w:sz w:val="24"/>
          <w:szCs w:val="24"/>
        </w:rPr>
        <w:t>take a look</w:t>
      </w:r>
      <w:proofErr w:type="gramEnd"/>
      <w:r w:rsidRPr="00404139">
        <w:rPr>
          <w:rFonts w:ascii="Arial" w:hAnsi="Arial" w:cs="Arial"/>
          <w:sz w:val="24"/>
          <w:szCs w:val="24"/>
        </w:rPr>
        <w:t xml:space="preserve"> at everything too closely. </w:t>
      </w:r>
      <w:r>
        <w:rPr>
          <w:rFonts w:ascii="Arial" w:hAnsi="Arial" w:cs="Arial"/>
          <w:sz w:val="24"/>
          <w:szCs w:val="24"/>
        </w:rPr>
        <w:t>(</w:t>
      </w:r>
      <w:r w:rsidRPr="009B3799">
        <w:rPr>
          <w:rFonts w:ascii="Arial" w:hAnsi="Arial" w:cs="Arial"/>
          <w:sz w:val="24"/>
          <w:szCs w:val="24"/>
        </w:rPr>
        <w:t>Denise Elizabeth P.,</w:t>
      </w:r>
      <w:r>
        <w:rPr>
          <w:rFonts w:ascii="Arial" w:hAnsi="Arial" w:cs="Arial"/>
          <w:b/>
          <w:bCs/>
          <w:sz w:val="24"/>
          <w:szCs w:val="24"/>
        </w:rPr>
        <w:t xml:space="preserve"> </w:t>
      </w:r>
      <w:r w:rsidRPr="00ED4529">
        <w:rPr>
          <w:rFonts w:ascii="Arial" w:hAnsi="Arial" w:cs="Arial"/>
          <w:sz w:val="24"/>
          <w:szCs w:val="24"/>
        </w:rPr>
        <w:t>2021)</w:t>
      </w:r>
      <w:r>
        <w:rPr>
          <w:rFonts w:ascii="Arial" w:hAnsi="Arial" w:cs="Arial"/>
          <w:sz w:val="24"/>
          <w:szCs w:val="24"/>
        </w:rPr>
        <w:t>.</w:t>
      </w:r>
      <w:r>
        <w:rPr>
          <w:rFonts w:ascii="Arial" w:hAnsi="Arial" w:cs="Arial"/>
          <w:sz w:val="24"/>
          <w:szCs w:val="24"/>
        </w:rPr>
        <w:t xml:space="preserve"> </w:t>
      </w:r>
      <w:r w:rsidRPr="00404139">
        <w:rPr>
          <w:rFonts w:ascii="Arial" w:hAnsi="Arial" w:cs="Arial"/>
          <w:sz w:val="24"/>
          <w:szCs w:val="24"/>
        </w:rPr>
        <w:t>For this reason, the Value Proposition Budgeting approach serves as a middle ground. Leadership teams may profit from this technique since it allows them to zero in on the most useful aspects of a firm and discard those that are not contributing anything to the overarching notion. Creates a distinct selling point for your company by highlighting the strengths that set it apart from the competition and which you may focus on throughout the following reporting period.</w:t>
      </w:r>
      <w:r>
        <w:rPr>
          <w:rFonts w:ascii="Arial" w:hAnsi="Arial" w:cs="Arial"/>
          <w:sz w:val="24"/>
          <w:szCs w:val="24"/>
        </w:rPr>
        <w:t xml:space="preserve"> </w:t>
      </w:r>
      <w:r w:rsidRPr="00632031">
        <w:rPr>
          <w:rFonts w:ascii="Arial" w:hAnsi="Arial" w:cs="Arial"/>
          <w:sz w:val="24"/>
          <w:szCs w:val="24"/>
        </w:rPr>
        <w:t>(Corporate Finance Institute, 2022)</w:t>
      </w:r>
      <w:r>
        <w:rPr>
          <w:rFonts w:ascii="Arial" w:hAnsi="Arial" w:cs="Arial"/>
          <w:sz w:val="24"/>
          <w:szCs w:val="24"/>
        </w:rPr>
        <w:t>.</w:t>
      </w:r>
    </w:p>
    <w:p w14:paraId="5343F3E8" w14:textId="77777777" w:rsidR="00D05960" w:rsidRPr="00D05960" w:rsidRDefault="00D05960" w:rsidP="00F41707">
      <w:pPr>
        <w:spacing w:before="100" w:beforeAutospacing="1" w:after="100" w:afterAutospacing="1" w:line="360" w:lineRule="auto"/>
        <w:jc w:val="both"/>
        <w:rPr>
          <w:rFonts w:eastAsia="Calibri"/>
        </w:rPr>
      </w:pPr>
    </w:p>
    <w:p w14:paraId="6392D371" w14:textId="21FE19F6" w:rsidR="00D05960" w:rsidRPr="000A765B" w:rsidRDefault="008470F9" w:rsidP="000A765B">
      <w:pPr>
        <w:pStyle w:val="Heading2"/>
        <w:numPr>
          <w:ilvl w:val="1"/>
          <w:numId w:val="1"/>
        </w:numPr>
        <w:spacing w:before="100" w:beforeAutospacing="1" w:after="100" w:afterAutospacing="1" w:line="360" w:lineRule="auto"/>
        <w:jc w:val="both"/>
        <w:rPr>
          <w:rFonts w:eastAsia="Calibri"/>
        </w:rPr>
      </w:pPr>
      <w:r>
        <w:rPr>
          <w:rFonts w:eastAsia="Calibri"/>
        </w:rPr>
        <w:t>Zero based budgeting</w:t>
      </w:r>
    </w:p>
    <w:p w14:paraId="64E9EB07" w14:textId="2C36C504" w:rsidR="00D05960" w:rsidRPr="000A765B" w:rsidRDefault="00404139" w:rsidP="00F41707">
      <w:pPr>
        <w:spacing w:before="100" w:beforeAutospacing="1" w:after="100" w:afterAutospacing="1" w:line="360" w:lineRule="auto"/>
        <w:contextualSpacing/>
        <w:jc w:val="both"/>
        <w:rPr>
          <w:rFonts w:ascii="Arial" w:hAnsi="Arial" w:cs="Arial"/>
          <w:sz w:val="24"/>
          <w:szCs w:val="24"/>
        </w:rPr>
      </w:pPr>
      <w:r w:rsidRPr="00ED4529">
        <w:rPr>
          <w:rFonts w:ascii="Arial" w:hAnsi="Arial" w:cs="Arial"/>
          <w:sz w:val="24"/>
          <w:szCs w:val="24"/>
        </w:rPr>
        <w:t xml:space="preserve">The term "zero-based budgeting" indicates a method of budgeting that prioritises programme necessity </w:t>
      </w:r>
      <w:r>
        <w:rPr>
          <w:rFonts w:ascii="Arial" w:hAnsi="Arial" w:cs="Arial"/>
          <w:sz w:val="24"/>
          <w:szCs w:val="24"/>
        </w:rPr>
        <w:t xml:space="preserve">and </w:t>
      </w:r>
      <w:r w:rsidRPr="00ED4529">
        <w:rPr>
          <w:rFonts w:ascii="Arial" w:hAnsi="Arial" w:cs="Arial"/>
          <w:sz w:val="24"/>
          <w:szCs w:val="24"/>
        </w:rPr>
        <w:t>efficiency over budget history.</w:t>
      </w:r>
      <w:r>
        <w:rPr>
          <w:rFonts w:ascii="Arial" w:hAnsi="Arial" w:cs="Arial"/>
          <w:sz w:val="24"/>
          <w:szCs w:val="24"/>
        </w:rPr>
        <w:t xml:space="preserve"> </w:t>
      </w:r>
      <w:r>
        <w:rPr>
          <w:rFonts w:ascii="Arial" w:hAnsi="Arial" w:cs="Arial"/>
          <w:sz w:val="24"/>
          <w:szCs w:val="24"/>
        </w:rPr>
        <w:t xml:space="preserve">It </w:t>
      </w:r>
      <w:r w:rsidRPr="00ED4529">
        <w:rPr>
          <w:rFonts w:ascii="Arial" w:hAnsi="Arial" w:cs="Arial"/>
          <w:sz w:val="24"/>
          <w:szCs w:val="24"/>
        </w:rPr>
        <w:t>has attractive opportunities for lowering costs and adding value in the form of operational efficacy, making it a good fit for businesses hoping to expand by freeing up cash via better cost management.</w:t>
      </w:r>
      <w:r>
        <w:rPr>
          <w:rFonts w:ascii="Arial" w:hAnsi="Arial" w:cs="Arial"/>
          <w:sz w:val="24"/>
          <w:szCs w:val="24"/>
        </w:rPr>
        <w:t xml:space="preserve"> (Deloitte Department, 2015)</w:t>
      </w:r>
      <w:r>
        <w:rPr>
          <w:rFonts w:ascii="Arial" w:hAnsi="Arial" w:cs="Arial"/>
          <w:sz w:val="24"/>
          <w:szCs w:val="24"/>
        </w:rPr>
        <w:t xml:space="preserve">. </w:t>
      </w:r>
      <w:r w:rsidRPr="009B3799">
        <w:rPr>
          <w:rFonts w:ascii="Arial" w:hAnsi="Arial" w:cs="Arial"/>
          <w:sz w:val="24"/>
          <w:szCs w:val="24"/>
          <w:shd w:val="clear" w:color="auto" w:fill="FFFFFF"/>
        </w:rPr>
        <w:t>Zero-based budgeting (ZBB) offers managers a framework for operational planning, resource allocation, and financial forecasting, but it is not without its drawbacks. Zero-based budgeting provides benefits despite any doubts about its efficacy, but it is a time-consuming approach.</w:t>
      </w:r>
      <w:r>
        <w:rPr>
          <w:rFonts w:ascii="Arial" w:hAnsi="Arial" w:cs="Arial"/>
          <w:sz w:val="24"/>
          <w:szCs w:val="24"/>
          <w:shd w:val="clear" w:color="auto" w:fill="FFFFFF"/>
        </w:rPr>
        <w:t xml:space="preserve"> (</w:t>
      </w:r>
      <w:proofErr w:type="spellStart"/>
      <w:r w:rsidRPr="00140F94">
        <w:rPr>
          <w:rFonts w:ascii="Arial" w:hAnsi="Arial" w:cs="Arial"/>
          <w:sz w:val="24"/>
          <w:szCs w:val="24"/>
          <w:shd w:val="clear" w:color="auto" w:fill="FFFFFF"/>
        </w:rPr>
        <w:t>Maturi</w:t>
      </w:r>
      <w:proofErr w:type="spellEnd"/>
      <w:r w:rsidRPr="00140F94">
        <w:rPr>
          <w:rFonts w:ascii="Arial" w:hAnsi="Arial" w:cs="Arial"/>
          <w:sz w:val="24"/>
          <w:szCs w:val="24"/>
          <w:shd w:val="clear" w:color="auto" w:fill="FFFFFF"/>
        </w:rPr>
        <w:t>, R.J., 2009)</w:t>
      </w:r>
      <w:r>
        <w:rPr>
          <w:rFonts w:ascii="Arial" w:hAnsi="Arial" w:cs="Arial"/>
          <w:sz w:val="24"/>
          <w:szCs w:val="24"/>
          <w:shd w:val="clear" w:color="auto" w:fill="FFFFFF"/>
        </w:rPr>
        <w:t xml:space="preserve">. </w:t>
      </w:r>
      <w:r w:rsidRPr="00ED4529">
        <w:rPr>
          <w:rFonts w:ascii="Arial" w:hAnsi="Arial" w:cs="Arial"/>
          <w:sz w:val="24"/>
          <w:szCs w:val="24"/>
        </w:rPr>
        <w:t xml:space="preserve">For the sake of the </w:t>
      </w:r>
      <w:proofErr w:type="gramStart"/>
      <w:r w:rsidRPr="00ED4529">
        <w:rPr>
          <w:rFonts w:ascii="Arial" w:hAnsi="Arial" w:cs="Arial"/>
          <w:sz w:val="24"/>
          <w:szCs w:val="24"/>
        </w:rPr>
        <w:t>company as a whole, Zero-Based</w:t>
      </w:r>
      <w:proofErr w:type="gramEnd"/>
      <w:r w:rsidRPr="00ED4529">
        <w:rPr>
          <w:rFonts w:ascii="Arial" w:hAnsi="Arial" w:cs="Arial"/>
          <w:sz w:val="24"/>
          <w:szCs w:val="24"/>
        </w:rPr>
        <w:t xml:space="preserve"> Budgeting mandates that every department meticulously map out their anticipated income, expenses, and capital investments. Executives tasked with preparing the budget may make better use of zero-based budgeting if they have a firm grasp on both the cost items that will be incurred and the drivers of these cost elements. When using a zero-based budgeting (ZBB) methodology, as opposed to the more conventional method, management must justify all budgeted expenditures. Clearly, running a ZBB system is more costly than running a standard system, thus a cost-benefit analysis should be performed before committing to </w:t>
      </w:r>
      <w:r>
        <w:rPr>
          <w:rFonts w:ascii="Arial" w:hAnsi="Arial" w:cs="Arial"/>
          <w:sz w:val="24"/>
          <w:szCs w:val="24"/>
        </w:rPr>
        <w:t>it</w:t>
      </w:r>
      <w:r w:rsidRPr="00ED4529">
        <w:rPr>
          <w:rFonts w:ascii="Arial" w:hAnsi="Arial" w:cs="Arial"/>
          <w:sz w:val="24"/>
          <w:szCs w:val="24"/>
        </w:rPr>
        <w:t>.</w:t>
      </w:r>
      <w:r w:rsidR="00CA066D">
        <w:rPr>
          <w:rFonts w:ascii="Arial" w:hAnsi="Arial" w:cs="Arial"/>
          <w:sz w:val="24"/>
          <w:szCs w:val="24"/>
        </w:rPr>
        <w:t xml:space="preserve"> </w:t>
      </w:r>
      <w:r w:rsidR="00CA066D">
        <w:rPr>
          <w:rFonts w:ascii="Arial" w:hAnsi="Arial" w:cs="Arial"/>
          <w:sz w:val="24"/>
          <w:szCs w:val="24"/>
        </w:rPr>
        <w:t>(</w:t>
      </w:r>
      <w:r w:rsidR="00CA066D" w:rsidRPr="009B3799">
        <w:rPr>
          <w:rFonts w:ascii="Arial" w:hAnsi="Arial" w:cs="Arial"/>
          <w:sz w:val="24"/>
          <w:szCs w:val="24"/>
        </w:rPr>
        <w:t>Denise Elizabeth P.,</w:t>
      </w:r>
      <w:r w:rsidR="00CA066D">
        <w:rPr>
          <w:rFonts w:ascii="Arial" w:hAnsi="Arial" w:cs="Arial"/>
          <w:b/>
          <w:bCs/>
          <w:sz w:val="24"/>
          <w:szCs w:val="24"/>
        </w:rPr>
        <w:t xml:space="preserve"> </w:t>
      </w:r>
      <w:r w:rsidR="00CA066D" w:rsidRPr="00ED4529">
        <w:rPr>
          <w:rFonts w:ascii="Arial" w:hAnsi="Arial" w:cs="Arial"/>
          <w:sz w:val="24"/>
          <w:szCs w:val="24"/>
        </w:rPr>
        <w:t>2021)</w:t>
      </w:r>
      <w:r w:rsidR="00CA066D">
        <w:rPr>
          <w:rFonts w:ascii="Arial" w:hAnsi="Arial" w:cs="Arial"/>
          <w:sz w:val="24"/>
          <w:szCs w:val="24"/>
        </w:rPr>
        <w:t>.</w:t>
      </w:r>
    </w:p>
    <w:p w14:paraId="7CEA600E" w14:textId="77777777" w:rsidR="008470F9" w:rsidRPr="008470F9" w:rsidRDefault="00D05960" w:rsidP="00F41707">
      <w:pPr>
        <w:pStyle w:val="Heading2"/>
        <w:spacing w:before="100" w:beforeAutospacing="1" w:after="100" w:afterAutospacing="1" w:line="360" w:lineRule="auto"/>
        <w:jc w:val="both"/>
        <w:rPr>
          <w:rFonts w:eastAsia="Calibri"/>
        </w:rPr>
      </w:pPr>
      <w:r>
        <w:t xml:space="preserve">       </w:t>
      </w:r>
      <w:r w:rsidR="008470F9">
        <w:t xml:space="preserve">3.6 </w:t>
      </w:r>
      <w:r w:rsidR="008470F9">
        <w:rPr>
          <w:rFonts w:eastAsia="Calibri"/>
        </w:rPr>
        <w:t xml:space="preserve">How budgeting control can support sustainability </w:t>
      </w:r>
    </w:p>
    <w:bookmarkEnd w:id="4"/>
    <w:p w14:paraId="06ECB3F8" w14:textId="3CBBADC2" w:rsidR="00CA066D" w:rsidRPr="00ED4529" w:rsidRDefault="00CA066D" w:rsidP="00F41707">
      <w:pPr>
        <w:spacing w:before="100" w:beforeAutospacing="1" w:after="100" w:afterAutospacing="1" w:line="360" w:lineRule="auto"/>
        <w:contextualSpacing/>
        <w:jc w:val="both"/>
        <w:rPr>
          <w:rFonts w:ascii="Arial" w:hAnsi="Arial" w:cs="Arial"/>
          <w:sz w:val="24"/>
          <w:szCs w:val="24"/>
        </w:rPr>
      </w:pPr>
      <w:r>
        <w:rPr>
          <w:rFonts w:ascii="Arial" w:hAnsi="Arial" w:cs="Arial"/>
          <w:sz w:val="24"/>
          <w:szCs w:val="24"/>
        </w:rPr>
        <w:t>According to the Sustainable Development Commission (2011), the expansion</w:t>
      </w:r>
      <w:r w:rsidRPr="00ED4529">
        <w:rPr>
          <w:rFonts w:ascii="Arial" w:hAnsi="Arial" w:cs="Arial"/>
          <w:sz w:val="24"/>
          <w:szCs w:val="24"/>
        </w:rPr>
        <w:t xml:space="preserve"> that satisfies the demands of the present without sacrificing upcoming </w:t>
      </w:r>
      <w:proofErr w:type="gramStart"/>
      <w:r w:rsidRPr="00ED4529">
        <w:rPr>
          <w:rFonts w:ascii="Arial" w:hAnsi="Arial" w:cs="Arial"/>
          <w:sz w:val="24"/>
          <w:szCs w:val="24"/>
        </w:rPr>
        <w:t>peers</w:t>
      </w:r>
      <w:proofErr w:type="gramEnd"/>
      <w:r w:rsidRPr="00ED4529">
        <w:rPr>
          <w:rFonts w:ascii="Arial" w:hAnsi="Arial" w:cs="Arial"/>
          <w:sz w:val="24"/>
          <w:szCs w:val="24"/>
        </w:rPr>
        <w:t xml:space="preserve"> capacity to do the same is called sustainable development.</w:t>
      </w:r>
      <w:r>
        <w:rPr>
          <w:rFonts w:ascii="Arial" w:hAnsi="Arial" w:cs="Arial"/>
          <w:sz w:val="24"/>
          <w:szCs w:val="24"/>
        </w:rPr>
        <w:t xml:space="preserve"> </w:t>
      </w:r>
      <w:r w:rsidRPr="00ED4529">
        <w:rPr>
          <w:rFonts w:ascii="Arial" w:hAnsi="Arial" w:cs="Arial"/>
          <w:sz w:val="24"/>
          <w:szCs w:val="24"/>
        </w:rPr>
        <w:t>Development strategies have far-reaching consequences</w:t>
      </w:r>
      <w:r>
        <w:rPr>
          <w:rFonts w:ascii="Arial" w:hAnsi="Arial" w:cs="Arial"/>
          <w:sz w:val="24"/>
          <w:szCs w:val="24"/>
        </w:rPr>
        <w:t>, i</w:t>
      </w:r>
      <w:r w:rsidRPr="00ED4529">
        <w:rPr>
          <w:rFonts w:ascii="Arial" w:hAnsi="Arial" w:cs="Arial"/>
          <w:sz w:val="24"/>
          <w:szCs w:val="24"/>
        </w:rPr>
        <w:t xml:space="preserve">ndividual lives will be directly affected by the choices we make as a society. The UK runs the danger of food shortages since its population depends on imports rather than domestic agriculture.) Sustainable development offers a framework for addressing the problems that impact us all and generating more equitable solutions. One way to guarantee that people in new communities have convenient access to medical care and recreational opportunities is to include health plans in their preliminary design. </w:t>
      </w:r>
      <w:r>
        <w:rPr>
          <w:rFonts w:ascii="Arial" w:hAnsi="Arial" w:cs="Arial"/>
          <w:sz w:val="24"/>
          <w:szCs w:val="24"/>
        </w:rPr>
        <w:t>(</w:t>
      </w:r>
      <w:r w:rsidRPr="00ED4529">
        <w:rPr>
          <w:rFonts w:ascii="Arial" w:hAnsi="Arial" w:cs="Arial"/>
          <w:sz w:val="24"/>
          <w:szCs w:val="24"/>
        </w:rPr>
        <w:t xml:space="preserve">Weissenberg, A., N. Redington, and D. </w:t>
      </w:r>
      <w:proofErr w:type="spellStart"/>
      <w:r w:rsidRPr="00ED4529">
        <w:rPr>
          <w:rFonts w:ascii="Arial" w:hAnsi="Arial" w:cs="Arial"/>
          <w:sz w:val="24"/>
          <w:szCs w:val="24"/>
        </w:rPr>
        <w:t>Kutyla</w:t>
      </w:r>
      <w:proofErr w:type="spellEnd"/>
      <w:r w:rsidRPr="00ED4529">
        <w:rPr>
          <w:rFonts w:ascii="Arial" w:hAnsi="Arial" w:cs="Arial"/>
          <w:sz w:val="24"/>
          <w:szCs w:val="24"/>
        </w:rPr>
        <w:t>. 2008</w:t>
      </w:r>
      <w:r>
        <w:rPr>
          <w:rFonts w:ascii="Arial" w:hAnsi="Arial" w:cs="Arial"/>
          <w:sz w:val="24"/>
          <w:szCs w:val="24"/>
        </w:rPr>
        <w:t>).</w:t>
      </w:r>
      <w:r>
        <w:rPr>
          <w:rFonts w:ascii="Arial" w:hAnsi="Arial" w:cs="Arial"/>
          <w:sz w:val="24"/>
          <w:szCs w:val="24"/>
        </w:rPr>
        <w:t xml:space="preserve"> </w:t>
      </w:r>
      <w:r w:rsidRPr="00ED4529">
        <w:rPr>
          <w:rFonts w:ascii="Arial" w:hAnsi="Arial" w:cs="Arial"/>
          <w:sz w:val="24"/>
          <w:szCs w:val="24"/>
        </w:rPr>
        <w:t xml:space="preserve">Spending plans aid in both short-term and long-term objectives. By anticipating future income and expenses, the financial planner is better able to prepare for the future and attain the set goals. </w:t>
      </w:r>
      <w:r>
        <w:rPr>
          <w:rFonts w:ascii="Arial" w:hAnsi="Arial" w:cs="Arial"/>
          <w:sz w:val="24"/>
          <w:szCs w:val="24"/>
        </w:rPr>
        <w:t>(</w:t>
      </w:r>
      <w:r w:rsidRPr="00ED4529">
        <w:rPr>
          <w:rFonts w:ascii="Arial" w:hAnsi="Arial" w:cs="Arial"/>
          <w:sz w:val="24"/>
          <w:szCs w:val="24"/>
        </w:rPr>
        <w:t>Bird et al. 2007</w:t>
      </w:r>
      <w:r>
        <w:rPr>
          <w:rFonts w:ascii="Arial" w:hAnsi="Arial" w:cs="Arial"/>
          <w:sz w:val="24"/>
          <w:szCs w:val="24"/>
        </w:rPr>
        <w:t xml:space="preserve">). </w:t>
      </w:r>
      <w:r w:rsidRPr="00ED4529">
        <w:rPr>
          <w:rFonts w:ascii="Arial" w:hAnsi="Arial" w:cs="Arial"/>
          <w:sz w:val="24"/>
          <w:szCs w:val="24"/>
        </w:rPr>
        <w:t>The Cash Flow Crisis may be prevented with careful budgeting</w:t>
      </w:r>
      <w:r>
        <w:rPr>
          <w:rFonts w:ascii="Arial" w:hAnsi="Arial" w:cs="Arial"/>
          <w:sz w:val="24"/>
          <w:szCs w:val="24"/>
        </w:rPr>
        <w:t>, a</w:t>
      </w:r>
      <w:r w:rsidRPr="00ED4529">
        <w:rPr>
          <w:rFonts w:ascii="Arial" w:hAnsi="Arial" w:cs="Arial"/>
          <w:sz w:val="24"/>
          <w:szCs w:val="24"/>
        </w:rPr>
        <w:t>n individual, business, or government that effectively prepares for and implements its financial strategy may avert financial crises.</w:t>
      </w:r>
      <w:r>
        <w:rPr>
          <w:rFonts w:ascii="Arial" w:hAnsi="Arial" w:cs="Arial"/>
          <w:sz w:val="24"/>
          <w:szCs w:val="24"/>
        </w:rPr>
        <w:t xml:space="preserve"> </w:t>
      </w:r>
      <w:r w:rsidRPr="00ED4529">
        <w:rPr>
          <w:rFonts w:ascii="Arial" w:hAnsi="Arial" w:cs="Arial"/>
          <w:sz w:val="24"/>
          <w:szCs w:val="24"/>
        </w:rPr>
        <w:t xml:space="preserve">While there is a wealth of environmental research in the hotel industry, very little has been done to investigate </w:t>
      </w:r>
      <w:r w:rsidRPr="00ED4529">
        <w:rPr>
          <w:rFonts w:ascii="Arial" w:hAnsi="Arial" w:cs="Arial"/>
          <w:sz w:val="24"/>
          <w:szCs w:val="24"/>
        </w:rPr>
        <w:t>whether</w:t>
      </w:r>
      <w:r w:rsidRPr="00ED4529">
        <w:rPr>
          <w:rFonts w:ascii="Arial" w:hAnsi="Arial" w:cs="Arial"/>
          <w:sz w:val="24"/>
          <w:szCs w:val="24"/>
        </w:rPr>
        <w:t xml:space="preserve"> a company's green efforts translate into improved profits</w:t>
      </w:r>
      <w:r>
        <w:rPr>
          <w:rFonts w:ascii="Arial" w:hAnsi="Arial" w:cs="Arial"/>
          <w:sz w:val="24"/>
          <w:szCs w:val="24"/>
        </w:rPr>
        <w:t>, t</w:t>
      </w:r>
      <w:r w:rsidRPr="00ED4529">
        <w:rPr>
          <w:rFonts w:ascii="Arial" w:hAnsi="Arial" w:cs="Arial"/>
          <w:sz w:val="24"/>
          <w:szCs w:val="24"/>
        </w:rPr>
        <w:t xml:space="preserve">his line of inquiry was suggested by Myung, </w:t>
      </w:r>
      <w:proofErr w:type="spellStart"/>
      <w:r w:rsidRPr="00ED4529">
        <w:rPr>
          <w:rFonts w:ascii="Arial" w:hAnsi="Arial" w:cs="Arial"/>
          <w:sz w:val="24"/>
          <w:szCs w:val="24"/>
        </w:rPr>
        <w:lastRenderedPageBreak/>
        <w:t>McCaren</w:t>
      </w:r>
      <w:proofErr w:type="spellEnd"/>
      <w:r w:rsidRPr="00ED4529">
        <w:rPr>
          <w:rFonts w:ascii="Arial" w:hAnsi="Arial" w:cs="Arial"/>
          <w:sz w:val="24"/>
          <w:szCs w:val="24"/>
        </w:rPr>
        <w:t xml:space="preserve">, and Li (2012). </w:t>
      </w:r>
      <w:r>
        <w:rPr>
          <w:rFonts w:ascii="Arial" w:hAnsi="Arial" w:cs="Arial"/>
          <w:sz w:val="24"/>
          <w:szCs w:val="24"/>
        </w:rPr>
        <w:t>The companies</w:t>
      </w:r>
      <w:r w:rsidRPr="00ED4529">
        <w:rPr>
          <w:rFonts w:ascii="Arial" w:hAnsi="Arial" w:cs="Arial"/>
          <w:sz w:val="24"/>
          <w:szCs w:val="24"/>
        </w:rPr>
        <w:t xml:space="preserve"> in the hospitality and tourism sector have a higher average rating for environmental friendliness than those in other industries, lending credence to the idea that these businesses care about their environmental reputation as part of a larger strategy to attract customers of all stripes.</w:t>
      </w:r>
    </w:p>
    <w:p w14:paraId="3A2A1AE2" w14:textId="410E741C" w:rsidR="008B14ED" w:rsidRDefault="008B14ED" w:rsidP="00F41707">
      <w:pPr>
        <w:spacing w:before="100" w:beforeAutospacing="1" w:after="100" w:afterAutospacing="1" w:line="360" w:lineRule="auto"/>
        <w:jc w:val="both"/>
      </w:pPr>
    </w:p>
    <w:p w14:paraId="1032189F" w14:textId="52B28B66" w:rsidR="0092712C" w:rsidRDefault="008B14ED" w:rsidP="00F41707">
      <w:pPr>
        <w:pStyle w:val="Heading1"/>
        <w:numPr>
          <w:ilvl w:val="0"/>
          <w:numId w:val="1"/>
        </w:numPr>
        <w:spacing w:before="100" w:beforeAutospacing="1" w:after="100" w:afterAutospacing="1" w:line="360" w:lineRule="auto"/>
        <w:jc w:val="both"/>
      </w:pPr>
      <w:bookmarkStart w:id="6" w:name="_Toc341883019"/>
      <w:r>
        <w:t>Conclusion</w:t>
      </w:r>
      <w:bookmarkEnd w:id="6"/>
    </w:p>
    <w:p w14:paraId="2006B7AF" w14:textId="77777777" w:rsidR="00CA066D" w:rsidRPr="00ED4529" w:rsidRDefault="00CA066D" w:rsidP="00F41707">
      <w:pPr>
        <w:spacing w:before="100" w:beforeAutospacing="1" w:after="100" w:afterAutospacing="1" w:line="360" w:lineRule="auto"/>
        <w:contextualSpacing/>
        <w:jc w:val="both"/>
        <w:rPr>
          <w:rFonts w:ascii="Arial" w:hAnsi="Arial" w:cs="Arial"/>
          <w:sz w:val="24"/>
          <w:szCs w:val="24"/>
        </w:rPr>
      </w:pPr>
      <w:r w:rsidRPr="00ED4529">
        <w:rPr>
          <w:rFonts w:ascii="Arial" w:hAnsi="Arial" w:cs="Arial"/>
          <w:sz w:val="24"/>
          <w:szCs w:val="24"/>
        </w:rPr>
        <w:t>Budgets outline organisational objectives, which are then used as metrics for monitoring and gauging success. Businesses need to think about the money coming in and the money going out during this time frame. A well-thought-out budget may serve as a focal point for an organisation, facilitating coordination and control. A firm's income, expenses, cash flow, and capital expenditure may all be managed with the use of a budget. By creating a budget, you may establish company-wide or team-specific financial targets. A Cash Flow Crisis may be prevented with careful budgeting. Making a business choice is not something that is done on the fly</w:t>
      </w:r>
      <w:r>
        <w:rPr>
          <w:rFonts w:ascii="Arial" w:hAnsi="Arial" w:cs="Arial"/>
          <w:sz w:val="24"/>
          <w:szCs w:val="24"/>
        </w:rPr>
        <w:t xml:space="preserve">, </w:t>
      </w:r>
      <w:r w:rsidRPr="00ED4529">
        <w:rPr>
          <w:rFonts w:ascii="Arial" w:hAnsi="Arial" w:cs="Arial"/>
          <w:sz w:val="24"/>
          <w:szCs w:val="24"/>
        </w:rPr>
        <w:t xml:space="preserve">instead, it is the result of careful analysis (Miles, </w:t>
      </w:r>
      <w:proofErr w:type="spellStart"/>
      <w:r w:rsidRPr="00ED4529">
        <w:rPr>
          <w:rFonts w:ascii="Arial" w:hAnsi="Arial" w:cs="Arial"/>
          <w:sz w:val="24"/>
          <w:szCs w:val="24"/>
        </w:rPr>
        <w:t>Covin</w:t>
      </w:r>
      <w:proofErr w:type="spellEnd"/>
      <w:r w:rsidRPr="00ED4529">
        <w:rPr>
          <w:rFonts w:ascii="Arial" w:hAnsi="Arial" w:cs="Arial"/>
          <w:sz w:val="24"/>
          <w:szCs w:val="24"/>
        </w:rPr>
        <w:t xml:space="preserve">, and Heeley 2000). </w:t>
      </w:r>
    </w:p>
    <w:p w14:paraId="409BDBD9" w14:textId="62892F69" w:rsidR="008B14ED" w:rsidRDefault="008B14ED" w:rsidP="00F41707">
      <w:pPr>
        <w:spacing w:before="100" w:beforeAutospacing="1" w:after="100" w:afterAutospacing="1" w:line="360" w:lineRule="auto"/>
        <w:jc w:val="both"/>
      </w:pPr>
    </w:p>
    <w:p w14:paraId="43ECB5CC" w14:textId="6B07271A" w:rsidR="00F834B4" w:rsidRDefault="00F834B4" w:rsidP="00F41707">
      <w:pPr>
        <w:spacing w:before="100" w:beforeAutospacing="1" w:after="100" w:afterAutospacing="1" w:line="360" w:lineRule="auto"/>
        <w:jc w:val="both"/>
      </w:pPr>
    </w:p>
    <w:p w14:paraId="0C74020A" w14:textId="4C30EB57" w:rsidR="00F834B4" w:rsidRDefault="00F834B4" w:rsidP="00F41707">
      <w:pPr>
        <w:spacing w:before="100" w:beforeAutospacing="1" w:after="100" w:afterAutospacing="1" w:line="360" w:lineRule="auto"/>
        <w:jc w:val="both"/>
      </w:pPr>
    </w:p>
    <w:p w14:paraId="0BC14DFD" w14:textId="11D98D2C" w:rsidR="000A765B" w:rsidRDefault="000A765B" w:rsidP="00F41707">
      <w:pPr>
        <w:spacing w:before="100" w:beforeAutospacing="1" w:after="100" w:afterAutospacing="1" w:line="360" w:lineRule="auto"/>
        <w:jc w:val="both"/>
      </w:pPr>
    </w:p>
    <w:p w14:paraId="6209958B" w14:textId="24BAD70E" w:rsidR="000A765B" w:rsidRDefault="000A765B" w:rsidP="00F41707">
      <w:pPr>
        <w:spacing w:before="100" w:beforeAutospacing="1" w:after="100" w:afterAutospacing="1" w:line="360" w:lineRule="auto"/>
        <w:jc w:val="both"/>
      </w:pPr>
    </w:p>
    <w:p w14:paraId="2ED8FA98" w14:textId="55127022" w:rsidR="000A765B" w:rsidRDefault="000A765B" w:rsidP="00F41707">
      <w:pPr>
        <w:spacing w:before="100" w:beforeAutospacing="1" w:after="100" w:afterAutospacing="1" w:line="360" w:lineRule="auto"/>
        <w:jc w:val="both"/>
      </w:pPr>
    </w:p>
    <w:p w14:paraId="3F64BD2A" w14:textId="16B9D4EB" w:rsidR="000A765B" w:rsidRDefault="000A765B" w:rsidP="00F41707">
      <w:pPr>
        <w:spacing w:before="100" w:beforeAutospacing="1" w:after="100" w:afterAutospacing="1" w:line="360" w:lineRule="auto"/>
        <w:jc w:val="both"/>
      </w:pPr>
    </w:p>
    <w:p w14:paraId="7229FAFC" w14:textId="4F8E778D" w:rsidR="000A765B" w:rsidRDefault="000A765B" w:rsidP="00F41707">
      <w:pPr>
        <w:spacing w:before="100" w:beforeAutospacing="1" w:after="100" w:afterAutospacing="1" w:line="360" w:lineRule="auto"/>
        <w:jc w:val="both"/>
      </w:pPr>
    </w:p>
    <w:p w14:paraId="278D4C8B" w14:textId="77777777" w:rsidR="000A765B" w:rsidRDefault="000A765B" w:rsidP="00F41707">
      <w:pPr>
        <w:spacing w:before="100" w:beforeAutospacing="1" w:after="100" w:afterAutospacing="1" w:line="360" w:lineRule="auto"/>
        <w:jc w:val="both"/>
      </w:pPr>
    </w:p>
    <w:p w14:paraId="6904A357" w14:textId="6FF45D4B" w:rsidR="00F834B4" w:rsidRDefault="00F834B4" w:rsidP="00F41707">
      <w:pPr>
        <w:spacing w:before="100" w:beforeAutospacing="1" w:after="100" w:afterAutospacing="1" w:line="360" w:lineRule="auto"/>
        <w:jc w:val="both"/>
      </w:pPr>
    </w:p>
    <w:p w14:paraId="0CABF97D" w14:textId="77777777" w:rsidR="00F834B4" w:rsidRDefault="00F834B4" w:rsidP="00F41707">
      <w:pPr>
        <w:spacing w:before="100" w:beforeAutospacing="1" w:after="100" w:afterAutospacing="1" w:line="360" w:lineRule="auto"/>
        <w:jc w:val="both"/>
      </w:pPr>
    </w:p>
    <w:p w14:paraId="3FFFEFE8" w14:textId="5AD685BC" w:rsidR="004530A0" w:rsidRPr="004530A0" w:rsidRDefault="0092712C" w:rsidP="00F41707">
      <w:pPr>
        <w:pStyle w:val="Heading1"/>
        <w:spacing w:before="100" w:beforeAutospacing="1" w:after="100" w:afterAutospacing="1" w:line="360" w:lineRule="auto"/>
        <w:jc w:val="both"/>
      </w:pPr>
      <w:bookmarkStart w:id="7" w:name="_Toc341883020"/>
      <w:r>
        <w:lastRenderedPageBreak/>
        <w:t xml:space="preserve">5. </w:t>
      </w:r>
      <w:r w:rsidR="008B14ED">
        <w:t>Reference List</w:t>
      </w:r>
      <w:bookmarkEnd w:id="7"/>
    </w:p>
    <w:p w14:paraId="58A35B77"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shd w:val="clear" w:color="auto" w:fill="FFFFFF"/>
        </w:rPr>
      </w:pPr>
      <w:proofErr w:type="spellStart"/>
      <w:r w:rsidRPr="004530A0">
        <w:rPr>
          <w:rFonts w:ascii="Arial" w:hAnsi="Arial" w:cs="Arial"/>
          <w:sz w:val="24"/>
          <w:szCs w:val="24"/>
          <w:shd w:val="clear" w:color="auto" w:fill="FFFFFF"/>
        </w:rPr>
        <w:t>Akten</w:t>
      </w:r>
      <w:proofErr w:type="spellEnd"/>
      <w:r w:rsidRPr="004530A0">
        <w:rPr>
          <w:rFonts w:ascii="Arial" w:hAnsi="Arial" w:cs="Arial"/>
          <w:sz w:val="24"/>
          <w:szCs w:val="24"/>
          <w:shd w:val="clear" w:color="auto" w:fill="FFFFFF"/>
        </w:rPr>
        <w:t xml:space="preserve">, M., Giordano, M. and </w:t>
      </w:r>
      <w:proofErr w:type="spellStart"/>
      <w:r w:rsidRPr="004530A0">
        <w:rPr>
          <w:rFonts w:ascii="Arial" w:hAnsi="Arial" w:cs="Arial"/>
          <w:sz w:val="24"/>
          <w:szCs w:val="24"/>
          <w:shd w:val="clear" w:color="auto" w:fill="FFFFFF"/>
        </w:rPr>
        <w:t>Scheiffele</w:t>
      </w:r>
      <w:proofErr w:type="spellEnd"/>
      <w:r w:rsidRPr="004530A0">
        <w:rPr>
          <w:rFonts w:ascii="Arial" w:hAnsi="Arial" w:cs="Arial"/>
          <w:sz w:val="24"/>
          <w:szCs w:val="24"/>
          <w:shd w:val="clear" w:color="auto" w:fill="FFFFFF"/>
        </w:rPr>
        <w:t xml:space="preserve">, M.A., 2009. </w:t>
      </w:r>
      <w:r w:rsidRPr="004530A0">
        <w:rPr>
          <w:rFonts w:ascii="Arial" w:hAnsi="Arial" w:cs="Arial"/>
          <w:i/>
          <w:iCs/>
          <w:sz w:val="24"/>
          <w:szCs w:val="24"/>
          <w:shd w:val="clear" w:color="auto" w:fill="FFFFFF"/>
        </w:rPr>
        <w:t>Just-in-time budgeting for a volatile economy.</w:t>
      </w:r>
      <w:r w:rsidRPr="004530A0">
        <w:rPr>
          <w:rFonts w:ascii="Arial" w:hAnsi="Arial" w:cs="Arial"/>
          <w:sz w:val="24"/>
          <w:szCs w:val="24"/>
          <w:shd w:val="clear" w:color="auto" w:fill="FFFFFF"/>
        </w:rPr>
        <w:t> McKinsey Quarterly</w:t>
      </w:r>
    </w:p>
    <w:p w14:paraId="1C4FB6D1"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Arya, A., </w:t>
      </w:r>
      <w:proofErr w:type="spellStart"/>
      <w:r w:rsidRPr="004530A0">
        <w:rPr>
          <w:rFonts w:ascii="Arial" w:hAnsi="Arial" w:cs="Arial"/>
          <w:sz w:val="24"/>
          <w:szCs w:val="24"/>
        </w:rPr>
        <w:t>Fellingham</w:t>
      </w:r>
      <w:proofErr w:type="spellEnd"/>
      <w:r w:rsidRPr="004530A0">
        <w:rPr>
          <w:rFonts w:ascii="Arial" w:hAnsi="Arial" w:cs="Arial"/>
          <w:sz w:val="24"/>
          <w:szCs w:val="24"/>
        </w:rPr>
        <w:t xml:space="preserve">, J.C and Glover, J.C. (1998). </w:t>
      </w:r>
      <w:r w:rsidRPr="004530A0">
        <w:rPr>
          <w:rFonts w:ascii="Arial" w:hAnsi="Arial" w:cs="Arial"/>
          <w:i/>
          <w:iCs/>
          <w:sz w:val="24"/>
          <w:szCs w:val="24"/>
        </w:rPr>
        <w:t>Capital Budgeting: Some exceptions to the Net Present Rule,</w:t>
      </w:r>
      <w:r w:rsidRPr="004530A0">
        <w:rPr>
          <w:rFonts w:ascii="Arial" w:hAnsi="Arial" w:cs="Arial"/>
          <w:sz w:val="24"/>
          <w:szCs w:val="24"/>
        </w:rPr>
        <w:t xml:space="preserve"> Issues in Accounting Education. Vol. 13</w:t>
      </w:r>
    </w:p>
    <w:p w14:paraId="39251E9B" w14:textId="40B65CBA"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proofErr w:type="spellStart"/>
      <w:r w:rsidRPr="004530A0">
        <w:rPr>
          <w:rFonts w:ascii="Arial" w:hAnsi="Arial" w:cs="Arial"/>
          <w:sz w:val="24"/>
          <w:szCs w:val="24"/>
        </w:rPr>
        <w:t>Atrill</w:t>
      </w:r>
      <w:proofErr w:type="spellEnd"/>
      <w:r w:rsidRPr="004530A0">
        <w:rPr>
          <w:rFonts w:ascii="Arial" w:hAnsi="Arial" w:cs="Arial"/>
          <w:sz w:val="24"/>
          <w:szCs w:val="24"/>
        </w:rPr>
        <w:t xml:space="preserve">, &amp; McLaney (2002). </w:t>
      </w:r>
      <w:r w:rsidRPr="004530A0">
        <w:rPr>
          <w:rFonts w:ascii="Arial" w:hAnsi="Arial" w:cs="Arial"/>
          <w:i/>
          <w:iCs/>
          <w:sz w:val="24"/>
          <w:szCs w:val="24"/>
        </w:rPr>
        <w:t>Basic Marketing: A Global Managerial Approach.</w:t>
      </w:r>
      <w:r w:rsidRPr="004530A0">
        <w:rPr>
          <w:rFonts w:ascii="Arial" w:hAnsi="Arial" w:cs="Arial"/>
          <w:sz w:val="24"/>
          <w:szCs w:val="24"/>
        </w:rPr>
        <w:t xml:space="preserve"> New York: McGraw-Hill.</w:t>
      </w:r>
    </w:p>
    <w:p w14:paraId="6014005D"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Bird, Ron, Anthony D. Hall, Francesco </w:t>
      </w:r>
      <w:proofErr w:type="spellStart"/>
      <w:r w:rsidRPr="004530A0">
        <w:rPr>
          <w:rFonts w:ascii="Arial" w:hAnsi="Arial" w:cs="Arial"/>
          <w:sz w:val="24"/>
          <w:szCs w:val="24"/>
        </w:rPr>
        <w:t>Momentè</w:t>
      </w:r>
      <w:proofErr w:type="spellEnd"/>
      <w:r w:rsidRPr="004530A0">
        <w:rPr>
          <w:rFonts w:ascii="Arial" w:hAnsi="Arial" w:cs="Arial"/>
          <w:sz w:val="24"/>
          <w:szCs w:val="24"/>
        </w:rPr>
        <w:t xml:space="preserve">, and Francesco </w:t>
      </w:r>
      <w:proofErr w:type="spellStart"/>
      <w:r w:rsidRPr="004530A0">
        <w:rPr>
          <w:rFonts w:ascii="Arial" w:hAnsi="Arial" w:cs="Arial"/>
          <w:sz w:val="24"/>
          <w:szCs w:val="24"/>
        </w:rPr>
        <w:t>Reggiani</w:t>
      </w:r>
      <w:proofErr w:type="spellEnd"/>
      <w:r w:rsidRPr="004530A0">
        <w:rPr>
          <w:rFonts w:ascii="Arial" w:hAnsi="Arial" w:cs="Arial"/>
          <w:sz w:val="24"/>
          <w:szCs w:val="24"/>
        </w:rPr>
        <w:t xml:space="preserve">. 2007. </w:t>
      </w:r>
      <w:r w:rsidRPr="004530A0">
        <w:rPr>
          <w:rFonts w:ascii="Arial" w:hAnsi="Arial" w:cs="Arial"/>
          <w:i/>
          <w:iCs/>
          <w:sz w:val="24"/>
          <w:szCs w:val="24"/>
        </w:rPr>
        <w:t xml:space="preserve">What corporate social responsibility activities are valued by the </w:t>
      </w:r>
      <w:proofErr w:type="gramStart"/>
      <w:r w:rsidRPr="004530A0">
        <w:rPr>
          <w:rFonts w:ascii="Arial" w:hAnsi="Arial" w:cs="Arial"/>
          <w:i/>
          <w:iCs/>
          <w:sz w:val="24"/>
          <w:szCs w:val="24"/>
        </w:rPr>
        <w:t>market?</w:t>
      </w:r>
      <w:r w:rsidRPr="004530A0">
        <w:rPr>
          <w:rFonts w:ascii="Arial" w:hAnsi="Arial" w:cs="Arial"/>
          <w:sz w:val="24"/>
          <w:szCs w:val="24"/>
        </w:rPr>
        <w:t>,</w:t>
      </w:r>
      <w:proofErr w:type="gramEnd"/>
      <w:r w:rsidRPr="004530A0">
        <w:rPr>
          <w:rFonts w:ascii="Arial" w:hAnsi="Arial" w:cs="Arial"/>
          <w:sz w:val="24"/>
          <w:szCs w:val="24"/>
        </w:rPr>
        <w:t xml:space="preserve"> Journal of Business Ethics </w:t>
      </w:r>
    </w:p>
    <w:p w14:paraId="7A5EEABD"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Brigham, Eugene F., &amp; </w:t>
      </w:r>
      <w:proofErr w:type="spellStart"/>
      <w:r w:rsidRPr="004530A0">
        <w:rPr>
          <w:rFonts w:ascii="Arial" w:hAnsi="Arial" w:cs="Arial"/>
          <w:sz w:val="24"/>
          <w:szCs w:val="24"/>
        </w:rPr>
        <w:t>Micheal</w:t>
      </w:r>
      <w:proofErr w:type="spellEnd"/>
      <w:r w:rsidRPr="004530A0">
        <w:rPr>
          <w:rFonts w:ascii="Arial" w:hAnsi="Arial" w:cs="Arial"/>
          <w:sz w:val="24"/>
          <w:szCs w:val="24"/>
        </w:rPr>
        <w:t xml:space="preserve">, C. Ehrhardt, (2005). </w:t>
      </w:r>
      <w:r w:rsidRPr="004530A0">
        <w:rPr>
          <w:rFonts w:ascii="Arial" w:hAnsi="Arial" w:cs="Arial"/>
          <w:i/>
          <w:iCs/>
          <w:sz w:val="24"/>
          <w:szCs w:val="24"/>
        </w:rPr>
        <w:t>Financial Management: Theory and Practice</w:t>
      </w:r>
      <w:r w:rsidRPr="004530A0">
        <w:rPr>
          <w:rFonts w:ascii="Arial" w:hAnsi="Arial" w:cs="Arial"/>
          <w:sz w:val="24"/>
          <w:szCs w:val="24"/>
        </w:rPr>
        <w:t xml:space="preserve">. Ohio: South-Western. </w:t>
      </w:r>
    </w:p>
    <w:p w14:paraId="266057A3"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Chartered Institute of Management Accountants (CIMA) 2005</w:t>
      </w:r>
      <w:r w:rsidRPr="004530A0">
        <w:rPr>
          <w:rFonts w:ascii="Arial" w:hAnsi="Arial" w:cs="Arial"/>
          <w:i/>
          <w:iCs/>
          <w:sz w:val="24"/>
          <w:szCs w:val="24"/>
        </w:rPr>
        <w:t>, Budgeting</w:t>
      </w:r>
      <w:r w:rsidRPr="004530A0">
        <w:rPr>
          <w:rFonts w:ascii="Arial" w:hAnsi="Arial" w:cs="Arial"/>
          <w:sz w:val="24"/>
          <w:szCs w:val="24"/>
        </w:rPr>
        <w:t>, available at https://www.cimaglobal.com/ accessed on 18/10/2022</w:t>
      </w:r>
    </w:p>
    <w:p w14:paraId="282EA55A"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Corporate Finance Institute, (2022),</w:t>
      </w:r>
      <w:r w:rsidRPr="004530A0">
        <w:rPr>
          <w:rFonts w:ascii="Arial" w:hAnsi="Arial" w:cs="Arial"/>
          <w:i/>
          <w:iCs/>
          <w:sz w:val="24"/>
          <w:szCs w:val="24"/>
        </w:rPr>
        <w:t xml:space="preserve"> Budgeting and </w:t>
      </w:r>
      <w:proofErr w:type="gramStart"/>
      <w:r w:rsidRPr="004530A0">
        <w:rPr>
          <w:rFonts w:ascii="Arial" w:hAnsi="Arial" w:cs="Arial"/>
          <w:i/>
          <w:iCs/>
          <w:sz w:val="24"/>
          <w:szCs w:val="24"/>
        </w:rPr>
        <w:t xml:space="preserve">Forecasting </w:t>
      </w:r>
      <w:r w:rsidRPr="004530A0">
        <w:rPr>
          <w:rFonts w:ascii="Arial" w:hAnsi="Arial" w:cs="Arial"/>
          <w:sz w:val="24"/>
          <w:szCs w:val="24"/>
        </w:rPr>
        <w:t>,available</w:t>
      </w:r>
      <w:proofErr w:type="gramEnd"/>
      <w:r w:rsidRPr="004530A0">
        <w:rPr>
          <w:rFonts w:ascii="Arial" w:hAnsi="Arial" w:cs="Arial"/>
          <w:sz w:val="24"/>
          <w:szCs w:val="24"/>
        </w:rPr>
        <w:t xml:space="preserve"> at: https://corporatefinanceinstitute.com/course/budgeting-and-forecasting-fpa/, accessed on 18/10/2022</w:t>
      </w:r>
    </w:p>
    <w:p w14:paraId="208A236C"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Corporate Finance Institute, 2022, available at: https://corporatefinanceinstitute.com/resources/knowledge/accounting/activity-based-budgeting/ accessed on 21/10/2022</w:t>
      </w:r>
    </w:p>
    <w:p w14:paraId="6E7DA2C6"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shd w:val="clear" w:color="auto" w:fill="FFFFFF"/>
        </w:rPr>
      </w:pPr>
      <w:r w:rsidRPr="004530A0">
        <w:rPr>
          <w:rFonts w:ascii="Arial" w:hAnsi="Arial" w:cs="Arial"/>
          <w:sz w:val="24"/>
          <w:szCs w:val="24"/>
          <w:shd w:val="clear" w:color="auto" w:fill="FFFFFF"/>
        </w:rPr>
        <w:t>Davies, T. </w:t>
      </w:r>
      <w:r w:rsidRPr="004530A0">
        <w:rPr>
          <w:rFonts w:ascii="Arial" w:hAnsi="Arial" w:cs="Arial"/>
          <w:i/>
          <w:iCs/>
          <w:sz w:val="24"/>
          <w:szCs w:val="24"/>
          <w:shd w:val="clear" w:color="auto" w:fill="FFFFFF"/>
        </w:rPr>
        <w:t>et al.</w:t>
      </w:r>
      <w:r w:rsidRPr="004530A0">
        <w:rPr>
          <w:rFonts w:ascii="Arial" w:hAnsi="Arial" w:cs="Arial"/>
          <w:sz w:val="24"/>
          <w:szCs w:val="24"/>
          <w:shd w:val="clear" w:color="auto" w:fill="FFFFFF"/>
        </w:rPr>
        <w:t> (2011) </w:t>
      </w:r>
      <w:r w:rsidRPr="004530A0">
        <w:rPr>
          <w:rFonts w:ascii="Arial" w:hAnsi="Arial" w:cs="Arial"/>
          <w:i/>
          <w:iCs/>
          <w:sz w:val="24"/>
          <w:szCs w:val="24"/>
          <w:shd w:val="clear" w:color="auto" w:fill="FFFFFF"/>
        </w:rPr>
        <w:t>Business accounting and finance</w:t>
      </w:r>
      <w:r w:rsidRPr="004530A0">
        <w:rPr>
          <w:rFonts w:ascii="Arial" w:hAnsi="Arial" w:cs="Arial"/>
          <w:sz w:val="24"/>
          <w:szCs w:val="24"/>
          <w:shd w:val="clear" w:color="auto" w:fill="FFFFFF"/>
        </w:rPr>
        <w:t>. 1st ed. Harlow, England: Pearson.</w:t>
      </w:r>
    </w:p>
    <w:p w14:paraId="64DA7D24"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Deloitte Development, 2015, </w:t>
      </w:r>
      <w:r w:rsidRPr="004530A0">
        <w:rPr>
          <w:rFonts w:ascii="Arial" w:hAnsi="Arial" w:cs="Arial"/>
          <w:i/>
          <w:iCs/>
          <w:sz w:val="24"/>
          <w:szCs w:val="24"/>
        </w:rPr>
        <w:t xml:space="preserve">Perspective on considering a </w:t>
      </w:r>
      <w:proofErr w:type="gramStart"/>
      <w:r w:rsidRPr="004530A0">
        <w:rPr>
          <w:rFonts w:ascii="Arial" w:hAnsi="Arial" w:cs="Arial"/>
          <w:i/>
          <w:iCs/>
          <w:sz w:val="24"/>
          <w:szCs w:val="24"/>
        </w:rPr>
        <w:t>Zero Based</w:t>
      </w:r>
      <w:proofErr w:type="gramEnd"/>
      <w:r w:rsidRPr="004530A0">
        <w:rPr>
          <w:rFonts w:ascii="Arial" w:hAnsi="Arial" w:cs="Arial"/>
          <w:i/>
          <w:iCs/>
          <w:sz w:val="24"/>
          <w:szCs w:val="24"/>
        </w:rPr>
        <w:t xml:space="preserve"> Budgeting (ZBB) planning approach,</w:t>
      </w:r>
      <w:r w:rsidRPr="004530A0">
        <w:rPr>
          <w:rFonts w:ascii="Arial" w:hAnsi="Arial" w:cs="Arial"/>
          <w:sz w:val="24"/>
          <w:szCs w:val="24"/>
        </w:rPr>
        <w:t xml:space="preserve"> Deloitte Analysis, available at: https://moodle.uwtsd.ac.uk/pluginfile.php/579373/mod_resource/content/1/Zero%20base%20budgeting-%20Deloitte.pdf</w:t>
      </w:r>
      <w:r w:rsidRPr="004530A0">
        <w:rPr>
          <w:rStyle w:val="Hyperlink"/>
          <w:rFonts w:ascii="Arial" w:hAnsi="Arial" w:cs="Arial"/>
          <w:color w:val="auto"/>
          <w:sz w:val="24"/>
          <w:szCs w:val="24"/>
          <w:u w:val="none"/>
        </w:rPr>
        <w:t>, accessed 21/10/2022</w:t>
      </w:r>
    </w:p>
    <w:p w14:paraId="2CFFA79E"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Denise Elizabeth P, 2021, </w:t>
      </w:r>
      <w:r w:rsidRPr="004530A0">
        <w:rPr>
          <w:rFonts w:ascii="Arial" w:hAnsi="Arial" w:cs="Arial"/>
          <w:i/>
          <w:iCs/>
          <w:sz w:val="24"/>
          <w:szCs w:val="24"/>
        </w:rPr>
        <w:t>Types of Budgets</w:t>
      </w:r>
      <w:r w:rsidRPr="004530A0">
        <w:rPr>
          <w:rFonts w:ascii="Arial" w:hAnsi="Arial" w:cs="Arial"/>
          <w:sz w:val="24"/>
          <w:szCs w:val="24"/>
        </w:rPr>
        <w:t>, available at:  https://fundsnetservices.com/types-of-budgets-and-methods, accessed on 19/10/2022</w:t>
      </w:r>
    </w:p>
    <w:p w14:paraId="66CE348F"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Finance management, 2022, </w:t>
      </w:r>
      <w:r w:rsidRPr="004530A0">
        <w:rPr>
          <w:rFonts w:ascii="Arial" w:hAnsi="Arial" w:cs="Arial"/>
          <w:i/>
          <w:iCs/>
          <w:sz w:val="24"/>
          <w:szCs w:val="24"/>
        </w:rPr>
        <w:t>Budget</w:t>
      </w:r>
      <w:r w:rsidRPr="004530A0">
        <w:rPr>
          <w:rFonts w:ascii="Arial" w:hAnsi="Arial" w:cs="Arial"/>
          <w:sz w:val="24"/>
          <w:szCs w:val="24"/>
        </w:rPr>
        <w:t>, available at: https://efinancemanagement.com/budgeting, accessed 22/10/2022</w:t>
      </w:r>
    </w:p>
    <w:p w14:paraId="0FC33BD3" w14:textId="3664C8DB"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Kavanagh Shayne, 2011, </w:t>
      </w:r>
      <w:r w:rsidRPr="004530A0">
        <w:rPr>
          <w:rFonts w:ascii="Arial" w:hAnsi="Arial" w:cs="Arial"/>
          <w:i/>
          <w:iCs/>
          <w:sz w:val="24"/>
          <w:szCs w:val="24"/>
        </w:rPr>
        <w:t xml:space="preserve">Zero-Based Budgeting- Modern Experiences and Current Perspectives, </w:t>
      </w:r>
      <w:r w:rsidRPr="004530A0">
        <w:rPr>
          <w:rFonts w:ascii="Arial" w:hAnsi="Arial" w:cs="Arial"/>
          <w:sz w:val="24"/>
          <w:szCs w:val="24"/>
        </w:rPr>
        <w:t>available at: http://www.gfoa.org/sites/default/files/ GFOAZeroBasedBudgeting.pdf, accessed 12/10/2022</w:t>
      </w:r>
    </w:p>
    <w:p w14:paraId="19F89514"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Marr, B. (2012). </w:t>
      </w:r>
      <w:r w:rsidRPr="004530A0">
        <w:rPr>
          <w:rFonts w:ascii="Arial" w:hAnsi="Arial" w:cs="Arial"/>
          <w:i/>
          <w:iCs/>
          <w:sz w:val="24"/>
          <w:szCs w:val="24"/>
        </w:rPr>
        <w:t>Key Performance Indicators (KPI</w:t>
      </w:r>
      <w:r w:rsidRPr="004530A0">
        <w:rPr>
          <w:rFonts w:ascii="Arial" w:hAnsi="Arial" w:cs="Arial"/>
          <w:sz w:val="24"/>
          <w:szCs w:val="24"/>
        </w:rPr>
        <w:t>): The 75 Measures Every Manager Needs to Know. United Kingdom: Pearson Education Limited.</w:t>
      </w:r>
    </w:p>
    <w:p w14:paraId="5DFD5D93"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lastRenderedPageBreak/>
        <w:t xml:space="preserve">Miles, Morgan P., Jeffrey G. </w:t>
      </w:r>
      <w:proofErr w:type="spellStart"/>
      <w:r w:rsidRPr="004530A0">
        <w:rPr>
          <w:rFonts w:ascii="Arial" w:hAnsi="Arial" w:cs="Arial"/>
          <w:sz w:val="24"/>
          <w:szCs w:val="24"/>
        </w:rPr>
        <w:t>Covin</w:t>
      </w:r>
      <w:proofErr w:type="spellEnd"/>
      <w:r w:rsidRPr="004530A0">
        <w:rPr>
          <w:rFonts w:ascii="Arial" w:hAnsi="Arial" w:cs="Arial"/>
          <w:sz w:val="24"/>
          <w:szCs w:val="24"/>
        </w:rPr>
        <w:t xml:space="preserve">, and Michael B. Heeley. 2000. </w:t>
      </w:r>
      <w:r w:rsidRPr="004530A0">
        <w:rPr>
          <w:rFonts w:ascii="Arial" w:hAnsi="Arial" w:cs="Arial"/>
          <w:i/>
          <w:iCs/>
          <w:sz w:val="24"/>
          <w:szCs w:val="24"/>
        </w:rPr>
        <w:t>The relationship between environmental dynamism and small firm structure, strategy, and performance.</w:t>
      </w:r>
      <w:r w:rsidRPr="004530A0">
        <w:rPr>
          <w:rFonts w:ascii="Arial" w:hAnsi="Arial" w:cs="Arial"/>
          <w:sz w:val="24"/>
          <w:szCs w:val="24"/>
        </w:rPr>
        <w:t xml:space="preserve"> Journal of Marketing Theory and Practice </w:t>
      </w:r>
    </w:p>
    <w:p w14:paraId="64C3EFE5"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proofErr w:type="spellStart"/>
      <w:r w:rsidRPr="004530A0">
        <w:rPr>
          <w:rFonts w:ascii="Arial" w:hAnsi="Arial" w:cs="Arial"/>
          <w:sz w:val="24"/>
          <w:szCs w:val="24"/>
        </w:rPr>
        <w:t>Orlitzky</w:t>
      </w:r>
      <w:proofErr w:type="spellEnd"/>
      <w:r w:rsidRPr="004530A0">
        <w:rPr>
          <w:rFonts w:ascii="Arial" w:hAnsi="Arial" w:cs="Arial"/>
          <w:sz w:val="24"/>
          <w:szCs w:val="24"/>
        </w:rPr>
        <w:t xml:space="preserve">, Marc, Frank L. Schmidt, and Sara L. </w:t>
      </w:r>
      <w:proofErr w:type="spellStart"/>
      <w:r w:rsidRPr="004530A0">
        <w:rPr>
          <w:rFonts w:ascii="Arial" w:hAnsi="Arial" w:cs="Arial"/>
          <w:sz w:val="24"/>
          <w:szCs w:val="24"/>
        </w:rPr>
        <w:t>Rynes</w:t>
      </w:r>
      <w:proofErr w:type="spellEnd"/>
      <w:r w:rsidRPr="004530A0">
        <w:rPr>
          <w:rFonts w:ascii="Arial" w:hAnsi="Arial" w:cs="Arial"/>
          <w:sz w:val="24"/>
          <w:szCs w:val="24"/>
        </w:rPr>
        <w:t xml:space="preserve">. 2003, </w:t>
      </w:r>
      <w:r w:rsidRPr="004530A0">
        <w:rPr>
          <w:rFonts w:ascii="Arial" w:hAnsi="Arial" w:cs="Arial"/>
          <w:i/>
          <w:iCs/>
          <w:sz w:val="24"/>
          <w:szCs w:val="24"/>
        </w:rPr>
        <w:t>Corporate social and financial performance: A meta-analysis</w:t>
      </w:r>
      <w:r w:rsidRPr="004530A0">
        <w:rPr>
          <w:rFonts w:ascii="Arial" w:hAnsi="Arial" w:cs="Arial"/>
          <w:sz w:val="24"/>
          <w:szCs w:val="24"/>
        </w:rPr>
        <w:t xml:space="preserve">, Organization Studies </w:t>
      </w:r>
    </w:p>
    <w:p w14:paraId="14EA2768"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Sloan, Philip, Willy Legrand, and Joseph S. Chen. 2013. </w:t>
      </w:r>
      <w:r w:rsidRPr="004530A0">
        <w:rPr>
          <w:rFonts w:ascii="Arial" w:hAnsi="Arial" w:cs="Arial"/>
          <w:i/>
          <w:iCs/>
          <w:sz w:val="24"/>
          <w:szCs w:val="24"/>
        </w:rPr>
        <w:t>Sustainability in the hospitality industry: Principles of sustainable operations</w:t>
      </w:r>
      <w:r w:rsidRPr="004530A0">
        <w:rPr>
          <w:rFonts w:ascii="Arial" w:hAnsi="Arial" w:cs="Arial"/>
          <w:sz w:val="24"/>
          <w:szCs w:val="24"/>
        </w:rPr>
        <w:t>. Oxon, UK: Routledge.</w:t>
      </w:r>
    </w:p>
    <w:p w14:paraId="75F66B6A"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Sustainable Development Commission (2011) </w:t>
      </w:r>
      <w:r w:rsidRPr="004530A0">
        <w:rPr>
          <w:rFonts w:ascii="Arial" w:hAnsi="Arial" w:cs="Arial"/>
          <w:i/>
          <w:iCs/>
          <w:sz w:val="24"/>
          <w:szCs w:val="24"/>
        </w:rPr>
        <w:t xml:space="preserve">Making Sustainable Lives Easier: A Priority for governments, </w:t>
      </w:r>
      <w:proofErr w:type="gramStart"/>
      <w:r w:rsidRPr="004530A0">
        <w:rPr>
          <w:rFonts w:ascii="Arial" w:hAnsi="Arial" w:cs="Arial"/>
          <w:i/>
          <w:iCs/>
          <w:sz w:val="24"/>
          <w:szCs w:val="24"/>
        </w:rPr>
        <w:t>business</w:t>
      </w:r>
      <w:proofErr w:type="gramEnd"/>
      <w:r w:rsidRPr="004530A0">
        <w:rPr>
          <w:rFonts w:ascii="Arial" w:hAnsi="Arial" w:cs="Arial"/>
          <w:i/>
          <w:iCs/>
          <w:sz w:val="24"/>
          <w:szCs w:val="24"/>
        </w:rPr>
        <w:t xml:space="preserve"> and society.</w:t>
      </w:r>
      <w:r w:rsidRPr="004530A0">
        <w:rPr>
          <w:rFonts w:ascii="Arial" w:hAnsi="Arial" w:cs="Arial"/>
          <w:sz w:val="24"/>
          <w:szCs w:val="24"/>
        </w:rPr>
        <w:t xml:space="preserve"> Available at https://www.sd-commission.org.uk/pages/what-is-sustainable-development.html, accessed on 20/10/2022</w:t>
      </w:r>
    </w:p>
    <w:p w14:paraId="0983A8EA" w14:textId="77777777" w:rsidR="004530A0" w:rsidRP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proofErr w:type="spellStart"/>
      <w:r w:rsidRPr="004530A0">
        <w:rPr>
          <w:rFonts w:ascii="Arial" w:hAnsi="Arial" w:cs="Arial"/>
          <w:sz w:val="24"/>
          <w:szCs w:val="24"/>
          <w:shd w:val="clear" w:color="auto" w:fill="FFFFFF"/>
        </w:rPr>
        <w:t>Weetman</w:t>
      </w:r>
      <w:proofErr w:type="spellEnd"/>
      <w:r w:rsidRPr="004530A0">
        <w:rPr>
          <w:rFonts w:ascii="Arial" w:hAnsi="Arial" w:cs="Arial"/>
          <w:sz w:val="24"/>
          <w:szCs w:val="24"/>
          <w:shd w:val="clear" w:color="auto" w:fill="FFFFFF"/>
        </w:rPr>
        <w:t>, P. (2013) </w:t>
      </w:r>
      <w:r w:rsidRPr="004530A0">
        <w:rPr>
          <w:rFonts w:ascii="Arial" w:hAnsi="Arial" w:cs="Arial"/>
          <w:i/>
          <w:iCs/>
          <w:sz w:val="24"/>
          <w:szCs w:val="24"/>
          <w:shd w:val="clear" w:color="auto" w:fill="FFFFFF"/>
        </w:rPr>
        <w:t>Financial accounting an introduction</w:t>
      </w:r>
      <w:r w:rsidRPr="004530A0">
        <w:rPr>
          <w:rFonts w:ascii="Arial" w:hAnsi="Arial" w:cs="Arial"/>
          <w:sz w:val="24"/>
          <w:szCs w:val="24"/>
          <w:shd w:val="clear" w:color="auto" w:fill="FFFFFF"/>
        </w:rPr>
        <w:t>. 6th edition. Harlow, England: Pearson.</w:t>
      </w:r>
    </w:p>
    <w:p w14:paraId="140A18F7" w14:textId="6ADC97CE" w:rsidR="004530A0" w:rsidRDefault="004530A0" w:rsidP="00F41707">
      <w:pPr>
        <w:pStyle w:val="ListParagraph"/>
        <w:numPr>
          <w:ilvl w:val="0"/>
          <w:numId w:val="7"/>
        </w:numPr>
        <w:spacing w:before="100" w:beforeAutospacing="1" w:after="100" w:afterAutospacing="1" w:line="360" w:lineRule="auto"/>
        <w:jc w:val="both"/>
        <w:rPr>
          <w:rFonts w:ascii="Arial" w:hAnsi="Arial" w:cs="Arial"/>
          <w:sz w:val="24"/>
          <w:szCs w:val="24"/>
        </w:rPr>
      </w:pPr>
      <w:r w:rsidRPr="004530A0">
        <w:rPr>
          <w:rFonts w:ascii="Arial" w:hAnsi="Arial" w:cs="Arial"/>
          <w:sz w:val="24"/>
          <w:szCs w:val="24"/>
        </w:rPr>
        <w:t xml:space="preserve">Weygandt, </w:t>
      </w:r>
      <w:proofErr w:type="spellStart"/>
      <w:r w:rsidRPr="004530A0">
        <w:rPr>
          <w:rFonts w:ascii="Arial" w:hAnsi="Arial" w:cs="Arial"/>
          <w:sz w:val="24"/>
          <w:szCs w:val="24"/>
        </w:rPr>
        <w:t>Keiso</w:t>
      </w:r>
      <w:proofErr w:type="spellEnd"/>
      <w:r w:rsidRPr="004530A0">
        <w:rPr>
          <w:rFonts w:ascii="Arial" w:hAnsi="Arial" w:cs="Arial"/>
          <w:sz w:val="24"/>
          <w:szCs w:val="24"/>
        </w:rPr>
        <w:t xml:space="preserve"> &amp; Kimmel, (2008). </w:t>
      </w:r>
      <w:r w:rsidRPr="004530A0">
        <w:rPr>
          <w:rFonts w:ascii="Arial" w:hAnsi="Arial" w:cs="Arial"/>
          <w:i/>
          <w:iCs/>
          <w:sz w:val="24"/>
          <w:szCs w:val="24"/>
        </w:rPr>
        <w:t>Principles of Corporate Finance</w:t>
      </w:r>
      <w:r w:rsidRPr="004530A0">
        <w:rPr>
          <w:rFonts w:ascii="Arial" w:hAnsi="Arial" w:cs="Arial"/>
          <w:sz w:val="24"/>
          <w:szCs w:val="24"/>
        </w:rPr>
        <w:t>. Boston: McGraw-Hill/Irwin.</w:t>
      </w:r>
    </w:p>
    <w:p w14:paraId="2BB8B060" w14:textId="1081B674" w:rsidR="00903D51" w:rsidRDefault="00903D51" w:rsidP="00F41707">
      <w:pPr>
        <w:spacing w:before="100" w:beforeAutospacing="1" w:after="100" w:afterAutospacing="1" w:line="360" w:lineRule="auto"/>
        <w:jc w:val="both"/>
        <w:rPr>
          <w:rFonts w:ascii="Arial" w:hAnsi="Arial" w:cs="Arial"/>
          <w:sz w:val="24"/>
          <w:szCs w:val="24"/>
        </w:rPr>
      </w:pPr>
    </w:p>
    <w:p w14:paraId="5B4129B9" w14:textId="6DEA9724" w:rsidR="000B1BA0" w:rsidRDefault="000B1BA0" w:rsidP="00903D51">
      <w:pPr>
        <w:spacing w:before="100" w:beforeAutospacing="1" w:after="100" w:afterAutospacing="1" w:line="360" w:lineRule="auto"/>
        <w:rPr>
          <w:rFonts w:ascii="Arial" w:hAnsi="Arial" w:cs="Arial"/>
          <w:sz w:val="24"/>
          <w:szCs w:val="24"/>
        </w:rPr>
      </w:pPr>
    </w:p>
    <w:p w14:paraId="5BB5205C" w14:textId="77777777" w:rsidR="000B1BA0" w:rsidRDefault="000B1BA0" w:rsidP="00903D51">
      <w:pPr>
        <w:spacing w:before="100" w:beforeAutospacing="1" w:after="100" w:afterAutospacing="1" w:line="360" w:lineRule="auto"/>
        <w:rPr>
          <w:rFonts w:ascii="Arial" w:hAnsi="Arial" w:cs="Arial"/>
          <w:sz w:val="24"/>
          <w:szCs w:val="24"/>
        </w:rPr>
      </w:pPr>
    </w:p>
    <w:p w14:paraId="371033A9" w14:textId="039A9A03" w:rsidR="00903D51" w:rsidRDefault="00903D51" w:rsidP="00903D51">
      <w:pPr>
        <w:spacing w:before="100" w:beforeAutospacing="1" w:after="100" w:afterAutospacing="1" w:line="360" w:lineRule="auto"/>
        <w:rPr>
          <w:rFonts w:ascii="Arial" w:hAnsi="Arial" w:cs="Arial"/>
          <w:sz w:val="24"/>
          <w:szCs w:val="24"/>
        </w:rPr>
      </w:pPr>
    </w:p>
    <w:p w14:paraId="201FF9CE" w14:textId="77777777" w:rsidR="00903D51" w:rsidRDefault="00903D51" w:rsidP="00903D51">
      <w:pPr>
        <w:pStyle w:val="Heading1"/>
      </w:pPr>
      <w:r>
        <w:t>4.Appendix Budget Calculations</w:t>
      </w:r>
    </w:p>
    <w:p w14:paraId="5D1320BB" w14:textId="05BF248A" w:rsidR="00903D51" w:rsidRPr="00903D51" w:rsidRDefault="00903D51" w:rsidP="00903D51">
      <w:pPr>
        <w:spacing w:before="100" w:beforeAutospacing="1" w:after="100" w:afterAutospacing="1" w:line="360" w:lineRule="auto"/>
        <w:rPr>
          <w:rFonts w:ascii="Arial" w:hAnsi="Arial" w:cs="Arial"/>
          <w:sz w:val="24"/>
          <w:szCs w:val="24"/>
        </w:rPr>
      </w:pPr>
      <w:r>
        <w:object w:dxaOrig="1508" w:dyaOrig="983" w14:anchorId="41DB9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5.3pt;height:49.3pt" o:ole="">
            <v:imagedata r:id="rId17" o:title=""/>
          </v:shape>
          <o:OLEObject Type="Embed" ProgID="Excel.Sheet.12" ShapeID="_x0000_i1034" DrawAspect="Icon" ObjectID="_1728319536" r:id="rId18"/>
        </w:object>
      </w:r>
    </w:p>
    <w:p w14:paraId="1AEB6F5E" w14:textId="77777777" w:rsidR="008B14ED" w:rsidRPr="008B14ED" w:rsidRDefault="008B14ED" w:rsidP="008B14ED"/>
    <w:p w14:paraId="551C191A" w14:textId="77777777" w:rsidR="008B14ED" w:rsidRPr="008B14ED" w:rsidRDefault="008B14ED" w:rsidP="008B14ED"/>
    <w:p w14:paraId="6669BAAC" w14:textId="49DD2454" w:rsidR="004530A0" w:rsidRPr="008B14ED" w:rsidRDefault="000A765B" w:rsidP="008B14ED">
      <w:r>
        <w:object w:dxaOrig="8811" w:dyaOrig="15846" w14:anchorId="17F9E44D">
          <v:shape id="_x0000_i1032" type="#_x0000_t75" style="width:535pt;height:963.7pt" o:ole="">
            <v:imagedata r:id="rId19" o:title=""/>
          </v:shape>
          <o:OLEObject Type="Embed" ProgID="Excel.Sheet.12" ShapeID="_x0000_i1032" DrawAspect="Content" ObjectID="_1728319537" r:id="rId20"/>
        </w:object>
      </w:r>
    </w:p>
    <w:sectPr w:rsidR="004530A0" w:rsidRPr="008B14ED" w:rsidSect="00903D51">
      <w:footerReference w:type="default" r:id="rId2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B2F53" w14:textId="77777777" w:rsidR="00FE3A75" w:rsidRDefault="00FE3A75" w:rsidP="008B14ED">
      <w:pPr>
        <w:spacing w:after="0" w:line="240" w:lineRule="auto"/>
      </w:pPr>
      <w:r>
        <w:separator/>
      </w:r>
    </w:p>
  </w:endnote>
  <w:endnote w:type="continuationSeparator" w:id="0">
    <w:p w14:paraId="1B095E8F" w14:textId="77777777" w:rsidR="00FE3A75" w:rsidRDefault="00FE3A75"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15510" w14:textId="77777777" w:rsidR="00FE3A75" w:rsidRDefault="00FE3A75" w:rsidP="008B14ED">
      <w:pPr>
        <w:spacing w:after="0" w:line="240" w:lineRule="auto"/>
      </w:pPr>
      <w:r>
        <w:separator/>
      </w:r>
    </w:p>
  </w:footnote>
  <w:footnote w:type="continuationSeparator" w:id="0">
    <w:p w14:paraId="747C5309" w14:textId="77777777" w:rsidR="00FE3A75" w:rsidRDefault="00FE3A75"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F5108"/>
    <w:multiLevelType w:val="hybridMultilevel"/>
    <w:tmpl w:val="716C97BC"/>
    <w:lvl w:ilvl="0" w:tplc="08090001">
      <w:start w:val="1"/>
      <w:numFmt w:val="bullet"/>
      <w:lvlText w:val=""/>
      <w:lvlJc w:val="left"/>
      <w:pPr>
        <w:ind w:left="212" w:hanging="360"/>
      </w:pPr>
      <w:rPr>
        <w:rFonts w:ascii="Symbol" w:hAnsi="Symbol"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 w15:restartNumberingAfterBreak="0">
    <w:nsid w:val="22DC7C57"/>
    <w:multiLevelType w:val="hybridMultilevel"/>
    <w:tmpl w:val="E5766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6E5F5D"/>
    <w:multiLevelType w:val="hybridMultilevel"/>
    <w:tmpl w:val="83B66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C3B4C"/>
    <w:multiLevelType w:val="hybridMultilevel"/>
    <w:tmpl w:val="FF5A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B16058"/>
    <w:multiLevelType w:val="hybridMultilevel"/>
    <w:tmpl w:val="B804F84A"/>
    <w:lvl w:ilvl="0" w:tplc="2C983C7E">
      <w:start w:val="1"/>
      <w:numFmt w:val="decimal"/>
      <w:lvlText w:val="(%1)"/>
      <w:lvlJc w:val="left"/>
      <w:pPr>
        <w:ind w:left="4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4699408">
    <w:abstractNumId w:val="4"/>
  </w:num>
  <w:num w:numId="2" w16cid:durableId="730543272">
    <w:abstractNumId w:val="5"/>
  </w:num>
  <w:num w:numId="3" w16cid:durableId="1897932627">
    <w:abstractNumId w:val="3"/>
  </w:num>
  <w:num w:numId="4" w16cid:durableId="975642515">
    <w:abstractNumId w:val="0"/>
  </w:num>
  <w:num w:numId="5" w16cid:durableId="1008603598">
    <w:abstractNumId w:val="6"/>
  </w:num>
  <w:num w:numId="6" w16cid:durableId="565578049">
    <w:abstractNumId w:val="1"/>
  </w:num>
  <w:num w:numId="7" w16cid:durableId="446582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A765B"/>
    <w:rsid w:val="000B1BA0"/>
    <w:rsid w:val="002465B6"/>
    <w:rsid w:val="002B50CA"/>
    <w:rsid w:val="00303CE3"/>
    <w:rsid w:val="0030614B"/>
    <w:rsid w:val="0034370B"/>
    <w:rsid w:val="00372A7E"/>
    <w:rsid w:val="00404139"/>
    <w:rsid w:val="004530A0"/>
    <w:rsid w:val="004F3CBB"/>
    <w:rsid w:val="00547336"/>
    <w:rsid w:val="00590968"/>
    <w:rsid w:val="00595F1F"/>
    <w:rsid w:val="00691910"/>
    <w:rsid w:val="00727572"/>
    <w:rsid w:val="007A5FB5"/>
    <w:rsid w:val="007B172B"/>
    <w:rsid w:val="0082513C"/>
    <w:rsid w:val="008470F9"/>
    <w:rsid w:val="0088670E"/>
    <w:rsid w:val="008B14ED"/>
    <w:rsid w:val="00903D51"/>
    <w:rsid w:val="0092712C"/>
    <w:rsid w:val="00942FBC"/>
    <w:rsid w:val="00947428"/>
    <w:rsid w:val="009B609C"/>
    <w:rsid w:val="00A066EC"/>
    <w:rsid w:val="00A446CD"/>
    <w:rsid w:val="00A70F9E"/>
    <w:rsid w:val="00AD4592"/>
    <w:rsid w:val="00BE65E8"/>
    <w:rsid w:val="00C72774"/>
    <w:rsid w:val="00CA066D"/>
    <w:rsid w:val="00CF01BF"/>
    <w:rsid w:val="00D05960"/>
    <w:rsid w:val="00DD0874"/>
    <w:rsid w:val="00E35A08"/>
    <w:rsid w:val="00F41707"/>
    <w:rsid w:val="00F834B4"/>
    <w:rsid w:val="00FE3A7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NormalWeb">
    <w:name w:val="Normal (Web)"/>
    <w:basedOn w:val="Normal"/>
    <w:uiPriority w:val="99"/>
    <w:unhideWhenUsed/>
    <w:rsid w:val="009B609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75392">
      <w:bodyDiv w:val="1"/>
      <w:marLeft w:val="0"/>
      <w:marRight w:val="0"/>
      <w:marTop w:val="0"/>
      <w:marBottom w:val="0"/>
      <w:divBdr>
        <w:top w:val="none" w:sz="0" w:space="0" w:color="auto"/>
        <w:left w:val="none" w:sz="0" w:space="0" w:color="auto"/>
        <w:bottom w:val="none" w:sz="0" w:space="0" w:color="auto"/>
        <w:right w:val="none" w:sz="0" w:space="0" w:color="auto"/>
      </w:divBdr>
    </w:div>
    <w:div w:id="333726397">
      <w:bodyDiv w:val="1"/>
      <w:marLeft w:val="0"/>
      <w:marRight w:val="0"/>
      <w:marTop w:val="0"/>
      <w:marBottom w:val="0"/>
      <w:divBdr>
        <w:top w:val="none" w:sz="0" w:space="0" w:color="auto"/>
        <w:left w:val="none" w:sz="0" w:space="0" w:color="auto"/>
        <w:bottom w:val="none" w:sz="0" w:space="0" w:color="auto"/>
        <w:right w:val="none" w:sz="0" w:space="0" w:color="auto"/>
      </w:divBdr>
    </w:div>
    <w:div w:id="556859704">
      <w:bodyDiv w:val="1"/>
      <w:marLeft w:val="0"/>
      <w:marRight w:val="0"/>
      <w:marTop w:val="0"/>
      <w:marBottom w:val="0"/>
      <w:divBdr>
        <w:top w:val="none" w:sz="0" w:space="0" w:color="auto"/>
        <w:left w:val="none" w:sz="0" w:space="0" w:color="auto"/>
        <w:bottom w:val="none" w:sz="0" w:space="0" w:color="auto"/>
        <w:right w:val="none" w:sz="0" w:space="0" w:color="auto"/>
      </w:divBdr>
    </w:div>
    <w:div w:id="1233388539">
      <w:bodyDiv w:val="1"/>
      <w:marLeft w:val="0"/>
      <w:marRight w:val="0"/>
      <w:marTop w:val="0"/>
      <w:marBottom w:val="0"/>
      <w:divBdr>
        <w:top w:val="none" w:sz="0" w:space="0" w:color="auto"/>
        <w:left w:val="none" w:sz="0" w:space="0" w:color="auto"/>
        <w:bottom w:val="none" w:sz="0" w:space="0" w:color="auto"/>
        <w:right w:val="none" w:sz="0" w:space="0" w:color="auto"/>
      </w:divBdr>
    </w:div>
    <w:div w:id="1395926658">
      <w:bodyDiv w:val="1"/>
      <w:marLeft w:val="0"/>
      <w:marRight w:val="0"/>
      <w:marTop w:val="0"/>
      <w:marBottom w:val="0"/>
      <w:divBdr>
        <w:top w:val="none" w:sz="0" w:space="0" w:color="auto"/>
        <w:left w:val="none" w:sz="0" w:space="0" w:color="auto"/>
        <w:bottom w:val="none" w:sz="0" w:space="0" w:color="auto"/>
        <w:right w:val="none" w:sz="0" w:space="0" w:color="auto"/>
      </w:divBdr>
    </w:div>
    <w:div w:id="1804544278">
      <w:bodyDiv w:val="1"/>
      <w:marLeft w:val="0"/>
      <w:marRight w:val="0"/>
      <w:marTop w:val="0"/>
      <w:marBottom w:val="0"/>
      <w:divBdr>
        <w:top w:val="none" w:sz="0" w:space="0" w:color="auto"/>
        <w:left w:val="none" w:sz="0" w:space="0" w:color="auto"/>
        <w:bottom w:val="none" w:sz="0" w:space="0" w:color="auto"/>
        <w:right w:val="none" w:sz="0" w:space="0" w:color="auto"/>
      </w:divBdr>
    </w:div>
    <w:div w:id="183287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package" Target="embeddings/Microsoft_Excel_Worksheet.xlsx"/><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package" Target="embeddings/Microsoft_Excel_Worksheet1.xlsx"/><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5F7A6C-FCC7-4497-9265-C9C022D2FED7}">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customXml/itemProps4.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8349C67-2492-4423-966A-02D9596E6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14</Pages>
  <Words>2488</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Grand Hotel Budget Planner</dc:title>
  <dc:subject>Ioana Loredana Dinu</dc:subject>
  <dc:creator>Ioana Dinu (2025758)</dc:creator>
  <cp:keywords/>
  <dc:description/>
  <cp:lastModifiedBy>Ioana Dinu (2025758)</cp:lastModifiedBy>
  <cp:revision>3</cp:revision>
  <dcterms:created xsi:type="dcterms:W3CDTF">2022-10-26T16:39:00Z</dcterms:created>
  <dcterms:modified xsi:type="dcterms:W3CDTF">2022-10-26T18:59:00Z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