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52CE3" w14:textId="240113BE" w:rsidR="00FB2B36"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026D0786" w:rsidR="00CD33A8" w:rsidRPr="006C4562" w:rsidRDefault="7C05F02D" w:rsidP="60F07D74">
      <w:pPr>
        <w:tabs>
          <w:tab w:val="left" w:pos="6540"/>
        </w:tabs>
        <w:spacing w:line="360" w:lineRule="auto"/>
        <w:rPr>
          <w:rFonts w:ascii="Arial" w:hAnsi="Arial" w:cs="Arial"/>
          <w:sz w:val="22"/>
          <w:lang w:val="nl-NL"/>
        </w:rPr>
      </w:pPr>
      <w:r w:rsidRPr="60F07D74">
        <w:rPr>
          <w:rFonts w:ascii="Arial" w:hAnsi="Arial" w:cs="Arial"/>
          <w:b/>
          <w:bCs/>
          <w:sz w:val="22"/>
          <w:szCs w:val="22"/>
          <w:lang w:val="nl-NL"/>
        </w:rPr>
        <w:t xml:space="preserve">Module </w:t>
      </w:r>
      <w:proofErr w:type="gramStart"/>
      <w:r w:rsidRPr="60F07D74">
        <w:rPr>
          <w:rFonts w:ascii="Arial" w:hAnsi="Arial" w:cs="Arial"/>
          <w:b/>
          <w:bCs/>
          <w:sz w:val="22"/>
          <w:szCs w:val="22"/>
          <w:lang w:val="nl-NL"/>
        </w:rPr>
        <w:t>name</w:t>
      </w:r>
      <w:r w:rsidRPr="60F07D74">
        <w:rPr>
          <w:rFonts w:ascii="Arial" w:hAnsi="Arial" w:cs="Arial"/>
          <w:sz w:val="22"/>
          <w:szCs w:val="22"/>
          <w:lang w:val="nl-NL"/>
        </w:rPr>
        <w:t xml:space="preserve">: </w:t>
      </w:r>
      <w:r w:rsidR="71AF0799" w:rsidRPr="60F07D74">
        <w:rPr>
          <w:rFonts w:ascii="Segoe UI" w:hAnsi="Segoe UI" w:cs="Segoe UI"/>
          <w:color w:val="1D2125"/>
          <w:sz w:val="22"/>
          <w:szCs w:val="22"/>
          <w:shd w:val="clear" w:color="auto" w:fill="FFFFFF"/>
        </w:rPr>
        <w:t> Introduction</w:t>
      </w:r>
      <w:proofErr w:type="gramEnd"/>
      <w:r w:rsidR="71AF0799" w:rsidRPr="60F07D74">
        <w:rPr>
          <w:rFonts w:ascii="Segoe UI" w:hAnsi="Segoe UI" w:cs="Segoe UI"/>
          <w:color w:val="1D2125"/>
          <w:sz w:val="22"/>
          <w:szCs w:val="22"/>
          <w:shd w:val="clear" w:color="auto" w:fill="FFFFFF"/>
        </w:rPr>
        <w:t xml:space="preserve"> to Independent Research Skills.</w:t>
      </w:r>
    </w:p>
    <w:p w14:paraId="537571AF" w14:textId="4C8A7099" w:rsidR="00CD33A8" w:rsidRPr="006C4562" w:rsidRDefault="7C05F02D" w:rsidP="60F07D74">
      <w:pPr>
        <w:tabs>
          <w:tab w:val="left" w:pos="6540"/>
        </w:tabs>
        <w:spacing w:line="360" w:lineRule="auto"/>
        <w:rPr>
          <w:rFonts w:ascii="Arial" w:hAnsi="Arial" w:cs="Arial"/>
          <w:sz w:val="22"/>
        </w:rPr>
      </w:pPr>
      <w:r w:rsidRPr="60F07D74">
        <w:rPr>
          <w:rFonts w:ascii="Arial" w:hAnsi="Arial" w:cs="Arial"/>
          <w:b/>
          <w:bCs/>
          <w:sz w:val="22"/>
          <w:szCs w:val="22"/>
        </w:rPr>
        <w:t>Module code</w:t>
      </w:r>
      <w:r w:rsidRPr="60F07D74">
        <w:rPr>
          <w:rFonts w:ascii="Arial" w:hAnsi="Arial" w:cs="Arial"/>
          <w:sz w:val="22"/>
          <w:szCs w:val="22"/>
        </w:rPr>
        <w:t>:</w:t>
      </w:r>
      <w:r w:rsidR="591FB5AB" w:rsidRPr="60F07D74">
        <w:rPr>
          <w:rFonts w:ascii="Segoe UI" w:hAnsi="Segoe UI" w:cs="Segoe UI"/>
          <w:color w:val="1D2125"/>
          <w:sz w:val="22"/>
          <w:szCs w:val="22"/>
          <w:shd w:val="clear" w:color="auto" w:fill="FFFFFF"/>
        </w:rPr>
        <w:t xml:space="preserve">  BMHP5019</w:t>
      </w:r>
    </w:p>
    <w:p w14:paraId="0A48766D" w14:textId="1CB658BF" w:rsidR="00074402" w:rsidRPr="006C4562" w:rsidRDefault="4E95083F" w:rsidP="60F07D74">
      <w:pPr>
        <w:tabs>
          <w:tab w:val="left" w:pos="6540"/>
        </w:tabs>
        <w:spacing w:line="360" w:lineRule="auto"/>
        <w:rPr>
          <w:rFonts w:ascii="Arial" w:hAnsi="Arial" w:cs="Arial"/>
          <w:sz w:val="22"/>
          <w:lang w:val="nl-NL"/>
        </w:rPr>
      </w:pPr>
      <w:r w:rsidRPr="60F07D74">
        <w:rPr>
          <w:rFonts w:ascii="Arial" w:hAnsi="Arial" w:cs="Arial"/>
          <w:b/>
          <w:bCs/>
          <w:sz w:val="22"/>
          <w:szCs w:val="22"/>
          <w:lang w:val="nl-NL"/>
        </w:rPr>
        <w:t>Student name</w:t>
      </w:r>
      <w:r w:rsidRPr="60F07D74">
        <w:rPr>
          <w:rFonts w:ascii="Arial" w:hAnsi="Arial" w:cs="Arial"/>
          <w:sz w:val="22"/>
          <w:szCs w:val="22"/>
          <w:lang w:val="nl-NL"/>
        </w:rPr>
        <w:t>:</w:t>
      </w:r>
      <w:r w:rsidR="32E7E65E" w:rsidRPr="60F07D74">
        <w:rPr>
          <w:rFonts w:ascii="Arial" w:hAnsi="Arial" w:cs="Arial"/>
          <w:sz w:val="22"/>
          <w:szCs w:val="22"/>
          <w:lang w:val="nl-NL"/>
        </w:rPr>
        <w:t xml:space="preserve"> </w:t>
      </w:r>
      <w:proofErr w:type="spellStart"/>
      <w:r w:rsidR="32E7E65E" w:rsidRPr="60F07D74">
        <w:rPr>
          <w:rFonts w:ascii="Arial" w:hAnsi="Arial" w:cs="Arial"/>
          <w:sz w:val="22"/>
          <w:szCs w:val="22"/>
          <w:lang w:val="nl-NL"/>
        </w:rPr>
        <w:t>Narcisa</w:t>
      </w:r>
      <w:proofErr w:type="spellEnd"/>
      <w:r w:rsidR="32E7E65E" w:rsidRPr="60F07D74">
        <w:rPr>
          <w:rFonts w:ascii="Arial" w:hAnsi="Arial" w:cs="Arial"/>
          <w:sz w:val="22"/>
          <w:szCs w:val="22"/>
          <w:lang w:val="nl-NL"/>
        </w:rPr>
        <w:t xml:space="preserve"> </w:t>
      </w:r>
      <w:proofErr w:type="spellStart"/>
      <w:r w:rsidR="32E7E65E" w:rsidRPr="60F07D74">
        <w:rPr>
          <w:rFonts w:ascii="Arial" w:hAnsi="Arial" w:cs="Arial"/>
          <w:sz w:val="22"/>
          <w:szCs w:val="22"/>
          <w:lang w:val="nl-NL"/>
        </w:rPr>
        <w:t>Bernardo</w:t>
      </w:r>
      <w:proofErr w:type="spellEnd"/>
    </w:p>
    <w:p w14:paraId="39AA4413" w14:textId="0063B24E" w:rsidR="00074402" w:rsidRPr="006C4562" w:rsidRDefault="4E95083F" w:rsidP="60F07D74">
      <w:pPr>
        <w:tabs>
          <w:tab w:val="left" w:pos="6540"/>
        </w:tabs>
        <w:spacing w:line="360" w:lineRule="auto"/>
        <w:rPr>
          <w:rFonts w:ascii="Arial" w:hAnsi="Arial" w:cs="Arial"/>
          <w:sz w:val="22"/>
          <w:lang w:val="nl-NL"/>
        </w:rPr>
      </w:pPr>
      <w:r w:rsidRPr="60F07D74">
        <w:rPr>
          <w:rFonts w:ascii="Arial" w:hAnsi="Arial" w:cs="Arial"/>
          <w:b/>
          <w:bCs/>
          <w:sz w:val="22"/>
          <w:szCs w:val="22"/>
          <w:lang w:val="nl-NL"/>
        </w:rPr>
        <w:t>Student ID</w:t>
      </w:r>
      <w:r w:rsidRPr="60F07D74">
        <w:rPr>
          <w:rFonts w:ascii="Arial" w:hAnsi="Arial" w:cs="Arial"/>
          <w:sz w:val="22"/>
          <w:szCs w:val="22"/>
          <w:lang w:val="nl-NL"/>
        </w:rPr>
        <w:t>:</w:t>
      </w:r>
      <w:r w:rsidR="32E7E65E" w:rsidRPr="60F07D74">
        <w:rPr>
          <w:rFonts w:ascii="Arial" w:hAnsi="Arial" w:cs="Arial"/>
          <w:sz w:val="22"/>
          <w:szCs w:val="22"/>
          <w:lang w:val="nl-NL"/>
        </w:rPr>
        <w:t xml:space="preserve"> 2</w:t>
      </w:r>
      <w:r w:rsidR="773897BB" w:rsidRPr="60F07D74">
        <w:rPr>
          <w:rFonts w:ascii="Arial" w:hAnsi="Arial" w:cs="Arial"/>
          <w:sz w:val="22"/>
          <w:szCs w:val="22"/>
          <w:lang w:val="nl-NL"/>
        </w:rPr>
        <w:t>332208</w:t>
      </w:r>
    </w:p>
    <w:p w14:paraId="1A0B2D2B" w14:textId="6161FBA2" w:rsidR="00074402" w:rsidRPr="006C4562" w:rsidRDefault="2F2580AE" w:rsidP="60F07D74">
      <w:pPr>
        <w:tabs>
          <w:tab w:val="left" w:pos="6540"/>
        </w:tabs>
        <w:spacing w:line="360" w:lineRule="auto"/>
        <w:rPr>
          <w:rFonts w:ascii="Segoe UI" w:eastAsia="Segoe UI" w:hAnsi="Segoe UI" w:cs="Segoe UI"/>
          <w:color w:val="1D2125"/>
          <w:sz w:val="22"/>
        </w:rPr>
      </w:pPr>
      <w:r w:rsidRPr="60F07D74">
        <w:rPr>
          <w:rFonts w:ascii="Arial" w:hAnsi="Arial" w:cs="Arial"/>
          <w:b/>
          <w:bCs/>
          <w:sz w:val="22"/>
          <w:szCs w:val="22"/>
        </w:rPr>
        <w:t>Lecturer’s name</w:t>
      </w:r>
      <w:r w:rsidR="5CC4435C" w:rsidRPr="60F07D74">
        <w:rPr>
          <w:rFonts w:ascii="Arial" w:hAnsi="Arial" w:cs="Arial"/>
          <w:sz w:val="22"/>
          <w:szCs w:val="22"/>
        </w:rPr>
        <w:t>:</w:t>
      </w:r>
      <w:r w:rsidR="4F140328" w:rsidRPr="60F07D74">
        <w:rPr>
          <w:rFonts w:ascii="Segoe UI" w:hAnsi="Segoe UI" w:cs="Segoe UI"/>
          <w:color w:val="1D2125"/>
          <w:sz w:val="22"/>
          <w:szCs w:val="22"/>
          <w:shd w:val="clear" w:color="auto" w:fill="FFFFFF"/>
        </w:rPr>
        <w:t xml:space="preserve">  </w:t>
      </w:r>
      <w:r w:rsidR="76F52C0A" w:rsidRPr="60F07D74">
        <w:rPr>
          <w:rFonts w:ascii="Segoe UI" w:hAnsi="Segoe UI" w:cs="Segoe UI"/>
          <w:color w:val="1D2125"/>
          <w:sz w:val="22"/>
          <w:szCs w:val="22"/>
        </w:rPr>
        <w:t xml:space="preserve"> Dr </w:t>
      </w:r>
      <w:r w:rsidR="4DB68C42" w:rsidRPr="60F07D74">
        <w:rPr>
          <w:rFonts w:ascii="Segoe UI" w:eastAsia="Segoe UI" w:hAnsi="Segoe UI" w:cs="Segoe UI"/>
          <w:color w:val="1D2125"/>
          <w:sz w:val="22"/>
          <w:szCs w:val="22"/>
        </w:rPr>
        <w:t>Eleni Koutsogeorgou-Andreou</w:t>
      </w:r>
    </w:p>
    <w:p w14:paraId="39D08584" w14:textId="77777777" w:rsidR="00074402" w:rsidRPr="006C4562" w:rsidRDefault="00074402" w:rsidP="60F07D74">
      <w:pPr>
        <w:tabs>
          <w:tab w:val="left" w:pos="6540"/>
        </w:tabs>
        <w:spacing w:line="360" w:lineRule="auto"/>
        <w:rPr>
          <w:rFonts w:asciiTheme="minorBidi" w:hAnsiTheme="minorBidi"/>
          <w:sz w:val="22"/>
        </w:rPr>
      </w:pPr>
    </w:p>
    <w:p w14:paraId="5B66D125" w14:textId="77777777" w:rsidR="00074402" w:rsidRPr="006C4562" w:rsidRDefault="00074402" w:rsidP="00CD33A8">
      <w:pPr>
        <w:tabs>
          <w:tab w:val="left" w:pos="6540"/>
        </w:tabs>
        <w:spacing w:line="360" w:lineRule="auto"/>
        <w:rPr>
          <w:rFonts w:asciiTheme="minorBidi" w:hAnsiTheme="minorBidi"/>
          <w:sz w:val="28"/>
          <w:szCs w:val="28"/>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C2A59B9" w:rsidP="00E620E7">
      <w:pPr>
        <w:pStyle w:val="Heading1"/>
      </w:pPr>
      <w:bookmarkStart w:id="0" w:name="_Toc14416431"/>
      <w:r>
        <w:lastRenderedPageBreak/>
        <w:t>Table of contents</w:t>
      </w:r>
      <w:bookmarkEnd w:id="0"/>
    </w:p>
    <w:p w14:paraId="13E00080" w14:textId="137FF22A" w:rsidR="00B87E75" w:rsidRPr="00CD33A8" w:rsidRDefault="00B87E75" w:rsidP="00CD33A8">
      <w:pPr>
        <w:spacing w:line="360" w:lineRule="auto"/>
        <w:rPr>
          <w:rFonts w:asciiTheme="minorBidi" w:hAnsiTheme="minorBidi"/>
          <w:sz w:val="22"/>
        </w:rPr>
      </w:pPr>
    </w:p>
    <w:sdt>
      <w:sdtPr>
        <w:id w:val="951718937"/>
        <w:docPartObj>
          <w:docPartGallery w:val="Table of Contents"/>
          <w:docPartUnique/>
        </w:docPartObj>
      </w:sdtPr>
      <w:sdtEndPr>
        <w:rPr>
          <w:rFonts w:eastAsia="Times New Roman" w:cs="Times New Roman"/>
          <w:szCs w:val="24"/>
          <w:lang w:eastAsia="en-GB"/>
        </w:rPr>
      </w:sdtEndPr>
      <w:sdtContent>
        <w:p w14:paraId="7006E379" w14:textId="7A50F6B0" w:rsidR="0CB344E8" w:rsidRDefault="0CB344E8" w:rsidP="0CB344E8">
          <w:pPr>
            <w:pStyle w:val="TOC1"/>
            <w:tabs>
              <w:tab w:val="right" w:leader="dot" w:pos="9015"/>
            </w:tabs>
            <w:rPr>
              <w:rStyle w:val="Hyperlink"/>
            </w:rPr>
          </w:pPr>
          <w:r>
            <w:fldChar w:fldCharType="begin"/>
          </w:r>
          <w:r>
            <w:instrText>TOC \o \z \u \h</w:instrText>
          </w:r>
          <w:r>
            <w:fldChar w:fldCharType="separate"/>
          </w:r>
          <w:hyperlink w:anchor="_Toc14416431">
            <w:r w:rsidRPr="0CB344E8">
              <w:rPr>
                <w:rStyle w:val="Hyperlink"/>
              </w:rPr>
              <w:t>Table of contents</w:t>
            </w:r>
            <w:r>
              <w:tab/>
            </w:r>
            <w:r>
              <w:fldChar w:fldCharType="begin"/>
            </w:r>
            <w:r>
              <w:instrText>PAGEREF _Toc14416431 \h</w:instrText>
            </w:r>
            <w:r>
              <w:fldChar w:fldCharType="separate"/>
            </w:r>
            <w:r w:rsidRPr="0CB344E8">
              <w:rPr>
                <w:rStyle w:val="Hyperlink"/>
              </w:rPr>
              <w:t>1</w:t>
            </w:r>
            <w:r>
              <w:fldChar w:fldCharType="end"/>
            </w:r>
          </w:hyperlink>
        </w:p>
        <w:p w14:paraId="1AD352F0" w14:textId="7962D0B8" w:rsidR="0CB344E8" w:rsidRDefault="00000000" w:rsidP="0CB344E8">
          <w:pPr>
            <w:pStyle w:val="TOC1"/>
            <w:tabs>
              <w:tab w:val="right" w:leader="dot" w:pos="9015"/>
            </w:tabs>
            <w:rPr>
              <w:rStyle w:val="Hyperlink"/>
            </w:rPr>
          </w:pPr>
          <w:hyperlink w:anchor="_Toc1726217708">
            <w:r w:rsidR="0CB344E8" w:rsidRPr="0CB344E8">
              <w:rPr>
                <w:rStyle w:val="Hyperlink"/>
              </w:rPr>
              <w:t>Abstract</w:t>
            </w:r>
            <w:r w:rsidR="0CB344E8">
              <w:tab/>
            </w:r>
            <w:r w:rsidR="0CB344E8">
              <w:fldChar w:fldCharType="begin"/>
            </w:r>
            <w:r w:rsidR="0CB344E8">
              <w:instrText>PAGEREF _Toc1726217708 \h</w:instrText>
            </w:r>
            <w:r w:rsidR="0CB344E8">
              <w:fldChar w:fldCharType="separate"/>
            </w:r>
            <w:r w:rsidR="0CB344E8" w:rsidRPr="0CB344E8">
              <w:rPr>
                <w:rStyle w:val="Hyperlink"/>
              </w:rPr>
              <w:t>3</w:t>
            </w:r>
            <w:r w:rsidR="0CB344E8">
              <w:fldChar w:fldCharType="end"/>
            </w:r>
          </w:hyperlink>
        </w:p>
        <w:p w14:paraId="31725EA0" w14:textId="5EE45BDF" w:rsidR="0CB344E8" w:rsidRDefault="00000000" w:rsidP="0CB344E8">
          <w:pPr>
            <w:pStyle w:val="TOC1"/>
            <w:tabs>
              <w:tab w:val="right" w:leader="dot" w:pos="9015"/>
            </w:tabs>
            <w:rPr>
              <w:rStyle w:val="Hyperlink"/>
            </w:rPr>
          </w:pPr>
          <w:hyperlink w:anchor="_Toc834875263">
            <w:r w:rsidR="0CB344E8" w:rsidRPr="0CB344E8">
              <w:rPr>
                <w:rStyle w:val="Hyperlink"/>
              </w:rPr>
              <w:t>Introduction</w:t>
            </w:r>
            <w:r w:rsidR="0CB344E8">
              <w:tab/>
            </w:r>
            <w:r w:rsidR="0CB344E8">
              <w:fldChar w:fldCharType="begin"/>
            </w:r>
            <w:r w:rsidR="0CB344E8">
              <w:instrText>PAGEREF _Toc834875263 \h</w:instrText>
            </w:r>
            <w:r w:rsidR="0CB344E8">
              <w:fldChar w:fldCharType="separate"/>
            </w:r>
            <w:r w:rsidR="0CB344E8" w:rsidRPr="0CB344E8">
              <w:rPr>
                <w:rStyle w:val="Hyperlink"/>
              </w:rPr>
              <w:t>3</w:t>
            </w:r>
            <w:r w:rsidR="0CB344E8">
              <w:fldChar w:fldCharType="end"/>
            </w:r>
          </w:hyperlink>
        </w:p>
        <w:p w14:paraId="7372E7CA" w14:textId="2F72EF0A" w:rsidR="0CB344E8" w:rsidRDefault="00000000" w:rsidP="0CB344E8">
          <w:pPr>
            <w:pStyle w:val="TOC1"/>
            <w:tabs>
              <w:tab w:val="right" w:leader="dot" w:pos="9015"/>
            </w:tabs>
            <w:rPr>
              <w:rStyle w:val="Hyperlink"/>
            </w:rPr>
          </w:pPr>
          <w:hyperlink w:anchor="_Toc260829797">
            <w:r w:rsidR="0CB344E8" w:rsidRPr="0CB344E8">
              <w:rPr>
                <w:rStyle w:val="Hyperlink"/>
              </w:rPr>
              <w:t>Introduction</w:t>
            </w:r>
            <w:r w:rsidR="0CB344E8">
              <w:tab/>
            </w:r>
            <w:r w:rsidR="0CB344E8">
              <w:fldChar w:fldCharType="begin"/>
            </w:r>
            <w:r w:rsidR="0CB344E8">
              <w:instrText>PAGEREF _Toc260829797 \h</w:instrText>
            </w:r>
            <w:r w:rsidR="0CB344E8">
              <w:fldChar w:fldCharType="separate"/>
            </w:r>
            <w:r w:rsidR="0CB344E8" w:rsidRPr="0CB344E8">
              <w:rPr>
                <w:rStyle w:val="Hyperlink"/>
              </w:rPr>
              <w:t>3</w:t>
            </w:r>
            <w:r w:rsidR="0CB344E8">
              <w:fldChar w:fldCharType="end"/>
            </w:r>
          </w:hyperlink>
        </w:p>
        <w:p w14:paraId="34A21CA5" w14:textId="10C8E085" w:rsidR="0CB344E8" w:rsidRDefault="00000000" w:rsidP="0CB344E8">
          <w:pPr>
            <w:pStyle w:val="TOC2"/>
            <w:tabs>
              <w:tab w:val="right" w:leader="dot" w:pos="9015"/>
            </w:tabs>
            <w:rPr>
              <w:rStyle w:val="Hyperlink"/>
            </w:rPr>
          </w:pPr>
          <w:hyperlink w:anchor="_Toc1148503508">
            <w:r w:rsidR="0CB344E8" w:rsidRPr="0CB344E8">
              <w:rPr>
                <w:rStyle w:val="Hyperlink"/>
              </w:rPr>
              <w:t>Definition of the Main Concepts</w:t>
            </w:r>
            <w:r w:rsidR="0CB344E8">
              <w:tab/>
            </w:r>
            <w:r w:rsidR="0CB344E8">
              <w:fldChar w:fldCharType="begin"/>
            </w:r>
            <w:r w:rsidR="0CB344E8">
              <w:instrText>PAGEREF _Toc1148503508 \h</w:instrText>
            </w:r>
            <w:r w:rsidR="0CB344E8">
              <w:fldChar w:fldCharType="separate"/>
            </w:r>
            <w:r w:rsidR="0CB344E8" w:rsidRPr="0CB344E8">
              <w:rPr>
                <w:rStyle w:val="Hyperlink"/>
              </w:rPr>
              <w:t>4</w:t>
            </w:r>
            <w:r w:rsidR="0CB344E8">
              <w:fldChar w:fldCharType="end"/>
            </w:r>
          </w:hyperlink>
        </w:p>
        <w:p w14:paraId="74534414" w14:textId="37B180DF" w:rsidR="0CB344E8" w:rsidRDefault="00000000" w:rsidP="0CB344E8">
          <w:pPr>
            <w:pStyle w:val="TOC2"/>
            <w:tabs>
              <w:tab w:val="right" w:leader="dot" w:pos="9015"/>
            </w:tabs>
            <w:rPr>
              <w:rStyle w:val="Hyperlink"/>
            </w:rPr>
          </w:pPr>
          <w:hyperlink w:anchor="_Toc1708281727">
            <w:r w:rsidR="0CB344E8" w:rsidRPr="0CB344E8">
              <w:rPr>
                <w:rStyle w:val="Hyperlink"/>
              </w:rPr>
              <w:t>Rationale of the Research</w:t>
            </w:r>
            <w:r w:rsidR="0CB344E8">
              <w:tab/>
            </w:r>
            <w:r w:rsidR="0CB344E8">
              <w:fldChar w:fldCharType="begin"/>
            </w:r>
            <w:r w:rsidR="0CB344E8">
              <w:instrText>PAGEREF _Toc1708281727 \h</w:instrText>
            </w:r>
            <w:r w:rsidR="0CB344E8">
              <w:fldChar w:fldCharType="separate"/>
            </w:r>
            <w:r w:rsidR="0CB344E8" w:rsidRPr="0CB344E8">
              <w:rPr>
                <w:rStyle w:val="Hyperlink"/>
              </w:rPr>
              <w:t>4</w:t>
            </w:r>
            <w:r w:rsidR="0CB344E8">
              <w:fldChar w:fldCharType="end"/>
            </w:r>
          </w:hyperlink>
        </w:p>
        <w:p w14:paraId="4246FD44" w14:textId="0919F478" w:rsidR="0CB344E8" w:rsidRDefault="00000000" w:rsidP="0CB344E8">
          <w:pPr>
            <w:pStyle w:val="TOC2"/>
            <w:tabs>
              <w:tab w:val="right" w:leader="dot" w:pos="9015"/>
            </w:tabs>
            <w:rPr>
              <w:rStyle w:val="Hyperlink"/>
            </w:rPr>
          </w:pPr>
          <w:hyperlink w:anchor="_Toc574185253">
            <w:r w:rsidR="0CB344E8" w:rsidRPr="0CB344E8">
              <w:rPr>
                <w:rStyle w:val="Hyperlink"/>
              </w:rPr>
              <w:t>Review Question</w:t>
            </w:r>
            <w:r w:rsidR="0CB344E8">
              <w:tab/>
            </w:r>
            <w:r w:rsidR="0CB344E8">
              <w:fldChar w:fldCharType="begin"/>
            </w:r>
            <w:r w:rsidR="0CB344E8">
              <w:instrText>PAGEREF _Toc574185253 \h</w:instrText>
            </w:r>
            <w:r w:rsidR="0CB344E8">
              <w:fldChar w:fldCharType="separate"/>
            </w:r>
            <w:r w:rsidR="0CB344E8" w:rsidRPr="0CB344E8">
              <w:rPr>
                <w:rStyle w:val="Hyperlink"/>
              </w:rPr>
              <w:t>4</w:t>
            </w:r>
            <w:r w:rsidR="0CB344E8">
              <w:fldChar w:fldCharType="end"/>
            </w:r>
          </w:hyperlink>
        </w:p>
        <w:p w14:paraId="732ACA1F" w14:textId="4566FEE0" w:rsidR="0CB344E8" w:rsidRDefault="00000000" w:rsidP="0CB344E8">
          <w:pPr>
            <w:pStyle w:val="TOC2"/>
            <w:tabs>
              <w:tab w:val="right" w:leader="dot" w:pos="9015"/>
            </w:tabs>
            <w:rPr>
              <w:rStyle w:val="Hyperlink"/>
            </w:rPr>
          </w:pPr>
          <w:hyperlink w:anchor="_Toc306955185">
            <w:r w:rsidR="0CB344E8" w:rsidRPr="0CB344E8">
              <w:rPr>
                <w:rStyle w:val="Hyperlink"/>
              </w:rPr>
              <w:t>Objectives</w:t>
            </w:r>
            <w:r w:rsidR="0CB344E8">
              <w:tab/>
            </w:r>
            <w:r w:rsidR="0CB344E8">
              <w:fldChar w:fldCharType="begin"/>
            </w:r>
            <w:r w:rsidR="0CB344E8">
              <w:instrText>PAGEREF _Toc306955185 \h</w:instrText>
            </w:r>
            <w:r w:rsidR="0CB344E8">
              <w:fldChar w:fldCharType="separate"/>
            </w:r>
            <w:r w:rsidR="0CB344E8" w:rsidRPr="0CB344E8">
              <w:rPr>
                <w:rStyle w:val="Hyperlink"/>
              </w:rPr>
              <w:t>4</w:t>
            </w:r>
            <w:r w:rsidR="0CB344E8">
              <w:fldChar w:fldCharType="end"/>
            </w:r>
          </w:hyperlink>
        </w:p>
        <w:p w14:paraId="77FF5D7A" w14:textId="482A0C2A" w:rsidR="0CB344E8" w:rsidRDefault="00000000" w:rsidP="0CB344E8">
          <w:pPr>
            <w:pStyle w:val="TOC1"/>
            <w:tabs>
              <w:tab w:val="right" w:leader="dot" w:pos="9015"/>
            </w:tabs>
            <w:rPr>
              <w:rStyle w:val="Hyperlink"/>
            </w:rPr>
          </w:pPr>
          <w:hyperlink w:anchor="_Toc20408218">
            <w:r w:rsidR="0CB344E8" w:rsidRPr="0CB344E8">
              <w:rPr>
                <w:rStyle w:val="Hyperlink"/>
              </w:rPr>
              <w:t>References</w:t>
            </w:r>
            <w:r w:rsidR="0CB344E8">
              <w:tab/>
            </w:r>
            <w:r w:rsidR="0CB344E8">
              <w:fldChar w:fldCharType="begin"/>
            </w:r>
            <w:r w:rsidR="0CB344E8">
              <w:instrText>PAGEREF _Toc20408218 \h</w:instrText>
            </w:r>
            <w:r w:rsidR="0CB344E8">
              <w:fldChar w:fldCharType="separate"/>
            </w:r>
            <w:r w:rsidR="0CB344E8" w:rsidRPr="0CB344E8">
              <w:rPr>
                <w:rStyle w:val="Hyperlink"/>
              </w:rPr>
              <w:t>4</w:t>
            </w:r>
            <w:r w:rsidR="0CB344E8">
              <w:fldChar w:fldCharType="end"/>
            </w:r>
          </w:hyperlink>
        </w:p>
        <w:p w14:paraId="50AD0945" w14:textId="07C969B7" w:rsidR="0CB344E8" w:rsidRDefault="00000000" w:rsidP="0CB344E8">
          <w:pPr>
            <w:pStyle w:val="TOC1"/>
            <w:tabs>
              <w:tab w:val="right" w:leader="dot" w:pos="9015"/>
            </w:tabs>
            <w:rPr>
              <w:rStyle w:val="Hyperlink"/>
            </w:rPr>
          </w:pPr>
          <w:hyperlink w:anchor="_Toc1990950928">
            <w:r w:rsidR="0CB344E8" w:rsidRPr="0CB344E8">
              <w:rPr>
                <w:rStyle w:val="Hyperlink"/>
              </w:rPr>
              <w:t>Background</w:t>
            </w:r>
            <w:r w:rsidR="0CB344E8">
              <w:tab/>
            </w:r>
            <w:r w:rsidR="0CB344E8">
              <w:fldChar w:fldCharType="begin"/>
            </w:r>
            <w:r w:rsidR="0CB344E8">
              <w:instrText>PAGEREF _Toc1990950928 \h</w:instrText>
            </w:r>
            <w:r w:rsidR="0CB344E8">
              <w:fldChar w:fldCharType="separate"/>
            </w:r>
            <w:r w:rsidR="0CB344E8" w:rsidRPr="0CB344E8">
              <w:rPr>
                <w:rStyle w:val="Hyperlink"/>
              </w:rPr>
              <w:t>5</w:t>
            </w:r>
            <w:r w:rsidR="0CB344E8">
              <w:fldChar w:fldCharType="end"/>
            </w:r>
          </w:hyperlink>
        </w:p>
        <w:p w14:paraId="600F91EB" w14:textId="1509CFC3" w:rsidR="0CB344E8" w:rsidRDefault="00000000" w:rsidP="0CB344E8">
          <w:pPr>
            <w:pStyle w:val="TOC1"/>
            <w:tabs>
              <w:tab w:val="right" w:leader="dot" w:pos="9015"/>
            </w:tabs>
            <w:rPr>
              <w:rStyle w:val="Hyperlink"/>
            </w:rPr>
          </w:pPr>
          <w:hyperlink w:anchor="_Toc43924457">
            <w:r w:rsidR="0CB344E8" w:rsidRPr="0CB344E8">
              <w:rPr>
                <w:rStyle w:val="Hyperlink"/>
              </w:rPr>
              <w:t>2- Background</w:t>
            </w:r>
            <w:r w:rsidR="0CB344E8">
              <w:tab/>
            </w:r>
            <w:r w:rsidR="0CB344E8">
              <w:fldChar w:fldCharType="begin"/>
            </w:r>
            <w:r w:rsidR="0CB344E8">
              <w:instrText>PAGEREF _Toc43924457 \h</w:instrText>
            </w:r>
            <w:r w:rsidR="0CB344E8">
              <w:fldChar w:fldCharType="separate"/>
            </w:r>
            <w:r w:rsidR="0CB344E8" w:rsidRPr="0CB344E8">
              <w:rPr>
                <w:rStyle w:val="Hyperlink"/>
              </w:rPr>
              <w:t>5</w:t>
            </w:r>
            <w:r w:rsidR="0CB344E8">
              <w:fldChar w:fldCharType="end"/>
            </w:r>
          </w:hyperlink>
        </w:p>
        <w:p w14:paraId="79C9858F" w14:textId="75D52D96" w:rsidR="0CB344E8" w:rsidRDefault="00000000" w:rsidP="0CB344E8">
          <w:pPr>
            <w:pStyle w:val="TOC1"/>
            <w:tabs>
              <w:tab w:val="right" w:leader="dot" w:pos="9015"/>
            </w:tabs>
            <w:rPr>
              <w:rStyle w:val="Hyperlink"/>
            </w:rPr>
          </w:pPr>
          <w:hyperlink w:anchor="_Toc1444004759">
            <w:r w:rsidR="0CB344E8" w:rsidRPr="0CB344E8">
              <w:rPr>
                <w:rStyle w:val="Hyperlink"/>
              </w:rPr>
              <w:t>References</w:t>
            </w:r>
            <w:r w:rsidR="0CB344E8">
              <w:tab/>
            </w:r>
            <w:r w:rsidR="0CB344E8">
              <w:fldChar w:fldCharType="begin"/>
            </w:r>
            <w:r w:rsidR="0CB344E8">
              <w:instrText>PAGEREF _Toc1444004759 \h</w:instrText>
            </w:r>
            <w:r w:rsidR="0CB344E8">
              <w:fldChar w:fldCharType="separate"/>
            </w:r>
            <w:r w:rsidR="0CB344E8" w:rsidRPr="0CB344E8">
              <w:rPr>
                <w:rStyle w:val="Hyperlink"/>
              </w:rPr>
              <w:t>6</w:t>
            </w:r>
            <w:r w:rsidR="0CB344E8">
              <w:fldChar w:fldCharType="end"/>
            </w:r>
          </w:hyperlink>
        </w:p>
        <w:p w14:paraId="39D36585" w14:textId="2C8C33C8" w:rsidR="0CB344E8" w:rsidRDefault="00000000" w:rsidP="0CB344E8">
          <w:pPr>
            <w:pStyle w:val="TOC1"/>
            <w:tabs>
              <w:tab w:val="right" w:leader="dot" w:pos="9015"/>
            </w:tabs>
            <w:rPr>
              <w:rStyle w:val="Hyperlink"/>
            </w:rPr>
          </w:pPr>
          <w:hyperlink w:anchor="_Toc2145707437">
            <w:r w:rsidR="0CB344E8" w:rsidRPr="0CB344E8">
              <w:rPr>
                <w:rStyle w:val="Hyperlink"/>
              </w:rPr>
              <w:t>Methods</w:t>
            </w:r>
            <w:r w:rsidR="0CB344E8">
              <w:tab/>
            </w:r>
            <w:r w:rsidR="0CB344E8">
              <w:fldChar w:fldCharType="begin"/>
            </w:r>
            <w:r w:rsidR="0CB344E8">
              <w:instrText>PAGEREF _Toc2145707437 \h</w:instrText>
            </w:r>
            <w:r w:rsidR="0CB344E8">
              <w:fldChar w:fldCharType="separate"/>
            </w:r>
            <w:r w:rsidR="0CB344E8" w:rsidRPr="0CB344E8">
              <w:rPr>
                <w:rStyle w:val="Hyperlink"/>
              </w:rPr>
              <w:t>6</w:t>
            </w:r>
            <w:r w:rsidR="0CB344E8">
              <w:fldChar w:fldCharType="end"/>
            </w:r>
          </w:hyperlink>
        </w:p>
        <w:p w14:paraId="66D65FDA" w14:textId="3408730A" w:rsidR="0CB344E8" w:rsidRDefault="00000000" w:rsidP="0CB344E8">
          <w:pPr>
            <w:pStyle w:val="TOC1"/>
            <w:tabs>
              <w:tab w:val="right" w:leader="dot" w:pos="9015"/>
            </w:tabs>
            <w:rPr>
              <w:rStyle w:val="Hyperlink"/>
            </w:rPr>
          </w:pPr>
          <w:hyperlink w:anchor="_Toc1156613485">
            <w:r w:rsidR="0CB344E8" w:rsidRPr="0CB344E8">
              <w:rPr>
                <w:rStyle w:val="Hyperlink"/>
              </w:rPr>
              <w:t>Methods</w:t>
            </w:r>
            <w:r w:rsidR="0CB344E8">
              <w:tab/>
            </w:r>
            <w:r w:rsidR="0CB344E8">
              <w:fldChar w:fldCharType="begin"/>
            </w:r>
            <w:r w:rsidR="0CB344E8">
              <w:instrText>PAGEREF _Toc1156613485 \h</w:instrText>
            </w:r>
            <w:r w:rsidR="0CB344E8">
              <w:fldChar w:fldCharType="separate"/>
            </w:r>
            <w:r w:rsidR="0CB344E8" w:rsidRPr="0CB344E8">
              <w:rPr>
                <w:rStyle w:val="Hyperlink"/>
              </w:rPr>
              <w:t>7</w:t>
            </w:r>
            <w:r w:rsidR="0CB344E8">
              <w:fldChar w:fldCharType="end"/>
            </w:r>
          </w:hyperlink>
        </w:p>
        <w:p w14:paraId="0B82BFED" w14:textId="6BAC42B7" w:rsidR="0CB344E8" w:rsidRDefault="00000000" w:rsidP="0CB344E8">
          <w:pPr>
            <w:pStyle w:val="TOC2"/>
            <w:tabs>
              <w:tab w:val="right" w:leader="dot" w:pos="9015"/>
            </w:tabs>
            <w:rPr>
              <w:rStyle w:val="Hyperlink"/>
            </w:rPr>
          </w:pPr>
          <w:hyperlink w:anchor="_Toc1167319064">
            <w:r w:rsidR="0CB344E8" w:rsidRPr="0CB344E8">
              <w:rPr>
                <w:rStyle w:val="Hyperlink"/>
              </w:rPr>
              <w:t>3.1 Data Collection / Search Strategy</w:t>
            </w:r>
            <w:r w:rsidR="0CB344E8">
              <w:tab/>
            </w:r>
            <w:r w:rsidR="0CB344E8">
              <w:fldChar w:fldCharType="begin"/>
            </w:r>
            <w:r w:rsidR="0CB344E8">
              <w:instrText>PAGEREF _Toc1167319064 \h</w:instrText>
            </w:r>
            <w:r w:rsidR="0CB344E8">
              <w:fldChar w:fldCharType="separate"/>
            </w:r>
            <w:r w:rsidR="0CB344E8" w:rsidRPr="0CB344E8">
              <w:rPr>
                <w:rStyle w:val="Hyperlink"/>
              </w:rPr>
              <w:t>7</w:t>
            </w:r>
            <w:r w:rsidR="0CB344E8">
              <w:fldChar w:fldCharType="end"/>
            </w:r>
          </w:hyperlink>
        </w:p>
        <w:p w14:paraId="25C06913" w14:textId="21B10F55" w:rsidR="0CB344E8" w:rsidRDefault="00000000" w:rsidP="0CB344E8">
          <w:pPr>
            <w:pStyle w:val="TOC2"/>
            <w:tabs>
              <w:tab w:val="right" w:leader="dot" w:pos="9015"/>
            </w:tabs>
            <w:rPr>
              <w:rStyle w:val="Hyperlink"/>
            </w:rPr>
          </w:pPr>
          <w:hyperlink w:anchor="_Toc1802545732">
            <w:r w:rsidR="0CB344E8" w:rsidRPr="0CB344E8">
              <w:rPr>
                <w:rStyle w:val="Hyperlink"/>
              </w:rPr>
              <w:t>Data Analysis</w:t>
            </w:r>
            <w:r w:rsidR="0CB344E8">
              <w:tab/>
            </w:r>
            <w:r w:rsidR="0CB344E8">
              <w:fldChar w:fldCharType="begin"/>
            </w:r>
            <w:r w:rsidR="0CB344E8">
              <w:instrText>PAGEREF _Toc1802545732 \h</w:instrText>
            </w:r>
            <w:r w:rsidR="0CB344E8">
              <w:fldChar w:fldCharType="separate"/>
            </w:r>
            <w:r w:rsidR="0CB344E8" w:rsidRPr="0CB344E8">
              <w:rPr>
                <w:rStyle w:val="Hyperlink"/>
              </w:rPr>
              <w:t>7</w:t>
            </w:r>
            <w:r w:rsidR="0CB344E8">
              <w:fldChar w:fldCharType="end"/>
            </w:r>
          </w:hyperlink>
        </w:p>
        <w:p w14:paraId="0026493E" w14:textId="2AA8502C" w:rsidR="0CB344E8" w:rsidRDefault="00000000" w:rsidP="0CB344E8">
          <w:pPr>
            <w:pStyle w:val="TOC1"/>
            <w:tabs>
              <w:tab w:val="right" w:leader="dot" w:pos="9015"/>
            </w:tabs>
            <w:rPr>
              <w:rStyle w:val="Hyperlink"/>
            </w:rPr>
          </w:pPr>
          <w:hyperlink w:anchor="_Toc540603202">
            <w:r w:rsidR="0CB344E8" w:rsidRPr="0CB344E8">
              <w:rPr>
                <w:rStyle w:val="Hyperlink"/>
              </w:rPr>
              <w:t>References</w:t>
            </w:r>
            <w:r w:rsidR="0CB344E8">
              <w:tab/>
            </w:r>
            <w:r w:rsidR="0CB344E8">
              <w:fldChar w:fldCharType="begin"/>
            </w:r>
            <w:r w:rsidR="0CB344E8">
              <w:instrText>PAGEREF _Toc540603202 \h</w:instrText>
            </w:r>
            <w:r w:rsidR="0CB344E8">
              <w:fldChar w:fldCharType="separate"/>
            </w:r>
            <w:r w:rsidR="0CB344E8" w:rsidRPr="0CB344E8">
              <w:rPr>
                <w:rStyle w:val="Hyperlink"/>
              </w:rPr>
              <w:t>7</w:t>
            </w:r>
            <w:r w:rsidR="0CB344E8">
              <w:fldChar w:fldCharType="end"/>
            </w:r>
          </w:hyperlink>
        </w:p>
        <w:p w14:paraId="7E7B20B1" w14:textId="1F3A4043" w:rsidR="0CB344E8" w:rsidRDefault="00000000" w:rsidP="0CB344E8">
          <w:pPr>
            <w:pStyle w:val="TOC1"/>
            <w:tabs>
              <w:tab w:val="right" w:leader="dot" w:pos="9015"/>
            </w:tabs>
            <w:rPr>
              <w:rStyle w:val="Hyperlink"/>
            </w:rPr>
          </w:pPr>
          <w:hyperlink w:anchor="_Toc548420877">
            <w:r w:rsidR="0CB344E8" w:rsidRPr="0CB344E8">
              <w:rPr>
                <w:rStyle w:val="Hyperlink"/>
              </w:rPr>
              <w:t>Results</w:t>
            </w:r>
            <w:r w:rsidR="0CB344E8">
              <w:tab/>
            </w:r>
            <w:r w:rsidR="0CB344E8">
              <w:fldChar w:fldCharType="begin"/>
            </w:r>
            <w:r w:rsidR="0CB344E8">
              <w:instrText>PAGEREF _Toc548420877 \h</w:instrText>
            </w:r>
            <w:r w:rsidR="0CB344E8">
              <w:fldChar w:fldCharType="separate"/>
            </w:r>
            <w:r w:rsidR="0CB344E8" w:rsidRPr="0CB344E8">
              <w:rPr>
                <w:rStyle w:val="Hyperlink"/>
              </w:rPr>
              <w:t>8</w:t>
            </w:r>
            <w:r w:rsidR="0CB344E8">
              <w:fldChar w:fldCharType="end"/>
            </w:r>
          </w:hyperlink>
        </w:p>
        <w:p w14:paraId="4DAAB8AE" w14:textId="478DE992" w:rsidR="0CB344E8" w:rsidRDefault="00000000" w:rsidP="0CB344E8">
          <w:pPr>
            <w:pStyle w:val="TOC1"/>
            <w:tabs>
              <w:tab w:val="right" w:leader="dot" w:pos="9015"/>
            </w:tabs>
            <w:rPr>
              <w:rStyle w:val="Hyperlink"/>
            </w:rPr>
          </w:pPr>
          <w:hyperlink w:anchor="_Toc1173261202">
            <w:r w:rsidR="0CB344E8" w:rsidRPr="0CB344E8">
              <w:rPr>
                <w:rStyle w:val="Hyperlink"/>
              </w:rPr>
              <w:t>Results</w:t>
            </w:r>
            <w:r w:rsidR="0CB344E8">
              <w:tab/>
            </w:r>
            <w:r w:rsidR="0CB344E8">
              <w:fldChar w:fldCharType="begin"/>
            </w:r>
            <w:r w:rsidR="0CB344E8">
              <w:instrText>PAGEREF _Toc1173261202 \h</w:instrText>
            </w:r>
            <w:r w:rsidR="0CB344E8">
              <w:fldChar w:fldCharType="separate"/>
            </w:r>
            <w:r w:rsidR="0CB344E8" w:rsidRPr="0CB344E8">
              <w:rPr>
                <w:rStyle w:val="Hyperlink"/>
              </w:rPr>
              <w:t>8</w:t>
            </w:r>
            <w:r w:rsidR="0CB344E8">
              <w:fldChar w:fldCharType="end"/>
            </w:r>
          </w:hyperlink>
        </w:p>
        <w:p w14:paraId="5C9594E9" w14:textId="4B5BC25B" w:rsidR="0CB344E8" w:rsidRDefault="00000000" w:rsidP="0CB344E8">
          <w:pPr>
            <w:pStyle w:val="TOC2"/>
            <w:tabs>
              <w:tab w:val="right" w:leader="dot" w:pos="9015"/>
            </w:tabs>
            <w:rPr>
              <w:rStyle w:val="Hyperlink"/>
            </w:rPr>
          </w:pPr>
          <w:hyperlink w:anchor="_Toc125472171">
            <w:r w:rsidR="0CB344E8" w:rsidRPr="0CB344E8">
              <w:rPr>
                <w:rStyle w:val="Hyperlink"/>
              </w:rPr>
              <w:t>Number of Studies Selected</w:t>
            </w:r>
            <w:r w:rsidR="0CB344E8">
              <w:tab/>
            </w:r>
            <w:r w:rsidR="0CB344E8">
              <w:fldChar w:fldCharType="begin"/>
            </w:r>
            <w:r w:rsidR="0CB344E8">
              <w:instrText>PAGEREF _Toc125472171 \h</w:instrText>
            </w:r>
            <w:r w:rsidR="0CB344E8">
              <w:fldChar w:fldCharType="separate"/>
            </w:r>
            <w:r w:rsidR="0CB344E8" w:rsidRPr="0CB344E8">
              <w:rPr>
                <w:rStyle w:val="Hyperlink"/>
              </w:rPr>
              <w:t>8</w:t>
            </w:r>
            <w:r w:rsidR="0CB344E8">
              <w:fldChar w:fldCharType="end"/>
            </w:r>
          </w:hyperlink>
        </w:p>
        <w:p w14:paraId="72CC2BC3" w14:textId="50E51817" w:rsidR="0CB344E8" w:rsidRDefault="00000000" w:rsidP="0CB344E8">
          <w:pPr>
            <w:pStyle w:val="TOC1"/>
            <w:tabs>
              <w:tab w:val="right" w:leader="dot" w:pos="9015"/>
            </w:tabs>
            <w:rPr>
              <w:rStyle w:val="Hyperlink"/>
            </w:rPr>
          </w:pPr>
          <w:hyperlink w:anchor="_Toc1572991814">
            <w:r w:rsidR="0CB344E8" w:rsidRPr="0CB344E8">
              <w:rPr>
                <w:rStyle w:val="Hyperlink"/>
              </w:rPr>
              <w:t>Results</w:t>
            </w:r>
            <w:r w:rsidR="0CB344E8">
              <w:tab/>
            </w:r>
            <w:r w:rsidR="0CB344E8">
              <w:fldChar w:fldCharType="begin"/>
            </w:r>
            <w:r w:rsidR="0CB344E8">
              <w:instrText>PAGEREF _Toc1572991814 \h</w:instrText>
            </w:r>
            <w:r w:rsidR="0CB344E8">
              <w:fldChar w:fldCharType="separate"/>
            </w:r>
            <w:r w:rsidR="0CB344E8" w:rsidRPr="0CB344E8">
              <w:rPr>
                <w:rStyle w:val="Hyperlink"/>
              </w:rPr>
              <w:t>8</w:t>
            </w:r>
            <w:r w:rsidR="0CB344E8">
              <w:fldChar w:fldCharType="end"/>
            </w:r>
          </w:hyperlink>
        </w:p>
        <w:p w14:paraId="206E9ACF" w14:textId="02CBE5BD" w:rsidR="0CB344E8" w:rsidRDefault="00000000" w:rsidP="0CB344E8">
          <w:pPr>
            <w:pStyle w:val="TOC2"/>
            <w:tabs>
              <w:tab w:val="right" w:leader="dot" w:pos="9015"/>
            </w:tabs>
            <w:rPr>
              <w:rStyle w:val="Hyperlink"/>
            </w:rPr>
          </w:pPr>
          <w:hyperlink w:anchor="_Toc1086863606">
            <w:r w:rsidR="0CB344E8" w:rsidRPr="0CB344E8">
              <w:rPr>
                <w:rStyle w:val="Hyperlink"/>
              </w:rPr>
              <w:t>Number of Studies Selected</w:t>
            </w:r>
            <w:r w:rsidR="0CB344E8">
              <w:tab/>
            </w:r>
            <w:r w:rsidR="0CB344E8">
              <w:fldChar w:fldCharType="begin"/>
            </w:r>
            <w:r w:rsidR="0CB344E8">
              <w:instrText>PAGEREF _Toc1086863606 \h</w:instrText>
            </w:r>
            <w:r w:rsidR="0CB344E8">
              <w:fldChar w:fldCharType="separate"/>
            </w:r>
            <w:r w:rsidR="0CB344E8" w:rsidRPr="0CB344E8">
              <w:rPr>
                <w:rStyle w:val="Hyperlink"/>
              </w:rPr>
              <w:t>9</w:t>
            </w:r>
            <w:r w:rsidR="0CB344E8">
              <w:fldChar w:fldCharType="end"/>
            </w:r>
          </w:hyperlink>
        </w:p>
        <w:p w14:paraId="0200AE04" w14:textId="4345E384" w:rsidR="0CB344E8" w:rsidRDefault="00000000" w:rsidP="0CB344E8">
          <w:pPr>
            <w:pStyle w:val="TOC2"/>
            <w:tabs>
              <w:tab w:val="right" w:leader="dot" w:pos="9015"/>
            </w:tabs>
            <w:rPr>
              <w:rStyle w:val="Hyperlink"/>
            </w:rPr>
          </w:pPr>
          <w:hyperlink w:anchor="_Toc1362458523">
            <w:r w:rsidR="0CB344E8" w:rsidRPr="0CB344E8">
              <w:rPr>
                <w:rStyle w:val="Hyperlink"/>
              </w:rPr>
              <w:t>Table 1: Summary of Selected Studies</w:t>
            </w:r>
            <w:r w:rsidR="0CB344E8">
              <w:tab/>
            </w:r>
            <w:r w:rsidR="0CB344E8">
              <w:fldChar w:fldCharType="begin"/>
            </w:r>
            <w:r w:rsidR="0CB344E8">
              <w:instrText>PAGEREF _Toc1362458523 \h</w:instrText>
            </w:r>
            <w:r w:rsidR="0CB344E8">
              <w:fldChar w:fldCharType="separate"/>
            </w:r>
            <w:r w:rsidR="0CB344E8" w:rsidRPr="0CB344E8">
              <w:rPr>
                <w:rStyle w:val="Hyperlink"/>
              </w:rPr>
              <w:t>9</w:t>
            </w:r>
            <w:r w:rsidR="0CB344E8">
              <w:fldChar w:fldCharType="end"/>
            </w:r>
          </w:hyperlink>
        </w:p>
        <w:p w14:paraId="3E952BFB" w14:textId="34B32153" w:rsidR="0CB344E8" w:rsidRDefault="00000000" w:rsidP="0CB344E8">
          <w:pPr>
            <w:pStyle w:val="TOC2"/>
            <w:tabs>
              <w:tab w:val="right" w:leader="dot" w:pos="9015"/>
            </w:tabs>
            <w:rPr>
              <w:rStyle w:val="Hyperlink"/>
            </w:rPr>
          </w:pPr>
          <w:hyperlink w:anchor="_Toc1037215403">
            <w:r w:rsidR="0CB344E8" w:rsidRPr="0CB344E8">
              <w:rPr>
                <w:rStyle w:val="Hyperlink"/>
              </w:rPr>
              <w:t>Thematic Analysis and Synthesis of Data</w:t>
            </w:r>
            <w:r w:rsidR="0CB344E8">
              <w:tab/>
            </w:r>
            <w:r w:rsidR="0CB344E8">
              <w:fldChar w:fldCharType="begin"/>
            </w:r>
            <w:r w:rsidR="0CB344E8">
              <w:instrText>PAGEREF _Toc1037215403 \h</w:instrText>
            </w:r>
            <w:r w:rsidR="0CB344E8">
              <w:fldChar w:fldCharType="separate"/>
            </w:r>
            <w:r w:rsidR="0CB344E8" w:rsidRPr="0CB344E8">
              <w:rPr>
                <w:rStyle w:val="Hyperlink"/>
              </w:rPr>
              <w:t>10</w:t>
            </w:r>
            <w:r w:rsidR="0CB344E8">
              <w:fldChar w:fldCharType="end"/>
            </w:r>
          </w:hyperlink>
        </w:p>
        <w:p w14:paraId="014FD5B9" w14:textId="3AB55FA9" w:rsidR="0CB344E8" w:rsidRDefault="00000000" w:rsidP="0CB344E8">
          <w:pPr>
            <w:pStyle w:val="TOC3"/>
            <w:tabs>
              <w:tab w:val="right" w:leader="dot" w:pos="9015"/>
            </w:tabs>
            <w:rPr>
              <w:rStyle w:val="Hyperlink"/>
            </w:rPr>
          </w:pPr>
          <w:hyperlink w:anchor="_Toc884481466">
            <w:r w:rsidR="0CB344E8" w:rsidRPr="0CB344E8">
              <w:rPr>
                <w:rStyle w:val="Hyperlink"/>
              </w:rPr>
              <w:t>1. Recruitment and Retention Difficulties</w:t>
            </w:r>
            <w:r w:rsidR="0CB344E8">
              <w:tab/>
            </w:r>
            <w:r w:rsidR="0CB344E8">
              <w:fldChar w:fldCharType="begin"/>
            </w:r>
            <w:r w:rsidR="0CB344E8">
              <w:instrText>PAGEREF _Toc884481466 \h</w:instrText>
            </w:r>
            <w:r w:rsidR="0CB344E8">
              <w:fldChar w:fldCharType="separate"/>
            </w:r>
            <w:r w:rsidR="0CB344E8" w:rsidRPr="0CB344E8">
              <w:rPr>
                <w:rStyle w:val="Hyperlink"/>
              </w:rPr>
              <w:t>10</w:t>
            </w:r>
            <w:r w:rsidR="0CB344E8">
              <w:fldChar w:fldCharType="end"/>
            </w:r>
          </w:hyperlink>
        </w:p>
        <w:p w14:paraId="5B8D1F72" w14:textId="3B69A156" w:rsidR="0CB344E8" w:rsidRDefault="00000000" w:rsidP="0CB344E8">
          <w:pPr>
            <w:pStyle w:val="TOC3"/>
            <w:tabs>
              <w:tab w:val="right" w:leader="dot" w:pos="9015"/>
            </w:tabs>
            <w:rPr>
              <w:rStyle w:val="Hyperlink"/>
            </w:rPr>
          </w:pPr>
          <w:hyperlink w:anchor="_Toc2032370072">
            <w:r w:rsidR="0CB344E8" w:rsidRPr="0CB344E8">
              <w:rPr>
                <w:rStyle w:val="Hyperlink"/>
              </w:rPr>
              <w:t>2. Working Conditions and Staff Wellbeing</w:t>
            </w:r>
            <w:r w:rsidR="0CB344E8">
              <w:tab/>
            </w:r>
            <w:r w:rsidR="0CB344E8">
              <w:fldChar w:fldCharType="begin"/>
            </w:r>
            <w:r w:rsidR="0CB344E8">
              <w:instrText>PAGEREF _Toc2032370072 \h</w:instrText>
            </w:r>
            <w:r w:rsidR="0CB344E8">
              <w:fldChar w:fldCharType="separate"/>
            </w:r>
            <w:r w:rsidR="0CB344E8" w:rsidRPr="0CB344E8">
              <w:rPr>
                <w:rStyle w:val="Hyperlink"/>
              </w:rPr>
              <w:t>10</w:t>
            </w:r>
            <w:r w:rsidR="0CB344E8">
              <w:fldChar w:fldCharType="end"/>
            </w:r>
          </w:hyperlink>
        </w:p>
        <w:p w14:paraId="1D0CF206" w14:textId="385CBDB8" w:rsidR="0CB344E8" w:rsidRDefault="00000000" w:rsidP="0CB344E8">
          <w:pPr>
            <w:pStyle w:val="TOC3"/>
            <w:tabs>
              <w:tab w:val="right" w:leader="dot" w:pos="9015"/>
            </w:tabs>
            <w:rPr>
              <w:rStyle w:val="Hyperlink"/>
            </w:rPr>
          </w:pPr>
          <w:hyperlink w:anchor="_Toc1224384695">
            <w:r w:rsidR="0CB344E8" w:rsidRPr="0CB344E8">
              <w:rPr>
                <w:rStyle w:val="Hyperlink"/>
              </w:rPr>
              <w:t>3. Impact on Quality of Care</w:t>
            </w:r>
            <w:r w:rsidR="0CB344E8">
              <w:tab/>
            </w:r>
            <w:r w:rsidR="0CB344E8">
              <w:fldChar w:fldCharType="begin"/>
            </w:r>
            <w:r w:rsidR="0CB344E8">
              <w:instrText>PAGEREF _Toc1224384695 \h</w:instrText>
            </w:r>
            <w:r w:rsidR="0CB344E8">
              <w:fldChar w:fldCharType="separate"/>
            </w:r>
            <w:r w:rsidR="0CB344E8" w:rsidRPr="0CB344E8">
              <w:rPr>
                <w:rStyle w:val="Hyperlink"/>
              </w:rPr>
              <w:t>10</w:t>
            </w:r>
            <w:r w:rsidR="0CB344E8">
              <w:fldChar w:fldCharType="end"/>
            </w:r>
          </w:hyperlink>
        </w:p>
        <w:p w14:paraId="2CEDE3B2" w14:textId="3D68E70C" w:rsidR="0CB344E8" w:rsidRDefault="00000000" w:rsidP="0CB344E8">
          <w:pPr>
            <w:pStyle w:val="TOC3"/>
            <w:tabs>
              <w:tab w:val="right" w:leader="dot" w:pos="9015"/>
            </w:tabs>
            <w:rPr>
              <w:rStyle w:val="Hyperlink"/>
            </w:rPr>
          </w:pPr>
          <w:hyperlink w:anchor="_Toc144734051">
            <w:r w:rsidR="0CB344E8" w:rsidRPr="0CB344E8">
              <w:rPr>
                <w:rStyle w:val="Hyperlink"/>
              </w:rPr>
              <w:t>4. Need for Workforce Improvements</w:t>
            </w:r>
            <w:r w:rsidR="0CB344E8">
              <w:tab/>
            </w:r>
            <w:r w:rsidR="0CB344E8">
              <w:fldChar w:fldCharType="begin"/>
            </w:r>
            <w:r w:rsidR="0CB344E8">
              <w:instrText>PAGEREF _Toc144734051 \h</w:instrText>
            </w:r>
            <w:r w:rsidR="0CB344E8">
              <w:fldChar w:fldCharType="separate"/>
            </w:r>
            <w:r w:rsidR="0CB344E8" w:rsidRPr="0CB344E8">
              <w:rPr>
                <w:rStyle w:val="Hyperlink"/>
              </w:rPr>
              <w:t>10</w:t>
            </w:r>
            <w:r w:rsidR="0CB344E8">
              <w:fldChar w:fldCharType="end"/>
            </w:r>
          </w:hyperlink>
        </w:p>
        <w:p w14:paraId="10ECB07A" w14:textId="4F1327F3" w:rsidR="0CB344E8" w:rsidRDefault="00000000" w:rsidP="0CB344E8">
          <w:pPr>
            <w:pStyle w:val="TOC1"/>
            <w:tabs>
              <w:tab w:val="right" w:leader="dot" w:pos="9015"/>
            </w:tabs>
            <w:rPr>
              <w:rStyle w:val="Hyperlink"/>
            </w:rPr>
          </w:pPr>
          <w:hyperlink w:anchor="_Toc1359604723">
            <w:r w:rsidR="0CB344E8" w:rsidRPr="0CB344E8">
              <w:rPr>
                <w:rStyle w:val="Hyperlink"/>
              </w:rPr>
              <w:t>References</w:t>
            </w:r>
            <w:r w:rsidR="0CB344E8">
              <w:tab/>
            </w:r>
            <w:r w:rsidR="0CB344E8">
              <w:fldChar w:fldCharType="begin"/>
            </w:r>
            <w:r w:rsidR="0CB344E8">
              <w:instrText>PAGEREF _Toc1359604723 \h</w:instrText>
            </w:r>
            <w:r w:rsidR="0CB344E8">
              <w:fldChar w:fldCharType="separate"/>
            </w:r>
            <w:r w:rsidR="0CB344E8" w:rsidRPr="0CB344E8">
              <w:rPr>
                <w:rStyle w:val="Hyperlink"/>
              </w:rPr>
              <w:t>10</w:t>
            </w:r>
            <w:r w:rsidR="0CB344E8">
              <w:fldChar w:fldCharType="end"/>
            </w:r>
          </w:hyperlink>
        </w:p>
        <w:p w14:paraId="6811A72B" w14:textId="75282426" w:rsidR="0CB344E8" w:rsidRDefault="00000000" w:rsidP="0CB344E8">
          <w:pPr>
            <w:pStyle w:val="TOC1"/>
            <w:tabs>
              <w:tab w:val="right" w:leader="dot" w:pos="9015"/>
            </w:tabs>
            <w:rPr>
              <w:rStyle w:val="Hyperlink"/>
            </w:rPr>
          </w:pPr>
          <w:hyperlink w:anchor="_Toc1315670764">
            <w:r w:rsidR="0CB344E8" w:rsidRPr="0CB344E8">
              <w:rPr>
                <w:rStyle w:val="Hyperlink"/>
              </w:rPr>
              <w:t>Discussion</w:t>
            </w:r>
            <w:r w:rsidR="0CB344E8">
              <w:tab/>
            </w:r>
            <w:r w:rsidR="0CB344E8">
              <w:fldChar w:fldCharType="begin"/>
            </w:r>
            <w:r w:rsidR="0CB344E8">
              <w:instrText>PAGEREF _Toc1315670764 \h</w:instrText>
            </w:r>
            <w:r w:rsidR="0CB344E8">
              <w:fldChar w:fldCharType="separate"/>
            </w:r>
            <w:r w:rsidR="0CB344E8" w:rsidRPr="0CB344E8">
              <w:rPr>
                <w:rStyle w:val="Hyperlink"/>
              </w:rPr>
              <w:t>11</w:t>
            </w:r>
            <w:r w:rsidR="0CB344E8">
              <w:fldChar w:fldCharType="end"/>
            </w:r>
          </w:hyperlink>
        </w:p>
        <w:p w14:paraId="4E33A364" w14:textId="699A8358" w:rsidR="0CB344E8" w:rsidRDefault="00000000" w:rsidP="0CB344E8">
          <w:pPr>
            <w:pStyle w:val="TOC1"/>
            <w:tabs>
              <w:tab w:val="right" w:leader="dot" w:pos="9015"/>
            </w:tabs>
            <w:rPr>
              <w:rStyle w:val="Hyperlink"/>
            </w:rPr>
          </w:pPr>
          <w:hyperlink w:anchor="_Toc1911076974">
            <w:r w:rsidR="0CB344E8" w:rsidRPr="0CB344E8">
              <w:rPr>
                <w:rStyle w:val="Hyperlink"/>
              </w:rPr>
              <w:t>Discussion</w:t>
            </w:r>
            <w:r w:rsidR="0CB344E8">
              <w:tab/>
            </w:r>
            <w:r w:rsidR="0CB344E8">
              <w:fldChar w:fldCharType="begin"/>
            </w:r>
            <w:r w:rsidR="0CB344E8">
              <w:instrText>PAGEREF _Toc1911076974 \h</w:instrText>
            </w:r>
            <w:r w:rsidR="0CB344E8">
              <w:fldChar w:fldCharType="separate"/>
            </w:r>
            <w:r w:rsidR="0CB344E8" w:rsidRPr="0CB344E8">
              <w:rPr>
                <w:rStyle w:val="Hyperlink"/>
              </w:rPr>
              <w:t>11</w:t>
            </w:r>
            <w:r w:rsidR="0CB344E8">
              <w:fldChar w:fldCharType="end"/>
            </w:r>
          </w:hyperlink>
        </w:p>
        <w:p w14:paraId="5E15DE25" w14:textId="1D2C2053" w:rsidR="0CB344E8" w:rsidRDefault="00000000" w:rsidP="0CB344E8">
          <w:pPr>
            <w:pStyle w:val="TOC2"/>
            <w:tabs>
              <w:tab w:val="right" w:leader="dot" w:pos="9015"/>
            </w:tabs>
            <w:rPr>
              <w:rStyle w:val="Hyperlink"/>
            </w:rPr>
          </w:pPr>
          <w:hyperlink w:anchor="_Toc1665390879">
            <w:r w:rsidR="0CB344E8" w:rsidRPr="0CB344E8">
              <w:rPr>
                <w:rStyle w:val="Hyperlink"/>
              </w:rPr>
              <w:t>Summary of Main Findings</w:t>
            </w:r>
            <w:r w:rsidR="0CB344E8">
              <w:tab/>
            </w:r>
            <w:r w:rsidR="0CB344E8">
              <w:fldChar w:fldCharType="begin"/>
            </w:r>
            <w:r w:rsidR="0CB344E8">
              <w:instrText>PAGEREF _Toc1665390879 \h</w:instrText>
            </w:r>
            <w:r w:rsidR="0CB344E8">
              <w:fldChar w:fldCharType="separate"/>
            </w:r>
            <w:r w:rsidR="0CB344E8" w:rsidRPr="0CB344E8">
              <w:rPr>
                <w:rStyle w:val="Hyperlink"/>
              </w:rPr>
              <w:t>12</w:t>
            </w:r>
            <w:r w:rsidR="0CB344E8">
              <w:fldChar w:fldCharType="end"/>
            </w:r>
          </w:hyperlink>
        </w:p>
        <w:p w14:paraId="005AD2C9" w14:textId="0228FE78" w:rsidR="0CB344E8" w:rsidRDefault="00000000" w:rsidP="0CB344E8">
          <w:pPr>
            <w:pStyle w:val="TOC2"/>
            <w:tabs>
              <w:tab w:val="right" w:leader="dot" w:pos="9015"/>
            </w:tabs>
            <w:rPr>
              <w:rStyle w:val="Hyperlink"/>
            </w:rPr>
          </w:pPr>
          <w:hyperlink w:anchor="_Toc1738075917">
            <w:r w:rsidR="0CB344E8" w:rsidRPr="0CB344E8">
              <w:rPr>
                <w:rStyle w:val="Hyperlink"/>
              </w:rPr>
              <w:t>Discussion of Findings in Relation to the Review Question</w:t>
            </w:r>
            <w:r w:rsidR="0CB344E8">
              <w:tab/>
            </w:r>
            <w:r w:rsidR="0CB344E8">
              <w:fldChar w:fldCharType="begin"/>
            </w:r>
            <w:r w:rsidR="0CB344E8">
              <w:instrText>PAGEREF _Toc1738075917 \h</w:instrText>
            </w:r>
            <w:r w:rsidR="0CB344E8">
              <w:fldChar w:fldCharType="separate"/>
            </w:r>
            <w:r w:rsidR="0CB344E8" w:rsidRPr="0CB344E8">
              <w:rPr>
                <w:rStyle w:val="Hyperlink"/>
              </w:rPr>
              <w:t>12</w:t>
            </w:r>
            <w:r w:rsidR="0CB344E8">
              <w:fldChar w:fldCharType="end"/>
            </w:r>
          </w:hyperlink>
        </w:p>
        <w:p w14:paraId="41D71B31" w14:textId="06CF3BE7" w:rsidR="0CB344E8" w:rsidRDefault="00000000" w:rsidP="0CB344E8">
          <w:pPr>
            <w:pStyle w:val="TOC2"/>
            <w:tabs>
              <w:tab w:val="right" w:leader="dot" w:pos="9015"/>
            </w:tabs>
            <w:rPr>
              <w:rStyle w:val="Hyperlink"/>
            </w:rPr>
          </w:pPr>
          <w:hyperlink w:anchor="_Toc1576882704">
            <w:r w:rsidR="0CB344E8" w:rsidRPr="0CB344E8">
              <w:rPr>
                <w:rStyle w:val="Hyperlink"/>
              </w:rPr>
              <w:t>Importance of Findings for Health and Social Care</w:t>
            </w:r>
            <w:r w:rsidR="0CB344E8">
              <w:tab/>
            </w:r>
            <w:r w:rsidR="0CB344E8">
              <w:fldChar w:fldCharType="begin"/>
            </w:r>
            <w:r w:rsidR="0CB344E8">
              <w:instrText>PAGEREF _Toc1576882704 \h</w:instrText>
            </w:r>
            <w:r w:rsidR="0CB344E8">
              <w:fldChar w:fldCharType="separate"/>
            </w:r>
            <w:r w:rsidR="0CB344E8" w:rsidRPr="0CB344E8">
              <w:rPr>
                <w:rStyle w:val="Hyperlink"/>
              </w:rPr>
              <w:t>12</w:t>
            </w:r>
            <w:r w:rsidR="0CB344E8">
              <w:fldChar w:fldCharType="end"/>
            </w:r>
          </w:hyperlink>
        </w:p>
        <w:p w14:paraId="29AB2AB6" w14:textId="26295D1A" w:rsidR="0CB344E8" w:rsidRDefault="00000000" w:rsidP="0CB344E8">
          <w:pPr>
            <w:pStyle w:val="TOC2"/>
            <w:tabs>
              <w:tab w:val="right" w:leader="dot" w:pos="9015"/>
            </w:tabs>
            <w:rPr>
              <w:rStyle w:val="Hyperlink"/>
            </w:rPr>
          </w:pPr>
          <w:hyperlink w:anchor="_Toc627553532">
            <w:r w:rsidR="0CB344E8" w:rsidRPr="0CB344E8">
              <w:rPr>
                <w:rStyle w:val="Hyperlink"/>
              </w:rPr>
              <w:t>Limitations of the Scoping Review</w:t>
            </w:r>
            <w:r w:rsidR="0CB344E8">
              <w:tab/>
            </w:r>
            <w:r w:rsidR="0CB344E8">
              <w:fldChar w:fldCharType="begin"/>
            </w:r>
            <w:r w:rsidR="0CB344E8">
              <w:instrText>PAGEREF _Toc627553532 \h</w:instrText>
            </w:r>
            <w:r w:rsidR="0CB344E8">
              <w:fldChar w:fldCharType="separate"/>
            </w:r>
            <w:r w:rsidR="0CB344E8" w:rsidRPr="0CB344E8">
              <w:rPr>
                <w:rStyle w:val="Hyperlink"/>
              </w:rPr>
              <w:t>13</w:t>
            </w:r>
            <w:r w:rsidR="0CB344E8">
              <w:fldChar w:fldCharType="end"/>
            </w:r>
          </w:hyperlink>
        </w:p>
        <w:p w14:paraId="518EEBC3" w14:textId="3D236B5F" w:rsidR="0CB344E8" w:rsidRDefault="00000000" w:rsidP="0CB344E8">
          <w:pPr>
            <w:pStyle w:val="TOC1"/>
            <w:tabs>
              <w:tab w:val="right" w:leader="dot" w:pos="9015"/>
            </w:tabs>
            <w:rPr>
              <w:rStyle w:val="Hyperlink"/>
            </w:rPr>
          </w:pPr>
          <w:hyperlink w:anchor="_Toc60395065">
            <w:r w:rsidR="0CB344E8" w:rsidRPr="0CB344E8">
              <w:rPr>
                <w:rStyle w:val="Hyperlink"/>
              </w:rPr>
              <w:t>References</w:t>
            </w:r>
            <w:r w:rsidR="0CB344E8">
              <w:tab/>
            </w:r>
            <w:r w:rsidR="0CB344E8">
              <w:fldChar w:fldCharType="begin"/>
            </w:r>
            <w:r w:rsidR="0CB344E8">
              <w:instrText>PAGEREF _Toc60395065 \h</w:instrText>
            </w:r>
            <w:r w:rsidR="0CB344E8">
              <w:fldChar w:fldCharType="separate"/>
            </w:r>
            <w:r w:rsidR="0CB344E8" w:rsidRPr="0CB344E8">
              <w:rPr>
                <w:rStyle w:val="Hyperlink"/>
              </w:rPr>
              <w:t>13</w:t>
            </w:r>
            <w:r w:rsidR="0CB344E8">
              <w:fldChar w:fldCharType="end"/>
            </w:r>
          </w:hyperlink>
        </w:p>
        <w:p w14:paraId="06EFF258" w14:textId="35ADE452" w:rsidR="0CB344E8" w:rsidRDefault="00000000" w:rsidP="0CB344E8">
          <w:pPr>
            <w:pStyle w:val="TOC1"/>
            <w:tabs>
              <w:tab w:val="right" w:leader="dot" w:pos="9015"/>
            </w:tabs>
            <w:rPr>
              <w:rStyle w:val="Hyperlink"/>
            </w:rPr>
          </w:pPr>
          <w:hyperlink w:anchor="_Toc1983541017">
            <w:r w:rsidR="0CB344E8" w:rsidRPr="0CB344E8">
              <w:rPr>
                <w:rStyle w:val="Hyperlink"/>
              </w:rPr>
              <w:t>6. Conclusion and Recommendations</w:t>
            </w:r>
            <w:r w:rsidR="0CB344E8">
              <w:tab/>
            </w:r>
            <w:r w:rsidR="0CB344E8">
              <w:fldChar w:fldCharType="begin"/>
            </w:r>
            <w:r w:rsidR="0CB344E8">
              <w:instrText>PAGEREF _Toc1983541017 \h</w:instrText>
            </w:r>
            <w:r w:rsidR="0CB344E8">
              <w:fldChar w:fldCharType="separate"/>
            </w:r>
            <w:r w:rsidR="0CB344E8" w:rsidRPr="0CB344E8">
              <w:rPr>
                <w:rStyle w:val="Hyperlink"/>
              </w:rPr>
              <w:t>14</w:t>
            </w:r>
            <w:r w:rsidR="0CB344E8">
              <w:fldChar w:fldCharType="end"/>
            </w:r>
          </w:hyperlink>
        </w:p>
        <w:p w14:paraId="4FD20791" w14:textId="3DA6B29B" w:rsidR="0CB344E8" w:rsidRDefault="00000000" w:rsidP="0CB344E8">
          <w:pPr>
            <w:pStyle w:val="TOC1"/>
            <w:tabs>
              <w:tab w:val="right" w:leader="dot" w:pos="9015"/>
            </w:tabs>
            <w:rPr>
              <w:rStyle w:val="Hyperlink"/>
            </w:rPr>
          </w:pPr>
          <w:hyperlink w:anchor="_Toc1029590161">
            <w:r w:rsidR="0CB344E8" w:rsidRPr="0CB344E8">
              <w:rPr>
                <w:rStyle w:val="Hyperlink"/>
              </w:rPr>
              <w:t>6. Conclusion and Recommendations</w:t>
            </w:r>
            <w:r w:rsidR="0CB344E8">
              <w:tab/>
            </w:r>
            <w:r w:rsidR="0CB344E8">
              <w:fldChar w:fldCharType="begin"/>
            </w:r>
            <w:r w:rsidR="0CB344E8">
              <w:instrText>PAGEREF _Toc1029590161 \h</w:instrText>
            </w:r>
            <w:r w:rsidR="0CB344E8">
              <w:fldChar w:fldCharType="separate"/>
            </w:r>
            <w:r w:rsidR="0CB344E8" w:rsidRPr="0CB344E8">
              <w:rPr>
                <w:rStyle w:val="Hyperlink"/>
              </w:rPr>
              <w:t>14</w:t>
            </w:r>
            <w:r w:rsidR="0CB344E8">
              <w:fldChar w:fldCharType="end"/>
            </w:r>
          </w:hyperlink>
        </w:p>
        <w:p w14:paraId="43288510" w14:textId="3D177ECF" w:rsidR="0CB344E8" w:rsidRDefault="00000000" w:rsidP="0CB344E8">
          <w:pPr>
            <w:pStyle w:val="TOC2"/>
            <w:tabs>
              <w:tab w:val="right" w:leader="dot" w:pos="9015"/>
            </w:tabs>
            <w:rPr>
              <w:rStyle w:val="Hyperlink"/>
            </w:rPr>
          </w:pPr>
          <w:hyperlink w:anchor="_Toc375972235">
            <w:r w:rsidR="0CB344E8" w:rsidRPr="0CB344E8">
              <w:rPr>
                <w:rStyle w:val="Hyperlink"/>
              </w:rPr>
              <w:t>Conclusion</w:t>
            </w:r>
            <w:r w:rsidR="0CB344E8">
              <w:tab/>
            </w:r>
            <w:r w:rsidR="0CB344E8">
              <w:fldChar w:fldCharType="begin"/>
            </w:r>
            <w:r w:rsidR="0CB344E8">
              <w:instrText>PAGEREF _Toc375972235 \h</w:instrText>
            </w:r>
            <w:r w:rsidR="0CB344E8">
              <w:fldChar w:fldCharType="separate"/>
            </w:r>
            <w:r w:rsidR="0CB344E8" w:rsidRPr="0CB344E8">
              <w:rPr>
                <w:rStyle w:val="Hyperlink"/>
              </w:rPr>
              <w:t>14</w:t>
            </w:r>
            <w:r w:rsidR="0CB344E8">
              <w:fldChar w:fldCharType="end"/>
            </w:r>
          </w:hyperlink>
        </w:p>
        <w:p w14:paraId="3B711534" w14:textId="52B19C84" w:rsidR="0CB344E8" w:rsidRDefault="00000000" w:rsidP="0CB344E8">
          <w:pPr>
            <w:pStyle w:val="TOC2"/>
            <w:tabs>
              <w:tab w:val="right" w:leader="dot" w:pos="9015"/>
            </w:tabs>
            <w:rPr>
              <w:rStyle w:val="Hyperlink"/>
            </w:rPr>
          </w:pPr>
          <w:hyperlink w:anchor="_Toc462924075">
            <w:r w:rsidR="0CB344E8" w:rsidRPr="0CB344E8">
              <w:rPr>
                <w:rStyle w:val="Hyperlink"/>
              </w:rPr>
              <w:t>Recommendations</w:t>
            </w:r>
            <w:r w:rsidR="0CB344E8">
              <w:tab/>
            </w:r>
            <w:r w:rsidR="0CB344E8">
              <w:fldChar w:fldCharType="begin"/>
            </w:r>
            <w:r w:rsidR="0CB344E8">
              <w:instrText>PAGEREF _Toc462924075 \h</w:instrText>
            </w:r>
            <w:r w:rsidR="0CB344E8">
              <w:fldChar w:fldCharType="separate"/>
            </w:r>
            <w:r w:rsidR="0CB344E8" w:rsidRPr="0CB344E8">
              <w:rPr>
                <w:rStyle w:val="Hyperlink"/>
              </w:rPr>
              <w:t>14</w:t>
            </w:r>
            <w:r w:rsidR="0CB344E8">
              <w:fldChar w:fldCharType="end"/>
            </w:r>
          </w:hyperlink>
        </w:p>
        <w:p w14:paraId="39E0A0E0" w14:textId="7A848B32" w:rsidR="0CB344E8" w:rsidRDefault="00000000" w:rsidP="0CB344E8">
          <w:pPr>
            <w:pStyle w:val="TOC1"/>
            <w:tabs>
              <w:tab w:val="right" w:leader="dot" w:pos="9015"/>
            </w:tabs>
            <w:rPr>
              <w:rStyle w:val="Hyperlink"/>
            </w:rPr>
          </w:pPr>
          <w:hyperlink w:anchor="_Toc1373410587">
            <w:r w:rsidR="0CB344E8" w:rsidRPr="0CB344E8">
              <w:rPr>
                <w:rStyle w:val="Hyperlink"/>
              </w:rPr>
              <w:t>References</w:t>
            </w:r>
            <w:r w:rsidR="0CB344E8">
              <w:tab/>
            </w:r>
            <w:r w:rsidR="0CB344E8">
              <w:fldChar w:fldCharType="begin"/>
            </w:r>
            <w:r w:rsidR="0CB344E8">
              <w:instrText>PAGEREF _Toc1373410587 \h</w:instrText>
            </w:r>
            <w:r w:rsidR="0CB344E8">
              <w:fldChar w:fldCharType="separate"/>
            </w:r>
            <w:r w:rsidR="0CB344E8" w:rsidRPr="0CB344E8">
              <w:rPr>
                <w:rStyle w:val="Hyperlink"/>
              </w:rPr>
              <w:t>15</w:t>
            </w:r>
            <w:r w:rsidR="0CB344E8">
              <w:fldChar w:fldCharType="end"/>
            </w:r>
          </w:hyperlink>
        </w:p>
        <w:p w14:paraId="0506ED3C" w14:textId="4FD5B528" w:rsidR="0CB344E8" w:rsidRDefault="00000000" w:rsidP="0CB344E8">
          <w:pPr>
            <w:pStyle w:val="TOC1"/>
            <w:tabs>
              <w:tab w:val="right" w:leader="dot" w:pos="9015"/>
            </w:tabs>
            <w:rPr>
              <w:rStyle w:val="Hyperlink"/>
            </w:rPr>
          </w:pPr>
          <w:hyperlink w:anchor="_Toc1267416970">
            <w:r w:rsidR="0CB344E8" w:rsidRPr="0CB344E8">
              <w:rPr>
                <w:rStyle w:val="Hyperlink"/>
              </w:rPr>
              <w:t>References</w:t>
            </w:r>
            <w:r w:rsidR="0CB344E8">
              <w:tab/>
            </w:r>
            <w:r w:rsidR="0CB344E8">
              <w:fldChar w:fldCharType="begin"/>
            </w:r>
            <w:r w:rsidR="0CB344E8">
              <w:instrText>PAGEREF _Toc1267416970 \h</w:instrText>
            </w:r>
            <w:r w:rsidR="0CB344E8">
              <w:fldChar w:fldCharType="separate"/>
            </w:r>
            <w:r w:rsidR="0CB344E8" w:rsidRPr="0CB344E8">
              <w:rPr>
                <w:rStyle w:val="Hyperlink"/>
              </w:rPr>
              <w:t>16</w:t>
            </w:r>
            <w:r w:rsidR="0CB344E8">
              <w:fldChar w:fldCharType="end"/>
            </w:r>
          </w:hyperlink>
        </w:p>
        <w:p w14:paraId="3D3A4FE8" w14:textId="6167A3F4" w:rsidR="0CB344E8" w:rsidRDefault="0CB344E8">
          <w:r>
            <w:fldChar w:fldCharType="end"/>
          </w:r>
        </w:p>
      </w:sdtContent>
    </w:sdt>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23852453" w14:textId="4B42411E" w:rsidR="0CB344E8" w:rsidRPr="007D23A5" w:rsidRDefault="7BCE468D" w:rsidP="007D23A5">
      <w:pPr>
        <w:spacing w:beforeAutospacing="1" w:afterAutospacing="1" w:line="360" w:lineRule="auto"/>
        <w:rPr>
          <w:rFonts w:ascii="Arial" w:hAnsi="Arial" w:cs="Arial"/>
          <w:sz w:val="22"/>
          <w:szCs w:val="22"/>
        </w:rPr>
      </w:pPr>
      <w:r w:rsidRPr="007D23A5">
        <w:rPr>
          <w:rFonts w:ascii="Arial" w:hAnsi="Arial" w:cs="Arial"/>
          <w:b/>
          <w:bCs/>
          <w:sz w:val="22"/>
          <w:szCs w:val="22"/>
        </w:rPr>
        <w:lastRenderedPageBreak/>
        <w:t xml:space="preserve">     </w:t>
      </w:r>
    </w:p>
    <w:p w14:paraId="0AB737B4" w14:textId="2D291FB2" w:rsidR="0CB344E8" w:rsidRPr="007D23A5" w:rsidRDefault="5285240C" w:rsidP="007D23A5">
      <w:pPr>
        <w:spacing w:beforeAutospacing="1" w:afterAutospacing="1" w:line="360" w:lineRule="auto"/>
        <w:rPr>
          <w:rFonts w:ascii="Arial" w:hAnsi="Arial" w:cs="Arial"/>
          <w:b/>
          <w:bCs/>
          <w:sz w:val="22"/>
          <w:szCs w:val="22"/>
        </w:rPr>
      </w:pPr>
      <w:r w:rsidRPr="007D23A5">
        <w:rPr>
          <w:rFonts w:ascii="Arial" w:hAnsi="Arial" w:cs="Arial"/>
          <w:b/>
          <w:bCs/>
          <w:sz w:val="22"/>
          <w:szCs w:val="22"/>
        </w:rPr>
        <w:t>Topic:</w:t>
      </w:r>
      <w:r w:rsidRPr="007D23A5">
        <w:rPr>
          <w:rFonts w:ascii="Arial" w:hAnsi="Arial" w:cs="Arial"/>
          <w:sz w:val="22"/>
          <w:szCs w:val="22"/>
        </w:rPr>
        <w:t xml:space="preserve"> </w:t>
      </w:r>
      <w:r w:rsidR="78025A53" w:rsidRPr="007D23A5">
        <w:rPr>
          <w:rFonts w:ascii="Arial" w:hAnsi="Arial" w:cs="Arial"/>
          <w:b/>
          <w:bCs/>
          <w:sz w:val="22"/>
          <w:szCs w:val="22"/>
        </w:rPr>
        <w:t>Factors Influencing Staff Shortages in Care Homes in the United Kingdom</w:t>
      </w:r>
    </w:p>
    <w:p w14:paraId="39B16A85" w14:textId="72229A54" w:rsidR="60F07D74" w:rsidRPr="007D23A5" w:rsidRDefault="60F07D74" w:rsidP="007D23A5">
      <w:pPr>
        <w:spacing w:line="360" w:lineRule="auto"/>
        <w:rPr>
          <w:rFonts w:ascii="Arial" w:hAnsi="Arial" w:cs="Arial"/>
          <w:sz w:val="22"/>
          <w:szCs w:val="22"/>
        </w:rPr>
      </w:pPr>
    </w:p>
    <w:p w14:paraId="72B2F639" w14:textId="194677BF" w:rsidR="1EC47725" w:rsidRPr="007D23A5" w:rsidRDefault="11399779" w:rsidP="007D23A5">
      <w:pPr>
        <w:spacing w:before="240" w:after="240" w:line="360" w:lineRule="auto"/>
        <w:rPr>
          <w:rFonts w:ascii="Arial" w:eastAsia="Arial" w:hAnsi="Arial" w:cs="Arial"/>
          <w:b/>
          <w:bCs/>
          <w:sz w:val="22"/>
          <w:szCs w:val="22"/>
        </w:rPr>
      </w:pPr>
      <w:r w:rsidRPr="007D23A5">
        <w:rPr>
          <w:rFonts w:ascii="Arial" w:eastAsia="Arial" w:hAnsi="Arial" w:cs="Arial"/>
          <w:b/>
          <w:bCs/>
          <w:sz w:val="22"/>
          <w:szCs w:val="22"/>
        </w:rPr>
        <w:t>Abstract</w:t>
      </w:r>
    </w:p>
    <w:p w14:paraId="1D7B4B17" w14:textId="676ACBDB" w:rsidR="1EC47725" w:rsidRPr="007D23A5" w:rsidRDefault="11399779" w:rsidP="007D23A5">
      <w:pPr>
        <w:spacing w:before="240" w:after="240" w:line="360" w:lineRule="auto"/>
        <w:rPr>
          <w:rFonts w:ascii="Arial" w:eastAsia="Arial" w:hAnsi="Arial" w:cs="Arial"/>
          <w:sz w:val="22"/>
          <w:szCs w:val="22"/>
        </w:rPr>
      </w:pPr>
      <w:r w:rsidRPr="007D23A5">
        <w:rPr>
          <w:rFonts w:ascii="Arial" w:eastAsia="Arial" w:hAnsi="Arial" w:cs="Arial"/>
          <w:sz w:val="22"/>
          <w:szCs w:val="22"/>
        </w:rPr>
        <w:t xml:space="preserve">This research report explores the factors influencing staff shortages in care homes across the United Kingdom. The shortage of care workers has become a major concern, affecting </w:t>
      </w:r>
      <w:r w:rsidR="47E286EC" w:rsidRPr="007D23A5">
        <w:rPr>
          <w:rFonts w:ascii="Arial" w:eastAsia="Arial" w:hAnsi="Arial" w:cs="Arial"/>
          <w:sz w:val="22"/>
          <w:szCs w:val="22"/>
        </w:rPr>
        <w:t>o</w:t>
      </w:r>
      <w:r w:rsidRPr="007D23A5">
        <w:rPr>
          <w:rFonts w:ascii="Arial" w:eastAsia="Arial" w:hAnsi="Arial" w:cs="Arial"/>
          <w:sz w:val="22"/>
          <w:szCs w:val="22"/>
        </w:rPr>
        <w:t xml:space="preserve"> quality of care, staff wellbeing, and the ability of care homes to meet the needs of an ageing population. The study examines key causes of workforce shortages, including low pay, demanding workloads, limited career progression, high levels of stress, and difficulties with staff recruitment and retention.</w:t>
      </w:r>
    </w:p>
    <w:p w14:paraId="46881B57" w14:textId="34368396" w:rsidR="1EC47725" w:rsidRPr="007D23A5" w:rsidRDefault="11399779" w:rsidP="007D23A5">
      <w:pPr>
        <w:spacing w:before="240" w:after="240" w:line="360" w:lineRule="auto"/>
        <w:rPr>
          <w:rFonts w:ascii="Arial" w:eastAsia="Arial" w:hAnsi="Arial" w:cs="Arial"/>
          <w:sz w:val="22"/>
          <w:szCs w:val="22"/>
        </w:rPr>
      </w:pPr>
      <w:r w:rsidRPr="007D23A5">
        <w:rPr>
          <w:rFonts w:ascii="Arial" w:eastAsia="Arial" w:hAnsi="Arial" w:cs="Arial"/>
          <w:sz w:val="22"/>
          <w:szCs w:val="22"/>
        </w:rPr>
        <w:t>Evidence suggests that many care workers leave the sector because of poor working conditions, job pressure, and a lack of recognition compared with other healthcare roles (Skills for Care, 2023). In addition, the impact of the COVID-19 pandemic increased existing workforce challenges by creating further pressure on care staff and increasing vacancies (Care Quality Commission, 2022).</w:t>
      </w:r>
    </w:p>
    <w:p w14:paraId="285159DD" w14:textId="494BBAE9" w:rsidR="1EC47725" w:rsidRPr="007D23A5" w:rsidRDefault="11399779" w:rsidP="007D23A5">
      <w:pPr>
        <w:spacing w:before="240" w:after="240" w:line="360" w:lineRule="auto"/>
        <w:rPr>
          <w:rFonts w:ascii="Arial" w:eastAsia="Arial" w:hAnsi="Arial" w:cs="Arial"/>
          <w:sz w:val="22"/>
          <w:szCs w:val="22"/>
        </w:rPr>
      </w:pPr>
      <w:r w:rsidRPr="007D23A5">
        <w:rPr>
          <w:rFonts w:ascii="Arial" w:eastAsia="Arial" w:hAnsi="Arial" w:cs="Arial"/>
          <w:sz w:val="22"/>
          <w:szCs w:val="22"/>
        </w:rPr>
        <w:t>The report also considers the effects of staff shortages, such as increased workloads for existing employees, reduced continuity of care, and challenges in maintaining service quality. It highlights the importance of improving wages, providing better training opportunities, and creating supportive working environments to attract and retain care workers.</w:t>
      </w:r>
    </w:p>
    <w:p w14:paraId="0DB2AB89" w14:textId="7D1EAEEC" w:rsidR="1EC47725" w:rsidRPr="007D23A5" w:rsidRDefault="11399779" w:rsidP="007D23A5">
      <w:pPr>
        <w:spacing w:before="240" w:after="240" w:line="360" w:lineRule="auto"/>
        <w:rPr>
          <w:rFonts w:ascii="Arial" w:hAnsi="Arial" w:cs="Arial"/>
          <w:sz w:val="22"/>
          <w:szCs w:val="22"/>
        </w:rPr>
      </w:pPr>
      <w:r w:rsidRPr="007D23A5">
        <w:rPr>
          <w:rFonts w:ascii="Arial" w:eastAsia="Arial" w:hAnsi="Arial" w:cs="Arial"/>
          <w:sz w:val="22"/>
          <w:szCs w:val="22"/>
        </w:rPr>
        <w:t>Overall, this research shows that staff shortages in UK care homes are caused by a combination of economic, organisational, and social factors. Addressing these issues is essential to building a stable care workforce and ensuring safe, effective care for residents.</w:t>
      </w:r>
    </w:p>
    <w:p w14:paraId="48D7D6DE" w14:textId="50008BC5" w:rsidR="0CB344E8" w:rsidRPr="007D23A5" w:rsidRDefault="0CB344E8" w:rsidP="007D23A5">
      <w:pPr>
        <w:spacing w:line="360" w:lineRule="auto"/>
        <w:rPr>
          <w:rFonts w:ascii="Arial" w:hAnsi="Arial" w:cs="Arial"/>
          <w:sz w:val="22"/>
          <w:szCs w:val="22"/>
        </w:rPr>
      </w:pPr>
    </w:p>
    <w:p w14:paraId="633CC3FF" w14:textId="304A2D63" w:rsidR="60F07D74" w:rsidRPr="007D23A5" w:rsidRDefault="60F07D74" w:rsidP="007D23A5">
      <w:pPr>
        <w:spacing w:line="360" w:lineRule="auto"/>
        <w:rPr>
          <w:rFonts w:ascii="Arial" w:hAnsi="Arial" w:cs="Arial"/>
          <w:b/>
          <w:bCs/>
          <w:sz w:val="22"/>
          <w:szCs w:val="22"/>
        </w:rPr>
      </w:pPr>
    </w:p>
    <w:p w14:paraId="5C29F146" w14:textId="4EAE5D59" w:rsidR="60F07D74" w:rsidRPr="007D23A5" w:rsidRDefault="60F07D74" w:rsidP="007D23A5">
      <w:pPr>
        <w:spacing w:line="360" w:lineRule="auto"/>
        <w:rPr>
          <w:rFonts w:ascii="Arial" w:hAnsi="Arial" w:cs="Arial"/>
          <w:b/>
          <w:bCs/>
          <w:sz w:val="22"/>
          <w:szCs w:val="22"/>
        </w:rPr>
      </w:pPr>
    </w:p>
    <w:p w14:paraId="793BD78C" w14:textId="4C2387E1" w:rsidR="60F07D74" w:rsidRPr="007D23A5" w:rsidRDefault="60F07D74" w:rsidP="007D23A5">
      <w:pPr>
        <w:spacing w:line="360" w:lineRule="auto"/>
        <w:rPr>
          <w:rFonts w:ascii="Arial" w:hAnsi="Arial" w:cs="Arial"/>
          <w:b/>
          <w:bCs/>
          <w:sz w:val="22"/>
          <w:szCs w:val="22"/>
        </w:rPr>
      </w:pPr>
    </w:p>
    <w:p w14:paraId="27CFD8F1" w14:textId="640B998B" w:rsidR="60F07D74" w:rsidRPr="007D23A5" w:rsidRDefault="60F07D74" w:rsidP="007D23A5">
      <w:pPr>
        <w:spacing w:line="360" w:lineRule="auto"/>
        <w:rPr>
          <w:rFonts w:ascii="Arial" w:hAnsi="Arial" w:cs="Arial"/>
          <w:b/>
          <w:bCs/>
          <w:sz w:val="22"/>
          <w:szCs w:val="22"/>
        </w:rPr>
      </w:pPr>
    </w:p>
    <w:p w14:paraId="6677B2A3" w14:textId="5B8040DF" w:rsidR="60F07D74" w:rsidRPr="007D23A5" w:rsidRDefault="60F07D74" w:rsidP="007D23A5">
      <w:pPr>
        <w:spacing w:line="360" w:lineRule="auto"/>
        <w:rPr>
          <w:rFonts w:ascii="Arial" w:hAnsi="Arial" w:cs="Arial"/>
          <w:b/>
          <w:bCs/>
          <w:sz w:val="22"/>
          <w:szCs w:val="22"/>
        </w:rPr>
      </w:pPr>
    </w:p>
    <w:p w14:paraId="104CBF94" w14:textId="1C2C6852" w:rsidR="60F07D74" w:rsidRPr="007D23A5" w:rsidRDefault="60F07D74" w:rsidP="007D23A5">
      <w:pPr>
        <w:spacing w:line="360" w:lineRule="auto"/>
        <w:rPr>
          <w:rFonts w:ascii="Arial" w:hAnsi="Arial" w:cs="Arial"/>
          <w:b/>
          <w:bCs/>
          <w:sz w:val="22"/>
          <w:szCs w:val="22"/>
        </w:rPr>
      </w:pPr>
    </w:p>
    <w:p w14:paraId="4AF3A7BE" w14:textId="341A3C0F" w:rsidR="60F07D74" w:rsidRPr="007D23A5" w:rsidRDefault="60F07D74" w:rsidP="007D23A5">
      <w:pPr>
        <w:spacing w:line="360" w:lineRule="auto"/>
        <w:rPr>
          <w:rFonts w:ascii="Arial" w:hAnsi="Arial" w:cs="Arial"/>
          <w:b/>
          <w:bCs/>
          <w:sz w:val="22"/>
          <w:szCs w:val="22"/>
        </w:rPr>
      </w:pPr>
    </w:p>
    <w:p w14:paraId="75338D5D" w14:textId="21FBD465" w:rsidR="5890B438" w:rsidRPr="007D23A5" w:rsidRDefault="5890B438" w:rsidP="007D23A5">
      <w:pPr>
        <w:spacing w:line="360" w:lineRule="auto"/>
        <w:rPr>
          <w:rFonts w:ascii="Arial" w:hAnsi="Arial" w:cs="Arial"/>
          <w:b/>
          <w:bCs/>
          <w:sz w:val="22"/>
          <w:szCs w:val="22"/>
        </w:rPr>
      </w:pPr>
      <w:r w:rsidRPr="007D23A5">
        <w:rPr>
          <w:rFonts w:ascii="Arial" w:hAnsi="Arial" w:cs="Arial"/>
          <w:b/>
          <w:bCs/>
          <w:sz w:val="22"/>
          <w:szCs w:val="22"/>
        </w:rPr>
        <w:lastRenderedPageBreak/>
        <w:t>Introductions</w:t>
      </w:r>
    </w:p>
    <w:p w14:paraId="1BCBF9A6" w14:textId="6EA85048" w:rsidR="7A177466" w:rsidRPr="007D23A5" w:rsidRDefault="7A177466" w:rsidP="007D23A5">
      <w:pPr>
        <w:spacing w:line="360" w:lineRule="auto"/>
        <w:rPr>
          <w:rFonts w:ascii="Arial" w:hAnsi="Arial" w:cs="Arial"/>
          <w:b/>
          <w:bCs/>
          <w:sz w:val="22"/>
          <w:szCs w:val="22"/>
        </w:rPr>
      </w:pPr>
      <w:r w:rsidRPr="007D23A5">
        <w:rPr>
          <w:rFonts w:ascii="Arial" w:hAnsi="Arial" w:cs="Arial"/>
          <w:b/>
          <w:bCs/>
          <w:sz w:val="22"/>
          <w:szCs w:val="22"/>
        </w:rPr>
        <w:t xml:space="preserve">Definition of the Main </w:t>
      </w:r>
      <w:r w:rsidR="6E2C4576" w:rsidRPr="007D23A5">
        <w:rPr>
          <w:rFonts w:ascii="Arial" w:hAnsi="Arial" w:cs="Arial"/>
          <w:b/>
          <w:bCs/>
          <w:sz w:val="22"/>
          <w:szCs w:val="22"/>
        </w:rPr>
        <w:t>Concepts</w:t>
      </w:r>
    </w:p>
    <w:p w14:paraId="2FCF58E5" w14:textId="1AA45803" w:rsidR="0C24415F" w:rsidRPr="007D23A5" w:rsidRDefault="0C24415F" w:rsidP="007D23A5">
      <w:pPr>
        <w:spacing w:before="240" w:after="240" w:line="360" w:lineRule="auto"/>
        <w:rPr>
          <w:rFonts w:ascii="Arial" w:hAnsi="Arial" w:cs="Arial"/>
          <w:sz w:val="22"/>
          <w:szCs w:val="22"/>
        </w:rPr>
      </w:pPr>
      <w:r w:rsidRPr="007D23A5">
        <w:rPr>
          <w:rFonts w:ascii="Arial" w:hAnsi="Arial" w:cs="Arial"/>
          <w:sz w:val="22"/>
          <w:szCs w:val="22"/>
        </w:rPr>
        <w:t>Staff shortages in care homes refer to a situation where there are not enough qualified and available workers to provide safe and effective care for residents. Care homes in the United Kingdom provide support and personal care for older people and individuals who need assistance with daily activities due to illness, disability, or age-related conditions. Care workers play an important role in supporting residents’ physical, emotional, and social needs (Care Quality Commission, 2023).</w:t>
      </w:r>
    </w:p>
    <w:p w14:paraId="5A1F5463" w14:textId="289D886B" w:rsidR="3F538DBB" w:rsidRPr="007D23A5" w:rsidRDefault="3F538DBB" w:rsidP="007D23A5">
      <w:pPr>
        <w:spacing w:before="240" w:after="240" w:line="360" w:lineRule="auto"/>
        <w:rPr>
          <w:rFonts w:ascii="Arial" w:hAnsi="Arial" w:cs="Arial"/>
          <w:sz w:val="22"/>
          <w:szCs w:val="22"/>
        </w:rPr>
      </w:pPr>
      <w:r w:rsidRPr="007D23A5">
        <w:rPr>
          <w:rFonts w:ascii="Arial" w:hAnsi="Arial" w:cs="Arial"/>
          <w:sz w:val="22"/>
          <w:szCs w:val="22"/>
        </w:rPr>
        <w:t>Workforce shortages can affect both employees and residents. When there are fewer staff members available, existing workers may experience increased workloads, stress, and burnout, while residents may receive less consistent care. Staff recruitment and retention are therefore important issues within the adult social care sector (Skills for Care, 2023)</w:t>
      </w:r>
    </w:p>
    <w:p w14:paraId="18CF68B5" w14:textId="57B2CBD3" w:rsidR="4F80BB55" w:rsidRPr="007D23A5" w:rsidRDefault="4F80BB55" w:rsidP="007D23A5">
      <w:pPr>
        <w:spacing w:line="360" w:lineRule="auto"/>
        <w:rPr>
          <w:rFonts w:ascii="Arial" w:hAnsi="Arial" w:cs="Arial"/>
          <w:b/>
          <w:bCs/>
          <w:sz w:val="22"/>
          <w:szCs w:val="22"/>
        </w:rPr>
      </w:pPr>
      <w:r w:rsidRPr="007D23A5">
        <w:rPr>
          <w:rFonts w:ascii="Arial" w:hAnsi="Arial" w:cs="Arial"/>
          <w:b/>
          <w:bCs/>
          <w:sz w:val="22"/>
          <w:szCs w:val="22"/>
        </w:rPr>
        <w:t>Rationale of the R</w:t>
      </w:r>
      <w:r w:rsidR="651F1BFC" w:rsidRPr="007D23A5">
        <w:rPr>
          <w:rFonts w:ascii="Arial" w:hAnsi="Arial" w:cs="Arial"/>
          <w:b/>
          <w:bCs/>
          <w:sz w:val="22"/>
          <w:szCs w:val="22"/>
        </w:rPr>
        <w:t>esearch</w:t>
      </w:r>
    </w:p>
    <w:p w14:paraId="7A8F72E8" w14:textId="231FBB48" w:rsidR="0C24415F" w:rsidRPr="007D23A5" w:rsidRDefault="0C24415F" w:rsidP="007D23A5">
      <w:pPr>
        <w:spacing w:before="240" w:after="240" w:line="360" w:lineRule="auto"/>
        <w:rPr>
          <w:rFonts w:ascii="Arial" w:hAnsi="Arial" w:cs="Arial"/>
          <w:sz w:val="22"/>
          <w:szCs w:val="22"/>
        </w:rPr>
      </w:pPr>
      <w:r w:rsidRPr="007D23A5">
        <w:rPr>
          <w:rFonts w:ascii="Arial" w:hAnsi="Arial" w:cs="Arial"/>
          <w:sz w:val="22"/>
          <w:szCs w:val="22"/>
        </w:rPr>
        <w:t>The shortage of care home staff has become a significant issue in the UK due to the increasing demand for social care services and an ageing population. Many care providers experience difficulties in recruiting and keeping staff because of challenges such as low wages, high workloads, limited career opportunities, and the emotional demands of care work (Skills for Care, 2023).</w:t>
      </w:r>
    </w:p>
    <w:p w14:paraId="7492FC43" w14:textId="7BA6C16D" w:rsidR="0C24415F" w:rsidRPr="007D23A5" w:rsidRDefault="3F538DBB" w:rsidP="007D23A5">
      <w:pPr>
        <w:spacing w:before="240" w:after="240" w:line="360" w:lineRule="auto"/>
        <w:rPr>
          <w:rFonts w:ascii="Arial" w:hAnsi="Arial" w:cs="Arial"/>
          <w:sz w:val="22"/>
          <w:szCs w:val="22"/>
        </w:rPr>
      </w:pPr>
      <w:r w:rsidRPr="007D23A5">
        <w:rPr>
          <w:rFonts w:ascii="Arial" w:hAnsi="Arial" w:cs="Arial"/>
          <w:sz w:val="22"/>
          <w:szCs w:val="22"/>
        </w:rPr>
        <w:t>This research is important because staff shortages can influence the quality and safety of care provided to vulnerable individuals. Understanding the reasons behind workforce shortages may help identify strategies to improve recruitment, staff retention, and working conditions within care homes.</w:t>
      </w:r>
    </w:p>
    <w:p w14:paraId="20D50237" w14:textId="70C7B2A3" w:rsidR="60DC60A7" w:rsidRPr="007D23A5" w:rsidRDefault="60DC60A7" w:rsidP="007D23A5">
      <w:pPr>
        <w:spacing w:line="360" w:lineRule="auto"/>
        <w:rPr>
          <w:rFonts w:ascii="Arial" w:hAnsi="Arial" w:cs="Arial"/>
          <w:b/>
          <w:bCs/>
          <w:sz w:val="22"/>
          <w:szCs w:val="22"/>
        </w:rPr>
      </w:pPr>
      <w:r w:rsidRPr="007D23A5">
        <w:rPr>
          <w:rFonts w:ascii="Arial" w:hAnsi="Arial" w:cs="Arial"/>
          <w:b/>
          <w:bCs/>
          <w:sz w:val="22"/>
          <w:szCs w:val="22"/>
        </w:rPr>
        <w:t>Review</w:t>
      </w:r>
      <w:r w:rsidR="63B6C9D1" w:rsidRPr="007D23A5">
        <w:rPr>
          <w:rFonts w:ascii="Arial" w:hAnsi="Arial" w:cs="Arial"/>
          <w:b/>
          <w:bCs/>
          <w:sz w:val="22"/>
          <w:szCs w:val="22"/>
        </w:rPr>
        <w:t xml:space="preserve"> Question</w:t>
      </w:r>
    </w:p>
    <w:p w14:paraId="427D5D28" w14:textId="4E734AF2" w:rsidR="0C24415F" w:rsidRPr="007D23A5" w:rsidRDefault="3F538DBB" w:rsidP="007D23A5">
      <w:pPr>
        <w:spacing w:before="240" w:after="240" w:line="360" w:lineRule="auto"/>
        <w:rPr>
          <w:rFonts w:ascii="Arial" w:hAnsi="Arial" w:cs="Arial"/>
          <w:sz w:val="22"/>
          <w:szCs w:val="22"/>
        </w:rPr>
      </w:pPr>
      <w:r w:rsidRPr="007D23A5">
        <w:rPr>
          <w:rFonts w:ascii="Arial" w:hAnsi="Arial" w:cs="Arial"/>
          <w:sz w:val="22"/>
          <w:szCs w:val="22"/>
        </w:rPr>
        <w:t>What factors influence staff shortages in care homes in the United Kingdom, and how do these factors affect the quality of care provided to residents?</w:t>
      </w:r>
    </w:p>
    <w:p w14:paraId="0A4E4EA4" w14:textId="5B88A763" w:rsidR="737B77B5" w:rsidRPr="007D23A5" w:rsidRDefault="737B77B5" w:rsidP="007D23A5">
      <w:pPr>
        <w:spacing w:line="360" w:lineRule="auto"/>
        <w:rPr>
          <w:rFonts w:ascii="Arial" w:hAnsi="Arial" w:cs="Arial"/>
          <w:b/>
          <w:bCs/>
          <w:sz w:val="22"/>
          <w:szCs w:val="22"/>
        </w:rPr>
      </w:pPr>
      <w:r w:rsidRPr="007D23A5">
        <w:rPr>
          <w:rFonts w:ascii="Arial" w:hAnsi="Arial" w:cs="Arial"/>
          <w:b/>
          <w:bCs/>
          <w:sz w:val="22"/>
          <w:szCs w:val="22"/>
        </w:rPr>
        <w:t>Objectives</w:t>
      </w:r>
    </w:p>
    <w:p w14:paraId="2411478F" w14:textId="1860C955" w:rsidR="0C24415F" w:rsidRPr="007D23A5" w:rsidRDefault="737B77B5" w:rsidP="007D23A5">
      <w:pPr>
        <w:spacing w:before="240" w:after="240" w:line="360" w:lineRule="auto"/>
        <w:rPr>
          <w:rFonts w:ascii="Arial" w:hAnsi="Arial" w:cs="Arial"/>
          <w:sz w:val="22"/>
          <w:szCs w:val="22"/>
        </w:rPr>
      </w:pPr>
      <w:r w:rsidRPr="007D23A5">
        <w:rPr>
          <w:rFonts w:ascii="Arial" w:hAnsi="Arial" w:cs="Arial"/>
          <w:sz w:val="22"/>
          <w:szCs w:val="22"/>
        </w:rPr>
        <w:t xml:space="preserve">        </w:t>
      </w:r>
      <w:r w:rsidR="3F538DBB" w:rsidRPr="007D23A5">
        <w:rPr>
          <w:rFonts w:ascii="Arial" w:hAnsi="Arial" w:cs="Arial"/>
          <w:sz w:val="22"/>
          <w:szCs w:val="22"/>
        </w:rPr>
        <w:t>The objectives of this research are:</w:t>
      </w:r>
    </w:p>
    <w:p w14:paraId="01797573" w14:textId="0ABFA49B" w:rsidR="0C24415F" w:rsidRPr="007D23A5" w:rsidRDefault="0C24415F" w:rsidP="007D23A5">
      <w:pPr>
        <w:pStyle w:val="ListParagraph"/>
        <w:numPr>
          <w:ilvl w:val="0"/>
          <w:numId w:val="6"/>
        </w:numPr>
        <w:spacing w:after="0" w:line="360" w:lineRule="auto"/>
        <w:rPr>
          <w:rFonts w:ascii="Arial" w:eastAsia="Times New Roman" w:hAnsi="Arial" w:cs="Arial"/>
          <w:sz w:val="22"/>
        </w:rPr>
      </w:pPr>
      <w:r w:rsidRPr="007D23A5">
        <w:rPr>
          <w:rFonts w:ascii="Arial" w:eastAsia="Times New Roman" w:hAnsi="Arial" w:cs="Arial"/>
          <w:sz w:val="22"/>
        </w:rPr>
        <w:t>To identify the main factors contributing to staff shortages in UK care homes.</w:t>
      </w:r>
    </w:p>
    <w:p w14:paraId="4D43C04D" w14:textId="72F394BC" w:rsidR="0C24415F" w:rsidRPr="007D23A5" w:rsidRDefault="0C24415F" w:rsidP="007D23A5">
      <w:pPr>
        <w:pStyle w:val="ListParagraph"/>
        <w:numPr>
          <w:ilvl w:val="0"/>
          <w:numId w:val="6"/>
        </w:numPr>
        <w:spacing w:after="0" w:line="360" w:lineRule="auto"/>
        <w:rPr>
          <w:rFonts w:ascii="Arial" w:eastAsia="Times New Roman" w:hAnsi="Arial" w:cs="Arial"/>
          <w:sz w:val="22"/>
        </w:rPr>
      </w:pPr>
      <w:r w:rsidRPr="007D23A5">
        <w:rPr>
          <w:rFonts w:ascii="Arial" w:eastAsia="Times New Roman" w:hAnsi="Arial" w:cs="Arial"/>
          <w:sz w:val="22"/>
        </w:rPr>
        <w:t>To explore how staff shortages affect care workers and residents.</w:t>
      </w:r>
    </w:p>
    <w:p w14:paraId="6A924E10" w14:textId="08BB00D5" w:rsidR="0C24415F" w:rsidRPr="007D23A5" w:rsidRDefault="0C24415F" w:rsidP="007D23A5">
      <w:pPr>
        <w:pStyle w:val="ListParagraph"/>
        <w:numPr>
          <w:ilvl w:val="0"/>
          <w:numId w:val="6"/>
        </w:numPr>
        <w:spacing w:after="0" w:line="360" w:lineRule="auto"/>
        <w:rPr>
          <w:rFonts w:ascii="Arial" w:eastAsia="Times New Roman" w:hAnsi="Arial" w:cs="Arial"/>
          <w:sz w:val="22"/>
        </w:rPr>
      </w:pPr>
      <w:r w:rsidRPr="007D23A5">
        <w:rPr>
          <w:rFonts w:ascii="Arial" w:eastAsia="Times New Roman" w:hAnsi="Arial" w:cs="Arial"/>
          <w:sz w:val="22"/>
        </w:rPr>
        <w:lastRenderedPageBreak/>
        <w:t>To examine the impact of recruitment and retention challenges within the care home sector.</w:t>
      </w:r>
    </w:p>
    <w:p w14:paraId="4348CF4D" w14:textId="3AFB8C10" w:rsidR="0C24415F" w:rsidRPr="007D23A5" w:rsidRDefault="3F538DBB" w:rsidP="007D23A5">
      <w:pPr>
        <w:pStyle w:val="ListParagraph"/>
        <w:numPr>
          <w:ilvl w:val="0"/>
          <w:numId w:val="6"/>
        </w:numPr>
        <w:spacing w:after="0" w:line="360" w:lineRule="auto"/>
        <w:rPr>
          <w:rFonts w:ascii="Arial" w:eastAsia="Times New Roman" w:hAnsi="Arial" w:cs="Arial"/>
          <w:sz w:val="22"/>
        </w:rPr>
      </w:pPr>
      <w:r w:rsidRPr="007D23A5">
        <w:rPr>
          <w:rFonts w:ascii="Arial" w:eastAsia="Times New Roman" w:hAnsi="Arial" w:cs="Arial"/>
          <w:sz w:val="22"/>
        </w:rPr>
        <w:t>To consider possible solutions for improving staff retention and workforce stability.</w:t>
      </w:r>
    </w:p>
    <w:p w14:paraId="4751EF6F" w14:textId="24DE12E0" w:rsidR="00B87E75" w:rsidRPr="007D23A5" w:rsidRDefault="6CBBD492" w:rsidP="007D23A5">
      <w:pPr>
        <w:tabs>
          <w:tab w:val="left" w:pos="6540"/>
        </w:tabs>
        <w:spacing w:line="360" w:lineRule="auto"/>
        <w:rPr>
          <w:rFonts w:ascii="Arial" w:hAnsi="Arial" w:cs="Arial"/>
          <w:sz w:val="22"/>
          <w:szCs w:val="22"/>
        </w:rPr>
      </w:pPr>
      <w:r w:rsidRPr="007D23A5">
        <w:rPr>
          <w:rFonts w:ascii="Arial" w:hAnsi="Arial" w:cs="Arial"/>
          <w:sz w:val="22"/>
          <w:szCs w:val="22"/>
        </w:rPr>
        <w:t>D</w:t>
      </w:r>
      <w:r w:rsidR="5CB92D51" w:rsidRPr="007D23A5">
        <w:rPr>
          <w:rFonts w:ascii="Arial" w:hAnsi="Arial" w:cs="Arial"/>
          <w:sz w:val="22"/>
          <w:szCs w:val="22"/>
        </w:rPr>
        <w:t>efinition</w:t>
      </w:r>
      <w:r w:rsidRPr="007D23A5">
        <w:rPr>
          <w:rFonts w:ascii="Arial" w:hAnsi="Arial" w:cs="Arial"/>
          <w:sz w:val="22"/>
          <w:szCs w:val="22"/>
        </w:rPr>
        <w:t xml:space="preserve"> of </w:t>
      </w:r>
      <w:r w:rsidR="5285240C" w:rsidRPr="007D23A5">
        <w:rPr>
          <w:rFonts w:ascii="Arial" w:hAnsi="Arial" w:cs="Arial"/>
          <w:sz w:val="22"/>
          <w:szCs w:val="22"/>
        </w:rPr>
        <w:t xml:space="preserve">the </w:t>
      </w:r>
      <w:r w:rsidRPr="007D23A5">
        <w:rPr>
          <w:rFonts w:ascii="Arial" w:hAnsi="Arial" w:cs="Arial"/>
          <w:sz w:val="22"/>
          <w:szCs w:val="22"/>
        </w:rPr>
        <w:t>main concepts</w:t>
      </w:r>
      <w:r w:rsidR="5285240C" w:rsidRPr="007D23A5">
        <w:rPr>
          <w:rFonts w:ascii="Arial" w:hAnsi="Arial" w:cs="Arial"/>
          <w:sz w:val="22"/>
          <w:szCs w:val="22"/>
        </w:rPr>
        <w:t xml:space="preserve"> of the chosen topic</w:t>
      </w:r>
      <w:r w:rsidR="5A87800E" w:rsidRPr="007D23A5">
        <w:rPr>
          <w:rFonts w:ascii="Arial" w:hAnsi="Arial" w:cs="Arial"/>
          <w:sz w:val="22"/>
          <w:szCs w:val="22"/>
        </w:rPr>
        <w:t xml:space="preserve"> </w:t>
      </w:r>
    </w:p>
    <w:p w14:paraId="52010A5E" w14:textId="77777777" w:rsidR="0026393A" w:rsidRPr="007D23A5" w:rsidRDefault="0026393A" w:rsidP="007D23A5">
      <w:pPr>
        <w:tabs>
          <w:tab w:val="left" w:pos="6540"/>
        </w:tabs>
        <w:spacing w:line="360" w:lineRule="auto"/>
        <w:rPr>
          <w:rFonts w:ascii="Arial" w:hAnsi="Arial" w:cs="Arial"/>
          <w:sz w:val="22"/>
          <w:szCs w:val="22"/>
        </w:rPr>
      </w:pPr>
    </w:p>
    <w:p w14:paraId="6CD135C3" w14:textId="7FBC4B63" w:rsidR="58106BA6" w:rsidRPr="007D23A5" w:rsidRDefault="58106BA6" w:rsidP="007D23A5">
      <w:pPr>
        <w:spacing w:line="360" w:lineRule="auto"/>
        <w:rPr>
          <w:rFonts w:ascii="Arial" w:hAnsi="Arial" w:cs="Arial"/>
          <w:sz w:val="22"/>
          <w:szCs w:val="22"/>
        </w:rPr>
      </w:pPr>
      <w:r w:rsidRPr="007D23A5">
        <w:rPr>
          <w:rFonts w:ascii="Arial" w:hAnsi="Arial" w:cs="Arial"/>
          <w:b/>
          <w:bCs/>
          <w:sz w:val="22"/>
          <w:szCs w:val="22"/>
        </w:rPr>
        <w:t xml:space="preserve"> </w:t>
      </w:r>
    </w:p>
    <w:p w14:paraId="055D2986" w14:textId="5931F098" w:rsidR="58106BA6" w:rsidRPr="007D23A5" w:rsidRDefault="58106BA6" w:rsidP="007D23A5">
      <w:pPr>
        <w:spacing w:line="360" w:lineRule="auto"/>
        <w:rPr>
          <w:rFonts w:ascii="Arial" w:hAnsi="Arial" w:cs="Arial"/>
          <w:b/>
          <w:bCs/>
          <w:sz w:val="22"/>
          <w:szCs w:val="22"/>
        </w:rPr>
      </w:pPr>
      <w:r w:rsidRPr="007D23A5">
        <w:rPr>
          <w:rFonts w:ascii="Arial" w:hAnsi="Arial" w:cs="Arial"/>
          <w:b/>
          <w:bCs/>
          <w:sz w:val="22"/>
          <w:szCs w:val="22"/>
        </w:rPr>
        <w:t>Background</w:t>
      </w:r>
    </w:p>
    <w:p w14:paraId="5314B7E5" w14:textId="283DB5AE" w:rsidR="6791DD24" w:rsidRPr="007D23A5" w:rsidRDefault="7CDDF789" w:rsidP="007D23A5">
      <w:pPr>
        <w:spacing w:before="240" w:after="240" w:line="360" w:lineRule="auto"/>
        <w:rPr>
          <w:rFonts w:ascii="Arial" w:hAnsi="Arial" w:cs="Arial"/>
          <w:sz w:val="22"/>
          <w:szCs w:val="22"/>
        </w:rPr>
      </w:pPr>
      <w:r w:rsidRPr="007D23A5">
        <w:rPr>
          <w:rFonts w:ascii="Arial" w:eastAsia="Arial" w:hAnsi="Arial" w:cs="Arial"/>
          <w:sz w:val="22"/>
          <w:szCs w:val="22"/>
        </w:rPr>
        <w:t>The care home sector in the United Kingdom provides essential support to older people and adults who require help with personal care, daily activities, and health-related needs. The demand for care services has increased because of the growing ageing population and the rising number of people living with long-term health conditions. This increase in demand has created pressure on care providers to recruit and retain enough staff to deliver safe and effective care (Skills for Care, 2023).</w:t>
      </w:r>
    </w:p>
    <w:p w14:paraId="5BB760FE" w14:textId="4B3E2C52" w:rsidR="3B310025" w:rsidRPr="007D23A5" w:rsidRDefault="3B310025" w:rsidP="007D23A5">
      <w:pPr>
        <w:spacing w:before="240" w:after="240" w:line="360" w:lineRule="auto"/>
        <w:rPr>
          <w:rFonts w:ascii="Arial" w:hAnsi="Arial" w:cs="Arial"/>
          <w:sz w:val="22"/>
          <w:szCs w:val="22"/>
        </w:rPr>
      </w:pPr>
      <w:r w:rsidRPr="007D23A5">
        <w:rPr>
          <w:rFonts w:ascii="Arial" w:eastAsia="Arial" w:hAnsi="Arial" w:cs="Arial"/>
          <w:sz w:val="22"/>
          <w:szCs w:val="22"/>
        </w:rPr>
        <w:t>Staff shortages have become one of the main challenges facing adult social care in the UK. Many care homes experience difficulties finding and keeping workers due to factors such as low pay, heavy workloads, limited opportunities for career development, and the emotional challenges of care work. These issues can lead to high staff turnover and increased pressure on remaining employees (Skills for Care, 2023).</w:t>
      </w:r>
    </w:p>
    <w:p w14:paraId="436EE906" w14:textId="345A4AE6" w:rsidR="3B310025" w:rsidRPr="007D23A5" w:rsidRDefault="3B310025" w:rsidP="007D23A5">
      <w:pPr>
        <w:spacing w:before="240" w:after="240" w:line="360" w:lineRule="auto"/>
        <w:rPr>
          <w:rFonts w:ascii="Arial" w:hAnsi="Arial" w:cs="Arial"/>
          <w:sz w:val="22"/>
          <w:szCs w:val="22"/>
        </w:rPr>
      </w:pPr>
      <w:r w:rsidRPr="007D23A5">
        <w:rPr>
          <w:rFonts w:ascii="Arial" w:eastAsia="Arial" w:hAnsi="Arial" w:cs="Arial"/>
          <w:sz w:val="22"/>
          <w:szCs w:val="22"/>
        </w:rPr>
        <w:t xml:space="preserve">The UK government has introduced policies and strategies to improve the adult social care workforce. The </w:t>
      </w:r>
      <w:r w:rsidRPr="007D23A5">
        <w:rPr>
          <w:rFonts w:ascii="Arial" w:eastAsia="Arial" w:hAnsi="Arial" w:cs="Arial"/>
          <w:b/>
          <w:bCs/>
          <w:sz w:val="22"/>
          <w:szCs w:val="22"/>
        </w:rPr>
        <w:t>Care Act 2014</w:t>
      </w:r>
      <w:r w:rsidRPr="007D23A5">
        <w:rPr>
          <w:rFonts w:ascii="Arial" w:eastAsia="Arial" w:hAnsi="Arial" w:cs="Arial"/>
          <w:sz w:val="22"/>
          <w:szCs w:val="22"/>
        </w:rPr>
        <w:t xml:space="preserve"> provides the legal framework for adult social care in England and places responsibilities on local authorities to promote wellbeing and ensure that people receive appropriate care and support (Department of Health and Social Care, 2014). The Act also highlights the importance of cooperation between organisations to improve care services.</w:t>
      </w:r>
    </w:p>
    <w:p w14:paraId="11ABAE2D" w14:textId="63E858A7" w:rsidR="3B310025" w:rsidRPr="007D23A5" w:rsidRDefault="3B310025" w:rsidP="007D23A5">
      <w:pPr>
        <w:spacing w:before="240" w:after="240" w:line="360" w:lineRule="auto"/>
        <w:rPr>
          <w:rFonts w:ascii="Arial" w:hAnsi="Arial" w:cs="Arial"/>
          <w:sz w:val="22"/>
          <w:szCs w:val="22"/>
        </w:rPr>
      </w:pPr>
      <w:r w:rsidRPr="007D23A5">
        <w:rPr>
          <w:rFonts w:ascii="Arial" w:eastAsia="Arial" w:hAnsi="Arial" w:cs="Arial"/>
          <w:sz w:val="22"/>
          <w:szCs w:val="22"/>
        </w:rPr>
        <w:t xml:space="preserve">The </w:t>
      </w:r>
      <w:r w:rsidRPr="007D23A5">
        <w:rPr>
          <w:rFonts w:ascii="Arial" w:eastAsia="Arial" w:hAnsi="Arial" w:cs="Arial"/>
          <w:b/>
          <w:bCs/>
          <w:sz w:val="22"/>
          <w:szCs w:val="22"/>
        </w:rPr>
        <w:t>Health and Care Act 2022</w:t>
      </w:r>
      <w:r w:rsidRPr="007D23A5">
        <w:rPr>
          <w:rFonts w:ascii="Arial" w:eastAsia="Arial" w:hAnsi="Arial" w:cs="Arial"/>
          <w:sz w:val="22"/>
          <w:szCs w:val="22"/>
        </w:rPr>
        <w:t xml:space="preserve"> introduced further changes to strengthen the health and social care system, including greater cooperation between health and care organisations through Integrated Care Systems (Department of Health and Social Care, 2022). These partnerships aim to improve coordination between NHS services and social care providers.</w:t>
      </w:r>
    </w:p>
    <w:p w14:paraId="6DDC6E14" w14:textId="3732B33E" w:rsidR="3B310025" w:rsidRPr="007D23A5" w:rsidRDefault="3B310025" w:rsidP="007D23A5">
      <w:pPr>
        <w:spacing w:before="240" w:after="240" w:line="360" w:lineRule="auto"/>
        <w:rPr>
          <w:rFonts w:ascii="Arial" w:hAnsi="Arial" w:cs="Arial"/>
          <w:sz w:val="22"/>
          <w:szCs w:val="22"/>
        </w:rPr>
      </w:pPr>
      <w:r w:rsidRPr="007D23A5">
        <w:rPr>
          <w:rFonts w:ascii="Arial" w:eastAsia="Arial" w:hAnsi="Arial" w:cs="Arial"/>
          <w:sz w:val="22"/>
          <w:szCs w:val="22"/>
        </w:rPr>
        <w:t xml:space="preserve">Organisations such as the </w:t>
      </w:r>
      <w:r w:rsidRPr="007D23A5">
        <w:rPr>
          <w:rFonts w:ascii="Arial" w:eastAsia="Arial" w:hAnsi="Arial" w:cs="Arial"/>
          <w:b/>
          <w:bCs/>
          <w:sz w:val="22"/>
          <w:szCs w:val="22"/>
        </w:rPr>
        <w:t>Care Quality Commission (CQC)</w:t>
      </w:r>
      <w:r w:rsidRPr="007D23A5">
        <w:rPr>
          <w:rFonts w:ascii="Arial" w:eastAsia="Arial" w:hAnsi="Arial" w:cs="Arial"/>
          <w:sz w:val="22"/>
          <w:szCs w:val="22"/>
        </w:rPr>
        <w:t xml:space="preserve"> regulate and inspect care services in England to ensure that care homes meet required standards of safety and quality. The CQC also reports on challenges affecting the adult social care workforce, including recruitment and staffing pressures (Care Quality Commission, 2023).</w:t>
      </w:r>
    </w:p>
    <w:p w14:paraId="42646202" w14:textId="49700D1E" w:rsidR="3B310025" w:rsidRPr="007D23A5" w:rsidRDefault="7CDDF789" w:rsidP="007D23A5">
      <w:pPr>
        <w:spacing w:before="240" w:after="240" w:line="360" w:lineRule="auto"/>
        <w:rPr>
          <w:rFonts w:ascii="Arial" w:hAnsi="Arial" w:cs="Arial"/>
          <w:sz w:val="22"/>
          <w:szCs w:val="22"/>
        </w:rPr>
      </w:pPr>
      <w:r w:rsidRPr="007D23A5">
        <w:rPr>
          <w:rFonts w:ascii="Arial" w:eastAsia="Arial" w:hAnsi="Arial" w:cs="Arial"/>
          <w:sz w:val="22"/>
          <w:szCs w:val="22"/>
        </w:rPr>
        <w:lastRenderedPageBreak/>
        <w:t>Overall, staff shortages in UK care homes are influenced by workforce, financial, and organisational challenges. Understanding these factors is important for developing effective solutions to support care workers and maintain high-quality care for residents.</w:t>
      </w:r>
    </w:p>
    <w:p w14:paraId="02561B4E" w14:textId="2EA678A1" w:rsidR="0CB344E8" w:rsidRPr="007D23A5" w:rsidRDefault="0CB344E8" w:rsidP="007D23A5">
      <w:pPr>
        <w:tabs>
          <w:tab w:val="left" w:pos="6540"/>
        </w:tabs>
        <w:spacing w:line="360" w:lineRule="auto"/>
        <w:rPr>
          <w:rFonts w:ascii="Arial" w:hAnsi="Arial" w:cs="Arial"/>
          <w:sz w:val="22"/>
          <w:szCs w:val="22"/>
        </w:rPr>
      </w:pPr>
    </w:p>
    <w:p w14:paraId="0537CEF5" w14:textId="3B38CED9" w:rsidR="003E4ECF" w:rsidRPr="007D23A5" w:rsidRDefault="4FE4C45B" w:rsidP="007D23A5">
      <w:pPr>
        <w:tabs>
          <w:tab w:val="left" w:pos="6540"/>
        </w:tabs>
        <w:spacing w:line="360" w:lineRule="auto"/>
        <w:rPr>
          <w:rFonts w:ascii="Arial" w:hAnsi="Arial" w:cs="Arial"/>
          <w:b/>
          <w:bCs/>
          <w:sz w:val="22"/>
          <w:szCs w:val="22"/>
        </w:rPr>
      </w:pPr>
      <w:r w:rsidRPr="007D23A5">
        <w:rPr>
          <w:rFonts w:ascii="Arial" w:hAnsi="Arial" w:cs="Arial"/>
          <w:b/>
          <w:bCs/>
          <w:sz w:val="22"/>
          <w:szCs w:val="22"/>
        </w:rPr>
        <w:t>Methods</w:t>
      </w:r>
    </w:p>
    <w:p w14:paraId="1C264B7B" w14:textId="6F0D3665" w:rsidR="23DACC1E" w:rsidRPr="007D23A5" w:rsidRDefault="23DACC1E" w:rsidP="007D23A5">
      <w:pPr>
        <w:spacing w:line="360" w:lineRule="auto"/>
        <w:rPr>
          <w:rFonts w:ascii="Arial" w:hAnsi="Arial" w:cs="Arial"/>
          <w:b/>
          <w:bCs/>
          <w:sz w:val="22"/>
          <w:szCs w:val="22"/>
        </w:rPr>
      </w:pPr>
      <w:r w:rsidRPr="007D23A5">
        <w:rPr>
          <w:rFonts w:ascii="Arial" w:hAnsi="Arial" w:cs="Arial"/>
          <w:b/>
          <w:bCs/>
          <w:sz w:val="22"/>
          <w:szCs w:val="22"/>
        </w:rPr>
        <w:t xml:space="preserve"> Data C</w:t>
      </w:r>
      <w:r w:rsidR="470ABE60" w:rsidRPr="007D23A5">
        <w:rPr>
          <w:rFonts w:ascii="Arial" w:hAnsi="Arial" w:cs="Arial"/>
          <w:b/>
          <w:bCs/>
          <w:sz w:val="22"/>
          <w:szCs w:val="22"/>
        </w:rPr>
        <w:t>ollection S</w:t>
      </w:r>
      <w:r w:rsidR="639D92DF" w:rsidRPr="007D23A5">
        <w:rPr>
          <w:rFonts w:ascii="Arial" w:hAnsi="Arial" w:cs="Arial"/>
          <w:b/>
          <w:bCs/>
          <w:sz w:val="22"/>
          <w:szCs w:val="22"/>
        </w:rPr>
        <w:t>earch Strategy</w:t>
      </w:r>
    </w:p>
    <w:p w14:paraId="107FE5F0" w14:textId="7B2F9485" w:rsidR="69CB7E0C" w:rsidRPr="007D23A5" w:rsidRDefault="74223C5F" w:rsidP="007D23A5">
      <w:pPr>
        <w:spacing w:before="240" w:after="240" w:line="360" w:lineRule="auto"/>
        <w:rPr>
          <w:rFonts w:ascii="Arial" w:hAnsi="Arial" w:cs="Arial"/>
          <w:sz w:val="22"/>
          <w:szCs w:val="22"/>
        </w:rPr>
      </w:pPr>
      <w:r w:rsidRPr="007D23A5">
        <w:rPr>
          <w:rFonts w:ascii="Arial" w:eastAsia="Arial" w:hAnsi="Arial" w:cs="Arial"/>
          <w:sz w:val="22"/>
          <w:szCs w:val="22"/>
        </w:rPr>
        <w:t xml:space="preserve">This research used a </w:t>
      </w:r>
      <w:r w:rsidR="007D23A5" w:rsidRPr="007D23A5">
        <w:rPr>
          <w:rFonts w:ascii="Arial" w:eastAsia="Arial" w:hAnsi="Arial" w:cs="Arial"/>
          <w:sz w:val="22"/>
          <w:szCs w:val="22"/>
        </w:rPr>
        <w:t xml:space="preserve">scoping </w:t>
      </w:r>
      <w:r w:rsidRPr="007D23A5">
        <w:rPr>
          <w:rFonts w:ascii="Arial" w:eastAsia="Arial" w:hAnsi="Arial" w:cs="Arial"/>
          <w:sz w:val="22"/>
          <w:szCs w:val="22"/>
        </w:rPr>
        <w:t>literature review approach to collect information about factors influencing staff shortages in care homes in the United Kingdom. Secondary data was gathered from reliable sources, including academic journal articles, government reports, and publications from recognised health and social care organisations. Using existing research allowed a wider understanding of the causes and effects of staff shortages within the care home sector.</w:t>
      </w:r>
      <w:r w:rsidR="0A48BC99" w:rsidRPr="007D23A5">
        <w:rPr>
          <w:rFonts w:ascii="Arial" w:eastAsia="Arial" w:hAnsi="Arial" w:cs="Arial"/>
          <w:sz w:val="22"/>
          <w:szCs w:val="22"/>
        </w:rPr>
        <w:t xml:space="preserve"> (Skills for Care, 2025).</w:t>
      </w:r>
    </w:p>
    <w:p w14:paraId="571BF5FD" w14:textId="2FCE4FBD" w:rsidR="69CB7E0C" w:rsidRPr="007D23A5" w:rsidRDefault="69CB7E0C" w:rsidP="007D23A5">
      <w:pPr>
        <w:spacing w:before="240" w:after="240" w:line="360" w:lineRule="auto"/>
        <w:rPr>
          <w:rFonts w:ascii="Arial" w:eastAsia="Arial" w:hAnsi="Arial" w:cs="Arial"/>
          <w:sz w:val="22"/>
          <w:szCs w:val="22"/>
        </w:rPr>
      </w:pPr>
    </w:p>
    <w:p w14:paraId="49A6186C" w14:textId="0C973D61" w:rsidR="69CB7E0C" w:rsidRPr="007D23A5" w:rsidRDefault="69CB7E0C" w:rsidP="007D23A5">
      <w:pPr>
        <w:spacing w:before="240" w:after="240" w:line="360" w:lineRule="auto"/>
        <w:rPr>
          <w:rFonts w:ascii="Arial" w:hAnsi="Arial" w:cs="Arial"/>
          <w:sz w:val="22"/>
          <w:szCs w:val="22"/>
        </w:rPr>
      </w:pPr>
      <w:r w:rsidRPr="007D23A5">
        <w:rPr>
          <w:rFonts w:ascii="Arial" w:eastAsia="Arial" w:hAnsi="Arial" w:cs="Arial"/>
          <w:sz w:val="22"/>
          <w:szCs w:val="22"/>
        </w:rPr>
        <w:t>A structured search strategy was used to identify relevant information. Key terms used during the search included “care home staff shortages UK”, “adult social care workforce”, “care worker recruitment”, “staff retention”, and “workforce challenges in social care”. Information was collected from databases and trusted websites, including government publications, the Care Quality Commission (CQC), and Skills for Care reports.</w:t>
      </w:r>
    </w:p>
    <w:p w14:paraId="230644BF" w14:textId="1210583F" w:rsidR="69CB7E0C" w:rsidRPr="007D23A5" w:rsidRDefault="74223C5F" w:rsidP="007D23A5">
      <w:pPr>
        <w:spacing w:before="240" w:after="240" w:line="360" w:lineRule="auto"/>
        <w:rPr>
          <w:rFonts w:ascii="Arial" w:hAnsi="Arial" w:cs="Arial"/>
          <w:sz w:val="22"/>
          <w:szCs w:val="22"/>
        </w:rPr>
      </w:pPr>
      <w:r w:rsidRPr="007D23A5">
        <w:rPr>
          <w:rFonts w:ascii="Arial" w:eastAsia="Arial" w:hAnsi="Arial" w:cs="Arial"/>
          <w:sz w:val="22"/>
          <w:szCs w:val="22"/>
        </w:rPr>
        <w:t>Sources were selected based on their relevance to the research topic, reliability, and publication date. Studies and reports focusing on the UK adult social care workforce were prioritised to ensure that the information reflected the current situation within care homes (Skills for Care, 2023).</w:t>
      </w:r>
    </w:p>
    <w:p w14:paraId="6815ED3F" w14:textId="7EA1DD1D" w:rsidR="617330C9" w:rsidRPr="007D23A5" w:rsidRDefault="617330C9" w:rsidP="007D23A5">
      <w:pPr>
        <w:spacing w:line="360" w:lineRule="auto"/>
        <w:rPr>
          <w:rFonts w:ascii="Arial" w:hAnsi="Arial" w:cs="Arial"/>
          <w:b/>
          <w:bCs/>
          <w:sz w:val="22"/>
          <w:szCs w:val="22"/>
        </w:rPr>
      </w:pPr>
      <w:r w:rsidRPr="007D23A5">
        <w:rPr>
          <w:rFonts w:ascii="Arial" w:hAnsi="Arial" w:cs="Arial"/>
          <w:b/>
          <w:bCs/>
          <w:sz w:val="22"/>
          <w:szCs w:val="22"/>
        </w:rPr>
        <w:t>Data Analysis</w:t>
      </w:r>
    </w:p>
    <w:p w14:paraId="2ED7BC72" w14:textId="16565B38" w:rsidR="69CB7E0C" w:rsidRPr="007D23A5" w:rsidRDefault="69CB7E0C" w:rsidP="007D23A5">
      <w:pPr>
        <w:spacing w:before="240" w:after="240" w:line="360" w:lineRule="auto"/>
        <w:rPr>
          <w:rFonts w:ascii="Arial" w:hAnsi="Arial" w:cs="Arial"/>
          <w:sz w:val="22"/>
          <w:szCs w:val="22"/>
        </w:rPr>
      </w:pPr>
      <w:r w:rsidRPr="007D23A5">
        <w:rPr>
          <w:rFonts w:ascii="Arial" w:eastAsia="Arial" w:hAnsi="Arial" w:cs="Arial"/>
          <w:sz w:val="22"/>
          <w:szCs w:val="22"/>
        </w:rPr>
        <w:t>The collected information was analysed using a thematic analysis approach. This involved identifying common themes and patterns related to staff shortages in care homes. The main themes identified included recruitment difficulties, staff retention problems, low wages, workload pressures, staff wellbeing, and the impact of workforce shortages on quality of care.</w:t>
      </w:r>
    </w:p>
    <w:p w14:paraId="55ECF6F2" w14:textId="5821A89B" w:rsidR="69CB7E0C" w:rsidRPr="007D23A5" w:rsidRDefault="69CB7E0C" w:rsidP="007D23A5">
      <w:pPr>
        <w:spacing w:before="240" w:after="240" w:line="360" w:lineRule="auto"/>
        <w:rPr>
          <w:rFonts w:ascii="Arial" w:hAnsi="Arial" w:cs="Arial"/>
          <w:sz w:val="22"/>
          <w:szCs w:val="22"/>
        </w:rPr>
      </w:pPr>
      <w:r w:rsidRPr="007D23A5">
        <w:rPr>
          <w:rFonts w:ascii="Arial" w:eastAsia="Arial" w:hAnsi="Arial" w:cs="Arial"/>
          <w:sz w:val="22"/>
          <w:szCs w:val="22"/>
        </w:rPr>
        <w:t xml:space="preserve">The findings from different sources were compared and organised to understand how different factors contribute to staff shortages. This method helped to provide a clear overview </w:t>
      </w:r>
      <w:r w:rsidRPr="007D23A5">
        <w:rPr>
          <w:rFonts w:ascii="Arial" w:eastAsia="Arial" w:hAnsi="Arial" w:cs="Arial"/>
          <w:sz w:val="22"/>
          <w:szCs w:val="22"/>
        </w:rPr>
        <w:lastRenderedPageBreak/>
        <w:t>of the challenges faced by care homes and the possible strategies that could improve workforce stability (Braun and Clarke, 2021).</w:t>
      </w:r>
    </w:p>
    <w:p w14:paraId="132F09CC" w14:textId="64DEAAF3" w:rsidR="69CB7E0C" w:rsidRPr="007D23A5" w:rsidRDefault="74223C5F" w:rsidP="007D23A5">
      <w:pPr>
        <w:spacing w:before="240" w:after="240" w:line="360" w:lineRule="auto"/>
        <w:rPr>
          <w:rFonts w:ascii="Arial" w:hAnsi="Arial" w:cs="Arial"/>
          <w:sz w:val="22"/>
          <w:szCs w:val="22"/>
        </w:rPr>
      </w:pPr>
      <w:r w:rsidRPr="007D23A5">
        <w:rPr>
          <w:rFonts w:ascii="Arial" w:eastAsia="Arial" w:hAnsi="Arial" w:cs="Arial"/>
          <w:sz w:val="22"/>
          <w:szCs w:val="22"/>
        </w:rPr>
        <w:t>Overall, this method provided a structured way to examine existing evidence and develop a better understanding of the reasons behind staff shortages in UK care homes.</w:t>
      </w:r>
    </w:p>
    <w:p w14:paraId="53C473EB" w14:textId="0AEA6783" w:rsidR="2D594FB6" w:rsidRPr="007D23A5" w:rsidRDefault="2D594FB6" w:rsidP="007D23A5">
      <w:pPr>
        <w:tabs>
          <w:tab w:val="left" w:pos="6540"/>
        </w:tabs>
        <w:spacing w:line="360" w:lineRule="auto"/>
        <w:rPr>
          <w:rFonts w:ascii="Arial" w:hAnsi="Arial" w:cs="Arial"/>
          <w:color w:val="000000" w:themeColor="text1"/>
          <w:sz w:val="22"/>
          <w:szCs w:val="22"/>
        </w:rPr>
      </w:pPr>
      <w:r w:rsidRPr="007D23A5">
        <w:rPr>
          <w:rFonts w:ascii="Arial" w:hAnsi="Arial" w:cs="Arial"/>
          <w:b/>
          <w:bCs/>
          <w:color w:val="000000" w:themeColor="text1"/>
          <w:sz w:val="22"/>
          <w:szCs w:val="22"/>
        </w:rPr>
        <w:t>Results</w:t>
      </w:r>
    </w:p>
    <w:p w14:paraId="157BBF25" w14:textId="261CF20B" w:rsidR="1446B3C7" w:rsidRPr="007D23A5" w:rsidRDefault="1446B3C7" w:rsidP="007D23A5">
      <w:pPr>
        <w:spacing w:line="360" w:lineRule="auto"/>
        <w:rPr>
          <w:rFonts w:ascii="Arial" w:hAnsi="Arial" w:cs="Arial"/>
          <w:b/>
          <w:bCs/>
          <w:sz w:val="22"/>
          <w:szCs w:val="22"/>
        </w:rPr>
      </w:pPr>
      <w:r w:rsidRPr="007D23A5">
        <w:rPr>
          <w:rFonts w:ascii="Arial" w:hAnsi="Arial" w:cs="Arial"/>
          <w:b/>
          <w:bCs/>
          <w:sz w:val="22"/>
          <w:szCs w:val="22"/>
        </w:rPr>
        <w:t>Number of Studies Selected</w:t>
      </w:r>
    </w:p>
    <w:p w14:paraId="38251473" w14:textId="73917430" w:rsidR="2D594FB6" w:rsidRPr="007D23A5" w:rsidRDefault="2D594FB6" w:rsidP="007D23A5">
      <w:pPr>
        <w:spacing w:before="240" w:after="240" w:line="360" w:lineRule="auto"/>
        <w:rPr>
          <w:rFonts w:ascii="Arial" w:hAnsi="Arial" w:cs="Arial"/>
          <w:sz w:val="22"/>
          <w:szCs w:val="22"/>
        </w:rPr>
      </w:pPr>
      <w:r w:rsidRPr="007D23A5">
        <w:rPr>
          <w:rFonts w:ascii="Arial" w:eastAsia="Arial" w:hAnsi="Arial" w:cs="Arial"/>
          <w:sz w:val="22"/>
          <w:szCs w:val="22"/>
        </w:rPr>
        <w:t xml:space="preserve">The evidence identified for this scoping review demonstrates that staff shortages in UK care homes are influenced by multiple and interconnected factors operating at individual, organisational, labour-market and policy levels. For the purposes of this draft synthesis, </w:t>
      </w:r>
      <w:r w:rsidRPr="007D23A5">
        <w:rPr>
          <w:rFonts w:ascii="Arial" w:eastAsia="Arial" w:hAnsi="Arial" w:cs="Arial"/>
          <w:b/>
          <w:bCs/>
          <w:sz w:val="22"/>
          <w:szCs w:val="22"/>
        </w:rPr>
        <w:t>seven relevant studies/evidence sources</w:t>
      </w:r>
      <w:r w:rsidRPr="007D23A5">
        <w:rPr>
          <w:rFonts w:ascii="Arial" w:eastAsia="Arial" w:hAnsi="Arial" w:cs="Arial"/>
          <w:sz w:val="22"/>
          <w:szCs w:val="22"/>
        </w:rPr>
        <w:t xml:space="preserve"> were </w:t>
      </w:r>
      <w:r w:rsidR="4DF21565" w:rsidRPr="007D23A5">
        <w:rPr>
          <w:rFonts w:ascii="Arial" w:eastAsia="Arial" w:hAnsi="Arial" w:cs="Arial"/>
          <w:sz w:val="22"/>
          <w:szCs w:val="22"/>
        </w:rPr>
        <w:t xml:space="preserve">(Miller et al., 2026) </w:t>
      </w:r>
      <w:r w:rsidRPr="007D23A5">
        <w:rPr>
          <w:rFonts w:ascii="Arial" w:eastAsia="Arial" w:hAnsi="Arial" w:cs="Arial"/>
          <w:sz w:val="22"/>
          <w:szCs w:val="22"/>
        </w:rPr>
        <w:t>selected because they directly examined recruitment, retention, turnover, workforce conditions, migration or organisational factors associated with staffing difficulties in adult social care and care homes in the UK.</w:t>
      </w:r>
    </w:p>
    <w:p w14:paraId="03BF5737" w14:textId="3F7EE7EB" w:rsidR="2D594FB6" w:rsidRPr="007D23A5" w:rsidRDefault="2D594FB6" w:rsidP="007D23A5">
      <w:pPr>
        <w:spacing w:before="240" w:after="240" w:line="360" w:lineRule="auto"/>
        <w:rPr>
          <w:rFonts w:ascii="Arial" w:eastAsia="Arial" w:hAnsi="Arial" w:cs="Arial"/>
          <w:sz w:val="22"/>
          <w:szCs w:val="22"/>
        </w:rPr>
      </w:pPr>
      <w:r w:rsidRPr="007D23A5">
        <w:rPr>
          <w:rFonts w:ascii="Arial" w:eastAsia="Arial" w:hAnsi="Arial" w:cs="Arial"/>
          <w:sz w:val="22"/>
          <w:szCs w:val="22"/>
        </w:rPr>
        <w:t xml:space="preserve">The selected evidence included quantitative, qualitative and mixed-methods research. Most of the empirical evidence was generated in England, reflecting the availability of national workforce datasets such as the Adult Social Care Workforce Data Set (ASC-WDS). Therefore, although the review topic concerns the United Kingdom, the findings should be interpreted with some caution when generalising to Scotland, Wales and Northern Ireland. The evidence nevertheless provides useful insight into the wider UK social-care workforce problem. Current Skills for Care data indicate that England had approximately </w:t>
      </w:r>
      <w:r w:rsidRPr="007D23A5">
        <w:rPr>
          <w:rFonts w:ascii="Arial" w:eastAsia="Arial" w:hAnsi="Arial" w:cs="Arial"/>
          <w:b/>
          <w:bCs/>
          <w:sz w:val="22"/>
          <w:szCs w:val="22"/>
        </w:rPr>
        <w:t>111,000</w:t>
      </w:r>
    </w:p>
    <w:p w14:paraId="4967C99E" w14:textId="7960ABC7" w:rsidR="007D23A5" w:rsidRPr="007D23A5" w:rsidRDefault="007D23A5" w:rsidP="007D23A5">
      <w:pPr>
        <w:spacing w:before="100" w:beforeAutospacing="1" w:after="100" w:afterAutospacing="1" w:line="360" w:lineRule="auto"/>
        <w:rPr>
          <w:rFonts w:ascii="Arial" w:hAnsi="Arial" w:cs="Arial"/>
          <w:sz w:val="22"/>
          <w:szCs w:val="22"/>
        </w:rPr>
      </w:pPr>
      <w:r w:rsidRPr="007D23A5">
        <w:rPr>
          <w:rFonts w:ascii="Arial" w:hAnsi="Arial" w:cs="Arial"/>
          <w:sz w:val="22"/>
          <w:szCs w:val="22"/>
        </w:rPr>
        <w:t xml:space="preserve">Table of findings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9"/>
        <w:gridCol w:w="2340"/>
        <w:gridCol w:w="2092"/>
        <w:gridCol w:w="3479"/>
      </w:tblGrid>
      <w:tr w:rsidR="007D23A5" w:rsidRPr="007D23A5" w14:paraId="28772723" w14:textId="77777777" w:rsidTr="007D23A5">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DAE93E2" w14:textId="77777777" w:rsidR="007D23A5" w:rsidRPr="007D23A5" w:rsidRDefault="007D23A5" w:rsidP="007D23A5">
            <w:pPr>
              <w:spacing w:line="360" w:lineRule="auto"/>
              <w:jc w:val="center"/>
              <w:rPr>
                <w:rFonts w:ascii="Arial" w:hAnsi="Arial" w:cs="Arial"/>
                <w:sz w:val="22"/>
                <w:szCs w:val="22"/>
              </w:rPr>
            </w:pPr>
            <w:r w:rsidRPr="007D23A5">
              <w:rPr>
                <w:rFonts w:ascii="Arial" w:hAnsi="Arial" w:cs="Arial"/>
                <w:sz w:val="22"/>
                <w:szCs w:val="22"/>
              </w:rPr>
              <w:t>Author(s) and Year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D6C04A5" w14:textId="77777777" w:rsidR="007D23A5" w:rsidRPr="007D23A5" w:rsidRDefault="007D23A5" w:rsidP="007D23A5">
            <w:pPr>
              <w:spacing w:line="360" w:lineRule="auto"/>
              <w:jc w:val="center"/>
              <w:rPr>
                <w:rFonts w:ascii="Arial" w:hAnsi="Arial" w:cs="Arial"/>
                <w:sz w:val="22"/>
                <w:szCs w:val="22"/>
              </w:rPr>
            </w:pPr>
            <w:r w:rsidRPr="007D23A5">
              <w:rPr>
                <w:rFonts w:ascii="Arial" w:hAnsi="Arial" w:cs="Arial"/>
                <w:sz w:val="22"/>
                <w:szCs w:val="22"/>
              </w:rPr>
              <w:t>Aim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3FAE29D" w14:textId="77777777" w:rsidR="007D23A5" w:rsidRPr="007D23A5" w:rsidRDefault="007D23A5" w:rsidP="007D23A5">
            <w:pPr>
              <w:spacing w:line="360" w:lineRule="auto"/>
              <w:jc w:val="center"/>
              <w:rPr>
                <w:rFonts w:ascii="Arial" w:hAnsi="Arial" w:cs="Arial"/>
                <w:sz w:val="22"/>
                <w:szCs w:val="22"/>
              </w:rPr>
            </w:pPr>
            <w:r w:rsidRPr="007D23A5">
              <w:rPr>
                <w:rFonts w:ascii="Arial" w:hAnsi="Arial" w:cs="Arial"/>
                <w:sz w:val="22"/>
                <w:szCs w:val="22"/>
              </w:rPr>
              <w:t>Methods and Sample Size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AD49579" w14:textId="77777777" w:rsidR="007D23A5" w:rsidRPr="007D23A5" w:rsidRDefault="007D23A5" w:rsidP="007D23A5">
            <w:pPr>
              <w:spacing w:line="360" w:lineRule="auto"/>
              <w:jc w:val="center"/>
              <w:rPr>
                <w:rFonts w:ascii="Arial" w:hAnsi="Arial" w:cs="Arial"/>
                <w:sz w:val="22"/>
                <w:szCs w:val="22"/>
              </w:rPr>
            </w:pPr>
            <w:r w:rsidRPr="007D23A5">
              <w:rPr>
                <w:rFonts w:ascii="Arial" w:hAnsi="Arial" w:cs="Arial"/>
                <w:sz w:val="22"/>
                <w:szCs w:val="22"/>
              </w:rPr>
              <w:t>Key Findings</w:t>
            </w:r>
          </w:p>
        </w:tc>
      </w:tr>
      <w:tr w:rsidR="007D23A5" w:rsidRPr="007D23A5" w14:paraId="20D8C8B7" w14:textId="77777777" w:rsidTr="007D23A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E253DEE" w14:textId="77777777" w:rsidR="007D23A5" w:rsidRPr="007D23A5" w:rsidRDefault="007D23A5" w:rsidP="007D23A5">
            <w:pPr>
              <w:spacing w:line="360" w:lineRule="auto"/>
              <w:rPr>
                <w:rFonts w:ascii="Arial" w:hAnsi="Arial" w:cs="Arial"/>
                <w:sz w:val="22"/>
                <w:szCs w:val="22"/>
              </w:rPr>
            </w:pPr>
            <w:r w:rsidRPr="007D23A5">
              <w:rPr>
                <w:rFonts w:ascii="Arial" w:hAnsi="Arial" w:cs="Arial"/>
                <w:sz w:val="22"/>
                <w:szCs w:val="22"/>
              </w:rPr>
              <w:t>Miller et al. (2025)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C5D9F4" w14:textId="77777777" w:rsidR="007D23A5" w:rsidRPr="007D23A5" w:rsidRDefault="007D23A5" w:rsidP="007D23A5">
            <w:pPr>
              <w:spacing w:line="360" w:lineRule="auto"/>
              <w:rPr>
                <w:rFonts w:ascii="Arial" w:hAnsi="Arial" w:cs="Arial"/>
                <w:sz w:val="22"/>
                <w:szCs w:val="22"/>
              </w:rPr>
            </w:pPr>
            <w:r w:rsidRPr="007D23A5">
              <w:rPr>
                <w:rFonts w:ascii="Arial" w:hAnsi="Arial" w:cs="Arial"/>
                <w:sz w:val="22"/>
                <w:szCs w:val="22"/>
              </w:rPr>
              <w:t>To investigate how staffing structures impact quality of work-life and work outcomes among long-term care workers.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4767A4" w14:textId="4BA0F0F5" w:rsidR="007D23A5" w:rsidRPr="007D23A5" w:rsidRDefault="007D23A5" w:rsidP="007D23A5">
            <w:pPr>
              <w:spacing w:line="360" w:lineRule="auto"/>
              <w:rPr>
                <w:rFonts w:ascii="Arial" w:hAnsi="Arial" w:cs="Arial"/>
                <w:sz w:val="22"/>
                <w:szCs w:val="22"/>
              </w:rPr>
            </w:pPr>
            <w:r w:rsidRPr="007D23A5">
              <w:rPr>
                <w:rFonts w:ascii="Arial" w:hAnsi="Arial" w:cs="Arial"/>
                <w:sz w:val="22"/>
                <w:szCs w:val="22"/>
              </w:rPr>
              <w:t>Narrative scoping review of peer-reviewed literature from OECD countries; 76 studies included after screening 4,561 articles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5FDE1D" w14:textId="7E63B4C7" w:rsidR="007D23A5" w:rsidRPr="007D23A5" w:rsidRDefault="007D23A5" w:rsidP="007D23A5">
            <w:pPr>
              <w:spacing w:line="360" w:lineRule="auto"/>
              <w:rPr>
                <w:rFonts w:ascii="Arial" w:hAnsi="Arial" w:cs="Arial"/>
                <w:sz w:val="22"/>
                <w:szCs w:val="22"/>
              </w:rPr>
            </w:pPr>
            <w:r w:rsidRPr="007D23A5">
              <w:rPr>
                <w:rFonts w:ascii="Arial" w:hAnsi="Arial" w:cs="Arial"/>
                <w:sz w:val="22"/>
                <w:szCs w:val="22"/>
              </w:rPr>
              <w:t xml:space="preserve">Chronic understaffing, staff shortages, altered skill mix, and reliance on agency staff increased workload, burnout, job dissatisfaction, turnover intentions, and poor physical and mental health outcomes among care workers. Adequate staffing </w:t>
            </w:r>
            <w:r w:rsidRPr="007D23A5">
              <w:rPr>
                <w:rFonts w:ascii="Arial" w:hAnsi="Arial" w:cs="Arial"/>
                <w:sz w:val="22"/>
                <w:szCs w:val="22"/>
              </w:rPr>
              <w:lastRenderedPageBreak/>
              <w:t>improved job satisfaction and retention.</w:t>
            </w:r>
            <w:r w:rsidRPr="007D23A5">
              <w:rPr>
                <w:rFonts w:ascii="Arial" w:hAnsi="Arial" w:cs="Arial"/>
                <w:sz w:val="22"/>
                <w:szCs w:val="22"/>
              </w:rPr>
              <w:t xml:space="preserve"> </w:t>
            </w:r>
          </w:p>
        </w:tc>
      </w:tr>
      <w:tr w:rsidR="007D23A5" w:rsidRPr="007D23A5" w14:paraId="5AC9064E" w14:textId="77777777" w:rsidTr="007D23A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798E794" w14:textId="77777777" w:rsidR="007D23A5" w:rsidRPr="007D23A5" w:rsidRDefault="007D23A5" w:rsidP="007D23A5">
            <w:pPr>
              <w:spacing w:line="360" w:lineRule="auto"/>
              <w:rPr>
                <w:rFonts w:ascii="Arial" w:hAnsi="Arial" w:cs="Arial"/>
                <w:sz w:val="22"/>
                <w:szCs w:val="22"/>
              </w:rPr>
            </w:pPr>
            <w:r w:rsidRPr="007D23A5">
              <w:rPr>
                <w:rFonts w:ascii="Arial" w:hAnsi="Arial" w:cs="Arial"/>
                <w:sz w:val="22"/>
                <w:szCs w:val="22"/>
              </w:rPr>
              <w:lastRenderedPageBreak/>
              <w:t>Chen et al. (2023)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F8DD19" w14:textId="77777777" w:rsidR="007D23A5" w:rsidRPr="007D23A5" w:rsidRDefault="007D23A5" w:rsidP="007D23A5">
            <w:pPr>
              <w:spacing w:line="360" w:lineRule="auto"/>
              <w:rPr>
                <w:rFonts w:ascii="Arial" w:hAnsi="Arial" w:cs="Arial"/>
                <w:sz w:val="22"/>
                <w:szCs w:val="22"/>
              </w:rPr>
            </w:pPr>
            <w:r w:rsidRPr="007D23A5">
              <w:rPr>
                <w:rFonts w:ascii="Arial" w:hAnsi="Arial" w:cs="Arial"/>
                <w:sz w:val="22"/>
                <w:szCs w:val="22"/>
              </w:rPr>
              <w:t>To examine whether staff shortages and staffing levels were associated with health outcomes in nursing homes during the COVID-19 pandemic.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46FB1A" w14:textId="7848B54D" w:rsidR="007D23A5" w:rsidRPr="007D23A5" w:rsidRDefault="007D23A5" w:rsidP="007D23A5">
            <w:pPr>
              <w:spacing w:line="360" w:lineRule="auto"/>
              <w:rPr>
                <w:rFonts w:ascii="Arial" w:hAnsi="Arial" w:cs="Arial"/>
                <w:sz w:val="22"/>
                <w:szCs w:val="22"/>
              </w:rPr>
            </w:pPr>
            <w:r w:rsidRPr="007D23A5">
              <w:rPr>
                <w:rFonts w:ascii="Arial" w:hAnsi="Arial" w:cs="Arial"/>
                <w:sz w:val="22"/>
                <w:szCs w:val="22"/>
              </w:rPr>
              <w:t xml:space="preserve">Longitudinal cohort study using U.S. nursing home data; 8,466 nursing homes included.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1BC108" w14:textId="32ADABB4" w:rsidR="007D23A5" w:rsidRPr="007D23A5" w:rsidRDefault="007D23A5" w:rsidP="007D23A5">
            <w:pPr>
              <w:spacing w:line="360" w:lineRule="auto"/>
              <w:rPr>
                <w:rFonts w:ascii="Arial" w:hAnsi="Arial" w:cs="Arial"/>
                <w:sz w:val="22"/>
                <w:szCs w:val="22"/>
              </w:rPr>
            </w:pPr>
            <w:r w:rsidRPr="007D23A5">
              <w:rPr>
                <w:rFonts w:ascii="Arial" w:hAnsi="Arial" w:cs="Arial"/>
                <w:sz w:val="22"/>
                <w:szCs w:val="22"/>
              </w:rPr>
              <w:t xml:space="preserve">Around 20% of nursing homes reported staff shortages. Staff shortages were significantly associated with increased declines in residents' ADLs, mobility loss, weight loss, and pressure ulcers. Staffing shortages had a stronger impact on outcomes than total staffing levels. </w:t>
            </w:r>
          </w:p>
        </w:tc>
      </w:tr>
      <w:tr w:rsidR="007D23A5" w:rsidRPr="007D23A5" w14:paraId="20EAD839" w14:textId="77777777" w:rsidTr="007D23A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D03B33B" w14:textId="77777777" w:rsidR="007D23A5" w:rsidRPr="007D23A5" w:rsidRDefault="007D23A5" w:rsidP="007D23A5">
            <w:pPr>
              <w:spacing w:line="360" w:lineRule="auto"/>
              <w:rPr>
                <w:rFonts w:ascii="Arial" w:hAnsi="Arial" w:cs="Arial"/>
                <w:sz w:val="22"/>
                <w:szCs w:val="22"/>
              </w:rPr>
            </w:pPr>
            <w:proofErr w:type="spellStart"/>
            <w:r w:rsidRPr="007D23A5">
              <w:rPr>
                <w:rFonts w:ascii="Arial" w:hAnsi="Arial" w:cs="Arial"/>
                <w:sz w:val="22"/>
                <w:szCs w:val="22"/>
              </w:rPr>
              <w:t>Onyejesi</w:t>
            </w:r>
            <w:proofErr w:type="spellEnd"/>
            <w:r w:rsidRPr="007D23A5">
              <w:rPr>
                <w:rFonts w:ascii="Arial" w:hAnsi="Arial" w:cs="Arial"/>
                <w:sz w:val="22"/>
                <w:szCs w:val="22"/>
              </w:rPr>
              <w:t xml:space="preserve"> et al. (2025)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FFC78F" w14:textId="77777777" w:rsidR="007D23A5" w:rsidRPr="007D23A5" w:rsidRDefault="007D23A5" w:rsidP="007D23A5">
            <w:pPr>
              <w:spacing w:line="360" w:lineRule="auto"/>
              <w:rPr>
                <w:rFonts w:ascii="Arial" w:hAnsi="Arial" w:cs="Arial"/>
                <w:sz w:val="22"/>
                <w:szCs w:val="22"/>
              </w:rPr>
            </w:pPr>
            <w:r w:rsidRPr="007D23A5">
              <w:rPr>
                <w:rFonts w:ascii="Arial" w:hAnsi="Arial" w:cs="Arial"/>
                <w:sz w:val="22"/>
                <w:szCs w:val="22"/>
              </w:rPr>
              <w:t>To identify and synthesise the push and pull factors influencing NHS healthcare professionals to leave the NHS.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978CCC" w14:textId="1E3D43F1" w:rsidR="007D23A5" w:rsidRPr="007D23A5" w:rsidRDefault="007D23A5" w:rsidP="007D23A5">
            <w:pPr>
              <w:spacing w:line="360" w:lineRule="auto"/>
              <w:rPr>
                <w:rFonts w:ascii="Arial" w:hAnsi="Arial" w:cs="Arial"/>
                <w:sz w:val="22"/>
                <w:szCs w:val="22"/>
              </w:rPr>
            </w:pPr>
            <w:r w:rsidRPr="007D23A5">
              <w:rPr>
                <w:rFonts w:ascii="Arial" w:hAnsi="Arial" w:cs="Arial"/>
                <w:sz w:val="22"/>
                <w:szCs w:val="22"/>
              </w:rPr>
              <w:t>Systematic review and narrative synthesis of 32 studies involving various NHS professions.</w:t>
            </w:r>
            <w:r w:rsidRPr="007D23A5">
              <w:rPr>
                <w:rFonts w:ascii="Arial" w:hAnsi="Arial" w:cs="Arial"/>
                <w:sz w:val="22"/>
                <w:szCs w:val="22"/>
              </w:rPr>
              <w:t xml:space="preserve">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012B67" w14:textId="2F643763" w:rsidR="007D23A5" w:rsidRPr="007D23A5" w:rsidRDefault="007D23A5" w:rsidP="007D23A5">
            <w:pPr>
              <w:spacing w:line="360" w:lineRule="auto"/>
              <w:rPr>
                <w:rFonts w:ascii="Arial" w:hAnsi="Arial" w:cs="Arial"/>
                <w:sz w:val="22"/>
                <w:szCs w:val="22"/>
              </w:rPr>
            </w:pPr>
            <w:r w:rsidRPr="007D23A5">
              <w:rPr>
                <w:rFonts w:ascii="Arial" w:hAnsi="Arial" w:cs="Arial"/>
                <w:sz w:val="22"/>
                <w:szCs w:val="22"/>
              </w:rPr>
              <w:t xml:space="preserve">Main reasons for leaving included excessive workload, staff shortages, poor work-life balance, burnout, inadequate pay, lack of career progression, and unsupportive management. Better work conditions and career opportunities abroad acted as pull factors. </w:t>
            </w:r>
          </w:p>
        </w:tc>
      </w:tr>
    </w:tbl>
    <w:p w14:paraId="3E2F6480" w14:textId="319295E1" w:rsidR="60F07D74" w:rsidRPr="007D23A5" w:rsidRDefault="60F07D74" w:rsidP="007D23A5">
      <w:pPr>
        <w:tabs>
          <w:tab w:val="left" w:pos="6540"/>
        </w:tabs>
        <w:spacing w:line="360" w:lineRule="auto"/>
        <w:rPr>
          <w:rFonts w:ascii="Arial" w:eastAsia="Arial" w:hAnsi="Arial" w:cs="Arial"/>
          <w:b/>
          <w:bCs/>
          <w:color w:val="000000" w:themeColor="text1"/>
          <w:sz w:val="22"/>
          <w:szCs w:val="22"/>
        </w:rPr>
      </w:pPr>
    </w:p>
    <w:p w14:paraId="7145B100" w14:textId="182D62AE" w:rsidR="60F07D74" w:rsidRPr="007D23A5" w:rsidRDefault="60F07D74" w:rsidP="007D23A5">
      <w:pPr>
        <w:tabs>
          <w:tab w:val="left" w:pos="6540"/>
        </w:tabs>
        <w:spacing w:line="360" w:lineRule="auto"/>
        <w:rPr>
          <w:rFonts w:ascii="Arial" w:eastAsia="Arial" w:hAnsi="Arial" w:cs="Arial"/>
          <w:b/>
          <w:bCs/>
          <w:color w:val="000000" w:themeColor="text1"/>
          <w:sz w:val="22"/>
          <w:szCs w:val="22"/>
        </w:rPr>
      </w:pPr>
    </w:p>
    <w:p w14:paraId="6406BE7E" w14:textId="2B62C09E" w:rsidR="47828D1C" w:rsidRPr="007D23A5" w:rsidRDefault="47828D1C" w:rsidP="007D23A5">
      <w:pPr>
        <w:tabs>
          <w:tab w:val="left" w:pos="6540"/>
        </w:tabs>
        <w:spacing w:line="360" w:lineRule="auto"/>
        <w:rPr>
          <w:rFonts w:ascii="Arial" w:hAnsi="Arial" w:cs="Arial"/>
          <w:sz w:val="22"/>
          <w:szCs w:val="22"/>
        </w:rPr>
      </w:pPr>
      <w:r w:rsidRPr="007D23A5">
        <w:rPr>
          <w:rFonts w:ascii="Arial" w:hAnsi="Arial" w:cs="Arial"/>
          <w:sz w:val="22"/>
          <w:szCs w:val="22"/>
        </w:rPr>
        <w:t xml:space="preserve"> </w:t>
      </w:r>
      <w:r w:rsidRPr="007D23A5">
        <w:rPr>
          <w:rFonts w:ascii="Arial" w:hAnsi="Arial" w:cs="Arial"/>
          <w:b/>
          <w:bCs/>
          <w:sz w:val="22"/>
          <w:szCs w:val="22"/>
        </w:rPr>
        <w:t>Thematic analysis and syn</w:t>
      </w:r>
      <w:r w:rsidR="2F063817" w:rsidRPr="007D23A5">
        <w:rPr>
          <w:rFonts w:ascii="Arial" w:hAnsi="Arial" w:cs="Arial"/>
          <w:b/>
          <w:bCs/>
          <w:sz w:val="22"/>
          <w:szCs w:val="22"/>
        </w:rPr>
        <w:t>thesis</w:t>
      </w:r>
    </w:p>
    <w:p w14:paraId="7BDDAF7A" w14:textId="13CF15C6" w:rsidR="47828D1C" w:rsidRPr="007D23A5" w:rsidRDefault="47828D1C" w:rsidP="007D23A5">
      <w:pPr>
        <w:spacing w:before="240" w:after="240" w:line="360" w:lineRule="auto"/>
        <w:rPr>
          <w:rFonts w:ascii="Arial" w:eastAsia="Arial" w:hAnsi="Arial" w:cs="Arial"/>
          <w:b/>
          <w:bCs/>
          <w:sz w:val="22"/>
          <w:szCs w:val="22"/>
        </w:rPr>
      </w:pPr>
      <w:r w:rsidRPr="007D23A5">
        <w:rPr>
          <w:rFonts w:ascii="Arial" w:eastAsia="Arial" w:hAnsi="Arial" w:cs="Arial"/>
          <w:b/>
          <w:bCs/>
          <w:sz w:val="22"/>
          <w:szCs w:val="22"/>
        </w:rPr>
        <w:t>The thematic synthesis identified six interconnected themes explaining staff shortages in UK care homes:</w:t>
      </w:r>
    </w:p>
    <w:p w14:paraId="382E86B3" w14:textId="09CA33CC" w:rsidR="47828D1C" w:rsidRPr="007D23A5" w:rsidRDefault="47828D1C" w:rsidP="007D23A5">
      <w:pPr>
        <w:pStyle w:val="ListParagraph"/>
        <w:numPr>
          <w:ilvl w:val="0"/>
          <w:numId w:val="4"/>
        </w:numPr>
        <w:spacing w:after="0" w:line="360" w:lineRule="auto"/>
        <w:rPr>
          <w:rFonts w:ascii="Arial" w:eastAsia="Arial" w:hAnsi="Arial" w:cs="Arial"/>
          <w:sz w:val="22"/>
        </w:rPr>
      </w:pPr>
      <w:r w:rsidRPr="007D23A5">
        <w:rPr>
          <w:rFonts w:ascii="Arial" w:eastAsia="Arial" w:hAnsi="Arial" w:cs="Arial"/>
          <w:sz w:val="22"/>
        </w:rPr>
        <w:t>Low pay and uncompetitive employment conditions</w:t>
      </w:r>
    </w:p>
    <w:p w14:paraId="4FAC6146" w14:textId="6A8C558E" w:rsidR="47828D1C" w:rsidRPr="007D23A5" w:rsidRDefault="47828D1C" w:rsidP="007D23A5">
      <w:pPr>
        <w:pStyle w:val="ListParagraph"/>
        <w:numPr>
          <w:ilvl w:val="0"/>
          <w:numId w:val="4"/>
        </w:numPr>
        <w:spacing w:after="0" w:line="360" w:lineRule="auto"/>
        <w:rPr>
          <w:rFonts w:ascii="Arial" w:eastAsia="Arial" w:hAnsi="Arial" w:cs="Arial"/>
          <w:sz w:val="22"/>
        </w:rPr>
      </w:pPr>
      <w:r w:rsidRPr="007D23A5">
        <w:rPr>
          <w:rFonts w:ascii="Arial" w:eastAsia="Arial" w:hAnsi="Arial" w:cs="Arial"/>
          <w:sz w:val="22"/>
        </w:rPr>
        <w:t>High workload, stress and poor staff wellbeing</w:t>
      </w:r>
    </w:p>
    <w:p w14:paraId="78196413" w14:textId="188C5E41" w:rsidR="47828D1C" w:rsidRPr="007D23A5" w:rsidRDefault="47828D1C" w:rsidP="007D23A5">
      <w:pPr>
        <w:pStyle w:val="ListParagraph"/>
        <w:numPr>
          <w:ilvl w:val="0"/>
          <w:numId w:val="4"/>
        </w:numPr>
        <w:spacing w:after="0" w:line="360" w:lineRule="auto"/>
        <w:rPr>
          <w:rFonts w:ascii="Arial" w:eastAsia="Arial" w:hAnsi="Arial" w:cs="Arial"/>
          <w:sz w:val="22"/>
        </w:rPr>
      </w:pPr>
      <w:r w:rsidRPr="007D23A5">
        <w:rPr>
          <w:rFonts w:ascii="Arial" w:eastAsia="Arial" w:hAnsi="Arial" w:cs="Arial"/>
          <w:sz w:val="22"/>
        </w:rPr>
        <w:t>Recruitment and retention difficulties</w:t>
      </w:r>
    </w:p>
    <w:p w14:paraId="1A2F00D5" w14:textId="08BE51D0" w:rsidR="47828D1C" w:rsidRPr="007D23A5" w:rsidRDefault="47828D1C" w:rsidP="007D23A5">
      <w:pPr>
        <w:pStyle w:val="ListParagraph"/>
        <w:numPr>
          <w:ilvl w:val="0"/>
          <w:numId w:val="4"/>
        </w:numPr>
        <w:spacing w:after="0" w:line="360" w:lineRule="auto"/>
        <w:rPr>
          <w:rFonts w:ascii="Arial" w:eastAsia="Arial" w:hAnsi="Arial" w:cs="Arial"/>
          <w:sz w:val="22"/>
        </w:rPr>
      </w:pPr>
      <w:r w:rsidRPr="007D23A5">
        <w:rPr>
          <w:rFonts w:ascii="Arial" w:eastAsia="Arial" w:hAnsi="Arial" w:cs="Arial"/>
          <w:sz w:val="22"/>
        </w:rPr>
        <w:t>Management, leadership and organisational culture</w:t>
      </w:r>
    </w:p>
    <w:p w14:paraId="3B72266D" w14:textId="2D87DCC6" w:rsidR="47828D1C" w:rsidRPr="007D23A5" w:rsidRDefault="47828D1C" w:rsidP="007D23A5">
      <w:pPr>
        <w:pStyle w:val="ListParagraph"/>
        <w:numPr>
          <w:ilvl w:val="0"/>
          <w:numId w:val="4"/>
        </w:numPr>
        <w:spacing w:after="0" w:line="360" w:lineRule="auto"/>
        <w:rPr>
          <w:rFonts w:ascii="Arial" w:eastAsia="Arial" w:hAnsi="Arial" w:cs="Arial"/>
          <w:sz w:val="22"/>
        </w:rPr>
      </w:pPr>
      <w:r w:rsidRPr="007D23A5">
        <w:rPr>
          <w:rFonts w:ascii="Arial" w:eastAsia="Arial" w:hAnsi="Arial" w:cs="Arial"/>
          <w:sz w:val="22"/>
        </w:rPr>
        <w:t>Migration, Brexit and changes in the labour supply</w:t>
      </w:r>
    </w:p>
    <w:p w14:paraId="65F484D8" w14:textId="3D19463B" w:rsidR="47828D1C" w:rsidRPr="007D23A5" w:rsidRDefault="47828D1C" w:rsidP="007D23A5">
      <w:pPr>
        <w:pStyle w:val="ListParagraph"/>
        <w:numPr>
          <w:ilvl w:val="0"/>
          <w:numId w:val="4"/>
        </w:numPr>
        <w:spacing w:after="0" w:line="360" w:lineRule="auto"/>
        <w:rPr>
          <w:rFonts w:ascii="Arial" w:hAnsi="Arial" w:cs="Arial"/>
          <w:sz w:val="22"/>
        </w:rPr>
      </w:pPr>
      <w:r w:rsidRPr="007D23A5">
        <w:rPr>
          <w:rFonts w:ascii="Arial" w:eastAsia="Arial" w:hAnsi="Arial" w:cs="Arial"/>
          <w:sz w:val="22"/>
        </w:rPr>
        <w:lastRenderedPageBreak/>
        <w:t>Wider structural and policy factors</w:t>
      </w:r>
      <w:r w:rsidR="6968967D" w:rsidRPr="007D23A5">
        <w:rPr>
          <w:rFonts w:ascii="Arial" w:eastAsia="Arial" w:hAnsi="Arial" w:cs="Arial"/>
          <w:sz w:val="22"/>
        </w:rPr>
        <w:t xml:space="preserve"> </w:t>
      </w:r>
      <w:r w:rsidR="6968967D" w:rsidRPr="007D23A5">
        <w:rPr>
          <w:rFonts w:ascii="Arial" w:hAnsi="Arial" w:cs="Arial"/>
          <w:sz w:val="22"/>
        </w:rPr>
        <w:t>(</w:t>
      </w:r>
      <w:proofErr w:type="spellStart"/>
      <w:r w:rsidR="6968967D" w:rsidRPr="007D23A5">
        <w:rPr>
          <w:rFonts w:ascii="Arial" w:hAnsi="Arial" w:cs="Arial"/>
          <w:sz w:val="22"/>
        </w:rPr>
        <w:t>Spilsbury</w:t>
      </w:r>
      <w:proofErr w:type="spellEnd"/>
      <w:r w:rsidR="6968967D" w:rsidRPr="007D23A5">
        <w:rPr>
          <w:rFonts w:ascii="Arial" w:hAnsi="Arial" w:cs="Arial"/>
          <w:sz w:val="22"/>
        </w:rPr>
        <w:t xml:space="preserve"> et al., 2024)</w:t>
      </w:r>
    </w:p>
    <w:p w14:paraId="141019F1" w14:textId="29F517F3" w:rsidR="60F07D74" w:rsidRPr="007D23A5" w:rsidRDefault="60F07D74" w:rsidP="007D23A5">
      <w:pPr>
        <w:tabs>
          <w:tab w:val="left" w:pos="6540"/>
        </w:tabs>
        <w:spacing w:line="360" w:lineRule="auto"/>
        <w:rPr>
          <w:rFonts w:ascii="Arial" w:eastAsia="Arial" w:hAnsi="Arial" w:cs="Arial"/>
          <w:b/>
          <w:bCs/>
          <w:color w:val="000000" w:themeColor="text1"/>
          <w:sz w:val="22"/>
          <w:szCs w:val="22"/>
        </w:rPr>
      </w:pPr>
    </w:p>
    <w:p w14:paraId="4FE63261" w14:textId="3C0C5640" w:rsidR="60F07D74" w:rsidRPr="007D23A5" w:rsidRDefault="60F07D74" w:rsidP="007D23A5">
      <w:pPr>
        <w:tabs>
          <w:tab w:val="left" w:pos="6540"/>
        </w:tabs>
        <w:spacing w:line="360" w:lineRule="auto"/>
        <w:rPr>
          <w:rFonts w:ascii="Arial" w:hAnsi="Arial" w:cs="Arial"/>
          <w:sz w:val="22"/>
          <w:szCs w:val="22"/>
        </w:rPr>
      </w:pPr>
    </w:p>
    <w:p w14:paraId="1F8CC82D" w14:textId="77777777" w:rsidR="007D23A5" w:rsidRPr="007D23A5" w:rsidRDefault="007D23A5" w:rsidP="007D23A5">
      <w:pPr>
        <w:tabs>
          <w:tab w:val="left" w:pos="6540"/>
        </w:tabs>
        <w:spacing w:line="360" w:lineRule="auto"/>
        <w:rPr>
          <w:rFonts w:ascii="Arial" w:hAnsi="Arial" w:cs="Arial"/>
          <w:b/>
          <w:bCs/>
          <w:sz w:val="22"/>
          <w:szCs w:val="22"/>
        </w:rPr>
      </w:pPr>
      <w:r w:rsidRPr="007D23A5">
        <w:rPr>
          <w:rFonts w:ascii="Arial" w:hAnsi="Arial" w:cs="Arial"/>
          <w:b/>
          <w:bCs/>
          <w:sz w:val="22"/>
          <w:szCs w:val="22"/>
        </w:rPr>
        <w:t>Theme 1: Workforce Pressures and Staff Shortages</w:t>
      </w:r>
    </w:p>
    <w:p w14:paraId="76E81E64" w14:textId="77777777" w:rsidR="007D23A5" w:rsidRPr="007D23A5" w:rsidRDefault="007D23A5" w:rsidP="007D23A5">
      <w:pPr>
        <w:tabs>
          <w:tab w:val="left" w:pos="6540"/>
        </w:tabs>
        <w:spacing w:line="360" w:lineRule="auto"/>
        <w:rPr>
          <w:rFonts w:ascii="Arial" w:hAnsi="Arial" w:cs="Arial"/>
          <w:sz w:val="22"/>
          <w:szCs w:val="22"/>
        </w:rPr>
      </w:pPr>
    </w:p>
    <w:p w14:paraId="41E2DD6F" w14:textId="77777777" w:rsidR="007D23A5" w:rsidRPr="007D23A5" w:rsidRDefault="007D23A5" w:rsidP="007D23A5">
      <w:pPr>
        <w:tabs>
          <w:tab w:val="left" w:pos="6540"/>
        </w:tabs>
        <w:spacing w:line="360" w:lineRule="auto"/>
        <w:rPr>
          <w:rFonts w:ascii="Arial" w:hAnsi="Arial" w:cs="Arial"/>
          <w:sz w:val="22"/>
          <w:szCs w:val="22"/>
        </w:rPr>
      </w:pPr>
      <w:r w:rsidRPr="007D23A5">
        <w:rPr>
          <w:rFonts w:ascii="Arial" w:hAnsi="Arial" w:cs="Arial"/>
          <w:sz w:val="22"/>
          <w:szCs w:val="22"/>
        </w:rPr>
        <w:t xml:space="preserve">All three studies highlight staffing shortages, excessive workloads, and increased job demands as major challenges within health and social care settings. Poor staffing levels place additional pressure on existing employees, contributing to stress, burnout, reduced job satisfaction, and poorer quality of care. Miller et al. (2025) found that understaffing and reliance on agency staff negatively affected workers' wellbeing and increased turnover intentions. Similarly, Chen et al. (2023) reported that staff shortages were associated with poorer resident health outcomes in nursing homes. </w:t>
      </w:r>
      <w:proofErr w:type="spellStart"/>
      <w:r w:rsidRPr="007D23A5">
        <w:rPr>
          <w:rFonts w:ascii="Arial" w:hAnsi="Arial" w:cs="Arial"/>
          <w:sz w:val="22"/>
          <w:szCs w:val="22"/>
        </w:rPr>
        <w:t>Onyejesi</w:t>
      </w:r>
      <w:proofErr w:type="spellEnd"/>
      <w:r w:rsidRPr="007D23A5">
        <w:rPr>
          <w:rFonts w:ascii="Arial" w:hAnsi="Arial" w:cs="Arial"/>
          <w:sz w:val="22"/>
          <w:szCs w:val="22"/>
        </w:rPr>
        <w:t xml:space="preserve"> et al. (2025) identified workload pressures and staff shortages as key reasons why healthcare professionals leave the NHS.</w:t>
      </w:r>
    </w:p>
    <w:p w14:paraId="3755D5F3" w14:textId="77777777" w:rsidR="007D23A5" w:rsidRPr="007D23A5" w:rsidRDefault="007D23A5" w:rsidP="007D23A5">
      <w:pPr>
        <w:tabs>
          <w:tab w:val="left" w:pos="6540"/>
        </w:tabs>
        <w:spacing w:line="360" w:lineRule="auto"/>
        <w:rPr>
          <w:rFonts w:ascii="Arial" w:hAnsi="Arial" w:cs="Arial"/>
          <w:sz w:val="22"/>
          <w:szCs w:val="22"/>
        </w:rPr>
      </w:pPr>
    </w:p>
    <w:p w14:paraId="72FD90F5" w14:textId="77777777" w:rsidR="007D23A5" w:rsidRPr="007D23A5" w:rsidRDefault="007D23A5" w:rsidP="007D23A5">
      <w:pPr>
        <w:tabs>
          <w:tab w:val="left" w:pos="6540"/>
        </w:tabs>
        <w:spacing w:line="360" w:lineRule="auto"/>
        <w:rPr>
          <w:rFonts w:ascii="Arial" w:hAnsi="Arial" w:cs="Arial"/>
          <w:b/>
          <w:bCs/>
          <w:sz w:val="22"/>
          <w:szCs w:val="22"/>
        </w:rPr>
      </w:pPr>
      <w:r w:rsidRPr="007D23A5">
        <w:rPr>
          <w:rFonts w:ascii="Arial" w:hAnsi="Arial" w:cs="Arial"/>
          <w:b/>
          <w:bCs/>
          <w:sz w:val="22"/>
          <w:szCs w:val="22"/>
        </w:rPr>
        <w:t>Theme 2: Staff Retention, Wellbeing and Job Satisfaction</w:t>
      </w:r>
    </w:p>
    <w:p w14:paraId="04AF045D" w14:textId="77777777" w:rsidR="007D23A5" w:rsidRPr="007D23A5" w:rsidRDefault="007D23A5" w:rsidP="007D23A5">
      <w:pPr>
        <w:tabs>
          <w:tab w:val="left" w:pos="6540"/>
        </w:tabs>
        <w:spacing w:line="360" w:lineRule="auto"/>
        <w:rPr>
          <w:rFonts w:ascii="Arial" w:hAnsi="Arial" w:cs="Arial"/>
          <w:sz w:val="22"/>
          <w:szCs w:val="22"/>
        </w:rPr>
      </w:pPr>
    </w:p>
    <w:p w14:paraId="37A9C661" w14:textId="494712EA" w:rsidR="0CB344E8" w:rsidRPr="007D23A5" w:rsidRDefault="007D23A5" w:rsidP="007D23A5">
      <w:pPr>
        <w:tabs>
          <w:tab w:val="left" w:pos="6540"/>
        </w:tabs>
        <w:spacing w:line="360" w:lineRule="auto"/>
        <w:rPr>
          <w:rFonts w:ascii="Arial" w:hAnsi="Arial" w:cs="Arial"/>
          <w:sz w:val="22"/>
          <w:szCs w:val="22"/>
        </w:rPr>
      </w:pPr>
      <w:r w:rsidRPr="007D23A5">
        <w:rPr>
          <w:rFonts w:ascii="Arial" w:hAnsi="Arial" w:cs="Arial"/>
          <w:sz w:val="22"/>
          <w:szCs w:val="22"/>
        </w:rPr>
        <w:t xml:space="preserve">A second common theme is the relationship between employee wellbeing and staff retention. Across the studies, poor working conditions, burnout, limited support, and inadequate work-life balance contributed to employees leaving their roles. </w:t>
      </w:r>
      <w:proofErr w:type="spellStart"/>
      <w:r w:rsidRPr="007D23A5">
        <w:rPr>
          <w:rFonts w:ascii="Arial" w:hAnsi="Arial" w:cs="Arial"/>
          <w:sz w:val="22"/>
          <w:szCs w:val="22"/>
        </w:rPr>
        <w:t>Onyejesi</w:t>
      </w:r>
      <w:proofErr w:type="spellEnd"/>
      <w:r w:rsidRPr="007D23A5">
        <w:rPr>
          <w:rFonts w:ascii="Arial" w:hAnsi="Arial" w:cs="Arial"/>
          <w:sz w:val="22"/>
          <w:szCs w:val="22"/>
        </w:rPr>
        <w:t xml:space="preserve"> et al. (2025) found that burnout, poor management support and limited career progression were major factors influencing NHS staff turnover. Miller et al. (2025) similarly reported that better staffing structures were associated with higher job satisfaction and improved staff retention. These findings suggest that supporting employee wellbeing is essential for maintaining a stable workforce and delivering high-quality care.</w:t>
      </w:r>
    </w:p>
    <w:p w14:paraId="7045DD01" w14:textId="42183184" w:rsidR="1B732CE6" w:rsidRPr="007D23A5" w:rsidRDefault="1B732CE6" w:rsidP="007D23A5">
      <w:pPr>
        <w:spacing w:before="240" w:after="240" w:line="360" w:lineRule="auto"/>
        <w:rPr>
          <w:rFonts w:ascii="Arial" w:eastAsia="Arial" w:hAnsi="Arial" w:cs="Arial"/>
          <w:sz w:val="22"/>
          <w:szCs w:val="22"/>
        </w:rPr>
      </w:pPr>
    </w:p>
    <w:p w14:paraId="18D092E7" w14:textId="48DB0527" w:rsidR="1B732CE6" w:rsidRPr="007D23A5" w:rsidRDefault="1B732CE6" w:rsidP="007D23A5">
      <w:pPr>
        <w:spacing w:before="240" w:after="240" w:line="360" w:lineRule="auto"/>
        <w:rPr>
          <w:rFonts w:ascii="Arial" w:eastAsia="Arial" w:hAnsi="Arial" w:cs="Arial"/>
          <w:sz w:val="22"/>
          <w:szCs w:val="22"/>
        </w:rPr>
      </w:pPr>
    </w:p>
    <w:p w14:paraId="3F15C79F" w14:textId="4934135F" w:rsidR="1B732CE6" w:rsidRPr="007D23A5" w:rsidRDefault="1B732CE6" w:rsidP="007D23A5">
      <w:pPr>
        <w:spacing w:before="240" w:after="240" w:line="360" w:lineRule="auto"/>
        <w:rPr>
          <w:rFonts w:ascii="Arial" w:eastAsia="Arial" w:hAnsi="Arial" w:cs="Arial"/>
          <w:sz w:val="22"/>
          <w:szCs w:val="22"/>
        </w:rPr>
      </w:pPr>
    </w:p>
    <w:p w14:paraId="34FDEFC6" w14:textId="56D7687C" w:rsidR="1B732CE6" w:rsidRPr="007D23A5" w:rsidRDefault="1B732CE6" w:rsidP="007D23A5">
      <w:pPr>
        <w:spacing w:before="240" w:after="240" w:line="360" w:lineRule="auto"/>
        <w:rPr>
          <w:rFonts w:ascii="Arial" w:eastAsia="Arial" w:hAnsi="Arial" w:cs="Arial"/>
          <w:sz w:val="22"/>
          <w:szCs w:val="22"/>
        </w:rPr>
      </w:pPr>
    </w:p>
    <w:p w14:paraId="1804B52B" w14:textId="59FC1B49" w:rsidR="1B732CE6" w:rsidRPr="007D23A5" w:rsidRDefault="0810FF8E" w:rsidP="007D23A5">
      <w:pPr>
        <w:spacing w:before="240" w:after="240" w:line="360" w:lineRule="auto"/>
        <w:rPr>
          <w:rFonts w:ascii="Arial" w:hAnsi="Arial" w:cs="Arial"/>
          <w:sz w:val="22"/>
          <w:szCs w:val="22"/>
        </w:rPr>
      </w:pPr>
      <w:r w:rsidRPr="007D23A5">
        <w:rPr>
          <w:rFonts w:ascii="Arial" w:eastAsia="Arial" w:hAnsi="Arial" w:cs="Arial"/>
          <w:sz w:val="22"/>
          <w:szCs w:val="22"/>
        </w:rPr>
        <w:t>.</w:t>
      </w:r>
    </w:p>
    <w:p w14:paraId="552EC1FD" w14:textId="44037BAD" w:rsidR="60F07D74" w:rsidRPr="007D23A5" w:rsidRDefault="60F07D74" w:rsidP="007D23A5">
      <w:pPr>
        <w:spacing w:before="240" w:after="240" w:line="360" w:lineRule="auto"/>
        <w:rPr>
          <w:rFonts w:ascii="Arial" w:eastAsia="Arial" w:hAnsi="Arial" w:cs="Arial"/>
          <w:sz w:val="22"/>
          <w:szCs w:val="22"/>
        </w:rPr>
      </w:pPr>
    </w:p>
    <w:p w14:paraId="1EBAC482" w14:textId="464CF8F7" w:rsidR="60F07D74" w:rsidRPr="007D23A5" w:rsidRDefault="60F07D74" w:rsidP="007D23A5">
      <w:pPr>
        <w:spacing w:line="360" w:lineRule="auto"/>
        <w:rPr>
          <w:rFonts w:ascii="Arial" w:hAnsi="Arial" w:cs="Arial"/>
          <w:b/>
          <w:bCs/>
          <w:sz w:val="22"/>
          <w:szCs w:val="22"/>
        </w:rPr>
      </w:pPr>
    </w:p>
    <w:p w14:paraId="75C90233" w14:textId="213A9F0A" w:rsidR="60F07D74" w:rsidRPr="007D23A5" w:rsidRDefault="60F07D74" w:rsidP="007D23A5">
      <w:pPr>
        <w:spacing w:line="360" w:lineRule="auto"/>
        <w:rPr>
          <w:rFonts w:ascii="Arial" w:hAnsi="Arial" w:cs="Arial"/>
          <w:b/>
          <w:bCs/>
          <w:sz w:val="22"/>
          <w:szCs w:val="22"/>
        </w:rPr>
      </w:pPr>
    </w:p>
    <w:p w14:paraId="0F9EA201" w14:textId="4970BBA0" w:rsidR="0EEBD7A0" w:rsidRPr="007D23A5" w:rsidRDefault="0EEBD7A0" w:rsidP="007D23A5">
      <w:pPr>
        <w:spacing w:line="360" w:lineRule="auto"/>
        <w:rPr>
          <w:rFonts w:ascii="Arial" w:hAnsi="Arial" w:cs="Arial"/>
          <w:b/>
          <w:bCs/>
          <w:sz w:val="22"/>
          <w:szCs w:val="22"/>
        </w:rPr>
      </w:pPr>
      <w:r w:rsidRPr="007D23A5">
        <w:rPr>
          <w:rFonts w:ascii="Arial" w:hAnsi="Arial" w:cs="Arial"/>
          <w:b/>
          <w:bCs/>
          <w:sz w:val="22"/>
          <w:szCs w:val="22"/>
        </w:rPr>
        <w:t>Discussion</w:t>
      </w:r>
    </w:p>
    <w:p w14:paraId="0A053B3B" w14:textId="62BEF69A" w:rsidR="0606B9BF" w:rsidRPr="007D23A5" w:rsidRDefault="0606B9BF" w:rsidP="007D23A5">
      <w:pPr>
        <w:spacing w:line="360" w:lineRule="auto"/>
        <w:rPr>
          <w:rFonts w:ascii="Arial" w:hAnsi="Arial" w:cs="Arial"/>
          <w:b/>
          <w:bCs/>
          <w:sz w:val="22"/>
          <w:szCs w:val="22"/>
        </w:rPr>
      </w:pPr>
      <w:r w:rsidRPr="007D23A5">
        <w:rPr>
          <w:rFonts w:ascii="Arial" w:hAnsi="Arial" w:cs="Arial"/>
          <w:b/>
          <w:bCs/>
          <w:sz w:val="22"/>
          <w:szCs w:val="22"/>
        </w:rPr>
        <w:t>Summary of Main Findings</w:t>
      </w:r>
    </w:p>
    <w:p w14:paraId="2E46C1EE" w14:textId="4882EAC6" w:rsidR="7ABD75AB" w:rsidRPr="007D23A5" w:rsidRDefault="7ABD75AB" w:rsidP="007D23A5">
      <w:pPr>
        <w:spacing w:before="240" w:after="240" w:line="360" w:lineRule="auto"/>
        <w:rPr>
          <w:rFonts w:ascii="Arial" w:hAnsi="Arial" w:cs="Arial"/>
          <w:sz w:val="22"/>
          <w:szCs w:val="22"/>
        </w:rPr>
      </w:pPr>
      <w:r w:rsidRPr="007D23A5">
        <w:rPr>
          <w:rFonts w:ascii="Arial" w:eastAsia="Arial" w:hAnsi="Arial" w:cs="Arial"/>
          <w:sz w:val="22"/>
          <w:szCs w:val="22"/>
        </w:rPr>
        <w:t>This scoping review explored the factors influencing staff shortages in care homes in the United Kingdom. The findings showed that staff shortages are caused by several connected issues, including difficulties with recruitment, high staff turnover, low wages, stressful working conditions, and limited opportunities for career development. The review also found that shortages of care workers can increase pressure on existing staff and may affect the quality and consistency of care provided to residents.</w:t>
      </w:r>
    </w:p>
    <w:p w14:paraId="3A42D798" w14:textId="1249E454" w:rsidR="7ABD75AB" w:rsidRPr="007D23A5" w:rsidRDefault="79F3385C" w:rsidP="007D23A5">
      <w:pPr>
        <w:spacing w:before="240" w:after="240" w:line="360" w:lineRule="auto"/>
        <w:rPr>
          <w:rFonts w:ascii="Arial" w:hAnsi="Arial" w:cs="Arial"/>
          <w:sz w:val="22"/>
          <w:szCs w:val="22"/>
        </w:rPr>
      </w:pPr>
      <w:r w:rsidRPr="007D23A5">
        <w:rPr>
          <w:rFonts w:ascii="Arial" w:eastAsia="Arial" w:hAnsi="Arial" w:cs="Arial"/>
          <w:sz w:val="22"/>
          <w:szCs w:val="22"/>
        </w:rPr>
        <w:t>The evidence from the selected studies suggests that staff shortages are not caused by one single problem but are linked to wider workforce and organisational challenges. Skills for Care (2023) reported that the adult social care sector continues to experience high vacancy rates and difficulties retaining employees, which creates ongoing challenges for care providers.</w:t>
      </w:r>
    </w:p>
    <w:p w14:paraId="47342312" w14:textId="2099E892" w:rsidR="6E37DAAA" w:rsidRPr="007D23A5" w:rsidRDefault="6E37DAAA" w:rsidP="007D23A5">
      <w:pPr>
        <w:spacing w:line="360" w:lineRule="auto"/>
        <w:rPr>
          <w:rFonts w:ascii="Arial" w:hAnsi="Arial" w:cs="Arial"/>
          <w:b/>
          <w:bCs/>
          <w:sz w:val="22"/>
          <w:szCs w:val="22"/>
        </w:rPr>
      </w:pPr>
      <w:r w:rsidRPr="007D23A5">
        <w:rPr>
          <w:rFonts w:ascii="Arial" w:hAnsi="Arial" w:cs="Arial"/>
          <w:b/>
          <w:bCs/>
          <w:sz w:val="22"/>
          <w:szCs w:val="22"/>
        </w:rPr>
        <w:t>Discussion of Findings i</w:t>
      </w:r>
      <w:r w:rsidR="0CA72F5D" w:rsidRPr="007D23A5">
        <w:rPr>
          <w:rFonts w:ascii="Arial" w:hAnsi="Arial" w:cs="Arial"/>
          <w:b/>
          <w:bCs/>
          <w:sz w:val="22"/>
          <w:szCs w:val="22"/>
        </w:rPr>
        <w:t xml:space="preserve">n Relation to the </w:t>
      </w:r>
      <w:r w:rsidR="05B38BCA" w:rsidRPr="007D23A5">
        <w:rPr>
          <w:rFonts w:ascii="Arial" w:hAnsi="Arial" w:cs="Arial"/>
          <w:b/>
          <w:bCs/>
          <w:sz w:val="22"/>
          <w:szCs w:val="22"/>
        </w:rPr>
        <w:t xml:space="preserve">Review </w:t>
      </w:r>
      <w:r w:rsidR="7C35F38D" w:rsidRPr="007D23A5">
        <w:rPr>
          <w:rFonts w:ascii="Arial" w:hAnsi="Arial" w:cs="Arial"/>
          <w:b/>
          <w:bCs/>
          <w:sz w:val="22"/>
          <w:szCs w:val="22"/>
        </w:rPr>
        <w:t>Question</w:t>
      </w:r>
    </w:p>
    <w:p w14:paraId="75E3F223" w14:textId="7DCB4DFD" w:rsidR="7ABD75AB" w:rsidRPr="007D23A5" w:rsidRDefault="79F3385C" w:rsidP="007D23A5">
      <w:pPr>
        <w:spacing w:before="240" w:after="240" w:line="360" w:lineRule="auto"/>
        <w:rPr>
          <w:rFonts w:ascii="Arial" w:hAnsi="Arial" w:cs="Arial"/>
          <w:sz w:val="22"/>
          <w:szCs w:val="22"/>
        </w:rPr>
      </w:pPr>
      <w:r w:rsidRPr="007D23A5">
        <w:rPr>
          <w:rFonts w:ascii="Arial" w:eastAsia="Arial" w:hAnsi="Arial" w:cs="Arial"/>
          <w:b/>
          <w:bCs/>
          <w:sz w:val="22"/>
          <w:szCs w:val="22"/>
        </w:rPr>
        <w:t>The review question asked: What factors influence staff shortages in care homes in the United Kingdom, and how do these factors affect the quality of care provided to residents?”</w:t>
      </w:r>
    </w:p>
    <w:p w14:paraId="49C6FD55" w14:textId="2AAC2486" w:rsidR="7ABD75AB" w:rsidRPr="007D23A5" w:rsidRDefault="7ABD75AB" w:rsidP="007D23A5">
      <w:pPr>
        <w:spacing w:before="240" w:after="240" w:line="360" w:lineRule="auto"/>
        <w:rPr>
          <w:rFonts w:ascii="Arial" w:hAnsi="Arial" w:cs="Arial"/>
          <w:sz w:val="22"/>
          <w:szCs w:val="22"/>
        </w:rPr>
      </w:pPr>
      <w:r w:rsidRPr="007D23A5">
        <w:rPr>
          <w:rFonts w:ascii="Arial" w:eastAsia="Arial" w:hAnsi="Arial" w:cs="Arial"/>
          <w:sz w:val="22"/>
          <w:szCs w:val="22"/>
        </w:rPr>
        <w:t>The findings show that recruitment and retention problems are major factors affecting staff shortages. Many care workers leave the sector because of low pay, heavy workloads, and a lack of recognition compared with other healthcare roles. This supports previous research which found that poor employment conditions and limited career progression opportunities contribute to difficulties in maintaining a stable social care workforce (Hussein, 2017).</w:t>
      </w:r>
    </w:p>
    <w:p w14:paraId="3CFCDC63" w14:textId="056F65FB" w:rsidR="7ABD75AB" w:rsidRPr="007D23A5" w:rsidRDefault="7ABD75AB" w:rsidP="007D23A5">
      <w:pPr>
        <w:spacing w:before="240" w:after="240" w:line="360" w:lineRule="auto"/>
        <w:rPr>
          <w:rFonts w:ascii="Arial" w:hAnsi="Arial" w:cs="Arial"/>
          <w:sz w:val="22"/>
          <w:szCs w:val="22"/>
        </w:rPr>
      </w:pPr>
      <w:r w:rsidRPr="007D23A5">
        <w:rPr>
          <w:rFonts w:ascii="Arial" w:eastAsia="Arial" w:hAnsi="Arial" w:cs="Arial"/>
          <w:sz w:val="22"/>
          <w:szCs w:val="22"/>
        </w:rPr>
        <w:t>Another important finding was the effect of workload and staff wellbeing. Care workers often provide support for residents with complex needs, and staff shortages can increase stress, fatigue, and emotional pressure. During periods of increased demand, such as the COVID-19 pandemic, these challenges became more visible and placed additional pressure on care workers (King et al., 2021).</w:t>
      </w:r>
    </w:p>
    <w:p w14:paraId="7C1FBDAF" w14:textId="5E8AFA8F" w:rsidR="7ABD75AB" w:rsidRPr="007D23A5" w:rsidRDefault="79F3385C" w:rsidP="007D23A5">
      <w:pPr>
        <w:spacing w:before="240" w:after="240" w:line="360" w:lineRule="auto"/>
        <w:rPr>
          <w:rFonts w:ascii="Arial" w:hAnsi="Arial" w:cs="Arial"/>
          <w:sz w:val="22"/>
          <w:szCs w:val="22"/>
        </w:rPr>
      </w:pPr>
      <w:r w:rsidRPr="007D23A5">
        <w:rPr>
          <w:rFonts w:ascii="Arial" w:eastAsia="Arial" w:hAnsi="Arial" w:cs="Arial"/>
          <w:sz w:val="22"/>
          <w:szCs w:val="22"/>
        </w:rPr>
        <w:t xml:space="preserve">The review also identified that staff shortages may influence the quality of care. When care homes have fewer employees, staff may have less time to provide personalised support and maintain strong relationships with residents. The Care Quality Commission (2023) </w:t>
      </w:r>
      <w:r w:rsidRPr="007D23A5">
        <w:rPr>
          <w:rFonts w:ascii="Arial" w:eastAsia="Arial" w:hAnsi="Arial" w:cs="Arial"/>
          <w:sz w:val="22"/>
          <w:szCs w:val="22"/>
        </w:rPr>
        <w:lastRenderedPageBreak/>
        <w:t xml:space="preserve">highlighted that workforce pressures can affect service quality, safety, and the ability of </w:t>
      </w:r>
      <w:r w:rsidR="39C58B30" w:rsidRPr="007D23A5">
        <w:rPr>
          <w:rFonts w:ascii="Arial" w:eastAsia="Arial" w:hAnsi="Arial" w:cs="Arial"/>
          <w:sz w:val="22"/>
          <w:szCs w:val="22"/>
        </w:rPr>
        <w:t>providers</w:t>
      </w:r>
      <w:r w:rsidRPr="007D23A5">
        <w:rPr>
          <w:rFonts w:ascii="Arial" w:eastAsia="Arial" w:hAnsi="Arial" w:cs="Arial"/>
          <w:sz w:val="22"/>
          <w:szCs w:val="22"/>
        </w:rPr>
        <w:t xml:space="preserve"> to deliver effective care.</w:t>
      </w:r>
    </w:p>
    <w:p w14:paraId="3B4AA07C" w14:textId="78E77D28" w:rsidR="29764767" w:rsidRPr="007D23A5" w:rsidRDefault="29764767" w:rsidP="007D23A5">
      <w:pPr>
        <w:spacing w:line="360" w:lineRule="auto"/>
        <w:rPr>
          <w:rFonts w:ascii="Arial" w:hAnsi="Arial" w:cs="Arial"/>
          <w:b/>
          <w:bCs/>
          <w:sz w:val="22"/>
          <w:szCs w:val="22"/>
        </w:rPr>
      </w:pPr>
      <w:r w:rsidRPr="007D23A5">
        <w:rPr>
          <w:rFonts w:ascii="Arial" w:hAnsi="Arial" w:cs="Arial"/>
          <w:b/>
          <w:bCs/>
          <w:sz w:val="22"/>
          <w:szCs w:val="22"/>
        </w:rPr>
        <w:t>Importance of F</w:t>
      </w:r>
      <w:r w:rsidR="09274B7A" w:rsidRPr="007D23A5">
        <w:rPr>
          <w:rFonts w:ascii="Arial" w:hAnsi="Arial" w:cs="Arial"/>
          <w:b/>
          <w:bCs/>
          <w:sz w:val="22"/>
          <w:szCs w:val="22"/>
        </w:rPr>
        <w:t xml:space="preserve">indings </w:t>
      </w:r>
      <w:r w:rsidR="5CBFAB18" w:rsidRPr="007D23A5">
        <w:rPr>
          <w:rFonts w:ascii="Arial" w:hAnsi="Arial" w:cs="Arial"/>
          <w:b/>
          <w:bCs/>
          <w:sz w:val="22"/>
          <w:szCs w:val="22"/>
        </w:rPr>
        <w:t xml:space="preserve">for Health </w:t>
      </w:r>
      <w:r w:rsidR="4555177C" w:rsidRPr="007D23A5">
        <w:rPr>
          <w:rFonts w:ascii="Arial" w:hAnsi="Arial" w:cs="Arial"/>
          <w:b/>
          <w:bCs/>
          <w:sz w:val="22"/>
          <w:szCs w:val="22"/>
        </w:rPr>
        <w:t>and</w:t>
      </w:r>
      <w:r w:rsidR="468BDDF5" w:rsidRPr="007D23A5">
        <w:rPr>
          <w:rFonts w:ascii="Arial" w:hAnsi="Arial" w:cs="Arial"/>
          <w:b/>
          <w:bCs/>
          <w:sz w:val="22"/>
          <w:szCs w:val="22"/>
        </w:rPr>
        <w:t xml:space="preserve"> </w:t>
      </w:r>
      <w:r w:rsidR="4555177C" w:rsidRPr="007D23A5">
        <w:rPr>
          <w:rFonts w:ascii="Arial" w:hAnsi="Arial" w:cs="Arial"/>
          <w:b/>
          <w:bCs/>
          <w:sz w:val="22"/>
          <w:szCs w:val="22"/>
        </w:rPr>
        <w:t xml:space="preserve">Social </w:t>
      </w:r>
      <w:r w:rsidR="78640664" w:rsidRPr="007D23A5">
        <w:rPr>
          <w:rFonts w:ascii="Arial" w:hAnsi="Arial" w:cs="Arial"/>
          <w:b/>
          <w:bCs/>
          <w:sz w:val="22"/>
          <w:szCs w:val="22"/>
        </w:rPr>
        <w:t>Care</w:t>
      </w:r>
    </w:p>
    <w:p w14:paraId="576D57EA" w14:textId="5E8707EF" w:rsidR="7ABD75AB" w:rsidRPr="007D23A5" w:rsidRDefault="7ABD75AB" w:rsidP="007D23A5">
      <w:pPr>
        <w:spacing w:before="240" w:after="240" w:line="360" w:lineRule="auto"/>
        <w:rPr>
          <w:rFonts w:ascii="Arial" w:hAnsi="Arial" w:cs="Arial"/>
          <w:sz w:val="22"/>
          <w:szCs w:val="22"/>
        </w:rPr>
      </w:pPr>
      <w:r w:rsidRPr="007D23A5">
        <w:rPr>
          <w:rFonts w:ascii="Arial" w:eastAsia="Arial" w:hAnsi="Arial" w:cs="Arial"/>
          <w:sz w:val="22"/>
          <w:szCs w:val="22"/>
        </w:rPr>
        <w:t>The findings are important for health and social care because care homes provide essential support to some of the most vulnerable members of society. A stable and well-supported workforce is necessary to ensure residents receive safe, person-centred, and compassionate care.</w:t>
      </w:r>
    </w:p>
    <w:p w14:paraId="3D897766" w14:textId="5E2C94EF" w:rsidR="7ABD75AB" w:rsidRPr="007D23A5" w:rsidRDefault="7ABD75AB" w:rsidP="007D23A5">
      <w:pPr>
        <w:spacing w:before="240" w:after="240" w:line="360" w:lineRule="auto"/>
        <w:rPr>
          <w:rFonts w:ascii="Arial" w:hAnsi="Arial" w:cs="Arial"/>
          <w:sz w:val="22"/>
          <w:szCs w:val="22"/>
        </w:rPr>
      </w:pPr>
      <w:r w:rsidRPr="007D23A5">
        <w:rPr>
          <w:rFonts w:ascii="Arial" w:eastAsia="Arial" w:hAnsi="Arial" w:cs="Arial"/>
          <w:sz w:val="22"/>
          <w:szCs w:val="22"/>
        </w:rPr>
        <w:t>Addressing staff shortages requires improvements in recruitment, staff retention, training, and working conditions. Investment in the social care workforce may reduce staff turnover and improve the overall quality of services. The Department of Health and Social Care (2021) emphasised the importance of developing a skilled workforce through better training opportunities and improved career pathways.</w:t>
      </w:r>
    </w:p>
    <w:p w14:paraId="45C66A7A" w14:textId="060DCA98" w:rsidR="7ABD75AB" w:rsidRPr="007D23A5" w:rsidRDefault="79F3385C" w:rsidP="007D23A5">
      <w:pPr>
        <w:spacing w:before="240" w:after="240" w:line="360" w:lineRule="auto"/>
        <w:rPr>
          <w:rFonts w:ascii="Arial" w:hAnsi="Arial" w:cs="Arial"/>
          <w:sz w:val="22"/>
          <w:szCs w:val="22"/>
        </w:rPr>
      </w:pPr>
      <w:r w:rsidRPr="007D23A5">
        <w:rPr>
          <w:rFonts w:ascii="Arial" w:eastAsia="Arial" w:hAnsi="Arial" w:cs="Arial"/>
          <w:sz w:val="22"/>
          <w:szCs w:val="22"/>
        </w:rPr>
        <w:t>These findings also highlight the need for stronger collaboration between government organisations, healthcare services, and care providers to create long-term solutions for workforce challenges.</w:t>
      </w:r>
    </w:p>
    <w:p w14:paraId="114A717E" w14:textId="07CE6ED6" w:rsidR="30AB8F25" w:rsidRPr="007D23A5" w:rsidRDefault="30AB8F25" w:rsidP="007D23A5">
      <w:pPr>
        <w:spacing w:line="360" w:lineRule="auto"/>
        <w:rPr>
          <w:rFonts w:ascii="Arial" w:hAnsi="Arial" w:cs="Arial"/>
          <w:b/>
          <w:bCs/>
          <w:sz w:val="22"/>
          <w:szCs w:val="22"/>
        </w:rPr>
      </w:pPr>
      <w:r w:rsidRPr="007D23A5">
        <w:rPr>
          <w:rFonts w:ascii="Arial" w:hAnsi="Arial" w:cs="Arial"/>
          <w:b/>
          <w:bCs/>
          <w:sz w:val="22"/>
          <w:szCs w:val="22"/>
        </w:rPr>
        <w:t>Limitation of the Scoping Review</w:t>
      </w:r>
    </w:p>
    <w:p w14:paraId="502A51E6" w14:textId="3D657C9F" w:rsidR="001D7C03" w:rsidRPr="007D23A5" w:rsidRDefault="79F3385C" w:rsidP="007D23A5">
      <w:pPr>
        <w:spacing w:before="240" w:after="240" w:line="360" w:lineRule="auto"/>
        <w:rPr>
          <w:rFonts w:ascii="Arial" w:hAnsi="Arial" w:cs="Arial"/>
          <w:sz w:val="22"/>
          <w:szCs w:val="22"/>
        </w:rPr>
      </w:pPr>
      <w:r w:rsidRPr="007D23A5">
        <w:rPr>
          <w:rFonts w:ascii="Arial" w:eastAsia="Arial" w:hAnsi="Arial" w:cs="Arial"/>
          <w:sz w:val="22"/>
          <w:szCs w:val="22"/>
        </w:rPr>
        <w:t>This scoping review has some limitations. Firstly, the review relied mainly on secondary sources, such as reports and published research, rather than collecting new information directly from care workers or care home managers. Therefore, individual experiences may not be fully represented.</w:t>
      </w:r>
    </w:p>
    <w:p w14:paraId="570FBC18" w14:textId="4BF360B5" w:rsidR="001D7C03" w:rsidRPr="007D23A5" w:rsidRDefault="75500238" w:rsidP="007D23A5">
      <w:pPr>
        <w:pStyle w:val="Heading3"/>
        <w:spacing w:before="281" w:beforeAutospacing="0" w:after="281" w:afterAutospacing="0" w:line="360" w:lineRule="auto"/>
        <w:rPr>
          <w:rFonts w:cs="Arial"/>
          <w:sz w:val="22"/>
          <w:szCs w:val="22"/>
        </w:rPr>
      </w:pPr>
      <w:r w:rsidRPr="007D23A5">
        <w:rPr>
          <w:rFonts w:eastAsia="Arial" w:cs="Arial"/>
          <w:sz w:val="22"/>
          <w:szCs w:val="22"/>
        </w:rPr>
        <w:t>Conclusion</w:t>
      </w:r>
    </w:p>
    <w:p w14:paraId="5E768D4A" w14:textId="3C3183C3" w:rsidR="001D7C03" w:rsidRPr="007D23A5" w:rsidRDefault="75500238" w:rsidP="007D23A5">
      <w:pPr>
        <w:spacing w:before="240" w:after="240" w:line="360" w:lineRule="auto"/>
        <w:rPr>
          <w:rFonts w:ascii="Arial" w:hAnsi="Arial" w:cs="Arial"/>
          <w:sz w:val="22"/>
          <w:szCs w:val="22"/>
        </w:rPr>
      </w:pPr>
      <w:r w:rsidRPr="007D23A5">
        <w:rPr>
          <w:rFonts w:ascii="Arial" w:eastAsia="Arial" w:hAnsi="Arial" w:cs="Arial"/>
          <w:sz w:val="22"/>
          <w:szCs w:val="22"/>
        </w:rPr>
        <w:t>This research has examined the factors influencing staff shortages in care homes in the UK. The main findings indicate that staff shortages are caused by a combination of low pay, demanding workloads, stressful working conditions, limited opportunities for career progression, staff burnout, and difficulties with recruitment and retention. High turnover can place additional pressure on existing employees, increasing workloads and potentially affecting staff morale and the quality of care provided to residents.</w:t>
      </w:r>
    </w:p>
    <w:p w14:paraId="65DA0502" w14:textId="57C6F4C3" w:rsidR="001D7C03" w:rsidRPr="007D23A5" w:rsidRDefault="75500238" w:rsidP="007D23A5">
      <w:pPr>
        <w:spacing w:before="240" w:after="240" w:line="360" w:lineRule="auto"/>
        <w:rPr>
          <w:rFonts w:ascii="Arial" w:hAnsi="Arial" w:cs="Arial"/>
          <w:sz w:val="22"/>
          <w:szCs w:val="22"/>
        </w:rPr>
      </w:pPr>
      <w:r w:rsidRPr="007D23A5">
        <w:rPr>
          <w:rFonts w:ascii="Arial" w:eastAsia="Arial" w:hAnsi="Arial" w:cs="Arial"/>
          <w:sz w:val="22"/>
          <w:szCs w:val="22"/>
        </w:rPr>
        <w:t xml:space="preserve">The research also highlights the impact of wider factors, including the cost of living, competition from other sectors, changes in immigration and recruitment policies, and the </w:t>
      </w:r>
      <w:r w:rsidRPr="007D23A5">
        <w:rPr>
          <w:rFonts w:ascii="Arial" w:eastAsia="Arial" w:hAnsi="Arial" w:cs="Arial"/>
          <w:sz w:val="22"/>
          <w:szCs w:val="22"/>
        </w:rPr>
        <w:lastRenderedPageBreak/>
        <w:t xml:space="preserve">increasing demand for care services due to an ageing population. These challenges make it difficult for care homes to recruit and retain </w:t>
      </w:r>
      <w:proofErr w:type="gramStart"/>
      <w:r w:rsidRPr="007D23A5">
        <w:rPr>
          <w:rFonts w:ascii="Arial" w:eastAsia="Arial" w:hAnsi="Arial" w:cs="Arial"/>
          <w:sz w:val="22"/>
          <w:szCs w:val="22"/>
        </w:rPr>
        <w:t>sufficient numbers of</w:t>
      </w:r>
      <w:proofErr w:type="gramEnd"/>
      <w:r w:rsidRPr="007D23A5">
        <w:rPr>
          <w:rFonts w:ascii="Arial" w:eastAsia="Arial" w:hAnsi="Arial" w:cs="Arial"/>
          <w:sz w:val="22"/>
          <w:szCs w:val="22"/>
        </w:rPr>
        <w:t xml:space="preserve"> appropriately skilled staff.</w:t>
      </w:r>
    </w:p>
    <w:p w14:paraId="79C71C0C" w14:textId="4D5BA783" w:rsidR="001D7C03" w:rsidRPr="007D23A5" w:rsidRDefault="75500238" w:rsidP="007D23A5">
      <w:pPr>
        <w:spacing w:before="240" w:after="240" w:line="360" w:lineRule="auto"/>
        <w:rPr>
          <w:rFonts w:ascii="Arial" w:hAnsi="Arial" w:cs="Arial"/>
          <w:sz w:val="22"/>
          <w:szCs w:val="22"/>
        </w:rPr>
      </w:pPr>
      <w:r w:rsidRPr="007D23A5">
        <w:rPr>
          <w:rFonts w:ascii="Arial" w:eastAsia="Arial" w:hAnsi="Arial" w:cs="Arial"/>
          <w:sz w:val="22"/>
          <w:szCs w:val="22"/>
        </w:rPr>
        <w:t>Staff shortages can have significant consequences for both employees and residents. When care homes do not have enough staff, existing workers may experience increased stress and fatigue, while residents may experience reduced continuity of care and less time for individualised support. Therefore, addressing staff shortages is important for maintaining safe, effective, person-centred and high-quality care.</w:t>
      </w:r>
    </w:p>
    <w:p w14:paraId="04DE611A" w14:textId="39C44194" w:rsidR="001D7C03" w:rsidRPr="007D23A5" w:rsidRDefault="001D7C03" w:rsidP="007D23A5">
      <w:pPr>
        <w:pStyle w:val="Heading3"/>
        <w:spacing w:before="281" w:beforeAutospacing="0" w:after="281" w:afterAutospacing="0" w:line="360" w:lineRule="auto"/>
        <w:rPr>
          <w:rFonts w:eastAsia="Arial" w:cs="Arial"/>
          <w:sz w:val="22"/>
          <w:szCs w:val="22"/>
        </w:rPr>
      </w:pPr>
    </w:p>
    <w:p w14:paraId="2D95CDB4" w14:textId="2C55F8DD" w:rsidR="001D7C03" w:rsidRPr="007D23A5" w:rsidRDefault="75500238" w:rsidP="007D23A5">
      <w:pPr>
        <w:pStyle w:val="Heading3"/>
        <w:spacing w:before="281" w:beforeAutospacing="0" w:after="281" w:afterAutospacing="0" w:line="360" w:lineRule="auto"/>
        <w:rPr>
          <w:rFonts w:cs="Arial"/>
          <w:sz w:val="22"/>
          <w:szCs w:val="22"/>
        </w:rPr>
      </w:pPr>
      <w:r w:rsidRPr="007D23A5">
        <w:rPr>
          <w:rFonts w:eastAsia="Arial" w:cs="Arial"/>
          <w:sz w:val="22"/>
          <w:szCs w:val="22"/>
        </w:rPr>
        <w:t>Recommendations</w:t>
      </w:r>
    </w:p>
    <w:p w14:paraId="35521843" w14:textId="43733647" w:rsidR="001D7C03" w:rsidRPr="007D23A5" w:rsidRDefault="75500238" w:rsidP="007D23A5">
      <w:pPr>
        <w:pStyle w:val="ListParagraph"/>
        <w:numPr>
          <w:ilvl w:val="0"/>
          <w:numId w:val="3"/>
        </w:numPr>
        <w:spacing w:after="0" w:line="360" w:lineRule="auto"/>
        <w:rPr>
          <w:rFonts w:ascii="Arial" w:eastAsia="Arial" w:hAnsi="Arial" w:cs="Arial"/>
          <w:sz w:val="22"/>
        </w:rPr>
      </w:pPr>
      <w:r w:rsidRPr="007D23A5">
        <w:rPr>
          <w:rFonts w:ascii="Arial" w:eastAsia="Arial" w:hAnsi="Arial" w:cs="Arial"/>
          <w:sz w:val="22"/>
        </w:rPr>
        <w:t>Further research should examine the long-term causes of staff turnover and identify effective strategies for retaining care home workers.</w:t>
      </w:r>
    </w:p>
    <w:p w14:paraId="1258BBA8" w14:textId="7D0266A3" w:rsidR="001D7C03" w:rsidRPr="007D23A5" w:rsidRDefault="75500238" w:rsidP="007D23A5">
      <w:pPr>
        <w:pStyle w:val="ListParagraph"/>
        <w:numPr>
          <w:ilvl w:val="0"/>
          <w:numId w:val="3"/>
        </w:numPr>
        <w:spacing w:after="0" w:line="360" w:lineRule="auto"/>
        <w:rPr>
          <w:rFonts w:ascii="Arial" w:eastAsia="Arial" w:hAnsi="Arial" w:cs="Arial"/>
          <w:sz w:val="22"/>
        </w:rPr>
      </w:pPr>
      <w:r w:rsidRPr="007D23A5">
        <w:rPr>
          <w:rFonts w:ascii="Arial" w:eastAsia="Arial" w:hAnsi="Arial" w:cs="Arial"/>
          <w:sz w:val="22"/>
        </w:rPr>
        <w:t>Research should consider the experiences of care workers, including their views on pay, workload, working conditions, training and career progression.</w:t>
      </w:r>
    </w:p>
    <w:p w14:paraId="16FC9F2E" w14:textId="32BCF5E7" w:rsidR="001D7C03" w:rsidRPr="007D23A5" w:rsidRDefault="75500238" w:rsidP="007D23A5">
      <w:pPr>
        <w:pStyle w:val="ListParagraph"/>
        <w:numPr>
          <w:ilvl w:val="0"/>
          <w:numId w:val="3"/>
        </w:numPr>
        <w:spacing w:after="0" w:line="360" w:lineRule="auto"/>
        <w:rPr>
          <w:rFonts w:ascii="Arial" w:eastAsia="Arial" w:hAnsi="Arial" w:cs="Arial"/>
          <w:sz w:val="22"/>
        </w:rPr>
      </w:pPr>
      <w:r w:rsidRPr="007D23A5">
        <w:rPr>
          <w:rFonts w:ascii="Arial" w:eastAsia="Arial" w:hAnsi="Arial" w:cs="Arial"/>
          <w:sz w:val="22"/>
        </w:rPr>
        <w:t>Further studies should investigate the relationship between staffing levels, staff wellbeing and the quality and safety of care provided to residents.</w:t>
      </w:r>
    </w:p>
    <w:p w14:paraId="62F485E3" w14:textId="6B312583" w:rsidR="001D7C03" w:rsidRPr="007D23A5" w:rsidRDefault="75500238" w:rsidP="007D23A5">
      <w:pPr>
        <w:pStyle w:val="ListParagraph"/>
        <w:numPr>
          <w:ilvl w:val="0"/>
          <w:numId w:val="3"/>
        </w:numPr>
        <w:spacing w:after="0" w:line="360" w:lineRule="auto"/>
        <w:rPr>
          <w:rFonts w:ascii="Arial" w:eastAsia="Arial" w:hAnsi="Arial" w:cs="Arial"/>
          <w:sz w:val="22"/>
        </w:rPr>
      </w:pPr>
      <w:r w:rsidRPr="007D23A5">
        <w:rPr>
          <w:rFonts w:ascii="Arial" w:eastAsia="Arial" w:hAnsi="Arial" w:cs="Arial"/>
          <w:sz w:val="22"/>
        </w:rPr>
        <w:t>Research should also examine differences in recruitment and retention between different regions and types of care homes across the UK.</w:t>
      </w:r>
    </w:p>
    <w:p w14:paraId="02428501" w14:textId="6913F044" w:rsidR="001D7C03" w:rsidRPr="007D23A5" w:rsidRDefault="75500238" w:rsidP="007D23A5">
      <w:pPr>
        <w:spacing w:before="240" w:after="240" w:line="360" w:lineRule="auto"/>
        <w:rPr>
          <w:rFonts w:ascii="Arial" w:hAnsi="Arial" w:cs="Arial"/>
          <w:sz w:val="22"/>
          <w:szCs w:val="22"/>
        </w:rPr>
      </w:pPr>
      <w:r w:rsidRPr="007D23A5">
        <w:rPr>
          <w:rFonts w:ascii="Arial" w:eastAsia="Arial" w:hAnsi="Arial" w:cs="Arial"/>
          <w:b/>
          <w:bCs/>
          <w:sz w:val="22"/>
          <w:szCs w:val="22"/>
        </w:rPr>
        <w:t>For policy:</w:t>
      </w:r>
    </w:p>
    <w:p w14:paraId="6A5AC4FD" w14:textId="112EFBAD" w:rsidR="001D7C03" w:rsidRPr="007D23A5" w:rsidRDefault="75500238" w:rsidP="007D23A5">
      <w:pPr>
        <w:pStyle w:val="ListParagraph"/>
        <w:numPr>
          <w:ilvl w:val="0"/>
          <w:numId w:val="2"/>
        </w:numPr>
        <w:spacing w:after="0" w:line="360" w:lineRule="auto"/>
        <w:rPr>
          <w:rFonts w:ascii="Arial" w:eastAsia="Arial" w:hAnsi="Arial" w:cs="Arial"/>
          <w:sz w:val="22"/>
        </w:rPr>
      </w:pPr>
      <w:r w:rsidRPr="007D23A5">
        <w:rPr>
          <w:rFonts w:ascii="Arial" w:eastAsia="Arial" w:hAnsi="Arial" w:cs="Arial"/>
          <w:sz w:val="22"/>
        </w:rPr>
        <w:t>Government and policymakers should consider measures to improve pay and employment conditions for care workers and ensure that care work is financially sustainable.</w:t>
      </w:r>
    </w:p>
    <w:p w14:paraId="06B2DA66" w14:textId="701A5EB0" w:rsidR="001D7C03" w:rsidRPr="007D23A5" w:rsidRDefault="75500238" w:rsidP="007D23A5">
      <w:pPr>
        <w:pStyle w:val="ListParagraph"/>
        <w:numPr>
          <w:ilvl w:val="0"/>
          <w:numId w:val="2"/>
        </w:numPr>
        <w:spacing w:after="0" w:line="360" w:lineRule="auto"/>
        <w:rPr>
          <w:rFonts w:ascii="Arial" w:eastAsia="Arial" w:hAnsi="Arial" w:cs="Arial"/>
          <w:sz w:val="22"/>
        </w:rPr>
      </w:pPr>
      <w:r w:rsidRPr="007D23A5">
        <w:rPr>
          <w:rFonts w:ascii="Arial" w:eastAsia="Arial" w:hAnsi="Arial" w:cs="Arial"/>
          <w:sz w:val="22"/>
        </w:rPr>
        <w:t>Policies should support appropriate staffing levels and workforce planning to meet the growing demand for social care.</w:t>
      </w:r>
    </w:p>
    <w:p w14:paraId="5D55C954" w14:textId="162D305E" w:rsidR="001D7C03" w:rsidRPr="007D23A5" w:rsidRDefault="75500238" w:rsidP="007D23A5">
      <w:pPr>
        <w:pStyle w:val="ListParagraph"/>
        <w:numPr>
          <w:ilvl w:val="0"/>
          <w:numId w:val="2"/>
        </w:numPr>
        <w:spacing w:after="0" w:line="360" w:lineRule="auto"/>
        <w:rPr>
          <w:rFonts w:ascii="Arial" w:eastAsia="Arial" w:hAnsi="Arial" w:cs="Arial"/>
          <w:sz w:val="22"/>
        </w:rPr>
      </w:pPr>
      <w:r w:rsidRPr="007D23A5">
        <w:rPr>
          <w:rFonts w:ascii="Arial" w:eastAsia="Arial" w:hAnsi="Arial" w:cs="Arial"/>
          <w:sz w:val="22"/>
        </w:rPr>
        <w:t>Greater support should be provided for training, professional development and career progression within the adult social care workforce.</w:t>
      </w:r>
    </w:p>
    <w:p w14:paraId="001A4503" w14:textId="394DFC43" w:rsidR="001D7C03" w:rsidRPr="007D23A5" w:rsidRDefault="75500238" w:rsidP="007D23A5">
      <w:pPr>
        <w:pStyle w:val="ListParagraph"/>
        <w:numPr>
          <w:ilvl w:val="0"/>
          <w:numId w:val="2"/>
        </w:numPr>
        <w:spacing w:after="0" w:line="360" w:lineRule="auto"/>
        <w:rPr>
          <w:rFonts w:ascii="Arial" w:eastAsia="Arial" w:hAnsi="Arial" w:cs="Arial"/>
          <w:sz w:val="22"/>
        </w:rPr>
      </w:pPr>
      <w:r w:rsidRPr="007D23A5">
        <w:rPr>
          <w:rFonts w:ascii="Arial" w:eastAsia="Arial" w:hAnsi="Arial" w:cs="Arial"/>
          <w:sz w:val="22"/>
        </w:rPr>
        <w:t>Recruitment policies should enable care providers to access a sufficiently skilled workforce while maintaining appropriate safeguarding and employment standards.</w:t>
      </w:r>
    </w:p>
    <w:p w14:paraId="584E0D0E" w14:textId="0A9EEE44" w:rsidR="001D7C03" w:rsidRPr="007D23A5" w:rsidRDefault="75500238" w:rsidP="007D23A5">
      <w:pPr>
        <w:pStyle w:val="ListParagraph"/>
        <w:numPr>
          <w:ilvl w:val="0"/>
          <w:numId w:val="2"/>
        </w:numPr>
        <w:spacing w:after="0" w:line="360" w:lineRule="auto"/>
        <w:rPr>
          <w:rFonts w:ascii="Arial" w:eastAsia="Arial" w:hAnsi="Arial" w:cs="Arial"/>
          <w:sz w:val="22"/>
        </w:rPr>
      </w:pPr>
      <w:r w:rsidRPr="007D23A5">
        <w:rPr>
          <w:rFonts w:ascii="Arial" w:eastAsia="Arial" w:hAnsi="Arial" w:cs="Arial"/>
          <w:sz w:val="22"/>
        </w:rPr>
        <w:t>Funding for social care should be sufficient to allow care providers to offer competitive wages and improve working conditions.</w:t>
      </w:r>
    </w:p>
    <w:p w14:paraId="2D89F428" w14:textId="11D6F085" w:rsidR="001D7C03" w:rsidRPr="007D23A5" w:rsidRDefault="75500238" w:rsidP="007D23A5">
      <w:pPr>
        <w:spacing w:before="240" w:after="240" w:line="360" w:lineRule="auto"/>
        <w:rPr>
          <w:rFonts w:ascii="Arial" w:hAnsi="Arial" w:cs="Arial"/>
          <w:sz w:val="22"/>
          <w:szCs w:val="22"/>
        </w:rPr>
      </w:pPr>
      <w:r w:rsidRPr="007D23A5">
        <w:rPr>
          <w:rFonts w:ascii="Arial" w:eastAsia="Arial" w:hAnsi="Arial" w:cs="Arial"/>
          <w:b/>
          <w:bCs/>
          <w:sz w:val="22"/>
          <w:szCs w:val="22"/>
        </w:rPr>
        <w:t>For health and social care practice:</w:t>
      </w:r>
    </w:p>
    <w:p w14:paraId="554DBB14" w14:textId="01247B2E" w:rsidR="001D7C03" w:rsidRPr="007D23A5" w:rsidRDefault="75500238" w:rsidP="007D23A5">
      <w:pPr>
        <w:pStyle w:val="ListParagraph"/>
        <w:numPr>
          <w:ilvl w:val="0"/>
          <w:numId w:val="1"/>
        </w:numPr>
        <w:spacing w:after="0" w:line="360" w:lineRule="auto"/>
        <w:rPr>
          <w:rFonts w:ascii="Arial" w:eastAsia="Arial" w:hAnsi="Arial" w:cs="Arial"/>
          <w:sz w:val="22"/>
        </w:rPr>
      </w:pPr>
      <w:r w:rsidRPr="007D23A5">
        <w:rPr>
          <w:rFonts w:ascii="Arial" w:eastAsia="Arial" w:hAnsi="Arial" w:cs="Arial"/>
          <w:sz w:val="22"/>
        </w:rPr>
        <w:lastRenderedPageBreak/>
        <w:t>Care homes should prioritise staff wellbeing by providing manageable workloads, adequate breaks, mental health support and effective supervision.</w:t>
      </w:r>
    </w:p>
    <w:p w14:paraId="65C839CB" w14:textId="2D6722E1" w:rsidR="001D7C03" w:rsidRPr="007D23A5" w:rsidRDefault="75500238" w:rsidP="007D23A5">
      <w:pPr>
        <w:pStyle w:val="ListParagraph"/>
        <w:numPr>
          <w:ilvl w:val="0"/>
          <w:numId w:val="1"/>
        </w:numPr>
        <w:spacing w:after="0" w:line="360" w:lineRule="auto"/>
        <w:rPr>
          <w:rFonts w:ascii="Arial" w:eastAsia="Arial" w:hAnsi="Arial" w:cs="Arial"/>
          <w:sz w:val="22"/>
        </w:rPr>
      </w:pPr>
      <w:r w:rsidRPr="007D23A5">
        <w:rPr>
          <w:rFonts w:ascii="Arial" w:eastAsia="Arial" w:hAnsi="Arial" w:cs="Arial"/>
          <w:sz w:val="22"/>
        </w:rPr>
        <w:t>Managers should improve communication with staff and involve employees in decisions affecting their working environment.</w:t>
      </w:r>
    </w:p>
    <w:p w14:paraId="2273E41F" w14:textId="6F43BF88" w:rsidR="001D7C03" w:rsidRPr="007D23A5" w:rsidRDefault="75500238" w:rsidP="007D23A5">
      <w:pPr>
        <w:pStyle w:val="ListParagraph"/>
        <w:numPr>
          <w:ilvl w:val="0"/>
          <w:numId w:val="1"/>
        </w:numPr>
        <w:spacing w:after="0" w:line="360" w:lineRule="auto"/>
        <w:rPr>
          <w:rFonts w:ascii="Arial" w:eastAsia="Arial" w:hAnsi="Arial" w:cs="Arial"/>
          <w:sz w:val="22"/>
        </w:rPr>
      </w:pPr>
      <w:r w:rsidRPr="007D23A5">
        <w:rPr>
          <w:rFonts w:ascii="Arial" w:eastAsia="Arial" w:hAnsi="Arial" w:cs="Arial"/>
          <w:sz w:val="22"/>
        </w:rPr>
        <w:t>Care homes should provide regular training and clear opportunities for career development and progression.</w:t>
      </w:r>
    </w:p>
    <w:p w14:paraId="79AE2078" w14:textId="5CF3A506" w:rsidR="001D7C03" w:rsidRPr="007D23A5" w:rsidRDefault="75500238" w:rsidP="007D23A5">
      <w:pPr>
        <w:pStyle w:val="ListParagraph"/>
        <w:numPr>
          <w:ilvl w:val="0"/>
          <w:numId w:val="1"/>
        </w:numPr>
        <w:spacing w:after="0" w:line="360" w:lineRule="auto"/>
        <w:rPr>
          <w:rFonts w:ascii="Arial" w:eastAsia="Arial" w:hAnsi="Arial" w:cs="Arial"/>
          <w:sz w:val="22"/>
        </w:rPr>
      </w:pPr>
      <w:r w:rsidRPr="007D23A5">
        <w:rPr>
          <w:rFonts w:ascii="Arial" w:eastAsia="Arial" w:hAnsi="Arial" w:cs="Arial"/>
          <w:sz w:val="22"/>
        </w:rPr>
        <w:t>Effective induction and mentoring programmes should be introduced to support new employees and improve retention.</w:t>
      </w:r>
    </w:p>
    <w:p w14:paraId="4FE7B6BF" w14:textId="044A53BB" w:rsidR="001D7C03" w:rsidRPr="007D23A5" w:rsidRDefault="75500238" w:rsidP="007D23A5">
      <w:pPr>
        <w:pStyle w:val="ListParagraph"/>
        <w:numPr>
          <w:ilvl w:val="0"/>
          <w:numId w:val="1"/>
        </w:numPr>
        <w:spacing w:after="0" w:line="360" w:lineRule="auto"/>
        <w:rPr>
          <w:rFonts w:ascii="Arial" w:eastAsia="Arial" w:hAnsi="Arial" w:cs="Arial"/>
          <w:sz w:val="22"/>
        </w:rPr>
      </w:pPr>
      <w:r w:rsidRPr="007D23A5">
        <w:rPr>
          <w:rFonts w:ascii="Arial" w:eastAsia="Arial" w:hAnsi="Arial" w:cs="Arial"/>
          <w:sz w:val="22"/>
        </w:rPr>
        <w:t>Care homes should monitor staffing levels, sickness absence and turnover so that workforce problems can be identified and addressed early.</w:t>
      </w:r>
    </w:p>
    <w:p w14:paraId="68EC6455" w14:textId="7BE55B62" w:rsidR="001D7C03" w:rsidRPr="007D23A5" w:rsidRDefault="75500238" w:rsidP="007D23A5">
      <w:pPr>
        <w:pStyle w:val="ListParagraph"/>
        <w:numPr>
          <w:ilvl w:val="0"/>
          <w:numId w:val="1"/>
        </w:numPr>
        <w:spacing w:after="0" w:line="360" w:lineRule="auto"/>
        <w:rPr>
          <w:rFonts w:ascii="Arial" w:eastAsia="Arial" w:hAnsi="Arial" w:cs="Arial"/>
          <w:sz w:val="22"/>
        </w:rPr>
      </w:pPr>
      <w:r w:rsidRPr="007D23A5">
        <w:rPr>
          <w:rFonts w:ascii="Arial" w:eastAsia="Arial" w:hAnsi="Arial" w:cs="Arial"/>
          <w:sz w:val="22"/>
        </w:rPr>
        <w:t>Multidisciplinary collaboration between care homes, health professionals and social care organisations should be strengthened to support safe and consistent care.</w:t>
      </w:r>
    </w:p>
    <w:p w14:paraId="65B76B11" w14:textId="7566A2FF" w:rsidR="001D7C03" w:rsidRPr="00CD33A8" w:rsidRDefault="001D7C03" w:rsidP="60F07D74">
      <w:pPr>
        <w:spacing w:before="240" w:after="240" w:line="360" w:lineRule="auto"/>
        <w:rPr>
          <w:rFonts w:ascii="Arial" w:eastAsia="Arial" w:hAnsi="Arial" w:cs="Arial"/>
          <w:sz w:val="22"/>
        </w:rPr>
      </w:pPr>
    </w:p>
    <w:p w14:paraId="1A8B219C" w14:textId="6AE08C13" w:rsidR="001D7C03" w:rsidRPr="00CD33A8" w:rsidRDefault="5F747986" w:rsidP="60F07D74">
      <w:pPr>
        <w:spacing w:before="240" w:after="240"/>
        <w:rPr>
          <w:rFonts w:ascii="Arial" w:eastAsia="Arial" w:hAnsi="Arial" w:cs="Arial"/>
          <w:b/>
          <w:bCs/>
          <w:sz w:val="22"/>
        </w:rPr>
      </w:pPr>
      <w:r w:rsidRPr="60F07D74">
        <w:rPr>
          <w:rFonts w:ascii="Arial" w:eastAsia="Arial" w:hAnsi="Arial" w:cs="Arial"/>
          <w:b/>
          <w:bCs/>
          <w:sz w:val="22"/>
          <w:szCs w:val="22"/>
        </w:rPr>
        <w:t>References</w:t>
      </w:r>
    </w:p>
    <w:p w14:paraId="47BC4B1E" w14:textId="72546B6C" w:rsidR="001D7C03" w:rsidRPr="00CD33A8" w:rsidRDefault="001D7C03" w:rsidP="60F07D74">
      <w:pPr>
        <w:tabs>
          <w:tab w:val="left" w:pos="6540"/>
        </w:tabs>
        <w:spacing w:line="360" w:lineRule="auto"/>
        <w:rPr>
          <w:rFonts w:asciiTheme="minorBidi" w:hAnsiTheme="minorBidi"/>
          <w:sz w:val="22"/>
        </w:rPr>
      </w:pPr>
    </w:p>
    <w:p w14:paraId="270C8E1B" w14:textId="77777777" w:rsidR="007D23A5" w:rsidRPr="007D23A5" w:rsidRDefault="007D23A5" w:rsidP="60F07D74">
      <w:pPr>
        <w:tabs>
          <w:tab w:val="left" w:pos="6540"/>
        </w:tabs>
        <w:spacing w:line="360" w:lineRule="auto"/>
        <w:rPr>
          <w:rFonts w:ascii="Arial" w:hAnsi="Arial" w:cs="Arial"/>
          <w:sz w:val="22"/>
          <w:szCs w:val="22"/>
        </w:rPr>
      </w:pPr>
      <w:r w:rsidRPr="007D23A5">
        <w:rPr>
          <w:rFonts w:ascii="Arial" w:eastAsia="Consolas" w:hAnsi="Arial" w:cs="Arial"/>
          <w:color w:val="1B1B1B"/>
          <w:sz w:val="22"/>
          <w:szCs w:val="22"/>
        </w:rPr>
        <w:t xml:space="preserve">Boamah SA, </w:t>
      </w:r>
      <w:proofErr w:type="spellStart"/>
      <w:r w:rsidRPr="007D23A5">
        <w:rPr>
          <w:rFonts w:ascii="Arial" w:eastAsia="Consolas" w:hAnsi="Arial" w:cs="Arial"/>
          <w:color w:val="1B1B1B"/>
          <w:sz w:val="22"/>
          <w:szCs w:val="22"/>
        </w:rPr>
        <w:t>Weldrick</w:t>
      </w:r>
      <w:proofErr w:type="spellEnd"/>
      <w:r w:rsidRPr="007D23A5">
        <w:rPr>
          <w:rFonts w:ascii="Arial" w:eastAsia="Consolas" w:hAnsi="Arial" w:cs="Arial"/>
          <w:color w:val="1B1B1B"/>
          <w:sz w:val="22"/>
          <w:szCs w:val="22"/>
        </w:rPr>
        <w:t xml:space="preserve"> R, </w:t>
      </w:r>
      <w:proofErr w:type="spellStart"/>
      <w:r w:rsidRPr="007D23A5">
        <w:rPr>
          <w:rFonts w:ascii="Arial" w:eastAsia="Consolas" w:hAnsi="Arial" w:cs="Arial"/>
          <w:color w:val="1B1B1B"/>
          <w:sz w:val="22"/>
          <w:szCs w:val="22"/>
        </w:rPr>
        <w:t>Havaei</w:t>
      </w:r>
      <w:proofErr w:type="spellEnd"/>
      <w:r w:rsidRPr="007D23A5">
        <w:rPr>
          <w:rFonts w:ascii="Arial" w:eastAsia="Consolas" w:hAnsi="Arial" w:cs="Arial"/>
          <w:color w:val="1B1B1B"/>
          <w:sz w:val="22"/>
          <w:szCs w:val="22"/>
        </w:rPr>
        <w:t xml:space="preserve"> F, Irshad A, Hutchinson A. Experiences of Healthcare Workers in Long-Term Care during COVID-19: A Scoping Review. J </w:t>
      </w:r>
      <w:proofErr w:type="spellStart"/>
      <w:r w:rsidRPr="007D23A5">
        <w:rPr>
          <w:rFonts w:ascii="Arial" w:eastAsia="Consolas" w:hAnsi="Arial" w:cs="Arial"/>
          <w:color w:val="1B1B1B"/>
          <w:sz w:val="22"/>
          <w:szCs w:val="22"/>
        </w:rPr>
        <w:t>Appl</w:t>
      </w:r>
      <w:proofErr w:type="spellEnd"/>
      <w:r w:rsidRPr="007D23A5">
        <w:rPr>
          <w:rFonts w:ascii="Arial" w:eastAsia="Consolas" w:hAnsi="Arial" w:cs="Arial"/>
          <w:color w:val="1B1B1B"/>
          <w:sz w:val="22"/>
          <w:szCs w:val="22"/>
        </w:rPr>
        <w:t xml:space="preserve"> </w:t>
      </w:r>
      <w:proofErr w:type="spellStart"/>
      <w:r w:rsidRPr="007D23A5">
        <w:rPr>
          <w:rFonts w:ascii="Arial" w:eastAsia="Consolas" w:hAnsi="Arial" w:cs="Arial"/>
          <w:color w:val="1B1B1B"/>
          <w:sz w:val="22"/>
          <w:szCs w:val="22"/>
        </w:rPr>
        <w:t>Gerontol</w:t>
      </w:r>
      <w:proofErr w:type="spellEnd"/>
      <w:r w:rsidRPr="007D23A5">
        <w:rPr>
          <w:rFonts w:ascii="Arial" w:eastAsia="Consolas" w:hAnsi="Arial" w:cs="Arial"/>
          <w:color w:val="1B1B1B"/>
          <w:sz w:val="22"/>
          <w:szCs w:val="22"/>
        </w:rPr>
        <w:t xml:space="preserve">. 2023 May;42(5):1118-1136. </w:t>
      </w:r>
      <w:proofErr w:type="spellStart"/>
      <w:r w:rsidRPr="007D23A5">
        <w:rPr>
          <w:rFonts w:ascii="Arial" w:eastAsia="Consolas" w:hAnsi="Arial" w:cs="Arial"/>
          <w:color w:val="1B1B1B"/>
          <w:sz w:val="22"/>
          <w:szCs w:val="22"/>
        </w:rPr>
        <w:t>doi</w:t>
      </w:r>
      <w:proofErr w:type="spellEnd"/>
      <w:r w:rsidRPr="007D23A5">
        <w:rPr>
          <w:rFonts w:ascii="Arial" w:eastAsia="Consolas" w:hAnsi="Arial" w:cs="Arial"/>
          <w:color w:val="1B1B1B"/>
          <w:sz w:val="22"/>
          <w:szCs w:val="22"/>
        </w:rPr>
        <w:t xml:space="preserve">: 10.1177/07334648221146252. </w:t>
      </w:r>
      <w:proofErr w:type="spellStart"/>
      <w:r w:rsidRPr="007D23A5">
        <w:rPr>
          <w:rFonts w:ascii="Arial" w:eastAsia="Consolas" w:hAnsi="Arial" w:cs="Arial"/>
          <w:color w:val="1B1B1B"/>
          <w:sz w:val="22"/>
          <w:szCs w:val="22"/>
        </w:rPr>
        <w:t>Epub</w:t>
      </w:r>
      <w:proofErr w:type="spellEnd"/>
      <w:r w:rsidRPr="007D23A5">
        <w:rPr>
          <w:rFonts w:ascii="Arial" w:eastAsia="Consolas" w:hAnsi="Arial" w:cs="Arial"/>
          <w:color w:val="1B1B1B"/>
          <w:sz w:val="22"/>
          <w:szCs w:val="22"/>
        </w:rPr>
        <w:t xml:space="preserve"> 2022 Dec 21. PMID: 36541274; PMCID: PMC9780558.</w:t>
      </w:r>
    </w:p>
    <w:p w14:paraId="27B46CD0" w14:textId="77777777" w:rsidR="007D23A5" w:rsidRPr="007D23A5" w:rsidRDefault="007D23A5" w:rsidP="007D23A5">
      <w:pPr>
        <w:spacing w:before="100" w:beforeAutospacing="1" w:after="100" w:afterAutospacing="1" w:line="300" w:lineRule="atLeast"/>
        <w:rPr>
          <w:rFonts w:ascii="Arial" w:hAnsi="Arial" w:cs="Arial"/>
          <w:sz w:val="22"/>
          <w:szCs w:val="22"/>
        </w:rPr>
      </w:pPr>
      <w:r w:rsidRPr="007D23A5">
        <w:rPr>
          <w:rFonts w:ascii="Arial" w:hAnsi="Arial" w:cs="Arial"/>
          <w:sz w:val="22"/>
          <w:szCs w:val="22"/>
        </w:rPr>
        <w:t xml:space="preserve">Chen, M., Goodwin, J.S., Bailey, J.E., </w:t>
      </w:r>
      <w:proofErr w:type="spellStart"/>
      <w:r w:rsidRPr="007D23A5">
        <w:rPr>
          <w:rFonts w:ascii="Arial" w:hAnsi="Arial" w:cs="Arial"/>
          <w:sz w:val="22"/>
          <w:szCs w:val="22"/>
        </w:rPr>
        <w:t>Bowblis</w:t>
      </w:r>
      <w:proofErr w:type="spellEnd"/>
      <w:r w:rsidRPr="007D23A5">
        <w:rPr>
          <w:rFonts w:ascii="Arial" w:hAnsi="Arial" w:cs="Arial"/>
          <w:sz w:val="22"/>
          <w:szCs w:val="22"/>
        </w:rPr>
        <w:t xml:space="preserve">, J.R., Li, S. and Xu, H. (2023) </w:t>
      </w:r>
      <w:r w:rsidRPr="007D23A5">
        <w:rPr>
          <w:rFonts w:ascii="Arial" w:hAnsi="Arial" w:cs="Arial"/>
          <w:i/>
          <w:iCs/>
          <w:sz w:val="22"/>
          <w:szCs w:val="22"/>
        </w:rPr>
        <w:t>Longitudinal associations of staff shortages and staff levels with health outcomes in nursing homes</w:t>
      </w:r>
      <w:r w:rsidRPr="007D23A5">
        <w:rPr>
          <w:rFonts w:ascii="Arial" w:hAnsi="Arial" w:cs="Arial"/>
          <w:sz w:val="22"/>
          <w:szCs w:val="22"/>
        </w:rPr>
        <w:t>. Journal of the American Medical Directors Association, 24(11), pp.1755-1760.e7.</w:t>
      </w:r>
    </w:p>
    <w:p w14:paraId="4FBF3A95" w14:textId="77777777" w:rsidR="007D23A5" w:rsidRPr="007D23A5" w:rsidRDefault="007D23A5" w:rsidP="60F07D74">
      <w:pPr>
        <w:tabs>
          <w:tab w:val="left" w:pos="6540"/>
        </w:tabs>
        <w:spacing w:line="360" w:lineRule="auto"/>
        <w:rPr>
          <w:rFonts w:ascii="Arial" w:hAnsi="Arial" w:cs="Arial"/>
          <w:sz w:val="22"/>
          <w:szCs w:val="22"/>
        </w:rPr>
      </w:pPr>
      <w:r w:rsidRPr="007D23A5">
        <w:rPr>
          <w:rFonts w:ascii="Arial" w:eastAsia="Consolas" w:hAnsi="Arial" w:cs="Arial"/>
          <w:sz w:val="22"/>
          <w:szCs w:val="22"/>
        </w:rPr>
        <w:t xml:space="preserve">Department of Health and Social Care (2021) </w:t>
      </w:r>
      <w:r w:rsidRPr="007D23A5">
        <w:rPr>
          <w:rFonts w:ascii="Arial" w:eastAsia="Consolas" w:hAnsi="Arial" w:cs="Arial"/>
          <w:i/>
          <w:iCs/>
          <w:sz w:val="22"/>
          <w:szCs w:val="22"/>
        </w:rPr>
        <w:t>People at the heart of care: adult social care reform white paper</w:t>
      </w:r>
      <w:r w:rsidRPr="007D23A5">
        <w:rPr>
          <w:rFonts w:ascii="Arial" w:eastAsia="Consolas" w:hAnsi="Arial" w:cs="Arial"/>
          <w:sz w:val="22"/>
          <w:szCs w:val="22"/>
        </w:rPr>
        <w:t>. London: Department of Health and Social Care.</w:t>
      </w:r>
      <w:r w:rsidRPr="007D23A5">
        <w:rPr>
          <w:rFonts w:ascii="Arial" w:eastAsia="Consolas" w:hAnsi="Arial" w:cs="Arial"/>
          <w:color w:val="1B1B1B"/>
          <w:sz w:val="22"/>
          <w:szCs w:val="22"/>
        </w:rPr>
        <w:t xml:space="preserve"> e &amp; Medicine, 282, 114156.</w:t>
      </w:r>
    </w:p>
    <w:p w14:paraId="763749DB" w14:textId="77777777" w:rsidR="007D23A5" w:rsidRPr="007D23A5" w:rsidRDefault="007D23A5" w:rsidP="60F07D74">
      <w:pPr>
        <w:spacing w:before="240" w:after="240"/>
        <w:rPr>
          <w:rFonts w:ascii="Arial" w:hAnsi="Arial" w:cs="Arial"/>
          <w:sz w:val="22"/>
          <w:szCs w:val="22"/>
        </w:rPr>
      </w:pPr>
      <w:r w:rsidRPr="007D23A5">
        <w:rPr>
          <w:rFonts w:ascii="Arial" w:eastAsia="Consolas" w:hAnsi="Arial" w:cs="Arial"/>
          <w:sz w:val="22"/>
          <w:szCs w:val="22"/>
        </w:rPr>
        <w:t xml:space="preserve">Department of Health and Social Care (2025) </w:t>
      </w:r>
      <w:r w:rsidRPr="007D23A5">
        <w:rPr>
          <w:rFonts w:ascii="Arial" w:eastAsia="Consolas" w:hAnsi="Arial" w:cs="Arial"/>
          <w:i/>
          <w:iCs/>
          <w:sz w:val="22"/>
          <w:szCs w:val="22"/>
        </w:rPr>
        <w:t>Adult social care workforce survey: April 2025 report</w:t>
      </w:r>
      <w:r w:rsidRPr="007D23A5">
        <w:rPr>
          <w:rFonts w:ascii="Arial" w:eastAsia="Consolas" w:hAnsi="Arial" w:cs="Arial"/>
          <w:sz w:val="22"/>
          <w:szCs w:val="22"/>
        </w:rPr>
        <w:t xml:space="preserve">. London: Department of Health and Social Care. </w:t>
      </w:r>
    </w:p>
    <w:p w14:paraId="42194DB2" w14:textId="77777777" w:rsidR="007D23A5" w:rsidRPr="007D23A5" w:rsidRDefault="007D23A5" w:rsidP="60F07D74">
      <w:pPr>
        <w:spacing w:before="240" w:after="240"/>
        <w:rPr>
          <w:rFonts w:ascii="Arial" w:hAnsi="Arial" w:cs="Arial"/>
          <w:sz w:val="22"/>
          <w:szCs w:val="22"/>
        </w:rPr>
      </w:pPr>
      <w:r w:rsidRPr="007D23A5">
        <w:rPr>
          <w:rFonts w:ascii="Arial" w:eastAsia="Consolas" w:hAnsi="Arial" w:cs="Arial"/>
          <w:sz w:val="22"/>
          <w:szCs w:val="22"/>
        </w:rPr>
        <w:t xml:space="preserve">Department of Health and Social Care (2025) </w:t>
      </w:r>
      <w:r w:rsidRPr="007D23A5">
        <w:rPr>
          <w:rFonts w:ascii="Arial" w:eastAsia="Consolas" w:hAnsi="Arial" w:cs="Arial"/>
          <w:i/>
          <w:iCs/>
          <w:sz w:val="22"/>
          <w:szCs w:val="22"/>
        </w:rPr>
        <w:t>Adult social care workforce survey: April 2025 report</w:t>
      </w:r>
      <w:r w:rsidRPr="007D23A5">
        <w:rPr>
          <w:rFonts w:ascii="Arial" w:eastAsia="Consolas" w:hAnsi="Arial" w:cs="Arial"/>
          <w:sz w:val="22"/>
          <w:szCs w:val="22"/>
        </w:rPr>
        <w:t xml:space="preserve">. London: Department of Health and Social Care. </w:t>
      </w:r>
    </w:p>
    <w:p w14:paraId="5FC67829" w14:textId="77777777" w:rsidR="007D23A5" w:rsidRPr="007D23A5" w:rsidRDefault="007D23A5" w:rsidP="60F07D74">
      <w:pPr>
        <w:spacing w:before="240" w:after="240"/>
        <w:rPr>
          <w:rFonts w:ascii="Arial" w:hAnsi="Arial" w:cs="Arial"/>
          <w:sz w:val="22"/>
          <w:szCs w:val="22"/>
        </w:rPr>
      </w:pPr>
      <w:r w:rsidRPr="007D23A5">
        <w:rPr>
          <w:rFonts w:ascii="Arial" w:eastAsia="Consolas" w:hAnsi="Arial" w:cs="Arial"/>
          <w:sz w:val="22"/>
          <w:szCs w:val="22"/>
        </w:rPr>
        <w:t xml:space="preserve">Devi, R., Goodman, C., Dalkin, S., Bate, A., Wright, J., Green, J., Henshall, C. and others (2021) ‘Attracting, recruiting and retaining nurses and care workers working in care homes: the need for a nuanced understanding informed by evidence and theory’, </w:t>
      </w:r>
      <w:r w:rsidRPr="007D23A5">
        <w:rPr>
          <w:rFonts w:ascii="Arial" w:eastAsia="Consolas" w:hAnsi="Arial" w:cs="Arial"/>
          <w:i/>
          <w:iCs/>
          <w:sz w:val="22"/>
          <w:szCs w:val="22"/>
        </w:rPr>
        <w:t>Age and Ageing</w:t>
      </w:r>
      <w:r w:rsidRPr="007D23A5">
        <w:rPr>
          <w:rFonts w:ascii="Arial" w:eastAsia="Consolas" w:hAnsi="Arial" w:cs="Arial"/>
          <w:sz w:val="22"/>
          <w:szCs w:val="22"/>
        </w:rPr>
        <w:t xml:space="preserve">, 50(1), pp. 65–67. </w:t>
      </w:r>
    </w:p>
    <w:p w14:paraId="5BFC9635" w14:textId="77777777" w:rsidR="007D23A5" w:rsidRPr="007D23A5" w:rsidRDefault="007D23A5" w:rsidP="60F07D74">
      <w:pPr>
        <w:spacing w:before="240" w:after="240"/>
        <w:rPr>
          <w:rFonts w:ascii="Arial" w:hAnsi="Arial" w:cs="Arial"/>
          <w:sz w:val="22"/>
          <w:szCs w:val="22"/>
        </w:rPr>
      </w:pPr>
      <w:r w:rsidRPr="007D23A5">
        <w:rPr>
          <w:rFonts w:ascii="Arial" w:eastAsia="Consolas" w:hAnsi="Arial" w:cs="Arial"/>
          <w:sz w:val="22"/>
          <w:szCs w:val="22"/>
        </w:rPr>
        <w:lastRenderedPageBreak/>
        <w:t xml:space="preserve">Devi, R., Goodman, C., Dalkin, S., Bate, A., Wright, J., Green, J., Henshall, C. and others (2021) ‘Attracting, recruiting and retaining nurses and care workers working in care homes: the need for a nuanced understanding informed by evidence and theory’, </w:t>
      </w:r>
      <w:r w:rsidRPr="007D23A5">
        <w:rPr>
          <w:rFonts w:ascii="Arial" w:eastAsia="Consolas" w:hAnsi="Arial" w:cs="Arial"/>
          <w:i/>
          <w:iCs/>
          <w:sz w:val="22"/>
          <w:szCs w:val="22"/>
        </w:rPr>
        <w:t>Age and Ageing</w:t>
      </w:r>
      <w:r w:rsidRPr="007D23A5">
        <w:rPr>
          <w:rFonts w:ascii="Arial" w:eastAsia="Consolas" w:hAnsi="Arial" w:cs="Arial"/>
          <w:sz w:val="22"/>
          <w:szCs w:val="22"/>
        </w:rPr>
        <w:t xml:space="preserve">, 50(1), pp. 65–67. </w:t>
      </w:r>
    </w:p>
    <w:p w14:paraId="6DBCDBDA" w14:textId="1BA7B402" w:rsidR="007D23A5" w:rsidRPr="007D23A5" w:rsidRDefault="007D23A5" w:rsidP="60F07D74">
      <w:pPr>
        <w:spacing w:before="240" w:after="240"/>
        <w:rPr>
          <w:rFonts w:ascii="Arial" w:hAnsi="Arial" w:cs="Arial"/>
          <w:sz w:val="22"/>
          <w:szCs w:val="22"/>
        </w:rPr>
      </w:pPr>
      <w:r w:rsidRPr="007D23A5">
        <w:rPr>
          <w:rFonts w:ascii="Arial" w:eastAsia="Consolas" w:hAnsi="Arial" w:cs="Arial"/>
          <w:sz w:val="22"/>
          <w:szCs w:val="22"/>
        </w:rPr>
        <w:t xml:space="preserve">Care Quality Commission (2022) </w:t>
      </w:r>
      <w:r w:rsidRPr="007D23A5">
        <w:rPr>
          <w:rFonts w:ascii="Arial" w:eastAsia="Consolas" w:hAnsi="Arial" w:cs="Arial"/>
          <w:i/>
          <w:iCs/>
          <w:sz w:val="22"/>
          <w:szCs w:val="22"/>
        </w:rPr>
        <w:t>The state of health care and adult social care in England 2021/22: Workforce</w:t>
      </w:r>
      <w:r w:rsidRPr="007D23A5">
        <w:rPr>
          <w:rFonts w:ascii="Arial" w:eastAsia="Consolas" w:hAnsi="Arial" w:cs="Arial"/>
          <w:sz w:val="22"/>
          <w:szCs w:val="22"/>
        </w:rPr>
        <w:t xml:space="preserve">. Newcastle upon Tyne: Care Quality Commission. </w:t>
      </w:r>
    </w:p>
    <w:p w14:paraId="014B1E9A" w14:textId="77777777" w:rsidR="007D23A5" w:rsidRPr="007D23A5" w:rsidRDefault="007D23A5" w:rsidP="60F07D74">
      <w:pPr>
        <w:tabs>
          <w:tab w:val="left" w:pos="6540"/>
        </w:tabs>
        <w:spacing w:line="360" w:lineRule="auto"/>
        <w:rPr>
          <w:rFonts w:ascii="Arial" w:hAnsi="Arial" w:cs="Arial"/>
          <w:sz w:val="22"/>
          <w:szCs w:val="22"/>
        </w:rPr>
      </w:pPr>
      <w:r w:rsidRPr="007D23A5">
        <w:rPr>
          <w:rFonts w:ascii="Arial" w:eastAsia="Segoe UI" w:hAnsi="Arial" w:cs="Arial"/>
          <w:color w:val="212121"/>
          <w:sz w:val="22"/>
          <w:szCs w:val="22"/>
        </w:rPr>
        <w:t xml:space="preserve">Miller M, </w:t>
      </w:r>
      <w:proofErr w:type="spellStart"/>
      <w:r w:rsidRPr="007D23A5">
        <w:rPr>
          <w:rFonts w:ascii="Arial" w:eastAsia="Segoe UI" w:hAnsi="Arial" w:cs="Arial"/>
          <w:color w:val="212121"/>
          <w:sz w:val="22"/>
          <w:szCs w:val="22"/>
        </w:rPr>
        <w:t>Almomani</w:t>
      </w:r>
      <w:proofErr w:type="spellEnd"/>
      <w:r w:rsidRPr="007D23A5">
        <w:rPr>
          <w:rFonts w:ascii="Arial" w:eastAsia="Segoe UI" w:hAnsi="Arial" w:cs="Arial"/>
          <w:color w:val="212121"/>
          <w:sz w:val="22"/>
          <w:szCs w:val="22"/>
        </w:rPr>
        <w:t xml:space="preserve"> Y, Hopwood P, </w:t>
      </w:r>
      <w:proofErr w:type="spellStart"/>
      <w:r w:rsidRPr="007D23A5">
        <w:rPr>
          <w:rFonts w:ascii="Arial" w:eastAsia="Segoe UI" w:hAnsi="Arial" w:cs="Arial"/>
          <w:color w:val="212121"/>
          <w:sz w:val="22"/>
          <w:szCs w:val="22"/>
        </w:rPr>
        <w:t>Haghighi</w:t>
      </w:r>
      <w:proofErr w:type="spellEnd"/>
      <w:r w:rsidRPr="007D23A5">
        <w:rPr>
          <w:rFonts w:ascii="Arial" w:eastAsia="Segoe UI" w:hAnsi="Arial" w:cs="Arial"/>
          <w:color w:val="212121"/>
          <w:sz w:val="22"/>
          <w:szCs w:val="22"/>
        </w:rPr>
        <w:t xml:space="preserve"> P, Davis A, Littler E, Daly TJ, </w:t>
      </w:r>
      <w:proofErr w:type="spellStart"/>
      <w:r w:rsidRPr="007D23A5">
        <w:rPr>
          <w:rFonts w:ascii="Arial" w:eastAsia="Segoe UI" w:hAnsi="Arial" w:cs="Arial"/>
          <w:color w:val="212121"/>
          <w:sz w:val="22"/>
          <w:szCs w:val="22"/>
        </w:rPr>
        <w:t>Foebel</w:t>
      </w:r>
      <w:proofErr w:type="spellEnd"/>
      <w:r w:rsidRPr="007D23A5">
        <w:rPr>
          <w:rFonts w:ascii="Arial" w:eastAsia="Segoe UI" w:hAnsi="Arial" w:cs="Arial"/>
          <w:color w:val="212121"/>
          <w:sz w:val="22"/>
          <w:szCs w:val="22"/>
        </w:rPr>
        <w:t xml:space="preserve"> AD, </w:t>
      </w:r>
      <w:proofErr w:type="spellStart"/>
      <w:r w:rsidRPr="007D23A5">
        <w:rPr>
          <w:rFonts w:ascii="Arial" w:eastAsia="Segoe UI" w:hAnsi="Arial" w:cs="Arial"/>
          <w:color w:val="212121"/>
          <w:sz w:val="22"/>
          <w:szCs w:val="22"/>
        </w:rPr>
        <w:t>MacEachen</w:t>
      </w:r>
      <w:proofErr w:type="spellEnd"/>
      <w:r w:rsidRPr="007D23A5">
        <w:rPr>
          <w:rFonts w:ascii="Arial" w:eastAsia="Segoe UI" w:hAnsi="Arial" w:cs="Arial"/>
          <w:color w:val="212121"/>
          <w:sz w:val="22"/>
          <w:szCs w:val="22"/>
        </w:rPr>
        <w:t xml:space="preserve"> E. The impact of staffing structures in long-term care homes on the quality of work-life and work outcomes of care-workers: A narrative scoping review. Int J </w:t>
      </w:r>
      <w:proofErr w:type="spellStart"/>
      <w:r w:rsidRPr="007D23A5">
        <w:rPr>
          <w:rFonts w:ascii="Arial" w:eastAsia="Segoe UI" w:hAnsi="Arial" w:cs="Arial"/>
          <w:color w:val="212121"/>
          <w:sz w:val="22"/>
          <w:szCs w:val="22"/>
        </w:rPr>
        <w:t>Nurs</w:t>
      </w:r>
      <w:proofErr w:type="spellEnd"/>
      <w:r w:rsidRPr="007D23A5">
        <w:rPr>
          <w:rFonts w:ascii="Arial" w:eastAsia="Segoe UI" w:hAnsi="Arial" w:cs="Arial"/>
          <w:color w:val="212121"/>
          <w:sz w:val="22"/>
          <w:szCs w:val="22"/>
        </w:rPr>
        <w:t xml:space="preserve"> Stud. 2026 </w:t>
      </w:r>
      <w:proofErr w:type="gramStart"/>
      <w:r w:rsidRPr="007D23A5">
        <w:rPr>
          <w:rFonts w:ascii="Arial" w:eastAsia="Segoe UI" w:hAnsi="Arial" w:cs="Arial"/>
          <w:color w:val="212121"/>
          <w:sz w:val="22"/>
          <w:szCs w:val="22"/>
        </w:rPr>
        <w:t>Feb;174:105304</w:t>
      </w:r>
      <w:proofErr w:type="gramEnd"/>
      <w:r w:rsidRPr="007D23A5">
        <w:rPr>
          <w:rFonts w:ascii="Arial" w:eastAsia="Segoe UI" w:hAnsi="Arial" w:cs="Arial"/>
          <w:color w:val="212121"/>
          <w:sz w:val="22"/>
          <w:szCs w:val="22"/>
        </w:rPr>
        <w:t xml:space="preserve">. </w:t>
      </w:r>
      <w:proofErr w:type="spellStart"/>
      <w:r w:rsidRPr="007D23A5">
        <w:rPr>
          <w:rFonts w:ascii="Arial" w:eastAsia="Segoe UI" w:hAnsi="Arial" w:cs="Arial"/>
          <w:color w:val="212121"/>
          <w:sz w:val="22"/>
          <w:szCs w:val="22"/>
        </w:rPr>
        <w:t>doi</w:t>
      </w:r>
      <w:proofErr w:type="spellEnd"/>
      <w:r w:rsidRPr="007D23A5">
        <w:rPr>
          <w:rFonts w:ascii="Arial" w:eastAsia="Segoe UI" w:hAnsi="Arial" w:cs="Arial"/>
          <w:color w:val="212121"/>
          <w:sz w:val="22"/>
          <w:szCs w:val="22"/>
        </w:rPr>
        <w:t xml:space="preserve">: 10.1016/j.ijnurstu.2025.105304. </w:t>
      </w:r>
      <w:proofErr w:type="spellStart"/>
      <w:r w:rsidRPr="007D23A5">
        <w:rPr>
          <w:rFonts w:ascii="Arial" w:eastAsia="Segoe UI" w:hAnsi="Arial" w:cs="Arial"/>
          <w:color w:val="212121"/>
          <w:sz w:val="22"/>
          <w:szCs w:val="22"/>
        </w:rPr>
        <w:t>Epub</w:t>
      </w:r>
      <w:proofErr w:type="spellEnd"/>
      <w:r w:rsidRPr="007D23A5">
        <w:rPr>
          <w:rFonts w:ascii="Arial" w:eastAsia="Segoe UI" w:hAnsi="Arial" w:cs="Arial"/>
          <w:color w:val="212121"/>
          <w:sz w:val="22"/>
          <w:szCs w:val="22"/>
        </w:rPr>
        <w:t xml:space="preserve"> 2025</w:t>
      </w:r>
    </w:p>
    <w:p w14:paraId="62376288" w14:textId="77777777" w:rsidR="007D23A5" w:rsidRPr="007D23A5" w:rsidRDefault="007D23A5" w:rsidP="60F07D74">
      <w:pPr>
        <w:tabs>
          <w:tab w:val="left" w:pos="6540"/>
        </w:tabs>
        <w:spacing w:line="360" w:lineRule="auto"/>
        <w:rPr>
          <w:rFonts w:ascii="Arial" w:eastAsia="Segoe UI" w:hAnsi="Arial" w:cs="Arial"/>
          <w:color w:val="212121"/>
          <w:sz w:val="22"/>
          <w:szCs w:val="22"/>
        </w:rPr>
      </w:pPr>
    </w:p>
    <w:p w14:paraId="24113F87" w14:textId="4901B988" w:rsidR="007D23A5" w:rsidRPr="007D23A5" w:rsidRDefault="007D23A5" w:rsidP="60F07D74">
      <w:pPr>
        <w:tabs>
          <w:tab w:val="left" w:pos="6540"/>
        </w:tabs>
        <w:spacing w:line="360" w:lineRule="auto"/>
        <w:rPr>
          <w:rFonts w:ascii="Arial" w:hAnsi="Arial" w:cs="Arial"/>
          <w:sz w:val="22"/>
          <w:szCs w:val="22"/>
        </w:rPr>
      </w:pPr>
      <w:proofErr w:type="spellStart"/>
      <w:r w:rsidRPr="007D23A5">
        <w:rPr>
          <w:rFonts w:ascii="Arial" w:eastAsia="monospace" w:hAnsi="Arial" w:cs="Arial"/>
          <w:color w:val="222222"/>
          <w:sz w:val="22"/>
          <w:szCs w:val="22"/>
        </w:rPr>
        <w:t>Spilsbury</w:t>
      </w:r>
      <w:proofErr w:type="spellEnd"/>
      <w:r w:rsidRPr="007D23A5">
        <w:rPr>
          <w:rFonts w:ascii="Arial" w:eastAsia="monospace" w:hAnsi="Arial" w:cs="Arial"/>
          <w:color w:val="222222"/>
          <w:sz w:val="22"/>
          <w:szCs w:val="22"/>
        </w:rPr>
        <w:t xml:space="preserve"> K, Charlwood A, Thompson C, et al. Relationship between staff and quality of care in care homes: </w:t>
      </w:r>
      <w:proofErr w:type="spellStart"/>
      <w:r w:rsidRPr="007D23A5">
        <w:rPr>
          <w:rFonts w:ascii="Arial" w:eastAsia="monospace" w:hAnsi="Arial" w:cs="Arial"/>
          <w:color w:val="222222"/>
          <w:sz w:val="22"/>
          <w:szCs w:val="22"/>
        </w:rPr>
        <w:t>StaRQ</w:t>
      </w:r>
      <w:proofErr w:type="spellEnd"/>
      <w:r w:rsidRPr="007D23A5">
        <w:rPr>
          <w:rFonts w:ascii="Arial" w:eastAsia="monospace" w:hAnsi="Arial" w:cs="Arial"/>
          <w:color w:val="222222"/>
          <w:sz w:val="22"/>
          <w:szCs w:val="22"/>
        </w:rPr>
        <w:t xml:space="preserve"> mixed methods study. Southampton (UK): National Institute for Health and Care Research; 2024 Apr. (Health and Social Care Delivery Research, No. 12.08.) Chapter 3, Methodology and methods. Available from: https://www.ncbi.nlm.nih.gov/books/NBK602967/</w:t>
      </w:r>
      <w:r w:rsidRPr="007D23A5">
        <w:rPr>
          <w:rFonts w:ascii="Arial" w:eastAsia="Segoe UI" w:hAnsi="Arial" w:cs="Arial"/>
          <w:color w:val="212121"/>
          <w:sz w:val="22"/>
          <w:szCs w:val="22"/>
        </w:rPr>
        <w:t xml:space="preserve"> PMID: 413194</w:t>
      </w:r>
      <w:r w:rsidRPr="007D23A5">
        <w:rPr>
          <w:rFonts w:ascii="Arial" w:eastAsia="Segoe UI" w:hAnsi="Arial" w:cs="Arial"/>
          <w:sz w:val="22"/>
          <w:szCs w:val="22"/>
        </w:rPr>
        <w:t xml:space="preserve"> </w:t>
      </w:r>
      <w:hyperlink r:id="rId12">
        <w:r w:rsidRPr="007D23A5">
          <w:rPr>
            <w:rStyle w:val="Hyperlink"/>
            <w:rFonts w:ascii="Arial" w:hAnsi="Arial" w:cs="Arial"/>
            <w:sz w:val="22"/>
            <w:szCs w:val="22"/>
          </w:rPr>
          <w:t>https://chatgpt.com/</w:t>
        </w:r>
      </w:hyperlink>
      <w:r w:rsidRPr="007D23A5">
        <w:rPr>
          <w:rFonts w:ascii="Arial" w:eastAsia="Segoe UI" w:hAnsi="Arial" w:cs="Arial"/>
          <w:sz w:val="22"/>
          <w:szCs w:val="22"/>
        </w:rPr>
        <w:t>?</w:t>
      </w:r>
    </w:p>
    <w:p w14:paraId="44BEDFD4" w14:textId="77777777" w:rsidR="007D23A5" w:rsidRPr="007D23A5" w:rsidRDefault="007D23A5" w:rsidP="007D23A5">
      <w:pPr>
        <w:spacing w:before="100" w:beforeAutospacing="1" w:after="100" w:afterAutospacing="1" w:line="300" w:lineRule="atLeast"/>
        <w:rPr>
          <w:rFonts w:ascii="Arial" w:hAnsi="Arial" w:cs="Arial"/>
          <w:sz w:val="22"/>
          <w:szCs w:val="22"/>
        </w:rPr>
      </w:pPr>
      <w:proofErr w:type="spellStart"/>
      <w:r w:rsidRPr="007D23A5">
        <w:rPr>
          <w:rFonts w:ascii="Arial" w:hAnsi="Arial" w:cs="Arial"/>
          <w:sz w:val="22"/>
          <w:szCs w:val="22"/>
        </w:rPr>
        <w:t>Onyejesi</w:t>
      </w:r>
      <w:proofErr w:type="spellEnd"/>
      <w:r w:rsidRPr="007D23A5">
        <w:rPr>
          <w:rFonts w:ascii="Arial" w:hAnsi="Arial" w:cs="Arial"/>
          <w:sz w:val="22"/>
          <w:szCs w:val="22"/>
        </w:rPr>
        <w:t xml:space="preserve">, C.R., James, T. and </w:t>
      </w:r>
      <w:proofErr w:type="spellStart"/>
      <w:r w:rsidRPr="007D23A5">
        <w:rPr>
          <w:rFonts w:ascii="Arial" w:hAnsi="Arial" w:cs="Arial"/>
          <w:sz w:val="22"/>
          <w:szCs w:val="22"/>
        </w:rPr>
        <w:t>Kharicha</w:t>
      </w:r>
      <w:proofErr w:type="spellEnd"/>
      <w:r w:rsidRPr="007D23A5">
        <w:rPr>
          <w:rFonts w:ascii="Arial" w:hAnsi="Arial" w:cs="Arial"/>
          <w:sz w:val="22"/>
          <w:szCs w:val="22"/>
        </w:rPr>
        <w:t xml:space="preserve">, K. (2025) </w:t>
      </w:r>
      <w:r w:rsidRPr="007D23A5">
        <w:rPr>
          <w:rFonts w:ascii="Arial" w:hAnsi="Arial" w:cs="Arial"/>
          <w:i/>
          <w:iCs/>
          <w:sz w:val="22"/>
          <w:szCs w:val="22"/>
        </w:rPr>
        <w:t>Understanding why health professionals are leaving the UK National Health Service (NHS): A systematic review and narrative synthesis</w:t>
      </w:r>
      <w:r w:rsidRPr="007D23A5">
        <w:rPr>
          <w:rFonts w:ascii="Arial" w:hAnsi="Arial" w:cs="Arial"/>
          <w:sz w:val="22"/>
          <w:szCs w:val="22"/>
        </w:rPr>
        <w:t>. Journal of Health Services Research &amp; Policy, 31(2), pp.125-139.</w:t>
      </w:r>
    </w:p>
    <w:p w14:paraId="699DB449" w14:textId="77777777" w:rsidR="007D23A5" w:rsidRPr="007D23A5" w:rsidRDefault="007D23A5" w:rsidP="60F07D74">
      <w:pPr>
        <w:spacing w:before="240" w:after="240"/>
        <w:rPr>
          <w:rFonts w:ascii="Arial" w:hAnsi="Arial" w:cs="Arial"/>
          <w:sz w:val="22"/>
          <w:szCs w:val="22"/>
        </w:rPr>
      </w:pPr>
      <w:r w:rsidRPr="007D23A5">
        <w:rPr>
          <w:rFonts w:ascii="Arial" w:eastAsia="Consolas" w:hAnsi="Arial" w:cs="Arial"/>
          <w:sz w:val="22"/>
          <w:szCs w:val="22"/>
        </w:rPr>
        <w:t xml:space="preserve">Skills for Care (2025) </w:t>
      </w:r>
      <w:r w:rsidRPr="007D23A5">
        <w:rPr>
          <w:rFonts w:ascii="Arial" w:eastAsia="Consolas" w:hAnsi="Arial" w:cs="Arial"/>
          <w:i/>
          <w:iCs/>
          <w:sz w:val="22"/>
          <w:szCs w:val="22"/>
        </w:rPr>
        <w:t>The state of the adult social care sector and workforce in En</w:t>
      </w:r>
      <w:r w:rsidRPr="007D23A5">
        <w:rPr>
          <w:rFonts w:ascii="Arial" w:eastAsia="Consolas" w:hAnsi="Arial" w:cs="Arial"/>
          <w:sz w:val="22"/>
          <w:szCs w:val="22"/>
        </w:rPr>
        <w:t xml:space="preserve"> Care Quality Commission (2022) </w:t>
      </w:r>
      <w:r w:rsidRPr="007D23A5">
        <w:rPr>
          <w:rFonts w:ascii="Arial" w:eastAsia="Consolas" w:hAnsi="Arial" w:cs="Arial"/>
          <w:i/>
          <w:iCs/>
          <w:sz w:val="22"/>
          <w:szCs w:val="22"/>
        </w:rPr>
        <w:t>The state of health care and adult social care in England 2021/22: Workforce</w:t>
      </w:r>
      <w:r w:rsidRPr="007D23A5">
        <w:rPr>
          <w:rFonts w:ascii="Arial" w:eastAsia="Consolas" w:hAnsi="Arial" w:cs="Arial"/>
          <w:sz w:val="22"/>
          <w:szCs w:val="22"/>
        </w:rPr>
        <w:t xml:space="preserve">. Newcastle upon Tyne: Care Quality Commission. </w:t>
      </w:r>
    </w:p>
    <w:p w14:paraId="638A8EC2" w14:textId="77777777" w:rsidR="007D23A5" w:rsidRPr="007D23A5" w:rsidRDefault="007D23A5" w:rsidP="60F07D74">
      <w:pPr>
        <w:tabs>
          <w:tab w:val="left" w:pos="6540"/>
        </w:tabs>
        <w:spacing w:line="360" w:lineRule="auto"/>
        <w:rPr>
          <w:rFonts w:ascii="Arial" w:hAnsi="Arial" w:cs="Arial"/>
          <w:sz w:val="22"/>
          <w:szCs w:val="22"/>
        </w:rPr>
      </w:pPr>
      <w:r w:rsidRPr="007D23A5">
        <w:rPr>
          <w:rFonts w:ascii="Arial" w:eastAsia="Consolas" w:hAnsi="Arial" w:cs="Arial"/>
          <w:color w:val="1B1B1B"/>
          <w:sz w:val="22"/>
          <w:szCs w:val="22"/>
        </w:rPr>
        <w:t xml:space="preserve">Teo, S., </w:t>
      </w:r>
      <w:proofErr w:type="spellStart"/>
      <w:r w:rsidRPr="007D23A5">
        <w:rPr>
          <w:rFonts w:ascii="Arial" w:eastAsia="Consolas" w:hAnsi="Arial" w:cs="Arial"/>
          <w:color w:val="1B1B1B"/>
          <w:sz w:val="22"/>
          <w:szCs w:val="22"/>
        </w:rPr>
        <w:t>Vadean</w:t>
      </w:r>
      <w:proofErr w:type="spellEnd"/>
      <w:r w:rsidRPr="007D23A5">
        <w:rPr>
          <w:rFonts w:ascii="Arial" w:eastAsia="Consolas" w:hAnsi="Arial" w:cs="Arial"/>
          <w:color w:val="1B1B1B"/>
          <w:sz w:val="22"/>
          <w:szCs w:val="22"/>
        </w:rPr>
        <w:t xml:space="preserve">, F. and </w:t>
      </w:r>
      <w:proofErr w:type="spellStart"/>
      <w:r w:rsidRPr="007D23A5">
        <w:rPr>
          <w:rFonts w:ascii="Arial" w:eastAsia="Consolas" w:hAnsi="Arial" w:cs="Arial"/>
          <w:color w:val="1B1B1B"/>
          <w:sz w:val="22"/>
          <w:szCs w:val="22"/>
        </w:rPr>
        <w:t>Saloniki</w:t>
      </w:r>
      <w:proofErr w:type="spellEnd"/>
      <w:r w:rsidRPr="007D23A5">
        <w:rPr>
          <w:rFonts w:ascii="Arial" w:eastAsia="Consolas" w:hAnsi="Arial" w:cs="Arial"/>
          <w:color w:val="1B1B1B"/>
          <w:sz w:val="22"/>
          <w:szCs w:val="22"/>
        </w:rPr>
        <w:t xml:space="preserve">, E.C. (2021) ‘Turnover, employment growth and staff retention in the long-term care sector’, Social </w:t>
      </w:r>
      <w:proofErr w:type="spellStart"/>
      <w:r w:rsidRPr="007D23A5">
        <w:rPr>
          <w:rFonts w:ascii="Arial" w:eastAsia="Consolas" w:hAnsi="Arial" w:cs="Arial"/>
          <w:color w:val="1B1B1B"/>
          <w:sz w:val="22"/>
          <w:szCs w:val="22"/>
        </w:rPr>
        <w:t>Scienc</w:t>
      </w:r>
      <w:proofErr w:type="spellEnd"/>
      <w:r w:rsidRPr="007D23A5">
        <w:rPr>
          <w:rFonts w:ascii="Arial" w:eastAsia="Consolas" w:hAnsi="Arial" w:cs="Arial"/>
          <w:sz w:val="22"/>
          <w:szCs w:val="22"/>
        </w:rPr>
        <w:t xml:space="preserve"> </w:t>
      </w:r>
    </w:p>
    <w:p w14:paraId="55938443" w14:textId="77777777" w:rsidR="007D23A5" w:rsidRPr="007D23A5" w:rsidRDefault="007D23A5" w:rsidP="60F07D74">
      <w:pPr>
        <w:tabs>
          <w:tab w:val="left" w:pos="6540"/>
        </w:tabs>
        <w:spacing w:line="360" w:lineRule="auto"/>
        <w:rPr>
          <w:rFonts w:ascii="Arial" w:hAnsi="Arial" w:cs="Arial"/>
          <w:sz w:val="22"/>
          <w:szCs w:val="22"/>
        </w:rPr>
      </w:pPr>
      <w:r w:rsidRPr="007D23A5">
        <w:rPr>
          <w:rFonts w:ascii="Arial" w:eastAsia="Segoe UI" w:hAnsi="Arial" w:cs="Arial"/>
          <w:sz w:val="22"/>
          <w:szCs w:val="22"/>
        </w:rPr>
        <w:t>utm_source=google&amp;utm_medium=paid_search&amp;c_id=22601529282&amp;c_agid=178867152414&amp;c_crid=754784350948&amp;c_kwid=kwd-906309089004&amp;c_ims=&amp;c_pms=9045962&amp;c_nw=g&amp;c_dvc=c&amp;gad_source=1&amp;gad_campaignid=22601529282&amp;gbraid=0AAAAA-I0E5eAnhYiJvYhEc_t0IT6xPX7u&amp;gclid=Cj0KCQjw-frTBhCvARIsADv4XY7UQFtXNPK8Z2CYSqWYw0GJNlEQgf3OwwosvYXJOEdPqL56CA361PYaAoz8EALw_wcB#:~:text=De%20Vries%20N,in%20havard%20style</w:t>
      </w:r>
      <w:r w:rsidRPr="007D23A5">
        <w:rPr>
          <w:rFonts w:ascii="Arial" w:eastAsia="Segoe UI" w:hAnsi="Arial" w:cs="Arial"/>
          <w:color w:val="212121"/>
          <w:sz w:val="22"/>
          <w:szCs w:val="22"/>
        </w:rPr>
        <w:t xml:space="preserve"> 43.</w:t>
      </w:r>
    </w:p>
    <w:sectPr w:rsidR="007D23A5" w:rsidRPr="007D23A5" w:rsidSect="00E620E7">
      <w:headerReference w:type="default"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95F97E" w14:textId="77777777" w:rsidR="008E4C3B" w:rsidRDefault="008E4C3B" w:rsidP="003E4ECF">
      <w:r>
        <w:separator/>
      </w:r>
    </w:p>
  </w:endnote>
  <w:endnote w:type="continuationSeparator" w:id="0">
    <w:p w14:paraId="19311DA9" w14:textId="77777777" w:rsidR="008E4C3B" w:rsidRDefault="008E4C3B" w:rsidP="003E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monospace">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rsidP="60F07D74">
    <w:pPr>
      <w:pStyle w:val="Heading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005"/>
      <w:gridCol w:w="3005"/>
      <w:gridCol w:w="3005"/>
    </w:tblGrid>
    <w:tr w:rsidR="60F07D74" w14:paraId="3E4D1CAB" w14:textId="77777777" w:rsidTr="60F07D74">
      <w:trPr>
        <w:trHeight w:val="300"/>
      </w:trPr>
      <w:tc>
        <w:tcPr>
          <w:tcW w:w="3005" w:type="dxa"/>
        </w:tcPr>
        <w:p w14:paraId="1DA8BC2F" w14:textId="46FB4811" w:rsidR="60F07D74" w:rsidRDefault="60F07D74" w:rsidP="60F07D74">
          <w:pPr>
            <w:pStyle w:val="Header"/>
            <w:ind w:left="-115"/>
          </w:pPr>
        </w:p>
      </w:tc>
      <w:tc>
        <w:tcPr>
          <w:tcW w:w="3005" w:type="dxa"/>
        </w:tcPr>
        <w:p w14:paraId="307461E4" w14:textId="563BC301" w:rsidR="60F07D74" w:rsidRDefault="60F07D74" w:rsidP="60F07D74">
          <w:pPr>
            <w:pStyle w:val="Header"/>
            <w:jc w:val="center"/>
          </w:pPr>
        </w:p>
      </w:tc>
      <w:tc>
        <w:tcPr>
          <w:tcW w:w="3005" w:type="dxa"/>
        </w:tcPr>
        <w:p w14:paraId="2B642EFB" w14:textId="615114FB" w:rsidR="60F07D74" w:rsidRDefault="60F07D74" w:rsidP="60F07D74">
          <w:pPr>
            <w:pStyle w:val="Header"/>
            <w:ind w:right="-115"/>
            <w:jc w:val="right"/>
          </w:pPr>
        </w:p>
      </w:tc>
    </w:tr>
  </w:tbl>
  <w:p w14:paraId="6B9AB755" w14:textId="17432FF5" w:rsidR="60F07D74" w:rsidRDefault="60F07D74" w:rsidP="60F07D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89200" w14:textId="77777777" w:rsidR="008E4C3B" w:rsidRDefault="008E4C3B" w:rsidP="003E4ECF">
      <w:r>
        <w:separator/>
      </w:r>
    </w:p>
  </w:footnote>
  <w:footnote w:type="continuationSeparator" w:id="0">
    <w:p w14:paraId="0EE12073" w14:textId="77777777" w:rsidR="008E4C3B" w:rsidRDefault="008E4C3B" w:rsidP="003E4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005"/>
      <w:gridCol w:w="3005"/>
      <w:gridCol w:w="3005"/>
    </w:tblGrid>
    <w:tr w:rsidR="60F07D74" w14:paraId="45CD78E4" w14:textId="77777777" w:rsidTr="60F07D74">
      <w:trPr>
        <w:trHeight w:val="300"/>
      </w:trPr>
      <w:tc>
        <w:tcPr>
          <w:tcW w:w="3005" w:type="dxa"/>
        </w:tcPr>
        <w:p w14:paraId="4B482C6F" w14:textId="6B80478B" w:rsidR="60F07D74" w:rsidRDefault="60F07D74" w:rsidP="60F07D74">
          <w:pPr>
            <w:pStyle w:val="Header"/>
            <w:ind w:left="-115"/>
          </w:pPr>
        </w:p>
      </w:tc>
      <w:tc>
        <w:tcPr>
          <w:tcW w:w="3005" w:type="dxa"/>
        </w:tcPr>
        <w:p w14:paraId="15450874" w14:textId="061483D7" w:rsidR="60F07D74" w:rsidRDefault="60F07D74" w:rsidP="60F07D74">
          <w:pPr>
            <w:pStyle w:val="Header"/>
            <w:jc w:val="center"/>
          </w:pPr>
        </w:p>
      </w:tc>
      <w:tc>
        <w:tcPr>
          <w:tcW w:w="3005" w:type="dxa"/>
        </w:tcPr>
        <w:p w14:paraId="07CB33D6" w14:textId="4113E187" w:rsidR="60F07D74" w:rsidRDefault="60F07D74" w:rsidP="60F07D74">
          <w:pPr>
            <w:pStyle w:val="Header"/>
            <w:ind w:right="-115"/>
            <w:jc w:val="right"/>
          </w:pPr>
        </w:p>
      </w:tc>
    </w:tr>
  </w:tbl>
  <w:p w14:paraId="4EA0EC11" w14:textId="2BC5EECB" w:rsidR="60F07D74" w:rsidRDefault="60F07D74" w:rsidP="60F07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005"/>
      <w:gridCol w:w="3005"/>
      <w:gridCol w:w="3005"/>
    </w:tblGrid>
    <w:tr w:rsidR="60F07D74" w14:paraId="3BA53FB6" w14:textId="77777777" w:rsidTr="60F07D74">
      <w:trPr>
        <w:trHeight w:val="300"/>
      </w:trPr>
      <w:tc>
        <w:tcPr>
          <w:tcW w:w="3005" w:type="dxa"/>
        </w:tcPr>
        <w:p w14:paraId="5ECA6206" w14:textId="06347EF3" w:rsidR="60F07D74" w:rsidRDefault="60F07D74" w:rsidP="60F07D74">
          <w:pPr>
            <w:pStyle w:val="Header"/>
            <w:ind w:left="-115"/>
          </w:pPr>
        </w:p>
      </w:tc>
      <w:tc>
        <w:tcPr>
          <w:tcW w:w="3005" w:type="dxa"/>
        </w:tcPr>
        <w:p w14:paraId="0951BF32" w14:textId="31B0B215" w:rsidR="60F07D74" w:rsidRDefault="60F07D74" w:rsidP="60F07D74">
          <w:pPr>
            <w:pStyle w:val="Header"/>
            <w:jc w:val="center"/>
          </w:pPr>
        </w:p>
      </w:tc>
      <w:tc>
        <w:tcPr>
          <w:tcW w:w="3005" w:type="dxa"/>
        </w:tcPr>
        <w:p w14:paraId="791EA8B1" w14:textId="26EA2AD8" w:rsidR="60F07D74" w:rsidRDefault="60F07D74" w:rsidP="60F07D74">
          <w:pPr>
            <w:pStyle w:val="Header"/>
            <w:ind w:right="-115"/>
            <w:jc w:val="right"/>
          </w:pPr>
        </w:p>
      </w:tc>
    </w:tr>
  </w:tbl>
  <w:p w14:paraId="0DF54649" w14:textId="3987DC01" w:rsidR="60F07D74" w:rsidRDefault="60F07D74" w:rsidP="60F07D74">
    <w:pPr>
      <w:pStyle w:val="Header"/>
    </w:pPr>
  </w:p>
</w:hdr>
</file>

<file path=word/intelligence2.xml><?xml version="1.0" encoding="utf-8"?>
<int2:intelligence xmlns:int2="http://schemas.microsoft.com/office/intelligence/2020/intelligence" xmlns:oel="http://schemas.microsoft.com/office/2019/extlst">
  <int2:observations>
    <int2:textHash int2:hashCode="XxcWMb8jTBPXqi" int2:id="i7vrftns">
      <int2:state int2:value="Rejected" int2:type="spell"/>
    </int2:textHash>
    <int2:textHash int2:hashCode="kPr30NTkdqmQSE" int2:id="tstOAQAt">
      <int2:state int2:value="Rejected" int2:type="spell"/>
    </int2:textHash>
    <int2:textHash int2:hashCode="Z0fEDJ5OJDQUEG" int2:id="bjzbriA4">
      <int2:state int2:value="Rejected" int2:type="spell"/>
    </int2:textHash>
    <int2:textHash int2:hashCode="O4lrqcm+THCAE1" int2:id="2HQ4HanW">
      <int2:state int2:value="Rejected" int2:type="spell"/>
    </int2:textHash>
    <int2:textHash int2:hashCode="36G+sSMLtUmSYi" int2:id="UXQSXkal">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A31E2F"/>
    <w:multiLevelType w:val="hybridMultilevel"/>
    <w:tmpl w:val="44A4BCDC"/>
    <w:lvl w:ilvl="0" w:tplc="D74AE5D6">
      <w:start w:val="1"/>
      <w:numFmt w:val="bullet"/>
      <w:lvlText w:val=""/>
      <w:lvlJc w:val="left"/>
      <w:pPr>
        <w:ind w:left="720" w:hanging="360"/>
      </w:pPr>
      <w:rPr>
        <w:rFonts w:ascii="Symbol" w:hAnsi="Symbol" w:hint="default"/>
      </w:rPr>
    </w:lvl>
    <w:lvl w:ilvl="1" w:tplc="FD24FD44">
      <w:start w:val="1"/>
      <w:numFmt w:val="bullet"/>
      <w:lvlText w:val="o"/>
      <w:lvlJc w:val="left"/>
      <w:pPr>
        <w:ind w:left="1440" w:hanging="360"/>
      </w:pPr>
      <w:rPr>
        <w:rFonts w:ascii="Courier New" w:hAnsi="Courier New" w:hint="default"/>
      </w:rPr>
    </w:lvl>
    <w:lvl w:ilvl="2" w:tplc="BA04AFFC">
      <w:start w:val="1"/>
      <w:numFmt w:val="bullet"/>
      <w:lvlText w:val=""/>
      <w:lvlJc w:val="left"/>
      <w:pPr>
        <w:ind w:left="2160" w:hanging="360"/>
      </w:pPr>
      <w:rPr>
        <w:rFonts w:ascii="Wingdings" w:hAnsi="Wingdings" w:hint="default"/>
      </w:rPr>
    </w:lvl>
    <w:lvl w:ilvl="3" w:tplc="FB4C5726">
      <w:start w:val="1"/>
      <w:numFmt w:val="bullet"/>
      <w:lvlText w:val=""/>
      <w:lvlJc w:val="left"/>
      <w:pPr>
        <w:ind w:left="2880" w:hanging="360"/>
      </w:pPr>
      <w:rPr>
        <w:rFonts w:ascii="Symbol" w:hAnsi="Symbol" w:hint="default"/>
      </w:rPr>
    </w:lvl>
    <w:lvl w:ilvl="4" w:tplc="BD5ADE56">
      <w:start w:val="1"/>
      <w:numFmt w:val="bullet"/>
      <w:lvlText w:val="o"/>
      <w:lvlJc w:val="left"/>
      <w:pPr>
        <w:ind w:left="3600" w:hanging="360"/>
      </w:pPr>
      <w:rPr>
        <w:rFonts w:ascii="Courier New" w:hAnsi="Courier New" w:hint="default"/>
      </w:rPr>
    </w:lvl>
    <w:lvl w:ilvl="5" w:tplc="4600E1B2">
      <w:start w:val="1"/>
      <w:numFmt w:val="bullet"/>
      <w:lvlText w:val=""/>
      <w:lvlJc w:val="left"/>
      <w:pPr>
        <w:ind w:left="4320" w:hanging="360"/>
      </w:pPr>
      <w:rPr>
        <w:rFonts w:ascii="Wingdings" w:hAnsi="Wingdings" w:hint="default"/>
      </w:rPr>
    </w:lvl>
    <w:lvl w:ilvl="6" w:tplc="EA58E990">
      <w:start w:val="1"/>
      <w:numFmt w:val="bullet"/>
      <w:lvlText w:val=""/>
      <w:lvlJc w:val="left"/>
      <w:pPr>
        <w:ind w:left="5040" w:hanging="360"/>
      </w:pPr>
      <w:rPr>
        <w:rFonts w:ascii="Symbol" w:hAnsi="Symbol" w:hint="default"/>
      </w:rPr>
    </w:lvl>
    <w:lvl w:ilvl="7" w:tplc="E07440F6">
      <w:start w:val="1"/>
      <w:numFmt w:val="bullet"/>
      <w:lvlText w:val="o"/>
      <w:lvlJc w:val="left"/>
      <w:pPr>
        <w:ind w:left="5760" w:hanging="360"/>
      </w:pPr>
      <w:rPr>
        <w:rFonts w:ascii="Courier New" w:hAnsi="Courier New" w:hint="default"/>
      </w:rPr>
    </w:lvl>
    <w:lvl w:ilvl="8" w:tplc="6A908830">
      <w:start w:val="1"/>
      <w:numFmt w:val="bullet"/>
      <w:lvlText w:val=""/>
      <w:lvlJc w:val="left"/>
      <w:pPr>
        <w:ind w:left="6480" w:hanging="360"/>
      </w:pPr>
      <w:rPr>
        <w:rFonts w:ascii="Wingdings" w:hAnsi="Wingdings" w:hint="default"/>
      </w:rPr>
    </w:lvl>
  </w:abstractNum>
  <w:abstractNum w:abstractNumId="1" w15:restartNumberingAfterBreak="0">
    <w:nsid w:val="5A16E1A6"/>
    <w:multiLevelType w:val="hybridMultilevel"/>
    <w:tmpl w:val="EDBCDE7A"/>
    <w:lvl w:ilvl="0" w:tplc="A40A904A">
      <w:start w:val="1"/>
      <w:numFmt w:val="bullet"/>
      <w:lvlText w:val=""/>
      <w:lvlJc w:val="left"/>
      <w:pPr>
        <w:ind w:left="720" w:hanging="360"/>
      </w:pPr>
      <w:rPr>
        <w:rFonts w:ascii="Symbol" w:hAnsi="Symbol" w:hint="default"/>
      </w:rPr>
    </w:lvl>
    <w:lvl w:ilvl="1" w:tplc="CE449FCE">
      <w:start w:val="1"/>
      <w:numFmt w:val="bullet"/>
      <w:lvlText w:val="o"/>
      <w:lvlJc w:val="left"/>
      <w:pPr>
        <w:ind w:left="1440" w:hanging="360"/>
      </w:pPr>
      <w:rPr>
        <w:rFonts w:ascii="Courier New" w:hAnsi="Courier New" w:hint="default"/>
      </w:rPr>
    </w:lvl>
    <w:lvl w:ilvl="2" w:tplc="0C488C06">
      <w:start w:val="1"/>
      <w:numFmt w:val="bullet"/>
      <w:lvlText w:val=""/>
      <w:lvlJc w:val="left"/>
      <w:pPr>
        <w:ind w:left="2160" w:hanging="360"/>
      </w:pPr>
      <w:rPr>
        <w:rFonts w:ascii="Wingdings" w:hAnsi="Wingdings" w:hint="default"/>
      </w:rPr>
    </w:lvl>
    <w:lvl w:ilvl="3" w:tplc="4496AA78">
      <w:start w:val="1"/>
      <w:numFmt w:val="bullet"/>
      <w:lvlText w:val=""/>
      <w:lvlJc w:val="left"/>
      <w:pPr>
        <w:ind w:left="2880" w:hanging="360"/>
      </w:pPr>
      <w:rPr>
        <w:rFonts w:ascii="Symbol" w:hAnsi="Symbol" w:hint="default"/>
      </w:rPr>
    </w:lvl>
    <w:lvl w:ilvl="4" w:tplc="6FF21AEE">
      <w:start w:val="1"/>
      <w:numFmt w:val="bullet"/>
      <w:lvlText w:val="o"/>
      <w:lvlJc w:val="left"/>
      <w:pPr>
        <w:ind w:left="3600" w:hanging="360"/>
      </w:pPr>
      <w:rPr>
        <w:rFonts w:ascii="Courier New" w:hAnsi="Courier New" w:hint="default"/>
      </w:rPr>
    </w:lvl>
    <w:lvl w:ilvl="5" w:tplc="8C86836C">
      <w:start w:val="1"/>
      <w:numFmt w:val="bullet"/>
      <w:lvlText w:val=""/>
      <w:lvlJc w:val="left"/>
      <w:pPr>
        <w:ind w:left="4320" w:hanging="360"/>
      </w:pPr>
      <w:rPr>
        <w:rFonts w:ascii="Wingdings" w:hAnsi="Wingdings" w:hint="default"/>
      </w:rPr>
    </w:lvl>
    <w:lvl w:ilvl="6" w:tplc="5BD09FA8">
      <w:start w:val="1"/>
      <w:numFmt w:val="bullet"/>
      <w:lvlText w:val=""/>
      <w:lvlJc w:val="left"/>
      <w:pPr>
        <w:ind w:left="5040" w:hanging="360"/>
      </w:pPr>
      <w:rPr>
        <w:rFonts w:ascii="Symbol" w:hAnsi="Symbol" w:hint="default"/>
      </w:rPr>
    </w:lvl>
    <w:lvl w:ilvl="7" w:tplc="62E2053A">
      <w:start w:val="1"/>
      <w:numFmt w:val="bullet"/>
      <w:lvlText w:val="o"/>
      <w:lvlJc w:val="left"/>
      <w:pPr>
        <w:ind w:left="5760" w:hanging="360"/>
      </w:pPr>
      <w:rPr>
        <w:rFonts w:ascii="Courier New" w:hAnsi="Courier New" w:hint="default"/>
      </w:rPr>
    </w:lvl>
    <w:lvl w:ilvl="8" w:tplc="ED26522A">
      <w:start w:val="1"/>
      <w:numFmt w:val="bullet"/>
      <w:lvlText w:val=""/>
      <w:lvlJc w:val="left"/>
      <w:pPr>
        <w:ind w:left="6480" w:hanging="360"/>
      </w:pPr>
      <w:rPr>
        <w:rFonts w:ascii="Wingdings" w:hAnsi="Wingdings" w:hint="default"/>
      </w:rPr>
    </w:lvl>
  </w:abstractNum>
  <w:abstractNum w:abstractNumId="2" w15:restartNumberingAfterBreak="0">
    <w:nsid w:val="5BA90219"/>
    <w:multiLevelType w:val="hybridMultilevel"/>
    <w:tmpl w:val="31F25964"/>
    <w:lvl w:ilvl="0" w:tplc="E252DF18">
      <w:start w:val="1"/>
      <w:numFmt w:val="decimal"/>
      <w:lvlText w:val="%1."/>
      <w:lvlJc w:val="left"/>
      <w:pPr>
        <w:ind w:left="720" w:hanging="360"/>
      </w:pPr>
    </w:lvl>
    <w:lvl w:ilvl="1" w:tplc="5DF053D4">
      <w:start w:val="1"/>
      <w:numFmt w:val="lowerLetter"/>
      <w:lvlText w:val="%2."/>
      <w:lvlJc w:val="left"/>
      <w:pPr>
        <w:ind w:left="1440" w:hanging="360"/>
      </w:pPr>
    </w:lvl>
    <w:lvl w:ilvl="2" w:tplc="4B00A338">
      <w:start w:val="1"/>
      <w:numFmt w:val="lowerRoman"/>
      <w:lvlText w:val="%3."/>
      <w:lvlJc w:val="right"/>
      <w:pPr>
        <w:ind w:left="2160" w:hanging="180"/>
      </w:pPr>
    </w:lvl>
    <w:lvl w:ilvl="3" w:tplc="36780C4A">
      <w:start w:val="1"/>
      <w:numFmt w:val="decimal"/>
      <w:lvlText w:val="%4."/>
      <w:lvlJc w:val="left"/>
      <w:pPr>
        <w:ind w:left="2880" w:hanging="360"/>
      </w:pPr>
    </w:lvl>
    <w:lvl w:ilvl="4" w:tplc="F7F06FD8">
      <w:start w:val="1"/>
      <w:numFmt w:val="lowerLetter"/>
      <w:lvlText w:val="%5."/>
      <w:lvlJc w:val="left"/>
      <w:pPr>
        <w:ind w:left="3600" w:hanging="360"/>
      </w:pPr>
    </w:lvl>
    <w:lvl w:ilvl="5" w:tplc="3692E27E">
      <w:start w:val="1"/>
      <w:numFmt w:val="lowerRoman"/>
      <w:lvlText w:val="%6."/>
      <w:lvlJc w:val="right"/>
      <w:pPr>
        <w:ind w:left="4320" w:hanging="180"/>
      </w:pPr>
    </w:lvl>
    <w:lvl w:ilvl="6" w:tplc="97BE0088">
      <w:start w:val="1"/>
      <w:numFmt w:val="decimal"/>
      <w:lvlText w:val="%7."/>
      <w:lvlJc w:val="left"/>
      <w:pPr>
        <w:ind w:left="5040" w:hanging="360"/>
      </w:pPr>
    </w:lvl>
    <w:lvl w:ilvl="7" w:tplc="B9C40FE6">
      <w:start w:val="1"/>
      <w:numFmt w:val="lowerLetter"/>
      <w:lvlText w:val="%8."/>
      <w:lvlJc w:val="left"/>
      <w:pPr>
        <w:ind w:left="5760" w:hanging="360"/>
      </w:pPr>
    </w:lvl>
    <w:lvl w:ilvl="8" w:tplc="41DC0502">
      <w:start w:val="1"/>
      <w:numFmt w:val="lowerRoman"/>
      <w:lvlText w:val="%9."/>
      <w:lvlJc w:val="right"/>
      <w:pPr>
        <w:ind w:left="6480" w:hanging="180"/>
      </w:pPr>
    </w:lvl>
  </w:abstractNum>
  <w:abstractNum w:abstractNumId="3" w15:restartNumberingAfterBreak="0">
    <w:nsid w:val="5F165A60"/>
    <w:multiLevelType w:val="hybridMultilevel"/>
    <w:tmpl w:val="076ADF26"/>
    <w:lvl w:ilvl="0" w:tplc="76FE8646">
      <w:start w:val="1"/>
      <w:numFmt w:val="bullet"/>
      <w:lvlText w:val=""/>
      <w:lvlJc w:val="left"/>
      <w:pPr>
        <w:ind w:left="720" w:hanging="360"/>
      </w:pPr>
      <w:rPr>
        <w:rFonts w:ascii="Symbol" w:hAnsi="Symbol" w:hint="default"/>
      </w:rPr>
    </w:lvl>
    <w:lvl w:ilvl="1" w:tplc="C83C30AE">
      <w:start w:val="1"/>
      <w:numFmt w:val="bullet"/>
      <w:lvlText w:val="o"/>
      <w:lvlJc w:val="left"/>
      <w:pPr>
        <w:ind w:left="1440" w:hanging="360"/>
      </w:pPr>
      <w:rPr>
        <w:rFonts w:ascii="Courier New" w:hAnsi="Courier New" w:hint="default"/>
      </w:rPr>
    </w:lvl>
    <w:lvl w:ilvl="2" w:tplc="EAE262A6">
      <w:start w:val="1"/>
      <w:numFmt w:val="bullet"/>
      <w:lvlText w:val=""/>
      <w:lvlJc w:val="left"/>
      <w:pPr>
        <w:ind w:left="2160" w:hanging="360"/>
      </w:pPr>
      <w:rPr>
        <w:rFonts w:ascii="Wingdings" w:hAnsi="Wingdings" w:hint="default"/>
      </w:rPr>
    </w:lvl>
    <w:lvl w:ilvl="3" w:tplc="031816D4">
      <w:start w:val="1"/>
      <w:numFmt w:val="bullet"/>
      <w:lvlText w:val=""/>
      <w:lvlJc w:val="left"/>
      <w:pPr>
        <w:ind w:left="2880" w:hanging="360"/>
      </w:pPr>
      <w:rPr>
        <w:rFonts w:ascii="Symbol" w:hAnsi="Symbol" w:hint="default"/>
      </w:rPr>
    </w:lvl>
    <w:lvl w:ilvl="4" w:tplc="387A1B00">
      <w:start w:val="1"/>
      <w:numFmt w:val="bullet"/>
      <w:lvlText w:val="o"/>
      <w:lvlJc w:val="left"/>
      <w:pPr>
        <w:ind w:left="3600" w:hanging="360"/>
      </w:pPr>
      <w:rPr>
        <w:rFonts w:ascii="Courier New" w:hAnsi="Courier New" w:hint="default"/>
      </w:rPr>
    </w:lvl>
    <w:lvl w:ilvl="5" w:tplc="1B96935A">
      <w:start w:val="1"/>
      <w:numFmt w:val="bullet"/>
      <w:lvlText w:val=""/>
      <w:lvlJc w:val="left"/>
      <w:pPr>
        <w:ind w:left="4320" w:hanging="360"/>
      </w:pPr>
      <w:rPr>
        <w:rFonts w:ascii="Wingdings" w:hAnsi="Wingdings" w:hint="default"/>
      </w:rPr>
    </w:lvl>
    <w:lvl w:ilvl="6" w:tplc="91F4C4B0">
      <w:start w:val="1"/>
      <w:numFmt w:val="bullet"/>
      <w:lvlText w:val=""/>
      <w:lvlJc w:val="left"/>
      <w:pPr>
        <w:ind w:left="5040" w:hanging="360"/>
      </w:pPr>
      <w:rPr>
        <w:rFonts w:ascii="Symbol" w:hAnsi="Symbol" w:hint="default"/>
      </w:rPr>
    </w:lvl>
    <w:lvl w:ilvl="7" w:tplc="1A54700A">
      <w:start w:val="1"/>
      <w:numFmt w:val="bullet"/>
      <w:lvlText w:val="o"/>
      <w:lvlJc w:val="left"/>
      <w:pPr>
        <w:ind w:left="5760" w:hanging="360"/>
      </w:pPr>
      <w:rPr>
        <w:rFonts w:ascii="Courier New" w:hAnsi="Courier New" w:hint="default"/>
      </w:rPr>
    </w:lvl>
    <w:lvl w:ilvl="8" w:tplc="880A5C9E">
      <w:start w:val="1"/>
      <w:numFmt w:val="bullet"/>
      <w:lvlText w:val=""/>
      <w:lvlJc w:val="left"/>
      <w:pPr>
        <w:ind w:left="6480" w:hanging="360"/>
      </w:pPr>
      <w:rPr>
        <w:rFonts w:ascii="Wingdings" w:hAnsi="Wingdings" w:hint="default"/>
      </w:rPr>
    </w:lvl>
  </w:abstractNum>
  <w:abstractNum w:abstractNumId="4" w15:restartNumberingAfterBreak="0">
    <w:nsid w:val="70A6BAC4"/>
    <w:multiLevelType w:val="hybridMultilevel"/>
    <w:tmpl w:val="D45A3392"/>
    <w:lvl w:ilvl="0" w:tplc="E1E0CEBA">
      <w:start w:val="1"/>
      <w:numFmt w:val="bullet"/>
      <w:lvlText w:val=""/>
      <w:lvlJc w:val="left"/>
      <w:pPr>
        <w:ind w:left="720" w:hanging="360"/>
      </w:pPr>
      <w:rPr>
        <w:rFonts w:ascii="Symbol" w:hAnsi="Symbol" w:hint="default"/>
      </w:rPr>
    </w:lvl>
    <w:lvl w:ilvl="1" w:tplc="33A4815E">
      <w:start w:val="1"/>
      <w:numFmt w:val="bullet"/>
      <w:lvlText w:val="o"/>
      <w:lvlJc w:val="left"/>
      <w:pPr>
        <w:ind w:left="1440" w:hanging="360"/>
      </w:pPr>
      <w:rPr>
        <w:rFonts w:ascii="Courier New" w:hAnsi="Courier New" w:hint="default"/>
      </w:rPr>
    </w:lvl>
    <w:lvl w:ilvl="2" w:tplc="5B041572">
      <w:start w:val="1"/>
      <w:numFmt w:val="bullet"/>
      <w:lvlText w:val=""/>
      <w:lvlJc w:val="left"/>
      <w:pPr>
        <w:ind w:left="2160" w:hanging="360"/>
      </w:pPr>
      <w:rPr>
        <w:rFonts w:ascii="Wingdings" w:hAnsi="Wingdings" w:hint="default"/>
      </w:rPr>
    </w:lvl>
    <w:lvl w:ilvl="3" w:tplc="15C8E05C">
      <w:start w:val="1"/>
      <w:numFmt w:val="bullet"/>
      <w:lvlText w:val=""/>
      <w:lvlJc w:val="left"/>
      <w:pPr>
        <w:ind w:left="2880" w:hanging="360"/>
      </w:pPr>
      <w:rPr>
        <w:rFonts w:ascii="Symbol" w:hAnsi="Symbol" w:hint="default"/>
      </w:rPr>
    </w:lvl>
    <w:lvl w:ilvl="4" w:tplc="AEB2761C">
      <w:start w:val="1"/>
      <w:numFmt w:val="bullet"/>
      <w:lvlText w:val="o"/>
      <w:lvlJc w:val="left"/>
      <w:pPr>
        <w:ind w:left="3600" w:hanging="360"/>
      </w:pPr>
      <w:rPr>
        <w:rFonts w:ascii="Courier New" w:hAnsi="Courier New" w:hint="default"/>
      </w:rPr>
    </w:lvl>
    <w:lvl w:ilvl="5" w:tplc="6EAEA01C">
      <w:start w:val="1"/>
      <w:numFmt w:val="bullet"/>
      <w:lvlText w:val=""/>
      <w:lvlJc w:val="left"/>
      <w:pPr>
        <w:ind w:left="4320" w:hanging="360"/>
      </w:pPr>
      <w:rPr>
        <w:rFonts w:ascii="Wingdings" w:hAnsi="Wingdings" w:hint="default"/>
      </w:rPr>
    </w:lvl>
    <w:lvl w:ilvl="6" w:tplc="D21C1B5C">
      <w:start w:val="1"/>
      <w:numFmt w:val="bullet"/>
      <w:lvlText w:val=""/>
      <w:lvlJc w:val="left"/>
      <w:pPr>
        <w:ind w:left="5040" w:hanging="360"/>
      </w:pPr>
      <w:rPr>
        <w:rFonts w:ascii="Symbol" w:hAnsi="Symbol" w:hint="default"/>
      </w:rPr>
    </w:lvl>
    <w:lvl w:ilvl="7" w:tplc="1AA22B62">
      <w:start w:val="1"/>
      <w:numFmt w:val="bullet"/>
      <w:lvlText w:val="o"/>
      <w:lvlJc w:val="left"/>
      <w:pPr>
        <w:ind w:left="5760" w:hanging="360"/>
      </w:pPr>
      <w:rPr>
        <w:rFonts w:ascii="Courier New" w:hAnsi="Courier New" w:hint="default"/>
      </w:rPr>
    </w:lvl>
    <w:lvl w:ilvl="8" w:tplc="A9AE0AEC">
      <w:start w:val="1"/>
      <w:numFmt w:val="bullet"/>
      <w:lvlText w:val=""/>
      <w:lvlJc w:val="left"/>
      <w:pPr>
        <w:ind w:left="6480" w:hanging="360"/>
      </w:pPr>
      <w:rPr>
        <w:rFonts w:ascii="Wingdings" w:hAnsi="Wingdings" w:hint="default"/>
      </w:rPr>
    </w:lvl>
  </w:abstractNum>
  <w:abstractNum w:abstractNumId="5" w15:restartNumberingAfterBreak="0">
    <w:nsid w:val="7C4D4DF6"/>
    <w:multiLevelType w:val="hybridMultilevel"/>
    <w:tmpl w:val="DE9491CC"/>
    <w:lvl w:ilvl="0" w:tplc="B1709B9C">
      <w:start w:val="1"/>
      <w:numFmt w:val="bullet"/>
      <w:lvlText w:val=""/>
      <w:lvlJc w:val="left"/>
      <w:pPr>
        <w:ind w:left="720" w:hanging="360"/>
      </w:pPr>
      <w:rPr>
        <w:rFonts w:ascii="Symbol" w:hAnsi="Symbol" w:hint="default"/>
      </w:rPr>
    </w:lvl>
    <w:lvl w:ilvl="1" w:tplc="154AFB64">
      <w:start w:val="1"/>
      <w:numFmt w:val="bullet"/>
      <w:lvlText w:val="o"/>
      <w:lvlJc w:val="left"/>
      <w:pPr>
        <w:ind w:left="1440" w:hanging="360"/>
      </w:pPr>
      <w:rPr>
        <w:rFonts w:ascii="Courier New" w:hAnsi="Courier New" w:hint="default"/>
      </w:rPr>
    </w:lvl>
    <w:lvl w:ilvl="2" w:tplc="B29202B2">
      <w:start w:val="1"/>
      <w:numFmt w:val="bullet"/>
      <w:lvlText w:val=""/>
      <w:lvlJc w:val="left"/>
      <w:pPr>
        <w:ind w:left="2160" w:hanging="360"/>
      </w:pPr>
      <w:rPr>
        <w:rFonts w:ascii="Wingdings" w:hAnsi="Wingdings" w:hint="default"/>
      </w:rPr>
    </w:lvl>
    <w:lvl w:ilvl="3" w:tplc="E5B87824">
      <w:start w:val="1"/>
      <w:numFmt w:val="bullet"/>
      <w:lvlText w:val=""/>
      <w:lvlJc w:val="left"/>
      <w:pPr>
        <w:ind w:left="2880" w:hanging="360"/>
      </w:pPr>
      <w:rPr>
        <w:rFonts w:ascii="Symbol" w:hAnsi="Symbol" w:hint="default"/>
      </w:rPr>
    </w:lvl>
    <w:lvl w:ilvl="4" w:tplc="5DBC741E">
      <w:start w:val="1"/>
      <w:numFmt w:val="bullet"/>
      <w:lvlText w:val="o"/>
      <w:lvlJc w:val="left"/>
      <w:pPr>
        <w:ind w:left="3600" w:hanging="360"/>
      </w:pPr>
      <w:rPr>
        <w:rFonts w:ascii="Courier New" w:hAnsi="Courier New" w:hint="default"/>
      </w:rPr>
    </w:lvl>
    <w:lvl w:ilvl="5" w:tplc="37669128">
      <w:start w:val="1"/>
      <w:numFmt w:val="bullet"/>
      <w:lvlText w:val=""/>
      <w:lvlJc w:val="left"/>
      <w:pPr>
        <w:ind w:left="4320" w:hanging="360"/>
      </w:pPr>
      <w:rPr>
        <w:rFonts w:ascii="Wingdings" w:hAnsi="Wingdings" w:hint="default"/>
      </w:rPr>
    </w:lvl>
    <w:lvl w:ilvl="6" w:tplc="4C920002">
      <w:start w:val="1"/>
      <w:numFmt w:val="bullet"/>
      <w:lvlText w:val=""/>
      <w:lvlJc w:val="left"/>
      <w:pPr>
        <w:ind w:left="5040" w:hanging="360"/>
      </w:pPr>
      <w:rPr>
        <w:rFonts w:ascii="Symbol" w:hAnsi="Symbol" w:hint="default"/>
      </w:rPr>
    </w:lvl>
    <w:lvl w:ilvl="7" w:tplc="B9464436">
      <w:start w:val="1"/>
      <w:numFmt w:val="bullet"/>
      <w:lvlText w:val="o"/>
      <w:lvlJc w:val="left"/>
      <w:pPr>
        <w:ind w:left="5760" w:hanging="360"/>
      </w:pPr>
      <w:rPr>
        <w:rFonts w:ascii="Courier New" w:hAnsi="Courier New" w:hint="default"/>
      </w:rPr>
    </w:lvl>
    <w:lvl w:ilvl="8" w:tplc="55448996">
      <w:start w:val="1"/>
      <w:numFmt w:val="bullet"/>
      <w:lvlText w:val=""/>
      <w:lvlJc w:val="left"/>
      <w:pPr>
        <w:ind w:left="6480" w:hanging="360"/>
      </w:pPr>
      <w:rPr>
        <w:rFonts w:ascii="Wingdings" w:hAnsi="Wingdings" w:hint="default"/>
      </w:rPr>
    </w:lvl>
  </w:abstractNum>
  <w:num w:numId="1" w16cid:durableId="348413303">
    <w:abstractNumId w:val="3"/>
  </w:num>
  <w:num w:numId="2" w16cid:durableId="559292566">
    <w:abstractNumId w:val="4"/>
  </w:num>
  <w:num w:numId="3" w16cid:durableId="974986754">
    <w:abstractNumId w:val="0"/>
  </w:num>
  <w:num w:numId="4" w16cid:durableId="1580214199">
    <w:abstractNumId w:val="2"/>
  </w:num>
  <w:num w:numId="5" w16cid:durableId="78450500">
    <w:abstractNumId w:val="5"/>
  </w:num>
  <w:num w:numId="6" w16cid:durableId="687021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0DF2"/>
    <w:rsid w:val="00074402"/>
    <w:rsid w:val="001D7C03"/>
    <w:rsid w:val="00216C85"/>
    <w:rsid w:val="0026393A"/>
    <w:rsid w:val="002705E2"/>
    <w:rsid w:val="00273EDD"/>
    <w:rsid w:val="002C1776"/>
    <w:rsid w:val="002C3965"/>
    <w:rsid w:val="002D6CA5"/>
    <w:rsid w:val="00321C4C"/>
    <w:rsid w:val="00355302"/>
    <w:rsid w:val="00371338"/>
    <w:rsid w:val="00392BBC"/>
    <w:rsid w:val="003B9AFD"/>
    <w:rsid w:val="003E4ECF"/>
    <w:rsid w:val="003E6118"/>
    <w:rsid w:val="003F03B0"/>
    <w:rsid w:val="004A736E"/>
    <w:rsid w:val="006925AA"/>
    <w:rsid w:val="006C4562"/>
    <w:rsid w:val="00725177"/>
    <w:rsid w:val="007D23A5"/>
    <w:rsid w:val="00814A9E"/>
    <w:rsid w:val="008C2FD2"/>
    <w:rsid w:val="008E4C3B"/>
    <w:rsid w:val="0090040D"/>
    <w:rsid w:val="00933A16"/>
    <w:rsid w:val="009D052C"/>
    <w:rsid w:val="009D1D1E"/>
    <w:rsid w:val="00A035FD"/>
    <w:rsid w:val="00B8304B"/>
    <w:rsid w:val="00B87E75"/>
    <w:rsid w:val="00CD33A8"/>
    <w:rsid w:val="00DD0AB7"/>
    <w:rsid w:val="00E569FD"/>
    <w:rsid w:val="00E620E7"/>
    <w:rsid w:val="00F27DA6"/>
    <w:rsid w:val="00F66E1B"/>
    <w:rsid w:val="00FB2B36"/>
    <w:rsid w:val="00FB7B14"/>
    <w:rsid w:val="00FE7496"/>
    <w:rsid w:val="0165F51F"/>
    <w:rsid w:val="023F6BEC"/>
    <w:rsid w:val="02579B56"/>
    <w:rsid w:val="02602A28"/>
    <w:rsid w:val="02C49BC1"/>
    <w:rsid w:val="031C3751"/>
    <w:rsid w:val="0327B4F3"/>
    <w:rsid w:val="04AEA4C0"/>
    <w:rsid w:val="04BC29B2"/>
    <w:rsid w:val="054C2EF4"/>
    <w:rsid w:val="056E1125"/>
    <w:rsid w:val="057CE035"/>
    <w:rsid w:val="05B38BCA"/>
    <w:rsid w:val="05BDDB3C"/>
    <w:rsid w:val="05C763D5"/>
    <w:rsid w:val="0606B9BF"/>
    <w:rsid w:val="065C6596"/>
    <w:rsid w:val="0687F0BC"/>
    <w:rsid w:val="06EC53D5"/>
    <w:rsid w:val="06F64A25"/>
    <w:rsid w:val="071718B9"/>
    <w:rsid w:val="07475666"/>
    <w:rsid w:val="0810FF8E"/>
    <w:rsid w:val="084BE6D4"/>
    <w:rsid w:val="087141AE"/>
    <w:rsid w:val="08A6574E"/>
    <w:rsid w:val="08D7A441"/>
    <w:rsid w:val="09274B7A"/>
    <w:rsid w:val="09A9B8CD"/>
    <w:rsid w:val="0A48BC99"/>
    <w:rsid w:val="0B92CC53"/>
    <w:rsid w:val="0BB58EA2"/>
    <w:rsid w:val="0BDA88C5"/>
    <w:rsid w:val="0BEB56ED"/>
    <w:rsid w:val="0C24415F"/>
    <w:rsid w:val="0C2A59B9"/>
    <w:rsid w:val="0C41CD0E"/>
    <w:rsid w:val="0C739B6C"/>
    <w:rsid w:val="0CA72F5D"/>
    <w:rsid w:val="0CB344E8"/>
    <w:rsid w:val="0D8ADA9D"/>
    <w:rsid w:val="0D9B74A5"/>
    <w:rsid w:val="0DC352B7"/>
    <w:rsid w:val="0DFAE86C"/>
    <w:rsid w:val="0E2D65AF"/>
    <w:rsid w:val="0EEBD7A0"/>
    <w:rsid w:val="104AC0DF"/>
    <w:rsid w:val="1061BA4C"/>
    <w:rsid w:val="10980FA4"/>
    <w:rsid w:val="10BD9EB2"/>
    <w:rsid w:val="10C29C0B"/>
    <w:rsid w:val="111B633E"/>
    <w:rsid w:val="11399779"/>
    <w:rsid w:val="11E352B9"/>
    <w:rsid w:val="12295146"/>
    <w:rsid w:val="122CF45F"/>
    <w:rsid w:val="12E7C600"/>
    <w:rsid w:val="13E35E2D"/>
    <w:rsid w:val="1446B3C7"/>
    <w:rsid w:val="14D4FDDA"/>
    <w:rsid w:val="162A4976"/>
    <w:rsid w:val="163CF90A"/>
    <w:rsid w:val="16491546"/>
    <w:rsid w:val="16E22FDD"/>
    <w:rsid w:val="16F3D618"/>
    <w:rsid w:val="175D807C"/>
    <w:rsid w:val="1793777B"/>
    <w:rsid w:val="17B27A2B"/>
    <w:rsid w:val="1858B4B9"/>
    <w:rsid w:val="187212C3"/>
    <w:rsid w:val="18F6A657"/>
    <w:rsid w:val="190396E9"/>
    <w:rsid w:val="191BF4EE"/>
    <w:rsid w:val="193EB33B"/>
    <w:rsid w:val="19887C74"/>
    <w:rsid w:val="1A06797C"/>
    <w:rsid w:val="1A51DBEA"/>
    <w:rsid w:val="1AB76891"/>
    <w:rsid w:val="1B732CE6"/>
    <w:rsid w:val="1BC92CF0"/>
    <w:rsid w:val="1BDCFB2C"/>
    <w:rsid w:val="1BE4182A"/>
    <w:rsid w:val="1C36ABDD"/>
    <w:rsid w:val="1C8271A4"/>
    <w:rsid w:val="1CA60D0D"/>
    <w:rsid w:val="1CE7FBB1"/>
    <w:rsid w:val="1D8612E5"/>
    <w:rsid w:val="1D9778AA"/>
    <w:rsid w:val="1DE6D7EA"/>
    <w:rsid w:val="1E400A5A"/>
    <w:rsid w:val="1EC47725"/>
    <w:rsid w:val="1EE80F3B"/>
    <w:rsid w:val="1F29767A"/>
    <w:rsid w:val="1F4E2E96"/>
    <w:rsid w:val="209F8F94"/>
    <w:rsid w:val="2117E7D6"/>
    <w:rsid w:val="21D29F52"/>
    <w:rsid w:val="222C49E8"/>
    <w:rsid w:val="22A7F7DD"/>
    <w:rsid w:val="22B5A7F6"/>
    <w:rsid w:val="22E3A874"/>
    <w:rsid w:val="236206E4"/>
    <w:rsid w:val="23B8902B"/>
    <w:rsid w:val="23DACC1E"/>
    <w:rsid w:val="240A9CDB"/>
    <w:rsid w:val="244942B3"/>
    <w:rsid w:val="25971276"/>
    <w:rsid w:val="25E05C78"/>
    <w:rsid w:val="2637EA26"/>
    <w:rsid w:val="264015E0"/>
    <w:rsid w:val="2643DCEC"/>
    <w:rsid w:val="267A1E18"/>
    <w:rsid w:val="27B18E5D"/>
    <w:rsid w:val="2864B0CD"/>
    <w:rsid w:val="28C5205F"/>
    <w:rsid w:val="28CA1821"/>
    <w:rsid w:val="2911637D"/>
    <w:rsid w:val="2972AF82"/>
    <w:rsid w:val="29764767"/>
    <w:rsid w:val="2976B68D"/>
    <w:rsid w:val="29F7068E"/>
    <w:rsid w:val="2A470755"/>
    <w:rsid w:val="2A963A6A"/>
    <w:rsid w:val="2AB1E459"/>
    <w:rsid w:val="2B1431F9"/>
    <w:rsid w:val="2B1CC501"/>
    <w:rsid w:val="2B28E5E4"/>
    <w:rsid w:val="2C48D4A7"/>
    <w:rsid w:val="2CEB12C7"/>
    <w:rsid w:val="2D312051"/>
    <w:rsid w:val="2D594FB6"/>
    <w:rsid w:val="2F063817"/>
    <w:rsid w:val="2F2580AE"/>
    <w:rsid w:val="2F6BC1DE"/>
    <w:rsid w:val="3027BD81"/>
    <w:rsid w:val="30AB48DB"/>
    <w:rsid w:val="30AB8F25"/>
    <w:rsid w:val="30C45B93"/>
    <w:rsid w:val="31094E29"/>
    <w:rsid w:val="31633573"/>
    <w:rsid w:val="318F7BBA"/>
    <w:rsid w:val="31CF01EB"/>
    <w:rsid w:val="31E98D27"/>
    <w:rsid w:val="326374DB"/>
    <w:rsid w:val="32C62844"/>
    <w:rsid w:val="32E7E65E"/>
    <w:rsid w:val="341A01CF"/>
    <w:rsid w:val="3447B1B2"/>
    <w:rsid w:val="3499FAA2"/>
    <w:rsid w:val="34F49AE0"/>
    <w:rsid w:val="376E84E0"/>
    <w:rsid w:val="37B063AF"/>
    <w:rsid w:val="3825EBA6"/>
    <w:rsid w:val="386DA24E"/>
    <w:rsid w:val="39ADD9EA"/>
    <w:rsid w:val="39C58B30"/>
    <w:rsid w:val="3A4522E2"/>
    <w:rsid w:val="3A7AC755"/>
    <w:rsid w:val="3AEC83E9"/>
    <w:rsid w:val="3B310025"/>
    <w:rsid w:val="3B52B475"/>
    <w:rsid w:val="3C51BAE8"/>
    <w:rsid w:val="3C5C93F0"/>
    <w:rsid w:val="3C61F42A"/>
    <w:rsid w:val="3C7B2D12"/>
    <w:rsid w:val="3C7C8951"/>
    <w:rsid w:val="3C80BA7D"/>
    <w:rsid w:val="3CAD6F1A"/>
    <w:rsid w:val="3D880F24"/>
    <w:rsid w:val="3DA7B341"/>
    <w:rsid w:val="3DD08451"/>
    <w:rsid w:val="3DF793EE"/>
    <w:rsid w:val="3E272EBB"/>
    <w:rsid w:val="3E467B34"/>
    <w:rsid w:val="3E7CEE49"/>
    <w:rsid w:val="3EC3EBB8"/>
    <w:rsid w:val="3F29AE4A"/>
    <w:rsid w:val="3F538DBB"/>
    <w:rsid w:val="3FFC3CCD"/>
    <w:rsid w:val="40E4415D"/>
    <w:rsid w:val="4125106B"/>
    <w:rsid w:val="4195EE32"/>
    <w:rsid w:val="42101339"/>
    <w:rsid w:val="429D26A3"/>
    <w:rsid w:val="42B9E13F"/>
    <w:rsid w:val="42C1A1C4"/>
    <w:rsid w:val="433C5D4B"/>
    <w:rsid w:val="4442F886"/>
    <w:rsid w:val="444D25CC"/>
    <w:rsid w:val="445580D5"/>
    <w:rsid w:val="446E766B"/>
    <w:rsid w:val="44DA407E"/>
    <w:rsid w:val="44F4C12F"/>
    <w:rsid w:val="4555177C"/>
    <w:rsid w:val="45F0218C"/>
    <w:rsid w:val="4612D109"/>
    <w:rsid w:val="468BDDF5"/>
    <w:rsid w:val="470ABE60"/>
    <w:rsid w:val="47317271"/>
    <w:rsid w:val="4739B556"/>
    <w:rsid w:val="47417E1A"/>
    <w:rsid w:val="4764E302"/>
    <w:rsid w:val="47828D1C"/>
    <w:rsid w:val="47B5BC63"/>
    <w:rsid w:val="47E286EC"/>
    <w:rsid w:val="4890C8E7"/>
    <w:rsid w:val="48A19864"/>
    <w:rsid w:val="48AC4CCC"/>
    <w:rsid w:val="48B9F8C3"/>
    <w:rsid w:val="49F11B10"/>
    <w:rsid w:val="4A3F8FCF"/>
    <w:rsid w:val="4A58EE15"/>
    <w:rsid w:val="4B10DAFF"/>
    <w:rsid w:val="4B2F4BFB"/>
    <w:rsid w:val="4B576E86"/>
    <w:rsid w:val="4B8111DE"/>
    <w:rsid w:val="4BADBE2B"/>
    <w:rsid w:val="4BAE29A4"/>
    <w:rsid w:val="4D1310FF"/>
    <w:rsid w:val="4D7F09C3"/>
    <w:rsid w:val="4DB68C42"/>
    <w:rsid w:val="4DE353C1"/>
    <w:rsid w:val="4DF21565"/>
    <w:rsid w:val="4E449A0B"/>
    <w:rsid w:val="4E93064B"/>
    <w:rsid w:val="4E95083F"/>
    <w:rsid w:val="4F140328"/>
    <w:rsid w:val="4F5340CF"/>
    <w:rsid w:val="4F5B49D6"/>
    <w:rsid w:val="4F80BB55"/>
    <w:rsid w:val="4FB06963"/>
    <w:rsid w:val="4FBA8993"/>
    <w:rsid w:val="4FE4C45B"/>
    <w:rsid w:val="50177B37"/>
    <w:rsid w:val="516C522E"/>
    <w:rsid w:val="5216FD6E"/>
    <w:rsid w:val="5246066D"/>
    <w:rsid w:val="5285240C"/>
    <w:rsid w:val="535DDFE9"/>
    <w:rsid w:val="53B902D9"/>
    <w:rsid w:val="5462BA35"/>
    <w:rsid w:val="56363E59"/>
    <w:rsid w:val="5683F503"/>
    <w:rsid w:val="56EB7569"/>
    <w:rsid w:val="571ADB44"/>
    <w:rsid w:val="5746CBAA"/>
    <w:rsid w:val="57DC8884"/>
    <w:rsid w:val="58106BA6"/>
    <w:rsid w:val="5890B438"/>
    <w:rsid w:val="58A601BD"/>
    <w:rsid w:val="58CEC613"/>
    <w:rsid w:val="591FB5AB"/>
    <w:rsid w:val="59212441"/>
    <w:rsid w:val="592AEEDF"/>
    <w:rsid w:val="59631560"/>
    <w:rsid w:val="597199B5"/>
    <w:rsid w:val="599DAA30"/>
    <w:rsid w:val="5A87800E"/>
    <w:rsid w:val="5A879E8D"/>
    <w:rsid w:val="5ABD725F"/>
    <w:rsid w:val="5BA3EB9E"/>
    <w:rsid w:val="5BC61280"/>
    <w:rsid w:val="5BC99658"/>
    <w:rsid w:val="5C13B123"/>
    <w:rsid w:val="5CB92D51"/>
    <w:rsid w:val="5CBFAB18"/>
    <w:rsid w:val="5CC4435C"/>
    <w:rsid w:val="5CE14979"/>
    <w:rsid w:val="5D22B3DC"/>
    <w:rsid w:val="5D93731D"/>
    <w:rsid w:val="5DD186A5"/>
    <w:rsid w:val="5E0F6D4F"/>
    <w:rsid w:val="5EBCD281"/>
    <w:rsid w:val="5EBE2BFC"/>
    <w:rsid w:val="5F07D154"/>
    <w:rsid w:val="5F747986"/>
    <w:rsid w:val="6026CD92"/>
    <w:rsid w:val="603ACEBB"/>
    <w:rsid w:val="603EC452"/>
    <w:rsid w:val="60DC60A7"/>
    <w:rsid w:val="60F07D74"/>
    <w:rsid w:val="6148122E"/>
    <w:rsid w:val="617330C9"/>
    <w:rsid w:val="6189FDC0"/>
    <w:rsid w:val="61F04566"/>
    <w:rsid w:val="61F3F551"/>
    <w:rsid w:val="6269DEA5"/>
    <w:rsid w:val="637CDC08"/>
    <w:rsid w:val="639D92DF"/>
    <w:rsid w:val="63B6C9D1"/>
    <w:rsid w:val="63C3ADDA"/>
    <w:rsid w:val="63CA5F2D"/>
    <w:rsid w:val="63F36BDD"/>
    <w:rsid w:val="6436139B"/>
    <w:rsid w:val="650CFFB8"/>
    <w:rsid w:val="651C2519"/>
    <w:rsid w:val="651F1BFC"/>
    <w:rsid w:val="65334D43"/>
    <w:rsid w:val="6543650B"/>
    <w:rsid w:val="65DDA755"/>
    <w:rsid w:val="6697B706"/>
    <w:rsid w:val="66FBD6B8"/>
    <w:rsid w:val="6791DD24"/>
    <w:rsid w:val="67CF49A0"/>
    <w:rsid w:val="67E5B4C2"/>
    <w:rsid w:val="67EC17B7"/>
    <w:rsid w:val="6831E684"/>
    <w:rsid w:val="6875566C"/>
    <w:rsid w:val="68BB5E6E"/>
    <w:rsid w:val="694BE855"/>
    <w:rsid w:val="6968967D"/>
    <w:rsid w:val="699B5C2E"/>
    <w:rsid w:val="69CB7E0C"/>
    <w:rsid w:val="69D0C30F"/>
    <w:rsid w:val="6B3A4F12"/>
    <w:rsid w:val="6B42A479"/>
    <w:rsid w:val="6BB312EC"/>
    <w:rsid w:val="6BCC8C8C"/>
    <w:rsid w:val="6C01985C"/>
    <w:rsid w:val="6CBBD492"/>
    <w:rsid w:val="6CFDFDDE"/>
    <w:rsid w:val="6D41CF00"/>
    <w:rsid w:val="6D70C0AC"/>
    <w:rsid w:val="6D8A1435"/>
    <w:rsid w:val="6DA1E6A3"/>
    <w:rsid w:val="6DAEC8B1"/>
    <w:rsid w:val="6DDBAF43"/>
    <w:rsid w:val="6E2C4576"/>
    <w:rsid w:val="6E37DAAA"/>
    <w:rsid w:val="6E48B442"/>
    <w:rsid w:val="6EF14A66"/>
    <w:rsid w:val="6F7D3923"/>
    <w:rsid w:val="6F99DB04"/>
    <w:rsid w:val="6FE14A1F"/>
    <w:rsid w:val="6FE78539"/>
    <w:rsid w:val="7078C417"/>
    <w:rsid w:val="708F012E"/>
    <w:rsid w:val="71AF0799"/>
    <w:rsid w:val="71BC6006"/>
    <w:rsid w:val="727E93FB"/>
    <w:rsid w:val="72999CAE"/>
    <w:rsid w:val="737B77B5"/>
    <w:rsid w:val="7418A144"/>
    <w:rsid w:val="74223C5F"/>
    <w:rsid w:val="74410FB9"/>
    <w:rsid w:val="7471C63B"/>
    <w:rsid w:val="74890749"/>
    <w:rsid w:val="75500238"/>
    <w:rsid w:val="75B424A3"/>
    <w:rsid w:val="75C8064F"/>
    <w:rsid w:val="75FA24D2"/>
    <w:rsid w:val="76C2B8F7"/>
    <w:rsid w:val="76C533BC"/>
    <w:rsid w:val="76F52C0A"/>
    <w:rsid w:val="7705F161"/>
    <w:rsid w:val="77077896"/>
    <w:rsid w:val="773897BB"/>
    <w:rsid w:val="77D493A9"/>
    <w:rsid w:val="78025A53"/>
    <w:rsid w:val="7858DFB6"/>
    <w:rsid w:val="78640664"/>
    <w:rsid w:val="787784DF"/>
    <w:rsid w:val="78A60E66"/>
    <w:rsid w:val="78DA406F"/>
    <w:rsid w:val="7923BB0B"/>
    <w:rsid w:val="79B165EE"/>
    <w:rsid w:val="79F3385C"/>
    <w:rsid w:val="7A177466"/>
    <w:rsid w:val="7A69B87C"/>
    <w:rsid w:val="7A9C39B5"/>
    <w:rsid w:val="7AAF3BC2"/>
    <w:rsid w:val="7ABD75AB"/>
    <w:rsid w:val="7AFDC28F"/>
    <w:rsid w:val="7B552E73"/>
    <w:rsid w:val="7B9BFBC3"/>
    <w:rsid w:val="7BCE468D"/>
    <w:rsid w:val="7BE717F2"/>
    <w:rsid w:val="7C05F02D"/>
    <w:rsid w:val="7C35F38D"/>
    <w:rsid w:val="7C8965BD"/>
    <w:rsid w:val="7CDDF789"/>
    <w:rsid w:val="7CE40DD8"/>
    <w:rsid w:val="7D12D65D"/>
    <w:rsid w:val="7D626ADA"/>
    <w:rsid w:val="7D67B35D"/>
    <w:rsid w:val="7D873E69"/>
    <w:rsid w:val="7DA079CC"/>
    <w:rsid w:val="7DCF81DE"/>
    <w:rsid w:val="7E4310A8"/>
    <w:rsid w:val="7F117566"/>
    <w:rsid w:val="7F303B80"/>
    <w:rsid w:val="7F425AD8"/>
    <w:rsid w:val="7F585A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3A5"/>
    <w:pPr>
      <w:spacing w:after="0" w:line="240" w:lineRule="auto"/>
    </w:pPr>
    <w:rPr>
      <w:rFonts w:eastAsia="Times New Roman" w:cs="Times New Roman"/>
      <w:szCs w:val="24"/>
      <w:lang w:eastAsia="en-GB"/>
    </w:rPr>
  </w:style>
  <w:style w:type="paragraph" w:styleId="Heading1">
    <w:name w:val="heading 1"/>
    <w:basedOn w:val="Normal"/>
    <w:next w:val="Normal"/>
    <w:link w:val="Heading1Char"/>
    <w:autoRedefine/>
    <w:uiPriority w:val="9"/>
    <w:qFormat/>
    <w:rsid w:val="00E620E7"/>
    <w:pPr>
      <w:keepNext/>
      <w:keepLines/>
      <w:spacing w:before="240" w:line="360" w:lineRule="auto"/>
      <w:outlineLvl w:val="0"/>
    </w:pPr>
    <w:rPr>
      <w:rFonts w:ascii="Arial" w:eastAsiaTheme="majorEastAsia" w:hAnsi="Arial" w:cstheme="minorBidi"/>
      <w:b/>
      <w:sz w:val="32"/>
      <w:szCs w:val="22"/>
      <w:lang w:eastAsia="en-US"/>
    </w:rPr>
  </w:style>
  <w:style w:type="paragraph" w:styleId="Heading2">
    <w:name w:val="heading 2"/>
    <w:basedOn w:val="Normal"/>
    <w:next w:val="Normal"/>
    <w:link w:val="Heading2Char"/>
    <w:autoRedefine/>
    <w:uiPriority w:val="9"/>
    <w:unhideWhenUsed/>
    <w:qFormat/>
    <w:rsid w:val="00A035FD"/>
    <w:pPr>
      <w:keepNext/>
      <w:keepLines/>
      <w:spacing w:before="40" w:line="259" w:lineRule="auto"/>
      <w:outlineLvl w:val="1"/>
    </w:pPr>
    <w:rPr>
      <w:rFonts w:ascii="Arial" w:eastAsiaTheme="majorEastAsia" w:hAnsi="Arial" w:cstheme="majorBidi"/>
      <w:b/>
      <w:i/>
      <w:color w:val="2F5496" w:themeColor="accent1" w:themeShade="BF"/>
      <w:sz w:val="26"/>
      <w:szCs w:val="26"/>
      <w:lang w:eastAsia="en-US"/>
    </w:rPr>
  </w:style>
  <w:style w:type="paragraph" w:styleId="Heading3">
    <w:name w:val="heading 3"/>
    <w:basedOn w:val="Normal"/>
    <w:link w:val="Heading3Char"/>
    <w:autoRedefine/>
    <w:uiPriority w:val="9"/>
    <w:qFormat/>
    <w:rsid w:val="002C3965"/>
    <w:pPr>
      <w:spacing w:before="100" w:beforeAutospacing="1" w:after="100" w:afterAutospacing="1"/>
      <w:outlineLvl w:val="2"/>
    </w:pPr>
    <w:rPr>
      <w:rFonts w:ascii="Arial" w:hAnsi="Arial"/>
      <w:b/>
      <w:bCs/>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pPr>
    <w:rPr>
      <w:rFonts w:eastAsiaTheme="minorHAnsi" w:cstheme="minorBidi"/>
      <w:szCs w:val="22"/>
      <w:lang w:eastAsia="en-US"/>
    </w:r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3E4ECF"/>
  </w:style>
  <w:style w:type="character" w:customStyle="1" w:styleId="normaltextrun">
    <w:name w:val="normaltextrun"/>
    <w:basedOn w:val="DefaultParagraphFont"/>
    <w:rsid w:val="008C2FD2"/>
  </w:style>
  <w:style w:type="paragraph" w:styleId="ListParagraph">
    <w:name w:val="List Paragraph"/>
    <w:basedOn w:val="Normal"/>
    <w:uiPriority w:val="34"/>
    <w:qFormat/>
    <w:rsid w:val="0CB344E8"/>
    <w:pPr>
      <w:spacing w:after="160" w:line="259" w:lineRule="auto"/>
      <w:ind w:left="720"/>
      <w:contextualSpacing/>
    </w:pPr>
    <w:rPr>
      <w:rFonts w:eastAsiaTheme="minorHAnsi" w:cstheme="minorBidi"/>
      <w:szCs w:val="22"/>
      <w:lang w:eastAsia="en-US"/>
    </w:rPr>
  </w:style>
  <w:style w:type="character" w:styleId="Hyperlink">
    <w:name w:val="Hyperlink"/>
    <w:basedOn w:val="DefaultParagraphFont"/>
    <w:uiPriority w:val="99"/>
    <w:unhideWhenUsed/>
    <w:rsid w:val="0CB344E8"/>
    <w:rPr>
      <w:color w:val="0563C1"/>
      <w:u w:val="single"/>
    </w:rPr>
  </w:style>
  <w:style w:type="paragraph" w:styleId="TOC1">
    <w:name w:val="toc 1"/>
    <w:basedOn w:val="Normal"/>
    <w:next w:val="Normal"/>
    <w:uiPriority w:val="39"/>
    <w:unhideWhenUsed/>
    <w:rsid w:val="0CB344E8"/>
    <w:pPr>
      <w:spacing w:after="100" w:line="259" w:lineRule="auto"/>
    </w:pPr>
    <w:rPr>
      <w:rFonts w:eastAsiaTheme="minorHAnsi" w:cstheme="minorBidi"/>
      <w:szCs w:val="22"/>
      <w:lang w:eastAsia="en-US"/>
    </w:rPr>
  </w:style>
  <w:style w:type="paragraph" w:styleId="TOC2">
    <w:name w:val="toc 2"/>
    <w:basedOn w:val="Normal"/>
    <w:next w:val="Normal"/>
    <w:uiPriority w:val="39"/>
    <w:unhideWhenUsed/>
    <w:rsid w:val="0CB344E8"/>
    <w:pPr>
      <w:spacing w:after="100" w:line="259" w:lineRule="auto"/>
      <w:ind w:left="220"/>
    </w:pPr>
    <w:rPr>
      <w:rFonts w:eastAsiaTheme="minorHAnsi" w:cstheme="minorBidi"/>
      <w:szCs w:val="22"/>
      <w:lang w:eastAsia="en-US"/>
    </w:rPr>
  </w:style>
  <w:style w:type="paragraph" w:styleId="TOC3">
    <w:name w:val="toc 3"/>
    <w:basedOn w:val="Normal"/>
    <w:next w:val="Normal"/>
    <w:uiPriority w:val="39"/>
    <w:unhideWhenUsed/>
    <w:rsid w:val="0CB344E8"/>
    <w:pPr>
      <w:spacing w:after="100" w:line="259" w:lineRule="auto"/>
      <w:ind w:left="440"/>
    </w:pPr>
    <w:rPr>
      <w:rFonts w:eastAsiaTheme="minorHAnsi" w:cstheme="minorBidi"/>
      <w:szCs w:val="22"/>
      <w:lang w:eastAsia="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7D23A5"/>
    <w:pPr>
      <w:spacing w:before="100" w:beforeAutospacing="1" w:after="100" w:afterAutospacing="1"/>
    </w:pPr>
  </w:style>
  <w:style w:type="character" w:styleId="Strong">
    <w:name w:val="Strong"/>
    <w:basedOn w:val="DefaultParagraphFont"/>
    <w:uiPriority w:val="22"/>
    <w:qFormat/>
    <w:rsid w:val="007D23A5"/>
    <w:rPr>
      <w:b/>
      <w:bCs/>
    </w:rPr>
  </w:style>
  <w:style w:type="character" w:styleId="Emphasis">
    <w:name w:val="Emphasis"/>
    <w:basedOn w:val="DefaultParagraphFont"/>
    <w:uiPriority w:val="20"/>
    <w:qFormat/>
    <w:rsid w:val="007D23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0595218">
      <w:bodyDiv w:val="1"/>
      <w:marLeft w:val="0"/>
      <w:marRight w:val="0"/>
      <w:marTop w:val="0"/>
      <w:marBottom w:val="0"/>
      <w:divBdr>
        <w:top w:val="none" w:sz="0" w:space="0" w:color="auto"/>
        <w:left w:val="none" w:sz="0" w:space="0" w:color="auto"/>
        <w:bottom w:val="none" w:sz="0" w:space="0" w:color="auto"/>
        <w:right w:val="none" w:sz="0" w:space="0" w:color="auto"/>
      </w:divBdr>
      <w:divsChild>
        <w:div w:id="940797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hatgpt.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e701854dd0d232ee1afa5958066abe7a">
  <xsd:schema xmlns:xsd="http://www.w3.org/2001/XMLSchema" xmlns:xs="http://www.w3.org/2001/XMLSchema" xmlns:p="http://schemas.microsoft.com/office/2006/metadata/properties" xmlns:ns3="29f22b7a-c618-4079-bd50-06f987a7a4b0" targetNamespace="http://schemas.microsoft.com/office/2006/metadata/properties" ma:root="true" ma:fieldsID="37f83fcd9ce51d5156f2d4afe35dd165"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12342D-80D9-4A26-82F5-9CDFF330E583}">
  <ds:schemaRefs>
    <ds:schemaRef ds:uri="http://schemas.microsoft.com/office/2006/metadata/properties"/>
    <ds:schemaRef ds:uri="http://schemas.microsoft.com/office/infopath/2007/PartnerControls"/>
    <ds:schemaRef ds:uri="29f22b7a-c618-4079-bd50-06f987a7a4b0"/>
  </ds:schemaRefs>
</ds:datastoreItem>
</file>

<file path=customXml/itemProps2.xml><?xml version="1.0" encoding="utf-8"?>
<ds:datastoreItem xmlns:ds="http://schemas.openxmlformats.org/officeDocument/2006/customXml" ds:itemID="{A0E06FB0-F0D1-4674-BDDA-E668976ED637}">
  <ds:schemaRefs>
    <ds:schemaRef ds:uri="http://schemas.microsoft.com/sharepoint/v3/contenttype/forms"/>
  </ds:schemaRefs>
</ds:datastoreItem>
</file>

<file path=customXml/itemProps3.xml><?xml version="1.0" encoding="utf-8"?>
<ds:datastoreItem xmlns:ds="http://schemas.openxmlformats.org/officeDocument/2006/customXml" ds:itemID="{95698638-5A1A-4EE6-BABE-C296920D9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3518</Words>
  <Characters>24030</Characters>
  <Application>Microsoft Office Word</Application>
  <DocSecurity>0</DocSecurity>
  <Lines>429</Lines>
  <Paragraphs>122</Paragraphs>
  <ScaleCrop>false</ScaleCrop>
  <Company/>
  <LinksUpToDate>false</LinksUpToDate>
  <CharactersWithSpaces>27426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Bianca Sanfilippo</cp:lastModifiedBy>
  <cp:revision>2</cp:revision>
  <dcterms:created xsi:type="dcterms:W3CDTF">2026-10-13T11:52:00Z</dcterms:created>
  <dcterms:modified xsi:type="dcterms:W3CDTF">2026-10-13T11:52:00Z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