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F5416" w14:textId="77777777" w:rsidR="0077715B" w:rsidRDefault="0077715B" w:rsidP="001055E6">
      <w:pPr>
        <w:jc w:val="center"/>
      </w:pPr>
    </w:p>
    <w:p w14:paraId="0453ED3C" w14:textId="77777777" w:rsidR="0077715B" w:rsidRDefault="0077715B" w:rsidP="001055E6">
      <w:pPr>
        <w:jc w:val="center"/>
      </w:pPr>
    </w:p>
    <w:p w14:paraId="575C4546" w14:textId="77777777" w:rsidR="0077715B" w:rsidRDefault="0077715B" w:rsidP="001055E6">
      <w:pPr>
        <w:jc w:val="center"/>
      </w:pPr>
    </w:p>
    <w:p w14:paraId="1F28FF57" w14:textId="77777777" w:rsidR="0077715B" w:rsidRDefault="0077715B" w:rsidP="001055E6">
      <w:pPr>
        <w:jc w:val="center"/>
      </w:pPr>
    </w:p>
    <w:p w14:paraId="78A0A7DA" w14:textId="77777777" w:rsidR="00910A7F" w:rsidRDefault="00910A7F" w:rsidP="001055E6">
      <w:pPr>
        <w:jc w:val="center"/>
      </w:pPr>
    </w:p>
    <w:p w14:paraId="2E2425FA" w14:textId="77777777" w:rsidR="00910A7F" w:rsidRDefault="00910A7F" w:rsidP="001055E6">
      <w:pPr>
        <w:jc w:val="center"/>
      </w:pPr>
    </w:p>
    <w:p w14:paraId="759E08FE" w14:textId="77777777" w:rsidR="00910A7F" w:rsidRDefault="00910A7F" w:rsidP="001055E6">
      <w:pPr>
        <w:jc w:val="center"/>
      </w:pPr>
    </w:p>
    <w:p w14:paraId="7B526ABD" w14:textId="3BD1AB1B" w:rsidR="00FD0F7F" w:rsidRDefault="0077715B" w:rsidP="001055E6">
      <w:pPr>
        <w:jc w:val="center"/>
      </w:pPr>
      <w:r>
        <w:t>Maddison Morgan McCarthy</w:t>
      </w:r>
    </w:p>
    <w:p w14:paraId="41A5DA68" w14:textId="6AD921C0" w:rsidR="0077715B" w:rsidRDefault="00D657B3" w:rsidP="001055E6">
      <w:pPr>
        <w:jc w:val="center"/>
      </w:pPr>
      <w:r>
        <w:t xml:space="preserve">Student number: </w:t>
      </w:r>
      <w:r w:rsidR="0077715B">
        <w:t>2500781</w:t>
      </w:r>
    </w:p>
    <w:p w14:paraId="5AF7D144" w14:textId="2C79AB2D" w:rsidR="0077715B" w:rsidRDefault="0077715B" w:rsidP="001055E6">
      <w:pPr>
        <w:jc w:val="center"/>
      </w:pPr>
      <w:r>
        <w:t>BMLC</w:t>
      </w:r>
      <w:r w:rsidR="00F07E15">
        <w:t>4007</w:t>
      </w:r>
    </w:p>
    <w:p w14:paraId="3C712259" w14:textId="77777777" w:rsidR="00E907A7" w:rsidRDefault="00E907A7" w:rsidP="001055E6">
      <w:pPr>
        <w:jc w:val="center"/>
      </w:pPr>
    </w:p>
    <w:p w14:paraId="24F19540" w14:textId="52A8AA00" w:rsidR="00F07E15" w:rsidRDefault="00F07E15" w:rsidP="001055E6">
      <w:pPr>
        <w:jc w:val="center"/>
      </w:pPr>
      <w:r>
        <w:t>Reflective Assignment: Mr Michael O’Brien</w:t>
      </w:r>
      <w:r w:rsidR="00D95771">
        <w:t xml:space="preserve"> </w:t>
      </w:r>
      <w:r>
        <w:t xml:space="preserve">- Guest speaker session </w:t>
      </w:r>
    </w:p>
    <w:p w14:paraId="2C042C6F" w14:textId="77777777" w:rsidR="00E907A7" w:rsidRDefault="00E907A7" w:rsidP="001055E6">
      <w:pPr>
        <w:jc w:val="center"/>
      </w:pPr>
    </w:p>
    <w:p w14:paraId="131D94FC" w14:textId="5DAA75C9" w:rsidR="00F07E15" w:rsidRDefault="00E907A7" w:rsidP="001055E6">
      <w:pPr>
        <w:jc w:val="center"/>
      </w:pPr>
      <w:r>
        <w:t>Word count:7</w:t>
      </w:r>
      <w:r w:rsidR="004B2A9C">
        <w:t>79</w:t>
      </w:r>
    </w:p>
    <w:p w14:paraId="78E55845" w14:textId="77777777" w:rsidR="00E907A7" w:rsidRDefault="00E907A7" w:rsidP="001055E6">
      <w:pPr>
        <w:jc w:val="center"/>
      </w:pPr>
    </w:p>
    <w:p w14:paraId="4C27829C" w14:textId="77777777" w:rsidR="00E907A7" w:rsidRDefault="00E907A7" w:rsidP="001055E6">
      <w:pPr>
        <w:jc w:val="center"/>
      </w:pPr>
    </w:p>
    <w:p w14:paraId="4E2C1D02" w14:textId="77777777" w:rsidR="00E907A7" w:rsidRDefault="00E907A7" w:rsidP="001055E6">
      <w:pPr>
        <w:jc w:val="center"/>
      </w:pPr>
    </w:p>
    <w:p w14:paraId="78A47351" w14:textId="77777777" w:rsidR="00E907A7" w:rsidRDefault="00E907A7" w:rsidP="001055E6">
      <w:pPr>
        <w:jc w:val="center"/>
      </w:pPr>
    </w:p>
    <w:p w14:paraId="1D7B144B" w14:textId="77777777" w:rsidR="00E907A7" w:rsidRDefault="00E907A7" w:rsidP="001055E6">
      <w:pPr>
        <w:jc w:val="center"/>
      </w:pPr>
    </w:p>
    <w:p w14:paraId="706E488A" w14:textId="77777777" w:rsidR="00E907A7" w:rsidRDefault="00E907A7" w:rsidP="001055E6">
      <w:pPr>
        <w:jc w:val="center"/>
      </w:pPr>
    </w:p>
    <w:p w14:paraId="5E532526" w14:textId="77777777" w:rsidR="00E907A7" w:rsidRDefault="00E907A7" w:rsidP="001055E6">
      <w:pPr>
        <w:jc w:val="center"/>
      </w:pPr>
    </w:p>
    <w:p w14:paraId="3EE36EB1" w14:textId="77777777" w:rsidR="00E907A7" w:rsidRDefault="00E907A7" w:rsidP="001055E6">
      <w:pPr>
        <w:jc w:val="center"/>
      </w:pPr>
    </w:p>
    <w:p w14:paraId="28F7B0D1" w14:textId="77777777" w:rsidR="00E907A7" w:rsidRDefault="00E907A7" w:rsidP="001055E6">
      <w:pPr>
        <w:jc w:val="center"/>
      </w:pPr>
    </w:p>
    <w:p w14:paraId="5BF90E4D" w14:textId="77777777" w:rsidR="00E907A7" w:rsidRDefault="00E907A7" w:rsidP="001055E6">
      <w:pPr>
        <w:jc w:val="center"/>
      </w:pPr>
    </w:p>
    <w:p w14:paraId="1CC96DA3" w14:textId="77777777" w:rsidR="00E907A7" w:rsidRDefault="00E907A7" w:rsidP="001055E6">
      <w:pPr>
        <w:jc w:val="center"/>
      </w:pPr>
    </w:p>
    <w:p w14:paraId="2067A5EB" w14:textId="77777777" w:rsidR="00E907A7" w:rsidRDefault="00E907A7" w:rsidP="001055E6">
      <w:pPr>
        <w:jc w:val="center"/>
      </w:pPr>
    </w:p>
    <w:p w14:paraId="2CA7C14B" w14:textId="77777777" w:rsidR="00E907A7" w:rsidRDefault="00E907A7" w:rsidP="001055E6">
      <w:pPr>
        <w:jc w:val="center"/>
      </w:pPr>
    </w:p>
    <w:p w14:paraId="6DE9C79C" w14:textId="77777777" w:rsidR="00E907A7" w:rsidRDefault="00E907A7" w:rsidP="001055E6">
      <w:pPr>
        <w:jc w:val="center"/>
      </w:pPr>
    </w:p>
    <w:p w14:paraId="3AB606C7" w14:textId="77777777" w:rsidR="00E907A7" w:rsidRDefault="00E907A7" w:rsidP="001055E6">
      <w:pPr>
        <w:jc w:val="center"/>
      </w:pPr>
    </w:p>
    <w:p w14:paraId="44A9B991" w14:textId="77777777" w:rsidR="00E907A7" w:rsidRDefault="00E907A7" w:rsidP="001055E6">
      <w:pPr>
        <w:jc w:val="center"/>
      </w:pPr>
    </w:p>
    <w:p w14:paraId="5634E1FD" w14:textId="77777777" w:rsidR="00E907A7" w:rsidRDefault="00E907A7" w:rsidP="001055E6">
      <w:pPr>
        <w:jc w:val="center"/>
      </w:pPr>
    </w:p>
    <w:p w14:paraId="1CEC25E9" w14:textId="77777777" w:rsidR="00E907A7" w:rsidRDefault="00E907A7" w:rsidP="001055E6">
      <w:pPr>
        <w:jc w:val="center"/>
      </w:pPr>
    </w:p>
    <w:p w14:paraId="34A8A8A4" w14:textId="77777777" w:rsidR="00E907A7" w:rsidRDefault="00E907A7" w:rsidP="001055E6">
      <w:pPr>
        <w:jc w:val="center"/>
      </w:pPr>
    </w:p>
    <w:p w14:paraId="39D8E13C" w14:textId="77777777" w:rsidR="00E907A7" w:rsidRDefault="00E907A7" w:rsidP="001055E6">
      <w:pPr>
        <w:jc w:val="center"/>
      </w:pPr>
    </w:p>
    <w:p w14:paraId="16C055C5" w14:textId="77777777" w:rsidR="00E907A7" w:rsidRDefault="00E907A7" w:rsidP="001055E6">
      <w:pPr>
        <w:jc w:val="center"/>
      </w:pPr>
    </w:p>
    <w:p w14:paraId="087BBD2F" w14:textId="77777777" w:rsidR="00E907A7" w:rsidRDefault="00E907A7" w:rsidP="001055E6">
      <w:pPr>
        <w:jc w:val="center"/>
      </w:pPr>
    </w:p>
    <w:p w14:paraId="66661B91" w14:textId="77777777" w:rsidR="00E907A7" w:rsidRDefault="00E907A7" w:rsidP="001055E6">
      <w:pPr>
        <w:jc w:val="center"/>
      </w:pPr>
    </w:p>
    <w:p w14:paraId="06130D02" w14:textId="77777777" w:rsidR="00E907A7" w:rsidRDefault="00E907A7" w:rsidP="001055E6">
      <w:pPr>
        <w:jc w:val="center"/>
      </w:pPr>
    </w:p>
    <w:p w14:paraId="653F12DB" w14:textId="77777777" w:rsidR="00E907A7" w:rsidRDefault="00E907A7" w:rsidP="001055E6">
      <w:pPr>
        <w:jc w:val="center"/>
      </w:pPr>
    </w:p>
    <w:p w14:paraId="3F405797" w14:textId="77777777" w:rsidR="00E907A7" w:rsidRDefault="00E907A7" w:rsidP="001055E6">
      <w:pPr>
        <w:jc w:val="center"/>
      </w:pPr>
    </w:p>
    <w:p w14:paraId="4B50FD15" w14:textId="77777777" w:rsidR="00E907A7" w:rsidRDefault="00E907A7" w:rsidP="001055E6">
      <w:pPr>
        <w:jc w:val="center"/>
      </w:pPr>
    </w:p>
    <w:p w14:paraId="7E67A970" w14:textId="77777777" w:rsidR="00E907A7" w:rsidRDefault="00E907A7" w:rsidP="001055E6">
      <w:pPr>
        <w:jc w:val="center"/>
      </w:pPr>
    </w:p>
    <w:p w14:paraId="3D63A663" w14:textId="77777777" w:rsidR="00E907A7" w:rsidRDefault="00E907A7" w:rsidP="001055E6">
      <w:pPr>
        <w:jc w:val="center"/>
      </w:pPr>
    </w:p>
    <w:p w14:paraId="2FC5F096" w14:textId="77777777" w:rsidR="00E907A7" w:rsidRDefault="00E907A7" w:rsidP="001055E6">
      <w:pPr>
        <w:jc w:val="center"/>
      </w:pPr>
    </w:p>
    <w:p w14:paraId="6790BE9D" w14:textId="77777777" w:rsidR="00E907A7" w:rsidRDefault="00E907A7" w:rsidP="001055E6">
      <w:pPr>
        <w:jc w:val="center"/>
      </w:pPr>
    </w:p>
    <w:p w14:paraId="4E483D42" w14:textId="77777777" w:rsidR="00E907A7" w:rsidRDefault="00E907A7" w:rsidP="001055E6">
      <w:pPr>
        <w:jc w:val="center"/>
      </w:pPr>
    </w:p>
    <w:p w14:paraId="7195E169" w14:textId="373C42B8" w:rsidR="00B03AAD" w:rsidRDefault="00B03AAD" w:rsidP="00B03AAD">
      <w:pPr>
        <w:spacing w:line="360" w:lineRule="auto"/>
      </w:pPr>
      <w:r>
        <w:rPr>
          <w:rFonts w:ascii="Arial" w:hAnsi="Arial" w:cs="Arial"/>
        </w:rPr>
        <w:lastRenderedPageBreak/>
        <w:t>Using Gibbs’ Reflective Cycle (1988) as a framework, this assignment will explore a guest speaker session delivered on 10</w:t>
      </w:r>
      <w:r>
        <w:rPr>
          <w:rFonts w:ascii="Arial" w:hAnsi="Arial" w:cs="Arial"/>
          <w:vertAlign w:val="superscript"/>
        </w:rPr>
        <w:t>th</w:t>
      </w:r>
      <w:r>
        <w:rPr>
          <w:rFonts w:ascii="Arial" w:hAnsi="Arial" w:cs="Arial"/>
        </w:rPr>
        <w:t xml:space="preserve"> March 2026, by </w:t>
      </w:r>
      <w:r w:rsidR="00EC4555">
        <w:rPr>
          <w:rFonts w:ascii="Arial" w:hAnsi="Arial" w:cs="Arial"/>
        </w:rPr>
        <w:t xml:space="preserve">Mr </w:t>
      </w:r>
      <w:r>
        <w:rPr>
          <w:rFonts w:ascii="Arial" w:hAnsi="Arial" w:cs="Arial"/>
        </w:rPr>
        <w:t xml:space="preserve">Michael O’Brien who was wrongfully convicted of murder and robbery in 1988, for which he received a life sentence. </w:t>
      </w:r>
    </w:p>
    <w:p w14:paraId="1DF57108" w14:textId="77777777" w:rsidR="00B03AAD" w:rsidRDefault="00B03AAD" w:rsidP="00B03AAD">
      <w:pPr>
        <w:spacing w:line="360" w:lineRule="auto"/>
        <w:rPr>
          <w:rFonts w:ascii="Arial" w:hAnsi="Arial" w:cs="Arial"/>
          <w:b/>
          <w:bCs/>
        </w:rPr>
      </w:pPr>
    </w:p>
    <w:p w14:paraId="6BFE0B5B" w14:textId="77777777" w:rsidR="00B03AAD" w:rsidRPr="00EC4555" w:rsidRDefault="00B03AAD" w:rsidP="00B03AAD">
      <w:pPr>
        <w:spacing w:line="360" w:lineRule="auto"/>
        <w:rPr>
          <w:u w:val="single"/>
        </w:rPr>
      </w:pPr>
      <w:r w:rsidRPr="00EC4555">
        <w:rPr>
          <w:rFonts w:ascii="Arial" w:hAnsi="Arial" w:cs="Arial"/>
          <w:b/>
          <w:bCs/>
          <w:u w:val="single"/>
        </w:rPr>
        <w:t>Description</w:t>
      </w:r>
      <w:r w:rsidRPr="00EC4555">
        <w:rPr>
          <w:rFonts w:ascii="Arial" w:hAnsi="Arial" w:cs="Arial"/>
          <w:u w:val="single"/>
        </w:rPr>
        <w:t xml:space="preserve"> </w:t>
      </w:r>
    </w:p>
    <w:p w14:paraId="0C069EE5" w14:textId="68B3F262" w:rsidR="00B03AAD" w:rsidRDefault="00B03AAD" w:rsidP="00B03AAD">
      <w:pPr>
        <w:spacing w:line="360" w:lineRule="auto"/>
      </w:pPr>
      <w:r>
        <w:rPr>
          <w:rFonts w:ascii="Arial" w:hAnsi="Arial" w:cs="Arial"/>
        </w:rPr>
        <w:t xml:space="preserve">During the lecture, Mr. O’Brien talked about his experience, and I listened to his account while others engaged by asking questions and interacting more directly. My motivation for attending </w:t>
      </w:r>
      <w:r w:rsidR="00D11780">
        <w:rPr>
          <w:rFonts w:ascii="Arial" w:hAnsi="Arial" w:cs="Arial"/>
        </w:rPr>
        <w:t xml:space="preserve">the session </w:t>
      </w:r>
      <w:r>
        <w:rPr>
          <w:rFonts w:ascii="Arial" w:hAnsi="Arial" w:cs="Arial"/>
        </w:rPr>
        <w:t xml:space="preserve">came from its relevance to my course, particularly </w:t>
      </w:r>
      <w:r w:rsidR="00D11780">
        <w:rPr>
          <w:rFonts w:ascii="Arial" w:hAnsi="Arial" w:cs="Arial"/>
        </w:rPr>
        <w:t xml:space="preserve">the </w:t>
      </w:r>
      <w:r>
        <w:rPr>
          <w:rFonts w:ascii="Arial" w:hAnsi="Arial" w:cs="Arial"/>
        </w:rPr>
        <w:t>modules</w:t>
      </w:r>
      <w:r w:rsidR="00D11780">
        <w:rPr>
          <w:rFonts w:ascii="Arial" w:hAnsi="Arial" w:cs="Arial"/>
        </w:rPr>
        <w:t xml:space="preserve"> which are</w:t>
      </w:r>
      <w:r>
        <w:rPr>
          <w:rFonts w:ascii="Arial" w:hAnsi="Arial" w:cs="Arial"/>
        </w:rPr>
        <w:t xml:space="preserve"> focused on crime and miscarriages of justice. From the session I wanted to gain a deeper understanding of the reality of prison and what happens following release. The session exceeded my expectations and provided me with a better insight into systemic failures</w:t>
      </w:r>
      <w:r w:rsidR="0034199E">
        <w:rPr>
          <w:rFonts w:ascii="Arial" w:hAnsi="Arial" w:cs="Arial"/>
        </w:rPr>
        <w:t xml:space="preserve"> and</w:t>
      </w:r>
      <w:r>
        <w:rPr>
          <w:rFonts w:ascii="Arial" w:hAnsi="Arial" w:cs="Arial"/>
        </w:rPr>
        <w:t xml:space="preserve"> revealed the personal impact of wrongful conviction which is something that is rarely captured in academic texts.</w:t>
      </w:r>
      <w:r>
        <w:rPr>
          <w:rFonts w:ascii="Arial" w:hAnsi="Arial" w:cs="Arial"/>
        </w:rPr>
        <w:br/>
      </w:r>
      <w:r>
        <w:rPr>
          <w:rFonts w:ascii="Arial" w:hAnsi="Arial" w:cs="Arial"/>
        </w:rPr>
        <w:br/>
      </w:r>
      <w:r>
        <w:rPr>
          <w:rFonts w:ascii="Arial" w:hAnsi="Arial" w:cs="Arial"/>
        </w:rPr>
        <w:br/>
      </w:r>
      <w:proofErr w:type="gramStart"/>
      <w:r w:rsidRPr="0034199E">
        <w:rPr>
          <w:rFonts w:ascii="Arial" w:hAnsi="Arial" w:cs="Arial"/>
          <w:b/>
          <w:bCs/>
          <w:u w:val="single"/>
        </w:rPr>
        <w:t>Feeling</w:t>
      </w:r>
      <w:proofErr w:type="gramEnd"/>
      <w:r w:rsidRPr="0034199E">
        <w:rPr>
          <w:rFonts w:ascii="Arial" w:hAnsi="Arial" w:cs="Arial"/>
          <w:u w:val="single"/>
        </w:rPr>
        <w:t xml:space="preserve"> </w:t>
      </w:r>
    </w:p>
    <w:p w14:paraId="750A5BD4" w14:textId="573F6C41" w:rsidR="00B03AAD" w:rsidRDefault="00B03AAD" w:rsidP="00B03AAD">
      <w:pPr>
        <w:spacing w:line="360" w:lineRule="auto"/>
        <w:rPr>
          <w:rFonts w:ascii="Arial" w:hAnsi="Arial" w:cs="Arial"/>
        </w:rPr>
      </w:pPr>
      <w:r>
        <w:rPr>
          <w:rFonts w:ascii="Arial" w:hAnsi="Arial" w:cs="Arial"/>
        </w:rPr>
        <w:t xml:space="preserve">I felt apprehensive before the lecture because I was not </w:t>
      </w:r>
      <w:r w:rsidR="0034199E">
        <w:rPr>
          <w:rFonts w:ascii="Arial" w:hAnsi="Arial" w:cs="Arial"/>
        </w:rPr>
        <w:t>very</w:t>
      </w:r>
      <w:r>
        <w:rPr>
          <w:rFonts w:ascii="Arial" w:hAnsi="Arial" w:cs="Arial"/>
        </w:rPr>
        <w:t xml:space="preserve"> familiar with the case and not sure how Mr O’Brien’s story might challenge my existing perceptions. However, as the session progressed, my apprehension shifted to empathy and concern. Hearing his first-hand account of institutional failure brought out a strong emotional response in me, particularly when he described the psychological and physical hardships that he had endured. Moon (2004) argues that personal accounts like this are particularly valuable in a learning environment</w:t>
      </w:r>
      <w:r w:rsidR="00A83390">
        <w:rPr>
          <w:rFonts w:ascii="Arial" w:hAnsi="Arial" w:cs="Arial"/>
        </w:rPr>
        <w:t xml:space="preserve"> and</w:t>
      </w:r>
      <w:r>
        <w:rPr>
          <w:rFonts w:ascii="Arial" w:hAnsi="Arial" w:cs="Arial"/>
        </w:rPr>
        <w:t xml:space="preserve"> a key factor in effective, reflective learning. My response certainly played a role in shaping my understanding, </w:t>
      </w:r>
      <w:r w:rsidR="00900B0B">
        <w:rPr>
          <w:rFonts w:ascii="Arial" w:hAnsi="Arial" w:cs="Arial"/>
        </w:rPr>
        <w:t xml:space="preserve">and </w:t>
      </w:r>
      <w:r>
        <w:rPr>
          <w:rFonts w:ascii="Arial" w:hAnsi="Arial" w:cs="Arial"/>
        </w:rPr>
        <w:t>supports Kolb’s (1984) experiential learning theory,</w:t>
      </w:r>
      <w:r w:rsidR="00900B0B">
        <w:rPr>
          <w:rFonts w:ascii="Arial" w:hAnsi="Arial" w:cs="Arial"/>
        </w:rPr>
        <w:t xml:space="preserve"> which</w:t>
      </w:r>
      <w:r>
        <w:rPr>
          <w:rFonts w:ascii="Arial" w:hAnsi="Arial" w:cs="Arial"/>
        </w:rPr>
        <w:t xml:space="preserve"> emphasis</w:t>
      </w:r>
      <w:r w:rsidR="00900B0B">
        <w:rPr>
          <w:rFonts w:ascii="Arial" w:hAnsi="Arial" w:cs="Arial"/>
        </w:rPr>
        <w:t xml:space="preserve">es </w:t>
      </w:r>
      <w:r>
        <w:rPr>
          <w:rFonts w:ascii="Arial" w:hAnsi="Arial" w:cs="Arial"/>
        </w:rPr>
        <w:t>the importance of concrete experiences in knowledge development.</w:t>
      </w:r>
    </w:p>
    <w:p w14:paraId="2971CD67" w14:textId="77777777" w:rsidR="00B03AAD" w:rsidRDefault="00B03AAD" w:rsidP="00B03AAD">
      <w:pPr>
        <w:spacing w:line="360" w:lineRule="auto"/>
        <w:rPr>
          <w:rFonts w:ascii="Arial" w:hAnsi="Arial" w:cs="Arial"/>
        </w:rPr>
      </w:pPr>
    </w:p>
    <w:p w14:paraId="0DE1A5CA" w14:textId="5CDB6B65" w:rsidR="00B03AAD" w:rsidRDefault="00B03AAD" w:rsidP="00B03AAD">
      <w:pPr>
        <w:spacing w:line="360" w:lineRule="auto"/>
        <w:rPr>
          <w:rFonts w:ascii="Arial" w:hAnsi="Arial" w:cs="Arial"/>
        </w:rPr>
      </w:pPr>
      <w:r>
        <w:rPr>
          <w:rFonts w:ascii="Arial" w:hAnsi="Arial" w:cs="Arial"/>
        </w:rPr>
        <w:t>I</w:t>
      </w:r>
      <w:r w:rsidR="00111EAD">
        <w:rPr>
          <w:rFonts w:ascii="Arial" w:hAnsi="Arial" w:cs="Arial"/>
        </w:rPr>
        <w:t xml:space="preserve">n the session I </w:t>
      </w:r>
      <w:r>
        <w:rPr>
          <w:rFonts w:ascii="Arial" w:hAnsi="Arial" w:cs="Arial"/>
        </w:rPr>
        <w:t xml:space="preserve">found the reactions of other students and lecturers interesting. There seemed to be a shared emotional impact. Many appeared shocked </w:t>
      </w:r>
      <w:r w:rsidR="000006C2">
        <w:rPr>
          <w:rFonts w:ascii="Arial" w:hAnsi="Arial" w:cs="Arial"/>
        </w:rPr>
        <w:t>and</w:t>
      </w:r>
      <w:r>
        <w:rPr>
          <w:rFonts w:ascii="Arial" w:hAnsi="Arial" w:cs="Arial"/>
        </w:rPr>
        <w:t xml:space="preserve"> relieved that he had eventually got some justice. The session facilitated a shift in my perspective and certainly reinforced the complexity of justice systems. Mr O’Brien’s experience prompted me to reconsider </w:t>
      </w:r>
      <w:r w:rsidR="00FE5033">
        <w:rPr>
          <w:rFonts w:ascii="Arial" w:hAnsi="Arial" w:cs="Arial"/>
        </w:rPr>
        <w:t xml:space="preserve">my </w:t>
      </w:r>
      <w:r>
        <w:rPr>
          <w:rFonts w:ascii="Arial" w:hAnsi="Arial" w:cs="Arial"/>
        </w:rPr>
        <w:t xml:space="preserve">assumptions about the reliability of the criminal </w:t>
      </w:r>
      <w:r>
        <w:rPr>
          <w:rFonts w:ascii="Arial" w:hAnsi="Arial" w:cs="Arial"/>
        </w:rPr>
        <w:lastRenderedPageBreak/>
        <w:t xml:space="preserve">justice system. This aligns with </w:t>
      </w:r>
      <w:proofErr w:type="spellStart"/>
      <w:r>
        <w:rPr>
          <w:rFonts w:ascii="Arial" w:hAnsi="Arial" w:cs="Arial"/>
        </w:rPr>
        <w:t>Iorio’s</w:t>
      </w:r>
      <w:proofErr w:type="spellEnd"/>
      <w:r>
        <w:rPr>
          <w:rFonts w:ascii="Arial" w:hAnsi="Arial" w:cs="Arial"/>
        </w:rPr>
        <w:t xml:space="preserve"> (2023) argument that guest speakers offer perspectives that bridge theory and lived experience, which often provokes deeper reflection. </w:t>
      </w:r>
    </w:p>
    <w:p w14:paraId="24A1E0CB" w14:textId="77777777" w:rsidR="00B03AAD" w:rsidRDefault="00B03AAD" w:rsidP="00B03AAD">
      <w:pPr>
        <w:spacing w:line="360" w:lineRule="auto"/>
        <w:rPr>
          <w:rFonts w:ascii="Arial" w:hAnsi="Arial" w:cs="Arial"/>
          <w:b/>
          <w:bCs/>
        </w:rPr>
      </w:pPr>
    </w:p>
    <w:p w14:paraId="71399E3D" w14:textId="77777777" w:rsidR="00B03AAD" w:rsidRPr="00FE5033" w:rsidRDefault="00B03AAD" w:rsidP="00B03AAD">
      <w:pPr>
        <w:spacing w:line="360" w:lineRule="auto"/>
        <w:rPr>
          <w:u w:val="single"/>
        </w:rPr>
      </w:pPr>
      <w:r w:rsidRPr="00FE5033">
        <w:rPr>
          <w:rFonts w:ascii="Arial" w:hAnsi="Arial" w:cs="Arial"/>
          <w:b/>
          <w:bCs/>
          <w:u w:val="single"/>
        </w:rPr>
        <w:t>Evaluation</w:t>
      </w:r>
      <w:r w:rsidRPr="00FE5033">
        <w:rPr>
          <w:rFonts w:ascii="Arial" w:hAnsi="Arial" w:cs="Arial"/>
          <w:u w:val="single"/>
        </w:rPr>
        <w:t xml:space="preserve"> </w:t>
      </w:r>
    </w:p>
    <w:p w14:paraId="4A7889D6" w14:textId="4CB7787E" w:rsidR="00B03AAD" w:rsidRDefault="00B03AAD" w:rsidP="00B03AAD">
      <w:pPr>
        <w:spacing w:line="360" w:lineRule="auto"/>
        <w:rPr>
          <w:rFonts w:ascii="Arial" w:hAnsi="Arial" w:cs="Arial"/>
        </w:rPr>
      </w:pPr>
      <w:r>
        <w:rPr>
          <w:rFonts w:ascii="Arial" w:hAnsi="Arial" w:cs="Arial"/>
        </w:rPr>
        <w:t xml:space="preserve">The fact that Mr O’Brien managed to rebuild his life and is still able to advocate for justice after everything that he went through aligns with psychological research that suggests </w:t>
      </w:r>
      <w:r w:rsidR="001E615B">
        <w:rPr>
          <w:rFonts w:ascii="Arial" w:hAnsi="Arial" w:cs="Arial"/>
        </w:rPr>
        <w:t xml:space="preserve">that </w:t>
      </w:r>
      <w:r>
        <w:rPr>
          <w:rFonts w:ascii="Arial" w:hAnsi="Arial" w:cs="Arial"/>
        </w:rPr>
        <w:t xml:space="preserve">people can experience growth following adversity (Tedeschi &amp; Calhoun, 2004). His willingness to share his story also emphasises the importance of using lived experience to educate others and promote change. </w:t>
      </w:r>
      <w:r>
        <w:rPr>
          <w:rFonts w:ascii="Arial" w:hAnsi="Arial" w:cs="Arial"/>
        </w:rPr>
        <w:br/>
      </w:r>
    </w:p>
    <w:p w14:paraId="0D4CC45E" w14:textId="2527E73C" w:rsidR="00B03AAD" w:rsidRDefault="00B03AAD" w:rsidP="00B03AAD">
      <w:pPr>
        <w:spacing w:line="360" w:lineRule="auto"/>
        <w:rPr>
          <w:rFonts w:ascii="Arial" w:hAnsi="Arial" w:cs="Arial"/>
        </w:rPr>
      </w:pPr>
      <w:r>
        <w:rPr>
          <w:rFonts w:ascii="Arial" w:hAnsi="Arial" w:cs="Arial"/>
        </w:rPr>
        <w:t xml:space="preserve">During the session, I did notice that student participation was relatively low, which created moments of silence and reduced interactivity. I also felt that some of the questions posed by other students seemed intrusive, which may have </w:t>
      </w:r>
      <w:r w:rsidR="001E615B">
        <w:rPr>
          <w:rFonts w:ascii="Arial" w:hAnsi="Arial" w:cs="Arial"/>
        </w:rPr>
        <w:t>interfered with</w:t>
      </w:r>
      <w:r>
        <w:rPr>
          <w:rFonts w:ascii="Arial" w:hAnsi="Arial" w:cs="Arial"/>
        </w:rPr>
        <w:t xml:space="preserve"> the comfort of the environment. I also recognise</w:t>
      </w:r>
      <w:r w:rsidR="0098290D">
        <w:rPr>
          <w:rFonts w:ascii="Arial" w:hAnsi="Arial" w:cs="Arial"/>
        </w:rPr>
        <w:t>d</w:t>
      </w:r>
      <w:r>
        <w:rPr>
          <w:rFonts w:ascii="Arial" w:hAnsi="Arial" w:cs="Arial"/>
        </w:rPr>
        <w:t xml:space="preserve"> my own lack of contribution in the session. I did not ask questions, despite having the opportunity to do so. </w:t>
      </w:r>
    </w:p>
    <w:p w14:paraId="5515F3A8" w14:textId="556F0A40" w:rsidR="00B03AAD" w:rsidRDefault="00B03AAD" w:rsidP="00B03AAD">
      <w:pPr>
        <w:spacing w:line="360" w:lineRule="auto"/>
      </w:pPr>
      <w:r>
        <w:rPr>
          <w:rFonts w:ascii="Arial" w:hAnsi="Arial" w:cs="Arial"/>
        </w:rPr>
        <w:br/>
      </w:r>
      <w:r w:rsidRPr="0098290D">
        <w:rPr>
          <w:rFonts w:ascii="Arial" w:hAnsi="Arial" w:cs="Arial"/>
          <w:b/>
          <w:bCs/>
          <w:u w:val="single"/>
        </w:rPr>
        <w:t>Analysis</w:t>
      </w:r>
      <w:r>
        <w:rPr>
          <w:rFonts w:ascii="Arial" w:hAnsi="Arial" w:cs="Arial"/>
        </w:rPr>
        <w:br/>
        <w:t>The American Psychological Association (2012) highlights the importance of developing supportive relationships and engaging in self-reflection as key strategies for resilience. Implementing these approaches will help me in the future to respond better in similar situations. This session helped me to connect theory with real-life conseque</w:t>
      </w:r>
      <w:r w:rsidR="00CC5B2D">
        <w:rPr>
          <w:rFonts w:ascii="Arial" w:hAnsi="Arial" w:cs="Arial"/>
        </w:rPr>
        <w:t>nces</w:t>
      </w:r>
      <w:r>
        <w:rPr>
          <w:rFonts w:ascii="Arial" w:hAnsi="Arial" w:cs="Arial"/>
        </w:rPr>
        <w:t>. Mr O’Brien’s case highlights some of the procedural failures within the criminal justice system. Evidence from the case suggests that multiple breaches of the Police and Criminal Evidence Act 1984 (PACE) occurred. Reports indicate that suspects were subjected to physical and psychological pressure which increase the likelihood of false confessions (McCrae, 2018). This reflects a broader concern regarding the reliability of confession evidence, particularly when individuals are vulnerable. Further analysis in the case revealed that key testimony was provided by an individual who was later deemed unreliable (University of Exeter, n.d.). For me, this demonstrates the dangers of accepting evidence without sufficient scrutiny. Brookfield (2017) argues that critical reflection requires questioning assumptions and recognising systemic power imbalances. In this context, the session exposed the potential for institutional authority to contribute to injustice.</w:t>
      </w:r>
    </w:p>
    <w:p w14:paraId="463165FF" w14:textId="77777777" w:rsidR="00B03AAD" w:rsidRDefault="00B03AAD" w:rsidP="00B03AAD">
      <w:pPr>
        <w:spacing w:line="360" w:lineRule="auto"/>
        <w:rPr>
          <w:rFonts w:ascii="Arial" w:hAnsi="Arial" w:cs="Arial"/>
        </w:rPr>
      </w:pPr>
    </w:p>
    <w:p w14:paraId="7022CC0A" w14:textId="77777777" w:rsidR="00B03AAD" w:rsidRPr="00A26298" w:rsidRDefault="00B03AAD" w:rsidP="00B03AAD">
      <w:pPr>
        <w:spacing w:line="360" w:lineRule="auto"/>
        <w:rPr>
          <w:u w:val="single"/>
        </w:rPr>
      </w:pPr>
      <w:r w:rsidRPr="00A26298">
        <w:rPr>
          <w:rFonts w:ascii="Arial" w:hAnsi="Arial" w:cs="Arial"/>
          <w:b/>
          <w:bCs/>
          <w:u w:val="single"/>
        </w:rPr>
        <w:t>Conclusion</w:t>
      </w:r>
      <w:r w:rsidRPr="00A26298">
        <w:rPr>
          <w:rFonts w:ascii="Arial" w:hAnsi="Arial" w:cs="Arial"/>
          <w:u w:val="single"/>
        </w:rPr>
        <w:t xml:space="preserve"> </w:t>
      </w:r>
    </w:p>
    <w:p w14:paraId="01FA84C3" w14:textId="3F3982C7" w:rsidR="00B03AAD" w:rsidRDefault="00B03AAD" w:rsidP="00B03AAD">
      <w:pPr>
        <w:spacing w:line="360" w:lineRule="auto"/>
        <w:rPr>
          <w:rFonts w:ascii="Arial" w:hAnsi="Arial" w:cs="Arial"/>
        </w:rPr>
      </w:pPr>
      <w:r>
        <w:rPr>
          <w:rFonts w:ascii="Arial" w:hAnsi="Arial" w:cs="Arial"/>
        </w:rPr>
        <w:t>Personally</w:t>
      </w:r>
      <w:r w:rsidR="00A26298">
        <w:rPr>
          <w:rFonts w:ascii="Arial" w:hAnsi="Arial" w:cs="Arial"/>
        </w:rPr>
        <w:t xml:space="preserve">, </w:t>
      </w:r>
      <w:r>
        <w:rPr>
          <w:rFonts w:ascii="Arial" w:hAnsi="Arial" w:cs="Arial"/>
        </w:rPr>
        <w:t xml:space="preserve">for me this lecture reinforced the need for critical thinking and ethical awareness in both academic, life and professional contexts. I recognise that my engagement could have been better on the day and by not asking questions, I limited my learning experience.  </w:t>
      </w:r>
    </w:p>
    <w:p w14:paraId="02C3DA53" w14:textId="77777777" w:rsidR="00B03AAD" w:rsidRDefault="00B03AAD" w:rsidP="00B03AAD">
      <w:pPr>
        <w:spacing w:line="360" w:lineRule="auto"/>
        <w:rPr>
          <w:rFonts w:ascii="Arial" w:hAnsi="Arial" w:cs="Arial"/>
        </w:rPr>
      </w:pPr>
    </w:p>
    <w:p w14:paraId="2E9B5F73" w14:textId="77777777" w:rsidR="00B03AAD" w:rsidRPr="00A251DD" w:rsidRDefault="00B03AAD" w:rsidP="00B03AAD">
      <w:pPr>
        <w:spacing w:line="360" w:lineRule="auto"/>
        <w:rPr>
          <w:rFonts w:ascii="Arial" w:hAnsi="Arial" w:cs="Arial"/>
          <w:b/>
          <w:bCs/>
          <w:u w:val="single"/>
        </w:rPr>
      </w:pPr>
      <w:r w:rsidRPr="00A251DD">
        <w:rPr>
          <w:rFonts w:ascii="Arial" w:hAnsi="Arial" w:cs="Arial"/>
          <w:b/>
          <w:bCs/>
          <w:u w:val="single"/>
        </w:rPr>
        <w:t>Action Plan</w:t>
      </w:r>
    </w:p>
    <w:p w14:paraId="19A97938" w14:textId="7875657F" w:rsidR="00B03AAD" w:rsidRDefault="00B03AAD" w:rsidP="00B03AAD">
      <w:pPr>
        <w:spacing w:line="360" w:lineRule="auto"/>
        <w:rPr>
          <w:rFonts w:ascii="Arial" w:hAnsi="Arial" w:cs="Arial"/>
        </w:rPr>
      </w:pPr>
      <w:r>
        <w:rPr>
          <w:rFonts w:ascii="Arial" w:hAnsi="Arial" w:cs="Arial"/>
        </w:rPr>
        <w:t xml:space="preserve">If I am fortunate enough to gain a similar opportunity in the future, I would take a more proactive approach by </w:t>
      </w:r>
      <w:r w:rsidR="004B2A9C">
        <w:rPr>
          <w:rFonts w:ascii="Arial" w:hAnsi="Arial" w:cs="Arial"/>
        </w:rPr>
        <w:t xml:space="preserve">reading materials beforehand, </w:t>
      </w:r>
      <w:r>
        <w:rPr>
          <w:rFonts w:ascii="Arial" w:hAnsi="Arial" w:cs="Arial"/>
        </w:rPr>
        <w:t xml:space="preserve">engaging in discussion, </w:t>
      </w:r>
      <w:r w:rsidR="004B2A9C">
        <w:rPr>
          <w:rFonts w:ascii="Arial" w:hAnsi="Arial" w:cs="Arial"/>
        </w:rPr>
        <w:t xml:space="preserve">and </w:t>
      </w:r>
      <w:r>
        <w:rPr>
          <w:rFonts w:ascii="Arial" w:hAnsi="Arial" w:cs="Arial"/>
        </w:rPr>
        <w:t>asking questions. This would ensure a more comprehensive and meaningful learning experience. As a result of this I plan to actively develop my questioning and communication skills</w:t>
      </w:r>
      <w:r w:rsidR="004B2A9C">
        <w:rPr>
          <w:rFonts w:ascii="Arial" w:hAnsi="Arial" w:cs="Arial"/>
        </w:rPr>
        <w:t xml:space="preserve"> and </w:t>
      </w:r>
      <w:r>
        <w:rPr>
          <w:rFonts w:ascii="Arial" w:hAnsi="Arial" w:cs="Arial"/>
        </w:rPr>
        <w:t>strategies such as preparing questions in advance and practising public speaking will support this development (</w:t>
      </w:r>
      <w:proofErr w:type="spellStart"/>
      <w:r>
        <w:rPr>
          <w:rFonts w:ascii="Arial" w:hAnsi="Arial" w:cs="Arial"/>
        </w:rPr>
        <w:t>BluePeaPod</w:t>
      </w:r>
      <w:proofErr w:type="spellEnd"/>
      <w:r>
        <w:rPr>
          <w:rFonts w:ascii="Arial" w:hAnsi="Arial" w:cs="Arial"/>
        </w:rPr>
        <w:t xml:space="preserve">, n.d.). </w:t>
      </w:r>
    </w:p>
    <w:p w14:paraId="159C1F41" w14:textId="77777777" w:rsidR="00B03AAD" w:rsidRDefault="00B03AAD" w:rsidP="00B03AAD">
      <w:pPr>
        <w:spacing w:line="360" w:lineRule="auto"/>
        <w:rPr>
          <w:rFonts w:ascii="Arial" w:hAnsi="Arial" w:cs="Arial"/>
          <w:b/>
          <w:bCs/>
        </w:rPr>
      </w:pPr>
    </w:p>
    <w:p w14:paraId="2167C626" w14:textId="77777777" w:rsidR="00B03AAD" w:rsidRDefault="00B03AAD" w:rsidP="00B03AAD">
      <w:pPr>
        <w:spacing w:line="360" w:lineRule="auto"/>
        <w:rPr>
          <w:rFonts w:ascii="Arial" w:hAnsi="Arial" w:cs="Arial"/>
          <w:b/>
          <w:bCs/>
        </w:rPr>
      </w:pPr>
    </w:p>
    <w:p w14:paraId="252968DD" w14:textId="77777777" w:rsidR="00B03AAD" w:rsidRDefault="00B03AAD" w:rsidP="00B03AAD">
      <w:pPr>
        <w:spacing w:line="360" w:lineRule="auto"/>
        <w:rPr>
          <w:rFonts w:ascii="Arial" w:hAnsi="Arial" w:cs="Arial"/>
          <w:b/>
          <w:bCs/>
        </w:rPr>
      </w:pPr>
    </w:p>
    <w:p w14:paraId="40A89D95" w14:textId="77777777" w:rsidR="00B03AAD" w:rsidRDefault="00B03AAD" w:rsidP="00B03AAD">
      <w:pPr>
        <w:spacing w:line="360" w:lineRule="auto"/>
        <w:rPr>
          <w:rFonts w:ascii="Arial" w:hAnsi="Arial" w:cs="Arial"/>
          <w:b/>
          <w:bCs/>
        </w:rPr>
      </w:pPr>
    </w:p>
    <w:p w14:paraId="1FB238EB" w14:textId="77777777" w:rsidR="00B03AAD" w:rsidRDefault="00B03AAD" w:rsidP="00B03AAD">
      <w:pPr>
        <w:spacing w:line="360" w:lineRule="auto"/>
        <w:rPr>
          <w:rFonts w:ascii="Arial" w:hAnsi="Arial" w:cs="Arial"/>
          <w:b/>
          <w:bCs/>
        </w:rPr>
      </w:pPr>
    </w:p>
    <w:p w14:paraId="133E5668" w14:textId="77777777" w:rsidR="00B03AAD" w:rsidRDefault="00B03AAD" w:rsidP="00B03AAD">
      <w:pPr>
        <w:spacing w:line="360" w:lineRule="auto"/>
        <w:rPr>
          <w:rFonts w:ascii="Arial" w:hAnsi="Arial" w:cs="Arial"/>
          <w:b/>
          <w:bCs/>
        </w:rPr>
      </w:pPr>
    </w:p>
    <w:p w14:paraId="59858EC0" w14:textId="77777777" w:rsidR="00B03AAD" w:rsidRDefault="00B03AAD" w:rsidP="00B03AAD">
      <w:pPr>
        <w:spacing w:line="360" w:lineRule="auto"/>
        <w:rPr>
          <w:rFonts w:ascii="Arial" w:hAnsi="Arial" w:cs="Arial"/>
          <w:b/>
          <w:bCs/>
        </w:rPr>
      </w:pPr>
    </w:p>
    <w:p w14:paraId="73C233B7" w14:textId="77777777" w:rsidR="00B03AAD" w:rsidRDefault="00B03AAD" w:rsidP="00B03AAD">
      <w:pPr>
        <w:spacing w:line="360" w:lineRule="auto"/>
        <w:rPr>
          <w:rFonts w:ascii="Arial" w:hAnsi="Arial" w:cs="Arial"/>
          <w:b/>
          <w:bCs/>
        </w:rPr>
      </w:pPr>
    </w:p>
    <w:p w14:paraId="0D430B62" w14:textId="77777777" w:rsidR="004B2A9C" w:rsidRDefault="004B2A9C" w:rsidP="00B03AAD">
      <w:pPr>
        <w:spacing w:line="360" w:lineRule="auto"/>
        <w:jc w:val="center"/>
        <w:rPr>
          <w:rFonts w:ascii="Arial" w:hAnsi="Arial" w:cs="Arial"/>
          <w:b/>
          <w:bCs/>
          <w:u w:val="single"/>
        </w:rPr>
      </w:pPr>
    </w:p>
    <w:p w14:paraId="250C8D32" w14:textId="77777777" w:rsidR="004B2A9C" w:rsidRDefault="004B2A9C" w:rsidP="00B03AAD">
      <w:pPr>
        <w:spacing w:line="360" w:lineRule="auto"/>
        <w:jc w:val="center"/>
        <w:rPr>
          <w:rFonts w:ascii="Arial" w:hAnsi="Arial" w:cs="Arial"/>
          <w:b/>
          <w:bCs/>
          <w:u w:val="single"/>
        </w:rPr>
      </w:pPr>
    </w:p>
    <w:p w14:paraId="0052D4A2" w14:textId="77777777" w:rsidR="004B2A9C" w:rsidRDefault="004B2A9C" w:rsidP="00B03AAD">
      <w:pPr>
        <w:spacing w:line="360" w:lineRule="auto"/>
        <w:jc w:val="center"/>
        <w:rPr>
          <w:rFonts w:ascii="Arial" w:hAnsi="Arial" w:cs="Arial"/>
          <w:b/>
          <w:bCs/>
          <w:u w:val="single"/>
        </w:rPr>
      </w:pPr>
    </w:p>
    <w:p w14:paraId="056D8E02" w14:textId="77777777" w:rsidR="004B2A9C" w:rsidRDefault="004B2A9C" w:rsidP="00B03AAD">
      <w:pPr>
        <w:spacing w:line="360" w:lineRule="auto"/>
        <w:jc w:val="center"/>
        <w:rPr>
          <w:rFonts w:ascii="Arial" w:hAnsi="Arial" w:cs="Arial"/>
          <w:b/>
          <w:bCs/>
          <w:u w:val="single"/>
        </w:rPr>
      </w:pPr>
    </w:p>
    <w:p w14:paraId="72711E8D" w14:textId="77777777" w:rsidR="004B2A9C" w:rsidRDefault="004B2A9C" w:rsidP="00B03AAD">
      <w:pPr>
        <w:spacing w:line="360" w:lineRule="auto"/>
        <w:jc w:val="center"/>
        <w:rPr>
          <w:rFonts w:ascii="Arial" w:hAnsi="Arial" w:cs="Arial"/>
          <w:b/>
          <w:bCs/>
          <w:u w:val="single"/>
        </w:rPr>
      </w:pPr>
    </w:p>
    <w:p w14:paraId="4634BFCB" w14:textId="77777777" w:rsidR="004B2A9C" w:rsidRDefault="004B2A9C" w:rsidP="00B03AAD">
      <w:pPr>
        <w:spacing w:line="360" w:lineRule="auto"/>
        <w:jc w:val="center"/>
        <w:rPr>
          <w:rFonts w:ascii="Arial" w:hAnsi="Arial" w:cs="Arial"/>
          <w:b/>
          <w:bCs/>
          <w:u w:val="single"/>
        </w:rPr>
      </w:pPr>
    </w:p>
    <w:p w14:paraId="79803D66" w14:textId="77777777" w:rsidR="004B2A9C" w:rsidRDefault="004B2A9C" w:rsidP="00B03AAD">
      <w:pPr>
        <w:spacing w:line="360" w:lineRule="auto"/>
        <w:jc w:val="center"/>
        <w:rPr>
          <w:rFonts w:ascii="Arial" w:hAnsi="Arial" w:cs="Arial"/>
          <w:b/>
          <w:bCs/>
          <w:u w:val="single"/>
        </w:rPr>
      </w:pPr>
    </w:p>
    <w:p w14:paraId="3D64DA4B" w14:textId="77777777" w:rsidR="004B2A9C" w:rsidRDefault="004B2A9C" w:rsidP="00B03AAD">
      <w:pPr>
        <w:spacing w:line="360" w:lineRule="auto"/>
        <w:jc w:val="center"/>
        <w:rPr>
          <w:rFonts w:ascii="Arial" w:hAnsi="Arial" w:cs="Arial"/>
          <w:b/>
          <w:bCs/>
          <w:u w:val="single"/>
        </w:rPr>
      </w:pPr>
    </w:p>
    <w:p w14:paraId="5364994C" w14:textId="77777777" w:rsidR="004B2A9C" w:rsidRDefault="004B2A9C" w:rsidP="00B03AAD">
      <w:pPr>
        <w:spacing w:line="360" w:lineRule="auto"/>
        <w:jc w:val="center"/>
        <w:rPr>
          <w:rFonts w:ascii="Arial" w:hAnsi="Arial" w:cs="Arial"/>
          <w:b/>
          <w:bCs/>
          <w:u w:val="single"/>
        </w:rPr>
      </w:pPr>
    </w:p>
    <w:p w14:paraId="70B2058B" w14:textId="77777777" w:rsidR="004B2A9C" w:rsidRDefault="004B2A9C" w:rsidP="00B03AAD">
      <w:pPr>
        <w:spacing w:line="360" w:lineRule="auto"/>
        <w:jc w:val="center"/>
        <w:rPr>
          <w:rFonts w:ascii="Arial" w:hAnsi="Arial" w:cs="Arial"/>
          <w:b/>
          <w:bCs/>
          <w:u w:val="single"/>
        </w:rPr>
      </w:pPr>
    </w:p>
    <w:p w14:paraId="1EA309BF" w14:textId="77777777" w:rsidR="004B2A9C" w:rsidRDefault="004B2A9C" w:rsidP="00B03AAD">
      <w:pPr>
        <w:spacing w:line="360" w:lineRule="auto"/>
        <w:jc w:val="center"/>
        <w:rPr>
          <w:rFonts w:ascii="Arial" w:hAnsi="Arial" w:cs="Arial"/>
          <w:b/>
          <w:bCs/>
          <w:u w:val="single"/>
        </w:rPr>
      </w:pPr>
    </w:p>
    <w:p w14:paraId="26D04B94" w14:textId="77777777" w:rsidR="004B2A9C" w:rsidRDefault="004B2A9C" w:rsidP="00B03AAD">
      <w:pPr>
        <w:spacing w:line="360" w:lineRule="auto"/>
        <w:jc w:val="center"/>
        <w:rPr>
          <w:rFonts w:ascii="Arial" w:hAnsi="Arial" w:cs="Arial"/>
          <w:b/>
          <w:bCs/>
          <w:u w:val="single"/>
        </w:rPr>
      </w:pPr>
    </w:p>
    <w:p w14:paraId="7C46D6C2" w14:textId="17B8C7A9" w:rsidR="00B03AAD" w:rsidRDefault="00B03AAD" w:rsidP="00B03AAD">
      <w:pPr>
        <w:spacing w:line="360" w:lineRule="auto"/>
        <w:jc w:val="center"/>
        <w:rPr>
          <w:rFonts w:ascii="Arial" w:hAnsi="Arial" w:cs="Arial"/>
          <w:b/>
          <w:bCs/>
          <w:u w:val="single"/>
        </w:rPr>
      </w:pPr>
      <w:r>
        <w:rPr>
          <w:rFonts w:ascii="Arial" w:hAnsi="Arial" w:cs="Arial"/>
          <w:b/>
          <w:bCs/>
          <w:u w:val="single"/>
        </w:rPr>
        <w:lastRenderedPageBreak/>
        <w:t>References</w:t>
      </w:r>
    </w:p>
    <w:p w14:paraId="44A9C43E" w14:textId="7F2E41CC" w:rsidR="00B03AAD" w:rsidRDefault="00B03AAD" w:rsidP="00B03AAD">
      <w:pPr>
        <w:spacing w:line="360" w:lineRule="auto"/>
      </w:pPr>
      <w:r>
        <w:rPr>
          <w:rFonts w:ascii="Arial" w:hAnsi="Arial" w:cs="Arial"/>
        </w:rPr>
        <w:br/>
        <w:t xml:space="preserve">American Psychological Association (2012) </w:t>
      </w:r>
      <w:r>
        <w:rPr>
          <w:rFonts w:ascii="Arial" w:hAnsi="Arial" w:cs="Arial"/>
          <w:i/>
          <w:iCs/>
        </w:rPr>
        <w:t>Building Your Resilience</w:t>
      </w:r>
      <w:r>
        <w:rPr>
          <w:rFonts w:ascii="Arial" w:hAnsi="Arial" w:cs="Arial"/>
        </w:rPr>
        <w:t xml:space="preserve">. Available at: </w:t>
      </w:r>
      <w:hyperlink r:id="rId4" w:history="1">
        <w:r>
          <w:rPr>
            <w:rStyle w:val="Hyperlink"/>
            <w:rFonts w:ascii="Arial" w:hAnsi="Arial" w:cs="Arial"/>
          </w:rPr>
          <w:t>https://www.apa.org/to</w:t>
        </w:r>
        <w:bookmarkStart w:id="0" w:name="_Hlt228548630"/>
        <w:bookmarkStart w:id="1" w:name="_Hlt228548631"/>
        <w:r>
          <w:rPr>
            <w:rStyle w:val="Hyperlink"/>
            <w:rFonts w:ascii="Arial" w:hAnsi="Arial" w:cs="Arial"/>
          </w:rPr>
          <w:t>p</w:t>
        </w:r>
        <w:bookmarkEnd w:id="0"/>
        <w:bookmarkEnd w:id="1"/>
        <w:r>
          <w:rPr>
            <w:rStyle w:val="Hyperlink"/>
            <w:rFonts w:ascii="Arial" w:hAnsi="Arial" w:cs="Arial"/>
          </w:rPr>
          <w:t>ics/resilience/building-your-resilience</w:t>
        </w:r>
      </w:hyperlink>
      <w:r>
        <w:rPr>
          <w:rFonts w:ascii="Arial" w:hAnsi="Arial" w:cs="Arial"/>
        </w:rPr>
        <w:t xml:space="preserve"> [Accessed: </w:t>
      </w:r>
      <w:r w:rsidR="0051674A">
        <w:rPr>
          <w:rFonts w:ascii="Arial" w:hAnsi="Arial" w:cs="Arial"/>
        </w:rPr>
        <w:t>16</w:t>
      </w:r>
      <w:r>
        <w:rPr>
          <w:rFonts w:ascii="Arial" w:hAnsi="Arial" w:cs="Arial"/>
        </w:rPr>
        <w:t xml:space="preserve"> April 2026]</w:t>
      </w:r>
    </w:p>
    <w:p w14:paraId="3FDA4A6D" w14:textId="77777777" w:rsidR="00B03AAD" w:rsidRDefault="00B03AAD" w:rsidP="00B03AAD">
      <w:pPr>
        <w:spacing w:line="360" w:lineRule="auto"/>
      </w:pPr>
      <w:r>
        <w:rPr>
          <w:rFonts w:ascii="Arial" w:hAnsi="Arial" w:cs="Arial"/>
        </w:rPr>
        <w:br/>
      </w:r>
      <w:proofErr w:type="spellStart"/>
      <w:r>
        <w:rPr>
          <w:rFonts w:ascii="Arial" w:hAnsi="Arial" w:cs="Arial"/>
        </w:rPr>
        <w:t>BluePeaPod</w:t>
      </w:r>
      <w:proofErr w:type="spellEnd"/>
      <w:r>
        <w:rPr>
          <w:rFonts w:ascii="Arial" w:hAnsi="Arial" w:cs="Arial"/>
        </w:rPr>
        <w:t xml:space="preserve"> (n.d.) </w:t>
      </w:r>
      <w:r>
        <w:rPr>
          <w:rFonts w:ascii="Arial" w:hAnsi="Arial" w:cs="Arial"/>
          <w:i/>
          <w:iCs/>
        </w:rPr>
        <w:t>6 Ways to Improve Your Questioning Skills</w:t>
      </w:r>
      <w:r>
        <w:rPr>
          <w:rFonts w:ascii="Arial" w:hAnsi="Arial" w:cs="Arial"/>
        </w:rPr>
        <w:t xml:space="preserve">. Available at: </w:t>
      </w:r>
      <w:hyperlink r:id="rId5" w:history="1">
        <w:r>
          <w:rPr>
            <w:rStyle w:val="Hyperlink"/>
            <w:rFonts w:ascii="Arial" w:hAnsi="Arial" w:cs="Arial"/>
          </w:rPr>
          <w:t>https://bluepeapod.com/6-ways</w:t>
        </w:r>
        <w:bookmarkStart w:id="2" w:name="_Hlt228548612"/>
        <w:bookmarkStart w:id="3" w:name="_Hlt228548613"/>
        <w:r>
          <w:rPr>
            <w:rStyle w:val="Hyperlink"/>
            <w:rFonts w:ascii="Arial" w:hAnsi="Arial" w:cs="Arial"/>
          </w:rPr>
          <w:t>-</w:t>
        </w:r>
        <w:bookmarkEnd w:id="2"/>
        <w:bookmarkEnd w:id="3"/>
        <w:r>
          <w:rPr>
            <w:rStyle w:val="Hyperlink"/>
            <w:rFonts w:ascii="Arial" w:hAnsi="Arial" w:cs="Arial"/>
          </w:rPr>
          <w:t>to-improve-your-questioning-skills/</w:t>
        </w:r>
      </w:hyperlink>
      <w:r>
        <w:rPr>
          <w:rFonts w:ascii="Arial" w:hAnsi="Arial" w:cs="Arial"/>
        </w:rPr>
        <w:t xml:space="preserve"> [Accessed: 21 April 2026]</w:t>
      </w:r>
    </w:p>
    <w:p w14:paraId="34661183" w14:textId="77777777" w:rsidR="00B03AAD" w:rsidRDefault="00B03AAD" w:rsidP="00B03AAD">
      <w:pPr>
        <w:spacing w:line="360" w:lineRule="auto"/>
      </w:pPr>
      <w:r>
        <w:rPr>
          <w:rFonts w:ascii="Arial" w:hAnsi="Arial" w:cs="Arial"/>
        </w:rPr>
        <w:br/>
        <w:t xml:space="preserve">Brookfield, S. (2017) </w:t>
      </w:r>
      <w:r>
        <w:rPr>
          <w:rFonts w:ascii="Arial" w:hAnsi="Arial" w:cs="Arial"/>
          <w:i/>
          <w:iCs/>
        </w:rPr>
        <w:t>Becoming a Critically Reflective Teacher</w:t>
      </w:r>
      <w:r>
        <w:rPr>
          <w:rFonts w:ascii="Arial" w:hAnsi="Arial" w:cs="Arial"/>
        </w:rPr>
        <w:t>. San Francisco: Jossey-Bass.</w:t>
      </w:r>
    </w:p>
    <w:p w14:paraId="4ABAA73B" w14:textId="79E9DB52" w:rsidR="00B03AAD" w:rsidRDefault="00B03AAD" w:rsidP="00B03AAD">
      <w:pPr>
        <w:spacing w:line="360" w:lineRule="auto"/>
      </w:pPr>
      <w:r>
        <w:rPr>
          <w:rFonts w:ascii="Arial" w:hAnsi="Arial" w:cs="Arial"/>
        </w:rPr>
        <w:br/>
        <w:t xml:space="preserve">CCRC (n.d.) </w:t>
      </w:r>
      <w:r>
        <w:rPr>
          <w:rFonts w:ascii="Arial" w:hAnsi="Arial" w:cs="Arial"/>
          <w:i/>
          <w:iCs/>
        </w:rPr>
        <w:t>Michael O’Brien Case Review</w:t>
      </w:r>
      <w:r>
        <w:rPr>
          <w:rFonts w:ascii="Arial" w:hAnsi="Arial" w:cs="Arial"/>
        </w:rPr>
        <w:t xml:space="preserve">. Available at: </w:t>
      </w:r>
      <w:hyperlink r:id="rId6" w:history="1">
        <w:r>
          <w:rPr>
            <w:rStyle w:val="Hyperlink"/>
            <w:rFonts w:ascii="Arial" w:hAnsi="Arial" w:cs="Arial"/>
          </w:rPr>
          <w:t>https://ccrc.gov.uk</w:t>
        </w:r>
        <w:bookmarkStart w:id="4" w:name="_Hlt228548545"/>
        <w:bookmarkStart w:id="5" w:name="_Hlt228548546"/>
        <w:r>
          <w:rPr>
            <w:rStyle w:val="Hyperlink"/>
            <w:rFonts w:ascii="Arial" w:hAnsi="Arial" w:cs="Arial"/>
          </w:rPr>
          <w:t>/</w:t>
        </w:r>
        <w:bookmarkEnd w:id="4"/>
        <w:bookmarkEnd w:id="5"/>
        <w:r>
          <w:rPr>
            <w:rStyle w:val="Hyperlink"/>
            <w:rFonts w:ascii="Arial" w:hAnsi="Arial" w:cs="Arial"/>
          </w:rPr>
          <w:t>decision/obrien-michael/</w:t>
        </w:r>
      </w:hyperlink>
      <w:r>
        <w:rPr>
          <w:rFonts w:ascii="Arial" w:hAnsi="Arial" w:cs="Arial"/>
        </w:rPr>
        <w:t xml:space="preserve"> [Accessed: </w:t>
      </w:r>
      <w:r w:rsidR="00723AFF">
        <w:rPr>
          <w:rFonts w:ascii="Arial" w:hAnsi="Arial" w:cs="Arial"/>
        </w:rPr>
        <w:t>1</w:t>
      </w:r>
      <w:r w:rsidR="00036498">
        <w:rPr>
          <w:rFonts w:ascii="Arial" w:hAnsi="Arial" w:cs="Arial"/>
        </w:rPr>
        <w:t>6</w:t>
      </w:r>
      <w:r w:rsidR="00793BFF">
        <w:rPr>
          <w:rFonts w:ascii="Arial" w:hAnsi="Arial" w:cs="Arial"/>
        </w:rPr>
        <w:t xml:space="preserve"> </w:t>
      </w:r>
      <w:r>
        <w:rPr>
          <w:rFonts w:ascii="Arial" w:hAnsi="Arial" w:cs="Arial"/>
        </w:rPr>
        <w:t>April 2026].</w:t>
      </w:r>
      <w:r>
        <w:rPr>
          <w:rFonts w:ascii="Arial" w:hAnsi="Arial" w:cs="Arial"/>
        </w:rPr>
        <w:br/>
      </w:r>
    </w:p>
    <w:p w14:paraId="75AE57B3" w14:textId="77777777" w:rsidR="00B03AAD" w:rsidRDefault="00B03AAD" w:rsidP="00B03AAD">
      <w:pPr>
        <w:spacing w:line="360" w:lineRule="auto"/>
      </w:pPr>
      <w:r>
        <w:rPr>
          <w:rFonts w:ascii="Arial" w:hAnsi="Arial" w:cs="Arial"/>
        </w:rPr>
        <w:t xml:space="preserve">Gibbs, G. (1988) </w:t>
      </w:r>
      <w:r>
        <w:rPr>
          <w:rFonts w:ascii="Arial" w:hAnsi="Arial" w:cs="Arial"/>
          <w:i/>
          <w:iCs/>
        </w:rPr>
        <w:t>Learning by Doing: A Guide to Teaching and Learning Methods</w:t>
      </w:r>
      <w:r>
        <w:rPr>
          <w:rFonts w:ascii="Arial" w:hAnsi="Arial" w:cs="Arial"/>
        </w:rPr>
        <w:t>. Oxford: Oxford Polytechnic.</w:t>
      </w:r>
    </w:p>
    <w:p w14:paraId="3C6762FE" w14:textId="37E60EA3" w:rsidR="00B03AAD" w:rsidRDefault="00B03AAD" w:rsidP="00B03AAD">
      <w:pPr>
        <w:spacing w:line="360" w:lineRule="auto"/>
      </w:pPr>
      <w:r>
        <w:rPr>
          <w:rFonts w:ascii="Arial" w:hAnsi="Arial" w:cs="Arial"/>
        </w:rPr>
        <w:br/>
      </w:r>
      <w:proofErr w:type="spellStart"/>
      <w:r>
        <w:rPr>
          <w:rFonts w:ascii="Arial" w:hAnsi="Arial" w:cs="Arial"/>
        </w:rPr>
        <w:t>Iorio</w:t>
      </w:r>
      <w:proofErr w:type="spellEnd"/>
      <w:r>
        <w:rPr>
          <w:rFonts w:ascii="Arial" w:hAnsi="Arial" w:cs="Arial"/>
        </w:rPr>
        <w:t xml:space="preserve">, A. (2023) </w:t>
      </w:r>
      <w:r>
        <w:rPr>
          <w:rFonts w:ascii="Arial" w:hAnsi="Arial" w:cs="Arial"/>
          <w:i/>
          <w:iCs/>
        </w:rPr>
        <w:t>Why Guest Speakers Matter</w:t>
      </w:r>
      <w:r>
        <w:rPr>
          <w:rFonts w:ascii="Arial" w:hAnsi="Arial" w:cs="Arial"/>
        </w:rPr>
        <w:t xml:space="preserve">. Available at: </w:t>
      </w:r>
      <w:hyperlink r:id="rId7" w:history="1">
        <w:r>
          <w:rPr>
            <w:rStyle w:val="Hyperlink"/>
            <w:rFonts w:ascii="Arial" w:hAnsi="Arial" w:cs="Arial"/>
          </w:rPr>
          <w:t>https://andreaiorio.com/en/blo</w:t>
        </w:r>
        <w:bookmarkStart w:id="6" w:name="_Hlt228548479"/>
        <w:bookmarkStart w:id="7" w:name="_Hlt228548480"/>
        <w:r>
          <w:rPr>
            <w:rStyle w:val="Hyperlink"/>
            <w:rFonts w:ascii="Arial" w:hAnsi="Arial" w:cs="Arial"/>
          </w:rPr>
          <w:t>g</w:t>
        </w:r>
        <w:bookmarkEnd w:id="6"/>
        <w:bookmarkEnd w:id="7"/>
        <w:r>
          <w:rPr>
            <w:rStyle w:val="Hyperlink"/>
            <w:rFonts w:ascii="Arial" w:hAnsi="Arial" w:cs="Arial"/>
          </w:rPr>
          <w:t>/guest-speaker/</w:t>
        </w:r>
      </w:hyperlink>
      <w:r>
        <w:rPr>
          <w:rFonts w:ascii="Arial" w:hAnsi="Arial" w:cs="Arial"/>
        </w:rPr>
        <w:t xml:space="preserve"> [Accessed: </w:t>
      </w:r>
      <w:r w:rsidR="00723AFF">
        <w:rPr>
          <w:rFonts w:ascii="Arial" w:hAnsi="Arial" w:cs="Arial"/>
        </w:rPr>
        <w:t>21</w:t>
      </w:r>
      <w:r>
        <w:rPr>
          <w:rFonts w:ascii="Arial" w:hAnsi="Arial" w:cs="Arial"/>
        </w:rPr>
        <w:t xml:space="preserve"> April 2026]</w:t>
      </w:r>
      <w:r>
        <w:rPr>
          <w:rFonts w:ascii="Arial" w:hAnsi="Arial" w:cs="Arial"/>
        </w:rPr>
        <w:br/>
      </w:r>
    </w:p>
    <w:p w14:paraId="654D7294" w14:textId="77777777" w:rsidR="00B03AAD" w:rsidRDefault="00B03AAD" w:rsidP="00B03AAD">
      <w:pPr>
        <w:spacing w:line="360" w:lineRule="auto"/>
      </w:pPr>
      <w:r>
        <w:rPr>
          <w:rFonts w:ascii="Arial" w:hAnsi="Arial" w:cs="Arial"/>
        </w:rPr>
        <w:t xml:space="preserve">Kolb, D. (1984) </w:t>
      </w:r>
      <w:r>
        <w:rPr>
          <w:rFonts w:ascii="Arial" w:hAnsi="Arial" w:cs="Arial"/>
          <w:i/>
          <w:iCs/>
        </w:rPr>
        <w:t>Experiential Learning: Experience as the Source of Learning and Development</w:t>
      </w:r>
      <w:r>
        <w:rPr>
          <w:rFonts w:ascii="Arial" w:hAnsi="Arial" w:cs="Arial"/>
        </w:rPr>
        <w:t>. Englewood Cliffs: Prentice Hall.</w:t>
      </w:r>
      <w:r>
        <w:rPr>
          <w:rFonts w:ascii="Arial" w:hAnsi="Arial" w:cs="Arial"/>
        </w:rPr>
        <w:br/>
      </w:r>
    </w:p>
    <w:p w14:paraId="67317C78" w14:textId="455CA9CF" w:rsidR="00B03AAD" w:rsidRDefault="00B03AAD" w:rsidP="00B03AAD">
      <w:pPr>
        <w:spacing w:line="360" w:lineRule="auto"/>
      </w:pPr>
      <w:r>
        <w:rPr>
          <w:rFonts w:ascii="Arial" w:hAnsi="Arial" w:cs="Arial"/>
        </w:rPr>
        <w:t xml:space="preserve">McCrae, C. (2018) ‘Michael O’Brien: I was either leaving prison in a box or as an innocent man’, </w:t>
      </w:r>
      <w:r>
        <w:rPr>
          <w:rFonts w:ascii="Arial" w:hAnsi="Arial" w:cs="Arial"/>
          <w:i/>
          <w:iCs/>
        </w:rPr>
        <w:t>The Justice Gap</w:t>
      </w:r>
      <w:r>
        <w:rPr>
          <w:rFonts w:ascii="Arial" w:hAnsi="Arial" w:cs="Arial"/>
        </w:rPr>
        <w:t xml:space="preserve">. Available at: </w:t>
      </w:r>
      <w:hyperlink r:id="rId8" w:history="1">
        <w:r>
          <w:rPr>
            <w:rStyle w:val="Hyperlink"/>
            <w:rFonts w:ascii="Arial" w:hAnsi="Arial" w:cs="Arial"/>
          </w:rPr>
          <w:t>https://www.thejusticegap.com/michael-o-brien-i-was-either-leaving-prison-in-a-box-or-as-an-innocent-</w:t>
        </w:r>
        <w:bookmarkStart w:id="8" w:name="_Hlt228548687"/>
        <w:bookmarkStart w:id="9" w:name="_Hlt228548688"/>
        <w:r>
          <w:rPr>
            <w:rStyle w:val="Hyperlink"/>
            <w:rFonts w:ascii="Arial" w:hAnsi="Arial" w:cs="Arial"/>
          </w:rPr>
          <w:t>m</w:t>
        </w:r>
        <w:bookmarkEnd w:id="8"/>
        <w:bookmarkEnd w:id="9"/>
        <w:r>
          <w:rPr>
            <w:rStyle w:val="Hyperlink"/>
            <w:rFonts w:ascii="Arial" w:hAnsi="Arial" w:cs="Arial"/>
          </w:rPr>
          <w:t>an/</w:t>
        </w:r>
      </w:hyperlink>
      <w:r>
        <w:rPr>
          <w:rFonts w:ascii="Arial" w:hAnsi="Arial" w:cs="Arial"/>
        </w:rPr>
        <w:t xml:space="preserve"> [Accessed: </w:t>
      </w:r>
      <w:r w:rsidR="00BC5A71">
        <w:rPr>
          <w:rFonts w:ascii="Arial" w:hAnsi="Arial" w:cs="Arial"/>
        </w:rPr>
        <w:t>16</w:t>
      </w:r>
      <w:r>
        <w:rPr>
          <w:rFonts w:ascii="Arial" w:hAnsi="Arial" w:cs="Arial"/>
        </w:rPr>
        <w:t xml:space="preserve"> April 2026]</w:t>
      </w:r>
      <w:r>
        <w:rPr>
          <w:rFonts w:ascii="Arial" w:hAnsi="Arial" w:cs="Arial"/>
        </w:rPr>
        <w:br/>
      </w:r>
    </w:p>
    <w:p w14:paraId="7080E63A" w14:textId="7FCE1AA8" w:rsidR="00B03AAD" w:rsidRDefault="00B03AAD" w:rsidP="00B03AAD">
      <w:pPr>
        <w:spacing w:line="360" w:lineRule="auto"/>
      </w:pPr>
      <w:r>
        <w:rPr>
          <w:rFonts w:ascii="Arial" w:hAnsi="Arial" w:cs="Arial"/>
        </w:rPr>
        <w:t xml:space="preserve">Moon, J. (2004) </w:t>
      </w:r>
      <w:r>
        <w:rPr>
          <w:rFonts w:ascii="Arial" w:hAnsi="Arial" w:cs="Arial"/>
          <w:i/>
          <w:iCs/>
        </w:rPr>
        <w:t>A Handbook of Reflective and Experiential Learning</w:t>
      </w:r>
      <w:r>
        <w:rPr>
          <w:rFonts w:ascii="Arial" w:hAnsi="Arial" w:cs="Arial"/>
        </w:rPr>
        <w:t xml:space="preserve">. </w:t>
      </w:r>
      <w:r w:rsidR="006212D7">
        <w:rPr>
          <w:rFonts w:ascii="Arial" w:hAnsi="Arial" w:cs="Arial"/>
        </w:rPr>
        <w:t xml:space="preserve">Available </w:t>
      </w:r>
      <w:r w:rsidR="002B1C8D">
        <w:rPr>
          <w:rFonts w:ascii="Arial" w:hAnsi="Arial" w:cs="Arial"/>
        </w:rPr>
        <w:t>at:</w:t>
      </w:r>
      <w:r w:rsidR="002B1C8D" w:rsidRPr="002B1C8D">
        <w:t xml:space="preserve"> </w:t>
      </w:r>
      <w:hyperlink r:id="rId9" w:tgtFrame="_blank" w:history="1">
        <w:r w:rsidR="002B1C8D">
          <w:rPr>
            <w:rStyle w:val="Hyperlink"/>
            <w:rFonts w:ascii="Open Sans" w:hAnsi="Open Sans" w:cs="Open Sans"/>
            <w:color w:val="007A96"/>
            <w:spacing w:val="5"/>
            <w:sz w:val="18"/>
            <w:szCs w:val="18"/>
          </w:rPr>
          <w:t>https://doi.org/10.4324/9780203416150</w:t>
        </w:r>
      </w:hyperlink>
    </w:p>
    <w:p w14:paraId="1C296075" w14:textId="77777777" w:rsidR="0065020F" w:rsidRDefault="0065020F" w:rsidP="00B03AAD">
      <w:pPr>
        <w:spacing w:line="360" w:lineRule="auto"/>
      </w:pPr>
    </w:p>
    <w:p w14:paraId="3E8ACCF8" w14:textId="7A298F5B" w:rsidR="0065020F" w:rsidRDefault="00086091" w:rsidP="00B03AAD">
      <w:pPr>
        <w:spacing w:line="360" w:lineRule="auto"/>
      </w:pPr>
      <w:r>
        <w:lastRenderedPageBreak/>
        <w:t>Police and Crimin</w:t>
      </w:r>
      <w:r w:rsidR="00294472">
        <w:t xml:space="preserve">al Evidence Act (1984) Available at: </w:t>
      </w:r>
      <w:hyperlink r:id="rId10" w:history="1">
        <w:r w:rsidR="003308FC" w:rsidRPr="00E168E5">
          <w:rPr>
            <w:rStyle w:val="Hyperlink"/>
          </w:rPr>
          <w:t>https://www.legislation.gov.uk/ukpga/1984/60</w:t>
        </w:r>
      </w:hyperlink>
      <w:r w:rsidR="003308FC">
        <w:t xml:space="preserve"> [Accessed: 20 April 2026</w:t>
      </w:r>
      <w:r w:rsidR="001F1FAA">
        <w:t>]</w:t>
      </w:r>
    </w:p>
    <w:p w14:paraId="0C475FB8" w14:textId="77777777" w:rsidR="002B1C8D" w:rsidRDefault="002B1C8D" w:rsidP="00B03AAD">
      <w:pPr>
        <w:spacing w:line="360" w:lineRule="auto"/>
      </w:pPr>
    </w:p>
    <w:p w14:paraId="66C4B1EB" w14:textId="77777777" w:rsidR="00DF7428" w:rsidRDefault="00B03AAD" w:rsidP="00B03AAD">
      <w:pPr>
        <w:spacing w:line="360" w:lineRule="auto"/>
        <w:rPr>
          <w:rFonts w:ascii="Arial" w:hAnsi="Arial" w:cs="Arial"/>
        </w:rPr>
      </w:pPr>
      <w:r>
        <w:rPr>
          <w:rFonts w:ascii="Arial" w:hAnsi="Arial" w:cs="Arial"/>
        </w:rPr>
        <w:t xml:space="preserve">Tedeschi, R.G. and Calhoun, L.G. (2004) ‘Posttraumatic growth: Conceptual foundations and empirical evidence’, </w:t>
      </w:r>
      <w:r>
        <w:rPr>
          <w:rFonts w:ascii="Arial" w:hAnsi="Arial" w:cs="Arial"/>
          <w:i/>
          <w:iCs/>
        </w:rPr>
        <w:t>Psychological Inquiry</w:t>
      </w:r>
      <w:r>
        <w:rPr>
          <w:rFonts w:ascii="Arial" w:hAnsi="Arial" w:cs="Arial"/>
        </w:rPr>
        <w:t>, 15(1), pp. 1–18.</w:t>
      </w:r>
    </w:p>
    <w:p w14:paraId="1C0D28B9" w14:textId="6A76B32D" w:rsidR="00B03AAD" w:rsidRDefault="00B03AAD" w:rsidP="00B03AAD">
      <w:pPr>
        <w:spacing w:line="360" w:lineRule="auto"/>
      </w:pPr>
      <w:r>
        <w:rPr>
          <w:rFonts w:ascii="Arial" w:hAnsi="Arial" w:cs="Arial"/>
        </w:rPr>
        <w:br/>
        <w:t xml:space="preserve">University of Exeter (n.d.) </w:t>
      </w:r>
      <w:r>
        <w:rPr>
          <w:rFonts w:ascii="Arial" w:hAnsi="Arial" w:cs="Arial"/>
          <w:i/>
          <w:iCs/>
        </w:rPr>
        <w:t>Michael O’Brien Case Study</w:t>
      </w:r>
      <w:r>
        <w:rPr>
          <w:rFonts w:ascii="Arial" w:hAnsi="Arial" w:cs="Arial"/>
        </w:rPr>
        <w:t xml:space="preserve">. Available at: </w:t>
      </w:r>
      <w:hyperlink r:id="rId11" w:history="1">
        <w:r>
          <w:rPr>
            <w:rStyle w:val="Hyperlink"/>
            <w:rFonts w:ascii="Arial" w:hAnsi="Arial" w:cs="Arial"/>
          </w:rPr>
          <w:t>https://evi</w:t>
        </w:r>
        <w:bookmarkStart w:id="10" w:name="_Hlt228548261"/>
        <w:bookmarkStart w:id="11" w:name="_Hlt228548262"/>
        <w:r>
          <w:rPr>
            <w:rStyle w:val="Hyperlink"/>
            <w:rFonts w:ascii="Arial" w:hAnsi="Arial" w:cs="Arial"/>
          </w:rPr>
          <w:t>d</w:t>
        </w:r>
        <w:bookmarkEnd w:id="10"/>
        <w:bookmarkEnd w:id="11"/>
        <w:r>
          <w:rPr>
            <w:rStyle w:val="Hyperlink"/>
            <w:rFonts w:ascii="Arial" w:hAnsi="Arial" w:cs="Arial"/>
          </w:rPr>
          <w:t>encebasedju</w:t>
        </w:r>
        <w:r>
          <w:rPr>
            <w:rStyle w:val="Hyperlink"/>
            <w:rFonts w:ascii="Arial" w:hAnsi="Arial" w:cs="Arial"/>
          </w:rPr>
          <w:t>s</w:t>
        </w:r>
        <w:r>
          <w:rPr>
            <w:rStyle w:val="Hyperlink"/>
            <w:rFonts w:ascii="Arial" w:hAnsi="Arial" w:cs="Arial"/>
          </w:rPr>
          <w:t>tice.exeter.ac.uk/case/michael-obrien/</w:t>
        </w:r>
      </w:hyperlink>
      <w:r>
        <w:rPr>
          <w:rFonts w:ascii="Arial" w:hAnsi="Arial" w:cs="Arial"/>
        </w:rPr>
        <w:t xml:space="preserve"> [Accessed: 20 April 2026]</w:t>
      </w:r>
    </w:p>
    <w:p w14:paraId="3F228A40" w14:textId="77777777" w:rsidR="00E907A7" w:rsidRDefault="00E907A7" w:rsidP="00B03AAD"/>
    <w:p w14:paraId="7A2F3999" w14:textId="77777777" w:rsidR="00F14B5A" w:rsidRDefault="00F14B5A" w:rsidP="00F14B5A"/>
    <w:p w14:paraId="5475B921" w14:textId="3C39383C" w:rsidR="00F14B5A" w:rsidRPr="00BE1FA6" w:rsidRDefault="00F14B5A" w:rsidP="00F14B5A">
      <w:pPr>
        <w:rPr>
          <w:rFonts w:ascii="Arial" w:hAnsi="Arial" w:cs="Arial"/>
        </w:rPr>
      </w:pPr>
      <w:r w:rsidRPr="00BE1FA6">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B923040" w14:textId="77777777" w:rsidR="00E907A7" w:rsidRDefault="00E907A7" w:rsidP="00F14B5A"/>
    <w:p w14:paraId="46D6A7D3" w14:textId="77777777" w:rsidR="00E907A7" w:rsidRDefault="00E907A7" w:rsidP="001055E6">
      <w:pPr>
        <w:jc w:val="center"/>
      </w:pPr>
    </w:p>
    <w:p w14:paraId="46279C38" w14:textId="77777777" w:rsidR="00E907A7" w:rsidRDefault="00E907A7" w:rsidP="001055E6">
      <w:pPr>
        <w:jc w:val="center"/>
      </w:pPr>
    </w:p>
    <w:p w14:paraId="5141D35D" w14:textId="77777777" w:rsidR="00E907A7" w:rsidRDefault="00E907A7" w:rsidP="001055E6">
      <w:pPr>
        <w:jc w:val="center"/>
      </w:pPr>
    </w:p>
    <w:p w14:paraId="433F185D" w14:textId="77777777" w:rsidR="00E907A7" w:rsidRDefault="00E907A7" w:rsidP="001055E6">
      <w:pPr>
        <w:jc w:val="center"/>
      </w:pPr>
    </w:p>
    <w:p w14:paraId="34684649" w14:textId="77777777" w:rsidR="00E907A7" w:rsidRDefault="00E907A7" w:rsidP="001055E6">
      <w:pPr>
        <w:jc w:val="center"/>
      </w:pPr>
    </w:p>
    <w:p w14:paraId="534B557E" w14:textId="77777777" w:rsidR="00E907A7" w:rsidRDefault="00E907A7" w:rsidP="001055E6">
      <w:pPr>
        <w:jc w:val="center"/>
      </w:pPr>
    </w:p>
    <w:p w14:paraId="1D8FDF77" w14:textId="77777777" w:rsidR="00E907A7" w:rsidRDefault="00E907A7" w:rsidP="001055E6">
      <w:pPr>
        <w:jc w:val="center"/>
      </w:pPr>
    </w:p>
    <w:sectPr w:rsidR="00E90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62"/>
    <w:rsid w:val="000006C2"/>
    <w:rsid w:val="00036498"/>
    <w:rsid w:val="00086091"/>
    <w:rsid w:val="001055E6"/>
    <w:rsid w:val="00111EAD"/>
    <w:rsid w:val="001E615B"/>
    <w:rsid w:val="001F1FAA"/>
    <w:rsid w:val="001F5BD0"/>
    <w:rsid w:val="00294472"/>
    <w:rsid w:val="002B1C8D"/>
    <w:rsid w:val="003308FC"/>
    <w:rsid w:val="0034199E"/>
    <w:rsid w:val="00342E62"/>
    <w:rsid w:val="004A19F5"/>
    <w:rsid w:val="004B2A9C"/>
    <w:rsid w:val="0051674A"/>
    <w:rsid w:val="00574575"/>
    <w:rsid w:val="0057704B"/>
    <w:rsid w:val="006212D7"/>
    <w:rsid w:val="0065020F"/>
    <w:rsid w:val="00723AFF"/>
    <w:rsid w:val="0077715B"/>
    <w:rsid w:val="00793BFF"/>
    <w:rsid w:val="00900B0B"/>
    <w:rsid w:val="00910A7F"/>
    <w:rsid w:val="0098290D"/>
    <w:rsid w:val="009F7B09"/>
    <w:rsid w:val="00A251DD"/>
    <w:rsid w:val="00A26298"/>
    <w:rsid w:val="00A83390"/>
    <w:rsid w:val="00B03AAD"/>
    <w:rsid w:val="00BC5A71"/>
    <w:rsid w:val="00BF06D3"/>
    <w:rsid w:val="00C35154"/>
    <w:rsid w:val="00CC5B2D"/>
    <w:rsid w:val="00D11780"/>
    <w:rsid w:val="00D657B3"/>
    <w:rsid w:val="00D95771"/>
    <w:rsid w:val="00DF7428"/>
    <w:rsid w:val="00E907A7"/>
    <w:rsid w:val="00EC4555"/>
    <w:rsid w:val="00F07E15"/>
    <w:rsid w:val="00F14B5A"/>
    <w:rsid w:val="00F24849"/>
    <w:rsid w:val="00F65DAF"/>
    <w:rsid w:val="00FD0F7F"/>
    <w:rsid w:val="00FE5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BD61DA"/>
  <w15:chartTrackingRefBased/>
  <w15:docId w15:val="{45202BBE-08AA-B24A-80E0-A44BA7704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E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2E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E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E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E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E6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E6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E6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E6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E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2E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2E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E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E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E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E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E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E62"/>
    <w:rPr>
      <w:rFonts w:eastAsiaTheme="majorEastAsia" w:cstheme="majorBidi"/>
      <w:color w:val="272727" w:themeColor="text1" w:themeTint="D8"/>
    </w:rPr>
  </w:style>
  <w:style w:type="paragraph" w:styleId="Title">
    <w:name w:val="Title"/>
    <w:basedOn w:val="Normal"/>
    <w:next w:val="Normal"/>
    <w:link w:val="TitleChar"/>
    <w:uiPriority w:val="10"/>
    <w:qFormat/>
    <w:rsid w:val="00342E6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E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E6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E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E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2E62"/>
    <w:rPr>
      <w:i/>
      <w:iCs/>
      <w:color w:val="404040" w:themeColor="text1" w:themeTint="BF"/>
    </w:rPr>
  </w:style>
  <w:style w:type="paragraph" w:styleId="ListParagraph">
    <w:name w:val="List Paragraph"/>
    <w:basedOn w:val="Normal"/>
    <w:uiPriority w:val="34"/>
    <w:qFormat/>
    <w:rsid w:val="00342E62"/>
    <w:pPr>
      <w:ind w:left="720"/>
      <w:contextualSpacing/>
    </w:pPr>
  </w:style>
  <w:style w:type="character" w:styleId="IntenseEmphasis">
    <w:name w:val="Intense Emphasis"/>
    <w:basedOn w:val="DefaultParagraphFont"/>
    <w:uiPriority w:val="21"/>
    <w:qFormat/>
    <w:rsid w:val="00342E62"/>
    <w:rPr>
      <w:i/>
      <w:iCs/>
      <w:color w:val="0F4761" w:themeColor="accent1" w:themeShade="BF"/>
    </w:rPr>
  </w:style>
  <w:style w:type="paragraph" w:styleId="IntenseQuote">
    <w:name w:val="Intense Quote"/>
    <w:basedOn w:val="Normal"/>
    <w:next w:val="Normal"/>
    <w:link w:val="IntenseQuoteChar"/>
    <w:uiPriority w:val="30"/>
    <w:qFormat/>
    <w:rsid w:val="00342E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E62"/>
    <w:rPr>
      <w:i/>
      <w:iCs/>
      <w:color w:val="0F4761" w:themeColor="accent1" w:themeShade="BF"/>
    </w:rPr>
  </w:style>
  <w:style w:type="character" w:styleId="IntenseReference">
    <w:name w:val="Intense Reference"/>
    <w:basedOn w:val="DefaultParagraphFont"/>
    <w:uiPriority w:val="32"/>
    <w:qFormat/>
    <w:rsid w:val="00342E62"/>
    <w:rPr>
      <w:b/>
      <w:bCs/>
      <w:smallCaps/>
      <w:color w:val="0F4761" w:themeColor="accent1" w:themeShade="BF"/>
      <w:spacing w:val="5"/>
    </w:rPr>
  </w:style>
  <w:style w:type="character" w:styleId="Hyperlink">
    <w:name w:val="Hyperlink"/>
    <w:basedOn w:val="DefaultParagraphFont"/>
    <w:rsid w:val="00B03AAD"/>
    <w:rPr>
      <w:color w:val="467886"/>
      <w:u w:val="single"/>
    </w:rPr>
  </w:style>
  <w:style w:type="character" w:styleId="FollowedHyperlink">
    <w:name w:val="FollowedHyperlink"/>
    <w:basedOn w:val="DefaultParagraphFont"/>
    <w:uiPriority w:val="99"/>
    <w:semiHidden/>
    <w:unhideWhenUsed/>
    <w:rsid w:val="0051674A"/>
    <w:rPr>
      <w:color w:val="96607D" w:themeColor="followedHyperlink"/>
      <w:u w:val="single"/>
    </w:rPr>
  </w:style>
  <w:style w:type="character" w:styleId="UnresolvedMention">
    <w:name w:val="Unresolved Mention"/>
    <w:basedOn w:val="DefaultParagraphFont"/>
    <w:uiPriority w:val="99"/>
    <w:semiHidden/>
    <w:unhideWhenUsed/>
    <w:rsid w:val="00330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justicegap.com/michael-o-brien-i-was-either-leaving-prison-in-a-box-or-as-an-innocent-ma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ndreaiorio.com/en/blog/guest-speaker/"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crc.gov.uk/decision/obrien-michael/" TargetMode="External"/><Relationship Id="rId11" Type="http://schemas.openxmlformats.org/officeDocument/2006/relationships/hyperlink" Target="https://evidencebasedjustice.exeter.ac.uk/case/michael-obrien/" TargetMode="External"/><Relationship Id="rId5" Type="http://schemas.openxmlformats.org/officeDocument/2006/relationships/hyperlink" Target="https://bluepeapod.com/6-ways-to-improve-your-questioning-skills/" TargetMode="External"/><Relationship Id="rId10" Type="http://schemas.openxmlformats.org/officeDocument/2006/relationships/hyperlink" Target="https://www.legislation.gov.uk/ukpga/1984/60" TargetMode="External"/><Relationship Id="rId4" Type="http://schemas.openxmlformats.org/officeDocument/2006/relationships/hyperlink" Target="https://www.apa.org/topics/resilience/building-your-resilience" TargetMode="External"/><Relationship Id="rId9" Type="http://schemas.openxmlformats.org/officeDocument/2006/relationships/hyperlink" Target="https://doi.org/10.4324/9780203416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6</Pages>
  <Words>1216</Words>
  <Characters>6932</Characters>
  <Application>Microsoft Office Word</Application>
  <DocSecurity>0</DocSecurity>
  <Lines>57</Lines>
  <Paragraphs>16</Paragraphs>
  <ScaleCrop>false</ScaleCrop>
  <Company/>
  <LinksUpToDate>false</LinksUpToDate>
  <CharactersWithSpaces>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Or Maddie McCarthy (2500781)</dc:creator>
  <cp:keywords/>
  <dc:description/>
  <cp:lastModifiedBy>Maddison Or Maddie McCarthy (2500781)</cp:lastModifiedBy>
  <cp:revision>40</cp:revision>
  <dcterms:created xsi:type="dcterms:W3CDTF">2026-05-01T16:28:00Z</dcterms:created>
  <dcterms:modified xsi:type="dcterms:W3CDTF">2026-05-01T17:14:00Z</dcterms:modified>
</cp:coreProperties>
</file>