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6CAB8C" w14:textId="77777777" w:rsidR="002370CD" w:rsidRDefault="002370CD" w:rsidP="002370CD">
      <w:pPr>
        <w:jc w:val="center"/>
        <w:rPr>
          <w:rFonts w:ascii="Arial" w:eastAsiaTheme="majorEastAsia" w:hAnsi="Arial" w:cs="Arial"/>
          <w:b/>
          <w:bCs/>
          <w:color w:val="000000" w:themeColor="text1"/>
          <w:kern w:val="24"/>
          <w:sz w:val="52"/>
          <w:szCs w:val="52"/>
        </w:rPr>
      </w:pPr>
    </w:p>
    <w:p w14:paraId="04DED923" w14:textId="77777777" w:rsidR="002370CD" w:rsidRDefault="002370CD" w:rsidP="002370CD">
      <w:pPr>
        <w:jc w:val="center"/>
        <w:rPr>
          <w:rFonts w:ascii="Arial" w:eastAsiaTheme="majorEastAsia" w:hAnsi="Arial" w:cs="Arial"/>
          <w:b/>
          <w:bCs/>
          <w:color w:val="000000" w:themeColor="text1"/>
          <w:kern w:val="24"/>
          <w:sz w:val="52"/>
          <w:szCs w:val="52"/>
        </w:rPr>
      </w:pPr>
    </w:p>
    <w:p w14:paraId="0F09CA7A" w14:textId="43FE10FF" w:rsidR="00A21464" w:rsidRPr="002370CD" w:rsidRDefault="007D0DB9" w:rsidP="002370CD">
      <w:pPr>
        <w:jc w:val="center"/>
        <w:rPr>
          <w:rFonts w:ascii="Arial" w:eastAsiaTheme="majorEastAsia" w:hAnsi="Arial" w:cs="Arial"/>
          <w:b/>
          <w:bCs/>
          <w:color w:val="000000" w:themeColor="text1"/>
          <w:kern w:val="24"/>
          <w:sz w:val="52"/>
          <w:szCs w:val="52"/>
        </w:rPr>
      </w:pPr>
      <w:r w:rsidRPr="002370CD">
        <w:rPr>
          <w:rFonts w:ascii="Arial" w:eastAsiaTheme="majorEastAsia" w:hAnsi="Arial" w:cs="Arial"/>
          <w:b/>
          <w:bCs/>
          <w:color w:val="000000" w:themeColor="text1"/>
          <w:kern w:val="24"/>
          <w:sz w:val="52"/>
          <w:szCs w:val="52"/>
        </w:rPr>
        <w:t>Feasibility Plan for an International Meeting</w:t>
      </w:r>
    </w:p>
    <w:p w14:paraId="3A3F3809" w14:textId="77777777" w:rsidR="007D0DB9" w:rsidRDefault="007D0DB9" w:rsidP="007D0DB9">
      <w:pPr>
        <w:rPr>
          <w:rFonts w:ascii="Arial" w:eastAsiaTheme="majorEastAsia" w:hAnsi="Arial" w:cs="Arial"/>
          <w:color w:val="000000" w:themeColor="text1"/>
          <w:kern w:val="24"/>
          <w:sz w:val="36"/>
          <w:szCs w:val="36"/>
        </w:rPr>
      </w:pPr>
    </w:p>
    <w:p w14:paraId="37FAC30C" w14:textId="77777777" w:rsidR="007D0DB9" w:rsidRDefault="007D0DB9" w:rsidP="007D0DB9">
      <w:pPr>
        <w:rPr>
          <w:rFonts w:ascii="Arial" w:eastAsiaTheme="majorEastAsia" w:hAnsi="Arial" w:cs="Arial"/>
          <w:color w:val="000000" w:themeColor="text1"/>
          <w:kern w:val="24"/>
          <w:sz w:val="36"/>
          <w:szCs w:val="36"/>
        </w:rPr>
      </w:pPr>
    </w:p>
    <w:p w14:paraId="2D60D0A9" w14:textId="77777777" w:rsidR="007D0DB9" w:rsidRDefault="007D0DB9" w:rsidP="007D0DB9">
      <w:pPr>
        <w:rPr>
          <w:rFonts w:ascii="Arial" w:eastAsiaTheme="majorEastAsia" w:hAnsi="Arial" w:cs="Arial"/>
          <w:color w:val="000000" w:themeColor="text1"/>
          <w:kern w:val="24"/>
          <w:sz w:val="36"/>
          <w:szCs w:val="36"/>
        </w:rPr>
      </w:pPr>
    </w:p>
    <w:p w14:paraId="6A473A38" w14:textId="77777777" w:rsidR="007D0DB9" w:rsidRDefault="007D0DB9" w:rsidP="007D0DB9">
      <w:pPr>
        <w:rPr>
          <w:rFonts w:ascii="Arial" w:eastAsiaTheme="majorEastAsia" w:hAnsi="Arial" w:cs="Arial"/>
          <w:color w:val="000000" w:themeColor="text1"/>
          <w:kern w:val="24"/>
          <w:sz w:val="36"/>
          <w:szCs w:val="36"/>
        </w:rPr>
      </w:pPr>
    </w:p>
    <w:p w14:paraId="6CA5E8B8" w14:textId="77777777" w:rsidR="007D0DB9" w:rsidRDefault="007D0DB9" w:rsidP="007D0DB9">
      <w:pPr>
        <w:rPr>
          <w:rFonts w:ascii="Arial" w:eastAsiaTheme="majorEastAsia" w:hAnsi="Arial" w:cs="Arial"/>
          <w:color w:val="000000" w:themeColor="text1"/>
          <w:kern w:val="24"/>
          <w:sz w:val="36"/>
          <w:szCs w:val="36"/>
        </w:rPr>
      </w:pPr>
    </w:p>
    <w:p w14:paraId="4766DA29" w14:textId="77777777" w:rsidR="00F036B2" w:rsidRDefault="00F036B2" w:rsidP="00F036B2">
      <w:pPr>
        <w:pStyle w:val="NormalWeb"/>
        <w:spacing w:before="200" w:beforeAutospacing="0" w:after="0" w:afterAutospacing="0" w:line="216" w:lineRule="auto"/>
        <w:jc w:val="center"/>
        <w:rPr>
          <w:rFonts w:asciiTheme="majorHAnsi" w:eastAsiaTheme="minorEastAsia" w:hAnsi="Aptos Display" w:cstheme="minorBidi"/>
          <w:b/>
          <w:bCs/>
          <w:color w:val="000000" w:themeColor="text1"/>
          <w:kern w:val="24"/>
          <w:sz w:val="32"/>
          <w:szCs w:val="32"/>
        </w:rPr>
      </w:pPr>
      <w:r>
        <w:rPr>
          <w:rFonts w:asciiTheme="majorHAnsi" w:eastAsiaTheme="minorEastAsia" w:hAnsi="Aptos Display" w:cstheme="minorBidi"/>
          <w:b/>
          <w:bCs/>
          <w:color w:val="000000" w:themeColor="text1"/>
          <w:kern w:val="24"/>
          <w:sz w:val="32"/>
          <w:szCs w:val="32"/>
        </w:rPr>
        <w:t>International Meeting Management for the Hotel Industry</w:t>
      </w:r>
    </w:p>
    <w:p w14:paraId="49161605" w14:textId="2F6817D4" w:rsidR="00F036B2" w:rsidRDefault="00F036B2" w:rsidP="00F036B2">
      <w:pPr>
        <w:pStyle w:val="NormalWeb"/>
        <w:spacing w:before="200" w:beforeAutospacing="0" w:after="0" w:afterAutospacing="0" w:line="216" w:lineRule="auto"/>
        <w:jc w:val="center"/>
      </w:pPr>
      <w:r>
        <w:rPr>
          <w:rFonts w:asciiTheme="majorHAnsi" w:eastAsiaTheme="minorEastAsia" w:hAnsi="Aptos Display" w:cstheme="minorBidi"/>
          <w:b/>
          <w:bCs/>
          <w:color w:val="000000" w:themeColor="text1"/>
          <w:kern w:val="24"/>
          <w:sz w:val="32"/>
          <w:szCs w:val="32"/>
        </w:rPr>
        <w:t xml:space="preserve"> </w:t>
      </w:r>
      <w:proofErr w:type="gramStart"/>
      <w:r>
        <w:rPr>
          <w:rFonts w:asciiTheme="majorHAnsi" w:eastAsiaTheme="minorEastAsia" w:hAnsi="Aptos Display" w:cstheme="minorBidi"/>
          <w:b/>
          <w:bCs/>
          <w:color w:val="000000" w:themeColor="text1"/>
          <w:kern w:val="24"/>
          <w:sz w:val="32"/>
          <w:szCs w:val="32"/>
        </w:rPr>
        <w:t>( BMIH</w:t>
      </w:r>
      <w:proofErr w:type="gramEnd"/>
      <w:r>
        <w:rPr>
          <w:rFonts w:asciiTheme="majorHAnsi" w:eastAsiaTheme="minorEastAsia" w:hAnsi="Aptos Display" w:cstheme="minorBidi"/>
          <w:b/>
          <w:bCs/>
          <w:color w:val="000000" w:themeColor="text1"/>
          <w:kern w:val="24"/>
          <w:sz w:val="32"/>
          <w:szCs w:val="32"/>
        </w:rPr>
        <w:t>6007)</w:t>
      </w:r>
    </w:p>
    <w:p w14:paraId="6F57970E" w14:textId="77777777" w:rsidR="00F036B2" w:rsidRDefault="00F036B2" w:rsidP="00F036B2">
      <w:pPr>
        <w:pStyle w:val="NormalWeb"/>
        <w:spacing w:before="200" w:beforeAutospacing="0" w:after="0" w:afterAutospacing="0" w:line="216" w:lineRule="auto"/>
        <w:jc w:val="center"/>
      </w:pPr>
      <w:r>
        <w:rPr>
          <w:rFonts w:asciiTheme="majorHAnsi" w:eastAsiaTheme="minorEastAsia" w:hAnsi="Aptos Display" w:cstheme="minorBidi"/>
          <w:b/>
          <w:bCs/>
          <w:color w:val="000000" w:themeColor="text1"/>
          <w:kern w:val="24"/>
          <w:sz w:val="32"/>
          <w:szCs w:val="32"/>
        </w:rPr>
        <w:t>Name: Roxana Elena Belu (2120013)</w:t>
      </w:r>
    </w:p>
    <w:p w14:paraId="0E4ADABE" w14:textId="77777777" w:rsidR="00F036B2" w:rsidRDefault="00F036B2" w:rsidP="00F036B2">
      <w:pPr>
        <w:pStyle w:val="NormalWeb"/>
        <w:spacing w:before="200" w:beforeAutospacing="0" w:after="0" w:afterAutospacing="0" w:line="216" w:lineRule="auto"/>
        <w:jc w:val="center"/>
      </w:pPr>
      <w:r>
        <w:rPr>
          <w:rFonts w:asciiTheme="majorHAnsi" w:eastAsiaTheme="minorEastAsia" w:hAnsi="Aptos Display" w:cstheme="minorBidi"/>
          <w:b/>
          <w:bCs/>
          <w:color w:val="000000" w:themeColor="text1"/>
          <w:kern w:val="24"/>
          <w:sz w:val="32"/>
          <w:szCs w:val="32"/>
        </w:rPr>
        <w:t>Module tutor: Philippa Fitzgerald</w:t>
      </w:r>
    </w:p>
    <w:p w14:paraId="5E324F3F" w14:textId="77777777" w:rsidR="007D0DB9" w:rsidRPr="007D0DB9" w:rsidRDefault="007D0DB9" w:rsidP="007D0DB9">
      <w:pPr>
        <w:rPr>
          <w:rFonts w:ascii="Arial" w:hAnsi="Arial" w:cs="Arial"/>
          <w:sz w:val="36"/>
          <w:szCs w:val="36"/>
        </w:rPr>
      </w:pPr>
    </w:p>
    <w:p w14:paraId="79017A7F" w14:textId="58534EFB" w:rsidR="000D42BE" w:rsidRDefault="000D42BE">
      <w:r>
        <w:rPr>
          <w:noProof/>
        </w:rPr>
        <w:lastRenderedPageBreak/>
        <w:drawing>
          <wp:inline distT="0" distB="0" distL="0" distR="0" wp14:anchorId="2A91568D" wp14:editId="24B22475">
            <wp:extent cx="5731510" cy="3223895"/>
            <wp:effectExtent l="0" t="0" r="2540" b="0"/>
            <wp:docPr id="5583918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839182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C55FA9" w14:textId="77777777" w:rsidR="000D42BE" w:rsidRDefault="000D42BE">
      <w:r>
        <w:rPr>
          <w:noProof/>
        </w:rPr>
        <w:drawing>
          <wp:inline distT="0" distB="0" distL="0" distR="0" wp14:anchorId="612D700C" wp14:editId="27306A81">
            <wp:extent cx="5731510" cy="3223895"/>
            <wp:effectExtent l="0" t="0" r="2540" b="0"/>
            <wp:docPr id="202609377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6093776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F3A43E" w14:textId="77777777" w:rsidR="000D42BE" w:rsidRDefault="000D42BE"/>
    <w:p w14:paraId="5BF0D429" w14:textId="77777777" w:rsidR="000D42BE" w:rsidRDefault="000D42BE"/>
    <w:p w14:paraId="4108097A" w14:textId="77777777" w:rsidR="000D42BE" w:rsidRDefault="000D42BE"/>
    <w:p w14:paraId="6C606C54" w14:textId="77777777" w:rsidR="000D42BE" w:rsidRDefault="000D42BE">
      <w:r>
        <w:rPr>
          <w:noProof/>
        </w:rPr>
        <w:lastRenderedPageBreak/>
        <w:drawing>
          <wp:inline distT="0" distB="0" distL="0" distR="0" wp14:anchorId="0772B128" wp14:editId="5602FA49">
            <wp:extent cx="5731510" cy="3223895"/>
            <wp:effectExtent l="0" t="0" r="2540" b="0"/>
            <wp:docPr id="173174679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1746791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28B8A5" w14:textId="77777777" w:rsidR="000D42BE" w:rsidRDefault="000D42BE"/>
    <w:p w14:paraId="17405B99" w14:textId="77777777" w:rsidR="000D42BE" w:rsidRDefault="000D42BE">
      <w:r>
        <w:rPr>
          <w:noProof/>
        </w:rPr>
        <w:drawing>
          <wp:inline distT="0" distB="0" distL="0" distR="0" wp14:anchorId="4B48A98C" wp14:editId="3D9D3055">
            <wp:extent cx="5731510" cy="3223895"/>
            <wp:effectExtent l="0" t="0" r="2540" b="0"/>
            <wp:docPr id="203068373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0683739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06C544" w14:textId="77777777" w:rsidR="000D42BE" w:rsidRDefault="000D42BE"/>
    <w:p w14:paraId="6DCA7C85" w14:textId="77777777" w:rsidR="000D42BE" w:rsidRDefault="000D42BE">
      <w:r>
        <w:rPr>
          <w:noProof/>
        </w:rPr>
        <w:lastRenderedPageBreak/>
        <w:drawing>
          <wp:inline distT="0" distB="0" distL="0" distR="0" wp14:anchorId="525409DD" wp14:editId="7D0B4D15">
            <wp:extent cx="5731510" cy="3223895"/>
            <wp:effectExtent l="0" t="0" r="2540" b="0"/>
            <wp:docPr id="193054723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0547239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17EAB6" w14:textId="77777777" w:rsidR="000D42BE" w:rsidRDefault="000D42BE">
      <w:r>
        <w:rPr>
          <w:noProof/>
        </w:rPr>
        <w:drawing>
          <wp:inline distT="0" distB="0" distL="0" distR="0" wp14:anchorId="35990AC0" wp14:editId="4B3E45C9">
            <wp:extent cx="5731510" cy="3223895"/>
            <wp:effectExtent l="0" t="0" r="2540" b="0"/>
            <wp:docPr id="208926312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9263123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940D48" w14:textId="77777777" w:rsidR="000D42BE" w:rsidRDefault="000D42BE">
      <w:r>
        <w:rPr>
          <w:noProof/>
        </w:rPr>
        <w:lastRenderedPageBreak/>
        <w:drawing>
          <wp:inline distT="0" distB="0" distL="0" distR="0" wp14:anchorId="2F080849" wp14:editId="6232B14F">
            <wp:extent cx="5731510" cy="3223895"/>
            <wp:effectExtent l="0" t="0" r="2540" b="0"/>
            <wp:docPr id="125495640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4956406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CE295F" w14:textId="77777777" w:rsidR="000D42BE" w:rsidRDefault="000D42BE">
      <w:r>
        <w:rPr>
          <w:noProof/>
        </w:rPr>
        <w:drawing>
          <wp:inline distT="0" distB="0" distL="0" distR="0" wp14:anchorId="4DC906E7" wp14:editId="341AB8A4">
            <wp:extent cx="5731510" cy="3223895"/>
            <wp:effectExtent l="0" t="0" r="2540" b="0"/>
            <wp:docPr id="33056200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562005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15ED6A" w14:textId="77777777" w:rsidR="000D42BE" w:rsidRDefault="000D42BE"/>
    <w:p w14:paraId="3A41D56C" w14:textId="77777777" w:rsidR="000D42BE" w:rsidRDefault="000D42BE">
      <w:r>
        <w:rPr>
          <w:noProof/>
        </w:rPr>
        <w:lastRenderedPageBreak/>
        <w:drawing>
          <wp:inline distT="0" distB="0" distL="0" distR="0" wp14:anchorId="002A3490" wp14:editId="6E2F28A4">
            <wp:extent cx="5731510" cy="3223895"/>
            <wp:effectExtent l="0" t="0" r="2540" b="0"/>
            <wp:docPr id="121098502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0985022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A568E1" w14:textId="77777777" w:rsidR="000D42BE" w:rsidRDefault="000D42BE"/>
    <w:p w14:paraId="06B52EA6" w14:textId="77777777" w:rsidR="000D42BE" w:rsidRDefault="000D42BE">
      <w:r>
        <w:rPr>
          <w:noProof/>
        </w:rPr>
        <w:drawing>
          <wp:inline distT="0" distB="0" distL="0" distR="0" wp14:anchorId="2236FB7D" wp14:editId="325ABF74">
            <wp:extent cx="5731510" cy="3223895"/>
            <wp:effectExtent l="0" t="0" r="2540" b="0"/>
            <wp:docPr id="198198193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1981934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CB3E8A" w14:textId="77777777" w:rsidR="000D42BE" w:rsidRDefault="000D42BE">
      <w:r>
        <w:rPr>
          <w:noProof/>
        </w:rPr>
        <w:lastRenderedPageBreak/>
        <w:drawing>
          <wp:inline distT="0" distB="0" distL="0" distR="0" wp14:anchorId="5E6FA532" wp14:editId="7C216A1E">
            <wp:extent cx="5731510" cy="3223895"/>
            <wp:effectExtent l="0" t="0" r="2540" b="0"/>
            <wp:docPr id="74939205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9392056" name=""/>
                    <pic:cNvPicPr/>
                  </pic:nvPicPr>
                  <pic:blipFill>
                    <a:blip r:embed="rId24">
                      <a:extLs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2B22BA" w14:textId="77777777" w:rsidR="000D42BE" w:rsidRDefault="000D42BE"/>
    <w:p w14:paraId="08E0174F" w14:textId="77777777" w:rsidR="000D42BE" w:rsidRDefault="000D42BE"/>
    <w:p w14:paraId="17EAEE18" w14:textId="5B739263" w:rsidR="000D42BE" w:rsidRPr="00F82643" w:rsidRDefault="00F82643">
      <w:pPr>
        <w:rPr>
          <w:b/>
          <w:bCs/>
          <w:sz w:val="28"/>
          <w:szCs w:val="28"/>
        </w:rPr>
      </w:pPr>
      <w:r w:rsidRPr="00F82643">
        <w:rPr>
          <w:b/>
          <w:bCs/>
          <w:sz w:val="28"/>
          <w:szCs w:val="28"/>
        </w:rPr>
        <w:t xml:space="preserve">Presentation link: </w:t>
      </w:r>
    </w:p>
    <w:p w14:paraId="2ABCD1A2" w14:textId="5E952CDA" w:rsidR="000D42BE" w:rsidRDefault="002370CD">
      <w:hyperlink r:id="rId26" w:tgtFrame="_blank" w:history="1">
        <w:r w:rsidR="009D6815">
          <w:rPr>
            <w:rStyle w:val="Hyperlink"/>
            <w:rFonts w:ascii="Arial" w:hAnsi="Arial" w:cs="Arial"/>
            <w:color w:val="1155CC"/>
            <w:shd w:val="clear" w:color="auto" w:fill="FFFFFF"/>
          </w:rPr>
          <w:t>https://uowtsd-my.sharepoint.com/:v:/g/personal/2120013_student_uwtsd_ac_uk/EW-JWLa9-C9JrHIpkbTIVVMBsaoSWGVzq50fs6qrPLwDDQ?referrer=Teams.TEAMS-WEB&amp;referrerScenario=MeetingChicletGetLink.view.view</w:t>
        </w:r>
      </w:hyperlink>
    </w:p>
    <w:p w14:paraId="28C2EF32" w14:textId="77777777" w:rsidR="000D42BE" w:rsidRDefault="000D42BE"/>
    <w:p w14:paraId="595F259B" w14:textId="77777777" w:rsidR="000D42BE" w:rsidRPr="00F82643" w:rsidRDefault="000D42BE">
      <w:pPr>
        <w:rPr>
          <w:b/>
          <w:bCs/>
          <w:sz w:val="28"/>
          <w:szCs w:val="28"/>
        </w:rPr>
      </w:pPr>
      <w:r w:rsidRPr="00F82643">
        <w:rPr>
          <w:b/>
          <w:bCs/>
          <w:sz w:val="28"/>
          <w:szCs w:val="28"/>
        </w:rPr>
        <w:t>References:</w:t>
      </w:r>
    </w:p>
    <w:p w14:paraId="3232A059" w14:textId="77777777" w:rsidR="000D42BE" w:rsidRDefault="000D42BE"/>
    <w:p w14:paraId="5B3E4588" w14:textId="1734AE38" w:rsidR="000D42BE" w:rsidRPr="002D6720" w:rsidRDefault="000D42BE" w:rsidP="000D42BE">
      <w:pPr>
        <w:pStyle w:val="NoSpacing"/>
        <w:jc w:val="both"/>
        <w:rPr>
          <w:rFonts w:ascii="Arial" w:hAnsi="Arial" w:cs="Arial"/>
        </w:rPr>
      </w:pPr>
      <w:r w:rsidRPr="002D6720">
        <w:rPr>
          <w:rFonts w:ascii="Arial" w:hAnsi="Arial" w:cs="Arial"/>
        </w:rPr>
        <w:t xml:space="preserve">Asgill, O. (2023) </w:t>
      </w:r>
      <w:r w:rsidR="009D6815" w:rsidRPr="002D6720">
        <w:rPr>
          <w:rFonts w:ascii="Arial" w:hAnsi="Arial" w:cs="Arial"/>
        </w:rPr>
        <w:t>'</w:t>
      </w:r>
      <w:r w:rsidRPr="002D6720">
        <w:rPr>
          <w:rFonts w:ascii="Arial" w:hAnsi="Arial" w:cs="Arial"/>
        </w:rPr>
        <w:t>New 2024 UK visit visa rules /Work in the UK without a work permit</w:t>
      </w:r>
      <w:r w:rsidR="009D6815" w:rsidRPr="002D6720">
        <w:rPr>
          <w:rFonts w:ascii="Arial" w:hAnsi="Arial" w:cs="Arial"/>
        </w:rPr>
        <w:t>'</w:t>
      </w:r>
      <w:r w:rsidRPr="002D6720">
        <w:rPr>
          <w:rFonts w:ascii="Arial" w:hAnsi="Arial" w:cs="Arial"/>
        </w:rPr>
        <w:t xml:space="preserve">.  </w:t>
      </w:r>
      <w:r w:rsidR="009D6815" w:rsidRPr="002D6720">
        <w:rPr>
          <w:rFonts w:ascii="Arial" w:hAnsi="Arial" w:cs="Arial"/>
          <w:i/>
          <w:iCs/>
        </w:rPr>
        <w:t>Premium</w:t>
      </w:r>
      <w:r w:rsidRPr="002D6720">
        <w:rPr>
          <w:rFonts w:ascii="Arial" w:hAnsi="Arial" w:cs="Arial"/>
          <w:i/>
          <w:iCs/>
        </w:rPr>
        <w:t xml:space="preserve"> Solicitors</w:t>
      </w:r>
      <w:r w:rsidRPr="002D6720">
        <w:rPr>
          <w:rFonts w:ascii="Arial" w:hAnsi="Arial" w:cs="Arial"/>
        </w:rPr>
        <w:t xml:space="preserve"> 18th Dec. Available at: https:// primussolicitors.com/2024-uk-visit-visa-rules/ (accessed: 04.02.2023)</w:t>
      </w:r>
    </w:p>
    <w:p w14:paraId="77C114F2" w14:textId="77777777" w:rsidR="000D42BE" w:rsidRPr="002D6720" w:rsidRDefault="000D42BE" w:rsidP="000D42BE">
      <w:pPr>
        <w:pStyle w:val="NoSpacing"/>
        <w:jc w:val="both"/>
        <w:rPr>
          <w:rFonts w:ascii="Arial" w:hAnsi="Arial" w:cs="Arial"/>
        </w:rPr>
      </w:pPr>
    </w:p>
    <w:p w14:paraId="7EFE4C04" w14:textId="3D162A5E" w:rsidR="000D42BE" w:rsidRPr="002D6720" w:rsidRDefault="000D42BE" w:rsidP="000D42BE">
      <w:pPr>
        <w:pStyle w:val="NoSpacing"/>
        <w:jc w:val="both"/>
        <w:rPr>
          <w:rFonts w:ascii="Arial" w:hAnsi="Arial" w:cs="Arial"/>
        </w:rPr>
      </w:pPr>
      <w:r w:rsidRPr="002D6720">
        <w:rPr>
          <w:rFonts w:ascii="Arial" w:hAnsi="Arial" w:cs="Arial"/>
        </w:rPr>
        <w:t xml:space="preserve">Asmelash, A.G. and Kumar, S. (2019) 'Assessing progress of tourism sustainability: Developing and validating sustainability indicators,' Tourism management (1982), 71, pp. 67–83. Available at: </w:t>
      </w:r>
      <w:hyperlink r:id="rId27" w:history="1">
        <w:r w:rsidRPr="002D6720">
          <w:rPr>
            <w:rStyle w:val="Hyperlink"/>
            <w:rFonts w:ascii="Arial" w:hAnsi="Arial" w:cs="Arial"/>
            <w:color w:val="auto"/>
            <w:u w:val="none"/>
          </w:rPr>
          <w:t>https://doi.org/10.1016/j.tourman.2018.09.020</w:t>
        </w:r>
      </w:hyperlink>
      <w:r w:rsidRPr="002D6720">
        <w:rPr>
          <w:rFonts w:ascii="Arial" w:hAnsi="Arial" w:cs="Arial"/>
        </w:rPr>
        <w:t xml:space="preserve"> (accessed: 04.02.2023)</w:t>
      </w:r>
    </w:p>
    <w:p w14:paraId="47667B82" w14:textId="77777777" w:rsidR="000D42BE" w:rsidRPr="002D6720" w:rsidRDefault="000D42BE" w:rsidP="000D42BE">
      <w:pPr>
        <w:pStyle w:val="NoSpacing"/>
        <w:jc w:val="both"/>
        <w:rPr>
          <w:rFonts w:ascii="Arial" w:hAnsi="Arial" w:cs="Arial"/>
        </w:rPr>
      </w:pPr>
    </w:p>
    <w:p w14:paraId="7CB73EF1" w14:textId="3BD5B898" w:rsidR="000D42BE" w:rsidRPr="002D6720" w:rsidRDefault="000D42BE" w:rsidP="000D42BE">
      <w:pPr>
        <w:pStyle w:val="NoSpacing"/>
        <w:jc w:val="both"/>
        <w:rPr>
          <w:rFonts w:ascii="Arial" w:hAnsi="Arial" w:cs="Arial"/>
        </w:rPr>
      </w:pPr>
      <w:r w:rsidRPr="002D6720">
        <w:rPr>
          <w:rFonts w:ascii="Arial" w:hAnsi="Arial" w:cs="Arial"/>
        </w:rPr>
        <w:t xml:space="preserve">Bowdin, G.A.J. et al. (2024) </w:t>
      </w:r>
      <w:r w:rsidRPr="002D6720">
        <w:rPr>
          <w:rFonts w:ascii="Arial" w:hAnsi="Arial" w:cs="Arial"/>
          <w:i/>
          <w:iCs/>
        </w:rPr>
        <w:t>Event Management</w:t>
      </w:r>
      <w:r w:rsidRPr="002D6720">
        <w:rPr>
          <w:rFonts w:ascii="Arial" w:hAnsi="Arial" w:cs="Arial"/>
        </w:rPr>
        <w:t>, 4 ed. London: Routledge</w:t>
      </w:r>
    </w:p>
    <w:p w14:paraId="411EE16C" w14:textId="77777777" w:rsidR="000D42BE" w:rsidRPr="002D6720" w:rsidRDefault="000D42BE" w:rsidP="000D42BE">
      <w:pPr>
        <w:pStyle w:val="NoSpacing"/>
        <w:jc w:val="both"/>
        <w:rPr>
          <w:rFonts w:ascii="Arial" w:hAnsi="Arial" w:cs="Arial"/>
        </w:rPr>
      </w:pPr>
    </w:p>
    <w:p w14:paraId="1CF6AFBE" w14:textId="04204B4C" w:rsidR="000D42BE" w:rsidRPr="002D6720" w:rsidRDefault="000D42BE" w:rsidP="000D42BE">
      <w:pPr>
        <w:pStyle w:val="NoSpacing"/>
        <w:jc w:val="both"/>
        <w:rPr>
          <w:rFonts w:ascii="Arial" w:hAnsi="Arial" w:cs="Arial"/>
        </w:rPr>
      </w:pPr>
      <w:r w:rsidRPr="002D6720">
        <w:rPr>
          <w:rFonts w:ascii="Arial" w:hAnsi="Arial" w:cs="Arial"/>
        </w:rPr>
        <w:t xml:space="preserve">British Red Cross (2023) </w:t>
      </w:r>
      <w:r w:rsidR="009D6815" w:rsidRPr="002D6720">
        <w:rPr>
          <w:rFonts w:ascii="Arial" w:hAnsi="Arial" w:cs="Arial"/>
        </w:rPr>
        <w:t>'</w:t>
      </w:r>
      <w:r w:rsidRPr="002D6720">
        <w:rPr>
          <w:rFonts w:ascii="Arial" w:hAnsi="Arial" w:cs="Arial"/>
        </w:rPr>
        <w:t>What you need to know about floods in UK</w:t>
      </w:r>
      <w:r w:rsidR="009D6815" w:rsidRPr="002D6720">
        <w:rPr>
          <w:rFonts w:ascii="Arial" w:hAnsi="Arial" w:cs="Arial"/>
        </w:rPr>
        <w:t>'</w:t>
      </w:r>
      <w:r w:rsidRPr="002D6720">
        <w:rPr>
          <w:rFonts w:ascii="Arial" w:hAnsi="Arial" w:cs="Arial"/>
        </w:rPr>
        <w:t xml:space="preserve">. Available at: </w:t>
      </w:r>
      <w:hyperlink r:id="rId28" w:history="1">
        <w:r w:rsidRPr="002D6720">
          <w:rPr>
            <w:rStyle w:val="Hyperlink"/>
            <w:rFonts w:ascii="Arial" w:eastAsiaTheme="minorEastAsia" w:hAnsi="Arial" w:cs="Arial"/>
            <w:color w:val="auto"/>
            <w:kern w:val="24"/>
            <w:u w:val="none"/>
          </w:rPr>
          <w:t>https://www.redcross.org.uk/stories/disasters-and-emergencies/uk/what-are-</w:t>
        </w:r>
        <w:r w:rsidRPr="002D6720">
          <w:rPr>
            <w:rStyle w:val="Hyperlink"/>
            <w:rFonts w:ascii="Arial" w:eastAsiaTheme="minorEastAsia" w:hAnsi="Arial" w:cs="Arial"/>
            <w:color w:val="auto"/>
            <w:kern w:val="24"/>
            <w:u w:val="none"/>
          </w:rPr>
          <w:lastRenderedPageBreak/>
          <w:t>floods#:~:text=Climate%20change%2C%20a%20growing%20population,been%20since%20the%20year%202000</w:t>
        </w:r>
      </w:hyperlink>
      <w:r w:rsidRPr="002D6720">
        <w:rPr>
          <w:rFonts w:ascii="Arial" w:hAnsi="Arial" w:cs="Arial"/>
        </w:rPr>
        <w:t>. (accessed: 04.02.2024)</w:t>
      </w:r>
    </w:p>
    <w:p w14:paraId="1E80DAB3" w14:textId="77777777" w:rsidR="000D42BE" w:rsidRPr="002D6720" w:rsidRDefault="000D42BE" w:rsidP="000D42BE">
      <w:pPr>
        <w:pStyle w:val="NoSpacing"/>
        <w:jc w:val="both"/>
        <w:rPr>
          <w:rFonts w:ascii="Arial" w:hAnsi="Arial" w:cs="Arial"/>
        </w:rPr>
      </w:pPr>
    </w:p>
    <w:p w14:paraId="3EC0E02B" w14:textId="11DA25D0" w:rsidR="000D42BE" w:rsidRPr="002D6720" w:rsidRDefault="000D42BE" w:rsidP="000D42BE">
      <w:pPr>
        <w:pStyle w:val="NoSpacing"/>
        <w:rPr>
          <w:rFonts w:ascii="Arial" w:hAnsi="Arial" w:cs="Arial"/>
        </w:rPr>
      </w:pPr>
      <w:r w:rsidRPr="002D6720">
        <w:rPr>
          <w:rFonts w:ascii="Arial" w:hAnsi="Arial" w:cs="Arial"/>
        </w:rPr>
        <w:t xml:space="preserve">Charles Kendall (2024) </w:t>
      </w:r>
      <w:r w:rsidR="009D6815" w:rsidRPr="002D6720">
        <w:rPr>
          <w:rFonts w:ascii="Arial" w:hAnsi="Arial" w:cs="Arial"/>
        </w:rPr>
        <w:t>'</w:t>
      </w:r>
      <w:r w:rsidRPr="002D6720">
        <w:rPr>
          <w:rFonts w:ascii="Arial" w:hAnsi="Arial" w:cs="Arial"/>
        </w:rPr>
        <w:t>Event Logistics</w:t>
      </w:r>
      <w:r w:rsidR="009D6815" w:rsidRPr="002D6720">
        <w:rPr>
          <w:rFonts w:ascii="Arial" w:hAnsi="Arial" w:cs="Arial"/>
        </w:rPr>
        <w:t>'</w:t>
      </w:r>
      <w:r w:rsidRPr="002D6720">
        <w:rPr>
          <w:rFonts w:ascii="Arial" w:hAnsi="Arial" w:cs="Arial"/>
        </w:rPr>
        <w:t xml:space="preserve">. Available at: </w:t>
      </w:r>
      <w:hyperlink r:id="rId29" w:history="1">
        <w:r w:rsidRPr="002D6720">
          <w:rPr>
            <w:rStyle w:val="Hyperlink"/>
            <w:rFonts w:ascii="Arial" w:eastAsiaTheme="minorEastAsia" w:hAnsi="Arial" w:cs="Arial"/>
            <w:color w:val="auto"/>
            <w:kern w:val="24"/>
            <w:u w:val="none"/>
          </w:rPr>
          <w:t>https://www.charleskendall.com/services/logistics/event-logistics</w:t>
        </w:r>
      </w:hyperlink>
      <w:r w:rsidRPr="002D6720">
        <w:rPr>
          <w:rFonts w:ascii="Arial" w:hAnsi="Arial" w:cs="Arial"/>
        </w:rPr>
        <w:t>. (accessed: 05.02.2024)</w:t>
      </w:r>
    </w:p>
    <w:p w14:paraId="1373DC65" w14:textId="77777777" w:rsidR="000D42BE" w:rsidRPr="002D6720" w:rsidRDefault="000D42BE" w:rsidP="000D42BE">
      <w:pPr>
        <w:pStyle w:val="NoSpacing"/>
        <w:rPr>
          <w:rFonts w:ascii="Arial" w:hAnsi="Arial" w:cs="Arial"/>
        </w:rPr>
      </w:pPr>
    </w:p>
    <w:p w14:paraId="0864AACA" w14:textId="56936B1F" w:rsidR="000D42BE" w:rsidRPr="002D6720" w:rsidRDefault="000D42BE" w:rsidP="000D42BE">
      <w:pPr>
        <w:pStyle w:val="NoSpacing"/>
        <w:rPr>
          <w:rFonts w:ascii="Arial" w:hAnsi="Arial" w:cs="Arial"/>
        </w:rPr>
      </w:pPr>
      <w:r w:rsidRPr="002D6720">
        <w:rPr>
          <w:rFonts w:ascii="Arial" w:hAnsi="Arial" w:cs="Arial"/>
        </w:rPr>
        <w:t>Conway Hall (2024) 'Venue Hire rates 2024'. Available at: https//www.conwayhall.org.uk/wp-content/uploads/2024/01/2024-Conway-Hall-venue-hire-rates.pdf (accessed: 05.02.2024)</w:t>
      </w:r>
    </w:p>
    <w:p w14:paraId="0CF553A7" w14:textId="77777777" w:rsidR="000D42BE" w:rsidRPr="002D6720" w:rsidRDefault="000D42BE" w:rsidP="000D42BE">
      <w:pPr>
        <w:pStyle w:val="NoSpacing"/>
        <w:rPr>
          <w:rFonts w:ascii="Arial" w:hAnsi="Arial" w:cs="Arial"/>
        </w:rPr>
      </w:pPr>
    </w:p>
    <w:p w14:paraId="18F8C0B5" w14:textId="77777777" w:rsidR="000D42BE" w:rsidRPr="002D6720" w:rsidRDefault="000D42BE" w:rsidP="000D42BE">
      <w:pPr>
        <w:pStyle w:val="NoSpacing"/>
        <w:rPr>
          <w:rFonts w:ascii="Arial" w:hAnsi="Arial" w:cs="Arial"/>
        </w:rPr>
      </w:pPr>
      <w:r w:rsidRPr="002D6720">
        <w:rPr>
          <w:rFonts w:ascii="Arial" w:hAnsi="Arial" w:cs="Arial"/>
        </w:rPr>
        <w:t xml:space="preserve">Edgell, D.L. (2020) </w:t>
      </w:r>
      <w:r w:rsidRPr="002D6720">
        <w:rPr>
          <w:rFonts w:ascii="Arial" w:hAnsi="Arial" w:cs="Arial"/>
          <w:i/>
          <w:iCs/>
        </w:rPr>
        <w:t>Managing Sustainable tourism – A Legacy for the future</w:t>
      </w:r>
      <w:r w:rsidRPr="002D6720">
        <w:rPr>
          <w:rFonts w:ascii="Arial" w:hAnsi="Arial" w:cs="Arial"/>
        </w:rPr>
        <w:t>. 3</w:t>
      </w:r>
      <w:proofErr w:type="spellStart"/>
      <w:r w:rsidRPr="002D6720">
        <w:rPr>
          <w:rFonts w:ascii="Arial" w:hAnsi="Arial" w:cs="Arial"/>
          <w:position w:val="11"/>
          <w:vertAlign w:val="superscript"/>
        </w:rPr>
        <w:t>rd</w:t>
      </w:r>
      <w:proofErr w:type="spellEnd"/>
      <w:r w:rsidRPr="002D6720">
        <w:rPr>
          <w:rFonts w:ascii="Arial" w:hAnsi="Arial" w:cs="Arial"/>
        </w:rPr>
        <w:t xml:space="preserve"> Ed. London: Routledge.</w:t>
      </w:r>
    </w:p>
    <w:p w14:paraId="4B927FBB" w14:textId="77777777" w:rsidR="000D42BE" w:rsidRPr="002D6720" w:rsidRDefault="000D42BE" w:rsidP="000D42BE">
      <w:pPr>
        <w:pStyle w:val="NoSpacing"/>
        <w:rPr>
          <w:rFonts w:ascii="Arial" w:hAnsi="Arial" w:cs="Arial"/>
        </w:rPr>
      </w:pPr>
    </w:p>
    <w:p w14:paraId="1A059182" w14:textId="77777777" w:rsidR="000D42BE" w:rsidRPr="002D6720" w:rsidRDefault="000D42BE" w:rsidP="000D42BE">
      <w:pPr>
        <w:pStyle w:val="NoSpacing"/>
        <w:rPr>
          <w:rFonts w:ascii="Arial" w:hAnsi="Arial" w:cs="Arial"/>
        </w:rPr>
      </w:pPr>
      <w:r w:rsidRPr="002D6720">
        <w:rPr>
          <w:rFonts w:ascii="Arial" w:hAnsi="Arial" w:cs="Arial"/>
        </w:rPr>
        <w:t xml:space="preserve">Getz, D. and Page, </w:t>
      </w:r>
      <w:proofErr w:type="gramStart"/>
      <w:r w:rsidRPr="002D6720">
        <w:rPr>
          <w:rFonts w:ascii="Arial" w:hAnsi="Arial" w:cs="Arial"/>
        </w:rPr>
        <w:t>S.G.(</w:t>
      </w:r>
      <w:proofErr w:type="gramEnd"/>
      <w:r w:rsidRPr="002D6720">
        <w:rPr>
          <w:rFonts w:ascii="Arial" w:hAnsi="Arial" w:cs="Arial"/>
        </w:rPr>
        <w:t xml:space="preserve">2020) </w:t>
      </w:r>
      <w:r w:rsidRPr="002D6720">
        <w:rPr>
          <w:rFonts w:ascii="Arial" w:hAnsi="Arial" w:cs="Arial"/>
          <w:i/>
          <w:iCs/>
        </w:rPr>
        <w:t xml:space="preserve">Event Studies. Theory, Research and policy for Planned Events, </w:t>
      </w:r>
      <w:r w:rsidRPr="002D6720">
        <w:rPr>
          <w:rFonts w:ascii="Arial" w:hAnsi="Arial" w:cs="Arial"/>
        </w:rPr>
        <w:t>4</w:t>
      </w:r>
      <w:proofErr w:type="spellStart"/>
      <w:r w:rsidRPr="002D6720">
        <w:rPr>
          <w:rFonts w:ascii="Arial" w:hAnsi="Arial" w:cs="Arial"/>
          <w:position w:val="11"/>
          <w:vertAlign w:val="superscript"/>
        </w:rPr>
        <w:t>th</w:t>
      </w:r>
      <w:proofErr w:type="spellEnd"/>
      <w:r w:rsidRPr="002D6720">
        <w:rPr>
          <w:rFonts w:ascii="Arial" w:hAnsi="Arial" w:cs="Arial"/>
        </w:rPr>
        <w:t xml:space="preserve"> ed. London: Routledge</w:t>
      </w:r>
    </w:p>
    <w:p w14:paraId="495372B0" w14:textId="77777777" w:rsidR="000D42BE" w:rsidRPr="002D6720" w:rsidRDefault="000D42BE" w:rsidP="000D42BE">
      <w:pPr>
        <w:pStyle w:val="NoSpacing"/>
        <w:rPr>
          <w:rFonts w:ascii="Arial" w:hAnsi="Arial" w:cs="Arial"/>
        </w:rPr>
      </w:pPr>
    </w:p>
    <w:p w14:paraId="62ABF314" w14:textId="77777777" w:rsidR="000D42BE" w:rsidRPr="002D6720" w:rsidRDefault="000D42BE" w:rsidP="000D42BE">
      <w:pPr>
        <w:pStyle w:val="NoSpacing"/>
        <w:rPr>
          <w:rFonts w:ascii="Arial" w:hAnsi="Arial" w:cs="Arial"/>
        </w:rPr>
      </w:pPr>
      <w:r w:rsidRPr="002D6720">
        <w:rPr>
          <w:rFonts w:ascii="Arial" w:hAnsi="Arial" w:cs="Arial"/>
        </w:rPr>
        <w:t>Hooley, G.J. </w:t>
      </w:r>
      <w:r w:rsidRPr="002D6720">
        <w:rPr>
          <w:rFonts w:ascii="Arial" w:hAnsi="Arial" w:cs="Arial"/>
          <w:i/>
          <w:iCs/>
        </w:rPr>
        <w:t>et al.</w:t>
      </w:r>
      <w:r w:rsidRPr="002D6720">
        <w:rPr>
          <w:rFonts w:ascii="Arial" w:hAnsi="Arial" w:cs="Arial"/>
        </w:rPr>
        <w:t> (2020) </w:t>
      </w:r>
      <w:r w:rsidRPr="002D6720">
        <w:rPr>
          <w:rFonts w:ascii="Arial" w:hAnsi="Arial" w:cs="Arial"/>
          <w:i/>
          <w:iCs/>
        </w:rPr>
        <w:t>Marketing strategy and competitive positioning</w:t>
      </w:r>
      <w:r w:rsidRPr="002D6720">
        <w:rPr>
          <w:rFonts w:ascii="Arial" w:hAnsi="Arial" w:cs="Arial"/>
        </w:rPr>
        <w:t xml:space="preserve">. Seventh edition. Harlow, </w:t>
      </w:r>
      <w:proofErr w:type="gramStart"/>
      <w:r w:rsidRPr="002D6720">
        <w:rPr>
          <w:rFonts w:ascii="Arial" w:hAnsi="Arial" w:cs="Arial"/>
        </w:rPr>
        <w:t>England ;</w:t>
      </w:r>
      <w:proofErr w:type="gramEnd"/>
      <w:r w:rsidRPr="002D6720">
        <w:rPr>
          <w:rFonts w:ascii="Arial" w:hAnsi="Arial" w:cs="Arial"/>
        </w:rPr>
        <w:t xml:space="preserve"> Pearson.</w:t>
      </w:r>
    </w:p>
    <w:p w14:paraId="0604E12D" w14:textId="77777777" w:rsidR="000D42BE" w:rsidRPr="002D6720" w:rsidRDefault="000D42BE" w:rsidP="000D42BE">
      <w:pPr>
        <w:pStyle w:val="NoSpacing"/>
        <w:rPr>
          <w:rFonts w:ascii="Arial" w:hAnsi="Arial" w:cs="Arial"/>
        </w:rPr>
      </w:pPr>
    </w:p>
    <w:p w14:paraId="799931B6" w14:textId="77777777" w:rsidR="000D42BE" w:rsidRPr="002D6720" w:rsidRDefault="000D42BE" w:rsidP="000D42BE">
      <w:pPr>
        <w:pStyle w:val="NoSpacing"/>
        <w:rPr>
          <w:rFonts w:ascii="Arial" w:hAnsi="Arial" w:cs="Arial"/>
          <w:lang w:val="en-US"/>
        </w:rPr>
      </w:pPr>
      <w:r w:rsidRPr="002D6720">
        <w:rPr>
          <w:rFonts w:ascii="Arial" w:hAnsi="Arial" w:cs="Arial"/>
          <w:lang w:val="en-US"/>
        </w:rPr>
        <w:t xml:space="preserve">Innovation Zero (2024) 'The UK largest net-zero congress'. Available at: </w:t>
      </w:r>
      <w:hyperlink r:id="rId30" w:history="1">
        <w:r w:rsidRPr="002D6720">
          <w:rPr>
            <w:rStyle w:val="Hyperlink"/>
            <w:rFonts w:ascii="Arial" w:eastAsiaTheme="minorEastAsia" w:hAnsi="Arial" w:cs="Arial"/>
            <w:color w:val="auto"/>
            <w:kern w:val="24"/>
            <w:u w:val="none"/>
            <w:lang w:val="en-US"/>
          </w:rPr>
          <w:t>https://www.innovationzero.com</w:t>
        </w:r>
      </w:hyperlink>
      <w:r w:rsidRPr="002D6720">
        <w:rPr>
          <w:rFonts w:ascii="Arial" w:hAnsi="Arial" w:cs="Arial"/>
          <w:lang w:val="en-US"/>
        </w:rPr>
        <w:t xml:space="preserve"> (accessed: 04.02.2024)</w:t>
      </w:r>
    </w:p>
    <w:p w14:paraId="07C8DCC2" w14:textId="77777777" w:rsidR="000D42BE" w:rsidRPr="002D6720" w:rsidRDefault="000D42BE" w:rsidP="000D42BE">
      <w:pPr>
        <w:pStyle w:val="NoSpacing"/>
        <w:rPr>
          <w:rFonts w:ascii="Arial" w:hAnsi="Arial" w:cs="Arial"/>
        </w:rPr>
      </w:pPr>
    </w:p>
    <w:p w14:paraId="0514FF18" w14:textId="77777777" w:rsidR="000D42BE" w:rsidRPr="002D6720" w:rsidRDefault="000D42BE" w:rsidP="000D42BE">
      <w:pPr>
        <w:pStyle w:val="NoSpacing"/>
        <w:rPr>
          <w:rFonts w:ascii="Arial" w:hAnsi="Arial" w:cs="Arial"/>
        </w:rPr>
      </w:pPr>
      <w:r w:rsidRPr="002D6720">
        <w:rPr>
          <w:rFonts w:ascii="Arial" w:hAnsi="Arial" w:cs="Arial"/>
        </w:rPr>
        <w:t xml:space="preserve">Institute of Hospitality (2024) 'Out team'. Available at: </w:t>
      </w:r>
      <w:hyperlink r:id="rId31" w:history="1">
        <w:r w:rsidRPr="002D6720">
          <w:rPr>
            <w:rStyle w:val="Hyperlink"/>
            <w:rFonts w:ascii="Arial" w:eastAsiaTheme="minorEastAsia" w:hAnsi="Arial" w:cs="Arial"/>
            <w:color w:val="auto"/>
            <w:kern w:val="24"/>
            <w:u w:val="none"/>
          </w:rPr>
          <w:t>https://www.instituteofhospitality.org/about-us/meet-our-team/</w:t>
        </w:r>
      </w:hyperlink>
      <w:r w:rsidRPr="002D6720">
        <w:rPr>
          <w:rFonts w:ascii="Arial" w:hAnsi="Arial" w:cs="Arial"/>
        </w:rPr>
        <w:t xml:space="preserve"> (accessed: 04.02.2024)</w:t>
      </w:r>
    </w:p>
    <w:p w14:paraId="37F62CBA" w14:textId="77777777" w:rsidR="000D42BE" w:rsidRPr="002D6720" w:rsidRDefault="000D42BE" w:rsidP="000D42BE">
      <w:pPr>
        <w:pStyle w:val="NoSpacing"/>
        <w:rPr>
          <w:rFonts w:ascii="Arial" w:hAnsi="Arial" w:cs="Arial"/>
        </w:rPr>
      </w:pPr>
    </w:p>
    <w:p w14:paraId="118AE575" w14:textId="77777777" w:rsidR="000D42BE" w:rsidRPr="002D6720" w:rsidRDefault="000D42BE" w:rsidP="000D42BE">
      <w:pPr>
        <w:pStyle w:val="NoSpacing"/>
        <w:rPr>
          <w:rFonts w:ascii="Arial" w:hAnsi="Arial" w:cs="Arial"/>
        </w:rPr>
      </w:pPr>
      <w:r w:rsidRPr="002D6720">
        <w:rPr>
          <w:rFonts w:ascii="Arial" w:hAnsi="Arial" w:cs="Arial"/>
        </w:rPr>
        <w:t xml:space="preserve">Office of National Statistic (2020) 'Internet access – households and individuals Great Britain: 2020’. 7th Aug. Available at: </w:t>
      </w:r>
      <w:hyperlink r:id="rId32" w:history="1">
        <w:r w:rsidRPr="002D6720">
          <w:rPr>
            <w:rFonts w:ascii="Arial" w:hAnsi="Arial" w:cs="Arial"/>
          </w:rPr>
          <w:t>https://www.ons.gov.uk/peoplepopulationandcommunity/householdcharacteristics/homeinternetandsocialmediausage/bulletins/internetaccesshouseholdsandindividuals/2020</w:t>
        </w:r>
      </w:hyperlink>
      <w:r w:rsidRPr="002D6720">
        <w:rPr>
          <w:rFonts w:ascii="Arial" w:hAnsi="Arial" w:cs="Arial"/>
        </w:rPr>
        <w:t xml:space="preserve"> (accessed: 03.02.2024)</w:t>
      </w:r>
    </w:p>
    <w:p w14:paraId="0636996D" w14:textId="77777777" w:rsidR="000D42BE" w:rsidRPr="002D6720" w:rsidRDefault="000D42BE" w:rsidP="000D42BE">
      <w:pPr>
        <w:pStyle w:val="NoSpacing"/>
        <w:rPr>
          <w:rFonts w:ascii="Arial" w:hAnsi="Arial" w:cs="Arial"/>
        </w:rPr>
      </w:pPr>
    </w:p>
    <w:p w14:paraId="189173A7" w14:textId="325AF417" w:rsidR="000D42BE" w:rsidRPr="002D6720" w:rsidRDefault="000D42BE" w:rsidP="000D42BE">
      <w:pPr>
        <w:pStyle w:val="NoSpacing"/>
        <w:jc w:val="both"/>
        <w:rPr>
          <w:rFonts w:ascii="Arial" w:hAnsi="Arial" w:cs="Arial"/>
        </w:rPr>
      </w:pPr>
      <w:r w:rsidRPr="002D6720">
        <w:rPr>
          <w:rFonts w:ascii="Arial" w:hAnsi="Arial" w:cs="Arial"/>
        </w:rPr>
        <w:t>Quick, L. (2020) </w:t>
      </w:r>
      <w:r w:rsidRPr="002D6720">
        <w:rPr>
          <w:rFonts w:ascii="Arial" w:hAnsi="Arial" w:cs="Arial"/>
          <w:i/>
          <w:iCs/>
        </w:rPr>
        <w:t>Managing events: real challenges, real outcomes</w:t>
      </w:r>
      <w:r w:rsidRPr="002D6720">
        <w:rPr>
          <w:rFonts w:ascii="Arial" w:hAnsi="Arial" w:cs="Arial"/>
        </w:rPr>
        <w:t>. London: Sage.</w:t>
      </w:r>
    </w:p>
    <w:p w14:paraId="5A7B47C6" w14:textId="77777777" w:rsidR="000D42BE" w:rsidRPr="002D6720" w:rsidRDefault="000D42BE" w:rsidP="000D42BE">
      <w:pPr>
        <w:pStyle w:val="NoSpacing"/>
        <w:jc w:val="both"/>
        <w:rPr>
          <w:rFonts w:ascii="Arial" w:hAnsi="Arial" w:cs="Arial"/>
        </w:rPr>
      </w:pPr>
    </w:p>
    <w:p w14:paraId="1F0E7F59" w14:textId="77777777" w:rsidR="000D42BE" w:rsidRPr="002D6720" w:rsidRDefault="000D42BE" w:rsidP="000D42BE">
      <w:pPr>
        <w:pStyle w:val="NoSpacing"/>
        <w:jc w:val="both"/>
        <w:rPr>
          <w:rFonts w:ascii="Arial" w:hAnsi="Arial" w:cs="Arial"/>
        </w:rPr>
      </w:pPr>
      <w:r w:rsidRPr="002D6720">
        <w:rPr>
          <w:rFonts w:ascii="Arial" w:hAnsi="Arial" w:cs="Arial"/>
        </w:rPr>
        <w:t xml:space="preserve">Schwarz, E.C. et al. (2017) </w:t>
      </w:r>
      <w:r w:rsidRPr="002D6720">
        <w:rPr>
          <w:rFonts w:ascii="Arial" w:hAnsi="Arial" w:cs="Arial"/>
          <w:i/>
          <w:iCs/>
        </w:rPr>
        <w:t>Managing sport facilities and major events</w:t>
      </w:r>
      <w:r w:rsidRPr="002D6720">
        <w:rPr>
          <w:rFonts w:ascii="Arial" w:hAnsi="Arial" w:cs="Arial"/>
        </w:rPr>
        <w:t>, 2</w:t>
      </w:r>
      <w:proofErr w:type="spellStart"/>
      <w:r w:rsidRPr="002D6720">
        <w:rPr>
          <w:rFonts w:ascii="Arial" w:hAnsi="Arial" w:cs="Arial"/>
          <w:position w:val="11"/>
          <w:vertAlign w:val="superscript"/>
        </w:rPr>
        <w:t>nd</w:t>
      </w:r>
      <w:proofErr w:type="spellEnd"/>
      <w:r w:rsidRPr="002D6720">
        <w:rPr>
          <w:rFonts w:ascii="Arial" w:hAnsi="Arial" w:cs="Arial"/>
        </w:rPr>
        <w:t xml:space="preserve"> Ed. London: Routledge</w:t>
      </w:r>
    </w:p>
    <w:p w14:paraId="5234145B" w14:textId="77777777" w:rsidR="000D42BE" w:rsidRPr="002D6720" w:rsidRDefault="000D42BE" w:rsidP="000D42BE">
      <w:pPr>
        <w:pStyle w:val="NoSpacing"/>
        <w:jc w:val="both"/>
        <w:rPr>
          <w:rFonts w:ascii="Arial" w:hAnsi="Arial" w:cs="Arial"/>
        </w:rPr>
      </w:pPr>
    </w:p>
    <w:p w14:paraId="0A204E20" w14:textId="77777777" w:rsidR="000D42BE" w:rsidRPr="002D6720" w:rsidRDefault="000D42BE" w:rsidP="000D42BE">
      <w:pPr>
        <w:pStyle w:val="NoSpacing"/>
        <w:rPr>
          <w:rFonts w:ascii="Arial" w:hAnsi="Arial" w:cs="Arial"/>
        </w:rPr>
      </w:pPr>
      <w:proofErr w:type="spellStart"/>
      <w:r w:rsidRPr="002D6720">
        <w:rPr>
          <w:rFonts w:ascii="Arial" w:hAnsi="Arial" w:cs="Arial"/>
        </w:rPr>
        <w:t>Selfin</w:t>
      </w:r>
      <w:proofErr w:type="spellEnd"/>
      <w:r w:rsidRPr="002D6720">
        <w:rPr>
          <w:rFonts w:ascii="Arial" w:hAnsi="Arial" w:cs="Arial"/>
        </w:rPr>
        <w:t xml:space="preserve">, Y. (2024) 'Economic Outlook'. </w:t>
      </w:r>
      <w:proofErr w:type="gramStart"/>
      <w:r w:rsidRPr="002D6720">
        <w:rPr>
          <w:rFonts w:ascii="Arial" w:hAnsi="Arial" w:cs="Arial"/>
          <w:i/>
          <w:iCs/>
        </w:rPr>
        <w:t>KPMG</w:t>
      </w:r>
      <w:r w:rsidRPr="002D6720">
        <w:rPr>
          <w:rFonts w:ascii="Arial" w:hAnsi="Arial" w:cs="Arial"/>
        </w:rPr>
        <w:t xml:space="preserve"> .</w:t>
      </w:r>
      <w:proofErr w:type="gramEnd"/>
      <w:r w:rsidRPr="002D6720">
        <w:rPr>
          <w:rFonts w:ascii="Arial" w:hAnsi="Arial" w:cs="Arial"/>
        </w:rPr>
        <w:t xml:space="preserve"> Available at: </w:t>
      </w:r>
      <w:hyperlink r:id="rId33" w:history="1">
        <w:r w:rsidRPr="002D6720">
          <w:rPr>
            <w:rStyle w:val="Hyperlink"/>
            <w:rFonts w:ascii="Arial" w:eastAsiaTheme="minorEastAsia" w:hAnsi="Arial" w:cs="Arial"/>
            <w:color w:val="auto"/>
            <w:kern w:val="24"/>
            <w:u w:val="none"/>
          </w:rPr>
          <w:t>https://kpmg.com/uk/en/home/insights/2018/09/uk-economic-outlook.html#:~:text=Economists%20are%20now%20forecasting%20growth,below%20its%20pre-pandemic%20level.(accessed</w:t>
        </w:r>
      </w:hyperlink>
      <w:r w:rsidRPr="002D6720">
        <w:rPr>
          <w:rFonts w:ascii="Arial" w:hAnsi="Arial" w:cs="Arial"/>
        </w:rPr>
        <w:t>: 03.02.2024)</w:t>
      </w:r>
    </w:p>
    <w:p w14:paraId="4D9E750D" w14:textId="77777777" w:rsidR="000D42BE" w:rsidRPr="002D6720" w:rsidRDefault="000D42BE" w:rsidP="000D42BE">
      <w:pPr>
        <w:pStyle w:val="NoSpacing"/>
        <w:rPr>
          <w:rFonts w:ascii="Arial" w:hAnsi="Arial" w:cs="Arial"/>
        </w:rPr>
      </w:pPr>
    </w:p>
    <w:p w14:paraId="1461D6D4" w14:textId="77777777" w:rsidR="000D42BE" w:rsidRPr="002D6720" w:rsidRDefault="000D42BE" w:rsidP="000D42BE">
      <w:pPr>
        <w:pStyle w:val="NoSpacing"/>
        <w:jc w:val="both"/>
        <w:rPr>
          <w:rFonts w:ascii="Arial" w:hAnsi="Arial" w:cs="Arial"/>
        </w:rPr>
      </w:pPr>
      <w:r w:rsidRPr="002D6720">
        <w:rPr>
          <w:rFonts w:ascii="Arial" w:hAnsi="Arial" w:cs="Arial"/>
        </w:rPr>
        <w:t xml:space="preserve">Somerville, W. and Walsh, P. </w:t>
      </w:r>
      <w:proofErr w:type="gramStart"/>
      <w:r w:rsidRPr="002D6720">
        <w:rPr>
          <w:rFonts w:ascii="Arial" w:hAnsi="Arial" w:cs="Arial"/>
        </w:rPr>
        <w:t>W.( 2021</w:t>
      </w:r>
      <w:proofErr w:type="gramEnd"/>
      <w:r w:rsidRPr="002D6720">
        <w:rPr>
          <w:rFonts w:ascii="Arial" w:hAnsi="Arial" w:cs="Arial"/>
        </w:rPr>
        <w:t xml:space="preserve">) 'United Kingdom Decades long Immigration Shift Interrupted by Brexit and the Pandemic'. </w:t>
      </w:r>
      <w:r w:rsidRPr="002D6720">
        <w:rPr>
          <w:rFonts w:ascii="Arial" w:hAnsi="Arial" w:cs="Arial"/>
          <w:i/>
          <w:iCs/>
        </w:rPr>
        <w:t>MPI Migration Policy Institute</w:t>
      </w:r>
      <w:r w:rsidRPr="002D6720">
        <w:rPr>
          <w:rFonts w:ascii="Arial" w:hAnsi="Arial" w:cs="Arial"/>
        </w:rPr>
        <w:t xml:space="preserve">, 19 Aug. Available at: </w:t>
      </w:r>
      <w:hyperlink r:id="rId34" w:history="1">
        <w:r w:rsidRPr="002D6720">
          <w:rPr>
            <w:rStyle w:val="Hyperlink"/>
            <w:rFonts w:ascii="Arial" w:eastAsiaTheme="minorEastAsia" w:hAnsi="Arial" w:cs="Arial"/>
            <w:color w:val="auto"/>
            <w:kern w:val="24"/>
            <w:u w:val="none"/>
          </w:rPr>
          <w:t>https://www.migrationpolicy.org/article/united-kingdom-shift-immigration-interrupted-brexit-pandemic</w:t>
        </w:r>
      </w:hyperlink>
      <w:r w:rsidRPr="002D6720">
        <w:rPr>
          <w:rFonts w:ascii="Arial" w:hAnsi="Arial" w:cs="Arial"/>
        </w:rPr>
        <w:t>. (accessed: 07.02.2024)</w:t>
      </w:r>
    </w:p>
    <w:p w14:paraId="5BE88FB9" w14:textId="77777777" w:rsidR="000D42BE" w:rsidRPr="002D6720" w:rsidRDefault="000D42BE" w:rsidP="000D42BE">
      <w:pPr>
        <w:pStyle w:val="NoSpacing"/>
        <w:jc w:val="both"/>
        <w:rPr>
          <w:rFonts w:ascii="Arial" w:hAnsi="Arial" w:cs="Arial"/>
        </w:rPr>
      </w:pPr>
    </w:p>
    <w:p w14:paraId="087B3525" w14:textId="77777777" w:rsidR="000D42BE" w:rsidRPr="002D6720" w:rsidRDefault="000D42BE" w:rsidP="000D42BE">
      <w:pPr>
        <w:pStyle w:val="NoSpacing"/>
        <w:rPr>
          <w:rFonts w:ascii="Arial" w:hAnsi="Arial" w:cs="Arial"/>
        </w:rPr>
      </w:pPr>
      <w:r w:rsidRPr="002D6720">
        <w:rPr>
          <w:rFonts w:ascii="Arial" w:hAnsi="Arial" w:cs="Arial"/>
        </w:rPr>
        <w:lastRenderedPageBreak/>
        <w:t>Eden Caterers (2024) 'Catering Contracts’. Available at: https</w:t>
      </w:r>
      <w:proofErr w:type="gramStart"/>
      <w:r w:rsidRPr="002D6720">
        <w:rPr>
          <w:rFonts w:ascii="Arial" w:hAnsi="Arial" w:cs="Arial"/>
        </w:rPr>
        <w:t>:/?www.edencaterers.london/corporate-catering/(accessed</w:t>
      </w:r>
      <w:proofErr w:type="gramEnd"/>
      <w:r w:rsidRPr="002D6720">
        <w:rPr>
          <w:rFonts w:ascii="Arial" w:hAnsi="Arial" w:cs="Arial"/>
        </w:rPr>
        <w:t>: 04.02.2024)</w:t>
      </w:r>
    </w:p>
    <w:p w14:paraId="41930376" w14:textId="77777777" w:rsidR="002D6720" w:rsidRPr="002D6720" w:rsidRDefault="002D6720" w:rsidP="000D42BE">
      <w:pPr>
        <w:pStyle w:val="NoSpacing"/>
        <w:rPr>
          <w:rFonts w:ascii="Arial" w:hAnsi="Arial" w:cs="Arial"/>
        </w:rPr>
      </w:pPr>
    </w:p>
    <w:p w14:paraId="79B293C5" w14:textId="3FF8ACAB" w:rsidR="000D42BE" w:rsidRPr="002D6720" w:rsidRDefault="000D42BE" w:rsidP="000D42BE">
      <w:pPr>
        <w:pStyle w:val="NoSpacing"/>
        <w:jc w:val="both"/>
        <w:rPr>
          <w:rFonts w:ascii="Arial" w:hAnsi="Arial" w:cs="Arial"/>
        </w:rPr>
      </w:pPr>
      <w:r w:rsidRPr="002D6720">
        <w:rPr>
          <w:rFonts w:ascii="Arial" w:hAnsi="Arial" w:cs="Arial"/>
        </w:rPr>
        <w:t>UK</w:t>
      </w:r>
      <w:r w:rsidR="002D6720" w:rsidRPr="002D6720">
        <w:rPr>
          <w:rFonts w:ascii="Arial" w:hAnsi="Arial" w:cs="Arial"/>
        </w:rPr>
        <w:t xml:space="preserve"> </w:t>
      </w:r>
      <w:r w:rsidRPr="002D6720">
        <w:rPr>
          <w:rFonts w:ascii="Arial" w:hAnsi="Arial" w:cs="Arial"/>
        </w:rPr>
        <w:t>Parliament (2023) 'New Inquiry. The rights of older people’. 20</w:t>
      </w:r>
      <w:proofErr w:type="spellStart"/>
      <w:r w:rsidRPr="002D6720">
        <w:rPr>
          <w:rFonts w:ascii="Arial" w:hAnsi="Arial" w:cs="Arial"/>
          <w:position w:val="11"/>
          <w:vertAlign w:val="superscript"/>
        </w:rPr>
        <w:t>th</w:t>
      </w:r>
      <w:proofErr w:type="spellEnd"/>
      <w:r w:rsidRPr="002D6720">
        <w:rPr>
          <w:rFonts w:ascii="Arial" w:hAnsi="Arial" w:cs="Arial"/>
        </w:rPr>
        <w:t xml:space="preserve"> Dec. Available at: https://ommittees.parliament.uk/committee/328/women-and-equalities-committee/news/197544/new-inquiry-the-rights-of-older-people/#:~:text=The%202021%20census%20confirmed%20that,from%2016.4%25%20a%20decade%20earlie. (accessed: 03.02.2024)</w:t>
      </w:r>
    </w:p>
    <w:p w14:paraId="6750B58C" w14:textId="77777777" w:rsidR="00116E24" w:rsidRPr="002D6720" w:rsidRDefault="00116E24" w:rsidP="000D42BE">
      <w:pPr>
        <w:pStyle w:val="NoSpacing"/>
        <w:jc w:val="both"/>
        <w:rPr>
          <w:rFonts w:ascii="Arial" w:hAnsi="Arial" w:cs="Arial"/>
        </w:rPr>
      </w:pPr>
    </w:p>
    <w:p w14:paraId="3CF10E4B" w14:textId="17D5B633" w:rsidR="00116E24" w:rsidRPr="002D6720" w:rsidRDefault="00116E24" w:rsidP="00F82643">
      <w:pPr>
        <w:pStyle w:val="NoSpacing"/>
        <w:rPr>
          <w:rFonts w:ascii="Arial" w:hAnsi="Arial" w:cs="Arial"/>
        </w:rPr>
      </w:pPr>
      <w:r w:rsidRPr="002D6720">
        <w:rPr>
          <w:rFonts w:ascii="Arial" w:hAnsi="Arial" w:cs="Arial"/>
          <w:shd w:val="clear" w:color="auto" w:fill="FFFFFF"/>
        </w:rPr>
        <w:t>Teske, S. (2019) </w:t>
      </w:r>
      <w:r w:rsidRPr="002D6720">
        <w:rPr>
          <w:rFonts w:ascii="Arial" w:hAnsi="Arial" w:cs="Arial"/>
          <w:i/>
          <w:iCs/>
          <w:shd w:val="clear" w:color="auto" w:fill="FFFFFF"/>
        </w:rPr>
        <w:t>Achieving the Paris Climate Agreement Goals: Global and Regional 100% Renewable Energy Scenarios with Non-energy GHG Pathways for +1.5°C and +2°C</w:t>
      </w:r>
      <w:r w:rsidRPr="002D6720">
        <w:rPr>
          <w:rFonts w:ascii="Arial" w:hAnsi="Arial" w:cs="Arial"/>
          <w:shd w:val="clear" w:color="auto" w:fill="FFFFFF"/>
        </w:rPr>
        <w:t>. Cham: Springer Nature. Available at: https://doi.org/10.1007/978-3-030-05843-2.</w:t>
      </w:r>
    </w:p>
    <w:p w14:paraId="5DD55A47" w14:textId="77777777" w:rsidR="000D42BE" w:rsidRPr="002D6720" w:rsidRDefault="000D42BE" w:rsidP="00F82643">
      <w:pPr>
        <w:pStyle w:val="NoSpacing"/>
        <w:rPr>
          <w:rFonts w:ascii="Arial" w:hAnsi="Arial" w:cs="Arial"/>
        </w:rPr>
      </w:pPr>
    </w:p>
    <w:p w14:paraId="52DBE9C5" w14:textId="44E0AF25" w:rsidR="000D42BE" w:rsidRPr="002D6720" w:rsidRDefault="000D42BE" w:rsidP="00F82643">
      <w:pPr>
        <w:pStyle w:val="NoSpacing"/>
        <w:rPr>
          <w:rFonts w:ascii="Arial" w:hAnsi="Arial" w:cs="Arial"/>
        </w:rPr>
      </w:pPr>
      <w:r w:rsidRPr="002D6720">
        <w:rPr>
          <w:rFonts w:ascii="Arial" w:hAnsi="Arial" w:cs="Arial"/>
        </w:rPr>
        <w:t xml:space="preserve">Whitbread (2024) 'Management'. Available at: </w:t>
      </w:r>
      <w:hyperlink r:id="rId35" w:history="1">
        <w:r w:rsidRPr="002D6720">
          <w:rPr>
            <w:rStyle w:val="Hyperlink"/>
            <w:rFonts w:ascii="Arial" w:eastAsiaTheme="minorEastAsia" w:hAnsi="Arial" w:cs="Arial"/>
            <w:color w:val="auto"/>
            <w:kern w:val="24"/>
            <w:u w:val="none"/>
          </w:rPr>
          <w:t>https://www.whitbread.co.uk/about-us/management/#executive-committee</w:t>
        </w:r>
      </w:hyperlink>
      <w:r w:rsidRPr="002D6720">
        <w:rPr>
          <w:rFonts w:ascii="Arial" w:hAnsi="Arial" w:cs="Arial"/>
        </w:rPr>
        <w:t xml:space="preserve"> (accessed: 04.02.2024) </w:t>
      </w:r>
    </w:p>
    <w:p w14:paraId="0A383D38" w14:textId="77777777" w:rsidR="000D42BE" w:rsidRPr="002D6720" w:rsidRDefault="000D42BE" w:rsidP="000D42BE">
      <w:pPr>
        <w:pStyle w:val="NoSpacing"/>
        <w:jc w:val="both"/>
        <w:rPr>
          <w:rFonts w:ascii="Arial" w:hAnsi="Arial" w:cs="Arial"/>
        </w:rPr>
      </w:pPr>
    </w:p>
    <w:sectPr w:rsidR="000D42BE" w:rsidRPr="002D67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2BE"/>
    <w:rsid w:val="000D42BE"/>
    <w:rsid w:val="00116E24"/>
    <w:rsid w:val="002370CD"/>
    <w:rsid w:val="002D6720"/>
    <w:rsid w:val="007D0DB9"/>
    <w:rsid w:val="009D6815"/>
    <w:rsid w:val="00A21464"/>
    <w:rsid w:val="00F036B2"/>
    <w:rsid w:val="00F82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6EC347"/>
  <w15:chartTrackingRefBased/>
  <w15:docId w15:val="{5B44014A-AA06-4E95-88AF-B483C1F14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42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42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42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42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42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42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42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42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42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42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42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42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42B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42B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42B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42B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42B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42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42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42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42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42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42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42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42B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42B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42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42B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42BE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D4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0D42BE"/>
    <w:rPr>
      <w:color w:val="0000FF"/>
      <w:u w:val="single"/>
    </w:rPr>
  </w:style>
  <w:style w:type="paragraph" w:styleId="NoSpacing">
    <w:name w:val="No Spacing"/>
    <w:uiPriority w:val="1"/>
    <w:qFormat/>
    <w:rsid w:val="000D42B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791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9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svg"/><Relationship Id="rId18" Type="http://schemas.openxmlformats.org/officeDocument/2006/relationships/image" Target="media/image15.png"/><Relationship Id="rId26" Type="http://schemas.openxmlformats.org/officeDocument/2006/relationships/hyperlink" Target="https://uowtsd-my.sharepoint.com/:v:/g/personal/2120013_student_uwtsd_ac_uk/EW-JWLa9-C9JrHIpkbTIVVMBsaoSWGVzq50fs6qrPLwDDQ?referrer=Teams.TEAMS-WEB&amp;referrerScenario=MeetingChicletGetLink.view.view" TargetMode="External"/><Relationship Id="rId21" Type="http://schemas.openxmlformats.org/officeDocument/2006/relationships/image" Target="media/image18.svg"/><Relationship Id="rId34" Type="http://schemas.openxmlformats.org/officeDocument/2006/relationships/hyperlink" Target="https://www.migrationpolicy.org/article/united-kingdom-shift-immigration-interrupted-brexit-pandemic" TargetMode="External"/><Relationship Id="rId7" Type="http://schemas.openxmlformats.org/officeDocument/2006/relationships/image" Target="media/image4.svg"/><Relationship Id="rId12" Type="http://schemas.openxmlformats.org/officeDocument/2006/relationships/image" Target="media/image9.png"/><Relationship Id="rId17" Type="http://schemas.openxmlformats.org/officeDocument/2006/relationships/image" Target="media/image14.svg"/><Relationship Id="rId25" Type="http://schemas.openxmlformats.org/officeDocument/2006/relationships/image" Target="media/image22.svg"/><Relationship Id="rId33" Type="http://schemas.openxmlformats.org/officeDocument/2006/relationships/hyperlink" Target="https://kpmg.com/uk/en/home/insights/2018/09/uk-economic-outlook.html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hyperlink" Target="https://www.charleskendall.com/services/logistics/event-logistics" TargetMode="Externa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svg"/><Relationship Id="rId24" Type="http://schemas.openxmlformats.org/officeDocument/2006/relationships/image" Target="media/image21.png"/><Relationship Id="rId32" Type="http://schemas.openxmlformats.org/officeDocument/2006/relationships/hyperlink" Target="https://www.ons.gov.uk/peoplepopulationandcommunity/householdcharacteristics/homeinternetandsocialmediausage/bulletins/internetaccesshouseholdsandindividuals/2020" TargetMode="External"/><Relationship Id="rId37" Type="http://schemas.openxmlformats.org/officeDocument/2006/relationships/theme" Target="theme/theme1.xml"/><Relationship Id="rId5" Type="http://schemas.openxmlformats.org/officeDocument/2006/relationships/image" Target="media/image2.svg"/><Relationship Id="rId15" Type="http://schemas.openxmlformats.org/officeDocument/2006/relationships/image" Target="media/image12.svg"/><Relationship Id="rId23" Type="http://schemas.openxmlformats.org/officeDocument/2006/relationships/image" Target="media/image20.svg"/><Relationship Id="rId28" Type="http://schemas.openxmlformats.org/officeDocument/2006/relationships/hyperlink" Target="https://www.redcross.org.uk/stories/disasters-and-emergencies/uk/what-are-floods" TargetMode="External"/><Relationship Id="rId36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svg"/><Relationship Id="rId31" Type="http://schemas.openxmlformats.org/officeDocument/2006/relationships/hyperlink" Target="https://www.instituteofhospitality.org/about-us/meet-our-team/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6.sv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hyperlink" Target="https://doi.org/10.1016/j.tourman.2018.09.020" TargetMode="External"/><Relationship Id="rId30" Type="http://schemas.openxmlformats.org/officeDocument/2006/relationships/hyperlink" Target="https://www.innovationzero.com/" TargetMode="External"/><Relationship Id="rId35" Type="http://schemas.openxmlformats.org/officeDocument/2006/relationships/hyperlink" Target="https://www.whitbread.co.uk/about-us/management/" TargetMode="External"/><Relationship Id="rId8" Type="http://schemas.openxmlformats.org/officeDocument/2006/relationships/image" Target="media/image5.pn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9</Pages>
  <Words>765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roxana belu</dc:creator>
  <cp:keywords/>
  <dc:description/>
  <cp:lastModifiedBy>roxana belu</cp:lastModifiedBy>
  <cp:revision>7</cp:revision>
  <dcterms:created xsi:type="dcterms:W3CDTF">2024-02-09T20:13:00Z</dcterms:created>
  <dcterms:modified xsi:type="dcterms:W3CDTF">2024-02-09T23:41:00Z</dcterms:modified>
</cp:coreProperties>
</file>