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0000001" w14:textId="77777777" w:rsidR="00E07E6B" w:rsidRDefault="00E07E6B">
      <w:pPr>
        <w:pStyle w:val="Normal1"/>
        <w:spacing w:line="360" w:lineRule="auto"/>
        <w:jc w:val="center"/>
        <w:rPr>
          <w:b/>
          <w:sz w:val="28"/>
          <w:szCs w:val="28"/>
        </w:rPr>
      </w:pPr>
    </w:p>
    <w:p w14:paraId="00000002" w14:textId="77777777" w:rsidR="00E07E6B" w:rsidRDefault="00E07E6B">
      <w:pPr>
        <w:pStyle w:val="Normal1"/>
        <w:spacing w:line="360" w:lineRule="auto"/>
        <w:jc w:val="center"/>
        <w:rPr>
          <w:b/>
          <w:sz w:val="28"/>
          <w:szCs w:val="28"/>
        </w:rPr>
      </w:pPr>
    </w:p>
    <w:p w14:paraId="00000003" w14:textId="77777777" w:rsidR="00E07E6B" w:rsidRDefault="00E07E6B">
      <w:pPr>
        <w:pStyle w:val="Normal1"/>
        <w:spacing w:line="360" w:lineRule="auto"/>
        <w:jc w:val="center"/>
        <w:rPr>
          <w:b/>
          <w:sz w:val="28"/>
          <w:szCs w:val="28"/>
        </w:rPr>
      </w:pPr>
    </w:p>
    <w:p w14:paraId="00000004" w14:textId="77777777" w:rsidR="00E07E6B" w:rsidRDefault="00E07E6B">
      <w:pPr>
        <w:pStyle w:val="Normal1"/>
        <w:spacing w:line="360" w:lineRule="auto"/>
        <w:jc w:val="center"/>
        <w:rPr>
          <w:b/>
          <w:sz w:val="28"/>
          <w:szCs w:val="28"/>
        </w:rPr>
      </w:pPr>
    </w:p>
    <w:p w14:paraId="45D637E9" w14:textId="77777777" w:rsidR="00B0387E" w:rsidRPr="00350212" w:rsidRDefault="00B0387E">
      <w:pPr>
        <w:pStyle w:val="Normal1"/>
        <w:spacing w:line="360" w:lineRule="auto"/>
        <w:jc w:val="center"/>
        <w:rPr>
          <w:b/>
          <w:sz w:val="36"/>
          <w:szCs w:val="36"/>
        </w:rPr>
      </w:pPr>
      <w:r w:rsidRPr="00350212">
        <w:rPr>
          <w:b/>
          <w:sz w:val="36"/>
          <w:szCs w:val="36"/>
        </w:rPr>
        <w:t>Name: Carolina Griza</w:t>
      </w:r>
    </w:p>
    <w:p w14:paraId="29869B71" w14:textId="77777777" w:rsidR="00B0387E" w:rsidRPr="00350212" w:rsidRDefault="00B0387E">
      <w:pPr>
        <w:pStyle w:val="Normal1"/>
        <w:spacing w:line="360" w:lineRule="auto"/>
        <w:jc w:val="center"/>
        <w:rPr>
          <w:b/>
          <w:sz w:val="36"/>
          <w:szCs w:val="36"/>
        </w:rPr>
      </w:pPr>
      <w:r w:rsidRPr="00350212">
        <w:rPr>
          <w:b/>
          <w:sz w:val="36"/>
          <w:szCs w:val="36"/>
        </w:rPr>
        <w:t>Student number: 2115255</w:t>
      </w:r>
    </w:p>
    <w:p w14:paraId="7F77CC58" w14:textId="77777777" w:rsidR="00B0387E" w:rsidRPr="00350212" w:rsidRDefault="00B0387E">
      <w:pPr>
        <w:pStyle w:val="Normal1"/>
        <w:spacing w:line="360" w:lineRule="auto"/>
        <w:jc w:val="center"/>
        <w:rPr>
          <w:b/>
          <w:sz w:val="36"/>
          <w:szCs w:val="36"/>
        </w:rPr>
      </w:pPr>
      <w:r w:rsidRPr="00350212">
        <w:rPr>
          <w:b/>
          <w:sz w:val="36"/>
          <w:szCs w:val="36"/>
        </w:rPr>
        <w:t>Module Code: BMHP5003_BIRM</w:t>
      </w:r>
    </w:p>
    <w:p w14:paraId="72D3670A" w14:textId="77777777" w:rsidR="00B0387E" w:rsidRPr="00350212" w:rsidRDefault="00B0387E">
      <w:pPr>
        <w:pStyle w:val="Normal1"/>
        <w:spacing w:line="360" w:lineRule="auto"/>
        <w:jc w:val="center"/>
        <w:rPr>
          <w:b/>
          <w:sz w:val="36"/>
          <w:szCs w:val="36"/>
        </w:rPr>
      </w:pPr>
      <w:r w:rsidRPr="00350212">
        <w:rPr>
          <w:b/>
          <w:sz w:val="36"/>
          <w:szCs w:val="36"/>
        </w:rPr>
        <w:t>Introduction to Psysiology</w:t>
      </w:r>
    </w:p>
    <w:p w14:paraId="267808B3" w14:textId="77777777" w:rsidR="00B0387E" w:rsidRPr="00350212" w:rsidRDefault="00B0387E">
      <w:pPr>
        <w:pStyle w:val="Normal1"/>
        <w:spacing w:line="360" w:lineRule="auto"/>
        <w:jc w:val="center"/>
        <w:rPr>
          <w:b/>
          <w:sz w:val="36"/>
          <w:szCs w:val="36"/>
        </w:rPr>
      </w:pPr>
      <w:r w:rsidRPr="00350212">
        <w:rPr>
          <w:b/>
          <w:sz w:val="36"/>
          <w:szCs w:val="36"/>
        </w:rPr>
        <w:t>Lecturer: Gillian Weaver</w:t>
      </w:r>
    </w:p>
    <w:p w14:paraId="00000005" w14:textId="2C91D2B1" w:rsidR="00E07E6B" w:rsidRDefault="00B0387E">
      <w:pPr>
        <w:pStyle w:val="Normal1"/>
        <w:spacing w:line="360" w:lineRule="auto"/>
        <w:jc w:val="center"/>
        <w:rPr>
          <w:sz w:val="24"/>
          <w:szCs w:val="24"/>
        </w:rPr>
      </w:pPr>
      <w:r w:rsidRPr="00350212">
        <w:rPr>
          <w:b/>
          <w:sz w:val="36"/>
          <w:szCs w:val="36"/>
        </w:rPr>
        <w:t>Assignment Title: Health Assessment Report</w:t>
      </w:r>
      <w:r w:rsidR="00043463">
        <w:br w:type="page"/>
      </w:r>
    </w:p>
    <w:bookmarkStart w:id="0" w:name="_wqdmaz6ep5at" w:colFirst="0" w:colLast="0" w:displacedByCustomXml="next"/>
    <w:bookmarkEnd w:id="0" w:displacedByCustomXml="next"/>
    <w:sdt>
      <w:sdtPr>
        <w:rPr>
          <w:rFonts w:ascii="Arial" w:eastAsia="Arial" w:hAnsi="Arial" w:cs="Arial"/>
          <w:color w:val="auto"/>
          <w:sz w:val="22"/>
          <w:szCs w:val="22"/>
          <w:lang w:val=""/>
        </w:rPr>
        <w:id w:val="-1458256696"/>
        <w:docPartObj>
          <w:docPartGallery w:val="Table of Contents"/>
          <w:docPartUnique/>
        </w:docPartObj>
      </w:sdtPr>
      <w:sdtEndPr>
        <w:rPr>
          <w:b/>
          <w:bCs/>
          <w:noProof/>
          <w:sz w:val="24"/>
          <w:szCs w:val="24"/>
        </w:rPr>
      </w:sdtEndPr>
      <w:sdtContent>
        <w:p w14:paraId="18E7FB1C" w14:textId="73D8859B" w:rsidR="00F55DC6" w:rsidRDefault="00F55DC6">
          <w:pPr>
            <w:pStyle w:val="TOCHeading"/>
          </w:pPr>
          <w:r>
            <w:t>Table of Contents</w:t>
          </w:r>
        </w:p>
        <w:p w14:paraId="45E1E681" w14:textId="4DF3663E" w:rsidR="00F55DC6" w:rsidRPr="00F55DC6" w:rsidRDefault="00F55DC6" w:rsidP="00F55DC6">
          <w:pPr>
            <w:pStyle w:val="TOC1"/>
            <w:tabs>
              <w:tab w:val="right" w:leader="dot" w:pos="9019"/>
            </w:tabs>
            <w:spacing w:line="360" w:lineRule="auto"/>
            <w:jc w:val="both"/>
            <w:rPr>
              <w:noProof/>
              <w:sz w:val="24"/>
              <w:szCs w:val="24"/>
            </w:rPr>
          </w:pPr>
          <w:r w:rsidRPr="00F55DC6">
            <w:rPr>
              <w:sz w:val="24"/>
              <w:szCs w:val="24"/>
            </w:rPr>
            <w:fldChar w:fldCharType="begin"/>
          </w:r>
          <w:r w:rsidRPr="00F55DC6">
            <w:rPr>
              <w:sz w:val="24"/>
              <w:szCs w:val="24"/>
            </w:rPr>
            <w:instrText xml:space="preserve"> TOC \o "1-3" \h \z \u </w:instrText>
          </w:r>
          <w:r w:rsidRPr="00F55DC6">
            <w:rPr>
              <w:sz w:val="24"/>
              <w:szCs w:val="24"/>
            </w:rPr>
            <w:fldChar w:fldCharType="separate"/>
          </w:r>
          <w:hyperlink w:anchor="_Toc138259344" w:history="1">
            <w:r w:rsidRPr="00F55DC6">
              <w:rPr>
                <w:rStyle w:val="Hyperlink"/>
                <w:noProof/>
                <w:sz w:val="24"/>
                <w:szCs w:val="24"/>
              </w:rPr>
              <w:t>Introduction</w:t>
            </w:r>
            <w:r w:rsidRPr="00F55DC6">
              <w:rPr>
                <w:noProof/>
                <w:webHidden/>
                <w:sz w:val="24"/>
                <w:szCs w:val="24"/>
              </w:rPr>
              <w:tab/>
            </w:r>
            <w:r w:rsidRPr="00F55DC6">
              <w:rPr>
                <w:noProof/>
                <w:webHidden/>
                <w:sz w:val="24"/>
                <w:szCs w:val="24"/>
              </w:rPr>
              <w:fldChar w:fldCharType="begin"/>
            </w:r>
            <w:r w:rsidRPr="00F55DC6">
              <w:rPr>
                <w:noProof/>
                <w:webHidden/>
                <w:sz w:val="24"/>
                <w:szCs w:val="24"/>
              </w:rPr>
              <w:instrText xml:space="preserve"> PAGEREF _Toc138259344 \h </w:instrText>
            </w:r>
            <w:r w:rsidRPr="00F55DC6">
              <w:rPr>
                <w:noProof/>
                <w:webHidden/>
                <w:sz w:val="24"/>
                <w:szCs w:val="24"/>
              </w:rPr>
            </w:r>
            <w:r w:rsidRPr="00F55DC6">
              <w:rPr>
                <w:noProof/>
                <w:webHidden/>
                <w:sz w:val="24"/>
                <w:szCs w:val="24"/>
              </w:rPr>
              <w:fldChar w:fldCharType="separate"/>
            </w:r>
            <w:r w:rsidRPr="00F55DC6">
              <w:rPr>
                <w:noProof/>
                <w:webHidden/>
                <w:sz w:val="24"/>
                <w:szCs w:val="24"/>
              </w:rPr>
              <w:t>3</w:t>
            </w:r>
            <w:r w:rsidRPr="00F55DC6">
              <w:rPr>
                <w:noProof/>
                <w:webHidden/>
                <w:sz w:val="24"/>
                <w:szCs w:val="24"/>
              </w:rPr>
              <w:fldChar w:fldCharType="end"/>
            </w:r>
          </w:hyperlink>
        </w:p>
        <w:p w14:paraId="0654AAA6" w14:textId="30E8AAD0" w:rsidR="00F55DC6" w:rsidRPr="00F55DC6" w:rsidRDefault="00000000" w:rsidP="00F55DC6">
          <w:pPr>
            <w:pStyle w:val="TOC1"/>
            <w:tabs>
              <w:tab w:val="right" w:leader="dot" w:pos="9019"/>
            </w:tabs>
            <w:spacing w:line="360" w:lineRule="auto"/>
            <w:jc w:val="both"/>
            <w:rPr>
              <w:noProof/>
              <w:sz w:val="24"/>
              <w:szCs w:val="24"/>
            </w:rPr>
          </w:pPr>
          <w:hyperlink w:anchor="_Toc138259345" w:history="1">
            <w:r w:rsidR="00F55DC6" w:rsidRPr="00F55DC6">
              <w:rPr>
                <w:rStyle w:val="Hyperlink"/>
                <w:noProof/>
                <w:sz w:val="24"/>
                <w:szCs w:val="24"/>
              </w:rPr>
              <w:t>Case study</w:t>
            </w:r>
            <w:r w:rsidR="00F55DC6" w:rsidRPr="00F55DC6">
              <w:rPr>
                <w:noProof/>
                <w:webHidden/>
                <w:sz w:val="24"/>
                <w:szCs w:val="24"/>
              </w:rPr>
              <w:tab/>
            </w:r>
            <w:r w:rsidR="00F55DC6" w:rsidRPr="00F55DC6">
              <w:rPr>
                <w:noProof/>
                <w:webHidden/>
                <w:sz w:val="24"/>
                <w:szCs w:val="24"/>
              </w:rPr>
              <w:fldChar w:fldCharType="begin"/>
            </w:r>
            <w:r w:rsidR="00F55DC6" w:rsidRPr="00F55DC6">
              <w:rPr>
                <w:noProof/>
                <w:webHidden/>
                <w:sz w:val="24"/>
                <w:szCs w:val="24"/>
              </w:rPr>
              <w:instrText xml:space="preserve"> PAGEREF _Toc138259345 \h </w:instrText>
            </w:r>
            <w:r w:rsidR="00F55DC6" w:rsidRPr="00F55DC6">
              <w:rPr>
                <w:noProof/>
                <w:webHidden/>
                <w:sz w:val="24"/>
                <w:szCs w:val="24"/>
              </w:rPr>
            </w:r>
            <w:r w:rsidR="00F55DC6" w:rsidRPr="00F55DC6">
              <w:rPr>
                <w:noProof/>
                <w:webHidden/>
                <w:sz w:val="24"/>
                <w:szCs w:val="24"/>
              </w:rPr>
              <w:fldChar w:fldCharType="separate"/>
            </w:r>
            <w:r w:rsidR="00F55DC6" w:rsidRPr="00F55DC6">
              <w:rPr>
                <w:noProof/>
                <w:webHidden/>
                <w:sz w:val="24"/>
                <w:szCs w:val="24"/>
              </w:rPr>
              <w:t>3</w:t>
            </w:r>
            <w:r w:rsidR="00F55DC6" w:rsidRPr="00F55DC6">
              <w:rPr>
                <w:noProof/>
                <w:webHidden/>
                <w:sz w:val="24"/>
                <w:szCs w:val="24"/>
              </w:rPr>
              <w:fldChar w:fldCharType="end"/>
            </w:r>
          </w:hyperlink>
        </w:p>
        <w:p w14:paraId="7923563A" w14:textId="11E0644E" w:rsidR="00F55DC6" w:rsidRPr="00F55DC6" w:rsidRDefault="00000000" w:rsidP="00F55DC6">
          <w:pPr>
            <w:pStyle w:val="TOC1"/>
            <w:tabs>
              <w:tab w:val="right" w:leader="dot" w:pos="9019"/>
            </w:tabs>
            <w:spacing w:line="360" w:lineRule="auto"/>
            <w:jc w:val="both"/>
            <w:rPr>
              <w:noProof/>
              <w:sz w:val="24"/>
              <w:szCs w:val="24"/>
            </w:rPr>
          </w:pPr>
          <w:hyperlink w:anchor="_Toc138259346" w:history="1">
            <w:r w:rsidR="00F55DC6" w:rsidRPr="00F55DC6">
              <w:rPr>
                <w:rStyle w:val="Hyperlink"/>
                <w:noProof/>
                <w:sz w:val="24"/>
                <w:szCs w:val="24"/>
              </w:rPr>
              <w:t>Assessment Report</w:t>
            </w:r>
            <w:r w:rsidR="00F55DC6" w:rsidRPr="00F55DC6">
              <w:rPr>
                <w:noProof/>
                <w:webHidden/>
                <w:sz w:val="24"/>
                <w:szCs w:val="24"/>
              </w:rPr>
              <w:tab/>
            </w:r>
            <w:r w:rsidR="00F55DC6" w:rsidRPr="00F55DC6">
              <w:rPr>
                <w:noProof/>
                <w:webHidden/>
                <w:sz w:val="24"/>
                <w:szCs w:val="24"/>
              </w:rPr>
              <w:fldChar w:fldCharType="begin"/>
            </w:r>
            <w:r w:rsidR="00F55DC6" w:rsidRPr="00F55DC6">
              <w:rPr>
                <w:noProof/>
                <w:webHidden/>
                <w:sz w:val="24"/>
                <w:szCs w:val="24"/>
              </w:rPr>
              <w:instrText xml:space="preserve"> PAGEREF _Toc138259346 \h </w:instrText>
            </w:r>
            <w:r w:rsidR="00F55DC6" w:rsidRPr="00F55DC6">
              <w:rPr>
                <w:noProof/>
                <w:webHidden/>
                <w:sz w:val="24"/>
                <w:szCs w:val="24"/>
              </w:rPr>
            </w:r>
            <w:r w:rsidR="00F55DC6" w:rsidRPr="00F55DC6">
              <w:rPr>
                <w:noProof/>
                <w:webHidden/>
                <w:sz w:val="24"/>
                <w:szCs w:val="24"/>
              </w:rPr>
              <w:fldChar w:fldCharType="separate"/>
            </w:r>
            <w:r w:rsidR="00F55DC6" w:rsidRPr="00F55DC6">
              <w:rPr>
                <w:noProof/>
                <w:webHidden/>
                <w:sz w:val="24"/>
                <w:szCs w:val="24"/>
              </w:rPr>
              <w:t>4</w:t>
            </w:r>
            <w:r w:rsidR="00F55DC6" w:rsidRPr="00F55DC6">
              <w:rPr>
                <w:noProof/>
                <w:webHidden/>
                <w:sz w:val="24"/>
                <w:szCs w:val="24"/>
              </w:rPr>
              <w:fldChar w:fldCharType="end"/>
            </w:r>
          </w:hyperlink>
        </w:p>
        <w:p w14:paraId="5BAFEA8D" w14:textId="2748893F" w:rsidR="00F55DC6" w:rsidRPr="00F55DC6" w:rsidRDefault="00000000" w:rsidP="00F55DC6">
          <w:pPr>
            <w:pStyle w:val="TOC1"/>
            <w:tabs>
              <w:tab w:val="right" w:leader="dot" w:pos="9019"/>
            </w:tabs>
            <w:spacing w:line="360" w:lineRule="auto"/>
            <w:jc w:val="both"/>
            <w:rPr>
              <w:noProof/>
              <w:sz w:val="24"/>
              <w:szCs w:val="24"/>
            </w:rPr>
          </w:pPr>
          <w:hyperlink w:anchor="_Toc138259347" w:history="1">
            <w:r w:rsidR="00F55DC6" w:rsidRPr="00F55DC6">
              <w:rPr>
                <w:rStyle w:val="Hyperlink"/>
                <w:noProof/>
                <w:sz w:val="24"/>
                <w:szCs w:val="24"/>
              </w:rPr>
              <w:t>Recommendation</w:t>
            </w:r>
            <w:r w:rsidR="00F55DC6" w:rsidRPr="00F55DC6">
              <w:rPr>
                <w:noProof/>
                <w:webHidden/>
                <w:sz w:val="24"/>
                <w:szCs w:val="24"/>
              </w:rPr>
              <w:tab/>
            </w:r>
            <w:r w:rsidR="00F55DC6" w:rsidRPr="00F55DC6">
              <w:rPr>
                <w:noProof/>
                <w:webHidden/>
                <w:sz w:val="24"/>
                <w:szCs w:val="24"/>
              </w:rPr>
              <w:fldChar w:fldCharType="begin"/>
            </w:r>
            <w:r w:rsidR="00F55DC6" w:rsidRPr="00F55DC6">
              <w:rPr>
                <w:noProof/>
                <w:webHidden/>
                <w:sz w:val="24"/>
                <w:szCs w:val="24"/>
              </w:rPr>
              <w:instrText xml:space="preserve"> PAGEREF _Toc138259347 \h </w:instrText>
            </w:r>
            <w:r w:rsidR="00F55DC6" w:rsidRPr="00F55DC6">
              <w:rPr>
                <w:noProof/>
                <w:webHidden/>
                <w:sz w:val="24"/>
                <w:szCs w:val="24"/>
              </w:rPr>
            </w:r>
            <w:r w:rsidR="00F55DC6" w:rsidRPr="00F55DC6">
              <w:rPr>
                <w:noProof/>
                <w:webHidden/>
                <w:sz w:val="24"/>
                <w:szCs w:val="24"/>
              </w:rPr>
              <w:fldChar w:fldCharType="separate"/>
            </w:r>
            <w:r w:rsidR="00F55DC6" w:rsidRPr="00F55DC6">
              <w:rPr>
                <w:noProof/>
                <w:webHidden/>
                <w:sz w:val="24"/>
                <w:szCs w:val="24"/>
              </w:rPr>
              <w:t>6</w:t>
            </w:r>
            <w:r w:rsidR="00F55DC6" w:rsidRPr="00F55DC6">
              <w:rPr>
                <w:noProof/>
                <w:webHidden/>
                <w:sz w:val="24"/>
                <w:szCs w:val="24"/>
              </w:rPr>
              <w:fldChar w:fldCharType="end"/>
            </w:r>
          </w:hyperlink>
        </w:p>
        <w:p w14:paraId="06C60A41" w14:textId="664C987D" w:rsidR="00F55DC6" w:rsidRPr="00F55DC6" w:rsidRDefault="00000000" w:rsidP="00F55DC6">
          <w:pPr>
            <w:pStyle w:val="TOC1"/>
            <w:tabs>
              <w:tab w:val="right" w:leader="dot" w:pos="9019"/>
            </w:tabs>
            <w:spacing w:line="360" w:lineRule="auto"/>
            <w:jc w:val="both"/>
            <w:rPr>
              <w:noProof/>
              <w:sz w:val="24"/>
              <w:szCs w:val="24"/>
            </w:rPr>
          </w:pPr>
          <w:hyperlink w:anchor="_Toc138259348" w:history="1">
            <w:r w:rsidR="00F55DC6" w:rsidRPr="00F55DC6">
              <w:rPr>
                <w:rStyle w:val="Hyperlink"/>
                <w:noProof/>
                <w:sz w:val="24"/>
                <w:szCs w:val="24"/>
              </w:rPr>
              <w:t>Conclusion</w:t>
            </w:r>
            <w:r w:rsidR="00F55DC6" w:rsidRPr="00F55DC6">
              <w:rPr>
                <w:noProof/>
                <w:webHidden/>
                <w:sz w:val="24"/>
                <w:szCs w:val="24"/>
              </w:rPr>
              <w:tab/>
            </w:r>
            <w:r w:rsidR="00F55DC6" w:rsidRPr="00F55DC6">
              <w:rPr>
                <w:noProof/>
                <w:webHidden/>
                <w:sz w:val="24"/>
                <w:szCs w:val="24"/>
              </w:rPr>
              <w:fldChar w:fldCharType="begin"/>
            </w:r>
            <w:r w:rsidR="00F55DC6" w:rsidRPr="00F55DC6">
              <w:rPr>
                <w:noProof/>
                <w:webHidden/>
                <w:sz w:val="24"/>
                <w:szCs w:val="24"/>
              </w:rPr>
              <w:instrText xml:space="preserve"> PAGEREF _Toc138259348 \h </w:instrText>
            </w:r>
            <w:r w:rsidR="00F55DC6" w:rsidRPr="00F55DC6">
              <w:rPr>
                <w:noProof/>
                <w:webHidden/>
                <w:sz w:val="24"/>
                <w:szCs w:val="24"/>
              </w:rPr>
            </w:r>
            <w:r w:rsidR="00F55DC6" w:rsidRPr="00F55DC6">
              <w:rPr>
                <w:noProof/>
                <w:webHidden/>
                <w:sz w:val="24"/>
                <w:szCs w:val="24"/>
              </w:rPr>
              <w:fldChar w:fldCharType="separate"/>
            </w:r>
            <w:r w:rsidR="00F55DC6" w:rsidRPr="00F55DC6">
              <w:rPr>
                <w:noProof/>
                <w:webHidden/>
                <w:sz w:val="24"/>
                <w:szCs w:val="24"/>
              </w:rPr>
              <w:t>7</w:t>
            </w:r>
            <w:r w:rsidR="00F55DC6" w:rsidRPr="00F55DC6">
              <w:rPr>
                <w:noProof/>
                <w:webHidden/>
                <w:sz w:val="24"/>
                <w:szCs w:val="24"/>
              </w:rPr>
              <w:fldChar w:fldCharType="end"/>
            </w:r>
          </w:hyperlink>
        </w:p>
        <w:p w14:paraId="768409B8" w14:textId="73E281FB" w:rsidR="00F55DC6" w:rsidRPr="00F55DC6" w:rsidRDefault="00000000" w:rsidP="00F55DC6">
          <w:pPr>
            <w:pStyle w:val="TOC1"/>
            <w:tabs>
              <w:tab w:val="right" w:leader="dot" w:pos="9019"/>
            </w:tabs>
            <w:spacing w:line="360" w:lineRule="auto"/>
            <w:jc w:val="both"/>
            <w:rPr>
              <w:noProof/>
              <w:sz w:val="24"/>
              <w:szCs w:val="24"/>
            </w:rPr>
          </w:pPr>
          <w:hyperlink w:anchor="_Toc138259349" w:history="1">
            <w:r w:rsidR="00F55DC6" w:rsidRPr="00F55DC6">
              <w:rPr>
                <w:rStyle w:val="Hyperlink"/>
                <w:noProof/>
                <w:sz w:val="24"/>
                <w:szCs w:val="24"/>
              </w:rPr>
              <w:t>References</w:t>
            </w:r>
            <w:r w:rsidR="00F55DC6" w:rsidRPr="00F55DC6">
              <w:rPr>
                <w:noProof/>
                <w:webHidden/>
                <w:sz w:val="24"/>
                <w:szCs w:val="24"/>
              </w:rPr>
              <w:tab/>
            </w:r>
            <w:r w:rsidR="00F55DC6" w:rsidRPr="00F55DC6">
              <w:rPr>
                <w:noProof/>
                <w:webHidden/>
                <w:sz w:val="24"/>
                <w:szCs w:val="24"/>
              </w:rPr>
              <w:fldChar w:fldCharType="begin"/>
            </w:r>
            <w:r w:rsidR="00F55DC6" w:rsidRPr="00F55DC6">
              <w:rPr>
                <w:noProof/>
                <w:webHidden/>
                <w:sz w:val="24"/>
                <w:szCs w:val="24"/>
              </w:rPr>
              <w:instrText xml:space="preserve"> PAGEREF _Toc138259349 \h </w:instrText>
            </w:r>
            <w:r w:rsidR="00F55DC6" w:rsidRPr="00F55DC6">
              <w:rPr>
                <w:noProof/>
                <w:webHidden/>
                <w:sz w:val="24"/>
                <w:szCs w:val="24"/>
              </w:rPr>
            </w:r>
            <w:r w:rsidR="00F55DC6" w:rsidRPr="00F55DC6">
              <w:rPr>
                <w:noProof/>
                <w:webHidden/>
                <w:sz w:val="24"/>
                <w:szCs w:val="24"/>
              </w:rPr>
              <w:fldChar w:fldCharType="separate"/>
            </w:r>
            <w:r w:rsidR="00F55DC6" w:rsidRPr="00F55DC6">
              <w:rPr>
                <w:noProof/>
                <w:webHidden/>
                <w:sz w:val="24"/>
                <w:szCs w:val="24"/>
              </w:rPr>
              <w:t>8</w:t>
            </w:r>
            <w:r w:rsidR="00F55DC6" w:rsidRPr="00F55DC6">
              <w:rPr>
                <w:noProof/>
                <w:webHidden/>
                <w:sz w:val="24"/>
                <w:szCs w:val="24"/>
              </w:rPr>
              <w:fldChar w:fldCharType="end"/>
            </w:r>
          </w:hyperlink>
        </w:p>
        <w:p w14:paraId="169911A7" w14:textId="53A1737E" w:rsidR="00F55DC6" w:rsidRPr="00F55DC6" w:rsidRDefault="00F55DC6" w:rsidP="00F55DC6">
          <w:pPr>
            <w:spacing w:line="360" w:lineRule="auto"/>
            <w:jc w:val="both"/>
            <w:rPr>
              <w:sz w:val="24"/>
              <w:szCs w:val="24"/>
            </w:rPr>
          </w:pPr>
          <w:r w:rsidRPr="00F55DC6">
            <w:rPr>
              <w:b/>
              <w:bCs/>
              <w:noProof/>
              <w:sz w:val="24"/>
              <w:szCs w:val="24"/>
            </w:rPr>
            <w:fldChar w:fldCharType="end"/>
          </w:r>
        </w:p>
      </w:sdtContent>
    </w:sdt>
    <w:p w14:paraId="374B06C1" w14:textId="77777777" w:rsidR="00F55DC6" w:rsidRDefault="00F55DC6">
      <w:pPr>
        <w:rPr>
          <w:b/>
          <w:sz w:val="24"/>
          <w:szCs w:val="24"/>
        </w:rPr>
      </w:pPr>
      <w:r>
        <w:br w:type="page"/>
      </w:r>
    </w:p>
    <w:p w14:paraId="00000006" w14:textId="65CAFCA4" w:rsidR="00E07E6B" w:rsidRDefault="00000000">
      <w:pPr>
        <w:pStyle w:val="Heading1"/>
      </w:pPr>
      <w:bookmarkStart w:id="1" w:name="_Toc138259344"/>
      <w:r>
        <w:lastRenderedPageBreak/>
        <w:t>Introduction</w:t>
      </w:r>
      <w:bookmarkEnd w:id="1"/>
    </w:p>
    <w:p w14:paraId="00000007" w14:textId="77777777" w:rsidR="00E07E6B" w:rsidRDefault="00000000">
      <w:pPr>
        <w:pStyle w:val="Normal1"/>
        <w:spacing w:line="360" w:lineRule="auto"/>
        <w:jc w:val="both"/>
        <w:rPr>
          <w:sz w:val="24"/>
          <w:szCs w:val="24"/>
        </w:rPr>
      </w:pPr>
      <w:r>
        <w:rPr>
          <w:sz w:val="24"/>
          <w:szCs w:val="24"/>
        </w:rPr>
        <w:t xml:space="preserve">The study is going to discuss the health assessment report. The primary aims of the study are to determine the view of obesity, dietary and physical activity. This factor focuses on the important social trends that can contribute to an obesogenic environment in the rent time. This is going to explain the increasing weight of the young population and it is mainly caused due to the declining levels of physical activities and changes in food consumption patterns. Passive smoking causes coronary heart disease and coronary heart disease affects young people who are suffering from this disease. This study predicts the most potential causes of the disease. Therefore, reports focus on the several factors that are associated with the development of the diseases. This intervention trial shows the lower risk factor that reduces the subsequent risk of chronic disease as a result it can cause cardiovascular disease and stroke among young people. </w:t>
      </w:r>
    </w:p>
    <w:p w14:paraId="00000008" w14:textId="77777777" w:rsidR="00E07E6B" w:rsidRDefault="00000000">
      <w:pPr>
        <w:pStyle w:val="Heading1"/>
      </w:pPr>
      <w:bookmarkStart w:id="2" w:name="_dxsfz9gh2q1u" w:colFirst="0" w:colLast="0"/>
      <w:bookmarkStart w:id="3" w:name="_Toc138259345"/>
      <w:bookmarkEnd w:id="2"/>
      <w:r>
        <w:t>Case study</w:t>
      </w:r>
      <w:bookmarkEnd w:id="3"/>
    </w:p>
    <w:p w14:paraId="00000009" w14:textId="77777777" w:rsidR="00E07E6B" w:rsidRDefault="00000000">
      <w:pPr>
        <w:pStyle w:val="Normal1"/>
        <w:spacing w:line="360" w:lineRule="auto"/>
        <w:jc w:val="both"/>
        <w:rPr>
          <w:sz w:val="24"/>
          <w:szCs w:val="24"/>
        </w:rPr>
      </w:pPr>
      <w:r>
        <w:rPr>
          <w:sz w:val="24"/>
          <w:szCs w:val="24"/>
        </w:rPr>
        <w:t>A 28 years old woman has a history of obesity and she is suffering from diabetes type 2 and hypertension. The women are seeking treatment in the outpatient clinic of the UK. She is treated under the medical weight loss management procedures. Therefore the woman has a normal weight in the adolescent and childhood periods but she has to depends on crutches and a wheelchair for that reason she has gained weight. Therefore the woman is suffering from an abdominal hernia but she could not follow their surgery due to her overweight condition. She is going under stress in daily life and also struggling daily for that reason she wants to control her obesity.  She has a content of 62.2% and a BMI of 49.5kg/maq. These women seek medical treatment in the clinic. The lady is suffering from a severe abdominal hernia (</w:t>
      </w:r>
      <w:r>
        <w:rPr>
          <w:color w:val="222222"/>
          <w:sz w:val="24"/>
          <w:szCs w:val="24"/>
          <w:highlight w:val="white"/>
        </w:rPr>
        <w:t>Oatext, 2023)</w:t>
      </w:r>
      <w:r>
        <w:rPr>
          <w:sz w:val="24"/>
          <w:szCs w:val="24"/>
        </w:rPr>
        <w:t>. The women are facing several challenges of mobility for that reason the women require a wheelchair and crutches to get around. She has several treatment options to control the levels of obesity but did not get an effective result. This woman has not qualified for bariatric surgery for that reason she was depressed when she came to the clinic. As per the anthropometric measurement, the weight is 125 kg and as per the measurement, the height indicates 1.62 m and whereas the body mass index measurement that is BMI indication is 48.2kg/m sq which indicates morbidity obesity. Hypertension measurement was 150/92 mm Hg.</w:t>
      </w:r>
    </w:p>
    <w:p w14:paraId="0000000A" w14:textId="77777777" w:rsidR="00E07E6B" w:rsidRDefault="00000000">
      <w:pPr>
        <w:pStyle w:val="Normal1"/>
        <w:spacing w:line="360" w:lineRule="auto"/>
        <w:jc w:val="both"/>
        <w:rPr>
          <w:sz w:val="24"/>
          <w:szCs w:val="24"/>
        </w:rPr>
      </w:pPr>
      <w:r>
        <w:rPr>
          <w:sz w:val="24"/>
          <w:szCs w:val="24"/>
        </w:rPr>
        <w:t xml:space="preserve">A 28-year-old male was admitted to the hospital due to coronary heart disease. The man was facing the swelling and pains that left his upper limb swelling. The patient </w:t>
      </w:r>
      <w:r>
        <w:rPr>
          <w:sz w:val="24"/>
          <w:szCs w:val="24"/>
        </w:rPr>
        <w:lastRenderedPageBreak/>
        <w:t>had chest angina for 8 months. At that time, the patients reported arterial hypertension, hypercholesterolemia, glucose intolerance, and hypertriglyceridemia. As per the family background history has the sudden death that was caused due to the passive smoking cessation at the age of 61. According to the physical examination, the patent has a heart rate of 60 bpm and the report shows that blood pressure is 156/86 mmHg. According to the report, the abdomen, heart and lungs are normal. The lower limbs of the patients showed no oedema and the pulses were systemmetrics. As per the report electrocardiogram examines the sinus rhythm and the report examines the inactive areas in the electronic ways with the anterodorsal wall and ventricular repolarization changes with the inverted T waves from v1 to v5. The patients became asymptomatic which helps to control through the coronary angiography that evidences accusation over the coronary arteries that obstructs the left marginal artery. Therefore the new coronary angiography examines that the patient has 90% obstruction to the right coronary artery (</w:t>
      </w:r>
      <w:r>
        <w:rPr>
          <w:color w:val="222222"/>
          <w:sz w:val="24"/>
          <w:szCs w:val="24"/>
          <w:highlight w:val="white"/>
        </w:rPr>
        <w:t>Marçula and Aiello, 2015)</w:t>
      </w:r>
      <w:r>
        <w:rPr>
          <w:sz w:val="24"/>
          <w:szCs w:val="24"/>
        </w:rPr>
        <w:t xml:space="preserve">. This creates complicated injuries to the right brachial artery. The patient needs temporary pacemaker implantation that helps to restrict shock persisted for better health and cures coronary heart disease. </w:t>
      </w:r>
    </w:p>
    <w:p w14:paraId="0000000B" w14:textId="77777777" w:rsidR="00E07E6B" w:rsidRDefault="00000000">
      <w:pPr>
        <w:pStyle w:val="Heading1"/>
      </w:pPr>
      <w:bookmarkStart w:id="4" w:name="_jj3t8j87qizh" w:colFirst="0" w:colLast="0"/>
      <w:bookmarkStart w:id="5" w:name="_Toc138259346"/>
      <w:bookmarkEnd w:id="4"/>
      <w:r>
        <w:t>Assessment Report</w:t>
      </w:r>
      <w:bookmarkEnd w:id="5"/>
    </w:p>
    <w:p w14:paraId="0000000C" w14:textId="77777777" w:rsidR="00E07E6B" w:rsidRDefault="00000000">
      <w:pPr>
        <w:pStyle w:val="Normal1"/>
        <w:spacing w:line="360" w:lineRule="auto"/>
        <w:jc w:val="both"/>
        <w:rPr>
          <w:sz w:val="24"/>
          <w:szCs w:val="24"/>
        </w:rPr>
      </w:pPr>
      <w:r>
        <w:rPr>
          <w:sz w:val="24"/>
          <w:szCs w:val="24"/>
        </w:rPr>
        <w:t>Obesity states metabolic syndrome. Therefore the individual has severe obesity that increases abdominal circumstances as a result it follows a natural cause due to the excess fat in the body. Obesity has an extensive refresh and promotes clinical evidence that implicates intra-abdominal adiposity as an effective driving force to elevate the cardiometabolic risk. The clinic calculates the BMI index as per the weight and height and this plots which numbers on the chart to the weight of the patients (</w:t>
      </w:r>
      <w:r>
        <w:rPr>
          <w:color w:val="222222"/>
          <w:sz w:val="24"/>
          <w:szCs w:val="24"/>
          <w:highlight w:val="white"/>
        </w:rPr>
        <w:t>CDCP, 2022)</w:t>
      </w:r>
      <w:r>
        <w:rPr>
          <w:sz w:val="24"/>
          <w:szCs w:val="24"/>
        </w:rPr>
        <w:t>. This process estimates body fats and that creates health-related problems. This can be associated with adipokines through the promotion of insulin resistance. This obesity is linked with metabolic syndrome for it should be focused on regular daily physical activities and as well as it reduces weight (</w:t>
      </w:r>
      <w:r>
        <w:rPr>
          <w:color w:val="222222"/>
          <w:sz w:val="24"/>
          <w:szCs w:val="24"/>
          <w:highlight w:val="white"/>
        </w:rPr>
        <w:t>Gavin, 2022)</w:t>
      </w:r>
      <w:r>
        <w:rPr>
          <w:sz w:val="24"/>
          <w:szCs w:val="24"/>
        </w:rPr>
        <w:t>. The patient should change their lifestyle then the patient should include health eating patterns for that reason she has reduced caloric intake and also have to engage in effective physical activities. Therefore the patients can achieve long-term weight loss. The patients can follow effective weight management that can be regimens frequently ineffective (</w:t>
      </w:r>
      <w:r>
        <w:rPr>
          <w:color w:val="222222"/>
          <w:sz w:val="24"/>
          <w:szCs w:val="24"/>
          <w:highlight w:val="white"/>
        </w:rPr>
        <w:t>Department of Health, 2022)</w:t>
      </w:r>
      <w:r>
        <w:rPr>
          <w:sz w:val="24"/>
          <w:szCs w:val="24"/>
        </w:rPr>
        <w:t xml:space="preserve">. Thus obesity affects women who take the medical intervention to manage their weight gain as a result they can prevent progression of the obesity in effective ways. Then the lady should be in control over </w:t>
      </w:r>
      <w:r>
        <w:rPr>
          <w:sz w:val="24"/>
          <w:szCs w:val="24"/>
        </w:rPr>
        <w:lastRenderedPageBreak/>
        <w:t>her dietary plan and exercise became the cornerstone of the management of the excess weight. This woman follows the nutritional approach and diet with several portions of protein, lipids and carbohydrates and these initiatives will help to be prescribed as the weight loss process. This effective guidance has become the necessary factor that helps to lose weight in effective ways. For that reason, this obese woman has to restrict the saturated fats that can unfortunately necessarily result in weight loss.</w:t>
      </w:r>
    </w:p>
    <w:p w14:paraId="0000000D" w14:textId="77777777" w:rsidR="00E07E6B" w:rsidRDefault="00000000">
      <w:pPr>
        <w:pStyle w:val="Normal1"/>
        <w:spacing w:line="360" w:lineRule="auto"/>
        <w:jc w:val="both"/>
        <w:rPr>
          <w:sz w:val="24"/>
          <w:szCs w:val="24"/>
        </w:rPr>
      </w:pPr>
      <w:r>
        <w:rPr>
          <w:sz w:val="24"/>
          <w:szCs w:val="24"/>
        </w:rPr>
        <w:t>The 28-year-old male patient was presented to the cardiology ward and he was facing chest pain for a couple of days. He had other symptoms that were coughing, awakening, breathlessness etc.  Therefore the patients were losing sensation in their feet. According to the medical history, the man has type 2 diabetes mellitus with hypertension. The diagrams examine that the patients have moderate right ventricular systolic function for that reason the right ventricular determined 38% presence of coronary artery disease. Therefore the patients went through coronary angiograms. This process shows calcified artery disease in the coronary as well as the patients having vessel disease. These patients were continuously monitored for a week and the clinic allocated medication for the improvement of the diseases. Therefore the patients were cured with stable conditions. Therefore, the patient was found stable and then discharged from the hospital with the services and the patients should follow up with physician advice (</w:t>
      </w:r>
      <w:r>
        <w:rPr>
          <w:color w:val="222222"/>
          <w:sz w:val="24"/>
          <w:szCs w:val="24"/>
          <w:highlight w:val="white"/>
        </w:rPr>
        <w:t>StatPearls, 2023)</w:t>
      </w:r>
      <w:r>
        <w:rPr>
          <w:sz w:val="24"/>
          <w:szCs w:val="24"/>
        </w:rPr>
        <w:t>. Thus, the man follows the clinical pharmacist counselling services for that medication exercises and management of stress with strict medication advice. Physicians promote suggestions for that reason patients can gain the diseased oriented information that helps to alleviate progress through the complication of the disease. The patients have to maintain the feedback from the physicians as they have to follow clinical pharmacist counselling services for the medication process, advice on lifestyle modification, wound care and foot care. Therefore the patient has to modify their lifestyle for that reason he has to restrict passive smoking (</w:t>
      </w:r>
      <w:r>
        <w:rPr>
          <w:color w:val="222222"/>
          <w:sz w:val="24"/>
          <w:szCs w:val="24"/>
          <w:highlight w:val="white"/>
        </w:rPr>
        <w:t>Pregerson, 2023)</w:t>
      </w:r>
      <w:r>
        <w:rPr>
          <w:sz w:val="24"/>
          <w:szCs w:val="24"/>
        </w:rPr>
        <w:t>. Patients have to the modifies different factors that help to prevent coronary artery disease for that reason man has to modify different factors that help to control stress, exercise, and diets. He has to maintain medication that helps to manage risk factors for the coronary disease of higher cholesterol, diabetics etc (</w:t>
      </w:r>
      <w:r>
        <w:rPr>
          <w:color w:val="222222"/>
          <w:sz w:val="24"/>
          <w:szCs w:val="24"/>
          <w:highlight w:val="white"/>
        </w:rPr>
        <w:t>Hopkins, 2021)</w:t>
      </w:r>
      <w:r>
        <w:rPr>
          <w:sz w:val="24"/>
          <w:szCs w:val="24"/>
        </w:rPr>
        <w:t xml:space="preserve">. He has the diagnosis regularly that he takes the regular check through the CT scan that helps to prevent the diseases. </w:t>
      </w:r>
    </w:p>
    <w:p w14:paraId="0000000E" w14:textId="77777777" w:rsidR="00E07E6B" w:rsidRDefault="00000000">
      <w:pPr>
        <w:pStyle w:val="Heading1"/>
      </w:pPr>
      <w:bookmarkStart w:id="6" w:name="_gzh0uhdra2il" w:colFirst="0" w:colLast="0"/>
      <w:bookmarkStart w:id="7" w:name="_Toc138259347"/>
      <w:bookmarkEnd w:id="6"/>
      <w:r>
        <w:lastRenderedPageBreak/>
        <w:t>Recommendation</w:t>
      </w:r>
      <w:bookmarkEnd w:id="7"/>
    </w:p>
    <w:p w14:paraId="0000000F" w14:textId="77777777" w:rsidR="00E07E6B" w:rsidRDefault="00000000">
      <w:pPr>
        <w:pStyle w:val="Normal1"/>
        <w:spacing w:line="360" w:lineRule="auto"/>
        <w:jc w:val="both"/>
        <w:rPr>
          <w:sz w:val="24"/>
          <w:szCs w:val="24"/>
        </w:rPr>
      </w:pPr>
      <w:r>
        <w:rPr>
          <w:sz w:val="24"/>
          <w:szCs w:val="24"/>
        </w:rPr>
        <w:t xml:space="preserve">Women should be promoted as an effective weight management tool for that and the women should be visiting the clinic regularly. Therefore patience should promote a healthy dietary chart for the patients to maintain the food items regularly. These patients should avoid carbohydrates products in their daily diets. The doctor provides restrictions on the caloric contents of the promoted diet plan and this process improves the health-related situation as a result it will help to emphasise diabetes and hypertension and diabetes type 2. The patients should practise meditation that helps to control hypertension that helps to improve diabetes type 2 as a result it decreases weight in effective ways. Therefore the patient should take the physical training for that food composition that helps to target ability that helps decrease stress. The patent should promote the weight management program that she has to continue bi-weekly and the process will continue for the next six months. Therefore the patient will intake capsules as dietary supplements and she has taken this supplement before dinners, meals and breaks fats. The doctors were emphasising vegetables, fruits, fat-free, whole grains and low-fat milk etc. These foods help to prevent obesity and this can include protein food such as lean meats, seafood, eggs, nuts seeds, soy products etc. This healthy eating behaviour and regular physical activities reduce sedentary activities that mainly include playing gaming on the computer, videotapes and watching television during eating times. These preventive strategies can promote a healthy lifestyle which could be developed during the weight reduction management process. </w:t>
      </w:r>
    </w:p>
    <w:p w14:paraId="00000010" w14:textId="77777777" w:rsidR="00E07E6B" w:rsidRDefault="00000000">
      <w:pPr>
        <w:pStyle w:val="Normal1"/>
        <w:spacing w:line="360" w:lineRule="auto"/>
        <w:jc w:val="both"/>
        <w:rPr>
          <w:sz w:val="24"/>
          <w:szCs w:val="24"/>
        </w:rPr>
      </w:pPr>
      <w:r>
        <w:rPr>
          <w:sz w:val="24"/>
          <w:szCs w:val="24"/>
        </w:rPr>
        <w:t xml:space="preserve">Coronary heart disease develops slowly so the patient should take an effective preventive measure that helps to reduce the risk through healthy baits and a good lifestyle. Therefore, the patient should quit smoking and it became a better start because smoking is the risk factor for heart attacks for the patient anti-tobacco gums to prevent this issue. A man should eat less of the foods which add health-related problems for that he has to maintain eating plans that will have lower amounts of saturated trans fats and these healthier eating habits will improve the lives of the people. The patients have to maintain the Body Mass Index that process helps to reduce the developing coronary artery disease. The patients have to become more active so that they can implement effective exercises for 150 minutes every week. This new workout program can improve the heart for that reason the patient can improve their effective measure. The patients should practise meditation to reduce stress. This </w:t>
      </w:r>
      <w:r>
        <w:rPr>
          <w:sz w:val="24"/>
          <w:szCs w:val="24"/>
        </w:rPr>
        <w:lastRenderedPageBreak/>
        <w:t xml:space="preserve">tends to push towards the great habit of sitting, drinking and overeating etc aspects. This heart-healthy practice will help to offload stress so that the patient can implement an effective stress management program. Patients should utilise machine learning and artificial Intelligence and inclusion processes that improve the health of the patients. The patients have to maintain the follow-up from the clinical </w:t>
      </w:r>
    </w:p>
    <w:p w14:paraId="00000011" w14:textId="77777777" w:rsidR="00E07E6B" w:rsidRDefault="00000000">
      <w:pPr>
        <w:pStyle w:val="Heading1"/>
      </w:pPr>
      <w:bookmarkStart w:id="8" w:name="_ehrd4lwiribd" w:colFirst="0" w:colLast="0"/>
      <w:bookmarkStart w:id="9" w:name="_Toc138259348"/>
      <w:bookmarkEnd w:id="8"/>
      <w:r>
        <w:t>Conclusion</w:t>
      </w:r>
      <w:bookmarkEnd w:id="9"/>
    </w:p>
    <w:p w14:paraId="00000012" w14:textId="77777777" w:rsidR="00E07E6B" w:rsidRDefault="00000000">
      <w:pPr>
        <w:pStyle w:val="Normal1"/>
        <w:spacing w:line="360" w:lineRule="auto"/>
        <w:jc w:val="both"/>
        <w:rPr>
          <w:sz w:val="24"/>
          <w:szCs w:val="24"/>
        </w:rPr>
      </w:pPr>
      <w:r>
        <w:rPr>
          <w:sz w:val="24"/>
          <w:szCs w:val="24"/>
        </w:rPr>
        <w:t>The study concludes that obesity can be promoted through healthy meals and snacks and daily physical activities and nutritional education programs. Therefore healthy meals will promote nutrition to gain healthy eating behaviour and attitudes as well as the process help to increase physical activities through the reducing risk of health-related issues. Thus Nutritional education helps to develop an awareness of the effective nutritional eating habit for a lifetime. The patients can follow effective weight management that can be regimens frequently ineffective. Thus obesity affects women who take the medical intervention to manage their weight gain as a result they can prevent progression of the obesity in effective ways. Passive smoking is associated with the risk of coronary heart disease. The patient should be cured with effective measures. Patients should quit smoking and it became a better start because smoking is the risk factor for heart attacks for the patient anti-tobacco gums to prevent this issue. The man has to avoid exposure and also has to stay away from the areas where people smoke. As well as that he has to wear a mask and intake medicines that help to avoid nicotine which brings wonder. A man should eat less of the foods which add health-related problems for that he has to maintain eating plans that will have lower amounts of saturated trans fats and these healthier eating habits will improve the lives of the people.</w:t>
      </w:r>
    </w:p>
    <w:p w14:paraId="00000013" w14:textId="77777777" w:rsidR="00E07E6B" w:rsidRDefault="00000000">
      <w:pPr>
        <w:pStyle w:val="Normal1"/>
        <w:spacing w:line="360" w:lineRule="auto"/>
        <w:jc w:val="both"/>
        <w:rPr>
          <w:sz w:val="24"/>
          <w:szCs w:val="24"/>
        </w:rPr>
      </w:pPr>
      <w:r>
        <w:br w:type="page"/>
      </w:r>
    </w:p>
    <w:p w14:paraId="00000014" w14:textId="77777777" w:rsidR="00E07E6B" w:rsidRDefault="00000000">
      <w:pPr>
        <w:pStyle w:val="Heading1"/>
      </w:pPr>
      <w:bookmarkStart w:id="10" w:name="_4tf8is4vhqct" w:colFirst="0" w:colLast="0"/>
      <w:bookmarkStart w:id="11" w:name="_Toc138259349"/>
      <w:bookmarkEnd w:id="10"/>
      <w:r>
        <w:lastRenderedPageBreak/>
        <w:t>References</w:t>
      </w:r>
      <w:bookmarkEnd w:id="11"/>
    </w:p>
    <w:p w14:paraId="464C8E7F" w14:textId="77777777" w:rsidR="00F55DC6" w:rsidRDefault="00F55DC6">
      <w:pPr>
        <w:pStyle w:val="Normal1"/>
        <w:spacing w:line="360" w:lineRule="auto"/>
        <w:jc w:val="both"/>
        <w:rPr>
          <w:sz w:val="24"/>
          <w:szCs w:val="24"/>
        </w:rPr>
      </w:pPr>
      <w:r>
        <w:rPr>
          <w:color w:val="222222"/>
          <w:sz w:val="24"/>
          <w:szCs w:val="24"/>
          <w:highlight w:val="white"/>
        </w:rPr>
        <w:t xml:space="preserve">Baker, P., Gill, T., Friel, S., Carey, G. and Kay, A., (2017). </w:t>
      </w:r>
      <w:r>
        <w:rPr>
          <w:i/>
          <w:color w:val="222222"/>
          <w:sz w:val="24"/>
          <w:szCs w:val="24"/>
          <w:highlight w:val="white"/>
        </w:rPr>
        <w:t>Generating political priority for regulatory interventions targeting obesity prevention: an Australian case study. Social science &amp; medicine</w:t>
      </w:r>
      <w:r>
        <w:rPr>
          <w:color w:val="222222"/>
          <w:sz w:val="24"/>
          <w:szCs w:val="24"/>
          <w:highlight w:val="white"/>
        </w:rPr>
        <w:t xml:space="preserve">, </w:t>
      </w:r>
      <w:r>
        <w:rPr>
          <w:i/>
          <w:color w:val="222222"/>
          <w:sz w:val="24"/>
          <w:szCs w:val="24"/>
          <w:highlight w:val="white"/>
        </w:rPr>
        <w:t>177</w:t>
      </w:r>
      <w:r>
        <w:rPr>
          <w:color w:val="222222"/>
          <w:sz w:val="24"/>
          <w:szCs w:val="24"/>
          <w:highlight w:val="white"/>
        </w:rPr>
        <w:t>, pp.141-149.</w:t>
      </w:r>
    </w:p>
    <w:p w14:paraId="02037E80" w14:textId="77777777" w:rsidR="00F55DC6" w:rsidRDefault="00F55DC6">
      <w:pPr>
        <w:pStyle w:val="Normal1"/>
        <w:spacing w:before="240" w:after="240" w:line="360" w:lineRule="auto"/>
        <w:jc w:val="both"/>
        <w:rPr>
          <w:color w:val="222222"/>
          <w:sz w:val="24"/>
          <w:szCs w:val="24"/>
          <w:highlight w:val="white"/>
        </w:rPr>
      </w:pPr>
      <w:r>
        <w:rPr>
          <w:color w:val="222222"/>
          <w:sz w:val="24"/>
          <w:szCs w:val="24"/>
          <w:highlight w:val="white"/>
        </w:rPr>
        <w:t xml:space="preserve">CDCP (2022) </w:t>
      </w:r>
      <w:r>
        <w:rPr>
          <w:i/>
          <w:color w:val="222222"/>
          <w:sz w:val="24"/>
          <w:szCs w:val="24"/>
          <w:highlight w:val="white"/>
        </w:rPr>
        <w:t>Health effects of overweight and obesity</w:t>
      </w:r>
      <w:r>
        <w:rPr>
          <w:color w:val="222222"/>
          <w:sz w:val="24"/>
          <w:szCs w:val="24"/>
          <w:highlight w:val="white"/>
        </w:rPr>
        <w:t xml:space="preserve">, </w:t>
      </w:r>
      <w:r>
        <w:rPr>
          <w:i/>
          <w:color w:val="222222"/>
          <w:sz w:val="24"/>
          <w:szCs w:val="24"/>
          <w:highlight w:val="white"/>
        </w:rPr>
        <w:t>Centers for Disease Control and Prevention</w:t>
      </w:r>
      <w:r>
        <w:rPr>
          <w:color w:val="222222"/>
          <w:sz w:val="24"/>
          <w:szCs w:val="24"/>
          <w:highlight w:val="white"/>
        </w:rPr>
        <w:t xml:space="preserve">. Available at: https://www.cdc.gov/healthyweight/effects/index.html (Accessed: 21 June 2023). </w:t>
      </w:r>
    </w:p>
    <w:p w14:paraId="5B18983D" w14:textId="77777777" w:rsidR="00F55DC6" w:rsidRDefault="00F55DC6">
      <w:pPr>
        <w:pStyle w:val="Normal1"/>
        <w:spacing w:before="240" w:after="240" w:line="360" w:lineRule="auto"/>
        <w:jc w:val="both"/>
        <w:rPr>
          <w:color w:val="222222"/>
          <w:sz w:val="24"/>
          <w:szCs w:val="24"/>
          <w:highlight w:val="white"/>
        </w:rPr>
      </w:pPr>
      <w:r>
        <w:rPr>
          <w:color w:val="222222"/>
          <w:sz w:val="24"/>
          <w:szCs w:val="24"/>
          <w:highlight w:val="white"/>
        </w:rPr>
        <w:t xml:space="preserve">Department of Health (2022) </w:t>
      </w:r>
      <w:r>
        <w:rPr>
          <w:i/>
          <w:color w:val="222222"/>
          <w:sz w:val="24"/>
          <w:szCs w:val="24"/>
          <w:highlight w:val="white"/>
        </w:rPr>
        <w:t>Department of Health</w:t>
      </w:r>
      <w:r>
        <w:rPr>
          <w:color w:val="222222"/>
          <w:sz w:val="24"/>
          <w:szCs w:val="24"/>
          <w:highlight w:val="white"/>
        </w:rPr>
        <w:t xml:space="preserve">, </w:t>
      </w:r>
      <w:r>
        <w:rPr>
          <w:i/>
          <w:color w:val="222222"/>
          <w:sz w:val="24"/>
          <w:szCs w:val="24"/>
          <w:highlight w:val="white"/>
        </w:rPr>
        <w:t>Preventing Childhood Obesity: Tips for Parents</w:t>
      </w:r>
      <w:r>
        <w:rPr>
          <w:color w:val="222222"/>
          <w:sz w:val="24"/>
          <w:szCs w:val="24"/>
          <w:highlight w:val="white"/>
        </w:rPr>
        <w:t xml:space="preserve">. Available at: https://www.health.ny.gov/prevention/nutrition/resources/obparnts (Accessed: 21 June 2023). </w:t>
      </w:r>
    </w:p>
    <w:p w14:paraId="59954EA7" w14:textId="77777777" w:rsidR="00F55DC6" w:rsidRDefault="00F55DC6">
      <w:pPr>
        <w:pStyle w:val="Normal1"/>
        <w:spacing w:before="240" w:after="240" w:line="360" w:lineRule="auto"/>
        <w:jc w:val="both"/>
        <w:rPr>
          <w:color w:val="222222"/>
          <w:sz w:val="24"/>
          <w:szCs w:val="24"/>
          <w:highlight w:val="white"/>
        </w:rPr>
      </w:pPr>
      <w:r>
        <w:rPr>
          <w:color w:val="222222"/>
          <w:sz w:val="24"/>
          <w:szCs w:val="24"/>
          <w:highlight w:val="white"/>
        </w:rPr>
        <w:t xml:space="preserve">Gavin, M.L. (2022) </w:t>
      </w:r>
      <w:r>
        <w:rPr>
          <w:i/>
          <w:color w:val="222222"/>
          <w:sz w:val="24"/>
          <w:szCs w:val="24"/>
          <w:highlight w:val="white"/>
        </w:rPr>
        <w:t>When being overweight is a health problem (for teens) - nemours kidshealth</w:t>
      </w:r>
      <w:r>
        <w:rPr>
          <w:color w:val="222222"/>
          <w:sz w:val="24"/>
          <w:szCs w:val="24"/>
          <w:highlight w:val="white"/>
        </w:rPr>
        <w:t xml:space="preserve">, </w:t>
      </w:r>
      <w:r>
        <w:rPr>
          <w:i/>
          <w:color w:val="222222"/>
          <w:sz w:val="24"/>
          <w:szCs w:val="24"/>
          <w:highlight w:val="white"/>
        </w:rPr>
        <w:t>KidsHealth</w:t>
      </w:r>
      <w:r>
        <w:rPr>
          <w:color w:val="222222"/>
          <w:sz w:val="24"/>
          <w:szCs w:val="24"/>
          <w:highlight w:val="white"/>
        </w:rPr>
        <w:t xml:space="preserve">. Available at: https://kidshealth.org/en/teens/obesity.html (Accessed: 21 June 2023). </w:t>
      </w:r>
    </w:p>
    <w:p w14:paraId="4FF73C20" w14:textId="77777777" w:rsidR="00F55DC6" w:rsidRDefault="00F55DC6">
      <w:pPr>
        <w:pStyle w:val="Normal1"/>
        <w:spacing w:before="240" w:after="240" w:line="360" w:lineRule="auto"/>
        <w:jc w:val="both"/>
        <w:rPr>
          <w:color w:val="222222"/>
          <w:sz w:val="24"/>
          <w:szCs w:val="24"/>
          <w:highlight w:val="white"/>
        </w:rPr>
      </w:pPr>
      <w:r>
        <w:rPr>
          <w:color w:val="222222"/>
          <w:sz w:val="24"/>
          <w:szCs w:val="24"/>
          <w:highlight w:val="white"/>
        </w:rPr>
        <w:t xml:space="preserve">Hopkins, J. (2021) </w:t>
      </w:r>
      <w:r>
        <w:rPr>
          <w:i/>
          <w:color w:val="222222"/>
          <w:sz w:val="24"/>
          <w:szCs w:val="24"/>
          <w:highlight w:val="white"/>
        </w:rPr>
        <w:t>Coronary artery disease: Prevention, treatment and research</w:t>
      </w:r>
      <w:r>
        <w:rPr>
          <w:color w:val="222222"/>
          <w:sz w:val="24"/>
          <w:szCs w:val="24"/>
          <w:highlight w:val="white"/>
        </w:rPr>
        <w:t xml:space="preserve">, </w:t>
      </w:r>
      <w:r>
        <w:rPr>
          <w:i/>
          <w:color w:val="222222"/>
          <w:sz w:val="24"/>
          <w:szCs w:val="24"/>
          <w:highlight w:val="white"/>
        </w:rPr>
        <w:t>JHM</w:t>
      </w:r>
      <w:r>
        <w:rPr>
          <w:color w:val="222222"/>
          <w:sz w:val="24"/>
          <w:szCs w:val="24"/>
          <w:highlight w:val="white"/>
        </w:rPr>
        <w:t xml:space="preserve">. Available at: https://www.hopkinsmedicine.org/health/conditions-and-diseases/coronary-artery-disease-prevention-treatment-and-research (Accessed: 21 June 2023). </w:t>
      </w:r>
    </w:p>
    <w:p w14:paraId="5ACA8133" w14:textId="77777777" w:rsidR="00F55DC6" w:rsidRDefault="00F55DC6">
      <w:pPr>
        <w:pStyle w:val="Normal1"/>
        <w:spacing w:before="240" w:after="240" w:line="360" w:lineRule="auto"/>
        <w:jc w:val="both"/>
        <w:rPr>
          <w:color w:val="222222"/>
          <w:sz w:val="24"/>
          <w:szCs w:val="24"/>
          <w:highlight w:val="white"/>
        </w:rPr>
      </w:pPr>
      <w:r>
        <w:rPr>
          <w:color w:val="222222"/>
          <w:sz w:val="24"/>
          <w:szCs w:val="24"/>
          <w:highlight w:val="white"/>
        </w:rPr>
        <w:t xml:space="preserve">Marçula, M. and Aiello, V.D., (2015). </w:t>
      </w:r>
      <w:r>
        <w:rPr>
          <w:i/>
          <w:color w:val="222222"/>
          <w:sz w:val="24"/>
          <w:szCs w:val="24"/>
          <w:highlight w:val="white"/>
        </w:rPr>
        <w:t>Case 5/2015–88-Year-Old Female with Chronic Coronary Artery Disease, Upper Limb Thrombosis, Atrial Fibrillation and Cardiac Arrest. Arquivos Brasileiros de Cardiologia</w:t>
      </w:r>
      <w:r>
        <w:rPr>
          <w:color w:val="222222"/>
          <w:sz w:val="24"/>
          <w:szCs w:val="24"/>
          <w:highlight w:val="white"/>
        </w:rPr>
        <w:t xml:space="preserve">, </w:t>
      </w:r>
      <w:r>
        <w:rPr>
          <w:i/>
          <w:color w:val="222222"/>
          <w:sz w:val="24"/>
          <w:szCs w:val="24"/>
          <w:highlight w:val="white"/>
        </w:rPr>
        <w:t>105</w:t>
      </w:r>
      <w:r>
        <w:rPr>
          <w:color w:val="222222"/>
          <w:sz w:val="24"/>
          <w:szCs w:val="24"/>
          <w:highlight w:val="white"/>
        </w:rPr>
        <w:t>, pp.527-535.</w:t>
      </w:r>
    </w:p>
    <w:p w14:paraId="25CB58BF" w14:textId="77777777" w:rsidR="00F55DC6" w:rsidRDefault="00F55DC6">
      <w:pPr>
        <w:pStyle w:val="Normal1"/>
        <w:spacing w:before="240" w:after="240" w:line="360" w:lineRule="auto"/>
        <w:jc w:val="both"/>
        <w:rPr>
          <w:color w:val="222222"/>
          <w:sz w:val="24"/>
          <w:szCs w:val="24"/>
          <w:highlight w:val="white"/>
        </w:rPr>
      </w:pPr>
      <w:r>
        <w:rPr>
          <w:color w:val="222222"/>
          <w:sz w:val="24"/>
          <w:szCs w:val="24"/>
          <w:highlight w:val="white"/>
        </w:rPr>
        <w:t xml:space="preserve">Oatext (2023) </w:t>
      </w:r>
      <w:r>
        <w:rPr>
          <w:i/>
          <w:color w:val="222222"/>
          <w:sz w:val="24"/>
          <w:szCs w:val="24"/>
          <w:highlight w:val="white"/>
        </w:rPr>
        <w:t>Take a look at the recent articles</w:t>
      </w:r>
      <w:r>
        <w:rPr>
          <w:color w:val="222222"/>
          <w:sz w:val="24"/>
          <w:szCs w:val="24"/>
          <w:highlight w:val="white"/>
        </w:rPr>
        <w:t xml:space="preserve">, </w:t>
      </w:r>
      <w:r>
        <w:rPr>
          <w:i/>
          <w:color w:val="222222"/>
          <w:sz w:val="24"/>
          <w:szCs w:val="24"/>
          <w:highlight w:val="white"/>
        </w:rPr>
        <w:t>A case study: Obesity and the metabolic syndrome. A three-pronged program, targeting education, close follow-up and a dietary supplement, significantly decrease body weight and body fat</w:t>
      </w:r>
      <w:r>
        <w:rPr>
          <w:color w:val="222222"/>
          <w:sz w:val="24"/>
          <w:szCs w:val="24"/>
          <w:highlight w:val="white"/>
        </w:rPr>
        <w:t xml:space="preserve">. Available at: https://www.oatext.com/A-case-study-Obesity-and-the-metabolic-syndrome-A-three-pronged-program-targeting-education-close-follow-up-and-a-dietary-supplement-significantly-decrease-body-weight-and-body-fat.php (Accessed: 21 June 2023). </w:t>
      </w:r>
    </w:p>
    <w:p w14:paraId="05185B5A" w14:textId="77777777" w:rsidR="00F55DC6" w:rsidRDefault="00F55DC6">
      <w:pPr>
        <w:pStyle w:val="Normal1"/>
        <w:spacing w:before="240" w:after="240" w:line="360" w:lineRule="auto"/>
        <w:jc w:val="both"/>
        <w:rPr>
          <w:color w:val="222222"/>
          <w:sz w:val="24"/>
          <w:szCs w:val="24"/>
          <w:highlight w:val="white"/>
        </w:rPr>
      </w:pPr>
      <w:r>
        <w:rPr>
          <w:color w:val="222222"/>
          <w:sz w:val="24"/>
          <w:szCs w:val="24"/>
          <w:highlight w:val="white"/>
        </w:rPr>
        <w:lastRenderedPageBreak/>
        <w:t xml:space="preserve">Pregerson, B. (2023) </w:t>
      </w:r>
      <w:r>
        <w:rPr>
          <w:i/>
          <w:color w:val="222222"/>
          <w:sz w:val="24"/>
          <w:szCs w:val="24"/>
          <w:highlight w:val="white"/>
        </w:rPr>
        <w:t>Case report: An elderly man with coronary artery disease and a Pacemaker</w:t>
      </w:r>
      <w:r>
        <w:rPr>
          <w:color w:val="222222"/>
          <w:sz w:val="24"/>
          <w:szCs w:val="24"/>
          <w:highlight w:val="white"/>
        </w:rPr>
        <w:t xml:space="preserve">, </w:t>
      </w:r>
      <w:r>
        <w:rPr>
          <w:i/>
          <w:color w:val="222222"/>
          <w:sz w:val="24"/>
          <w:szCs w:val="24"/>
          <w:highlight w:val="white"/>
        </w:rPr>
        <w:t>HCP Live</w:t>
      </w:r>
      <w:r>
        <w:rPr>
          <w:color w:val="222222"/>
          <w:sz w:val="24"/>
          <w:szCs w:val="24"/>
          <w:highlight w:val="white"/>
        </w:rPr>
        <w:t xml:space="preserve">. Available at: https://www.hcplive.com/view/case-report-elderly-man-coronary-artery-disease-and-pacemaker (Accessed: 21 June 2023). </w:t>
      </w:r>
    </w:p>
    <w:p w14:paraId="12753582" w14:textId="77777777" w:rsidR="00F55DC6" w:rsidRDefault="00F55DC6">
      <w:pPr>
        <w:pStyle w:val="Normal1"/>
        <w:spacing w:before="240" w:after="240" w:line="360" w:lineRule="auto"/>
        <w:jc w:val="both"/>
        <w:rPr>
          <w:color w:val="222222"/>
          <w:sz w:val="24"/>
          <w:szCs w:val="24"/>
          <w:highlight w:val="white"/>
        </w:rPr>
      </w:pPr>
      <w:r>
        <w:rPr>
          <w:color w:val="222222"/>
          <w:sz w:val="24"/>
          <w:szCs w:val="24"/>
          <w:highlight w:val="white"/>
        </w:rPr>
        <w:t xml:space="preserve">StatPearls (2023) </w:t>
      </w:r>
      <w:r>
        <w:rPr>
          <w:i/>
          <w:color w:val="222222"/>
          <w:sz w:val="24"/>
          <w:szCs w:val="24"/>
          <w:highlight w:val="white"/>
        </w:rPr>
        <w:t>Case study: 60-year-old female presenting with shortness of breath</w:t>
      </w:r>
      <w:r>
        <w:rPr>
          <w:color w:val="222222"/>
          <w:sz w:val="24"/>
          <w:szCs w:val="24"/>
          <w:highlight w:val="white"/>
        </w:rPr>
        <w:t xml:space="preserve">, </w:t>
      </w:r>
      <w:r>
        <w:rPr>
          <w:i/>
          <w:color w:val="222222"/>
          <w:sz w:val="24"/>
          <w:szCs w:val="24"/>
          <w:highlight w:val="white"/>
        </w:rPr>
        <w:t>StatPearls</w:t>
      </w:r>
      <w:r>
        <w:rPr>
          <w:color w:val="222222"/>
          <w:sz w:val="24"/>
          <w:szCs w:val="24"/>
          <w:highlight w:val="white"/>
        </w:rPr>
        <w:t xml:space="preserve">. Available at: https://www.statpearls.com/ArticleLibrary/viewarticle/40870 (Accessed: 21 June 2023). </w:t>
      </w:r>
    </w:p>
    <w:p w14:paraId="35927D57" w14:textId="77777777" w:rsidR="00F55DC6" w:rsidRDefault="00F55DC6">
      <w:pPr>
        <w:pStyle w:val="Normal1"/>
        <w:spacing w:line="360" w:lineRule="auto"/>
        <w:jc w:val="both"/>
        <w:rPr>
          <w:color w:val="222222"/>
          <w:sz w:val="24"/>
          <w:szCs w:val="24"/>
          <w:highlight w:val="white"/>
        </w:rPr>
      </w:pPr>
      <w:r>
        <w:rPr>
          <w:color w:val="222222"/>
          <w:sz w:val="24"/>
          <w:szCs w:val="24"/>
          <w:highlight w:val="white"/>
        </w:rPr>
        <w:t xml:space="preserve">Vilne, B., Ķibilds, J., Siksna, I., Lazda, I., Valciņa, O. and Krūmiņa, A., (2022). </w:t>
      </w:r>
      <w:r>
        <w:rPr>
          <w:i/>
          <w:color w:val="222222"/>
          <w:sz w:val="24"/>
          <w:szCs w:val="24"/>
          <w:highlight w:val="white"/>
        </w:rPr>
        <w:t>Could artificial intelligence/machine learning and inclusion of diet-gut microbiome interactions improve disease risk prediction? Case study: coronary artery disease. Frontiers in Microbiology</w:t>
      </w:r>
      <w:r>
        <w:rPr>
          <w:color w:val="222222"/>
          <w:sz w:val="24"/>
          <w:szCs w:val="24"/>
          <w:highlight w:val="white"/>
        </w:rPr>
        <w:t xml:space="preserve">, </w:t>
      </w:r>
      <w:r>
        <w:rPr>
          <w:i/>
          <w:color w:val="222222"/>
          <w:sz w:val="24"/>
          <w:szCs w:val="24"/>
          <w:highlight w:val="white"/>
        </w:rPr>
        <w:t>13</w:t>
      </w:r>
      <w:r>
        <w:rPr>
          <w:color w:val="222222"/>
          <w:sz w:val="24"/>
          <w:szCs w:val="24"/>
          <w:highlight w:val="white"/>
        </w:rPr>
        <w:t>.</w:t>
      </w:r>
    </w:p>
    <w:p w14:paraId="0000001F" w14:textId="77777777" w:rsidR="00E07E6B" w:rsidRDefault="00E07E6B">
      <w:pPr>
        <w:pStyle w:val="Normal1"/>
        <w:spacing w:line="360" w:lineRule="auto"/>
        <w:jc w:val="both"/>
        <w:rPr>
          <w:color w:val="222222"/>
          <w:sz w:val="24"/>
          <w:szCs w:val="24"/>
          <w:highlight w:val="white"/>
        </w:rPr>
      </w:pPr>
    </w:p>
    <w:p w14:paraId="00000020" w14:textId="77777777" w:rsidR="00E07E6B" w:rsidRDefault="00E07E6B">
      <w:pPr>
        <w:pStyle w:val="Normal1"/>
        <w:spacing w:line="360" w:lineRule="auto"/>
        <w:jc w:val="both"/>
        <w:rPr>
          <w:sz w:val="24"/>
          <w:szCs w:val="24"/>
        </w:rPr>
      </w:pPr>
    </w:p>
    <w:p w14:paraId="00000021" w14:textId="77777777" w:rsidR="00E07E6B" w:rsidRDefault="00E07E6B">
      <w:pPr>
        <w:pStyle w:val="Normal1"/>
        <w:spacing w:line="360" w:lineRule="auto"/>
        <w:jc w:val="both"/>
        <w:rPr>
          <w:sz w:val="24"/>
          <w:szCs w:val="24"/>
        </w:rPr>
      </w:pPr>
    </w:p>
    <w:sectPr w:rsidR="00E07E6B" w:rsidSect="00F55DC6">
      <w:footerReference w:type="default" r:id="rId7"/>
      <w:pgSz w:w="11909" w:h="16834"/>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pgNumType w:start="1"/>
      <w:cols w:space="708"/>
      <w:titlePg/>
      <w:docGrid w:linePitch="299"/>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0716F7C" w14:textId="77777777" w:rsidR="00A37F0F" w:rsidRDefault="00A37F0F" w:rsidP="00F55DC6">
      <w:pPr>
        <w:spacing w:line="240" w:lineRule="auto"/>
      </w:pPr>
      <w:r>
        <w:separator/>
      </w:r>
    </w:p>
  </w:endnote>
  <w:endnote w:type="continuationSeparator" w:id="0">
    <w:p w14:paraId="11CCC564" w14:textId="77777777" w:rsidR="00A37F0F" w:rsidRDefault="00A37F0F" w:rsidP="00F55DC6">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661960082"/>
      <w:docPartObj>
        <w:docPartGallery w:val="Page Numbers (Bottom of Page)"/>
        <w:docPartUnique/>
      </w:docPartObj>
    </w:sdtPr>
    <w:sdtEndPr>
      <w:rPr>
        <w:noProof/>
      </w:rPr>
    </w:sdtEndPr>
    <w:sdtContent>
      <w:p w14:paraId="69756AB0" w14:textId="60FBA8CE" w:rsidR="00F55DC6" w:rsidRDefault="00F55DC6">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234B78AE" w14:textId="77777777" w:rsidR="00F55DC6" w:rsidRDefault="00F55DC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1E97374" w14:textId="77777777" w:rsidR="00A37F0F" w:rsidRDefault="00A37F0F" w:rsidP="00F55DC6">
      <w:pPr>
        <w:spacing w:line="240" w:lineRule="auto"/>
      </w:pPr>
      <w:r>
        <w:separator/>
      </w:r>
    </w:p>
  </w:footnote>
  <w:footnote w:type="continuationSeparator" w:id="0">
    <w:p w14:paraId="49DA2094" w14:textId="77777777" w:rsidR="00A37F0F" w:rsidRDefault="00A37F0F" w:rsidP="00F55DC6">
      <w:pPr>
        <w:spacing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E07E6B"/>
    <w:rsid w:val="00023337"/>
    <w:rsid w:val="00043463"/>
    <w:rsid w:val="00151CEB"/>
    <w:rsid w:val="00350212"/>
    <w:rsid w:val="00A37F0F"/>
    <w:rsid w:val="00B0387E"/>
    <w:rsid w:val="00BE317F"/>
    <w:rsid w:val="00E07E6B"/>
    <w:rsid w:val="00E31D21"/>
    <w:rsid w:val="00E4115F"/>
    <w:rsid w:val="00F55DC6"/>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8261EF7"/>
  <w15:docId w15:val="{5525749E-A8A1-4E44-8AE7-5BC1D288D45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2"/>
        <w:szCs w:val="22"/>
        <w:lang w:val="" w:eastAsia="en-US"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B77B5"/>
  </w:style>
  <w:style w:type="paragraph" w:styleId="Heading1">
    <w:name w:val="heading 1"/>
    <w:basedOn w:val="Normal1"/>
    <w:next w:val="Normal1"/>
    <w:pPr>
      <w:keepNext/>
      <w:keepLines/>
      <w:spacing w:line="360" w:lineRule="auto"/>
      <w:jc w:val="both"/>
      <w:outlineLvl w:val="0"/>
    </w:pPr>
    <w:rPr>
      <w:b/>
      <w:sz w:val="24"/>
      <w:szCs w:val="24"/>
    </w:rPr>
  </w:style>
  <w:style w:type="paragraph" w:styleId="Heading2">
    <w:name w:val="heading 2"/>
    <w:basedOn w:val="Normal1"/>
    <w:next w:val="Normal1"/>
    <w:pPr>
      <w:keepNext/>
      <w:keepLines/>
      <w:spacing w:before="360" w:after="120"/>
      <w:outlineLvl w:val="1"/>
    </w:pPr>
    <w:rPr>
      <w:sz w:val="32"/>
      <w:szCs w:val="32"/>
    </w:rPr>
  </w:style>
  <w:style w:type="paragraph" w:styleId="Heading3">
    <w:name w:val="heading 3"/>
    <w:basedOn w:val="Normal1"/>
    <w:next w:val="Normal1"/>
    <w:pPr>
      <w:keepNext/>
      <w:keepLines/>
      <w:spacing w:before="320" w:after="80"/>
      <w:outlineLvl w:val="2"/>
    </w:pPr>
    <w:rPr>
      <w:color w:val="434343"/>
      <w:sz w:val="28"/>
      <w:szCs w:val="28"/>
    </w:rPr>
  </w:style>
  <w:style w:type="paragraph" w:styleId="Heading4">
    <w:name w:val="heading 4"/>
    <w:basedOn w:val="Normal1"/>
    <w:next w:val="Normal1"/>
    <w:pPr>
      <w:keepNext/>
      <w:keepLines/>
      <w:spacing w:before="280" w:after="80"/>
      <w:outlineLvl w:val="3"/>
    </w:pPr>
    <w:rPr>
      <w:color w:val="666666"/>
      <w:sz w:val="24"/>
      <w:szCs w:val="24"/>
    </w:rPr>
  </w:style>
  <w:style w:type="paragraph" w:styleId="Heading5">
    <w:name w:val="heading 5"/>
    <w:basedOn w:val="Normal1"/>
    <w:next w:val="Normal1"/>
    <w:pPr>
      <w:keepNext/>
      <w:keepLines/>
      <w:spacing w:before="240" w:after="80"/>
      <w:outlineLvl w:val="4"/>
    </w:pPr>
    <w:rPr>
      <w:color w:val="666666"/>
    </w:rPr>
  </w:style>
  <w:style w:type="paragraph" w:styleId="Heading6">
    <w:name w:val="heading 6"/>
    <w:basedOn w:val="Normal1"/>
    <w:next w:val="Normal1"/>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Normal1">
    <w:name w:val="Normal1"/>
  </w:style>
  <w:style w:type="table" w:customStyle="1" w:styleId="TableNormal1">
    <w:name w:val="Table Normal1"/>
    <w:tblPr>
      <w:tblCellMar>
        <w:top w:w="0" w:type="dxa"/>
        <w:left w:w="0" w:type="dxa"/>
        <w:bottom w:w="0" w:type="dxa"/>
        <w:right w:w="0" w:type="dxa"/>
      </w:tblCellMar>
    </w:tblPr>
  </w:style>
  <w:style w:type="paragraph" w:styleId="Title">
    <w:name w:val="Title"/>
    <w:basedOn w:val="Normal1"/>
    <w:next w:val="Normal1"/>
    <w:pPr>
      <w:keepNext/>
      <w:keepLines/>
      <w:spacing w:after="60"/>
    </w:pPr>
    <w:rPr>
      <w:sz w:val="52"/>
      <w:szCs w:val="52"/>
    </w:rPr>
  </w:style>
  <w:style w:type="paragraph" w:styleId="Subtitle">
    <w:name w:val="Subtitle"/>
    <w:basedOn w:val="Normal1"/>
    <w:next w:val="Normal1"/>
    <w:pPr>
      <w:keepNext/>
      <w:keepLines/>
      <w:spacing w:after="320"/>
    </w:pPr>
    <w:rPr>
      <w:color w:val="666666"/>
      <w:sz w:val="30"/>
      <w:szCs w:val="30"/>
    </w:rPr>
  </w:style>
  <w:style w:type="paragraph" w:styleId="TOCHeading">
    <w:name w:val="TOC Heading"/>
    <w:basedOn w:val="Heading1"/>
    <w:next w:val="Normal"/>
    <w:uiPriority w:val="39"/>
    <w:unhideWhenUsed/>
    <w:qFormat/>
    <w:rsid w:val="00F55DC6"/>
    <w:pPr>
      <w:spacing w:before="240" w:line="259" w:lineRule="auto"/>
      <w:jc w:val="left"/>
      <w:outlineLvl w:val="9"/>
    </w:pPr>
    <w:rPr>
      <w:rFonts w:asciiTheme="majorHAnsi" w:eastAsiaTheme="majorEastAsia" w:hAnsiTheme="majorHAnsi" w:cstheme="majorBidi"/>
      <w:b w:val="0"/>
      <w:color w:val="365F91" w:themeColor="accent1" w:themeShade="BF"/>
      <w:sz w:val="32"/>
      <w:szCs w:val="32"/>
      <w:lang w:val="en-US"/>
    </w:rPr>
  </w:style>
  <w:style w:type="paragraph" w:styleId="TOC1">
    <w:name w:val="toc 1"/>
    <w:basedOn w:val="Normal"/>
    <w:next w:val="Normal"/>
    <w:autoRedefine/>
    <w:uiPriority w:val="39"/>
    <w:unhideWhenUsed/>
    <w:rsid w:val="00F55DC6"/>
    <w:pPr>
      <w:spacing w:after="100"/>
    </w:pPr>
  </w:style>
  <w:style w:type="character" w:styleId="Hyperlink">
    <w:name w:val="Hyperlink"/>
    <w:basedOn w:val="DefaultParagraphFont"/>
    <w:uiPriority w:val="99"/>
    <w:unhideWhenUsed/>
    <w:rsid w:val="00F55DC6"/>
    <w:rPr>
      <w:color w:val="0000FF" w:themeColor="hyperlink"/>
      <w:u w:val="single"/>
    </w:rPr>
  </w:style>
  <w:style w:type="paragraph" w:styleId="Header">
    <w:name w:val="header"/>
    <w:basedOn w:val="Normal"/>
    <w:link w:val="HeaderChar"/>
    <w:uiPriority w:val="99"/>
    <w:unhideWhenUsed/>
    <w:rsid w:val="00F55DC6"/>
    <w:pPr>
      <w:tabs>
        <w:tab w:val="center" w:pos="4513"/>
        <w:tab w:val="right" w:pos="9026"/>
      </w:tabs>
      <w:spacing w:line="240" w:lineRule="auto"/>
    </w:pPr>
  </w:style>
  <w:style w:type="character" w:customStyle="1" w:styleId="HeaderChar">
    <w:name w:val="Header Char"/>
    <w:basedOn w:val="DefaultParagraphFont"/>
    <w:link w:val="Header"/>
    <w:uiPriority w:val="99"/>
    <w:rsid w:val="00F55DC6"/>
  </w:style>
  <w:style w:type="paragraph" w:styleId="Footer">
    <w:name w:val="footer"/>
    <w:basedOn w:val="Normal"/>
    <w:link w:val="FooterChar"/>
    <w:uiPriority w:val="99"/>
    <w:unhideWhenUsed/>
    <w:rsid w:val="00F55DC6"/>
    <w:pPr>
      <w:tabs>
        <w:tab w:val="center" w:pos="4513"/>
        <w:tab w:val="right" w:pos="9026"/>
      </w:tabs>
      <w:spacing w:line="240" w:lineRule="auto"/>
    </w:pPr>
  </w:style>
  <w:style w:type="character" w:customStyle="1" w:styleId="FooterChar">
    <w:name w:val="Footer Char"/>
    <w:basedOn w:val="DefaultParagraphFont"/>
    <w:link w:val="Footer"/>
    <w:uiPriority w:val="99"/>
    <w:rsid w:val="00F55DC6"/>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E51BE63-64E5-4F7F-8A59-C6F01B5BDD0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9</TotalTime>
  <Pages>9</Pages>
  <Words>2359</Words>
  <Characters>13451</Characters>
  <Application>Microsoft Office Word</Application>
  <DocSecurity>0</DocSecurity>
  <Lines>112</Lines>
  <Paragraphs>31</Paragraphs>
  <ScaleCrop>false</ScaleCrop>
  <Company/>
  <LinksUpToDate>false</LinksUpToDate>
  <CharactersWithSpaces>15779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Carolina</dc:creator>
  <cp:lastModifiedBy>Carolina</cp:lastModifiedBy>
  <cp:revision>4</cp:revision>
  <dcterms:created xsi:type="dcterms:W3CDTF">2023-06-28T16:07:00Z</dcterms:created>
  <dcterms:modified xsi:type="dcterms:W3CDTF">2023-07-20T09:27:00Z</dcterms:modified>
</cp:coreProperties>
</file>