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D66CA5" w14:textId="214A71D3" w:rsidR="006C0659" w:rsidRDefault="006C0659" w:rsidP="006C0659">
      <w:pPr>
        <w:autoSpaceDE w:val="0"/>
        <w:autoSpaceDN w:val="0"/>
        <w:adjustRightInd w:val="0"/>
        <w:spacing w:line="240" w:lineRule="auto"/>
        <w:ind w:firstLine="0"/>
        <w:rPr>
          <w:rFonts w:asciiTheme="majorHAnsi" w:hAnsiTheme="majorHAnsi" w:cstheme="majorHAnsi"/>
        </w:rPr>
      </w:pPr>
      <w:r w:rsidRPr="006C0659">
        <w:rPr>
          <w:rFonts w:asciiTheme="majorHAnsi" w:hAnsiTheme="majorHAnsi" w:cstheme="majorHAnsi"/>
          <w:b/>
          <w:bCs/>
        </w:rPr>
        <w:t>A critical evaluation and learning steps focusing on a case study of an individual learner or a group of learners, based on an observed critical incident.</w:t>
      </w:r>
    </w:p>
    <w:p w14:paraId="3FFD7070" w14:textId="78CF48C8" w:rsidR="006C0659" w:rsidRDefault="006C0659" w:rsidP="006C0659">
      <w:pPr>
        <w:autoSpaceDE w:val="0"/>
        <w:autoSpaceDN w:val="0"/>
        <w:adjustRightInd w:val="0"/>
        <w:spacing w:line="240" w:lineRule="auto"/>
        <w:ind w:firstLine="0"/>
        <w:rPr>
          <w:rFonts w:asciiTheme="majorHAnsi" w:hAnsiTheme="majorHAnsi" w:cstheme="majorHAnsi"/>
        </w:rPr>
      </w:pPr>
    </w:p>
    <w:p w14:paraId="54179136" w14:textId="77777777" w:rsidR="006C0659" w:rsidRDefault="006C0659" w:rsidP="006C0659">
      <w:pPr>
        <w:autoSpaceDE w:val="0"/>
        <w:autoSpaceDN w:val="0"/>
        <w:adjustRightInd w:val="0"/>
        <w:spacing w:line="240" w:lineRule="auto"/>
        <w:ind w:firstLine="0"/>
        <w:rPr>
          <w:rFonts w:asciiTheme="majorHAnsi" w:hAnsiTheme="majorHAnsi" w:cstheme="majorHAnsi"/>
          <w:b/>
          <w:bCs/>
          <w:sz w:val="22"/>
          <w:szCs w:val="22"/>
        </w:rPr>
      </w:pPr>
    </w:p>
    <w:p w14:paraId="43282787" w14:textId="272AB1DD" w:rsidR="006C0659" w:rsidRPr="008F08C5" w:rsidRDefault="006C0659" w:rsidP="006C0659">
      <w:pPr>
        <w:autoSpaceDE w:val="0"/>
        <w:autoSpaceDN w:val="0"/>
        <w:adjustRightInd w:val="0"/>
        <w:spacing w:line="240" w:lineRule="auto"/>
        <w:ind w:firstLine="0"/>
        <w:rPr>
          <w:rFonts w:asciiTheme="majorHAnsi" w:hAnsiTheme="majorHAnsi" w:cstheme="majorHAnsi"/>
          <w:b/>
          <w:bCs/>
          <w:color w:val="000000" w:themeColor="text1"/>
          <w:sz w:val="22"/>
          <w:szCs w:val="22"/>
        </w:rPr>
      </w:pPr>
      <w:r w:rsidRPr="008F08C5">
        <w:rPr>
          <w:rFonts w:asciiTheme="majorHAnsi" w:hAnsiTheme="majorHAnsi" w:cstheme="majorHAnsi"/>
          <w:b/>
          <w:bCs/>
          <w:color w:val="000000" w:themeColor="text1"/>
          <w:sz w:val="22"/>
          <w:szCs w:val="22"/>
        </w:rPr>
        <w:t>Introduction</w:t>
      </w:r>
    </w:p>
    <w:p w14:paraId="2BF63EAF" w14:textId="20CF796C" w:rsidR="006C0659" w:rsidRPr="008F08C5" w:rsidRDefault="006C0659" w:rsidP="006C0659">
      <w:pPr>
        <w:autoSpaceDE w:val="0"/>
        <w:autoSpaceDN w:val="0"/>
        <w:adjustRightInd w:val="0"/>
        <w:spacing w:line="240" w:lineRule="auto"/>
        <w:ind w:firstLine="0"/>
        <w:rPr>
          <w:rFonts w:asciiTheme="majorHAnsi" w:hAnsiTheme="majorHAnsi" w:cstheme="majorHAnsi"/>
          <w:b/>
          <w:bCs/>
          <w:color w:val="000000" w:themeColor="text1"/>
          <w:sz w:val="22"/>
          <w:szCs w:val="22"/>
        </w:rPr>
      </w:pPr>
    </w:p>
    <w:p w14:paraId="3EDF149A" w14:textId="77777777" w:rsidR="00AB40A6" w:rsidRPr="008F08C5" w:rsidRDefault="00AB40A6" w:rsidP="00AB40A6">
      <w:pPr>
        <w:ind w:firstLine="0"/>
        <w:rPr>
          <w:rFonts w:cstheme="minorHAnsi"/>
          <w:color w:val="000000" w:themeColor="text1"/>
          <w:sz w:val="22"/>
          <w:szCs w:val="22"/>
        </w:rPr>
      </w:pPr>
      <w:r w:rsidRPr="008F08C5">
        <w:rPr>
          <w:rFonts w:cstheme="minorHAnsi"/>
          <w:color w:val="000000" w:themeColor="text1"/>
          <w:sz w:val="22"/>
          <w:szCs w:val="22"/>
        </w:rPr>
        <w:t>‘The vast majority of critical incidents’, argues David Tripp, ‘are not at all dramatic or obvious: they are mostly straightforward accounts of very commonplace events that occur in routine professional practice’ (Tripp, 2012, p.24). Nonetheless, he argues that they ‘are critical in the rather different sense that they are indicative of underlying trends, motives and structures’ (Tripp, 2012, p.25). It is this sense of the word that concerns the reflective practitioner, who, through analysis, seeks to unmask the everyday as the vitally important.</w:t>
      </w:r>
    </w:p>
    <w:p w14:paraId="46764785" w14:textId="77777777" w:rsidR="00AB40A6" w:rsidRPr="008F08C5" w:rsidRDefault="00AB40A6" w:rsidP="00AB40A6">
      <w:pPr>
        <w:ind w:firstLine="0"/>
        <w:rPr>
          <w:rFonts w:cstheme="minorHAnsi"/>
          <w:color w:val="000000" w:themeColor="text1"/>
          <w:sz w:val="22"/>
          <w:szCs w:val="22"/>
        </w:rPr>
      </w:pPr>
    </w:p>
    <w:p w14:paraId="69B07CF1" w14:textId="25FB1842" w:rsidR="00487DEB" w:rsidRPr="008F08C5" w:rsidRDefault="00AB40A6" w:rsidP="00AB40A6">
      <w:pPr>
        <w:ind w:firstLine="0"/>
        <w:rPr>
          <w:rFonts w:cstheme="minorHAnsi"/>
          <w:color w:val="000000" w:themeColor="text1"/>
          <w:sz w:val="22"/>
          <w:szCs w:val="22"/>
        </w:rPr>
      </w:pPr>
      <w:r w:rsidRPr="008F08C5">
        <w:rPr>
          <w:rFonts w:cstheme="minorHAnsi"/>
          <w:color w:val="000000" w:themeColor="text1"/>
          <w:sz w:val="22"/>
          <w:szCs w:val="22"/>
        </w:rPr>
        <w:t>This essay will attempt to illustrate this process through</w:t>
      </w:r>
      <w:r w:rsidR="006A5189" w:rsidRPr="008F08C5">
        <w:rPr>
          <w:rFonts w:cstheme="minorHAnsi"/>
          <w:color w:val="000000" w:themeColor="text1"/>
          <w:sz w:val="22"/>
          <w:szCs w:val="22"/>
        </w:rPr>
        <w:t xml:space="preserve"> the discussion of the most relevant case study from a sample of critical incidents observed within a placement school (see appendices). This discussion will be supported by a review of pertinent literature, with the aim of generating both robust critical evaluation and potential next steps for the described learners.</w:t>
      </w:r>
    </w:p>
    <w:p w14:paraId="0ECEE0EC" w14:textId="77777777" w:rsidR="00487DEB" w:rsidRPr="008F08C5" w:rsidRDefault="00487DEB" w:rsidP="00AB40A6">
      <w:pPr>
        <w:ind w:firstLine="0"/>
        <w:rPr>
          <w:rFonts w:cstheme="minorHAnsi"/>
          <w:color w:val="000000" w:themeColor="text1"/>
          <w:sz w:val="22"/>
          <w:szCs w:val="22"/>
        </w:rPr>
      </w:pPr>
    </w:p>
    <w:p w14:paraId="5B5966F5" w14:textId="1C74F66A" w:rsidR="005D7F37" w:rsidRPr="008F08C5" w:rsidRDefault="004F2B01" w:rsidP="00AB40A6">
      <w:pPr>
        <w:ind w:firstLine="0"/>
        <w:rPr>
          <w:rFonts w:cstheme="minorHAnsi"/>
          <w:color w:val="000000" w:themeColor="text1"/>
          <w:sz w:val="22"/>
          <w:szCs w:val="22"/>
        </w:rPr>
      </w:pPr>
      <w:r w:rsidRPr="008F08C5">
        <w:rPr>
          <w:rFonts w:cstheme="minorHAnsi"/>
          <w:color w:val="000000" w:themeColor="text1"/>
          <w:sz w:val="22"/>
          <w:szCs w:val="22"/>
        </w:rPr>
        <w:t xml:space="preserve">In regards to the practicalities, and the success criteria, of doing so, </w:t>
      </w:r>
      <w:proofErr w:type="spellStart"/>
      <w:r w:rsidR="00960EAB" w:rsidRPr="008F08C5">
        <w:rPr>
          <w:rFonts w:cstheme="minorHAnsi"/>
          <w:color w:val="000000" w:themeColor="text1"/>
          <w:sz w:val="22"/>
          <w:szCs w:val="22"/>
        </w:rPr>
        <w:t>Zwozdiak</w:t>
      </w:r>
      <w:proofErr w:type="spellEnd"/>
      <w:r w:rsidR="00960EAB" w:rsidRPr="008F08C5">
        <w:rPr>
          <w:rFonts w:cstheme="minorHAnsi"/>
          <w:color w:val="000000" w:themeColor="text1"/>
          <w:sz w:val="22"/>
          <w:szCs w:val="22"/>
        </w:rPr>
        <w:t>-Myers offers a useful definition: ‘At the heart of reflecting on teaching and of research into teaching is a concern to ensure that all pupils learn as a result of your teaching’ (</w:t>
      </w:r>
      <w:proofErr w:type="spellStart"/>
      <w:r w:rsidR="00960EAB" w:rsidRPr="008F08C5">
        <w:rPr>
          <w:rFonts w:cstheme="minorHAnsi"/>
          <w:color w:val="000000" w:themeColor="text1"/>
          <w:sz w:val="22"/>
          <w:szCs w:val="22"/>
        </w:rPr>
        <w:t>Zwozdiak</w:t>
      </w:r>
      <w:proofErr w:type="spellEnd"/>
      <w:r w:rsidR="00960EAB" w:rsidRPr="008F08C5">
        <w:rPr>
          <w:rFonts w:cstheme="minorHAnsi"/>
          <w:color w:val="000000" w:themeColor="text1"/>
          <w:sz w:val="22"/>
          <w:szCs w:val="22"/>
        </w:rPr>
        <w:t xml:space="preserve">-Myers, 2012, p.8). </w:t>
      </w:r>
      <w:r w:rsidR="00E54D25" w:rsidRPr="008F08C5">
        <w:rPr>
          <w:rFonts w:cstheme="minorHAnsi"/>
          <w:color w:val="000000" w:themeColor="text1"/>
          <w:sz w:val="22"/>
          <w:szCs w:val="22"/>
        </w:rPr>
        <w:t xml:space="preserve">Reflection can be experienced as a very personal process, and having a clearly defined central concern can arguably mitigate some of the biases </w:t>
      </w:r>
      <w:r w:rsidR="005D7F37" w:rsidRPr="008F08C5">
        <w:rPr>
          <w:rFonts w:cstheme="minorHAnsi"/>
          <w:color w:val="000000" w:themeColor="text1"/>
          <w:sz w:val="22"/>
          <w:szCs w:val="22"/>
        </w:rPr>
        <w:t xml:space="preserve">that may be </w:t>
      </w:r>
      <w:r w:rsidR="00E54D25" w:rsidRPr="008F08C5">
        <w:rPr>
          <w:rFonts w:cstheme="minorHAnsi"/>
          <w:color w:val="000000" w:themeColor="text1"/>
          <w:sz w:val="22"/>
          <w:szCs w:val="22"/>
        </w:rPr>
        <w:t>inherent in it.</w:t>
      </w:r>
      <w:r w:rsidR="005D7F37" w:rsidRPr="008F08C5">
        <w:rPr>
          <w:rFonts w:cstheme="minorHAnsi"/>
          <w:color w:val="000000" w:themeColor="text1"/>
          <w:sz w:val="22"/>
          <w:szCs w:val="22"/>
        </w:rPr>
        <w:t xml:space="preserve"> This is something which has been borne in mind throughout the aforementioned observation of critical incidents, and that will inform the following discussion as a locus.</w:t>
      </w:r>
    </w:p>
    <w:p w14:paraId="2F12A7D8" w14:textId="77777777" w:rsidR="005D7F37" w:rsidRPr="008F08C5" w:rsidRDefault="005D7F37" w:rsidP="00AB40A6">
      <w:pPr>
        <w:ind w:firstLine="0"/>
        <w:rPr>
          <w:rFonts w:cstheme="minorHAnsi"/>
          <w:color w:val="000000" w:themeColor="text1"/>
          <w:sz w:val="22"/>
          <w:szCs w:val="22"/>
        </w:rPr>
      </w:pPr>
    </w:p>
    <w:p w14:paraId="7B82593A" w14:textId="77777777" w:rsidR="005D7F37" w:rsidRPr="008F08C5" w:rsidRDefault="005D7F37" w:rsidP="00AB40A6">
      <w:pPr>
        <w:ind w:firstLine="0"/>
        <w:rPr>
          <w:rFonts w:cstheme="minorHAnsi"/>
          <w:b/>
          <w:bCs/>
          <w:color w:val="000000" w:themeColor="text1"/>
          <w:sz w:val="22"/>
          <w:szCs w:val="22"/>
        </w:rPr>
      </w:pPr>
      <w:r w:rsidRPr="008F08C5">
        <w:rPr>
          <w:rFonts w:cstheme="minorHAnsi"/>
          <w:b/>
          <w:bCs/>
          <w:color w:val="000000" w:themeColor="text1"/>
          <w:sz w:val="22"/>
          <w:szCs w:val="22"/>
        </w:rPr>
        <w:t>The Role of Critical Reflection</w:t>
      </w:r>
    </w:p>
    <w:p w14:paraId="4448F440" w14:textId="77777777" w:rsidR="005D7F37" w:rsidRPr="008F08C5" w:rsidRDefault="005D7F37" w:rsidP="00AB40A6">
      <w:pPr>
        <w:ind w:firstLine="0"/>
        <w:rPr>
          <w:rFonts w:cstheme="minorHAnsi"/>
          <w:b/>
          <w:bCs/>
          <w:color w:val="000000" w:themeColor="text1"/>
          <w:sz w:val="22"/>
          <w:szCs w:val="22"/>
        </w:rPr>
      </w:pPr>
    </w:p>
    <w:p w14:paraId="53D9EF7F" w14:textId="76743D95" w:rsidR="00301F62" w:rsidRPr="008F08C5" w:rsidRDefault="00FD3A87" w:rsidP="00AB40A6">
      <w:pPr>
        <w:ind w:firstLine="0"/>
        <w:rPr>
          <w:rFonts w:cstheme="minorHAnsi"/>
          <w:color w:val="000000" w:themeColor="text1"/>
          <w:sz w:val="22"/>
          <w:szCs w:val="22"/>
        </w:rPr>
      </w:pPr>
      <w:r w:rsidRPr="008F08C5">
        <w:rPr>
          <w:rFonts w:cstheme="minorHAnsi"/>
          <w:color w:val="000000" w:themeColor="text1"/>
          <w:sz w:val="22"/>
          <w:szCs w:val="22"/>
        </w:rPr>
        <w:t xml:space="preserve">Reflection in the context of teaching is, for all its potential for emotional trappings, an evidence-based process. It exists from the individual level, where teachers </w:t>
      </w:r>
      <w:r w:rsidR="00C1087C" w:rsidRPr="008F08C5">
        <w:rPr>
          <w:rFonts w:cstheme="minorHAnsi"/>
          <w:color w:val="000000" w:themeColor="text1"/>
          <w:sz w:val="22"/>
          <w:szCs w:val="22"/>
        </w:rPr>
        <w:t xml:space="preserve">use a variety of frameworks to </w:t>
      </w:r>
      <w:r w:rsidRPr="008F08C5">
        <w:rPr>
          <w:rFonts w:cstheme="minorHAnsi"/>
          <w:color w:val="000000" w:themeColor="text1"/>
          <w:sz w:val="22"/>
          <w:szCs w:val="22"/>
        </w:rPr>
        <w:t xml:space="preserve">reflect </w:t>
      </w:r>
      <w:r w:rsidR="00C1087C" w:rsidRPr="008F08C5">
        <w:rPr>
          <w:rFonts w:cstheme="minorHAnsi"/>
          <w:color w:val="000000" w:themeColor="text1"/>
          <w:sz w:val="22"/>
          <w:szCs w:val="22"/>
        </w:rPr>
        <w:t xml:space="preserve">on their own practice for the purposes of continuing professional development, to the much wider scale in which organisations such as the Welsh Government commission sweeping reviews of topics as wide as entire curriculums. The scalability of </w:t>
      </w:r>
      <w:r w:rsidR="00A47232" w:rsidRPr="008F08C5">
        <w:rPr>
          <w:rFonts w:cstheme="minorHAnsi"/>
          <w:color w:val="000000" w:themeColor="text1"/>
          <w:sz w:val="22"/>
          <w:szCs w:val="22"/>
        </w:rPr>
        <w:t>critical reflection</w:t>
      </w:r>
      <w:r w:rsidR="00C1087C" w:rsidRPr="008F08C5">
        <w:rPr>
          <w:rFonts w:cstheme="minorHAnsi"/>
          <w:color w:val="000000" w:themeColor="text1"/>
          <w:sz w:val="22"/>
          <w:szCs w:val="22"/>
        </w:rPr>
        <w:t xml:space="preserve"> is arguably </w:t>
      </w:r>
      <w:r w:rsidR="00D14E48" w:rsidRPr="008F08C5">
        <w:rPr>
          <w:rFonts w:cstheme="minorHAnsi"/>
          <w:color w:val="000000" w:themeColor="text1"/>
          <w:sz w:val="22"/>
          <w:szCs w:val="22"/>
        </w:rPr>
        <w:t>its most</w:t>
      </w:r>
      <w:r w:rsidR="00C1087C" w:rsidRPr="008F08C5">
        <w:rPr>
          <w:rFonts w:cstheme="minorHAnsi"/>
          <w:color w:val="000000" w:themeColor="text1"/>
          <w:sz w:val="22"/>
          <w:szCs w:val="22"/>
        </w:rPr>
        <w:t xml:space="preserve"> holistic asset</w:t>
      </w:r>
      <w:r w:rsidR="00D14E48" w:rsidRPr="008F08C5">
        <w:rPr>
          <w:rFonts w:cstheme="minorHAnsi"/>
          <w:color w:val="000000" w:themeColor="text1"/>
          <w:sz w:val="22"/>
          <w:szCs w:val="22"/>
        </w:rPr>
        <w:t>, promoting synergy between the daily activity of teachers and the larger outcomes desired, in the case of this discussion, by the Welsh government.</w:t>
      </w:r>
    </w:p>
    <w:p w14:paraId="3D3B5250" w14:textId="77777777" w:rsidR="00301F62" w:rsidRPr="008F08C5" w:rsidRDefault="00301F62" w:rsidP="00AB40A6">
      <w:pPr>
        <w:ind w:firstLine="0"/>
        <w:rPr>
          <w:rFonts w:cstheme="minorHAnsi"/>
          <w:color w:val="000000" w:themeColor="text1"/>
          <w:sz w:val="22"/>
          <w:szCs w:val="22"/>
        </w:rPr>
      </w:pPr>
    </w:p>
    <w:p w14:paraId="71CFEE6B" w14:textId="77777777" w:rsidR="0024415D" w:rsidRPr="008F08C5" w:rsidRDefault="00FC0724" w:rsidP="00AB40A6">
      <w:pPr>
        <w:ind w:firstLine="0"/>
        <w:rPr>
          <w:rFonts w:cs="Museo Sans 100"/>
          <w:color w:val="000000" w:themeColor="text1"/>
          <w:sz w:val="22"/>
          <w:szCs w:val="22"/>
        </w:rPr>
      </w:pPr>
      <w:r w:rsidRPr="008F08C5">
        <w:rPr>
          <w:rFonts w:cs="Museo Sans 100"/>
          <w:color w:val="000000" w:themeColor="text1"/>
          <w:sz w:val="22"/>
          <w:szCs w:val="21"/>
        </w:rPr>
        <w:lastRenderedPageBreak/>
        <w:t xml:space="preserve">As he stated in </w:t>
      </w:r>
      <w:r w:rsidRPr="008F08C5">
        <w:rPr>
          <w:rFonts w:cs="Museo Sans 100"/>
          <w:i/>
          <w:iCs/>
          <w:color w:val="000000" w:themeColor="text1"/>
          <w:sz w:val="22"/>
          <w:szCs w:val="21"/>
        </w:rPr>
        <w:t xml:space="preserve">Successful Futures, </w:t>
      </w:r>
      <w:r w:rsidRPr="008F08C5">
        <w:rPr>
          <w:rFonts w:cs="Museo Sans 100"/>
          <w:color w:val="000000" w:themeColor="text1"/>
          <w:sz w:val="22"/>
          <w:szCs w:val="21"/>
        </w:rPr>
        <w:t xml:space="preserve">the exact kind of sweeping review in question, Donaldson found that, for many teachers and schools the key task had become ‘to implement the prescribed external expectations for the curriculum and accountability faithfully, with a consequent diminution of both local creativity and responsiveness to the individual needs of </w:t>
      </w:r>
      <w:r w:rsidRPr="008F08C5">
        <w:rPr>
          <w:rFonts w:cs="Museo Sans 100"/>
          <w:color w:val="000000" w:themeColor="text1"/>
          <w:sz w:val="22"/>
          <w:szCs w:val="22"/>
        </w:rPr>
        <w:t>children and young people’ (Donaldson, 2015, p.15).</w:t>
      </w:r>
      <w:r w:rsidR="0024415D" w:rsidRPr="008F08C5">
        <w:rPr>
          <w:rFonts w:cs="Museo Sans 100"/>
          <w:color w:val="000000" w:themeColor="text1"/>
          <w:sz w:val="22"/>
          <w:szCs w:val="22"/>
        </w:rPr>
        <w:t xml:space="preserve"> This was found to be at odds with the ‘real desire among the profession for schools and teachers to have more (but not complete) autonomy to make their own decisions within a national curriculum framework’.</w:t>
      </w:r>
    </w:p>
    <w:p w14:paraId="359645E4" w14:textId="77777777" w:rsidR="0024415D" w:rsidRPr="008F08C5" w:rsidRDefault="0024415D" w:rsidP="00AB40A6">
      <w:pPr>
        <w:ind w:firstLine="0"/>
        <w:rPr>
          <w:rFonts w:cs="Museo Sans 100"/>
          <w:color w:val="000000" w:themeColor="text1"/>
          <w:sz w:val="22"/>
          <w:szCs w:val="22"/>
        </w:rPr>
      </w:pPr>
    </w:p>
    <w:p w14:paraId="6302E44D" w14:textId="75021BCD" w:rsidR="00286D40" w:rsidRPr="008F08C5" w:rsidRDefault="00D47B17" w:rsidP="00AB40A6">
      <w:pPr>
        <w:ind w:firstLine="0"/>
        <w:rPr>
          <w:rFonts w:cstheme="minorHAnsi"/>
          <w:color w:val="000000" w:themeColor="text1"/>
          <w:sz w:val="22"/>
          <w:szCs w:val="22"/>
        </w:rPr>
      </w:pPr>
      <w:r w:rsidRPr="008F08C5">
        <w:rPr>
          <w:rFonts w:cstheme="minorHAnsi"/>
          <w:color w:val="000000" w:themeColor="text1"/>
          <w:sz w:val="22"/>
          <w:szCs w:val="22"/>
        </w:rPr>
        <w:t xml:space="preserve">The identification of this discord between the top and bottom of the profession, and the resulting changes brought about largely in light of </w:t>
      </w:r>
      <w:r w:rsidRPr="008F08C5">
        <w:rPr>
          <w:rFonts w:cstheme="minorHAnsi"/>
          <w:i/>
          <w:iCs/>
          <w:color w:val="000000" w:themeColor="text1"/>
          <w:sz w:val="22"/>
          <w:szCs w:val="22"/>
        </w:rPr>
        <w:t>Successful Futures,</w:t>
      </w:r>
      <w:r w:rsidRPr="008F08C5">
        <w:rPr>
          <w:rFonts w:cstheme="minorHAnsi"/>
          <w:color w:val="000000" w:themeColor="text1"/>
          <w:sz w:val="22"/>
          <w:szCs w:val="22"/>
        </w:rPr>
        <w:t xml:space="preserve"> amply demonstrate the principles of </w:t>
      </w:r>
      <w:r w:rsidR="00A47232" w:rsidRPr="008F08C5">
        <w:rPr>
          <w:rFonts w:cstheme="minorHAnsi"/>
          <w:color w:val="000000" w:themeColor="text1"/>
          <w:sz w:val="22"/>
          <w:szCs w:val="22"/>
        </w:rPr>
        <w:t>critical reflection</w:t>
      </w:r>
      <w:r w:rsidRPr="008F08C5">
        <w:rPr>
          <w:rFonts w:cstheme="minorHAnsi"/>
          <w:color w:val="000000" w:themeColor="text1"/>
          <w:sz w:val="22"/>
          <w:szCs w:val="22"/>
        </w:rPr>
        <w:t xml:space="preserve"> at both their most holistic and empirical.</w:t>
      </w:r>
      <w:r w:rsidR="00885085" w:rsidRPr="008F08C5">
        <w:rPr>
          <w:rFonts w:cstheme="minorHAnsi"/>
          <w:color w:val="000000" w:themeColor="text1"/>
          <w:sz w:val="22"/>
          <w:szCs w:val="22"/>
        </w:rPr>
        <w:t xml:space="preserve"> </w:t>
      </w:r>
      <w:r w:rsidR="00286D40" w:rsidRPr="008F08C5">
        <w:rPr>
          <w:rFonts w:cstheme="minorHAnsi"/>
          <w:color w:val="000000" w:themeColor="text1"/>
          <w:sz w:val="22"/>
          <w:szCs w:val="22"/>
        </w:rPr>
        <w:t>However, for many teachers on the ground in Wales, they also necessitate, in many respects, a new approach to the profession.</w:t>
      </w:r>
    </w:p>
    <w:p w14:paraId="11358B7E" w14:textId="77777777" w:rsidR="00286D40" w:rsidRPr="008F08C5" w:rsidRDefault="00286D40" w:rsidP="00AB40A6">
      <w:pPr>
        <w:ind w:firstLine="0"/>
        <w:rPr>
          <w:rFonts w:cstheme="minorHAnsi"/>
          <w:color w:val="000000" w:themeColor="text1"/>
          <w:sz w:val="22"/>
          <w:szCs w:val="22"/>
        </w:rPr>
      </w:pPr>
    </w:p>
    <w:p w14:paraId="1E853549" w14:textId="77777777" w:rsidR="000B576A" w:rsidRPr="008F08C5" w:rsidRDefault="00D122EF" w:rsidP="00AB40A6">
      <w:pPr>
        <w:ind w:firstLine="0"/>
        <w:rPr>
          <w:rFonts w:cstheme="minorHAnsi"/>
          <w:color w:val="000000" w:themeColor="text1"/>
          <w:sz w:val="22"/>
          <w:szCs w:val="22"/>
        </w:rPr>
      </w:pPr>
      <w:r w:rsidRPr="008F08C5">
        <w:rPr>
          <w:rFonts w:cstheme="minorHAnsi"/>
          <w:color w:val="000000" w:themeColor="text1"/>
          <w:sz w:val="22"/>
          <w:szCs w:val="22"/>
        </w:rPr>
        <w:t xml:space="preserve">For freshly autonomous teachers, reflecting critically on their practice is likely to be a daunting task. However, there are specific aspects of teaching which consistently lend themselves well to </w:t>
      </w:r>
      <w:r w:rsidR="000B576A" w:rsidRPr="008F08C5">
        <w:rPr>
          <w:rFonts w:cstheme="minorHAnsi"/>
          <w:color w:val="000000" w:themeColor="text1"/>
          <w:sz w:val="22"/>
          <w:szCs w:val="22"/>
        </w:rPr>
        <w:t>the undertaking</w:t>
      </w:r>
      <w:r w:rsidRPr="008F08C5">
        <w:rPr>
          <w:rFonts w:cstheme="minorHAnsi"/>
          <w:color w:val="000000" w:themeColor="text1"/>
          <w:sz w:val="22"/>
          <w:szCs w:val="22"/>
        </w:rPr>
        <w:t xml:space="preserve">. </w:t>
      </w:r>
      <w:proofErr w:type="spellStart"/>
      <w:r w:rsidRPr="008F08C5">
        <w:rPr>
          <w:rFonts w:cstheme="minorHAnsi"/>
          <w:color w:val="000000" w:themeColor="text1"/>
          <w:sz w:val="22"/>
          <w:szCs w:val="22"/>
        </w:rPr>
        <w:t>Zwozdiak</w:t>
      </w:r>
      <w:proofErr w:type="spellEnd"/>
      <w:r w:rsidRPr="008F08C5">
        <w:rPr>
          <w:rFonts w:cstheme="minorHAnsi"/>
          <w:color w:val="000000" w:themeColor="text1"/>
          <w:sz w:val="22"/>
          <w:szCs w:val="22"/>
        </w:rPr>
        <w:t>-Myers suggests that teachers ‘reflect on the intended learning outcomes, consider the content and pedagogical approaches you used, how individuals and groups of pupils were engaged during the lesson and importantly, what your pupils have learned’ (</w:t>
      </w:r>
      <w:proofErr w:type="spellStart"/>
      <w:r w:rsidRPr="008F08C5">
        <w:rPr>
          <w:rFonts w:cstheme="minorHAnsi"/>
          <w:color w:val="000000" w:themeColor="text1"/>
          <w:sz w:val="22"/>
          <w:szCs w:val="22"/>
        </w:rPr>
        <w:t>Zwozdiak</w:t>
      </w:r>
      <w:proofErr w:type="spellEnd"/>
      <w:r w:rsidRPr="008F08C5">
        <w:rPr>
          <w:rFonts w:cstheme="minorHAnsi"/>
          <w:color w:val="000000" w:themeColor="text1"/>
          <w:sz w:val="22"/>
          <w:szCs w:val="22"/>
        </w:rPr>
        <w:t>-Myers, 2012, p.33).</w:t>
      </w:r>
    </w:p>
    <w:p w14:paraId="4F4E1553" w14:textId="77777777" w:rsidR="000B576A" w:rsidRPr="008F08C5" w:rsidRDefault="000B576A" w:rsidP="00AB40A6">
      <w:pPr>
        <w:ind w:firstLine="0"/>
        <w:rPr>
          <w:rFonts w:cstheme="minorHAnsi"/>
          <w:color w:val="000000" w:themeColor="text1"/>
          <w:sz w:val="22"/>
          <w:szCs w:val="22"/>
        </w:rPr>
      </w:pPr>
    </w:p>
    <w:p w14:paraId="663AA3AF" w14:textId="27E4B8F2" w:rsidR="00D122EF" w:rsidRPr="008F08C5" w:rsidRDefault="00D122EF" w:rsidP="00AB40A6">
      <w:pPr>
        <w:ind w:firstLine="0"/>
        <w:rPr>
          <w:color w:val="000000" w:themeColor="text1"/>
          <w:sz w:val="22"/>
          <w:szCs w:val="22"/>
        </w:rPr>
      </w:pPr>
      <w:r w:rsidRPr="008F08C5">
        <w:rPr>
          <w:rFonts w:cstheme="minorHAnsi"/>
          <w:color w:val="000000" w:themeColor="text1"/>
          <w:sz w:val="22"/>
          <w:szCs w:val="22"/>
        </w:rPr>
        <w:t xml:space="preserve">In the deconstruction of any lesson, </w:t>
      </w:r>
      <w:r w:rsidR="000B576A" w:rsidRPr="008F08C5">
        <w:rPr>
          <w:rFonts w:cstheme="minorHAnsi"/>
          <w:color w:val="000000" w:themeColor="text1"/>
          <w:sz w:val="22"/>
          <w:szCs w:val="22"/>
        </w:rPr>
        <w:t>the implications of one or more these elements are almost certain to be found as the constituting factors of any given critical incident.</w:t>
      </w:r>
      <w:r w:rsidR="00526C4C" w:rsidRPr="008F08C5">
        <w:rPr>
          <w:rFonts w:cstheme="minorHAnsi"/>
          <w:color w:val="000000" w:themeColor="text1"/>
          <w:sz w:val="22"/>
          <w:szCs w:val="22"/>
        </w:rPr>
        <w:t xml:space="preserve"> Therefore, </w:t>
      </w:r>
      <w:r w:rsidR="00A47232" w:rsidRPr="008F08C5">
        <w:rPr>
          <w:rFonts w:cstheme="minorHAnsi"/>
          <w:color w:val="000000" w:themeColor="text1"/>
          <w:sz w:val="22"/>
          <w:szCs w:val="22"/>
        </w:rPr>
        <w:t>especially</w:t>
      </w:r>
      <w:r w:rsidR="00526C4C" w:rsidRPr="008F08C5">
        <w:rPr>
          <w:rFonts w:cstheme="minorHAnsi"/>
          <w:color w:val="000000" w:themeColor="text1"/>
          <w:sz w:val="22"/>
          <w:szCs w:val="22"/>
        </w:rPr>
        <w:t xml:space="preserve"> for teachers inexperienced in critical reflection, they make for a good starting point to focus on. </w:t>
      </w:r>
      <w:r w:rsidR="00A47232" w:rsidRPr="008F08C5">
        <w:rPr>
          <w:rFonts w:cstheme="minorHAnsi"/>
          <w:color w:val="000000" w:themeColor="text1"/>
          <w:sz w:val="22"/>
          <w:szCs w:val="22"/>
        </w:rPr>
        <w:t>In particular, the Curriculum for Wales has set out twelve pedagogical principles upon which it expects teachers to base their approach. First amongst these is that good learning and teaching ‘</w:t>
      </w:r>
      <w:r w:rsidR="00A47232" w:rsidRPr="008F08C5">
        <w:rPr>
          <w:color w:val="000000" w:themeColor="text1"/>
          <w:sz w:val="22"/>
          <w:szCs w:val="22"/>
        </w:rPr>
        <w:t>maintains a consistent focus on the overall purposes of the curriculum’ (Welsh Government, 2022).</w:t>
      </w:r>
    </w:p>
    <w:p w14:paraId="0C97DBFB" w14:textId="38DEEB46" w:rsidR="00A47232" w:rsidRPr="008F08C5" w:rsidRDefault="00A47232" w:rsidP="00AB40A6">
      <w:pPr>
        <w:ind w:firstLine="0"/>
        <w:rPr>
          <w:color w:val="000000" w:themeColor="text1"/>
          <w:sz w:val="22"/>
          <w:szCs w:val="22"/>
        </w:rPr>
      </w:pPr>
    </w:p>
    <w:p w14:paraId="5AF4B405" w14:textId="10E28EBD" w:rsidR="00A47232" w:rsidRPr="008F08C5" w:rsidRDefault="00A47232" w:rsidP="00AB40A6">
      <w:pPr>
        <w:ind w:firstLine="0"/>
        <w:rPr>
          <w:rFonts w:cstheme="minorHAnsi"/>
          <w:color w:val="000000" w:themeColor="text1"/>
          <w:sz w:val="22"/>
          <w:szCs w:val="22"/>
        </w:rPr>
      </w:pPr>
      <w:r w:rsidRPr="008F08C5">
        <w:rPr>
          <w:rFonts w:cstheme="minorHAnsi"/>
          <w:color w:val="000000" w:themeColor="text1"/>
          <w:sz w:val="22"/>
          <w:szCs w:val="22"/>
        </w:rPr>
        <w:t xml:space="preserve">A key assumption of critical reflection is that it is purposeful, in a direct and targeted way. </w:t>
      </w:r>
      <w:r w:rsidR="00082549" w:rsidRPr="008F08C5">
        <w:rPr>
          <w:rFonts w:cstheme="minorHAnsi"/>
          <w:color w:val="000000" w:themeColor="text1"/>
          <w:sz w:val="22"/>
          <w:szCs w:val="22"/>
        </w:rPr>
        <w:t xml:space="preserve">Teachers should use critical reflection to consolidate successes and identify improvements, with reference to the evidence-based, research-informed context of the wider profession, as well as </w:t>
      </w:r>
      <w:r w:rsidR="004F3E8F" w:rsidRPr="008F08C5">
        <w:rPr>
          <w:rFonts w:cstheme="minorHAnsi"/>
          <w:color w:val="000000" w:themeColor="text1"/>
          <w:sz w:val="22"/>
          <w:szCs w:val="22"/>
        </w:rPr>
        <w:t xml:space="preserve">to </w:t>
      </w:r>
      <w:r w:rsidR="00082549" w:rsidRPr="008F08C5">
        <w:rPr>
          <w:rFonts w:cstheme="minorHAnsi"/>
          <w:color w:val="000000" w:themeColor="text1"/>
          <w:sz w:val="22"/>
          <w:szCs w:val="22"/>
        </w:rPr>
        <w:t>their own experiences and those of their immediate peers and mentors.</w:t>
      </w:r>
      <w:r w:rsidR="002C4E27" w:rsidRPr="008F08C5">
        <w:rPr>
          <w:rFonts w:cstheme="minorHAnsi"/>
          <w:color w:val="000000" w:themeColor="text1"/>
          <w:sz w:val="22"/>
          <w:szCs w:val="22"/>
        </w:rPr>
        <w:t xml:space="preserve"> This allows them to situate themselves within this context, aligning their own practice with the success criteria of the curriculum and other relevant literature.</w:t>
      </w:r>
    </w:p>
    <w:p w14:paraId="5E8AB336" w14:textId="0A0A148F" w:rsidR="002C4E27" w:rsidRPr="008F08C5" w:rsidRDefault="002C4E27" w:rsidP="00AB40A6">
      <w:pPr>
        <w:ind w:firstLine="0"/>
        <w:rPr>
          <w:rFonts w:cstheme="minorHAnsi"/>
          <w:color w:val="000000" w:themeColor="text1"/>
          <w:sz w:val="22"/>
          <w:szCs w:val="22"/>
        </w:rPr>
      </w:pPr>
    </w:p>
    <w:p w14:paraId="3FC361AE" w14:textId="0E743F90" w:rsidR="002C4E27" w:rsidRPr="008F08C5" w:rsidRDefault="002A1D5E" w:rsidP="00AB40A6">
      <w:pPr>
        <w:ind w:firstLine="0"/>
        <w:rPr>
          <w:rFonts w:cstheme="minorHAnsi"/>
          <w:b/>
          <w:bCs/>
          <w:color w:val="000000" w:themeColor="text1"/>
          <w:sz w:val="22"/>
          <w:szCs w:val="22"/>
        </w:rPr>
      </w:pPr>
      <w:r w:rsidRPr="008F08C5">
        <w:rPr>
          <w:rFonts w:cstheme="minorHAnsi"/>
          <w:b/>
          <w:bCs/>
          <w:color w:val="000000" w:themeColor="text1"/>
          <w:sz w:val="22"/>
          <w:szCs w:val="22"/>
        </w:rPr>
        <w:lastRenderedPageBreak/>
        <w:t>School and Class Context</w:t>
      </w:r>
    </w:p>
    <w:p w14:paraId="1CB729E4" w14:textId="39CEDA9B" w:rsidR="002A1D5E" w:rsidRPr="008F08C5" w:rsidRDefault="002A1D5E" w:rsidP="00AB40A6">
      <w:pPr>
        <w:ind w:firstLine="0"/>
        <w:rPr>
          <w:rFonts w:cstheme="minorHAnsi"/>
          <w:b/>
          <w:bCs/>
          <w:color w:val="000000" w:themeColor="text1"/>
          <w:sz w:val="22"/>
          <w:szCs w:val="22"/>
        </w:rPr>
      </w:pPr>
    </w:p>
    <w:p w14:paraId="4FA550C9" w14:textId="148C6DAF" w:rsidR="002A1D5E" w:rsidRPr="008F08C5" w:rsidRDefault="006E3B38" w:rsidP="00AB40A6">
      <w:pPr>
        <w:ind w:firstLine="0"/>
        <w:rPr>
          <w:rFonts w:cstheme="minorHAnsi"/>
          <w:color w:val="000000" w:themeColor="text1"/>
          <w:sz w:val="22"/>
          <w:szCs w:val="22"/>
        </w:rPr>
      </w:pPr>
      <w:r w:rsidRPr="008F08C5">
        <w:rPr>
          <w:rFonts w:cstheme="minorHAnsi"/>
          <w:color w:val="000000" w:themeColor="text1"/>
          <w:sz w:val="22"/>
          <w:szCs w:val="22"/>
        </w:rPr>
        <w:t>For ethical purposes, this essay section will be strictly anonymised based on the BERA definition of: ‘to disguise or remove the identity of participants so that others outside the research setting do not know who they are’ (</w:t>
      </w:r>
      <w:proofErr w:type="spellStart"/>
      <w:r w:rsidRPr="008F08C5">
        <w:rPr>
          <w:rFonts w:cstheme="minorHAnsi"/>
          <w:color w:val="000000" w:themeColor="text1"/>
          <w:sz w:val="22"/>
          <w:szCs w:val="22"/>
        </w:rPr>
        <w:t>Farrimond</w:t>
      </w:r>
      <w:proofErr w:type="spellEnd"/>
      <w:r w:rsidRPr="008F08C5">
        <w:rPr>
          <w:rFonts w:cstheme="minorHAnsi"/>
          <w:color w:val="000000" w:themeColor="text1"/>
          <w:sz w:val="22"/>
          <w:szCs w:val="22"/>
        </w:rPr>
        <w:t>, 2017, p.</w:t>
      </w:r>
      <w:r w:rsidR="0064331E" w:rsidRPr="008F08C5">
        <w:rPr>
          <w:rFonts w:cstheme="minorHAnsi"/>
          <w:color w:val="000000" w:themeColor="text1"/>
          <w:sz w:val="22"/>
          <w:szCs w:val="22"/>
        </w:rPr>
        <w:t>82</w:t>
      </w:r>
      <w:r w:rsidRPr="008F08C5">
        <w:rPr>
          <w:rFonts w:cstheme="minorHAnsi"/>
          <w:color w:val="000000" w:themeColor="text1"/>
          <w:sz w:val="22"/>
          <w:szCs w:val="22"/>
        </w:rPr>
        <w:t>).</w:t>
      </w:r>
      <w:r w:rsidR="0064331E" w:rsidRPr="008F08C5">
        <w:rPr>
          <w:rFonts w:cstheme="minorHAnsi"/>
          <w:color w:val="000000" w:themeColor="text1"/>
          <w:sz w:val="22"/>
          <w:szCs w:val="22"/>
        </w:rPr>
        <w:t xml:space="preserve"> This extends to ancillary identifying information, such as the name of the school</w:t>
      </w:r>
      <w:r w:rsidR="007178A5" w:rsidRPr="008F08C5">
        <w:rPr>
          <w:rFonts w:cstheme="minorHAnsi"/>
          <w:color w:val="000000" w:themeColor="text1"/>
          <w:sz w:val="22"/>
          <w:szCs w:val="22"/>
        </w:rPr>
        <w:t xml:space="preserve"> and other very specific data.</w:t>
      </w:r>
    </w:p>
    <w:p w14:paraId="443E3FBB" w14:textId="231FC207" w:rsidR="00D122EF" w:rsidRPr="008F08C5" w:rsidRDefault="00D122EF" w:rsidP="00AB40A6">
      <w:pPr>
        <w:ind w:firstLine="0"/>
        <w:rPr>
          <w:rFonts w:cstheme="minorHAnsi"/>
          <w:color w:val="000000" w:themeColor="text1"/>
          <w:sz w:val="22"/>
          <w:szCs w:val="22"/>
        </w:rPr>
      </w:pPr>
    </w:p>
    <w:p w14:paraId="72430646" w14:textId="7E13349F" w:rsidR="00620128" w:rsidRPr="008F08C5" w:rsidRDefault="007178A5" w:rsidP="00AB40A6">
      <w:pPr>
        <w:ind w:firstLine="0"/>
        <w:rPr>
          <w:rFonts w:cstheme="minorHAnsi"/>
          <w:color w:val="000000" w:themeColor="text1"/>
          <w:sz w:val="22"/>
          <w:szCs w:val="22"/>
        </w:rPr>
      </w:pPr>
      <w:r w:rsidRPr="008F08C5">
        <w:rPr>
          <w:rFonts w:cstheme="minorHAnsi"/>
          <w:color w:val="000000" w:themeColor="text1"/>
          <w:sz w:val="22"/>
          <w:szCs w:val="22"/>
        </w:rPr>
        <w:t xml:space="preserve">The school concerned is located in an area of a city </w:t>
      </w:r>
      <w:r w:rsidR="007711D9" w:rsidRPr="008F08C5">
        <w:rPr>
          <w:rFonts w:cstheme="minorHAnsi"/>
          <w:color w:val="000000" w:themeColor="text1"/>
          <w:sz w:val="22"/>
          <w:szCs w:val="22"/>
        </w:rPr>
        <w:t>that has</w:t>
      </w:r>
      <w:r w:rsidRPr="008F08C5">
        <w:rPr>
          <w:rFonts w:cstheme="minorHAnsi"/>
          <w:color w:val="000000" w:themeColor="text1"/>
          <w:sz w:val="22"/>
          <w:szCs w:val="22"/>
        </w:rPr>
        <w:t xml:space="preserve"> a diverse population. A notable number of students are recent immigrants, with additional learning needs in regards to their English skills. The school has a high number of pupils overall, and utilises several provisions to ensure that learning there is inclusive</w:t>
      </w:r>
      <w:r w:rsidR="007711D9" w:rsidRPr="008F08C5">
        <w:rPr>
          <w:rFonts w:cstheme="minorHAnsi"/>
          <w:color w:val="000000" w:themeColor="text1"/>
          <w:sz w:val="22"/>
          <w:szCs w:val="22"/>
        </w:rPr>
        <w:t xml:space="preserve"> of a wide variety of learning needs</w:t>
      </w:r>
      <w:r w:rsidRPr="008F08C5">
        <w:rPr>
          <w:rFonts w:cstheme="minorHAnsi"/>
          <w:color w:val="000000" w:themeColor="text1"/>
          <w:sz w:val="22"/>
          <w:szCs w:val="22"/>
        </w:rPr>
        <w:t>.</w:t>
      </w:r>
      <w:r w:rsidR="007711D9" w:rsidRPr="008F08C5">
        <w:rPr>
          <w:rFonts w:cstheme="minorHAnsi"/>
          <w:color w:val="000000" w:themeColor="text1"/>
          <w:sz w:val="22"/>
          <w:szCs w:val="22"/>
        </w:rPr>
        <w:t xml:space="preserve"> The school is a comprehensive school w</w:t>
      </w:r>
      <w:r w:rsidR="00620128" w:rsidRPr="008F08C5">
        <w:rPr>
          <w:rFonts w:cstheme="minorHAnsi"/>
          <w:color w:val="000000" w:themeColor="text1"/>
          <w:sz w:val="22"/>
          <w:szCs w:val="22"/>
        </w:rPr>
        <w:t xml:space="preserve">ith an attached </w:t>
      </w:r>
      <w:r w:rsidR="007711D9" w:rsidRPr="008F08C5">
        <w:rPr>
          <w:rFonts w:cstheme="minorHAnsi"/>
          <w:color w:val="000000" w:themeColor="text1"/>
          <w:sz w:val="22"/>
          <w:szCs w:val="22"/>
        </w:rPr>
        <w:t>sixth form, and thus primarily caters to pupils aged between eleven and eighteen.</w:t>
      </w:r>
    </w:p>
    <w:p w14:paraId="41D6A768" w14:textId="62E10D22" w:rsidR="00620128" w:rsidRPr="008F08C5" w:rsidRDefault="00620128" w:rsidP="00AB40A6">
      <w:pPr>
        <w:ind w:firstLine="0"/>
        <w:rPr>
          <w:rFonts w:cstheme="minorHAnsi"/>
          <w:color w:val="000000" w:themeColor="text1"/>
          <w:sz w:val="22"/>
          <w:szCs w:val="22"/>
        </w:rPr>
      </w:pPr>
    </w:p>
    <w:p w14:paraId="77011E66" w14:textId="77777777" w:rsidR="009206AB" w:rsidRPr="008F08C5" w:rsidRDefault="00620128" w:rsidP="00AB40A6">
      <w:pPr>
        <w:ind w:firstLine="0"/>
        <w:rPr>
          <w:rFonts w:cstheme="minorHAnsi"/>
          <w:color w:val="000000" w:themeColor="text1"/>
          <w:sz w:val="22"/>
          <w:szCs w:val="22"/>
        </w:rPr>
      </w:pPr>
      <w:r w:rsidRPr="008F08C5">
        <w:rPr>
          <w:rFonts w:cstheme="minorHAnsi"/>
          <w:color w:val="000000" w:themeColor="text1"/>
          <w:sz w:val="22"/>
          <w:szCs w:val="22"/>
        </w:rPr>
        <w:t>All discussion of critical incidents will be based on observation of a specific year seven class throughout one of their timetabled days. Th</w:t>
      </w:r>
      <w:r w:rsidR="009206AB" w:rsidRPr="008F08C5">
        <w:rPr>
          <w:rFonts w:cstheme="minorHAnsi"/>
          <w:color w:val="000000" w:themeColor="text1"/>
          <w:sz w:val="22"/>
          <w:szCs w:val="22"/>
        </w:rPr>
        <w:t>e</w:t>
      </w:r>
      <w:r w:rsidRPr="008F08C5">
        <w:rPr>
          <w:rFonts w:cstheme="minorHAnsi"/>
          <w:color w:val="000000" w:themeColor="text1"/>
          <w:sz w:val="22"/>
          <w:szCs w:val="22"/>
        </w:rPr>
        <w:t xml:space="preserve"> class consisted of approximately twenty-five students</w:t>
      </w:r>
      <w:r w:rsidR="009206AB" w:rsidRPr="008F08C5">
        <w:rPr>
          <w:rFonts w:cstheme="minorHAnsi"/>
          <w:color w:val="000000" w:themeColor="text1"/>
          <w:sz w:val="22"/>
          <w:szCs w:val="22"/>
        </w:rPr>
        <w:t xml:space="preserve"> in mixed-ability, mainstream lessons. The distribution of male and female students was roughly equal, and none of the students had any additional learning needs (This was confirmed at the beginning of the day by their form teacher).</w:t>
      </w:r>
    </w:p>
    <w:p w14:paraId="4B67F23D" w14:textId="77777777" w:rsidR="009206AB" w:rsidRPr="008F08C5" w:rsidRDefault="009206AB" w:rsidP="00AB40A6">
      <w:pPr>
        <w:ind w:firstLine="0"/>
        <w:rPr>
          <w:rFonts w:cstheme="minorHAnsi"/>
          <w:color w:val="000000" w:themeColor="text1"/>
          <w:sz w:val="22"/>
          <w:szCs w:val="22"/>
        </w:rPr>
      </w:pPr>
    </w:p>
    <w:p w14:paraId="6EC1AEB6" w14:textId="2976C111" w:rsidR="00620128" w:rsidRPr="008F08C5" w:rsidRDefault="009206AB" w:rsidP="00AB40A6">
      <w:pPr>
        <w:ind w:firstLine="0"/>
        <w:rPr>
          <w:rFonts w:cstheme="minorHAnsi"/>
          <w:color w:val="000000" w:themeColor="text1"/>
          <w:sz w:val="22"/>
          <w:szCs w:val="22"/>
        </w:rPr>
      </w:pPr>
      <w:r w:rsidRPr="008F08C5">
        <w:rPr>
          <w:rFonts w:cstheme="minorHAnsi"/>
          <w:color w:val="000000" w:themeColor="text1"/>
          <w:sz w:val="22"/>
          <w:szCs w:val="22"/>
        </w:rPr>
        <w:t>Reflecting the diversity of the school as a whole, the students in the class had a variety of cultural backgrounds. They appeared engaged with their learning, although a minority were minimally disruptive towards the end of the day. However, behavioural issues were easily managed by all of their teachers, who the pupils seemed to respond well to.</w:t>
      </w:r>
    </w:p>
    <w:p w14:paraId="062D9772" w14:textId="1E1792A9" w:rsidR="00D122EF" w:rsidRPr="008F08C5" w:rsidRDefault="00D122EF" w:rsidP="00AB40A6">
      <w:pPr>
        <w:ind w:firstLine="0"/>
        <w:rPr>
          <w:rFonts w:cstheme="minorHAnsi"/>
          <w:color w:val="000000" w:themeColor="text1"/>
          <w:sz w:val="22"/>
          <w:szCs w:val="22"/>
        </w:rPr>
      </w:pPr>
    </w:p>
    <w:p w14:paraId="09621140" w14:textId="5C126E25" w:rsidR="00D122EF" w:rsidRPr="008F08C5" w:rsidRDefault="00C80CB7" w:rsidP="00AB40A6">
      <w:pPr>
        <w:ind w:firstLine="0"/>
        <w:rPr>
          <w:rFonts w:cstheme="minorHAnsi"/>
          <w:b/>
          <w:bCs/>
          <w:color w:val="000000" w:themeColor="text1"/>
          <w:sz w:val="22"/>
          <w:szCs w:val="22"/>
        </w:rPr>
      </w:pPr>
      <w:r w:rsidRPr="008F08C5">
        <w:rPr>
          <w:rFonts w:cstheme="minorHAnsi"/>
          <w:b/>
          <w:bCs/>
          <w:color w:val="000000" w:themeColor="text1"/>
          <w:sz w:val="22"/>
          <w:szCs w:val="22"/>
        </w:rPr>
        <w:t xml:space="preserve">Critical Incident Linked to </w:t>
      </w:r>
      <w:r w:rsidR="00E6490E" w:rsidRPr="008F08C5">
        <w:rPr>
          <w:rFonts w:cstheme="minorHAnsi"/>
          <w:b/>
          <w:bCs/>
          <w:color w:val="000000" w:themeColor="text1"/>
          <w:sz w:val="22"/>
          <w:szCs w:val="22"/>
        </w:rPr>
        <w:t>the</w:t>
      </w:r>
      <w:r w:rsidRPr="008F08C5">
        <w:rPr>
          <w:rFonts w:cstheme="minorHAnsi"/>
          <w:b/>
          <w:bCs/>
          <w:color w:val="000000" w:themeColor="text1"/>
          <w:sz w:val="22"/>
          <w:szCs w:val="22"/>
        </w:rPr>
        <w:t xml:space="preserve"> Four Purposes</w:t>
      </w:r>
    </w:p>
    <w:p w14:paraId="672034E8" w14:textId="599AA3B0" w:rsidR="00C80CB7" w:rsidRPr="008F08C5" w:rsidRDefault="00C80CB7" w:rsidP="00AB40A6">
      <w:pPr>
        <w:ind w:firstLine="0"/>
        <w:rPr>
          <w:rFonts w:cstheme="minorHAnsi"/>
          <w:b/>
          <w:bCs/>
          <w:color w:val="000000" w:themeColor="text1"/>
          <w:sz w:val="22"/>
          <w:szCs w:val="22"/>
        </w:rPr>
      </w:pPr>
    </w:p>
    <w:p w14:paraId="0E8ED9F3" w14:textId="4B522918" w:rsidR="007B007F" w:rsidRPr="008F08C5" w:rsidRDefault="00E6490E" w:rsidP="00AB40A6">
      <w:pPr>
        <w:ind w:firstLine="0"/>
        <w:rPr>
          <w:rFonts w:cstheme="minorHAnsi"/>
          <w:color w:val="000000" w:themeColor="text1"/>
          <w:sz w:val="22"/>
          <w:szCs w:val="22"/>
        </w:rPr>
      </w:pPr>
      <w:r w:rsidRPr="008F08C5">
        <w:rPr>
          <w:rFonts w:cstheme="minorHAnsi"/>
          <w:color w:val="000000" w:themeColor="text1"/>
          <w:sz w:val="22"/>
          <w:szCs w:val="22"/>
        </w:rPr>
        <w:t xml:space="preserve">A particularly striking incident, which I felt illustrated both the culture of the observed school and </w:t>
      </w:r>
      <w:r w:rsidR="00C931A7" w:rsidRPr="008F08C5">
        <w:rPr>
          <w:rFonts w:cstheme="minorHAnsi"/>
          <w:color w:val="000000" w:themeColor="text1"/>
          <w:sz w:val="22"/>
          <w:szCs w:val="22"/>
        </w:rPr>
        <w:t>i</w:t>
      </w:r>
      <w:r w:rsidR="00280999">
        <w:rPr>
          <w:rFonts w:cstheme="minorHAnsi"/>
          <w:color w:val="000000" w:themeColor="text1"/>
          <w:sz w:val="22"/>
          <w:szCs w:val="22"/>
        </w:rPr>
        <w:t>t</w:t>
      </w:r>
      <w:r w:rsidR="00C931A7" w:rsidRPr="008F08C5">
        <w:rPr>
          <w:rFonts w:cstheme="minorHAnsi"/>
          <w:color w:val="000000" w:themeColor="text1"/>
          <w:sz w:val="22"/>
          <w:szCs w:val="22"/>
        </w:rPr>
        <w:t>s obvious efforts in</w:t>
      </w:r>
      <w:r w:rsidRPr="008F08C5">
        <w:rPr>
          <w:rFonts w:cstheme="minorHAnsi"/>
          <w:color w:val="000000" w:themeColor="text1"/>
          <w:sz w:val="22"/>
          <w:szCs w:val="22"/>
        </w:rPr>
        <w:t xml:space="preserve"> facilitating learners becoming </w:t>
      </w:r>
      <w:r w:rsidR="006F0214" w:rsidRPr="008F08C5">
        <w:rPr>
          <w:rFonts w:cstheme="minorHAnsi"/>
          <w:color w:val="000000" w:themeColor="text1"/>
          <w:sz w:val="22"/>
          <w:szCs w:val="22"/>
        </w:rPr>
        <w:t>‘</w:t>
      </w:r>
      <w:r w:rsidRPr="008F08C5">
        <w:rPr>
          <w:rFonts w:cstheme="minorHAnsi"/>
          <w:color w:val="000000" w:themeColor="text1"/>
          <w:sz w:val="22"/>
          <w:szCs w:val="22"/>
        </w:rPr>
        <w:t>healthy, confident individuals</w:t>
      </w:r>
      <w:r w:rsidR="006F0214" w:rsidRPr="008F08C5">
        <w:rPr>
          <w:rFonts w:cstheme="minorHAnsi"/>
          <w:color w:val="000000" w:themeColor="text1"/>
          <w:sz w:val="22"/>
          <w:szCs w:val="22"/>
        </w:rPr>
        <w:t xml:space="preserve"> who are ready to lead fulfilling lives as valued members of society’ (Welsh Government, 2022), was observed right at the beginning of the day in a pastoral lesson.</w:t>
      </w:r>
    </w:p>
    <w:p w14:paraId="5197CBBC" w14:textId="77777777" w:rsidR="007B007F" w:rsidRPr="008F08C5" w:rsidRDefault="007B007F" w:rsidP="00AB40A6">
      <w:pPr>
        <w:ind w:firstLine="0"/>
        <w:rPr>
          <w:rFonts w:cstheme="minorHAnsi"/>
          <w:color w:val="000000" w:themeColor="text1"/>
          <w:sz w:val="22"/>
          <w:szCs w:val="22"/>
        </w:rPr>
      </w:pPr>
    </w:p>
    <w:p w14:paraId="54E17E29" w14:textId="77777777" w:rsidR="007B007F" w:rsidRPr="008F08C5" w:rsidRDefault="00B13DE9" w:rsidP="00AB40A6">
      <w:pPr>
        <w:ind w:firstLine="0"/>
        <w:rPr>
          <w:rFonts w:cstheme="minorHAnsi"/>
          <w:color w:val="000000" w:themeColor="text1"/>
          <w:sz w:val="22"/>
          <w:szCs w:val="22"/>
        </w:rPr>
      </w:pPr>
      <w:r w:rsidRPr="008F08C5">
        <w:rPr>
          <w:rFonts w:cstheme="minorHAnsi"/>
          <w:color w:val="000000" w:themeColor="text1"/>
          <w:sz w:val="22"/>
          <w:szCs w:val="22"/>
        </w:rPr>
        <w:t xml:space="preserve">As they took the register, the form teacher </w:t>
      </w:r>
      <w:r w:rsidR="00986824" w:rsidRPr="008F08C5">
        <w:rPr>
          <w:rFonts w:cstheme="minorHAnsi"/>
          <w:color w:val="000000" w:themeColor="text1"/>
          <w:sz w:val="22"/>
          <w:szCs w:val="22"/>
        </w:rPr>
        <w:t xml:space="preserve">asked each student in turn to share something about their weekend. The students appeared prepared for this activity (The form teacher later confirmed </w:t>
      </w:r>
      <w:r w:rsidR="00986824" w:rsidRPr="008F08C5">
        <w:rPr>
          <w:rFonts w:cstheme="minorHAnsi"/>
          <w:color w:val="000000" w:themeColor="text1"/>
          <w:sz w:val="22"/>
          <w:szCs w:val="22"/>
        </w:rPr>
        <w:lastRenderedPageBreak/>
        <w:t>that it is a staple part of their pastoral lessons), and were largely excited to answer follow-up questions and receive praise.</w:t>
      </w:r>
    </w:p>
    <w:p w14:paraId="64C986F9" w14:textId="77777777" w:rsidR="007B007F" w:rsidRPr="008F08C5" w:rsidRDefault="007B007F" w:rsidP="00AB40A6">
      <w:pPr>
        <w:ind w:firstLine="0"/>
        <w:rPr>
          <w:rFonts w:cstheme="minorHAnsi"/>
          <w:color w:val="000000" w:themeColor="text1"/>
          <w:sz w:val="22"/>
          <w:szCs w:val="22"/>
        </w:rPr>
      </w:pPr>
    </w:p>
    <w:p w14:paraId="61D770CE" w14:textId="69B1CB1A" w:rsidR="006F0214" w:rsidRPr="008F08C5" w:rsidRDefault="007B007F" w:rsidP="00AB40A6">
      <w:pPr>
        <w:ind w:firstLine="0"/>
        <w:rPr>
          <w:rFonts w:cstheme="minorHAnsi"/>
          <w:color w:val="000000" w:themeColor="text1"/>
          <w:sz w:val="22"/>
          <w:szCs w:val="22"/>
        </w:rPr>
      </w:pPr>
      <w:r w:rsidRPr="008F08C5">
        <w:rPr>
          <w:rFonts w:cstheme="minorHAnsi"/>
          <w:color w:val="000000" w:themeColor="text1"/>
          <w:sz w:val="22"/>
          <w:szCs w:val="22"/>
        </w:rPr>
        <w:t>It was immediately apparent that the form teacher and students had developed ‘</w:t>
      </w:r>
      <w:r w:rsidRPr="008F08C5">
        <w:rPr>
          <w:color w:val="000000" w:themeColor="text1"/>
          <w:sz w:val="22"/>
          <w:szCs w:val="22"/>
        </w:rPr>
        <w:t>positive relationships based upon trust and mutual respect’, and that the teacher was able to guide even short conversations towards ‘building their mental and emotional well-being by developing confidence, resilience and empathy’ and their use of ‘skills and knowledge to manage everyday life as independently as they can’ (Welsh Government, 2022).</w:t>
      </w:r>
    </w:p>
    <w:p w14:paraId="3309806B" w14:textId="0E9058F9" w:rsidR="00D122EF" w:rsidRPr="008F08C5" w:rsidRDefault="00D122EF" w:rsidP="00AB40A6">
      <w:pPr>
        <w:ind w:firstLine="0"/>
        <w:rPr>
          <w:rFonts w:cstheme="minorHAnsi"/>
          <w:color w:val="000000" w:themeColor="text1"/>
          <w:sz w:val="22"/>
          <w:szCs w:val="22"/>
        </w:rPr>
      </w:pPr>
    </w:p>
    <w:p w14:paraId="4E75BC86" w14:textId="12D4300C" w:rsidR="008F08C5" w:rsidRPr="008F08C5" w:rsidRDefault="00C92BF7" w:rsidP="00AB40A6">
      <w:pPr>
        <w:ind w:firstLine="0"/>
        <w:rPr>
          <w:rFonts w:cstheme="minorHAnsi"/>
          <w:color w:val="000000" w:themeColor="text1"/>
          <w:sz w:val="22"/>
          <w:szCs w:val="22"/>
        </w:rPr>
      </w:pPr>
      <w:r w:rsidRPr="008F08C5">
        <w:rPr>
          <w:rFonts w:cstheme="minorHAnsi"/>
          <w:color w:val="000000" w:themeColor="text1"/>
          <w:sz w:val="22"/>
          <w:szCs w:val="22"/>
        </w:rPr>
        <w:t xml:space="preserve">Furthermore, many of the students chose to share sporting events they had taken part in, allowing the form teacher to reinforce engagement with even more aspects of this particular purpose. </w:t>
      </w:r>
      <w:r w:rsidR="008F08C5" w:rsidRPr="008F08C5">
        <w:rPr>
          <w:rFonts w:cstheme="minorHAnsi"/>
          <w:color w:val="000000" w:themeColor="text1"/>
          <w:sz w:val="22"/>
          <w:szCs w:val="22"/>
        </w:rPr>
        <w:t>Building on just one simple activity, t</w:t>
      </w:r>
      <w:r w:rsidRPr="008F08C5">
        <w:rPr>
          <w:rFonts w:cstheme="minorHAnsi"/>
          <w:color w:val="000000" w:themeColor="text1"/>
          <w:sz w:val="22"/>
          <w:szCs w:val="22"/>
        </w:rPr>
        <w:t>hey were able to</w:t>
      </w:r>
      <w:r w:rsidR="008F08C5" w:rsidRPr="008F08C5">
        <w:rPr>
          <w:rFonts w:cstheme="minorHAnsi"/>
          <w:color w:val="000000" w:themeColor="text1"/>
          <w:sz w:val="22"/>
          <w:szCs w:val="22"/>
        </w:rPr>
        <w:t>:</w:t>
      </w:r>
    </w:p>
    <w:p w14:paraId="241ACCD1" w14:textId="77777777" w:rsidR="008F08C5" w:rsidRPr="008F08C5" w:rsidRDefault="008F08C5" w:rsidP="00AB40A6">
      <w:pPr>
        <w:ind w:firstLine="0"/>
        <w:rPr>
          <w:rFonts w:cstheme="minorHAnsi"/>
          <w:color w:val="000000" w:themeColor="text1"/>
          <w:sz w:val="22"/>
          <w:szCs w:val="22"/>
        </w:rPr>
      </w:pPr>
    </w:p>
    <w:p w14:paraId="15C2D71B" w14:textId="24F167E8" w:rsidR="008F08C5" w:rsidRPr="008F08C5" w:rsidRDefault="008F08C5" w:rsidP="008F08C5">
      <w:pPr>
        <w:pStyle w:val="ListParagraph"/>
        <w:numPr>
          <w:ilvl w:val="0"/>
          <w:numId w:val="1"/>
        </w:numPr>
        <w:rPr>
          <w:rFonts w:cstheme="minorHAnsi"/>
          <w:color w:val="000000" w:themeColor="text1"/>
          <w:sz w:val="22"/>
          <w:szCs w:val="22"/>
        </w:rPr>
      </w:pPr>
      <w:r w:rsidRPr="008F08C5">
        <w:rPr>
          <w:rFonts w:cstheme="minorHAnsi"/>
          <w:color w:val="000000" w:themeColor="text1"/>
          <w:sz w:val="22"/>
          <w:szCs w:val="22"/>
        </w:rPr>
        <w:t>C</w:t>
      </w:r>
      <w:r w:rsidR="00C92BF7" w:rsidRPr="008F08C5">
        <w:rPr>
          <w:rFonts w:cstheme="minorHAnsi"/>
          <w:color w:val="000000" w:themeColor="text1"/>
          <w:sz w:val="22"/>
          <w:szCs w:val="22"/>
        </w:rPr>
        <w:t>reate a space for the students to ‘</w:t>
      </w:r>
      <w:r w:rsidR="00C92BF7" w:rsidRPr="008F08C5">
        <w:rPr>
          <w:color w:val="000000" w:themeColor="text1"/>
          <w:sz w:val="22"/>
          <w:szCs w:val="22"/>
        </w:rPr>
        <w:t>apply knowledge about the impact of diet and exercise on physical and mental health in their daily lives’, which was expanded upon in an improvised group discussion</w:t>
      </w:r>
      <w:r w:rsidRPr="008F08C5">
        <w:rPr>
          <w:color w:val="000000" w:themeColor="text1"/>
          <w:sz w:val="22"/>
          <w:szCs w:val="22"/>
        </w:rPr>
        <w:t>.</w:t>
      </w:r>
    </w:p>
    <w:p w14:paraId="5C2C00BA" w14:textId="77777777" w:rsidR="008F08C5" w:rsidRPr="008F08C5" w:rsidRDefault="008F08C5" w:rsidP="008F08C5">
      <w:pPr>
        <w:rPr>
          <w:rFonts w:cstheme="minorHAnsi"/>
          <w:color w:val="000000" w:themeColor="text1"/>
          <w:sz w:val="22"/>
          <w:szCs w:val="22"/>
        </w:rPr>
      </w:pPr>
    </w:p>
    <w:p w14:paraId="73A6B3E7" w14:textId="47ADF839" w:rsidR="008F08C5" w:rsidRPr="008F08C5" w:rsidRDefault="008F08C5" w:rsidP="008F08C5">
      <w:pPr>
        <w:pStyle w:val="ListParagraph"/>
        <w:numPr>
          <w:ilvl w:val="0"/>
          <w:numId w:val="1"/>
        </w:numPr>
        <w:rPr>
          <w:rFonts w:cstheme="minorHAnsi"/>
          <w:color w:val="000000" w:themeColor="text1"/>
          <w:sz w:val="22"/>
          <w:szCs w:val="22"/>
        </w:rPr>
      </w:pPr>
      <w:r w:rsidRPr="008F08C5">
        <w:rPr>
          <w:rFonts w:cstheme="minorHAnsi"/>
          <w:color w:val="000000" w:themeColor="text1"/>
          <w:sz w:val="22"/>
          <w:szCs w:val="22"/>
        </w:rPr>
        <w:t>Foster ‘</w:t>
      </w:r>
      <w:r w:rsidRPr="008F08C5">
        <w:rPr>
          <w:color w:val="000000" w:themeColor="text1"/>
          <w:sz w:val="22"/>
          <w:szCs w:val="22"/>
        </w:rPr>
        <w:t>the confidence to participate in performance’, by encouraging pupils to speak in a low-risk group environment.</w:t>
      </w:r>
    </w:p>
    <w:p w14:paraId="0E93D542" w14:textId="77777777" w:rsidR="008F08C5" w:rsidRPr="008F08C5" w:rsidRDefault="008F08C5" w:rsidP="008F08C5">
      <w:pPr>
        <w:pStyle w:val="ListParagraph"/>
        <w:rPr>
          <w:rFonts w:cstheme="minorHAnsi"/>
          <w:color w:val="000000" w:themeColor="text1"/>
          <w:sz w:val="22"/>
          <w:szCs w:val="22"/>
        </w:rPr>
      </w:pPr>
    </w:p>
    <w:p w14:paraId="1FA4C12E" w14:textId="4F78FA34" w:rsidR="008F08C5" w:rsidRPr="008F08C5" w:rsidRDefault="008F08C5" w:rsidP="008F08C5">
      <w:pPr>
        <w:pStyle w:val="ListParagraph"/>
        <w:numPr>
          <w:ilvl w:val="0"/>
          <w:numId w:val="1"/>
        </w:numPr>
        <w:rPr>
          <w:rFonts w:cstheme="minorHAnsi"/>
          <w:color w:val="000000" w:themeColor="text1"/>
          <w:sz w:val="22"/>
          <w:szCs w:val="22"/>
        </w:rPr>
      </w:pPr>
      <w:r w:rsidRPr="008F08C5">
        <w:rPr>
          <w:color w:val="000000" w:themeColor="text1"/>
          <w:sz w:val="22"/>
          <w:szCs w:val="22"/>
        </w:rPr>
        <w:t>Reward those pupils who took part in physical activity, and faced and overcame the challenges of doing so, with an opportunity to be praised in front of their peers.</w:t>
      </w:r>
    </w:p>
    <w:p w14:paraId="3F6C0BA6" w14:textId="77777777" w:rsidR="008F08C5" w:rsidRPr="008F08C5" w:rsidRDefault="008F08C5" w:rsidP="008F08C5">
      <w:pPr>
        <w:pStyle w:val="ListParagraph"/>
        <w:rPr>
          <w:rFonts w:cstheme="minorHAnsi"/>
          <w:color w:val="000000" w:themeColor="text1"/>
          <w:sz w:val="22"/>
          <w:szCs w:val="22"/>
        </w:rPr>
      </w:pPr>
    </w:p>
    <w:p w14:paraId="235E9ECC" w14:textId="258C712C" w:rsidR="00D122EF" w:rsidRPr="008F08C5" w:rsidRDefault="008F08C5" w:rsidP="00AB40A6">
      <w:pPr>
        <w:ind w:firstLine="0"/>
        <w:rPr>
          <w:rFonts w:cstheme="minorHAnsi"/>
          <w:color w:val="000000" w:themeColor="text1"/>
          <w:sz w:val="22"/>
          <w:szCs w:val="22"/>
        </w:rPr>
      </w:pPr>
      <w:r>
        <w:rPr>
          <w:rFonts w:cstheme="minorHAnsi"/>
          <w:color w:val="000000" w:themeColor="text1"/>
          <w:sz w:val="22"/>
          <w:szCs w:val="22"/>
        </w:rPr>
        <w:t xml:space="preserve">I found it particularly impressive that the form teacher was able to stretch such a simple activity into a rich and meaningful introduction to the lesson, one which set a positive and compassionate tone that was wholly appropriate </w:t>
      </w:r>
      <w:r w:rsidR="00947D7A">
        <w:rPr>
          <w:rFonts w:cstheme="minorHAnsi"/>
          <w:color w:val="000000" w:themeColor="text1"/>
          <w:sz w:val="22"/>
          <w:szCs w:val="22"/>
        </w:rPr>
        <w:t>for</w:t>
      </w:r>
      <w:r>
        <w:rPr>
          <w:rFonts w:cstheme="minorHAnsi"/>
          <w:color w:val="000000" w:themeColor="text1"/>
          <w:sz w:val="22"/>
          <w:szCs w:val="22"/>
        </w:rPr>
        <w:t xml:space="preserve"> a pastoral class. </w:t>
      </w:r>
      <w:r w:rsidR="00947D7A">
        <w:rPr>
          <w:rFonts w:cstheme="minorHAnsi"/>
          <w:color w:val="000000" w:themeColor="text1"/>
          <w:sz w:val="22"/>
          <w:szCs w:val="22"/>
        </w:rPr>
        <w:t>To me, this spoke to a joined-up, ongoing culture of health and confidence, rather than a succession of isolated incidents attempting to ‘tick the box’ of adhering to the Four Purposes.</w:t>
      </w:r>
    </w:p>
    <w:p w14:paraId="6B4B05A8" w14:textId="3824F7F1" w:rsidR="00D122EF" w:rsidRDefault="00D122EF" w:rsidP="00AB40A6">
      <w:pPr>
        <w:ind w:firstLine="0"/>
        <w:rPr>
          <w:rFonts w:cstheme="minorHAnsi"/>
          <w:sz w:val="22"/>
          <w:szCs w:val="22"/>
        </w:rPr>
      </w:pPr>
    </w:p>
    <w:p w14:paraId="57852453" w14:textId="77777777" w:rsidR="00280999" w:rsidRDefault="0072662A" w:rsidP="00AB40A6">
      <w:pPr>
        <w:ind w:firstLine="0"/>
        <w:rPr>
          <w:rFonts w:cstheme="minorHAnsi"/>
          <w:sz w:val="22"/>
          <w:szCs w:val="22"/>
        </w:rPr>
      </w:pPr>
      <w:r>
        <w:rPr>
          <w:rFonts w:cstheme="minorHAnsi"/>
          <w:sz w:val="22"/>
          <w:szCs w:val="22"/>
        </w:rPr>
        <w:t>In my opinion, this is a key success criterion for the Curriculum for Wales. The implementation of a whole new curriculum of this nature is fundamentally also the implementation of a whole new culture of learning. Fortunately, in just one pastoral lesson, I was able to witness an exemplary example of what this culture can look like.</w:t>
      </w:r>
    </w:p>
    <w:p w14:paraId="1424A1A3" w14:textId="77777777" w:rsidR="00280999" w:rsidRDefault="00280999" w:rsidP="00AB40A6">
      <w:pPr>
        <w:ind w:firstLine="0"/>
        <w:rPr>
          <w:rFonts w:cstheme="minorHAnsi"/>
          <w:sz w:val="22"/>
          <w:szCs w:val="22"/>
        </w:rPr>
      </w:pPr>
    </w:p>
    <w:p w14:paraId="7DCC9821" w14:textId="77777777" w:rsidR="00A30C06" w:rsidRPr="007A1D23" w:rsidRDefault="0072662A" w:rsidP="00AB40A6">
      <w:pPr>
        <w:ind w:firstLine="0"/>
        <w:rPr>
          <w:rFonts w:cstheme="minorHAnsi"/>
          <w:color w:val="000000" w:themeColor="text1"/>
          <w:sz w:val="22"/>
          <w:szCs w:val="22"/>
        </w:rPr>
      </w:pPr>
      <w:r>
        <w:rPr>
          <w:rFonts w:cstheme="minorHAnsi"/>
          <w:sz w:val="22"/>
          <w:szCs w:val="22"/>
        </w:rPr>
        <w:lastRenderedPageBreak/>
        <w:t xml:space="preserve">A </w:t>
      </w:r>
      <w:r w:rsidRPr="007A1D23">
        <w:rPr>
          <w:rFonts w:cstheme="minorHAnsi"/>
          <w:color w:val="000000" w:themeColor="text1"/>
          <w:sz w:val="22"/>
          <w:szCs w:val="22"/>
        </w:rPr>
        <w:t xml:space="preserve">key factor in creating such a culture, </w:t>
      </w:r>
      <w:r w:rsidR="00280999" w:rsidRPr="007A1D23">
        <w:rPr>
          <w:rFonts w:cstheme="minorHAnsi"/>
          <w:color w:val="000000" w:themeColor="text1"/>
          <w:sz w:val="22"/>
          <w:szCs w:val="22"/>
        </w:rPr>
        <w:t xml:space="preserve">the rewards of which </w:t>
      </w:r>
      <w:r w:rsidRPr="007A1D23">
        <w:rPr>
          <w:rFonts w:cstheme="minorHAnsi"/>
          <w:color w:val="000000" w:themeColor="text1"/>
          <w:sz w:val="22"/>
          <w:szCs w:val="22"/>
        </w:rPr>
        <w:t>I believe</w:t>
      </w:r>
      <w:r w:rsidR="00280999" w:rsidRPr="007A1D23">
        <w:rPr>
          <w:rFonts w:cstheme="minorHAnsi"/>
          <w:color w:val="000000" w:themeColor="text1"/>
          <w:sz w:val="22"/>
          <w:szCs w:val="22"/>
        </w:rPr>
        <w:t xml:space="preserve"> I was able to observe</w:t>
      </w:r>
      <w:r w:rsidRPr="007A1D23">
        <w:rPr>
          <w:rFonts w:cstheme="minorHAnsi"/>
          <w:color w:val="000000" w:themeColor="text1"/>
          <w:sz w:val="22"/>
          <w:szCs w:val="22"/>
        </w:rPr>
        <w:t xml:space="preserve">, is </w:t>
      </w:r>
      <w:r w:rsidR="00280999" w:rsidRPr="007A1D23">
        <w:rPr>
          <w:rFonts w:cstheme="minorHAnsi"/>
          <w:color w:val="000000" w:themeColor="text1"/>
          <w:sz w:val="22"/>
          <w:szCs w:val="22"/>
        </w:rPr>
        <w:t xml:space="preserve">a </w:t>
      </w:r>
      <w:r w:rsidRPr="007A1D23">
        <w:rPr>
          <w:rFonts w:cstheme="minorHAnsi"/>
          <w:color w:val="000000" w:themeColor="text1"/>
          <w:sz w:val="22"/>
          <w:szCs w:val="22"/>
        </w:rPr>
        <w:t>consistenc</w:t>
      </w:r>
      <w:r w:rsidR="00280999" w:rsidRPr="007A1D23">
        <w:rPr>
          <w:rFonts w:cstheme="minorHAnsi"/>
          <w:color w:val="000000" w:themeColor="text1"/>
          <w:sz w:val="22"/>
          <w:szCs w:val="22"/>
        </w:rPr>
        <w:t xml:space="preserve">y in the setting of expectations. The success of the critical incident I have outlined hinged on pupils understanding the nature of the activity, and feeling comfortable with it as a pastoral exercise grounded in an authentic concern for their well-being. These outcomes had been accomplished, and likely could only have been accomplished, by repetition of the activity in the safe, kind, and nurturing environment it was </w:t>
      </w:r>
      <w:r w:rsidR="00A30C06" w:rsidRPr="007A1D23">
        <w:rPr>
          <w:rFonts w:cstheme="minorHAnsi"/>
          <w:color w:val="000000" w:themeColor="text1"/>
          <w:sz w:val="22"/>
          <w:szCs w:val="22"/>
        </w:rPr>
        <w:t xml:space="preserve">itself </w:t>
      </w:r>
      <w:r w:rsidR="00280999" w:rsidRPr="007A1D23">
        <w:rPr>
          <w:rFonts w:cstheme="minorHAnsi"/>
          <w:color w:val="000000" w:themeColor="text1"/>
          <w:sz w:val="22"/>
          <w:szCs w:val="22"/>
        </w:rPr>
        <w:t>contributing to creating.</w:t>
      </w:r>
    </w:p>
    <w:p w14:paraId="565A54C9" w14:textId="77777777" w:rsidR="00A30C06" w:rsidRPr="007A1D23" w:rsidRDefault="00A30C06" w:rsidP="00AB40A6">
      <w:pPr>
        <w:ind w:firstLine="0"/>
        <w:rPr>
          <w:rFonts w:cstheme="minorHAnsi"/>
          <w:color w:val="000000" w:themeColor="text1"/>
          <w:sz w:val="22"/>
          <w:szCs w:val="22"/>
        </w:rPr>
      </w:pPr>
    </w:p>
    <w:p w14:paraId="109063AE" w14:textId="2CF53761" w:rsidR="009F7591" w:rsidRPr="007A1D23" w:rsidRDefault="009F7591" w:rsidP="00AB40A6">
      <w:pPr>
        <w:ind w:firstLine="0"/>
        <w:rPr>
          <w:rFonts w:cstheme="minorHAnsi"/>
          <w:b/>
          <w:bCs/>
          <w:color w:val="000000" w:themeColor="text1"/>
          <w:sz w:val="22"/>
          <w:szCs w:val="22"/>
        </w:rPr>
      </w:pPr>
      <w:r w:rsidRPr="007A1D23">
        <w:rPr>
          <w:rFonts w:cstheme="minorHAnsi"/>
          <w:b/>
          <w:bCs/>
          <w:color w:val="000000" w:themeColor="text1"/>
          <w:sz w:val="22"/>
          <w:szCs w:val="22"/>
        </w:rPr>
        <w:t>Literature Review</w:t>
      </w:r>
    </w:p>
    <w:p w14:paraId="31F330A7" w14:textId="77777777" w:rsidR="009F7591" w:rsidRPr="007A1D23" w:rsidRDefault="009F7591" w:rsidP="00AB40A6">
      <w:pPr>
        <w:ind w:firstLine="0"/>
        <w:rPr>
          <w:rFonts w:cstheme="minorHAnsi"/>
          <w:color w:val="000000" w:themeColor="text1"/>
          <w:sz w:val="22"/>
          <w:szCs w:val="22"/>
        </w:rPr>
      </w:pPr>
    </w:p>
    <w:p w14:paraId="2691333C" w14:textId="716C21C3" w:rsidR="002B396C" w:rsidRDefault="007A1D23" w:rsidP="00AB40A6">
      <w:pPr>
        <w:ind w:firstLine="0"/>
        <w:rPr>
          <w:color w:val="000000" w:themeColor="text1"/>
          <w:sz w:val="22"/>
          <w:szCs w:val="22"/>
        </w:rPr>
      </w:pPr>
      <w:r w:rsidRPr="007A1D23">
        <w:rPr>
          <w:color w:val="000000" w:themeColor="text1"/>
          <w:sz w:val="22"/>
          <w:szCs w:val="22"/>
        </w:rPr>
        <w:t>The Welsh Government argues that, in order to ‘include all learners, regardless of their age, background, needs or ability, practitioners should consider progress from a holistic viewpoint by applying the principles of child development when they plan, design and implement a curriculum’ (Welsh Government, 2022).</w:t>
      </w:r>
      <w:r>
        <w:rPr>
          <w:color w:val="000000" w:themeColor="text1"/>
          <w:sz w:val="22"/>
          <w:szCs w:val="22"/>
        </w:rPr>
        <w:t xml:space="preserve"> However, the field of child development is broad, and so it is useful to first narrow this scope somewhat.</w:t>
      </w:r>
    </w:p>
    <w:p w14:paraId="5C581ED0" w14:textId="3BA2FDD6" w:rsidR="007A1D23" w:rsidRDefault="007A1D23" w:rsidP="00AB40A6">
      <w:pPr>
        <w:ind w:firstLine="0"/>
        <w:rPr>
          <w:color w:val="000000" w:themeColor="text1"/>
          <w:sz w:val="22"/>
          <w:szCs w:val="22"/>
        </w:rPr>
      </w:pPr>
    </w:p>
    <w:p w14:paraId="76F0C046" w14:textId="25D4C092" w:rsidR="007A1D23" w:rsidRDefault="00070F40" w:rsidP="00AB40A6">
      <w:pPr>
        <w:ind w:firstLine="0"/>
        <w:rPr>
          <w:rFonts w:cstheme="minorHAnsi"/>
          <w:color w:val="000000" w:themeColor="text1"/>
          <w:sz w:val="22"/>
          <w:szCs w:val="22"/>
        </w:rPr>
      </w:pPr>
      <w:r>
        <w:rPr>
          <w:color w:val="000000" w:themeColor="text1"/>
          <w:sz w:val="22"/>
          <w:szCs w:val="22"/>
        </w:rPr>
        <w:t>Again, in the words of</w:t>
      </w:r>
      <w:r w:rsidR="007A1D23">
        <w:rPr>
          <w:color w:val="000000" w:themeColor="text1"/>
          <w:sz w:val="22"/>
          <w:szCs w:val="22"/>
        </w:rPr>
        <w:t xml:space="preserve"> </w:t>
      </w:r>
      <w:proofErr w:type="spellStart"/>
      <w:r w:rsidR="007A1D23">
        <w:rPr>
          <w:color w:val="000000" w:themeColor="text1"/>
          <w:sz w:val="22"/>
          <w:szCs w:val="22"/>
        </w:rPr>
        <w:t>Zwozdiak</w:t>
      </w:r>
      <w:proofErr w:type="spellEnd"/>
      <w:r w:rsidR="007A1D23">
        <w:rPr>
          <w:color w:val="000000" w:themeColor="text1"/>
          <w:sz w:val="22"/>
          <w:szCs w:val="22"/>
        </w:rPr>
        <w:t>-Myers</w:t>
      </w:r>
      <w:r>
        <w:rPr>
          <w:color w:val="000000" w:themeColor="text1"/>
          <w:sz w:val="22"/>
          <w:szCs w:val="22"/>
        </w:rPr>
        <w:t>:</w:t>
      </w:r>
      <w:r w:rsidR="007A1D23">
        <w:rPr>
          <w:color w:val="000000" w:themeColor="text1"/>
          <w:sz w:val="22"/>
          <w:szCs w:val="22"/>
        </w:rPr>
        <w:t xml:space="preserve"> </w:t>
      </w:r>
      <w:r w:rsidRPr="008F08C5">
        <w:rPr>
          <w:rFonts w:cstheme="minorHAnsi"/>
          <w:color w:val="000000" w:themeColor="text1"/>
          <w:sz w:val="22"/>
          <w:szCs w:val="22"/>
        </w:rPr>
        <w:t>‘At the heart of reflecting on teaching and of research into teaching is a concern to ensure that all pupils learn as a result of your teaching’ (</w:t>
      </w:r>
      <w:proofErr w:type="spellStart"/>
      <w:r w:rsidRPr="008F08C5">
        <w:rPr>
          <w:rFonts w:cstheme="minorHAnsi"/>
          <w:color w:val="000000" w:themeColor="text1"/>
          <w:sz w:val="22"/>
          <w:szCs w:val="22"/>
        </w:rPr>
        <w:t>Zwozdiak</w:t>
      </w:r>
      <w:proofErr w:type="spellEnd"/>
      <w:r w:rsidRPr="008F08C5">
        <w:rPr>
          <w:rFonts w:cstheme="minorHAnsi"/>
          <w:color w:val="000000" w:themeColor="text1"/>
          <w:sz w:val="22"/>
          <w:szCs w:val="22"/>
        </w:rPr>
        <w:t>-Myers, 2012, p.8).</w:t>
      </w:r>
      <w:r>
        <w:rPr>
          <w:rFonts w:cstheme="minorHAnsi"/>
          <w:color w:val="000000" w:themeColor="text1"/>
          <w:sz w:val="22"/>
          <w:szCs w:val="22"/>
        </w:rPr>
        <w:t xml:space="preserve"> With this concern in mind, it becomes possible to begin to consider the kind of environment that may prove most conducive to ensuring that all pupils do, in fact, learn as a result of the teacher’s efforts.</w:t>
      </w:r>
    </w:p>
    <w:p w14:paraId="1F13048B" w14:textId="77777777" w:rsidR="00070F40" w:rsidRPr="007A1D23" w:rsidRDefault="00070F40" w:rsidP="00AB40A6">
      <w:pPr>
        <w:ind w:firstLine="0"/>
        <w:rPr>
          <w:rFonts w:cstheme="minorHAnsi"/>
          <w:color w:val="000000" w:themeColor="text1"/>
          <w:sz w:val="22"/>
          <w:szCs w:val="22"/>
        </w:rPr>
      </w:pPr>
    </w:p>
    <w:p w14:paraId="36C34F1B" w14:textId="63A9E31E" w:rsidR="0032112F" w:rsidRPr="00A4115F" w:rsidRDefault="00070F40" w:rsidP="0032112F">
      <w:pPr>
        <w:ind w:firstLine="0"/>
        <w:rPr>
          <w:rFonts w:cstheme="minorHAnsi"/>
          <w:color w:val="000000" w:themeColor="text1"/>
          <w:sz w:val="22"/>
          <w:szCs w:val="22"/>
        </w:rPr>
      </w:pPr>
      <w:r>
        <w:rPr>
          <w:rFonts w:cstheme="minorHAnsi"/>
          <w:sz w:val="22"/>
          <w:szCs w:val="22"/>
        </w:rPr>
        <w:t xml:space="preserve">The United Nations </w:t>
      </w:r>
      <w:r w:rsidRPr="00A4115F">
        <w:rPr>
          <w:rFonts w:cstheme="minorHAnsi"/>
          <w:color w:val="000000" w:themeColor="text1"/>
          <w:sz w:val="22"/>
          <w:szCs w:val="22"/>
        </w:rPr>
        <w:t>Convention on the Rights of the Child affords children the ‘right to survive and thrive, to learn and grow, to have their voices heard, and to reach their full potential’ (Rose, Gilbert and Richards, 2016, p.1).</w:t>
      </w:r>
      <w:r w:rsidR="0032112F" w:rsidRPr="00A4115F">
        <w:rPr>
          <w:rFonts w:cstheme="minorHAnsi"/>
          <w:color w:val="000000" w:themeColor="text1"/>
          <w:sz w:val="22"/>
          <w:szCs w:val="22"/>
        </w:rPr>
        <w:t xml:space="preserve"> </w:t>
      </w:r>
      <w:r w:rsidR="00E12108" w:rsidRPr="00A4115F">
        <w:rPr>
          <w:rFonts w:cstheme="minorHAnsi"/>
          <w:color w:val="000000" w:themeColor="text1"/>
          <w:sz w:val="22"/>
          <w:szCs w:val="22"/>
        </w:rPr>
        <w:t>This further specifies some of the desirable qualities of the ideal classroom, many of which are echoed throughout the Curriculum for Wales.</w:t>
      </w:r>
    </w:p>
    <w:p w14:paraId="077AEC97" w14:textId="11D3058B" w:rsidR="00E12108" w:rsidRPr="00A4115F" w:rsidRDefault="00E12108" w:rsidP="0032112F">
      <w:pPr>
        <w:ind w:firstLine="0"/>
        <w:rPr>
          <w:rFonts w:cstheme="minorHAnsi"/>
          <w:color w:val="000000" w:themeColor="text1"/>
          <w:sz w:val="22"/>
          <w:szCs w:val="22"/>
        </w:rPr>
      </w:pPr>
    </w:p>
    <w:p w14:paraId="44EFFF96" w14:textId="77777777" w:rsidR="00A4115F" w:rsidRDefault="00E12108" w:rsidP="0032112F">
      <w:pPr>
        <w:ind w:firstLine="0"/>
        <w:rPr>
          <w:color w:val="000000" w:themeColor="text1"/>
          <w:sz w:val="22"/>
          <w:szCs w:val="22"/>
        </w:rPr>
      </w:pPr>
      <w:r w:rsidRPr="00A4115F">
        <w:rPr>
          <w:rFonts w:cstheme="minorHAnsi"/>
          <w:color w:val="000000" w:themeColor="text1"/>
          <w:sz w:val="22"/>
          <w:szCs w:val="22"/>
        </w:rPr>
        <w:t xml:space="preserve">For example, </w:t>
      </w:r>
      <w:r w:rsidR="00A4115F" w:rsidRPr="00A4115F">
        <w:rPr>
          <w:rFonts w:cstheme="minorHAnsi"/>
          <w:color w:val="000000" w:themeColor="text1"/>
          <w:sz w:val="22"/>
          <w:szCs w:val="22"/>
        </w:rPr>
        <w:t>the curriculum hopes to see young people thrive as they ‘</w:t>
      </w:r>
      <w:r w:rsidR="00A4115F" w:rsidRPr="00A4115F">
        <w:rPr>
          <w:color w:val="000000" w:themeColor="text1"/>
          <w:sz w:val="22"/>
          <w:szCs w:val="22"/>
        </w:rPr>
        <w:t>set themselves high standards and seek and enjoy challenge’, learn and grow as they build ‘up a body of knowledge and have the skills to connect and apply that knowledge in different contexts’, and use their voice as they ‘understand and exercise their human and democratic responsibilities and rights’</w:t>
      </w:r>
      <w:r w:rsidR="00A4115F">
        <w:rPr>
          <w:color w:val="000000" w:themeColor="text1"/>
          <w:sz w:val="22"/>
          <w:szCs w:val="22"/>
        </w:rPr>
        <w:t xml:space="preserve"> (Welsh Government, 2022).</w:t>
      </w:r>
    </w:p>
    <w:p w14:paraId="46A06379" w14:textId="77777777" w:rsidR="00A4115F" w:rsidRDefault="00A4115F" w:rsidP="0032112F">
      <w:pPr>
        <w:ind w:firstLine="0"/>
        <w:rPr>
          <w:color w:val="000000" w:themeColor="text1"/>
          <w:sz w:val="22"/>
          <w:szCs w:val="22"/>
        </w:rPr>
      </w:pPr>
    </w:p>
    <w:p w14:paraId="1ABF3224" w14:textId="4FA92DE7" w:rsidR="00C66F06" w:rsidRPr="00841EE2" w:rsidRDefault="00A4115F" w:rsidP="0032112F">
      <w:pPr>
        <w:ind w:firstLine="0"/>
        <w:rPr>
          <w:color w:val="000000" w:themeColor="text1"/>
          <w:sz w:val="22"/>
          <w:szCs w:val="22"/>
        </w:rPr>
      </w:pPr>
      <w:r>
        <w:rPr>
          <w:color w:val="000000" w:themeColor="text1"/>
          <w:sz w:val="22"/>
          <w:szCs w:val="22"/>
        </w:rPr>
        <w:t xml:space="preserve">In culmination, it offers an incredible variety of learner-led and personalised pathways that, arguably, will allow many students to not only reach but actually decide what full potential means to </w:t>
      </w:r>
      <w:r w:rsidRPr="00841EE2">
        <w:rPr>
          <w:color w:val="000000" w:themeColor="text1"/>
          <w:sz w:val="22"/>
          <w:szCs w:val="22"/>
        </w:rPr>
        <w:lastRenderedPageBreak/>
        <w:t>them. Affording this autonomy to learners is key to the principle of active learning, which emphasises ‘the need to empower children so that they can take an “active” role in their own learning and understand that they can make changes to their lives’</w:t>
      </w:r>
      <w:r w:rsidR="00C66F06" w:rsidRPr="00841EE2">
        <w:rPr>
          <w:color w:val="000000" w:themeColor="text1"/>
          <w:sz w:val="22"/>
          <w:szCs w:val="22"/>
        </w:rPr>
        <w:t xml:space="preserve"> (Rose, Gilbert and Richards, 2016, p.84).</w:t>
      </w:r>
    </w:p>
    <w:p w14:paraId="2852E00B" w14:textId="0E69D9C5" w:rsidR="00C66F06" w:rsidRPr="00841EE2" w:rsidRDefault="00C66F06" w:rsidP="0032112F">
      <w:pPr>
        <w:ind w:firstLine="0"/>
        <w:rPr>
          <w:color w:val="000000" w:themeColor="text1"/>
          <w:sz w:val="22"/>
          <w:szCs w:val="22"/>
        </w:rPr>
      </w:pPr>
    </w:p>
    <w:p w14:paraId="0DD410E5" w14:textId="576FF16E" w:rsidR="00C66F06" w:rsidRPr="00C15892" w:rsidRDefault="00C66F06" w:rsidP="0032112F">
      <w:pPr>
        <w:ind w:firstLine="0"/>
        <w:rPr>
          <w:rFonts w:cstheme="minorHAnsi"/>
          <w:color w:val="000000" w:themeColor="text1"/>
          <w:sz w:val="22"/>
          <w:szCs w:val="22"/>
        </w:rPr>
      </w:pPr>
      <w:r w:rsidRPr="00841EE2">
        <w:rPr>
          <w:color w:val="000000" w:themeColor="text1"/>
          <w:sz w:val="22"/>
          <w:szCs w:val="22"/>
        </w:rPr>
        <w:t>The concept of empowering children by connecting their own actions to their place in the world is one which is resonant throughout the Curriculum for Wales.</w:t>
      </w:r>
      <w:r w:rsidR="00680C0A" w:rsidRPr="00841EE2">
        <w:rPr>
          <w:color w:val="000000" w:themeColor="text1"/>
          <w:sz w:val="22"/>
          <w:szCs w:val="22"/>
        </w:rPr>
        <w:t xml:space="preserve"> </w:t>
      </w:r>
      <w:r w:rsidR="00830677" w:rsidRPr="00841EE2">
        <w:rPr>
          <w:color w:val="000000" w:themeColor="text1"/>
          <w:sz w:val="22"/>
          <w:szCs w:val="22"/>
        </w:rPr>
        <w:t>The</w:t>
      </w:r>
      <w:r w:rsidR="00841EE2" w:rsidRPr="00841EE2">
        <w:rPr>
          <w:color w:val="000000" w:themeColor="text1"/>
          <w:sz w:val="22"/>
          <w:szCs w:val="22"/>
        </w:rPr>
        <w:t xml:space="preserve"> theme of belonging is very prevalent</w:t>
      </w:r>
      <w:r w:rsidR="00841EE2" w:rsidRPr="00C15892">
        <w:rPr>
          <w:rFonts w:cstheme="minorHAnsi"/>
          <w:color w:val="000000" w:themeColor="text1"/>
          <w:sz w:val="22"/>
          <w:szCs w:val="22"/>
        </w:rPr>
        <w:t xml:space="preserve">, with the curriculum seeing teachers as </w:t>
      </w:r>
      <w:r w:rsidR="00841EE2" w:rsidRPr="00C15892">
        <w:rPr>
          <w:rFonts w:cstheme="minorHAnsi"/>
          <w:i/>
          <w:iCs/>
          <w:color w:val="000000" w:themeColor="text1"/>
          <w:sz w:val="22"/>
          <w:szCs w:val="22"/>
        </w:rPr>
        <w:t xml:space="preserve">enabling adults </w:t>
      </w:r>
      <w:r w:rsidR="00841EE2" w:rsidRPr="00C15892">
        <w:rPr>
          <w:rFonts w:cstheme="minorHAnsi"/>
          <w:color w:val="000000" w:themeColor="text1"/>
          <w:sz w:val="22"/>
          <w:szCs w:val="22"/>
        </w:rPr>
        <w:t>who ‘</w:t>
      </w:r>
      <w:r w:rsidR="00841EE2" w:rsidRPr="00C15892">
        <w:rPr>
          <w:rFonts w:cstheme="minorHAnsi"/>
          <w:color w:val="000000" w:themeColor="text1"/>
          <w:sz w:val="22"/>
          <w:szCs w:val="22"/>
        </w:rPr>
        <w:t>help make strong connections between the learner’s home and wider community, strengthening the learner’s sense of belonging through embracing past and present experiences</w:t>
      </w:r>
      <w:r w:rsidR="00841EE2" w:rsidRPr="00C15892">
        <w:rPr>
          <w:rFonts w:cstheme="minorHAnsi"/>
          <w:color w:val="000000" w:themeColor="text1"/>
          <w:sz w:val="22"/>
          <w:szCs w:val="22"/>
        </w:rPr>
        <w:t>’ (Welsh Government, 2022).</w:t>
      </w:r>
    </w:p>
    <w:p w14:paraId="7C8DF53B" w14:textId="6D05C454" w:rsidR="00841EE2" w:rsidRPr="00C15892" w:rsidRDefault="00841EE2" w:rsidP="0032112F">
      <w:pPr>
        <w:ind w:firstLine="0"/>
        <w:rPr>
          <w:rFonts w:cstheme="minorHAnsi"/>
          <w:color w:val="000000" w:themeColor="text1"/>
          <w:sz w:val="22"/>
          <w:szCs w:val="22"/>
        </w:rPr>
      </w:pPr>
    </w:p>
    <w:p w14:paraId="36626C4F" w14:textId="1E972AB6" w:rsidR="00F46C81" w:rsidRPr="00F46C81" w:rsidRDefault="00C15892" w:rsidP="00774247">
      <w:pPr>
        <w:ind w:firstLine="0"/>
        <w:rPr>
          <w:rFonts w:eastAsia="Times New Roman" w:cstheme="minorHAnsi"/>
          <w:color w:val="000000" w:themeColor="text1"/>
          <w:sz w:val="22"/>
          <w:szCs w:val="22"/>
          <w:lang w:eastAsia="en-GB"/>
        </w:rPr>
      </w:pPr>
      <w:r w:rsidRPr="00C15892">
        <w:rPr>
          <w:rFonts w:cstheme="minorHAnsi"/>
          <w:color w:val="000000" w:themeColor="text1"/>
          <w:sz w:val="22"/>
          <w:szCs w:val="22"/>
        </w:rPr>
        <w:t xml:space="preserve">In doing so, the curriculum provides students with a more equal, and thus ultimately fairer, access to </w:t>
      </w:r>
      <w:r w:rsidR="00F46C81">
        <w:rPr>
          <w:rFonts w:cstheme="minorHAnsi"/>
          <w:color w:val="000000" w:themeColor="text1"/>
          <w:sz w:val="22"/>
          <w:szCs w:val="22"/>
        </w:rPr>
        <w:t xml:space="preserve">the same store of </w:t>
      </w:r>
      <w:r w:rsidRPr="00C15892">
        <w:rPr>
          <w:rFonts w:cstheme="minorHAnsi"/>
          <w:color w:val="000000" w:themeColor="text1"/>
          <w:sz w:val="22"/>
          <w:szCs w:val="22"/>
        </w:rPr>
        <w:t>cultural capital</w:t>
      </w:r>
      <w:r w:rsidR="008D08DD">
        <w:rPr>
          <w:rFonts w:cstheme="minorHAnsi"/>
          <w:color w:val="000000" w:themeColor="text1"/>
          <w:sz w:val="22"/>
          <w:szCs w:val="22"/>
        </w:rPr>
        <w:t>, which Smidt loosely defines as ‘what people know’ in the broadest possible sense (Smidt, 2013, p.91)</w:t>
      </w:r>
      <w:r w:rsidRPr="00C15892">
        <w:rPr>
          <w:rFonts w:cstheme="minorHAnsi"/>
          <w:color w:val="000000" w:themeColor="text1"/>
          <w:sz w:val="22"/>
          <w:szCs w:val="22"/>
        </w:rPr>
        <w:t xml:space="preserve">. </w:t>
      </w:r>
      <w:r>
        <w:rPr>
          <w:rFonts w:cstheme="minorHAnsi"/>
          <w:color w:val="000000" w:themeColor="text1"/>
          <w:sz w:val="22"/>
          <w:szCs w:val="22"/>
        </w:rPr>
        <w:t xml:space="preserve">Smidt argues that </w:t>
      </w:r>
      <w:r w:rsidRPr="00C15892">
        <w:rPr>
          <w:rFonts w:cstheme="minorHAnsi"/>
          <w:color w:val="000000" w:themeColor="text1"/>
          <w:sz w:val="22"/>
          <w:szCs w:val="22"/>
        </w:rPr>
        <w:t>‘</w:t>
      </w:r>
      <w:r w:rsidRPr="00C15892">
        <w:rPr>
          <w:rFonts w:eastAsia="Times New Roman" w:cstheme="minorHAnsi"/>
          <w:color w:val="000000" w:themeColor="text1"/>
          <w:sz w:val="22"/>
          <w:szCs w:val="22"/>
          <w:lang w:eastAsia="en-GB"/>
        </w:rPr>
        <w:t xml:space="preserve">certain groups of children may struggle at school </w:t>
      </w:r>
      <w:r w:rsidRPr="00F46C81">
        <w:rPr>
          <w:rFonts w:eastAsia="Times New Roman" w:cstheme="minorHAnsi"/>
          <w:color w:val="000000" w:themeColor="text1"/>
          <w:sz w:val="22"/>
          <w:szCs w:val="22"/>
          <w:lang w:eastAsia="en-GB"/>
        </w:rPr>
        <w:t>because of the effects of poverty or the impact of prejudice, not because of lack of ability</w:t>
      </w:r>
      <w:r w:rsidRPr="00F46C81">
        <w:rPr>
          <w:rFonts w:eastAsia="Times New Roman" w:cstheme="minorHAnsi"/>
          <w:color w:val="000000" w:themeColor="text1"/>
          <w:sz w:val="22"/>
          <w:szCs w:val="22"/>
          <w:lang w:eastAsia="en-GB"/>
        </w:rPr>
        <w:t>’ (Smidt, 2013, p.</w:t>
      </w:r>
      <w:r w:rsidR="000D3E0E" w:rsidRPr="00F46C81">
        <w:rPr>
          <w:rFonts w:eastAsia="Times New Roman" w:cstheme="minorHAnsi"/>
          <w:color w:val="000000" w:themeColor="text1"/>
          <w:sz w:val="22"/>
          <w:szCs w:val="22"/>
          <w:lang w:eastAsia="en-GB"/>
        </w:rPr>
        <w:t>92).</w:t>
      </w:r>
      <w:r w:rsidR="00847E21">
        <w:rPr>
          <w:rFonts w:eastAsia="Times New Roman" w:cstheme="minorHAnsi"/>
          <w:color w:val="000000" w:themeColor="text1"/>
          <w:sz w:val="22"/>
          <w:szCs w:val="22"/>
          <w:lang w:eastAsia="en-GB"/>
        </w:rPr>
        <w:t xml:space="preserve"> The Curriculum for Wales not only appears to support this stance, but also to aim for the overall mitigation of these negative factors.</w:t>
      </w:r>
    </w:p>
    <w:p w14:paraId="7E087F27" w14:textId="2702E80A" w:rsidR="00F46C81" w:rsidRPr="00F46C81" w:rsidRDefault="00F46C81" w:rsidP="00774247">
      <w:pPr>
        <w:ind w:firstLine="0"/>
        <w:rPr>
          <w:rFonts w:eastAsia="Times New Roman" w:cstheme="minorHAnsi"/>
          <w:color w:val="000000" w:themeColor="text1"/>
          <w:sz w:val="22"/>
          <w:szCs w:val="22"/>
          <w:lang w:eastAsia="en-GB"/>
        </w:rPr>
      </w:pPr>
    </w:p>
    <w:p w14:paraId="7B5A56F5" w14:textId="6417D542" w:rsidR="00774247" w:rsidRDefault="00F46C81" w:rsidP="00774247">
      <w:pPr>
        <w:ind w:firstLine="0"/>
        <w:rPr>
          <w:rFonts w:eastAsia="Times New Roman" w:cstheme="minorHAnsi"/>
          <w:color w:val="000000" w:themeColor="text1"/>
          <w:sz w:val="22"/>
          <w:szCs w:val="22"/>
          <w:lang w:eastAsia="en-GB"/>
        </w:rPr>
      </w:pPr>
      <w:r>
        <w:rPr>
          <w:rFonts w:eastAsia="Times New Roman" w:cstheme="minorHAnsi"/>
          <w:color w:val="000000" w:themeColor="text1"/>
          <w:sz w:val="22"/>
          <w:szCs w:val="22"/>
          <w:lang w:eastAsia="en-GB"/>
        </w:rPr>
        <w:t xml:space="preserve">‘Aspects of the </w:t>
      </w:r>
      <w:r w:rsidRPr="00F46C81">
        <w:rPr>
          <w:rFonts w:eastAsia="Times New Roman" w:cstheme="minorHAnsi"/>
          <w:color w:val="000000" w:themeColor="text1"/>
          <w:sz w:val="22"/>
          <w:szCs w:val="22"/>
          <w:lang w:eastAsia="en-GB"/>
        </w:rPr>
        <w:t>notion of cultural capital have been criticised as offering a rather passive view of the child</w:t>
      </w:r>
      <w:r>
        <w:rPr>
          <w:rFonts w:eastAsia="Times New Roman" w:cstheme="minorHAnsi"/>
          <w:color w:val="000000" w:themeColor="text1"/>
          <w:sz w:val="22"/>
          <w:szCs w:val="22"/>
          <w:lang w:eastAsia="en-GB"/>
        </w:rPr>
        <w:t>’ (Smidt, 2013, p.92), but</w:t>
      </w:r>
      <w:r w:rsidR="00774247">
        <w:rPr>
          <w:rFonts w:eastAsia="Times New Roman" w:cstheme="minorHAnsi"/>
          <w:color w:val="000000" w:themeColor="text1"/>
          <w:sz w:val="22"/>
          <w:szCs w:val="22"/>
          <w:lang w:eastAsia="en-GB"/>
        </w:rPr>
        <w:t>,</w:t>
      </w:r>
      <w:r>
        <w:rPr>
          <w:rFonts w:eastAsia="Times New Roman" w:cstheme="minorHAnsi"/>
          <w:color w:val="000000" w:themeColor="text1"/>
          <w:sz w:val="22"/>
          <w:szCs w:val="22"/>
          <w:lang w:eastAsia="en-GB"/>
        </w:rPr>
        <w:t xml:space="preserve"> </w:t>
      </w:r>
      <w:r w:rsidR="00847E21">
        <w:rPr>
          <w:rFonts w:eastAsia="Times New Roman" w:cstheme="minorHAnsi"/>
          <w:color w:val="000000" w:themeColor="text1"/>
          <w:sz w:val="22"/>
          <w:szCs w:val="22"/>
          <w:lang w:eastAsia="en-GB"/>
        </w:rPr>
        <w:t>Smidt</w:t>
      </w:r>
      <w:r w:rsidR="00774247">
        <w:rPr>
          <w:rFonts w:eastAsia="Times New Roman" w:cstheme="minorHAnsi"/>
          <w:color w:val="000000" w:themeColor="text1"/>
          <w:sz w:val="22"/>
          <w:szCs w:val="22"/>
          <w:lang w:eastAsia="en-GB"/>
        </w:rPr>
        <w:t xml:space="preserve"> argues, </w:t>
      </w:r>
      <w:r>
        <w:rPr>
          <w:rFonts w:eastAsia="Times New Roman" w:cstheme="minorHAnsi"/>
          <w:color w:val="000000" w:themeColor="text1"/>
          <w:sz w:val="22"/>
          <w:szCs w:val="22"/>
          <w:lang w:eastAsia="en-GB"/>
        </w:rPr>
        <w:t xml:space="preserve">they </w:t>
      </w:r>
      <w:r w:rsidR="00774247">
        <w:rPr>
          <w:rFonts w:eastAsia="Times New Roman" w:cstheme="minorHAnsi"/>
          <w:color w:val="000000" w:themeColor="text1"/>
          <w:sz w:val="22"/>
          <w:szCs w:val="22"/>
          <w:lang w:eastAsia="en-GB"/>
        </w:rPr>
        <w:t>should</w:t>
      </w:r>
      <w:r>
        <w:rPr>
          <w:rFonts w:eastAsia="Times New Roman" w:cstheme="minorHAnsi"/>
          <w:color w:val="000000" w:themeColor="text1"/>
          <w:sz w:val="22"/>
          <w:szCs w:val="22"/>
          <w:lang w:eastAsia="en-GB"/>
        </w:rPr>
        <w:t xml:space="preserve"> instead </w:t>
      </w:r>
      <w:r w:rsidR="00774247">
        <w:rPr>
          <w:rFonts w:eastAsia="Times New Roman" w:cstheme="minorHAnsi"/>
          <w:color w:val="000000" w:themeColor="text1"/>
          <w:sz w:val="22"/>
          <w:szCs w:val="22"/>
          <w:lang w:eastAsia="en-GB"/>
        </w:rPr>
        <w:t xml:space="preserve">be </w:t>
      </w:r>
      <w:r>
        <w:rPr>
          <w:rFonts w:eastAsia="Times New Roman" w:cstheme="minorHAnsi"/>
          <w:color w:val="000000" w:themeColor="text1"/>
          <w:sz w:val="22"/>
          <w:szCs w:val="22"/>
          <w:lang w:eastAsia="en-GB"/>
        </w:rPr>
        <w:t xml:space="preserve">taken as being </w:t>
      </w:r>
      <w:r>
        <w:rPr>
          <w:rFonts w:eastAsia="Times New Roman" w:cstheme="minorHAnsi"/>
          <w:i/>
          <w:iCs/>
          <w:color w:val="000000" w:themeColor="text1"/>
          <w:sz w:val="22"/>
          <w:szCs w:val="22"/>
          <w:lang w:eastAsia="en-GB"/>
        </w:rPr>
        <w:t xml:space="preserve">active agents </w:t>
      </w:r>
      <w:r>
        <w:rPr>
          <w:rFonts w:eastAsia="Times New Roman" w:cstheme="minorHAnsi"/>
          <w:color w:val="000000" w:themeColor="text1"/>
          <w:sz w:val="22"/>
          <w:szCs w:val="22"/>
          <w:lang w:eastAsia="en-GB"/>
        </w:rPr>
        <w:t>in the process of acquiring</w:t>
      </w:r>
      <w:r w:rsidR="00774247">
        <w:rPr>
          <w:rFonts w:eastAsia="Times New Roman" w:cstheme="minorHAnsi"/>
          <w:color w:val="000000" w:themeColor="text1"/>
          <w:sz w:val="22"/>
          <w:szCs w:val="22"/>
          <w:lang w:eastAsia="en-GB"/>
        </w:rPr>
        <w:t xml:space="preserve">, appropriating, and transforming culture. This increases both the scope and the value of the theory in the context of the school environment. </w:t>
      </w:r>
    </w:p>
    <w:p w14:paraId="1218CB3F" w14:textId="77777777" w:rsidR="00774247" w:rsidRDefault="00774247" w:rsidP="00774247">
      <w:pPr>
        <w:ind w:firstLine="0"/>
        <w:rPr>
          <w:rFonts w:eastAsia="Times New Roman" w:cstheme="minorHAnsi"/>
          <w:color w:val="000000" w:themeColor="text1"/>
          <w:sz w:val="22"/>
          <w:szCs w:val="22"/>
          <w:lang w:eastAsia="en-GB"/>
        </w:rPr>
      </w:pPr>
    </w:p>
    <w:p w14:paraId="38753586" w14:textId="015D1E72" w:rsidR="00774247" w:rsidRDefault="00774247" w:rsidP="00774247">
      <w:pPr>
        <w:ind w:firstLine="0"/>
        <w:rPr>
          <w:rFonts w:eastAsia="Times New Roman" w:cstheme="minorHAnsi"/>
          <w:color w:val="000000" w:themeColor="text1"/>
          <w:sz w:val="22"/>
          <w:szCs w:val="22"/>
          <w:lang w:eastAsia="en-GB"/>
        </w:rPr>
      </w:pPr>
      <w:r>
        <w:rPr>
          <w:rFonts w:eastAsia="Times New Roman" w:cstheme="minorHAnsi"/>
          <w:color w:val="000000" w:themeColor="text1"/>
          <w:sz w:val="22"/>
          <w:szCs w:val="22"/>
          <w:lang w:eastAsia="en-GB"/>
        </w:rPr>
        <w:t>Smidt states that children ‘inhabit complex cultural worlds and to each new field or context they bring a store of cultural capital’ (Smidt, 2013, p.92). From this perspective, students arrive in school not as empty vessels, but as fully-realised individuals with unique knowledge and capabilities. It is when ‘the cultural capital they bring is close to that valued and held by an institution (for example the classroom), they are likely to be advantaged’, and vice versa.</w:t>
      </w:r>
    </w:p>
    <w:p w14:paraId="6C65AA3E" w14:textId="1340FA86" w:rsidR="00847E21" w:rsidRDefault="00847E21" w:rsidP="00774247">
      <w:pPr>
        <w:ind w:firstLine="0"/>
        <w:rPr>
          <w:rFonts w:eastAsia="Times New Roman" w:cstheme="minorHAnsi"/>
          <w:color w:val="000000" w:themeColor="text1"/>
          <w:sz w:val="22"/>
          <w:szCs w:val="22"/>
          <w:lang w:eastAsia="en-GB"/>
        </w:rPr>
      </w:pPr>
    </w:p>
    <w:p w14:paraId="4FB0C039" w14:textId="6F1D76D4" w:rsidR="00406460" w:rsidRDefault="00406460" w:rsidP="00774247">
      <w:pPr>
        <w:ind w:firstLine="0"/>
        <w:rPr>
          <w:rFonts w:eastAsia="Times New Roman" w:cstheme="minorHAnsi"/>
          <w:color w:val="000000" w:themeColor="text1"/>
          <w:sz w:val="22"/>
          <w:szCs w:val="22"/>
          <w:lang w:eastAsia="en-GB"/>
        </w:rPr>
      </w:pPr>
      <w:r>
        <w:rPr>
          <w:rFonts w:eastAsia="Times New Roman" w:cstheme="minorHAnsi"/>
          <w:color w:val="000000" w:themeColor="text1"/>
          <w:sz w:val="22"/>
          <w:szCs w:val="22"/>
          <w:lang w:eastAsia="en-GB"/>
        </w:rPr>
        <w:t>It appears difficult, and almost certainly undesirable, to separate learning from culture. The language, signs, and symbols through which we mediate learning and other mental processes, argue Vygotsky’s school of theorists, are ‘invented by human society, and they are acquired by children in the course of interpersonal communication with adults or more experienced peers’ (Karpov, 2003, p.139).</w:t>
      </w:r>
    </w:p>
    <w:p w14:paraId="5864A098" w14:textId="2771D18B" w:rsidR="00406460" w:rsidRDefault="00406460" w:rsidP="00774247">
      <w:pPr>
        <w:ind w:firstLine="0"/>
        <w:rPr>
          <w:rFonts w:eastAsia="Times New Roman" w:cstheme="minorHAnsi"/>
          <w:color w:val="000000" w:themeColor="text1"/>
          <w:sz w:val="22"/>
          <w:szCs w:val="22"/>
          <w:lang w:eastAsia="en-GB"/>
        </w:rPr>
      </w:pPr>
    </w:p>
    <w:p w14:paraId="548091AB" w14:textId="36F53536" w:rsidR="00406460" w:rsidRPr="007E0A99" w:rsidRDefault="00261D37" w:rsidP="00774247">
      <w:pPr>
        <w:ind w:firstLine="0"/>
        <w:rPr>
          <w:rFonts w:eastAsia="Times New Roman" w:cstheme="minorHAnsi"/>
          <w:color w:val="000000" w:themeColor="text1"/>
          <w:sz w:val="22"/>
          <w:szCs w:val="22"/>
          <w:lang w:eastAsia="en-GB"/>
        </w:rPr>
      </w:pPr>
      <w:r>
        <w:rPr>
          <w:rFonts w:eastAsia="Times New Roman" w:cstheme="minorHAnsi"/>
          <w:color w:val="000000" w:themeColor="text1"/>
          <w:sz w:val="22"/>
          <w:szCs w:val="22"/>
          <w:lang w:eastAsia="en-GB"/>
        </w:rPr>
        <w:t xml:space="preserve">The development of mental processes in children is itself a mediated process, argues Karpov, one ‘determined by </w:t>
      </w:r>
      <w:r w:rsidRPr="007E0A99">
        <w:rPr>
          <w:rFonts w:eastAsia="Times New Roman" w:cstheme="minorHAnsi"/>
          <w:color w:val="000000" w:themeColor="text1"/>
          <w:sz w:val="22"/>
          <w:szCs w:val="22"/>
          <w:lang w:eastAsia="en-GB"/>
        </w:rPr>
        <w:t>mediation in the context of the specific to the given period relationships between children and their social environment’ (Karpov, 2003, p.139). Vygotsky termed this the social situation of development, and it is vital in understanding the role of the teacher within the very specific social environments that are the school and the classroom.</w:t>
      </w:r>
    </w:p>
    <w:p w14:paraId="78071F92" w14:textId="445324C4" w:rsidR="00261D37" w:rsidRPr="007E0A99" w:rsidRDefault="00261D37" w:rsidP="00774247">
      <w:pPr>
        <w:ind w:firstLine="0"/>
        <w:rPr>
          <w:rFonts w:eastAsia="Times New Roman" w:cstheme="minorHAnsi"/>
          <w:color w:val="000000" w:themeColor="text1"/>
          <w:sz w:val="22"/>
          <w:szCs w:val="22"/>
          <w:lang w:eastAsia="en-GB"/>
        </w:rPr>
      </w:pPr>
    </w:p>
    <w:p w14:paraId="58F8ED0C" w14:textId="2BAD8C7B" w:rsidR="007E0A99" w:rsidRDefault="00F72D88" w:rsidP="00774247">
      <w:pPr>
        <w:ind w:firstLine="0"/>
        <w:rPr>
          <w:color w:val="000000" w:themeColor="text1"/>
          <w:sz w:val="22"/>
          <w:szCs w:val="22"/>
        </w:rPr>
      </w:pPr>
      <w:r w:rsidRPr="007E0A99">
        <w:rPr>
          <w:rFonts w:eastAsia="Times New Roman" w:cstheme="minorHAnsi"/>
          <w:color w:val="000000" w:themeColor="text1"/>
          <w:sz w:val="22"/>
          <w:szCs w:val="22"/>
          <w:lang w:eastAsia="en-GB"/>
        </w:rPr>
        <w:t xml:space="preserve">Returning to the concept of teachers as </w:t>
      </w:r>
      <w:r w:rsidRPr="007E0A99">
        <w:rPr>
          <w:rFonts w:eastAsia="Times New Roman" w:cstheme="minorHAnsi"/>
          <w:i/>
          <w:iCs/>
          <w:color w:val="000000" w:themeColor="text1"/>
          <w:sz w:val="22"/>
          <w:szCs w:val="22"/>
          <w:lang w:eastAsia="en-GB"/>
        </w:rPr>
        <w:t xml:space="preserve">enabling adults, </w:t>
      </w:r>
      <w:r w:rsidRPr="007E0A99">
        <w:rPr>
          <w:rFonts w:eastAsia="Times New Roman" w:cstheme="minorHAnsi"/>
          <w:color w:val="000000" w:themeColor="text1"/>
          <w:sz w:val="22"/>
          <w:szCs w:val="22"/>
          <w:lang w:eastAsia="en-GB"/>
        </w:rPr>
        <w:t xml:space="preserve">who are concerned fundamentally with </w:t>
      </w:r>
      <w:r w:rsidRPr="007E0A99">
        <w:rPr>
          <w:rFonts w:cstheme="minorHAnsi"/>
          <w:color w:val="000000" w:themeColor="text1"/>
          <w:sz w:val="22"/>
          <w:szCs w:val="22"/>
        </w:rPr>
        <w:t>ensuring</w:t>
      </w:r>
      <w:r w:rsidRPr="007E0A99">
        <w:rPr>
          <w:rFonts w:cstheme="minorHAnsi"/>
          <w:color w:val="000000" w:themeColor="text1"/>
          <w:sz w:val="22"/>
          <w:szCs w:val="22"/>
        </w:rPr>
        <w:t xml:space="preserve"> that all pupils learn</w:t>
      </w:r>
      <w:r w:rsidRPr="007E0A99">
        <w:rPr>
          <w:rFonts w:cstheme="minorHAnsi"/>
          <w:color w:val="000000" w:themeColor="text1"/>
          <w:sz w:val="22"/>
          <w:szCs w:val="22"/>
        </w:rPr>
        <w:t xml:space="preserve">, </w:t>
      </w:r>
      <w:r w:rsidR="0071760D" w:rsidRPr="007E0A99">
        <w:rPr>
          <w:rFonts w:cstheme="minorHAnsi"/>
          <w:color w:val="000000" w:themeColor="text1"/>
          <w:sz w:val="22"/>
          <w:szCs w:val="22"/>
        </w:rPr>
        <w:t xml:space="preserve">the sheer underlying complexity of the learning environment becomes apparent. </w:t>
      </w:r>
      <w:r w:rsidR="007E0A99" w:rsidRPr="007E0A99">
        <w:rPr>
          <w:rFonts w:cstheme="minorHAnsi"/>
          <w:color w:val="000000" w:themeColor="text1"/>
          <w:sz w:val="22"/>
          <w:szCs w:val="22"/>
        </w:rPr>
        <w:t>However, the Curriculum for Wales states that good learning and teaching ‘</w:t>
      </w:r>
      <w:r w:rsidR="007E0A99" w:rsidRPr="007E0A99">
        <w:rPr>
          <w:color w:val="000000" w:themeColor="text1"/>
          <w:sz w:val="22"/>
          <w:szCs w:val="22"/>
        </w:rPr>
        <w:t>creates authentic contexts for learning</w:t>
      </w:r>
      <w:r w:rsidR="007E0A99" w:rsidRPr="007E0A99">
        <w:rPr>
          <w:color w:val="000000" w:themeColor="text1"/>
          <w:sz w:val="22"/>
          <w:szCs w:val="22"/>
        </w:rPr>
        <w:t>’</w:t>
      </w:r>
      <w:r w:rsidR="007E0A99">
        <w:rPr>
          <w:color w:val="000000" w:themeColor="text1"/>
          <w:sz w:val="22"/>
          <w:szCs w:val="22"/>
        </w:rPr>
        <w:t>, as part of a learning environment which ‘includes all pupils’ (Welsh Government, 2022).</w:t>
      </w:r>
    </w:p>
    <w:p w14:paraId="3BF3140A" w14:textId="77777777" w:rsidR="007E0A99" w:rsidRPr="00CF41FA" w:rsidRDefault="007E0A99" w:rsidP="00774247">
      <w:pPr>
        <w:ind w:firstLine="0"/>
        <w:rPr>
          <w:color w:val="000000" w:themeColor="text1"/>
          <w:sz w:val="22"/>
          <w:szCs w:val="22"/>
        </w:rPr>
      </w:pPr>
    </w:p>
    <w:p w14:paraId="44B64F71" w14:textId="0724258C" w:rsidR="00261D37" w:rsidRPr="00CF41FA" w:rsidRDefault="007E0A99" w:rsidP="00774247">
      <w:pPr>
        <w:ind w:firstLine="0"/>
        <w:rPr>
          <w:color w:val="000000" w:themeColor="text1"/>
          <w:sz w:val="22"/>
          <w:szCs w:val="22"/>
        </w:rPr>
      </w:pPr>
      <w:r w:rsidRPr="00CF41FA">
        <w:rPr>
          <w:color w:val="000000" w:themeColor="text1"/>
          <w:sz w:val="22"/>
          <w:szCs w:val="22"/>
        </w:rPr>
        <w:t>In tandem, these success criteria surely make a strong case for the benefits of recognising, and even creating lessons based around, the unique cultural capital of every student. This feels particularly relevant as schools make significant efforts to celebrate diversity, and as many schools explicitly acknowledge the multi-cultural communities in which they are situated.</w:t>
      </w:r>
    </w:p>
    <w:p w14:paraId="10C10D48" w14:textId="59273715" w:rsidR="00485238" w:rsidRPr="00CF41FA" w:rsidRDefault="00485238" w:rsidP="00774247">
      <w:pPr>
        <w:ind w:firstLine="0"/>
        <w:rPr>
          <w:color w:val="000000" w:themeColor="text1"/>
          <w:sz w:val="22"/>
          <w:szCs w:val="22"/>
        </w:rPr>
      </w:pPr>
    </w:p>
    <w:p w14:paraId="5078F5BF" w14:textId="61460DEB" w:rsidR="00485238" w:rsidRPr="008C5E47" w:rsidRDefault="00CF41FA" w:rsidP="00774247">
      <w:pPr>
        <w:ind w:firstLine="0"/>
        <w:rPr>
          <w:color w:val="000000" w:themeColor="text1"/>
          <w:sz w:val="22"/>
          <w:szCs w:val="22"/>
        </w:rPr>
      </w:pPr>
      <w:r>
        <w:rPr>
          <w:color w:val="000000" w:themeColor="text1"/>
          <w:sz w:val="22"/>
          <w:szCs w:val="22"/>
        </w:rPr>
        <w:t>With individuality and autonomy appearing as key themes in the literature, it is worth noting Tripp’s remarks on the assumption that ‘</w:t>
      </w:r>
      <w:r w:rsidRPr="00CF41FA">
        <w:rPr>
          <w:color w:val="000000" w:themeColor="text1"/>
          <w:sz w:val="22"/>
          <w:szCs w:val="22"/>
        </w:rPr>
        <w:t>Individual people are seen to be in a contradictory position in which they are often both</w:t>
      </w:r>
      <w:r>
        <w:rPr>
          <w:color w:val="000000" w:themeColor="text1"/>
          <w:sz w:val="22"/>
          <w:szCs w:val="22"/>
        </w:rPr>
        <w:t xml:space="preserve"> </w:t>
      </w:r>
      <w:r w:rsidRPr="00CF41FA">
        <w:rPr>
          <w:color w:val="000000" w:themeColor="text1"/>
          <w:sz w:val="22"/>
          <w:szCs w:val="22"/>
        </w:rPr>
        <w:t xml:space="preserve">autonomous actors and unwilling or unwitting </w:t>
      </w:r>
      <w:r>
        <w:rPr>
          <w:color w:val="000000" w:themeColor="text1"/>
          <w:sz w:val="22"/>
          <w:szCs w:val="22"/>
        </w:rPr>
        <w:t>“</w:t>
      </w:r>
      <w:r w:rsidRPr="00CF41FA">
        <w:rPr>
          <w:color w:val="000000" w:themeColor="text1"/>
          <w:sz w:val="22"/>
          <w:szCs w:val="22"/>
        </w:rPr>
        <w:t>agents</w:t>
      </w:r>
      <w:r>
        <w:rPr>
          <w:color w:val="000000" w:themeColor="text1"/>
          <w:sz w:val="22"/>
          <w:szCs w:val="22"/>
        </w:rPr>
        <w:t>”</w:t>
      </w:r>
      <w:r w:rsidRPr="00CF41FA">
        <w:rPr>
          <w:color w:val="000000" w:themeColor="text1"/>
          <w:sz w:val="22"/>
          <w:szCs w:val="22"/>
        </w:rPr>
        <w:t xml:space="preserve"> of ideas inscribed in practices</w:t>
      </w:r>
      <w:r>
        <w:rPr>
          <w:color w:val="000000" w:themeColor="text1"/>
          <w:sz w:val="22"/>
          <w:szCs w:val="22"/>
        </w:rPr>
        <w:t xml:space="preserve">’ (Tripp, 2012, p.122). </w:t>
      </w:r>
      <w:r w:rsidR="008C5E47">
        <w:rPr>
          <w:color w:val="000000" w:themeColor="text1"/>
          <w:sz w:val="22"/>
          <w:szCs w:val="22"/>
        </w:rPr>
        <w:t>If</w:t>
      </w:r>
      <w:r>
        <w:rPr>
          <w:color w:val="000000" w:themeColor="text1"/>
          <w:sz w:val="22"/>
          <w:szCs w:val="22"/>
        </w:rPr>
        <w:t xml:space="preserve"> we take this view, we must accept </w:t>
      </w:r>
      <w:r w:rsidRPr="008C5E47">
        <w:rPr>
          <w:color w:val="000000" w:themeColor="text1"/>
          <w:sz w:val="22"/>
          <w:szCs w:val="22"/>
        </w:rPr>
        <w:t>that teachers</w:t>
      </w:r>
      <w:r w:rsidR="008C5E47">
        <w:rPr>
          <w:color w:val="000000" w:themeColor="text1"/>
          <w:sz w:val="22"/>
          <w:szCs w:val="22"/>
        </w:rPr>
        <w:t xml:space="preserve"> and students alike exercise their autonomy only within the constructed boundaries of the school system. This </w:t>
      </w:r>
      <w:r w:rsidR="007A15CD">
        <w:rPr>
          <w:color w:val="000000" w:themeColor="text1"/>
          <w:sz w:val="22"/>
          <w:szCs w:val="22"/>
        </w:rPr>
        <w:t xml:space="preserve">necessarily </w:t>
      </w:r>
      <w:r w:rsidR="008C5E47">
        <w:rPr>
          <w:color w:val="000000" w:themeColor="text1"/>
          <w:sz w:val="22"/>
          <w:szCs w:val="22"/>
        </w:rPr>
        <w:t>means that:</w:t>
      </w:r>
    </w:p>
    <w:p w14:paraId="1D886BD7" w14:textId="159DD945" w:rsidR="008C5E47" w:rsidRPr="008C5E47" w:rsidRDefault="008C5E47" w:rsidP="00774247">
      <w:pPr>
        <w:ind w:firstLine="0"/>
        <w:rPr>
          <w:color w:val="000000" w:themeColor="text1"/>
          <w:sz w:val="22"/>
          <w:szCs w:val="22"/>
        </w:rPr>
      </w:pPr>
    </w:p>
    <w:p w14:paraId="63A4EE73" w14:textId="52D23C11" w:rsidR="008C5E47" w:rsidRPr="006C23FA" w:rsidRDefault="008C5E47" w:rsidP="008C5E47">
      <w:pPr>
        <w:ind w:firstLine="720"/>
        <w:rPr>
          <w:rFonts w:eastAsia="Times New Roman" w:cstheme="minorHAnsi"/>
          <w:color w:val="000000" w:themeColor="text1"/>
          <w:sz w:val="22"/>
          <w:szCs w:val="22"/>
          <w:lang w:eastAsia="en-GB"/>
        </w:rPr>
      </w:pPr>
      <w:r>
        <w:rPr>
          <w:color w:val="000000" w:themeColor="text1"/>
          <w:sz w:val="22"/>
          <w:szCs w:val="22"/>
        </w:rPr>
        <w:t xml:space="preserve">‘Socially </w:t>
      </w:r>
      <w:r w:rsidRPr="008C5E47">
        <w:rPr>
          <w:color w:val="000000" w:themeColor="text1"/>
          <w:sz w:val="22"/>
          <w:szCs w:val="22"/>
        </w:rPr>
        <w:t xml:space="preserve">critical analysis operates at and between both the particularities of this particular teacher’s particular observations of the particular activity in this particular classroom with these particular children on this particular day, and the broadly social and political questions of how schools operate and </w:t>
      </w:r>
      <w:r w:rsidRPr="006C23FA">
        <w:rPr>
          <w:color w:val="000000" w:themeColor="text1"/>
          <w:sz w:val="22"/>
          <w:szCs w:val="22"/>
        </w:rPr>
        <w:t>why</w:t>
      </w:r>
      <w:r w:rsidRPr="006C23FA">
        <w:rPr>
          <w:color w:val="000000" w:themeColor="text1"/>
          <w:sz w:val="22"/>
          <w:szCs w:val="22"/>
        </w:rPr>
        <w:t>’ (Tripp, 2012, p.122).</w:t>
      </w:r>
    </w:p>
    <w:p w14:paraId="374A8E39" w14:textId="423F0051" w:rsidR="00774247" w:rsidRPr="006C23FA" w:rsidRDefault="00774247" w:rsidP="00774247">
      <w:pPr>
        <w:ind w:firstLine="0"/>
        <w:rPr>
          <w:rFonts w:eastAsia="Times New Roman" w:cstheme="minorHAnsi"/>
          <w:color w:val="000000" w:themeColor="text1"/>
          <w:sz w:val="22"/>
          <w:szCs w:val="22"/>
          <w:lang w:eastAsia="en-GB"/>
        </w:rPr>
      </w:pPr>
    </w:p>
    <w:p w14:paraId="05FBF494" w14:textId="73F5F924" w:rsidR="00774247" w:rsidRPr="00F46C81" w:rsidRDefault="007A15CD" w:rsidP="00774247">
      <w:pPr>
        <w:ind w:firstLine="0"/>
        <w:rPr>
          <w:rFonts w:eastAsia="Times New Roman" w:cstheme="minorHAnsi"/>
          <w:color w:val="000000" w:themeColor="text1"/>
          <w:sz w:val="22"/>
          <w:szCs w:val="22"/>
          <w:lang w:eastAsia="en-GB"/>
        </w:rPr>
      </w:pPr>
      <w:r w:rsidRPr="006C23FA">
        <w:rPr>
          <w:rFonts w:eastAsia="Times New Roman" w:cstheme="minorHAnsi"/>
          <w:color w:val="000000" w:themeColor="text1"/>
          <w:sz w:val="22"/>
          <w:szCs w:val="22"/>
          <w:lang w:eastAsia="en-GB"/>
        </w:rPr>
        <w:t xml:space="preserve">Teachers, then, should not neglect the over-arching contextual questions when they reflect critically on their own teaching. </w:t>
      </w:r>
      <w:r w:rsidR="006C23FA" w:rsidRPr="006C23FA">
        <w:rPr>
          <w:rFonts w:eastAsia="Times New Roman" w:cstheme="minorHAnsi"/>
          <w:color w:val="000000" w:themeColor="text1"/>
          <w:sz w:val="22"/>
          <w:szCs w:val="22"/>
          <w:lang w:eastAsia="en-GB"/>
        </w:rPr>
        <w:t>Tripp also states that ‘</w:t>
      </w:r>
      <w:r w:rsidR="006C23FA" w:rsidRPr="006C23FA">
        <w:rPr>
          <w:color w:val="000000" w:themeColor="text1"/>
          <w:sz w:val="22"/>
          <w:szCs w:val="22"/>
        </w:rPr>
        <w:t xml:space="preserve">many of the ideas according to which we think and act have been instilled into us without our active participation or learning, and often without our even realising </w:t>
      </w:r>
      <w:r w:rsidR="006C23FA" w:rsidRPr="003C4AF2">
        <w:rPr>
          <w:color w:val="000000" w:themeColor="text1"/>
          <w:sz w:val="22"/>
          <w:szCs w:val="22"/>
        </w:rPr>
        <w:t>that we have accepted them</w:t>
      </w:r>
      <w:r w:rsidR="006C23FA" w:rsidRPr="003C4AF2">
        <w:rPr>
          <w:color w:val="000000" w:themeColor="text1"/>
          <w:sz w:val="22"/>
          <w:szCs w:val="22"/>
        </w:rPr>
        <w:t>’ (Tripp, 2012, p.56).</w:t>
      </w:r>
      <w:r w:rsidR="003C4AF2" w:rsidRPr="003C4AF2">
        <w:rPr>
          <w:color w:val="000000" w:themeColor="text1"/>
          <w:sz w:val="22"/>
          <w:szCs w:val="22"/>
        </w:rPr>
        <w:t xml:space="preserve"> As a result, it does not appear that critical </w:t>
      </w:r>
      <w:r w:rsidR="003C4AF2" w:rsidRPr="003C4AF2">
        <w:rPr>
          <w:color w:val="000000" w:themeColor="text1"/>
          <w:sz w:val="22"/>
          <w:szCs w:val="22"/>
        </w:rPr>
        <w:lastRenderedPageBreak/>
        <w:t>reflection can be approached wholly without bias</w:t>
      </w:r>
      <w:r w:rsidR="003C4AF2">
        <w:rPr>
          <w:color w:val="000000" w:themeColor="text1"/>
          <w:sz w:val="22"/>
          <w:szCs w:val="22"/>
        </w:rPr>
        <w:t>. In light of this,</w:t>
      </w:r>
      <w:r w:rsidR="003C4AF2" w:rsidRPr="003C4AF2">
        <w:rPr>
          <w:color w:val="000000" w:themeColor="text1"/>
          <w:sz w:val="22"/>
          <w:szCs w:val="22"/>
        </w:rPr>
        <w:t xml:space="preserve"> ‘</w:t>
      </w:r>
      <w:r w:rsidR="003C4AF2" w:rsidRPr="003C4AF2">
        <w:rPr>
          <w:color w:val="000000" w:themeColor="text1"/>
          <w:sz w:val="22"/>
          <w:szCs w:val="22"/>
        </w:rPr>
        <w:t>all we can do</w:t>
      </w:r>
      <w:r w:rsidR="003C4AF2">
        <w:rPr>
          <w:color w:val="000000" w:themeColor="text1"/>
          <w:sz w:val="22"/>
          <w:szCs w:val="22"/>
        </w:rPr>
        <w:t xml:space="preserve"> </w:t>
      </w:r>
      <w:r w:rsidR="003C4AF2" w:rsidRPr="003C4AF2">
        <w:rPr>
          <w:color w:val="000000" w:themeColor="text1"/>
          <w:sz w:val="22"/>
          <w:szCs w:val="22"/>
        </w:rPr>
        <w:t>is to choose what ideologies we wish to adopt</w:t>
      </w:r>
      <w:r w:rsidR="003C4AF2" w:rsidRPr="003C4AF2">
        <w:rPr>
          <w:color w:val="000000" w:themeColor="text1"/>
          <w:sz w:val="22"/>
          <w:szCs w:val="22"/>
        </w:rPr>
        <w:t>’ (Tripp, 2012, p.55).</w:t>
      </w:r>
    </w:p>
    <w:p w14:paraId="358C9EA0" w14:textId="77777777" w:rsidR="00F46C81" w:rsidRPr="00F46C81" w:rsidRDefault="00F46C81" w:rsidP="00F46C81">
      <w:pPr>
        <w:ind w:firstLine="0"/>
        <w:rPr>
          <w:rFonts w:eastAsia="Times New Roman" w:cstheme="minorHAnsi"/>
          <w:color w:val="000000" w:themeColor="text1"/>
          <w:sz w:val="22"/>
          <w:szCs w:val="22"/>
          <w:lang w:eastAsia="en-GB"/>
        </w:rPr>
      </w:pPr>
    </w:p>
    <w:p w14:paraId="1149B9F0" w14:textId="1F5E90FD" w:rsidR="00841EE2" w:rsidRPr="00784114" w:rsidRDefault="003C4AF2" w:rsidP="0032112F">
      <w:pPr>
        <w:ind w:firstLine="0"/>
        <w:rPr>
          <w:sz w:val="22"/>
          <w:szCs w:val="22"/>
        </w:rPr>
      </w:pPr>
      <w:r>
        <w:rPr>
          <w:rFonts w:cstheme="minorHAnsi"/>
          <w:color w:val="000000" w:themeColor="text1"/>
          <w:sz w:val="22"/>
          <w:szCs w:val="22"/>
        </w:rPr>
        <w:t>The Curriculum for Wales presents teachers with just one such ideology.</w:t>
      </w:r>
      <w:r w:rsidR="00B04A4C">
        <w:rPr>
          <w:rFonts w:cstheme="minorHAnsi"/>
          <w:color w:val="000000" w:themeColor="text1"/>
          <w:sz w:val="22"/>
          <w:szCs w:val="22"/>
        </w:rPr>
        <w:t xml:space="preserve"> However, it is one that </w:t>
      </w:r>
      <w:r w:rsidR="00B04A4C" w:rsidRPr="00784114">
        <w:rPr>
          <w:rFonts w:cstheme="minorHAnsi"/>
          <w:color w:val="000000" w:themeColor="text1"/>
          <w:sz w:val="22"/>
          <w:szCs w:val="22"/>
        </w:rPr>
        <w:t>hopes to develop itself collaboratively, rather than unconsciously, towards a shared understanding</w:t>
      </w:r>
      <w:r w:rsidR="005773E3" w:rsidRPr="00784114">
        <w:rPr>
          <w:rFonts w:cstheme="minorHAnsi"/>
          <w:color w:val="000000" w:themeColor="text1"/>
          <w:sz w:val="22"/>
          <w:szCs w:val="22"/>
        </w:rPr>
        <w:t xml:space="preserve">. This is something </w:t>
      </w:r>
      <w:r w:rsidR="00B04A4C" w:rsidRPr="00784114">
        <w:rPr>
          <w:rFonts w:cstheme="minorHAnsi"/>
          <w:color w:val="000000" w:themeColor="text1"/>
          <w:sz w:val="22"/>
          <w:szCs w:val="22"/>
        </w:rPr>
        <w:t>which</w:t>
      </w:r>
      <w:r w:rsidR="00B04A4C" w:rsidRPr="00784114">
        <w:rPr>
          <w:sz w:val="22"/>
          <w:szCs w:val="22"/>
        </w:rPr>
        <w:t xml:space="preserve"> </w:t>
      </w:r>
      <w:r w:rsidR="00B04A4C" w:rsidRPr="00784114">
        <w:rPr>
          <w:sz w:val="22"/>
          <w:szCs w:val="22"/>
        </w:rPr>
        <w:t>‘</w:t>
      </w:r>
      <w:r w:rsidR="00B04A4C" w:rsidRPr="00784114">
        <w:rPr>
          <w:sz w:val="22"/>
          <w:szCs w:val="22"/>
        </w:rPr>
        <w:t>should be developed through both professional learning and as an ongoing process both within and across schools, of which professional dialogue is a fundamental aspect</w:t>
      </w:r>
      <w:r w:rsidR="00B04A4C" w:rsidRPr="00784114">
        <w:rPr>
          <w:sz w:val="22"/>
          <w:szCs w:val="22"/>
        </w:rPr>
        <w:t>’ (Welsh Government, 2022).</w:t>
      </w:r>
    </w:p>
    <w:p w14:paraId="3E9D46BF" w14:textId="32AFE8CD" w:rsidR="00B04A4C" w:rsidRPr="00784114" w:rsidRDefault="00B04A4C" w:rsidP="0032112F">
      <w:pPr>
        <w:ind w:firstLine="0"/>
        <w:rPr>
          <w:sz w:val="22"/>
          <w:szCs w:val="22"/>
        </w:rPr>
      </w:pPr>
    </w:p>
    <w:p w14:paraId="47A7E564" w14:textId="27989124" w:rsidR="00784114" w:rsidRDefault="00784114" w:rsidP="0032112F">
      <w:pPr>
        <w:ind w:firstLine="0"/>
        <w:rPr>
          <w:sz w:val="22"/>
          <w:szCs w:val="22"/>
        </w:rPr>
      </w:pPr>
      <w:r>
        <w:rPr>
          <w:sz w:val="22"/>
          <w:szCs w:val="22"/>
        </w:rPr>
        <w:t>This kind of ideology analysis is important because, as Tripp argues, ‘</w:t>
      </w:r>
      <w:r w:rsidR="008C7824" w:rsidRPr="00784114">
        <w:rPr>
          <w:sz w:val="22"/>
          <w:szCs w:val="22"/>
        </w:rPr>
        <w:t>it makes us more (but never wholly) aware of what we do and why, and thus enables us to choose, control and modify the ideas that we wish to live by</w:t>
      </w:r>
      <w:r w:rsidR="008C7824" w:rsidRPr="00784114">
        <w:rPr>
          <w:sz w:val="22"/>
          <w:szCs w:val="22"/>
        </w:rPr>
        <w:t>’ (Tripp, 2012, p.57).</w:t>
      </w:r>
      <w:r>
        <w:rPr>
          <w:sz w:val="22"/>
          <w:szCs w:val="22"/>
        </w:rPr>
        <w:t xml:space="preserve"> The Curriculum for Wales purports to give teachers increased autonomy, but it is their own responsibility to engage with it as an ideology and thus gain access to this autonomy in their teaching.</w:t>
      </w:r>
    </w:p>
    <w:p w14:paraId="2304D30B" w14:textId="0B2112FC" w:rsidR="00784114" w:rsidRDefault="00784114" w:rsidP="0032112F">
      <w:pPr>
        <w:ind w:firstLine="0"/>
        <w:rPr>
          <w:sz w:val="22"/>
          <w:szCs w:val="22"/>
        </w:rPr>
      </w:pPr>
    </w:p>
    <w:p w14:paraId="0EE1F3B0" w14:textId="6BA55212" w:rsidR="00784114" w:rsidRDefault="00784114" w:rsidP="0032112F">
      <w:pPr>
        <w:ind w:firstLine="0"/>
        <w:rPr>
          <w:b/>
          <w:bCs/>
          <w:sz w:val="22"/>
          <w:szCs w:val="22"/>
        </w:rPr>
      </w:pPr>
      <w:r>
        <w:rPr>
          <w:b/>
          <w:bCs/>
          <w:sz w:val="22"/>
          <w:szCs w:val="22"/>
        </w:rPr>
        <w:t>Reflection and Next Steps</w:t>
      </w:r>
    </w:p>
    <w:p w14:paraId="404A8057" w14:textId="052A5091" w:rsidR="00784114" w:rsidRDefault="00784114" w:rsidP="0032112F">
      <w:pPr>
        <w:ind w:firstLine="0"/>
        <w:rPr>
          <w:b/>
          <w:bCs/>
          <w:sz w:val="22"/>
          <w:szCs w:val="22"/>
        </w:rPr>
      </w:pPr>
    </w:p>
    <w:p w14:paraId="0E6CB0F4" w14:textId="130F083F" w:rsidR="00DE13C9" w:rsidRDefault="00C571B0" w:rsidP="0032112F">
      <w:pPr>
        <w:ind w:firstLine="0"/>
        <w:rPr>
          <w:sz w:val="22"/>
          <w:szCs w:val="22"/>
        </w:rPr>
      </w:pPr>
      <w:r>
        <w:rPr>
          <w:sz w:val="22"/>
          <w:szCs w:val="22"/>
        </w:rPr>
        <w:t xml:space="preserve">The critical incident which I observed has provided ample material for me to reflect on. In particular, however, I was especially interested in the evidence of a deliberately crafted culture within the classroom. I believe that the learning which takes place in an authentic context of compassion, nurture, and kindness can only be richer, more equitable, and holistically </w:t>
      </w:r>
      <w:r w:rsidR="00DE13C9">
        <w:rPr>
          <w:sz w:val="22"/>
          <w:szCs w:val="22"/>
        </w:rPr>
        <w:t>superior to its counterpart that lacks this context.</w:t>
      </w:r>
    </w:p>
    <w:p w14:paraId="42BC1042" w14:textId="43C896BB" w:rsidR="00362C6A" w:rsidRDefault="00362C6A" w:rsidP="0032112F">
      <w:pPr>
        <w:ind w:firstLine="0"/>
        <w:rPr>
          <w:sz w:val="22"/>
          <w:szCs w:val="22"/>
        </w:rPr>
      </w:pPr>
    </w:p>
    <w:p w14:paraId="6D67B1E5" w14:textId="77777777" w:rsidR="00E1381E" w:rsidRDefault="00362C6A" w:rsidP="0032112F">
      <w:pPr>
        <w:ind w:firstLine="0"/>
        <w:rPr>
          <w:sz w:val="22"/>
          <w:szCs w:val="22"/>
        </w:rPr>
      </w:pPr>
      <w:r>
        <w:rPr>
          <w:sz w:val="22"/>
          <w:szCs w:val="22"/>
        </w:rPr>
        <w:t xml:space="preserve">In terms of Kolb’s learning cycle, after experiencing this kind of classroom culture and reflecting on it, I feel that I have learned several things which I </w:t>
      </w:r>
      <w:r w:rsidR="00B66AEF">
        <w:rPr>
          <w:sz w:val="22"/>
          <w:szCs w:val="22"/>
        </w:rPr>
        <w:t xml:space="preserve">can see the value of incorporating into my own teaching career. </w:t>
      </w:r>
    </w:p>
    <w:p w14:paraId="03D9A0E9" w14:textId="77777777" w:rsidR="00E1381E" w:rsidRDefault="00E1381E" w:rsidP="0032112F">
      <w:pPr>
        <w:ind w:firstLine="0"/>
        <w:rPr>
          <w:sz w:val="22"/>
          <w:szCs w:val="22"/>
        </w:rPr>
      </w:pPr>
    </w:p>
    <w:p w14:paraId="014B6D36" w14:textId="682F9C7A" w:rsidR="00362C6A" w:rsidRDefault="0014330D" w:rsidP="0032112F">
      <w:pPr>
        <w:ind w:firstLine="0"/>
        <w:rPr>
          <w:sz w:val="22"/>
          <w:szCs w:val="22"/>
        </w:rPr>
      </w:pPr>
      <w:r>
        <w:rPr>
          <w:sz w:val="22"/>
          <w:szCs w:val="22"/>
        </w:rPr>
        <w:t>Firstly, I noticed that the positive classroom culture contributed massively to student engagement. Almost all of the students actively wished to take part in the aforementioned register activity, and, interestingly, this level of engagement was maintained throughout the rest of the pastoral lesson.</w:t>
      </w:r>
      <w:r w:rsidR="00E1381E">
        <w:rPr>
          <w:sz w:val="22"/>
          <w:szCs w:val="22"/>
        </w:rPr>
        <w:t xml:space="preserve"> Here, I can see the value of relating appropriate activities to the personal lives of students in </w:t>
      </w:r>
      <w:r w:rsidR="00F2544A">
        <w:rPr>
          <w:sz w:val="22"/>
          <w:szCs w:val="22"/>
        </w:rPr>
        <w:t>regards to</w:t>
      </w:r>
      <w:r w:rsidR="00E1381E">
        <w:rPr>
          <w:sz w:val="22"/>
          <w:szCs w:val="22"/>
        </w:rPr>
        <w:t xml:space="preserve"> positive impacts on lesson progression and classroom management.</w:t>
      </w:r>
    </w:p>
    <w:p w14:paraId="0592EA6A" w14:textId="70378A32" w:rsidR="00F2544A" w:rsidRDefault="00F2544A" w:rsidP="0032112F">
      <w:pPr>
        <w:ind w:firstLine="0"/>
        <w:rPr>
          <w:sz w:val="22"/>
          <w:szCs w:val="22"/>
        </w:rPr>
      </w:pPr>
    </w:p>
    <w:p w14:paraId="6AF051FD" w14:textId="63082FC7" w:rsidR="00914604" w:rsidRDefault="00F2544A" w:rsidP="0032112F">
      <w:pPr>
        <w:ind w:firstLine="0"/>
        <w:rPr>
          <w:sz w:val="22"/>
          <w:szCs w:val="22"/>
        </w:rPr>
      </w:pPr>
      <w:r>
        <w:rPr>
          <w:sz w:val="22"/>
          <w:szCs w:val="22"/>
        </w:rPr>
        <w:lastRenderedPageBreak/>
        <w:t>I also felt as though the positive impacts which I was able to witness continued throughout the day, particularly as the pastoral lesson was the first one timetabled.</w:t>
      </w:r>
      <w:r w:rsidR="00BB498F">
        <w:rPr>
          <w:sz w:val="22"/>
          <w:szCs w:val="22"/>
        </w:rPr>
        <w:t xml:space="preserve"> In my opinion, it is important to consider the wider school environment, especially in the long-term. Creating positive experiences for pupils helps to improve their perception of this environment, contributing to a virtuous cycle of better engagement with school as a whole.</w:t>
      </w:r>
    </w:p>
    <w:p w14:paraId="4C1DC400" w14:textId="2CF5249E" w:rsidR="00914604" w:rsidRDefault="00914604" w:rsidP="0032112F">
      <w:pPr>
        <w:ind w:firstLine="0"/>
        <w:rPr>
          <w:sz w:val="22"/>
          <w:szCs w:val="22"/>
        </w:rPr>
      </w:pPr>
    </w:p>
    <w:p w14:paraId="538A9B76" w14:textId="4F826E12" w:rsidR="00914604" w:rsidRDefault="00914604" w:rsidP="0032112F">
      <w:pPr>
        <w:ind w:firstLine="0"/>
        <w:rPr>
          <w:sz w:val="22"/>
          <w:szCs w:val="22"/>
        </w:rPr>
      </w:pPr>
      <w:r>
        <w:rPr>
          <w:sz w:val="22"/>
          <w:szCs w:val="22"/>
        </w:rPr>
        <w:t>From a holistic perspective, this cycle would ideally connect pupil choice to positive outcomes across the entirety of their school experience. I understand that this would likely necessitate</w:t>
      </w:r>
      <w:r w:rsidR="00CE6B56">
        <w:rPr>
          <w:sz w:val="22"/>
          <w:szCs w:val="22"/>
        </w:rPr>
        <w:t xml:space="preserve"> a consistency of approach from multiple teachers, but do also believe that adoption of the Curriculum for Wales accounts for this somewhat. I also feel that I was able to witness this level of consistency during my observations, and that the effects of this I am personally aspiring to facilitate will become more apparent as the curriculum itself matures.</w:t>
      </w:r>
    </w:p>
    <w:p w14:paraId="04F1AD39" w14:textId="77777777" w:rsidR="00BB498F" w:rsidRDefault="00BB498F" w:rsidP="0032112F">
      <w:pPr>
        <w:ind w:firstLine="0"/>
        <w:rPr>
          <w:sz w:val="22"/>
          <w:szCs w:val="22"/>
        </w:rPr>
      </w:pPr>
    </w:p>
    <w:p w14:paraId="44F858F5" w14:textId="77777777" w:rsidR="00E972DA" w:rsidRDefault="005D0CCC" w:rsidP="0032112F">
      <w:pPr>
        <w:ind w:firstLine="0"/>
        <w:rPr>
          <w:sz w:val="22"/>
          <w:szCs w:val="22"/>
        </w:rPr>
      </w:pPr>
      <w:r>
        <w:rPr>
          <w:sz w:val="22"/>
          <w:szCs w:val="22"/>
        </w:rPr>
        <w:t>My own next steps will be to identify aspects of a similar culture on placement, and seek ways to situate myself in a position to contribute to them.</w:t>
      </w:r>
      <w:r w:rsidR="00F2544A">
        <w:rPr>
          <w:sz w:val="22"/>
          <w:szCs w:val="22"/>
        </w:rPr>
        <w:t xml:space="preserve"> </w:t>
      </w:r>
      <w:r>
        <w:rPr>
          <w:sz w:val="22"/>
          <w:szCs w:val="22"/>
        </w:rPr>
        <w:t>I will also attempt to utilise activities which involve pupils more personally in lessons, where this is appropriate, and to strive for the creation of an authentic culture where they are comfortable with these activities.</w:t>
      </w:r>
    </w:p>
    <w:p w14:paraId="7D72AFEF" w14:textId="77777777" w:rsidR="00E972DA" w:rsidRDefault="00E972DA" w:rsidP="0032112F">
      <w:pPr>
        <w:ind w:firstLine="0"/>
        <w:rPr>
          <w:sz w:val="22"/>
          <w:szCs w:val="22"/>
        </w:rPr>
      </w:pPr>
    </w:p>
    <w:p w14:paraId="055B754E" w14:textId="2E9B2120" w:rsidR="00E972DA" w:rsidRDefault="00E972DA" w:rsidP="0032112F">
      <w:pPr>
        <w:ind w:firstLine="0"/>
        <w:rPr>
          <w:sz w:val="22"/>
          <w:szCs w:val="22"/>
        </w:rPr>
      </w:pPr>
      <w:r>
        <w:rPr>
          <w:sz w:val="22"/>
          <w:szCs w:val="22"/>
        </w:rPr>
        <w:t xml:space="preserve">Finally, I will continue to identify critical incidents as they arise during my own teaching. This will enable me to reflect on my own progress towards these goals, and to identify new goals as well. My primary aim </w:t>
      </w:r>
      <w:r w:rsidR="008A753F">
        <w:rPr>
          <w:sz w:val="22"/>
          <w:szCs w:val="22"/>
        </w:rPr>
        <w:t xml:space="preserve">will always be </w:t>
      </w:r>
      <w:r>
        <w:rPr>
          <w:sz w:val="22"/>
          <w:szCs w:val="22"/>
        </w:rPr>
        <w:t xml:space="preserve">to </w:t>
      </w:r>
      <w:r w:rsidR="008A753F">
        <w:rPr>
          <w:sz w:val="22"/>
          <w:szCs w:val="22"/>
        </w:rPr>
        <w:t>make sure that I am most concerned with ensuring that my pupils learn as a result of my own teaching, which I also hope will provide a robust focal point to guide future reflections to their most useful conclusions.</w:t>
      </w:r>
    </w:p>
    <w:p w14:paraId="22F7226C" w14:textId="7DF055CF" w:rsidR="00E1381E" w:rsidRDefault="00E1381E" w:rsidP="0032112F">
      <w:pPr>
        <w:ind w:firstLine="0"/>
        <w:rPr>
          <w:sz w:val="22"/>
          <w:szCs w:val="22"/>
        </w:rPr>
      </w:pPr>
    </w:p>
    <w:p w14:paraId="1C1196E0" w14:textId="001088E7" w:rsidR="000C0013" w:rsidRDefault="000C0013" w:rsidP="0032112F">
      <w:pPr>
        <w:ind w:firstLine="0"/>
        <w:rPr>
          <w:b/>
          <w:bCs/>
          <w:sz w:val="22"/>
          <w:szCs w:val="22"/>
        </w:rPr>
      </w:pPr>
      <w:r>
        <w:rPr>
          <w:b/>
          <w:bCs/>
          <w:sz w:val="22"/>
          <w:szCs w:val="22"/>
        </w:rPr>
        <w:t>Conclusion</w:t>
      </w:r>
    </w:p>
    <w:p w14:paraId="1560B74C" w14:textId="3A64ACFD" w:rsidR="00F7167B" w:rsidRDefault="00F7167B" w:rsidP="0032112F">
      <w:pPr>
        <w:ind w:firstLine="0"/>
        <w:rPr>
          <w:b/>
          <w:bCs/>
          <w:sz w:val="22"/>
          <w:szCs w:val="22"/>
        </w:rPr>
      </w:pPr>
    </w:p>
    <w:p w14:paraId="434D26E4" w14:textId="0EDEF907" w:rsidR="00F7167B" w:rsidRDefault="00F7167B" w:rsidP="0032112F">
      <w:pPr>
        <w:ind w:firstLine="0"/>
        <w:rPr>
          <w:rFonts w:cstheme="minorHAnsi"/>
          <w:color w:val="000000" w:themeColor="text1"/>
          <w:sz w:val="22"/>
          <w:szCs w:val="22"/>
        </w:rPr>
      </w:pPr>
      <w:r>
        <w:rPr>
          <w:rFonts w:cstheme="minorHAnsi"/>
          <w:color w:val="000000" w:themeColor="text1"/>
          <w:sz w:val="22"/>
          <w:szCs w:val="22"/>
        </w:rPr>
        <w:t>Critical incidents are critical because they are ‘</w:t>
      </w:r>
      <w:r w:rsidRPr="008F08C5">
        <w:rPr>
          <w:rFonts w:cstheme="minorHAnsi"/>
          <w:color w:val="000000" w:themeColor="text1"/>
          <w:sz w:val="22"/>
          <w:szCs w:val="22"/>
        </w:rPr>
        <w:t>indicative of underlying trends, motives and structures’ (Tripp, 2012, p.25).</w:t>
      </w:r>
      <w:r w:rsidR="00654986">
        <w:rPr>
          <w:rFonts w:cstheme="minorHAnsi"/>
          <w:color w:val="000000" w:themeColor="text1"/>
          <w:sz w:val="22"/>
          <w:szCs w:val="22"/>
        </w:rPr>
        <w:t xml:space="preserve"> What makes reflection in teaching so challenging, and thus keen critical reflection so necessary, is the complexity of those underlying factors which permeate the profession. It could be easy, and without much reflection likely, to get lost in the seemingly endless overlapping contexts of the school environment.</w:t>
      </w:r>
    </w:p>
    <w:p w14:paraId="1B044069" w14:textId="0D27BED6" w:rsidR="00654986" w:rsidRDefault="00654986" w:rsidP="0032112F">
      <w:pPr>
        <w:ind w:firstLine="0"/>
        <w:rPr>
          <w:rFonts w:cstheme="minorHAnsi"/>
          <w:color w:val="000000" w:themeColor="text1"/>
          <w:sz w:val="22"/>
          <w:szCs w:val="22"/>
        </w:rPr>
      </w:pPr>
    </w:p>
    <w:p w14:paraId="48D0BE2E" w14:textId="4D1E1FF3" w:rsidR="00654986" w:rsidRDefault="00654986" w:rsidP="0032112F">
      <w:pPr>
        <w:ind w:firstLine="0"/>
        <w:rPr>
          <w:rFonts w:cstheme="minorHAnsi"/>
          <w:color w:val="000000" w:themeColor="text1"/>
          <w:sz w:val="22"/>
          <w:szCs w:val="22"/>
        </w:rPr>
      </w:pPr>
      <w:r>
        <w:rPr>
          <w:rFonts w:cstheme="minorHAnsi"/>
          <w:color w:val="000000" w:themeColor="text1"/>
          <w:sz w:val="22"/>
          <w:szCs w:val="22"/>
        </w:rPr>
        <w:t xml:space="preserve">However, there </w:t>
      </w:r>
      <w:r w:rsidRPr="00654986">
        <w:rPr>
          <w:rFonts w:cstheme="minorHAnsi"/>
          <w:i/>
          <w:iCs/>
          <w:color w:val="000000" w:themeColor="text1"/>
          <w:sz w:val="22"/>
          <w:szCs w:val="22"/>
        </w:rPr>
        <w:t>are</w:t>
      </w:r>
      <w:r>
        <w:rPr>
          <w:rFonts w:cstheme="minorHAnsi"/>
          <w:color w:val="000000" w:themeColor="text1"/>
          <w:sz w:val="22"/>
          <w:szCs w:val="22"/>
        </w:rPr>
        <w:t xml:space="preserve"> central concerns in teaching, to which all of these contexts are contributing, enriching, and illuminating. For example, the desire to ensure that all pupils learn as a result of your </w:t>
      </w:r>
      <w:r>
        <w:rPr>
          <w:rFonts w:cstheme="minorHAnsi"/>
          <w:color w:val="000000" w:themeColor="text1"/>
          <w:sz w:val="22"/>
          <w:szCs w:val="22"/>
        </w:rPr>
        <w:lastRenderedPageBreak/>
        <w:t xml:space="preserve">teaching, around which this essay has largely been organised, is as simple as it is effective. </w:t>
      </w:r>
      <w:r w:rsidR="001C6782">
        <w:rPr>
          <w:rFonts w:cstheme="minorHAnsi"/>
          <w:color w:val="000000" w:themeColor="text1"/>
          <w:sz w:val="22"/>
          <w:szCs w:val="22"/>
        </w:rPr>
        <w:t>Finding these clear focal points, around which everything else can be arranged, is in itself an act of critical reflection</w:t>
      </w:r>
      <w:r w:rsidR="002C2048">
        <w:rPr>
          <w:rFonts w:cstheme="minorHAnsi"/>
          <w:color w:val="000000" w:themeColor="text1"/>
          <w:sz w:val="22"/>
          <w:szCs w:val="22"/>
        </w:rPr>
        <w:t>,</w:t>
      </w:r>
      <w:r w:rsidR="001C6782">
        <w:rPr>
          <w:rFonts w:cstheme="minorHAnsi"/>
          <w:color w:val="000000" w:themeColor="text1"/>
          <w:sz w:val="22"/>
          <w:szCs w:val="22"/>
        </w:rPr>
        <w:t xml:space="preserve"> and a beneficial undertaking for the teacher engaging with their own teaching.</w:t>
      </w:r>
    </w:p>
    <w:p w14:paraId="17BC985A" w14:textId="392D7DD3" w:rsidR="00970E54" w:rsidRDefault="00970E54" w:rsidP="0032112F">
      <w:pPr>
        <w:ind w:firstLine="0"/>
        <w:rPr>
          <w:rFonts w:cstheme="minorHAnsi"/>
          <w:color w:val="000000" w:themeColor="text1"/>
          <w:sz w:val="22"/>
          <w:szCs w:val="22"/>
        </w:rPr>
      </w:pPr>
    </w:p>
    <w:p w14:paraId="2140EC49" w14:textId="65CBF1A9" w:rsidR="00970E54" w:rsidRPr="00F7167B" w:rsidRDefault="00970E54" w:rsidP="0032112F">
      <w:pPr>
        <w:ind w:firstLine="0"/>
        <w:rPr>
          <w:sz w:val="22"/>
          <w:szCs w:val="22"/>
        </w:rPr>
      </w:pPr>
      <w:r>
        <w:rPr>
          <w:sz w:val="22"/>
          <w:szCs w:val="22"/>
        </w:rPr>
        <w:t xml:space="preserve">However, there is certainly no reason to shy away from </w:t>
      </w:r>
      <w:r>
        <w:rPr>
          <w:sz w:val="22"/>
          <w:szCs w:val="22"/>
        </w:rPr>
        <w:t xml:space="preserve">those complex contexts that underpin the teaching profession. </w:t>
      </w:r>
      <w:r w:rsidR="003A2FE8">
        <w:rPr>
          <w:sz w:val="22"/>
          <w:szCs w:val="22"/>
        </w:rPr>
        <w:t>Understanding concepts such as cultural capital enables you to better understand your own pupils, and enlivens the teaching experience with all the diverse richness inherent in the busy environments of the school system. Whilst there is a daunting amount of literature in the field of education, much of it is dynamic and exciting, and has the potential to impart the same qualities to the lessons of the teacher who is willing to navigate it.</w:t>
      </w:r>
    </w:p>
    <w:p w14:paraId="3EAB5391" w14:textId="4DB1C448" w:rsidR="0014330D" w:rsidRDefault="0014330D" w:rsidP="0032112F">
      <w:pPr>
        <w:ind w:firstLine="0"/>
        <w:rPr>
          <w:sz w:val="22"/>
          <w:szCs w:val="22"/>
        </w:rPr>
      </w:pPr>
    </w:p>
    <w:p w14:paraId="2C47E2DA" w14:textId="5CD687F5" w:rsidR="003A2FE8" w:rsidRDefault="002C2048">
      <w:pPr>
        <w:rPr>
          <w:sz w:val="22"/>
          <w:szCs w:val="22"/>
        </w:rPr>
      </w:pPr>
      <w:r>
        <w:rPr>
          <w:sz w:val="22"/>
          <w:szCs w:val="22"/>
        </w:rPr>
        <w:t>It is also important to note that teaching is in many ways a collaborative effort, especially in the context of the Curriculum for Wales. Teachers can only benefit from reflecting together, and this stance is enshrined in the curriculum itself. As Tripp states, only by engaging with our ideologies can we ‘</w:t>
      </w:r>
      <w:r w:rsidRPr="00784114">
        <w:rPr>
          <w:sz w:val="22"/>
          <w:szCs w:val="22"/>
        </w:rPr>
        <w:t>choose, control and modify the ideas that we wish to live by’ (Tripp, 2012, p.57).</w:t>
      </w:r>
      <w:r>
        <w:rPr>
          <w:sz w:val="22"/>
          <w:szCs w:val="22"/>
        </w:rPr>
        <w:t xml:space="preserve"> Critical reflection is the tool by which we are able to accomplish this, and good learning and teaching is the result of sincerely embracing the process</w:t>
      </w:r>
      <w:r w:rsidR="003A2FE8">
        <w:rPr>
          <w:sz w:val="22"/>
          <w:szCs w:val="22"/>
        </w:rPr>
        <w:t>.</w:t>
      </w:r>
      <w:r w:rsidR="003A2FE8">
        <w:rPr>
          <w:sz w:val="22"/>
          <w:szCs w:val="22"/>
        </w:rPr>
        <w:br w:type="page"/>
      </w:r>
    </w:p>
    <w:p w14:paraId="7004F226" w14:textId="6CA23BA0" w:rsidR="006C0659" w:rsidRPr="003A2FE8" w:rsidRDefault="00713B8F" w:rsidP="003A2FE8">
      <w:pPr>
        <w:ind w:firstLine="0"/>
        <w:rPr>
          <w:b/>
          <w:bCs/>
          <w:sz w:val="22"/>
          <w:szCs w:val="22"/>
        </w:rPr>
      </w:pPr>
      <w:r>
        <w:rPr>
          <w:rFonts w:asciiTheme="majorHAnsi" w:hAnsiTheme="majorHAnsi" w:cstheme="majorHAnsi"/>
          <w:b/>
          <w:bCs/>
          <w:sz w:val="22"/>
          <w:szCs w:val="22"/>
        </w:rPr>
        <w:lastRenderedPageBreak/>
        <w:t>List of References</w:t>
      </w:r>
    </w:p>
    <w:p w14:paraId="6765295F" w14:textId="2EF10997" w:rsidR="00713B8F" w:rsidRDefault="00713B8F" w:rsidP="006C0659">
      <w:pPr>
        <w:autoSpaceDE w:val="0"/>
        <w:autoSpaceDN w:val="0"/>
        <w:adjustRightInd w:val="0"/>
        <w:spacing w:line="240" w:lineRule="auto"/>
        <w:ind w:firstLine="0"/>
        <w:rPr>
          <w:rFonts w:asciiTheme="majorHAnsi" w:hAnsiTheme="majorHAnsi" w:cstheme="majorHAnsi"/>
          <w:sz w:val="22"/>
          <w:szCs w:val="22"/>
        </w:rPr>
      </w:pPr>
    </w:p>
    <w:p w14:paraId="65F220A8" w14:textId="57DB9C61" w:rsidR="005C0717" w:rsidRDefault="005C0717" w:rsidP="005C0717">
      <w:pPr>
        <w:autoSpaceDE w:val="0"/>
        <w:autoSpaceDN w:val="0"/>
        <w:adjustRightInd w:val="0"/>
        <w:spacing w:line="240" w:lineRule="auto"/>
        <w:ind w:firstLine="0"/>
        <w:rPr>
          <w:rStyle w:val="last-name"/>
        </w:rPr>
      </w:pPr>
      <w:r>
        <w:rPr>
          <w:rStyle w:val="last-name"/>
        </w:rPr>
        <w:t xml:space="preserve">Donaldson, G. (2015) </w:t>
      </w:r>
      <w:r>
        <w:rPr>
          <w:rStyle w:val="last-name"/>
          <w:i/>
          <w:iCs/>
        </w:rPr>
        <w:t xml:space="preserve">Successful futures: review of curriculum and assessment arrangements. </w:t>
      </w:r>
      <w:r>
        <w:rPr>
          <w:rStyle w:val="last-name"/>
        </w:rPr>
        <w:t xml:space="preserve">Available at: </w:t>
      </w:r>
      <w:r w:rsidRPr="005C0717">
        <w:rPr>
          <w:rStyle w:val="last-name"/>
        </w:rPr>
        <w:t>https://gov.wales/successful-futures-review-curriculum-and-assessment-arrangements</w:t>
      </w:r>
      <w:r>
        <w:rPr>
          <w:rStyle w:val="last-name"/>
        </w:rPr>
        <w:t xml:space="preserve"> (Accessed: 04.11.2022).</w:t>
      </w:r>
    </w:p>
    <w:p w14:paraId="1F0B0963" w14:textId="0573CDC5" w:rsidR="003A5829" w:rsidRDefault="003A5829" w:rsidP="005C0717">
      <w:pPr>
        <w:autoSpaceDE w:val="0"/>
        <w:autoSpaceDN w:val="0"/>
        <w:adjustRightInd w:val="0"/>
        <w:spacing w:line="240" w:lineRule="auto"/>
        <w:ind w:firstLine="0"/>
        <w:rPr>
          <w:rStyle w:val="last-name"/>
        </w:rPr>
      </w:pPr>
    </w:p>
    <w:p w14:paraId="78005794" w14:textId="3A133997" w:rsidR="003A5829" w:rsidRDefault="003A5829" w:rsidP="003A5829">
      <w:pPr>
        <w:autoSpaceDE w:val="0"/>
        <w:autoSpaceDN w:val="0"/>
        <w:adjustRightInd w:val="0"/>
        <w:spacing w:line="240" w:lineRule="auto"/>
        <w:ind w:firstLine="0"/>
        <w:rPr>
          <w:rStyle w:val="last-name"/>
        </w:rPr>
      </w:pPr>
      <w:proofErr w:type="spellStart"/>
      <w:r>
        <w:rPr>
          <w:rStyle w:val="last-name"/>
        </w:rPr>
        <w:t>Farrimond</w:t>
      </w:r>
      <w:proofErr w:type="spellEnd"/>
      <w:r>
        <w:rPr>
          <w:rStyle w:val="last-name"/>
        </w:rPr>
        <w:t xml:space="preserve">, H. (2017) ‘The Ethics of Research’, in Wyse, D. et al (ed.) </w:t>
      </w:r>
      <w:r>
        <w:rPr>
          <w:i/>
          <w:iCs/>
        </w:rPr>
        <w:t xml:space="preserve">The BERA/SAGE Handbook of Educational Research. </w:t>
      </w:r>
      <w:r>
        <w:rPr>
          <w:rStyle w:val="last-name"/>
        </w:rPr>
        <w:t xml:space="preserve">First ed. </w:t>
      </w:r>
      <w:r w:rsidR="0032112F">
        <w:rPr>
          <w:rStyle w:val="last-name"/>
        </w:rPr>
        <w:t xml:space="preserve">London: </w:t>
      </w:r>
      <w:r>
        <w:rPr>
          <w:rStyle w:val="last-name"/>
        </w:rPr>
        <w:t>SAGE Publications</w:t>
      </w:r>
      <w:r w:rsidR="0032112F">
        <w:rPr>
          <w:rStyle w:val="last-name"/>
        </w:rPr>
        <w:t xml:space="preserve"> Ltd</w:t>
      </w:r>
      <w:r>
        <w:rPr>
          <w:rStyle w:val="last-name"/>
        </w:rPr>
        <w:t>.</w:t>
      </w:r>
    </w:p>
    <w:p w14:paraId="0E953458" w14:textId="0D05C952" w:rsidR="00D01686" w:rsidRDefault="00D01686" w:rsidP="003A5829">
      <w:pPr>
        <w:autoSpaceDE w:val="0"/>
        <w:autoSpaceDN w:val="0"/>
        <w:adjustRightInd w:val="0"/>
        <w:spacing w:line="240" w:lineRule="auto"/>
        <w:ind w:firstLine="0"/>
        <w:rPr>
          <w:rStyle w:val="last-name"/>
        </w:rPr>
      </w:pPr>
    </w:p>
    <w:p w14:paraId="32090EDB" w14:textId="756575E6" w:rsidR="00D01686" w:rsidRPr="00D01686" w:rsidRDefault="00D01686" w:rsidP="003A5829">
      <w:pPr>
        <w:autoSpaceDE w:val="0"/>
        <w:autoSpaceDN w:val="0"/>
        <w:adjustRightInd w:val="0"/>
        <w:spacing w:line="240" w:lineRule="auto"/>
        <w:ind w:firstLine="0"/>
        <w:rPr>
          <w:rStyle w:val="last-name"/>
        </w:rPr>
      </w:pPr>
      <w:r>
        <w:rPr>
          <w:rStyle w:val="last-name"/>
        </w:rPr>
        <w:t xml:space="preserve">Karpov, Y. (2003) ‘Development Through the Lifespan’ in </w:t>
      </w:r>
      <w:proofErr w:type="spellStart"/>
      <w:r>
        <w:rPr>
          <w:rStyle w:val="last-name"/>
        </w:rPr>
        <w:t>Kozulin</w:t>
      </w:r>
      <w:proofErr w:type="spellEnd"/>
      <w:r>
        <w:rPr>
          <w:rStyle w:val="last-name"/>
        </w:rPr>
        <w:t xml:space="preserve">, A. et al (ed.) </w:t>
      </w:r>
      <w:r>
        <w:rPr>
          <w:rStyle w:val="last-name"/>
          <w:i/>
          <w:iCs/>
        </w:rPr>
        <w:t xml:space="preserve">Vygotsky’s Educational Theory in Cultural Context. </w:t>
      </w:r>
      <w:r>
        <w:rPr>
          <w:rStyle w:val="last-name"/>
        </w:rPr>
        <w:t>First ed. Cambridge: Cambridge University Press.</w:t>
      </w:r>
    </w:p>
    <w:p w14:paraId="66334B4C" w14:textId="58DC922D" w:rsidR="007A1D23" w:rsidRDefault="007A1D23" w:rsidP="003A5829">
      <w:pPr>
        <w:autoSpaceDE w:val="0"/>
        <w:autoSpaceDN w:val="0"/>
        <w:adjustRightInd w:val="0"/>
        <w:spacing w:line="240" w:lineRule="auto"/>
        <w:ind w:firstLine="0"/>
        <w:rPr>
          <w:rStyle w:val="last-name"/>
        </w:rPr>
      </w:pPr>
    </w:p>
    <w:p w14:paraId="20E0B3F2" w14:textId="14EB2D21" w:rsidR="007A1D23" w:rsidRDefault="007A1D23" w:rsidP="003A5829">
      <w:pPr>
        <w:autoSpaceDE w:val="0"/>
        <w:autoSpaceDN w:val="0"/>
        <w:adjustRightInd w:val="0"/>
        <w:spacing w:line="240" w:lineRule="auto"/>
        <w:ind w:firstLine="0"/>
        <w:rPr>
          <w:rStyle w:val="last-name"/>
        </w:rPr>
      </w:pPr>
      <w:r>
        <w:rPr>
          <w:rStyle w:val="last-name"/>
        </w:rPr>
        <w:t>Rose, J.</w:t>
      </w:r>
      <w:r w:rsidR="0032112F">
        <w:rPr>
          <w:rStyle w:val="last-name"/>
        </w:rPr>
        <w:t>, Gilbert, L. and Richards, V.</w:t>
      </w:r>
      <w:r>
        <w:rPr>
          <w:rStyle w:val="last-name"/>
        </w:rPr>
        <w:t xml:space="preserve"> (201</w:t>
      </w:r>
      <w:r w:rsidR="0032112F">
        <w:rPr>
          <w:rStyle w:val="last-name"/>
        </w:rPr>
        <w:t>6</w:t>
      </w:r>
      <w:r>
        <w:rPr>
          <w:rStyle w:val="last-name"/>
        </w:rPr>
        <w:t xml:space="preserve">) </w:t>
      </w:r>
      <w:r>
        <w:rPr>
          <w:rStyle w:val="last-name"/>
          <w:i/>
          <w:iCs/>
        </w:rPr>
        <w:t xml:space="preserve">Health and Well-being in Early Childhood. </w:t>
      </w:r>
      <w:r w:rsidR="0032112F">
        <w:rPr>
          <w:rStyle w:val="last-name"/>
        </w:rPr>
        <w:t xml:space="preserve">First ed. London: </w:t>
      </w:r>
      <w:r>
        <w:rPr>
          <w:rStyle w:val="last-name"/>
        </w:rPr>
        <w:t>SAGE Publications</w:t>
      </w:r>
      <w:r w:rsidR="0032112F">
        <w:rPr>
          <w:rStyle w:val="last-name"/>
        </w:rPr>
        <w:t xml:space="preserve"> Ltd</w:t>
      </w:r>
      <w:r>
        <w:rPr>
          <w:rStyle w:val="last-name"/>
        </w:rPr>
        <w:t>.</w:t>
      </w:r>
    </w:p>
    <w:p w14:paraId="1D2EF58D" w14:textId="2D8EDC4B" w:rsidR="000D3E0E" w:rsidRDefault="000D3E0E" w:rsidP="003A5829">
      <w:pPr>
        <w:autoSpaceDE w:val="0"/>
        <w:autoSpaceDN w:val="0"/>
        <w:adjustRightInd w:val="0"/>
        <w:spacing w:line="240" w:lineRule="auto"/>
        <w:ind w:firstLine="0"/>
        <w:rPr>
          <w:rStyle w:val="last-name"/>
        </w:rPr>
      </w:pPr>
    </w:p>
    <w:p w14:paraId="5CA5FA51" w14:textId="779D0DAC" w:rsidR="000D3E0E" w:rsidRPr="000D3E0E" w:rsidRDefault="000D3E0E" w:rsidP="003A5829">
      <w:pPr>
        <w:autoSpaceDE w:val="0"/>
        <w:autoSpaceDN w:val="0"/>
        <w:adjustRightInd w:val="0"/>
        <w:spacing w:line="240" w:lineRule="auto"/>
        <w:ind w:firstLine="0"/>
        <w:rPr>
          <w:rStyle w:val="last-name"/>
        </w:rPr>
      </w:pPr>
      <w:r>
        <w:rPr>
          <w:rStyle w:val="last-name"/>
        </w:rPr>
        <w:t xml:space="preserve">Smidt, S. (2013) </w:t>
      </w:r>
      <w:r>
        <w:rPr>
          <w:rStyle w:val="last-name"/>
          <w:i/>
          <w:iCs/>
        </w:rPr>
        <w:t>The developing child in the 21</w:t>
      </w:r>
      <w:r w:rsidRPr="000D3E0E">
        <w:rPr>
          <w:rStyle w:val="last-name"/>
          <w:i/>
          <w:iCs/>
          <w:vertAlign w:val="superscript"/>
        </w:rPr>
        <w:t>st</w:t>
      </w:r>
      <w:r>
        <w:rPr>
          <w:rStyle w:val="last-name"/>
          <w:i/>
          <w:iCs/>
        </w:rPr>
        <w:t xml:space="preserve"> century: a global perspective on child development. </w:t>
      </w:r>
      <w:r>
        <w:rPr>
          <w:rStyle w:val="last-name"/>
        </w:rPr>
        <w:t xml:space="preserve">Second ed. </w:t>
      </w:r>
      <w:r>
        <w:rPr>
          <w:rStyle w:val="last-name"/>
        </w:rPr>
        <w:t>New York; Abingdon; Oxon: Routledge</w:t>
      </w:r>
      <w:r>
        <w:rPr>
          <w:rStyle w:val="last-name"/>
        </w:rPr>
        <w:t>.</w:t>
      </w:r>
    </w:p>
    <w:p w14:paraId="14BE5C93" w14:textId="77777777" w:rsidR="005C0717" w:rsidRDefault="005C0717" w:rsidP="006C0659">
      <w:pPr>
        <w:autoSpaceDE w:val="0"/>
        <w:autoSpaceDN w:val="0"/>
        <w:adjustRightInd w:val="0"/>
        <w:spacing w:line="240" w:lineRule="auto"/>
        <w:ind w:firstLine="0"/>
        <w:rPr>
          <w:rStyle w:val="last-name"/>
        </w:rPr>
      </w:pPr>
    </w:p>
    <w:p w14:paraId="7009A4CB" w14:textId="3E3E2AF6" w:rsidR="00713B8F" w:rsidRDefault="00487DEB" w:rsidP="006C0659">
      <w:pPr>
        <w:autoSpaceDE w:val="0"/>
        <w:autoSpaceDN w:val="0"/>
        <w:adjustRightInd w:val="0"/>
        <w:spacing w:line="240" w:lineRule="auto"/>
        <w:ind w:firstLine="0"/>
        <w:rPr>
          <w:rStyle w:val="last-name"/>
        </w:rPr>
      </w:pPr>
      <w:r>
        <w:rPr>
          <w:rStyle w:val="last-name"/>
        </w:rPr>
        <w:t xml:space="preserve">Tripp, D. (2012) </w:t>
      </w:r>
      <w:r w:rsidRPr="00487DEB">
        <w:rPr>
          <w:rStyle w:val="last-name"/>
          <w:i/>
          <w:iCs/>
        </w:rPr>
        <w:t xml:space="preserve">Critical incidents in teaching [electronic resource]: developing professional judgement. </w:t>
      </w:r>
      <w:r>
        <w:rPr>
          <w:rStyle w:val="last-name"/>
        </w:rPr>
        <w:t>Classic ed. New York; Abingdon; Oxon: Routledge.</w:t>
      </w:r>
    </w:p>
    <w:p w14:paraId="63D204FC" w14:textId="1CC6784E" w:rsidR="001413C5" w:rsidRDefault="001413C5" w:rsidP="006C0659">
      <w:pPr>
        <w:autoSpaceDE w:val="0"/>
        <w:autoSpaceDN w:val="0"/>
        <w:adjustRightInd w:val="0"/>
        <w:spacing w:line="240" w:lineRule="auto"/>
        <w:ind w:firstLine="0"/>
        <w:rPr>
          <w:rStyle w:val="last-name"/>
        </w:rPr>
      </w:pPr>
    </w:p>
    <w:p w14:paraId="5599BDB9" w14:textId="528FDFA7" w:rsidR="002B396C" w:rsidRPr="002B396C" w:rsidRDefault="002B396C" w:rsidP="006C0659">
      <w:pPr>
        <w:autoSpaceDE w:val="0"/>
        <w:autoSpaceDN w:val="0"/>
        <w:adjustRightInd w:val="0"/>
        <w:spacing w:line="240" w:lineRule="auto"/>
        <w:ind w:firstLine="0"/>
        <w:rPr>
          <w:rStyle w:val="last-name"/>
        </w:rPr>
      </w:pPr>
      <w:r>
        <w:rPr>
          <w:rStyle w:val="last-name"/>
        </w:rPr>
        <w:t xml:space="preserve">Welsh Government (2022) </w:t>
      </w:r>
      <w:r>
        <w:rPr>
          <w:rStyle w:val="last-name"/>
          <w:i/>
          <w:iCs/>
        </w:rPr>
        <w:t xml:space="preserve">Developing a vision for curriculum design. </w:t>
      </w:r>
      <w:r>
        <w:rPr>
          <w:rStyle w:val="last-name"/>
        </w:rPr>
        <w:t xml:space="preserve">Available at: </w:t>
      </w:r>
      <w:r w:rsidRPr="002B396C">
        <w:rPr>
          <w:rStyle w:val="last-name"/>
        </w:rPr>
        <w:t>https://hwb.gov.wales/curriculum-for-wales/designing-your-curriculum/developing-a-vision-for-curriculum-design</w:t>
      </w:r>
      <w:r>
        <w:rPr>
          <w:rStyle w:val="last-name"/>
        </w:rPr>
        <w:t xml:space="preserve"> (Accessed: 05.11.2022).</w:t>
      </w:r>
    </w:p>
    <w:p w14:paraId="3AC208AA" w14:textId="77777777" w:rsidR="002B396C" w:rsidRDefault="002B396C" w:rsidP="006C0659">
      <w:pPr>
        <w:autoSpaceDE w:val="0"/>
        <w:autoSpaceDN w:val="0"/>
        <w:adjustRightInd w:val="0"/>
        <w:spacing w:line="240" w:lineRule="auto"/>
        <w:ind w:firstLine="0"/>
        <w:rPr>
          <w:rStyle w:val="last-name"/>
        </w:rPr>
      </w:pPr>
    </w:p>
    <w:p w14:paraId="05020EFF" w14:textId="06104F62" w:rsidR="008E6BC8" w:rsidRDefault="008E6BC8" w:rsidP="006C0659">
      <w:pPr>
        <w:autoSpaceDE w:val="0"/>
        <w:autoSpaceDN w:val="0"/>
        <w:adjustRightInd w:val="0"/>
        <w:spacing w:line="240" w:lineRule="auto"/>
        <w:ind w:firstLine="0"/>
        <w:rPr>
          <w:rStyle w:val="last-name"/>
        </w:rPr>
      </w:pPr>
      <w:r>
        <w:rPr>
          <w:rStyle w:val="last-name"/>
        </w:rPr>
        <w:t xml:space="preserve">Welsh Government (2022) </w:t>
      </w:r>
      <w:r>
        <w:rPr>
          <w:rStyle w:val="last-name"/>
          <w:i/>
          <w:iCs/>
        </w:rPr>
        <w:t xml:space="preserve">Implementation and practical considerations. </w:t>
      </w:r>
      <w:r>
        <w:rPr>
          <w:rStyle w:val="last-name"/>
        </w:rPr>
        <w:t xml:space="preserve">Available at: </w:t>
      </w:r>
      <w:r w:rsidRPr="008E6BC8">
        <w:rPr>
          <w:rStyle w:val="last-name"/>
        </w:rPr>
        <w:t>https://hwb.gov.wales/curriculum-for-wales/designing-your-curriculum/implementation-and-practical-considerations</w:t>
      </w:r>
      <w:r>
        <w:rPr>
          <w:rStyle w:val="last-name"/>
        </w:rPr>
        <w:t xml:space="preserve"> (Accessed: 04.11.2022).</w:t>
      </w:r>
    </w:p>
    <w:p w14:paraId="71E5B732" w14:textId="77777777" w:rsidR="008E6BC8" w:rsidRDefault="008E6BC8" w:rsidP="006C0659">
      <w:pPr>
        <w:autoSpaceDE w:val="0"/>
        <w:autoSpaceDN w:val="0"/>
        <w:adjustRightInd w:val="0"/>
        <w:spacing w:line="240" w:lineRule="auto"/>
        <w:ind w:firstLine="0"/>
        <w:rPr>
          <w:rStyle w:val="last-name"/>
        </w:rPr>
      </w:pPr>
    </w:p>
    <w:p w14:paraId="78D9F4E1" w14:textId="71835EE0" w:rsidR="006E3B38" w:rsidRDefault="001413C5" w:rsidP="006C0659">
      <w:pPr>
        <w:autoSpaceDE w:val="0"/>
        <w:autoSpaceDN w:val="0"/>
        <w:adjustRightInd w:val="0"/>
        <w:spacing w:line="240" w:lineRule="auto"/>
        <w:ind w:firstLine="0"/>
        <w:rPr>
          <w:rStyle w:val="last-name"/>
        </w:rPr>
      </w:pPr>
      <w:proofErr w:type="spellStart"/>
      <w:r>
        <w:t>Zwozdiak</w:t>
      </w:r>
      <w:proofErr w:type="spellEnd"/>
      <w:r>
        <w:t xml:space="preserve">-Myers, P. (2012) </w:t>
      </w:r>
      <w:r w:rsidRPr="001413C5">
        <w:rPr>
          <w:rStyle w:val="table-of-contentstreelistrecord3p929"/>
          <w:i/>
          <w:iCs/>
        </w:rPr>
        <w:t>The Teacher’s Reflective Practice Handbook: Becoming an extended professional through capturing evidence-informed practice</w:t>
      </w:r>
      <w:r>
        <w:rPr>
          <w:rStyle w:val="table-of-contentstreelistrecord3p929"/>
          <w:i/>
          <w:iCs/>
        </w:rPr>
        <w:t xml:space="preserve">. </w:t>
      </w:r>
      <w:r w:rsidR="004F2B01">
        <w:rPr>
          <w:rStyle w:val="table-of-contentstreelistrecord3p929"/>
        </w:rPr>
        <w:t xml:space="preserve">First ed. </w:t>
      </w:r>
      <w:r w:rsidR="004F2B01">
        <w:rPr>
          <w:rStyle w:val="last-name"/>
        </w:rPr>
        <w:t>New York; Abingdon; Oxon: Routledge.</w:t>
      </w:r>
    </w:p>
    <w:sectPr w:rsidR="006E3B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useo Sans 100">
    <w:altName w:val="Museo Sans 100"/>
    <w:panose1 w:val="00000000000000000000"/>
    <w:charset w:val="00"/>
    <w:family w:val="swiss"/>
    <w:notTrueType/>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2446A"/>
    <w:multiLevelType w:val="hybridMultilevel"/>
    <w:tmpl w:val="B210BA96"/>
    <w:lvl w:ilvl="0" w:tplc="72129CF4">
      <w:start w:val="1"/>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0854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0659"/>
    <w:rsid w:val="00070F40"/>
    <w:rsid w:val="00082549"/>
    <w:rsid w:val="00093CA5"/>
    <w:rsid w:val="000A0D9C"/>
    <w:rsid w:val="000B576A"/>
    <w:rsid w:val="000C0013"/>
    <w:rsid w:val="000D3E0E"/>
    <w:rsid w:val="001413C5"/>
    <w:rsid w:val="0014330D"/>
    <w:rsid w:val="001C6782"/>
    <w:rsid w:val="0024415D"/>
    <w:rsid w:val="00261D37"/>
    <w:rsid w:val="00280999"/>
    <w:rsid w:val="00286D40"/>
    <w:rsid w:val="00297731"/>
    <w:rsid w:val="002A1D5E"/>
    <w:rsid w:val="002A5696"/>
    <w:rsid w:val="002A6811"/>
    <w:rsid w:val="002B396C"/>
    <w:rsid w:val="002C2048"/>
    <w:rsid w:val="002C4E27"/>
    <w:rsid w:val="002F3F1C"/>
    <w:rsid w:val="00301F62"/>
    <w:rsid w:val="0032112F"/>
    <w:rsid w:val="00362C6A"/>
    <w:rsid w:val="003A2FE8"/>
    <w:rsid w:val="003A5829"/>
    <w:rsid w:val="003C4AF2"/>
    <w:rsid w:val="00406460"/>
    <w:rsid w:val="00426C3B"/>
    <w:rsid w:val="00485238"/>
    <w:rsid w:val="00487DEB"/>
    <w:rsid w:val="004D4D47"/>
    <w:rsid w:val="004F2B01"/>
    <w:rsid w:val="004F3E8F"/>
    <w:rsid w:val="00526C4C"/>
    <w:rsid w:val="005773E3"/>
    <w:rsid w:val="005C0717"/>
    <w:rsid w:val="005D0CCC"/>
    <w:rsid w:val="005D7F37"/>
    <w:rsid w:val="00620128"/>
    <w:rsid w:val="0064331E"/>
    <w:rsid w:val="00654986"/>
    <w:rsid w:val="00680C0A"/>
    <w:rsid w:val="006A5189"/>
    <w:rsid w:val="006C0659"/>
    <w:rsid w:val="006C23FA"/>
    <w:rsid w:val="006E3B38"/>
    <w:rsid w:val="006F0214"/>
    <w:rsid w:val="00713B8F"/>
    <w:rsid w:val="0071760D"/>
    <w:rsid w:val="007178A5"/>
    <w:rsid w:val="0072662A"/>
    <w:rsid w:val="007711D9"/>
    <w:rsid w:val="00774247"/>
    <w:rsid w:val="00784114"/>
    <w:rsid w:val="007A15CD"/>
    <w:rsid w:val="007A1D23"/>
    <w:rsid w:val="007B007F"/>
    <w:rsid w:val="007E0A99"/>
    <w:rsid w:val="00830677"/>
    <w:rsid w:val="00841EE2"/>
    <w:rsid w:val="00847E21"/>
    <w:rsid w:val="00885085"/>
    <w:rsid w:val="008A753F"/>
    <w:rsid w:val="008C5E47"/>
    <w:rsid w:val="008C7824"/>
    <w:rsid w:val="008D08DD"/>
    <w:rsid w:val="008E6BC8"/>
    <w:rsid w:val="008F08C5"/>
    <w:rsid w:val="00914604"/>
    <w:rsid w:val="009206AB"/>
    <w:rsid w:val="00947D7A"/>
    <w:rsid w:val="00960EAB"/>
    <w:rsid w:val="00970E54"/>
    <w:rsid w:val="00980CB0"/>
    <w:rsid w:val="00986824"/>
    <w:rsid w:val="009F4533"/>
    <w:rsid w:val="009F7591"/>
    <w:rsid w:val="00A30C06"/>
    <w:rsid w:val="00A4115F"/>
    <w:rsid w:val="00A47232"/>
    <w:rsid w:val="00AB40A6"/>
    <w:rsid w:val="00B04A4C"/>
    <w:rsid w:val="00B13DE9"/>
    <w:rsid w:val="00B5204A"/>
    <w:rsid w:val="00B66AEF"/>
    <w:rsid w:val="00BB498F"/>
    <w:rsid w:val="00C1087C"/>
    <w:rsid w:val="00C15892"/>
    <w:rsid w:val="00C571B0"/>
    <w:rsid w:val="00C66F06"/>
    <w:rsid w:val="00C80CB7"/>
    <w:rsid w:val="00C92BF7"/>
    <w:rsid w:val="00C931A7"/>
    <w:rsid w:val="00CE6B56"/>
    <w:rsid w:val="00CF41FA"/>
    <w:rsid w:val="00D01686"/>
    <w:rsid w:val="00D02244"/>
    <w:rsid w:val="00D122EF"/>
    <w:rsid w:val="00D14E48"/>
    <w:rsid w:val="00D47B17"/>
    <w:rsid w:val="00DE13C9"/>
    <w:rsid w:val="00E12108"/>
    <w:rsid w:val="00E1381E"/>
    <w:rsid w:val="00E54D25"/>
    <w:rsid w:val="00E6490E"/>
    <w:rsid w:val="00E972DA"/>
    <w:rsid w:val="00EC04BB"/>
    <w:rsid w:val="00ED6B15"/>
    <w:rsid w:val="00F2544A"/>
    <w:rsid w:val="00F46C81"/>
    <w:rsid w:val="00F7167B"/>
    <w:rsid w:val="00F72D88"/>
    <w:rsid w:val="00FC0724"/>
    <w:rsid w:val="00FD3A87"/>
    <w:rsid w:val="00FF6A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D828D"/>
  <w15:chartTrackingRefBased/>
  <w15:docId w15:val="{EB26868F-573C-4596-87D1-BB8924400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line="360" w:lineRule="auto"/>
        <w:ind w:firstLine="709"/>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ast-name">
    <w:name w:val="last-name"/>
    <w:basedOn w:val="DefaultParagraphFont"/>
    <w:rsid w:val="00487DEB"/>
  </w:style>
  <w:style w:type="character" w:customStyle="1" w:styleId="table-of-contentstreelistrecord3p929">
    <w:name w:val="table-of-contents_treelistrecord__3p929"/>
    <w:basedOn w:val="DefaultParagraphFont"/>
    <w:rsid w:val="001413C5"/>
  </w:style>
  <w:style w:type="character" w:styleId="Hyperlink">
    <w:name w:val="Hyperlink"/>
    <w:basedOn w:val="DefaultParagraphFont"/>
    <w:uiPriority w:val="99"/>
    <w:unhideWhenUsed/>
    <w:rsid w:val="005C0717"/>
    <w:rPr>
      <w:color w:val="0563C1" w:themeColor="hyperlink"/>
      <w:u w:val="single"/>
    </w:rPr>
  </w:style>
  <w:style w:type="character" w:styleId="UnresolvedMention">
    <w:name w:val="Unresolved Mention"/>
    <w:basedOn w:val="DefaultParagraphFont"/>
    <w:uiPriority w:val="99"/>
    <w:semiHidden/>
    <w:unhideWhenUsed/>
    <w:rsid w:val="005C0717"/>
    <w:rPr>
      <w:color w:val="605E5C"/>
      <w:shd w:val="clear" w:color="auto" w:fill="E1DFDD"/>
    </w:rPr>
  </w:style>
  <w:style w:type="paragraph" w:styleId="ListParagraph">
    <w:name w:val="List Paragraph"/>
    <w:basedOn w:val="Normal"/>
    <w:uiPriority w:val="34"/>
    <w:qFormat/>
    <w:rsid w:val="008F08C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9637804">
      <w:bodyDiv w:val="1"/>
      <w:marLeft w:val="0"/>
      <w:marRight w:val="0"/>
      <w:marTop w:val="0"/>
      <w:marBottom w:val="0"/>
      <w:divBdr>
        <w:top w:val="none" w:sz="0" w:space="0" w:color="auto"/>
        <w:left w:val="none" w:sz="0" w:space="0" w:color="auto"/>
        <w:bottom w:val="none" w:sz="0" w:space="0" w:color="auto"/>
        <w:right w:val="none" w:sz="0" w:space="0" w:color="auto"/>
      </w:divBdr>
    </w:div>
    <w:div w:id="515853984">
      <w:bodyDiv w:val="1"/>
      <w:marLeft w:val="0"/>
      <w:marRight w:val="0"/>
      <w:marTop w:val="0"/>
      <w:marBottom w:val="0"/>
      <w:divBdr>
        <w:top w:val="none" w:sz="0" w:space="0" w:color="auto"/>
        <w:left w:val="none" w:sz="0" w:space="0" w:color="auto"/>
        <w:bottom w:val="none" w:sz="0" w:space="0" w:color="auto"/>
        <w:right w:val="none" w:sz="0" w:space="0" w:color="auto"/>
      </w:divBdr>
    </w:div>
    <w:div w:id="602736439">
      <w:bodyDiv w:val="1"/>
      <w:marLeft w:val="0"/>
      <w:marRight w:val="0"/>
      <w:marTop w:val="0"/>
      <w:marBottom w:val="0"/>
      <w:divBdr>
        <w:top w:val="none" w:sz="0" w:space="0" w:color="auto"/>
        <w:left w:val="none" w:sz="0" w:space="0" w:color="auto"/>
        <w:bottom w:val="none" w:sz="0" w:space="0" w:color="auto"/>
        <w:right w:val="none" w:sz="0" w:space="0" w:color="auto"/>
      </w:divBdr>
      <w:divsChild>
        <w:div w:id="610169204">
          <w:marLeft w:val="0"/>
          <w:marRight w:val="0"/>
          <w:marTop w:val="0"/>
          <w:marBottom w:val="0"/>
          <w:divBdr>
            <w:top w:val="none" w:sz="0" w:space="0" w:color="auto"/>
            <w:left w:val="none" w:sz="0" w:space="0" w:color="auto"/>
            <w:bottom w:val="none" w:sz="0" w:space="0" w:color="auto"/>
            <w:right w:val="none" w:sz="0" w:space="0" w:color="auto"/>
          </w:divBdr>
        </w:div>
      </w:divsChild>
    </w:div>
    <w:div w:id="1168642924">
      <w:bodyDiv w:val="1"/>
      <w:marLeft w:val="0"/>
      <w:marRight w:val="0"/>
      <w:marTop w:val="0"/>
      <w:marBottom w:val="0"/>
      <w:divBdr>
        <w:top w:val="none" w:sz="0" w:space="0" w:color="auto"/>
        <w:left w:val="none" w:sz="0" w:space="0" w:color="auto"/>
        <w:bottom w:val="none" w:sz="0" w:space="0" w:color="auto"/>
        <w:right w:val="none" w:sz="0" w:space="0" w:color="auto"/>
      </w:divBdr>
      <w:divsChild>
        <w:div w:id="2040010932">
          <w:marLeft w:val="0"/>
          <w:marRight w:val="0"/>
          <w:marTop w:val="0"/>
          <w:marBottom w:val="0"/>
          <w:divBdr>
            <w:top w:val="none" w:sz="0" w:space="0" w:color="auto"/>
            <w:left w:val="none" w:sz="0" w:space="0" w:color="auto"/>
            <w:bottom w:val="none" w:sz="0" w:space="0" w:color="auto"/>
            <w:right w:val="none" w:sz="0" w:space="0" w:color="auto"/>
          </w:divBdr>
        </w:div>
      </w:divsChild>
    </w:div>
    <w:div w:id="1601714134">
      <w:bodyDiv w:val="1"/>
      <w:marLeft w:val="0"/>
      <w:marRight w:val="0"/>
      <w:marTop w:val="0"/>
      <w:marBottom w:val="0"/>
      <w:divBdr>
        <w:top w:val="none" w:sz="0" w:space="0" w:color="auto"/>
        <w:left w:val="none" w:sz="0" w:space="0" w:color="auto"/>
        <w:bottom w:val="none" w:sz="0" w:space="0" w:color="auto"/>
        <w:right w:val="none" w:sz="0" w:space="0" w:color="auto"/>
      </w:divBdr>
      <w:divsChild>
        <w:div w:id="91829471">
          <w:marLeft w:val="0"/>
          <w:marRight w:val="0"/>
          <w:marTop w:val="0"/>
          <w:marBottom w:val="0"/>
          <w:divBdr>
            <w:top w:val="none" w:sz="0" w:space="0" w:color="auto"/>
            <w:left w:val="none" w:sz="0" w:space="0" w:color="auto"/>
            <w:bottom w:val="none" w:sz="0" w:space="0" w:color="auto"/>
            <w:right w:val="none" w:sz="0" w:space="0" w:color="auto"/>
          </w:divBdr>
        </w:div>
      </w:divsChild>
    </w:div>
    <w:div w:id="1615401316">
      <w:bodyDiv w:val="1"/>
      <w:marLeft w:val="0"/>
      <w:marRight w:val="0"/>
      <w:marTop w:val="0"/>
      <w:marBottom w:val="0"/>
      <w:divBdr>
        <w:top w:val="none" w:sz="0" w:space="0" w:color="auto"/>
        <w:left w:val="none" w:sz="0" w:space="0" w:color="auto"/>
        <w:bottom w:val="none" w:sz="0" w:space="0" w:color="auto"/>
        <w:right w:val="none" w:sz="0" w:space="0" w:color="auto"/>
      </w:divBdr>
      <w:divsChild>
        <w:div w:id="1927759259">
          <w:marLeft w:val="0"/>
          <w:marRight w:val="0"/>
          <w:marTop w:val="0"/>
          <w:marBottom w:val="0"/>
          <w:divBdr>
            <w:top w:val="none" w:sz="0" w:space="0" w:color="auto"/>
            <w:left w:val="none" w:sz="0" w:space="0" w:color="auto"/>
            <w:bottom w:val="none" w:sz="0" w:space="0" w:color="auto"/>
            <w:right w:val="none" w:sz="0" w:space="0" w:color="auto"/>
          </w:divBdr>
        </w:div>
      </w:divsChild>
    </w:div>
    <w:div w:id="1677347762">
      <w:bodyDiv w:val="1"/>
      <w:marLeft w:val="0"/>
      <w:marRight w:val="0"/>
      <w:marTop w:val="0"/>
      <w:marBottom w:val="0"/>
      <w:divBdr>
        <w:top w:val="none" w:sz="0" w:space="0" w:color="auto"/>
        <w:left w:val="none" w:sz="0" w:space="0" w:color="auto"/>
        <w:bottom w:val="none" w:sz="0" w:space="0" w:color="auto"/>
        <w:right w:val="none" w:sz="0" w:space="0" w:color="auto"/>
      </w:divBdr>
      <w:divsChild>
        <w:div w:id="1273054676">
          <w:marLeft w:val="0"/>
          <w:marRight w:val="0"/>
          <w:marTop w:val="0"/>
          <w:marBottom w:val="0"/>
          <w:divBdr>
            <w:top w:val="none" w:sz="0" w:space="0" w:color="auto"/>
            <w:left w:val="none" w:sz="0" w:space="0" w:color="auto"/>
            <w:bottom w:val="none" w:sz="0" w:space="0" w:color="auto"/>
            <w:right w:val="none" w:sz="0" w:space="0" w:color="auto"/>
          </w:divBdr>
        </w:div>
      </w:divsChild>
    </w:div>
    <w:div w:id="1842427323">
      <w:bodyDiv w:val="1"/>
      <w:marLeft w:val="0"/>
      <w:marRight w:val="0"/>
      <w:marTop w:val="0"/>
      <w:marBottom w:val="0"/>
      <w:divBdr>
        <w:top w:val="none" w:sz="0" w:space="0" w:color="auto"/>
        <w:left w:val="none" w:sz="0" w:space="0" w:color="auto"/>
        <w:bottom w:val="none" w:sz="0" w:space="0" w:color="auto"/>
        <w:right w:val="none" w:sz="0" w:space="0" w:color="auto"/>
      </w:divBdr>
      <w:divsChild>
        <w:div w:id="593325794">
          <w:marLeft w:val="0"/>
          <w:marRight w:val="0"/>
          <w:marTop w:val="0"/>
          <w:marBottom w:val="0"/>
          <w:divBdr>
            <w:top w:val="none" w:sz="0" w:space="0" w:color="auto"/>
            <w:left w:val="none" w:sz="0" w:space="0" w:color="auto"/>
            <w:bottom w:val="none" w:sz="0" w:space="0" w:color="auto"/>
            <w:right w:val="none" w:sz="0" w:space="0" w:color="auto"/>
          </w:divBdr>
        </w:div>
      </w:divsChild>
    </w:div>
    <w:div w:id="1869247857">
      <w:bodyDiv w:val="1"/>
      <w:marLeft w:val="0"/>
      <w:marRight w:val="0"/>
      <w:marTop w:val="0"/>
      <w:marBottom w:val="0"/>
      <w:divBdr>
        <w:top w:val="none" w:sz="0" w:space="0" w:color="auto"/>
        <w:left w:val="none" w:sz="0" w:space="0" w:color="auto"/>
        <w:bottom w:val="none" w:sz="0" w:space="0" w:color="auto"/>
        <w:right w:val="none" w:sz="0" w:space="0" w:color="auto"/>
      </w:divBdr>
      <w:divsChild>
        <w:div w:id="637614354">
          <w:marLeft w:val="0"/>
          <w:marRight w:val="0"/>
          <w:marTop w:val="0"/>
          <w:marBottom w:val="0"/>
          <w:divBdr>
            <w:top w:val="none" w:sz="0" w:space="0" w:color="auto"/>
            <w:left w:val="none" w:sz="0" w:space="0" w:color="auto"/>
            <w:bottom w:val="none" w:sz="0" w:space="0" w:color="auto"/>
            <w:right w:val="none" w:sz="0" w:space="0" w:color="auto"/>
          </w:divBdr>
        </w:div>
      </w:divsChild>
    </w:div>
    <w:div w:id="1932855660">
      <w:bodyDiv w:val="1"/>
      <w:marLeft w:val="0"/>
      <w:marRight w:val="0"/>
      <w:marTop w:val="0"/>
      <w:marBottom w:val="0"/>
      <w:divBdr>
        <w:top w:val="none" w:sz="0" w:space="0" w:color="auto"/>
        <w:left w:val="none" w:sz="0" w:space="0" w:color="auto"/>
        <w:bottom w:val="none" w:sz="0" w:space="0" w:color="auto"/>
        <w:right w:val="none" w:sz="0" w:space="0" w:color="auto"/>
      </w:divBdr>
      <w:divsChild>
        <w:div w:id="1423911034">
          <w:marLeft w:val="0"/>
          <w:marRight w:val="0"/>
          <w:marTop w:val="0"/>
          <w:marBottom w:val="0"/>
          <w:divBdr>
            <w:top w:val="none" w:sz="0" w:space="0" w:color="auto"/>
            <w:left w:val="none" w:sz="0" w:space="0" w:color="auto"/>
            <w:bottom w:val="none" w:sz="0" w:space="0" w:color="auto"/>
            <w:right w:val="none" w:sz="0" w:space="0" w:color="auto"/>
          </w:divBdr>
        </w:div>
      </w:divsChild>
    </w:div>
    <w:div w:id="2013218552">
      <w:bodyDiv w:val="1"/>
      <w:marLeft w:val="0"/>
      <w:marRight w:val="0"/>
      <w:marTop w:val="0"/>
      <w:marBottom w:val="0"/>
      <w:divBdr>
        <w:top w:val="none" w:sz="0" w:space="0" w:color="auto"/>
        <w:left w:val="none" w:sz="0" w:space="0" w:color="auto"/>
        <w:bottom w:val="none" w:sz="0" w:space="0" w:color="auto"/>
        <w:right w:val="none" w:sz="0" w:space="0" w:color="auto"/>
      </w:divBdr>
      <w:divsChild>
        <w:div w:id="8200039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1064</TotalTime>
  <Pages>11</Pages>
  <Words>3663</Words>
  <Characters>20882</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dc:creator>
  <cp:keywords/>
  <dc:description/>
  <cp:lastModifiedBy>Lewis</cp:lastModifiedBy>
  <cp:revision>48</cp:revision>
  <dcterms:created xsi:type="dcterms:W3CDTF">2022-10-28T12:50:00Z</dcterms:created>
  <dcterms:modified xsi:type="dcterms:W3CDTF">2022-11-06T17:48:00Z</dcterms:modified>
</cp:coreProperties>
</file>