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487A66" w:rsidRDefault="00487A66">
      <w:pPr>
        <w:spacing w:line="360" w:lineRule="auto"/>
      </w:pPr>
    </w:p>
    <w:p w14:paraId="00000002" w14:textId="77777777" w:rsidR="00487A66" w:rsidRDefault="00CB4863">
      <w:pPr>
        <w:spacing w:line="360" w:lineRule="auto"/>
        <w:jc w:val="center"/>
        <w:rPr>
          <w:b/>
          <w:i/>
          <w:sz w:val="44"/>
          <w:szCs w:val="44"/>
        </w:rPr>
        <w:sectPr w:rsidR="00487A66">
          <w:pgSz w:w="12240" w:h="15840"/>
          <w:pgMar w:top="1440" w:right="1440" w:bottom="1440" w:left="1440" w:header="720" w:footer="720" w:gutter="0"/>
          <w:pgNumType w:start="1"/>
          <w:cols w:space="708"/>
        </w:sectPr>
      </w:pPr>
      <w:r>
        <w:rPr>
          <w:b/>
          <w:i/>
          <w:sz w:val="44"/>
          <w:szCs w:val="44"/>
        </w:rPr>
        <w:t>Viewpoint</w:t>
      </w:r>
    </w:p>
    <w:p w14:paraId="00000003" w14:textId="77777777" w:rsidR="00487A66" w:rsidRDefault="00CB4863">
      <w:pPr>
        <w:keepNext/>
        <w:keepLines/>
        <w:pBdr>
          <w:top w:val="nil"/>
          <w:left w:val="nil"/>
          <w:bottom w:val="nil"/>
          <w:right w:val="nil"/>
          <w:between w:val="nil"/>
        </w:pBdr>
        <w:spacing w:before="240" w:after="0" w:line="360" w:lineRule="auto"/>
        <w:jc w:val="center"/>
        <w:rPr>
          <w:color w:val="000000"/>
          <w:sz w:val="32"/>
          <w:szCs w:val="32"/>
        </w:rPr>
      </w:pPr>
      <w:r>
        <w:rPr>
          <w:color w:val="000000"/>
          <w:sz w:val="32"/>
          <w:szCs w:val="32"/>
        </w:rPr>
        <w:t>Table of Contents</w:t>
      </w:r>
    </w:p>
    <w:sdt>
      <w:sdtPr>
        <w:id w:val="524985596"/>
        <w:docPartObj>
          <w:docPartGallery w:val="Table of Contents"/>
          <w:docPartUnique/>
        </w:docPartObj>
      </w:sdtPr>
      <w:sdtEndPr/>
      <w:sdtContent>
        <w:p w14:paraId="00000004" w14:textId="77777777" w:rsidR="00487A66" w:rsidRDefault="00CB4863">
          <w:pPr>
            <w:pBdr>
              <w:top w:val="nil"/>
              <w:left w:val="nil"/>
              <w:bottom w:val="nil"/>
              <w:right w:val="nil"/>
              <w:between w:val="nil"/>
            </w:pBdr>
            <w:tabs>
              <w:tab w:val="right" w:pos="9350"/>
            </w:tabs>
            <w:spacing w:after="100" w:line="360" w:lineRule="auto"/>
            <w:rPr>
              <w:color w:val="000000"/>
            </w:rPr>
          </w:pPr>
          <w:r>
            <w:fldChar w:fldCharType="begin"/>
          </w:r>
          <w:r>
            <w:instrText xml:space="preserve"> TOC \h \u \z </w:instrText>
          </w:r>
          <w:r>
            <w:fldChar w:fldCharType="separate"/>
          </w:r>
          <w:hyperlink w:anchor="_heading=h.gjdgxs">
            <w:r>
              <w:rPr>
                <w:color w:val="000000"/>
              </w:rPr>
              <w:t>Research-informed Literature</w:t>
            </w:r>
            <w:r>
              <w:rPr>
                <w:color w:val="000000"/>
              </w:rPr>
              <w:tab/>
              <w:t>3</w:t>
            </w:r>
          </w:hyperlink>
        </w:p>
        <w:p w14:paraId="00000005" w14:textId="77777777" w:rsidR="00487A66" w:rsidRDefault="00CB4863">
          <w:pPr>
            <w:pBdr>
              <w:top w:val="nil"/>
              <w:left w:val="nil"/>
              <w:bottom w:val="nil"/>
              <w:right w:val="nil"/>
              <w:between w:val="nil"/>
            </w:pBdr>
            <w:tabs>
              <w:tab w:val="right" w:pos="9350"/>
            </w:tabs>
            <w:spacing w:after="100" w:line="360" w:lineRule="auto"/>
            <w:rPr>
              <w:color w:val="000000"/>
            </w:rPr>
          </w:pPr>
          <w:hyperlink w:anchor="_heading=h.30j0zll">
            <w:r>
              <w:rPr>
                <w:color w:val="000000"/>
              </w:rPr>
              <w:t>Knowledge and Understanding of Subject</w:t>
            </w:r>
            <w:r>
              <w:rPr>
                <w:color w:val="000000"/>
              </w:rPr>
              <w:tab/>
              <w:t>3</w:t>
            </w:r>
          </w:hyperlink>
        </w:p>
        <w:p w14:paraId="00000006" w14:textId="77777777" w:rsidR="00487A66" w:rsidRDefault="00CB4863">
          <w:pPr>
            <w:pBdr>
              <w:top w:val="nil"/>
              <w:left w:val="nil"/>
              <w:bottom w:val="nil"/>
              <w:right w:val="nil"/>
              <w:between w:val="nil"/>
            </w:pBdr>
            <w:tabs>
              <w:tab w:val="right" w:pos="9350"/>
            </w:tabs>
            <w:spacing w:after="100" w:line="360" w:lineRule="auto"/>
            <w:rPr>
              <w:color w:val="000000"/>
            </w:rPr>
          </w:pPr>
          <w:hyperlink w:anchor="_heading=h.1fob9te">
            <w:r>
              <w:rPr>
                <w:color w:val="000000"/>
              </w:rPr>
              <w:t>Analysis</w:t>
            </w:r>
            <w:r>
              <w:rPr>
                <w:color w:val="000000"/>
              </w:rPr>
              <w:tab/>
              <w:t>4</w:t>
            </w:r>
          </w:hyperlink>
        </w:p>
        <w:p w14:paraId="00000007" w14:textId="77777777" w:rsidR="00487A66" w:rsidRDefault="00CB4863">
          <w:pPr>
            <w:pBdr>
              <w:top w:val="nil"/>
              <w:left w:val="nil"/>
              <w:bottom w:val="nil"/>
              <w:right w:val="nil"/>
              <w:between w:val="nil"/>
            </w:pBdr>
            <w:tabs>
              <w:tab w:val="right" w:pos="9350"/>
            </w:tabs>
            <w:spacing w:after="100" w:line="360" w:lineRule="auto"/>
            <w:ind w:left="240"/>
            <w:rPr>
              <w:color w:val="000000"/>
            </w:rPr>
          </w:pPr>
          <w:hyperlink w:anchor="_heading=h.3znysh7">
            <w:r>
              <w:rPr>
                <w:color w:val="000000"/>
              </w:rPr>
              <w:t>Boosting Economic Growth</w:t>
            </w:r>
            <w:r>
              <w:rPr>
                <w:color w:val="000000"/>
              </w:rPr>
              <w:tab/>
              <w:t>4</w:t>
            </w:r>
          </w:hyperlink>
        </w:p>
        <w:p w14:paraId="00000008" w14:textId="77777777" w:rsidR="00487A66" w:rsidRDefault="00CB4863">
          <w:pPr>
            <w:pBdr>
              <w:top w:val="nil"/>
              <w:left w:val="nil"/>
              <w:bottom w:val="nil"/>
              <w:right w:val="nil"/>
              <w:between w:val="nil"/>
            </w:pBdr>
            <w:tabs>
              <w:tab w:val="right" w:pos="9350"/>
            </w:tabs>
            <w:spacing w:after="100" w:line="360" w:lineRule="auto"/>
            <w:ind w:left="240"/>
            <w:rPr>
              <w:color w:val="000000"/>
            </w:rPr>
          </w:pPr>
          <w:hyperlink w:anchor="_heading=h.2et92p0">
            <w:r>
              <w:rPr>
                <w:color w:val="000000"/>
              </w:rPr>
              <w:t>Boosting Social Behaviour</w:t>
            </w:r>
            <w:r>
              <w:rPr>
                <w:color w:val="000000"/>
              </w:rPr>
              <w:tab/>
              <w:t>5</w:t>
            </w:r>
          </w:hyperlink>
        </w:p>
        <w:p w14:paraId="00000009" w14:textId="77777777" w:rsidR="00487A66" w:rsidRDefault="00CB4863">
          <w:pPr>
            <w:pBdr>
              <w:top w:val="nil"/>
              <w:left w:val="nil"/>
              <w:bottom w:val="nil"/>
              <w:right w:val="nil"/>
              <w:between w:val="nil"/>
            </w:pBdr>
            <w:tabs>
              <w:tab w:val="right" w:pos="9350"/>
            </w:tabs>
            <w:spacing w:after="100" w:line="360" w:lineRule="auto"/>
            <w:rPr>
              <w:color w:val="000000"/>
            </w:rPr>
          </w:pPr>
          <w:hyperlink w:anchor="_heading=h.tyjcwt">
            <w:r>
              <w:rPr>
                <w:color w:val="000000"/>
              </w:rPr>
              <w:t>Practical Application and Deployment</w:t>
            </w:r>
            <w:r>
              <w:rPr>
                <w:color w:val="000000"/>
              </w:rPr>
              <w:tab/>
              <w:t>5</w:t>
            </w:r>
          </w:hyperlink>
        </w:p>
        <w:p w14:paraId="0000000A" w14:textId="77777777" w:rsidR="00487A66" w:rsidRDefault="00CB4863">
          <w:pPr>
            <w:pBdr>
              <w:top w:val="nil"/>
              <w:left w:val="nil"/>
              <w:bottom w:val="nil"/>
              <w:right w:val="nil"/>
              <w:between w:val="nil"/>
            </w:pBdr>
            <w:tabs>
              <w:tab w:val="right" w:pos="9350"/>
            </w:tabs>
            <w:spacing w:after="100" w:line="360" w:lineRule="auto"/>
            <w:rPr>
              <w:color w:val="000000"/>
            </w:rPr>
          </w:pPr>
          <w:hyperlink w:anchor="_heading=h.3dy6vkm">
            <w:r>
              <w:rPr>
                <w:color w:val="000000"/>
              </w:rPr>
              <w:t>Skills for Professional Practice</w:t>
            </w:r>
            <w:r>
              <w:rPr>
                <w:color w:val="000000"/>
              </w:rPr>
              <w:tab/>
              <w:t>6</w:t>
            </w:r>
          </w:hyperlink>
        </w:p>
        <w:p w14:paraId="0000000B" w14:textId="77777777" w:rsidR="00487A66" w:rsidRDefault="00CB4863">
          <w:pPr>
            <w:pBdr>
              <w:top w:val="nil"/>
              <w:left w:val="nil"/>
              <w:bottom w:val="nil"/>
              <w:right w:val="nil"/>
              <w:between w:val="nil"/>
            </w:pBdr>
            <w:tabs>
              <w:tab w:val="right" w:pos="9350"/>
            </w:tabs>
            <w:spacing w:after="100" w:line="360" w:lineRule="auto"/>
            <w:rPr>
              <w:color w:val="000000"/>
            </w:rPr>
          </w:pPr>
          <w:hyperlink w:anchor="_heading=h.4d34og8">
            <w:r>
              <w:rPr>
                <w:color w:val="000000"/>
              </w:rPr>
              <w:t>References</w:t>
            </w:r>
            <w:r>
              <w:rPr>
                <w:color w:val="000000"/>
              </w:rPr>
              <w:tab/>
              <w:t>7</w:t>
            </w:r>
          </w:hyperlink>
        </w:p>
        <w:p w14:paraId="0000000C" w14:textId="77777777" w:rsidR="00487A66" w:rsidRDefault="00CB4863">
          <w:pPr>
            <w:spacing w:line="360" w:lineRule="auto"/>
          </w:pPr>
          <w:r>
            <w:fldChar w:fldCharType="end"/>
          </w:r>
        </w:p>
      </w:sdtContent>
    </w:sdt>
    <w:p w14:paraId="0000000D" w14:textId="77777777" w:rsidR="00487A66" w:rsidRDefault="00487A66">
      <w:pPr>
        <w:spacing w:line="360" w:lineRule="auto"/>
        <w:rPr>
          <w:b/>
        </w:rPr>
        <w:sectPr w:rsidR="00487A66">
          <w:pgSz w:w="12240" w:h="15840"/>
          <w:pgMar w:top="1440" w:right="1440" w:bottom="1440" w:left="1440" w:header="720" w:footer="720" w:gutter="0"/>
          <w:cols w:space="708"/>
        </w:sectPr>
      </w:pPr>
    </w:p>
    <w:p w14:paraId="0000000E" w14:textId="77777777" w:rsidR="00487A66" w:rsidRDefault="00CB4863">
      <w:pPr>
        <w:pStyle w:val="Cmsor1"/>
        <w:spacing w:line="360" w:lineRule="auto"/>
      </w:pPr>
      <w:bookmarkStart w:id="0" w:name="_heading=h.gjdgxs" w:colFirst="0" w:colLast="0"/>
      <w:bookmarkEnd w:id="0"/>
      <w:r>
        <w:t xml:space="preserve">Research-informed Literature </w:t>
      </w:r>
    </w:p>
    <w:p w14:paraId="0000000F" w14:textId="77777777" w:rsidR="00487A66" w:rsidRDefault="00CB4863">
      <w:pPr>
        <w:spacing w:line="360" w:lineRule="auto"/>
        <w:ind w:firstLine="720"/>
      </w:pPr>
      <w:r>
        <w:t>An effective business intelligence system gathers data from a variety of sources, transforms it into relevant information using BI analytical tools, and then uses that knowledge to guide business decisions (</w:t>
      </w:r>
      <w:r>
        <w:rPr>
          <w:color w:val="222222"/>
          <w:highlight w:val="white"/>
        </w:rPr>
        <w:t>Ain et al, 2019)</w:t>
      </w:r>
      <w:r>
        <w:t>. Analysis of enormous amounts o</w:t>
      </w:r>
      <w:r>
        <w:t>f data about a company and its activities is at the heart of business intelligence. Data-driven decision making relies heavily on accurate and high-quality data inputs. According to Marco (2002), a BI-based meta-data repository is a need for a real enterpr</w:t>
      </w:r>
      <w:r>
        <w:t>ise-wide Knowledge Management system. A strategic solution relies on a meta-data repository as its foundation. Metadata repositories for business intelligence capture, store, analyse, and share business information in order to provide an organisation an ed</w:t>
      </w:r>
      <w:r>
        <w:t>ge over the competition. This report would shine a light on the definition of data mining since it's an essential part of business intelligence. As a powerful new technique, data mining, or "the extraction of hidden predictive information from massive data</w:t>
      </w:r>
      <w:r>
        <w:t>sets," has a lot of promise for helping firms zero in on the most critical information stored in their data warehouses. Businesses may use data mining techniques to foresee future trends and behaviours and make informed, proactive choices as a result. Rath</w:t>
      </w:r>
      <w:r>
        <w:t>er of relying on retrospective tools characteristic of decision support systems, data mining provides automated, prospective assessments (</w:t>
      </w:r>
      <w:proofErr w:type="spellStart"/>
      <w:r>
        <w:rPr>
          <w:color w:val="222222"/>
          <w:highlight w:val="white"/>
        </w:rPr>
        <w:t>Ul</w:t>
      </w:r>
      <w:proofErr w:type="spellEnd"/>
      <w:r>
        <w:rPr>
          <w:color w:val="222222"/>
          <w:highlight w:val="white"/>
        </w:rPr>
        <w:t>-Ain et al, 2019)</w:t>
      </w:r>
      <w:r>
        <w:t>. Tools for data mining may provide quick answers to business problems that have previously taken a</w:t>
      </w:r>
      <w:r>
        <w:t xml:space="preserve"> long time to address by hand. They search databases for patterns that experts would miss because they aren't expecting to discover them, and they locate predictive information that experts may miss because it is unexpected.</w:t>
      </w:r>
    </w:p>
    <w:p w14:paraId="00000010" w14:textId="77777777" w:rsidR="00487A66" w:rsidRDefault="00CB4863">
      <w:pPr>
        <w:pStyle w:val="Cmsor1"/>
        <w:spacing w:line="360" w:lineRule="auto"/>
      </w:pPr>
      <w:bookmarkStart w:id="1" w:name="_heading=h.30j0zll" w:colFirst="0" w:colLast="0"/>
      <w:bookmarkEnd w:id="1"/>
      <w:r>
        <w:t xml:space="preserve">Knowledge and Understanding of </w:t>
      </w:r>
      <w:r>
        <w:t xml:space="preserve">Subject </w:t>
      </w:r>
    </w:p>
    <w:p w14:paraId="00000011" w14:textId="77777777" w:rsidR="00487A66" w:rsidRDefault="00CB4863">
      <w:pPr>
        <w:spacing w:line="360" w:lineRule="auto"/>
        <w:ind w:firstLine="720"/>
      </w:pPr>
      <w:r>
        <w:t>For executives, managers, and other corporate end-users, business intelligence (BI) is an all-wonderful and technology-driven process rather than for scrutinising the data and presenting information toward efficient action in order to help all exe</w:t>
      </w:r>
      <w:r>
        <w:t>cutives, managers, and other end-users make vital quality business decisions (</w:t>
      </w:r>
      <w:r>
        <w:rPr>
          <w:color w:val="222222"/>
          <w:highlight w:val="white"/>
        </w:rPr>
        <w:t>Lim and Teoh, 2020</w:t>
      </w:r>
      <w:r>
        <w:t>). Decision-making in the workplace is greatly aided by the use of business intelligence (BI). Without BI, the business will suffer.</w:t>
      </w:r>
    </w:p>
    <w:p w14:paraId="00000012" w14:textId="77777777" w:rsidR="00487A66" w:rsidRDefault="00CB4863">
      <w:pPr>
        <w:spacing w:line="360" w:lineRule="auto"/>
        <w:ind w:firstLine="720"/>
      </w:pPr>
      <w:r>
        <w:t>For the purposes of this de</w:t>
      </w:r>
      <w:r>
        <w:t>finition, the term "Business Intelligence" refers to a broad range of business applications and methods that enable firms to collect data from both internal organisational structures and external organisational sources. This means that BI is put up for inq</w:t>
      </w:r>
      <w:r>
        <w:t>uiry; queries are made against that information; and reports and dashboards are created to make excellent choices for the company: this is business intelligence. With the aid of source frameworks, BI is able to collect and retain historical data as well as</w:t>
      </w:r>
      <w:r>
        <w:t xml:space="preserve"> new information that is generated in real time, giving it the ability to support critical and strategic business leadership and decision-making processes at the same time (</w:t>
      </w:r>
      <w:r>
        <w:rPr>
          <w:color w:val="222222"/>
          <w:highlight w:val="white"/>
        </w:rPr>
        <w:t>Ahmad et al, 2020)</w:t>
      </w:r>
      <w:r>
        <w:t>.</w:t>
      </w:r>
    </w:p>
    <w:p w14:paraId="00000013" w14:textId="77777777" w:rsidR="00487A66" w:rsidRDefault="00CB4863">
      <w:pPr>
        <w:spacing w:line="360" w:lineRule="auto"/>
        <w:ind w:firstLine="720"/>
      </w:pPr>
      <w:r>
        <w:t>It was first used mostly by IT specialists and information expe</w:t>
      </w:r>
      <w:r>
        <w:t>rts who conducted research and created reports for commercial customers. However, the development of self-service Business Intelligence and information discovery tools and dashboards has led to an increase in the use of these phases by business administrat</w:t>
      </w:r>
      <w:r>
        <w:t>ors and professionals. Because of business intelligence, high-quality business decisions were made: this is the effect of business intelligence's effect on quality decision making (</w:t>
      </w:r>
      <w:proofErr w:type="spellStart"/>
      <w:r>
        <w:rPr>
          <w:color w:val="222222"/>
          <w:highlight w:val="white"/>
        </w:rPr>
        <w:t>Abusweilem</w:t>
      </w:r>
      <w:proofErr w:type="spellEnd"/>
      <w:r>
        <w:rPr>
          <w:color w:val="222222"/>
          <w:highlight w:val="white"/>
        </w:rPr>
        <w:t xml:space="preserve"> and </w:t>
      </w:r>
      <w:proofErr w:type="spellStart"/>
      <w:r>
        <w:rPr>
          <w:color w:val="222222"/>
          <w:highlight w:val="white"/>
        </w:rPr>
        <w:t>Abualoush</w:t>
      </w:r>
      <w:proofErr w:type="spellEnd"/>
      <w:r>
        <w:rPr>
          <w:color w:val="222222"/>
          <w:highlight w:val="white"/>
        </w:rPr>
        <w:t>, 2019</w:t>
      </w:r>
      <w:r>
        <w:t>). Without the use of BI tools or Business In</w:t>
      </w:r>
      <w:r>
        <w:t>telligence in general, effective decision-making or decision-taking is not as easy as it used to be. Making business decisions is a time-consuming process in and of itself. It used to take an excessive amount of time. However, because to BI, we can now mak</w:t>
      </w:r>
      <w:r>
        <w:t>e these kinds of business decisions in a matter of minutes rather than hours. The BI has had such a positive influence on businesses during the last several years. As of late, data visualisation tools have become the norm for today's BI. All serious BI too</w:t>
      </w:r>
      <w:r>
        <w:t>ls now have visual data discovery highlights for all intents and purposes.</w:t>
      </w:r>
    </w:p>
    <w:p w14:paraId="00000014" w14:textId="77777777" w:rsidR="00487A66" w:rsidRDefault="00CB4863">
      <w:pPr>
        <w:pStyle w:val="Cmsor1"/>
        <w:spacing w:line="360" w:lineRule="auto"/>
      </w:pPr>
      <w:bookmarkStart w:id="2" w:name="_heading=h.1fob9te" w:colFirst="0" w:colLast="0"/>
      <w:bookmarkEnd w:id="2"/>
      <w:r>
        <w:t xml:space="preserve">Analysis </w:t>
      </w:r>
    </w:p>
    <w:p w14:paraId="00000015" w14:textId="77777777" w:rsidR="00487A66" w:rsidRDefault="00CB4863">
      <w:pPr>
        <w:pStyle w:val="Cmsor2"/>
        <w:spacing w:line="360" w:lineRule="auto"/>
      </w:pPr>
      <w:bookmarkStart w:id="3" w:name="_heading=h.3znysh7" w:colFirst="0" w:colLast="0"/>
      <w:bookmarkEnd w:id="3"/>
      <w:r>
        <w:t>Boosting Economic Growth</w:t>
      </w:r>
    </w:p>
    <w:p w14:paraId="00000016" w14:textId="77777777" w:rsidR="00487A66" w:rsidRDefault="00CB4863">
      <w:pPr>
        <w:spacing w:line="360" w:lineRule="auto"/>
        <w:ind w:firstLine="720"/>
      </w:pPr>
      <w:r>
        <w:t xml:space="preserve">Business intelligence use is positively correlated with regular and innovative organisation performance characteristics, </w:t>
      </w:r>
      <w:proofErr w:type="gramStart"/>
      <w:r>
        <w:t>i.e.</w:t>
      </w:r>
      <w:proofErr w:type="gramEnd"/>
      <w:r>
        <w:t xml:space="preserve"> Marketing and sales,</w:t>
      </w:r>
      <w:r>
        <w:t xml:space="preserve"> management and internal operations, and procurement are some of the specialisations available (</w:t>
      </w:r>
      <w:proofErr w:type="spellStart"/>
      <w:r>
        <w:t>Puklavec</w:t>
      </w:r>
      <w:proofErr w:type="spellEnd"/>
      <w:r>
        <w:t xml:space="preserve"> et al., 2018). It aids in determining sales patterns, monitoring client requests and complaints, anticipating consumer behaviour and market need, and i</w:t>
      </w:r>
      <w:r>
        <w:t>ncreasing revenue (</w:t>
      </w:r>
      <w:proofErr w:type="spellStart"/>
      <w:r>
        <w:t>Eidizadeh</w:t>
      </w:r>
      <w:proofErr w:type="spellEnd"/>
      <w:r>
        <w:t xml:space="preserve"> et al., 2017). Thus, BI use has a strategic influence on improving economic performance of publicly traded organisations. These firms can save costs while increasing income, thus improving the firm's overall financial performan</w:t>
      </w:r>
      <w:r>
        <w:t>ce.</w:t>
      </w:r>
    </w:p>
    <w:p w14:paraId="00000017" w14:textId="77777777" w:rsidR="00487A66" w:rsidRDefault="00CB4863">
      <w:pPr>
        <w:spacing w:line="360" w:lineRule="auto"/>
      </w:pPr>
      <w:r>
        <w:t>Building Environmental Capacity by combining data integration and analytical skills, business intelligence provides essential decision-making information for stakeholders at all organisational levels, according to existing research (</w:t>
      </w:r>
      <w:proofErr w:type="spellStart"/>
      <w:r>
        <w:t>Puklavec</w:t>
      </w:r>
      <w:proofErr w:type="spellEnd"/>
      <w:r>
        <w:t xml:space="preserve"> et al., 20</w:t>
      </w:r>
      <w:r>
        <w:t xml:space="preserve">18). The public is concerned about the responsible operations of publicly traded corporations. Managing profit and the environmental effect of their commercial activities is a problem. </w:t>
      </w:r>
      <w:proofErr w:type="gramStart"/>
      <w:r>
        <w:t>So</w:t>
      </w:r>
      <w:proofErr w:type="gramEnd"/>
      <w:r>
        <w:t xml:space="preserve"> arming yourself with relevant and timely data through business intel</w:t>
      </w:r>
      <w:r>
        <w:t>ligence is crucial. Business intelligence might help Malaysian listed firms improve their environmental performance (</w:t>
      </w:r>
      <w:proofErr w:type="spellStart"/>
      <w:r>
        <w:rPr>
          <w:color w:val="222222"/>
          <w:highlight w:val="white"/>
        </w:rPr>
        <w:t>Jalil</w:t>
      </w:r>
      <w:proofErr w:type="spellEnd"/>
      <w:r>
        <w:rPr>
          <w:color w:val="222222"/>
          <w:highlight w:val="white"/>
        </w:rPr>
        <w:t xml:space="preserve"> et al, 2019</w:t>
      </w:r>
      <w:r>
        <w:t>). Companies may see the strategic benefit in terms of reducing their environmental footprint, global warming, and reactin</w:t>
      </w:r>
      <w:r>
        <w:t>g strategically to continuing climate change.</w:t>
      </w:r>
    </w:p>
    <w:p w14:paraId="00000018" w14:textId="77777777" w:rsidR="00487A66" w:rsidRDefault="00CB4863">
      <w:pPr>
        <w:pStyle w:val="Cmsor2"/>
        <w:spacing w:line="360" w:lineRule="auto"/>
      </w:pPr>
      <w:bookmarkStart w:id="4" w:name="_heading=h.2et92p0" w:colFirst="0" w:colLast="0"/>
      <w:bookmarkEnd w:id="4"/>
      <w:r>
        <w:t>Boosting Social Behaviour</w:t>
      </w:r>
    </w:p>
    <w:p w14:paraId="00000019" w14:textId="77777777" w:rsidR="00487A66" w:rsidRDefault="00CB4863">
      <w:pPr>
        <w:spacing w:line="360" w:lineRule="auto"/>
        <w:ind w:firstLine="720"/>
      </w:pPr>
      <w:r>
        <w:t>Several reasons support the use of business intelligence to increase information access, improve company processes, identify market possibilities and risks, and engage with stakeholder</w:t>
      </w:r>
      <w:r>
        <w:t>s such as customers, suppliers, rivals, and workers (</w:t>
      </w:r>
      <w:proofErr w:type="spellStart"/>
      <w:r>
        <w:rPr>
          <w:color w:val="222222"/>
          <w:highlight w:val="white"/>
        </w:rPr>
        <w:t>Nyhues</w:t>
      </w:r>
      <w:proofErr w:type="spellEnd"/>
      <w:r>
        <w:rPr>
          <w:color w:val="222222"/>
          <w:highlight w:val="white"/>
        </w:rPr>
        <w:t>, 2018</w:t>
      </w:r>
      <w:r>
        <w:t>). Using business intelligence may assist public firms learn more about their workers' morale and other issues connected to human capital development. In reality, BI use impacts knowledge tra</w:t>
      </w:r>
      <w:r>
        <w:t>nsfer and creativity. As all workers use business information in their regular jobs, they might share a common goal with the company's whole network. Publicly traded enterprises are required to participate in CSR. Using business analytics exposes opportuni</w:t>
      </w:r>
      <w:r>
        <w:t>ties to contribute to society via successful corporate social activities that meet community needs. Moreover, it encourages corporations to improve their corporate reputation, thereby improving their social performance.</w:t>
      </w:r>
    </w:p>
    <w:p w14:paraId="0000001A" w14:textId="77777777" w:rsidR="00487A66" w:rsidRDefault="00CB4863">
      <w:pPr>
        <w:pStyle w:val="Cmsor1"/>
        <w:spacing w:line="360" w:lineRule="auto"/>
      </w:pPr>
      <w:bookmarkStart w:id="5" w:name="_heading=h.tyjcwt" w:colFirst="0" w:colLast="0"/>
      <w:bookmarkEnd w:id="5"/>
      <w:r>
        <w:t>Practical Application and Deployment</w:t>
      </w:r>
      <w:r>
        <w:t xml:space="preserve"> </w:t>
      </w:r>
    </w:p>
    <w:p w14:paraId="0000001B" w14:textId="77777777" w:rsidR="00487A66" w:rsidRDefault="00CB4863">
      <w:pPr>
        <w:spacing w:line="360" w:lineRule="auto"/>
        <w:ind w:firstLine="720"/>
      </w:pPr>
      <w:r>
        <w:t>There are a number of factors that contribute to the realisation of business value from BI, including the alignment of BI strategy with the organisation's overall strategy, as well as the way in which BI's business benefits are measured. However, the act</w:t>
      </w:r>
      <w:r>
        <w:t>ual measurement of these benefits remains difficult due to their delayed, indirect, and intangible nature (</w:t>
      </w:r>
      <w:r>
        <w:rPr>
          <w:color w:val="222222"/>
          <w:highlight w:val="white"/>
        </w:rPr>
        <w:t>Ahmad et al, 2020</w:t>
      </w:r>
      <w:r>
        <w:t xml:space="preserve">). The need to reap the benefits of BI investments will grow in importance as those investments increase. As predicted benefits and </w:t>
      </w:r>
      <w:r>
        <w:t>business value became increasingly relevant in the project portfolio prioritisation process, creating defined ownership and responsibilities for the BI budget improved benefits estimated in the company analysed. The development of a formal BI plan is furth</w:t>
      </w:r>
      <w:r>
        <w:t>er aided by having a well-defined BI department with clear overall control and ownership. An organisation's technical and business BI tasks are unlikely to be handled by the same team. The success of the project may be attributed to a solid relationship be</w:t>
      </w:r>
      <w:r>
        <w:t>tween the business and IT BI teams. In spite of the need for more strong value and benefit assessment systems, the company analysed seems to be satisfied with the idea that BI contributes value even if it cannot always be quantified. In the analysis, it sh</w:t>
      </w:r>
      <w:r>
        <w:t>ows that activities associated with the IT Use Process provide a significant portion of the business value.</w:t>
      </w:r>
    </w:p>
    <w:p w14:paraId="0000001C" w14:textId="77777777" w:rsidR="00487A66" w:rsidRDefault="00CB4863">
      <w:pPr>
        <w:pStyle w:val="Cmsor1"/>
        <w:spacing w:line="360" w:lineRule="auto"/>
      </w:pPr>
      <w:bookmarkStart w:id="6" w:name="_heading=h.3dy6vkm" w:colFirst="0" w:colLast="0"/>
      <w:bookmarkEnd w:id="6"/>
      <w:r>
        <w:t xml:space="preserve">Skills for Professional Practice </w:t>
      </w:r>
    </w:p>
    <w:p w14:paraId="0000001D" w14:textId="77777777" w:rsidR="00487A66" w:rsidRDefault="00CB4863">
      <w:pPr>
        <w:spacing w:line="360" w:lineRule="auto"/>
        <w:ind w:firstLine="720"/>
        <w:sectPr w:rsidR="00487A66">
          <w:pgSz w:w="12240" w:h="15840"/>
          <w:pgMar w:top="1440" w:right="1440" w:bottom="1440" w:left="1440" w:header="720" w:footer="720" w:gutter="0"/>
          <w:cols w:space="708"/>
        </w:sectPr>
      </w:pPr>
      <w:bookmarkStart w:id="7" w:name="_heading=h.1t3h5sf" w:colFirst="0" w:colLast="0"/>
      <w:bookmarkEnd w:id="7"/>
      <w:r>
        <w:t>Every year, we compile a list of the most recent trends in business intelligence in order to keep our users up-to-date on the latest developments. Consider incorporating findings from artificial intelligence (AI) into a wider business intelligence (BI) pla</w:t>
      </w:r>
      <w:r>
        <w:t>n. Companies' attempts to interact and exchange data will expand as they try to become more data-driven (</w:t>
      </w:r>
      <w:r>
        <w:rPr>
          <w:color w:val="222222"/>
          <w:highlight w:val="white"/>
        </w:rPr>
        <w:t>Lim and Teoh, 2020</w:t>
      </w:r>
      <w:r>
        <w:t>). In order to collaborate across departments and teams, data visualisation will become even more critical (</w:t>
      </w:r>
      <w:proofErr w:type="spellStart"/>
      <w:r>
        <w:rPr>
          <w:color w:val="222222"/>
          <w:highlight w:val="white"/>
        </w:rPr>
        <w:t>Olszak</w:t>
      </w:r>
      <w:proofErr w:type="spellEnd"/>
      <w:r>
        <w:rPr>
          <w:color w:val="222222"/>
          <w:highlight w:val="white"/>
        </w:rPr>
        <w:t>, 2020</w:t>
      </w:r>
      <w:r>
        <w:t>). An introdu</w:t>
      </w:r>
      <w:r>
        <w:t>ction to the realm of business intelligence is what this post is all about. Insights into consumer behaviour and profit forecasting are just a few of the benefits that come with BI's near real-time sales monitoring capabilities. A wide range of businesses,</w:t>
      </w:r>
      <w:r>
        <w:t xml:space="preserve"> including retail, insurance, and oil, are embracing business intelligence (BI). BI systems are always evolving to keep up with new technology and user creativity. With our list of the top ten BI trends, you'll always be on top of the latest BI development</w:t>
      </w:r>
      <w:r>
        <w:t>s (</w:t>
      </w:r>
      <w:proofErr w:type="spellStart"/>
      <w:r>
        <w:rPr>
          <w:color w:val="222222"/>
          <w:highlight w:val="white"/>
        </w:rPr>
        <w:t>Jayakrishnan</w:t>
      </w:r>
      <w:proofErr w:type="spellEnd"/>
      <w:r>
        <w:rPr>
          <w:color w:val="222222"/>
          <w:highlight w:val="white"/>
        </w:rPr>
        <w:t xml:space="preserve"> et al, 2018</w:t>
      </w:r>
      <w:r>
        <w:t>). An enhanced emphasis on the activities throughout the whole process model, and particularly on the IT Alignment and Conversion Process, may provide significant business benefit. Even though this research focused on a single fi</w:t>
      </w:r>
      <w:r>
        <w:t>nancial services company, earlier studies from a wider IT emphasis encompassing a range of business sectors confirm the BI conclusions.</w:t>
      </w:r>
    </w:p>
    <w:p w14:paraId="0000001E" w14:textId="77777777" w:rsidR="00487A66" w:rsidRDefault="00CB4863">
      <w:pPr>
        <w:pStyle w:val="Cmsor1"/>
        <w:spacing w:line="360" w:lineRule="auto"/>
      </w:pPr>
      <w:bookmarkStart w:id="8" w:name="_heading=h.4d34og8" w:colFirst="0" w:colLast="0"/>
      <w:bookmarkEnd w:id="8"/>
      <w:r>
        <w:t>References</w:t>
      </w:r>
    </w:p>
    <w:p w14:paraId="0000001F" w14:textId="77777777" w:rsidR="00487A66" w:rsidRDefault="00CB4863">
      <w:pPr>
        <w:spacing w:line="360" w:lineRule="auto"/>
        <w:ind w:firstLine="720"/>
        <w:rPr>
          <w:color w:val="222222"/>
          <w:highlight w:val="white"/>
        </w:rPr>
      </w:pPr>
      <w:r>
        <w:rPr>
          <w:color w:val="222222"/>
          <w:highlight w:val="white"/>
        </w:rPr>
        <w:t xml:space="preserve">Ain, N., </w:t>
      </w:r>
      <w:proofErr w:type="spellStart"/>
      <w:r>
        <w:rPr>
          <w:color w:val="222222"/>
          <w:highlight w:val="white"/>
        </w:rPr>
        <w:t>Vaia</w:t>
      </w:r>
      <w:proofErr w:type="spellEnd"/>
      <w:r>
        <w:rPr>
          <w:color w:val="222222"/>
          <w:highlight w:val="white"/>
        </w:rPr>
        <w:t xml:space="preserve">, G., </w:t>
      </w:r>
      <w:proofErr w:type="spellStart"/>
      <w:r>
        <w:rPr>
          <w:color w:val="222222"/>
          <w:highlight w:val="white"/>
        </w:rPr>
        <w:t>DeLone</w:t>
      </w:r>
      <w:proofErr w:type="spellEnd"/>
      <w:r>
        <w:rPr>
          <w:color w:val="222222"/>
          <w:highlight w:val="white"/>
        </w:rPr>
        <w:t xml:space="preserve">, W.H. and </w:t>
      </w:r>
      <w:proofErr w:type="spellStart"/>
      <w:r>
        <w:rPr>
          <w:color w:val="222222"/>
          <w:highlight w:val="white"/>
        </w:rPr>
        <w:t>Waheed</w:t>
      </w:r>
      <w:proofErr w:type="spellEnd"/>
      <w:r>
        <w:rPr>
          <w:color w:val="222222"/>
          <w:highlight w:val="white"/>
        </w:rPr>
        <w:t>, M., 2019. Two decades of research on business intelligence system</w:t>
      </w:r>
      <w:r>
        <w:rPr>
          <w:color w:val="222222"/>
          <w:highlight w:val="white"/>
        </w:rPr>
        <w:t xml:space="preserve"> adoption, utilization and success–A systematic literature review. </w:t>
      </w:r>
      <w:r>
        <w:rPr>
          <w:i/>
          <w:color w:val="222222"/>
          <w:highlight w:val="white"/>
        </w:rPr>
        <w:t>Decision Support Systems</w:t>
      </w:r>
      <w:r>
        <w:rPr>
          <w:color w:val="222222"/>
          <w:highlight w:val="white"/>
        </w:rPr>
        <w:t>, </w:t>
      </w:r>
      <w:r>
        <w:rPr>
          <w:i/>
          <w:color w:val="222222"/>
          <w:highlight w:val="white"/>
        </w:rPr>
        <w:t>125</w:t>
      </w:r>
      <w:r>
        <w:rPr>
          <w:color w:val="222222"/>
          <w:highlight w:val="white"/>
        </w:rPr>
        <w:t>, p.113113.</w:t>
      </w:r>
    </w:p>
    <w:p w14:paraId="00000020" w14:textId="77777777" w:rsidR="00487A66" w:rsidRDefault="00CB4863">
      <w:pPr>
        <w:spacing w:line="360" w:lineRule="auto"/>
        <w:ind w:firstLine="720"/>
        <w:rPr>
          <w:color w:val="222222"/>
          <w:highlight w:val="white"/>
        </w:rPr>
      </w:pPr>
      <w:proofErr w:type="spellStart"/>
      <w:r>
        <w:rPr>
          <w:color w:val="222222"/>
          <w:highlight w:val="white"/>
        </w:rPr>
        <w:t>Ul</w:t>
      </w:r>
      <w:proofErr w:type="spellEnd"/>
      <w:r>
        <w:rPr>
          <w:color w:val="222222"/>
          <w:highlight w:val="white"/>
        </w:rPr>
        <w:t xml:space="preserve">-Ain, N., </w:t>
      </w:r>
      <w:proofErr w:type="spellStart"/>
      <w:r>
        <w:rPr>
          <w:color w:val="222222"/>
          <w:highlight w:val="white"/>
        </w:rPr>
        <w:t>Vaia</w:t>
      </w:r>
      <w:proofErr w:type="spellEnd"/>
      <w:r>
        <w:rPr>
          <w:color w:val="222222"/>
          <w:highlight w:val="white"/>
        </w:rPr>
        <w:t xml:space="preserve">, G. and </w:t>
      </w:r>
      <w:proofErr w:type="spellStart"/>
      <w:r>
        <w:rPr>
          <w:color w:val="222222"/>
          <w:highlight w:val="white"/>
        </w:rPr>
        <w:t>DeLone</w:t>
      </w:r>
      <w:proofErr w:type="spellEnd"/>
      <w:r>
        <w:rPr>
          <w:color w:val="222222"/>
          <w:highlight w:val="white"/>
        </w:rPr>
        <w:t>, W., 2019, January. Business intelligence system adoption, utilization and success-A systematic literature review. I</w:t>
      </w:r>
      <w:r>
        <w:rPr>
          <w:color w:val="222222"/>
          <w:highlight w:val="white"/>
        </w:rPr>
        <w:t>n </w:t>
      </w:r>
      <w:r>
        <w:rPr>
          <w:i/>
          <w:color w:val="222222"/>
          <w:highlight w:val="white"/>
        </w:rPr>
        <w:t>Proceedings of the 52nd Hawaii International Conference on System Sciences</w:t>
      </w:r>
      <w:r>
        <w:rPr>
          <w:color w:val="222222"/>
          <w:highlight w:val="white"/>
        </w:rPr>
        <w:t>.</w:t>
      </w:r>
    </w:p>
    <w:p w14:paraId="00000021" w14:textId="77777777" w:rsidR="00487A66" w:rsidRDefault="00CB4863">
      <w:pPr>
        <w:spacing w:line="360" w:lineRule="auto"/>
        <w:ind w:firstLine="720"/>
        <w:rPr>
          <w:color w:val="222222"/>
          <w:highlight w:val="white"/>
        </w:rPr>
      </w:pPr>
      <w:r>
        <w:rPr>
          <w:color w:val="222222"/>
          <w:highlight w:val="white"/>
        </w:rPr>
        <w:t>Lim, Y.Y. and Teoh, A.P., 2020. Realizing the strategic impact of business intelligence utilization. </w:t>
      </w:r>
      <w:r>
        <w:rPr>
          <w:i/>
          <w:color w:val="222222"/>
          <w:highlight w:val="white"/>
        </w:rPr>
        <w:t>Strategic Direction</w:t>
      </w:r>
      <w:r>
        <w:rPr>
          <w:color w:val="222222"/>
          <w:highlight w:val="white"/>
        </w:rPr>
        <w:t>.</w:t>
      </w:r>
    </w:p>
    <w:p w14:paraId="00000022" w14:textId="77777777" w:rsidR="00487A66" w:rsidRDefault="00CB4863">
      <w:pPr>
        <w:spacing w:line="360" w:lineRule="auto"/>
        <w:ind w:firstLine="720"/>
        <w:rPr>
          <w:color w:val="222222"/>
          <w:highlight w:val="white"/>
        </w:rPr>
      </w:pPr>
      <w:r>
        <w:rPr>
          <w:color w:val="222222"/>
          <w:highlight w:val="white"/>
        </w:rPr>
        <w:t xml:space="preserve">Ahmad, S., </w:t>
      </w:r>
      <w:proofErr w:type="spellStart"/>
      <w:r>
        <w:rPr>
          <w:color w:val="222222"/>
          <w:highlight w:val="white"/>
        </w:rPr>
        <w:t>Miskon</w:t>
      </w:r>
      <w:proofErr w:type="spellEnd"/>
      <w:r>
        <w:rPr>
          <w:color w:val="222222"/>
          <w:highlight w:val="white"/>
        </w:rPr>
        <w:t xml:space="preserve">, S., </w:t>
      </w:r>
      <w:proofErr w:type="spellStart"/>
      <w:r>
        <w:rPr>
          <w:color w:val="222222"/>
          <w:highlight w:val="white"/>
        </w:rPr>
        <w:t>Alkanhal</w:t>
      </w:r>
      <w:proofErr w:type="spellEnd"/>
      <w:r>
        <w:rPr>
          <w:color w:val="222222"/>
          <w:highlight w:val="white"/>
        </w:rPr>
        <w:t xml:space="preserve">, T.A. and </w:t>
      </w:r>
      <w:proofErr w:type="spellStart"/>
      <w:r>
        <w:rPr>
          <w:color w:val="222222"/>
          <w:highlight w:val="white"/>
        </w:rPr>
        <w:t>Tlili</w:t>
      </w:r>
      <w:proofErr w:type="spellEnd"/>
      <w:r>
        <w:rPr>
          <w:color w:val="222222"/>
          <w:highlight w:val="white"/>
        </w:rPr>
        <w:t>, I., 202</w:t>
      </w:r>
      <w:r>
        <w:rPr>
          <w:color w:val="222222"/>
          <w:highlight w:val="white"/>
        </w:rPr>
        <w:t xml:space="preserve">0. </w:t>
      </w:r>
      <w:proofErr w:type="spellStart"/>
      <w:r>
        <w:rPr>
          <w:color w:val="222222"/>
          <w:highlight w:val="white"/>
        </w:rPr>
        <w:t>Modeling</w:t>
      </w:r>
      <w:proofErr w:type="spellEnd"/>
      <w:r>
        <w:rPr>
          <w:color w:val="222222"/>
          <w:highlight w:val="white"/>
        </w:rPr>
        <w:t xml:space="preserve"> of business intelligence systems using the potential determinants and theories with the lens of individual, technological, organizational, and environmental contexts-a systematic literature review. </w:t>
      </w:r>
      <w:r>
        <w:rPr>
          <w:i/>
          <w:color w:val="222222"/>
          <w:highlight w:val="white"/>
        </w:rPr>
        <w:t>Applied sciences</w:t>
      </w:r>
      <w:r>
        <w:rPr>
          <w:color w:val="222222"/>
          <w:highlight w:val="white"/>
        </w:rPr>
        <w:t>, </w:t>
      </w:r>
      <w:r>
        <w:rPr>
          <w:i/>
          <w:color w:val="222222"/>
          <w:highlight w:val="white"/>
        </w:rPr>
        <w:t>10</w:t>
      </w:r>
      <w:r>
        <w:rPr>
          <w:color w:val="222222"/>
          <w:highlight w:val="white"/>
        </w:rPr>
        <w:t>(9), p.3208.</w:t>
      </w:r>
    </w:p>
    <w:p w14:paraId="00000023" w14:textId="77777777" w:rsidR="00487A66" w:rsidRDefault="00CB4863">
      <w:pPr>
        <w:spacing w:line="360" w:lineRule="auto"/>
        <w:ind w:firstLine="720"/>
        <w:rPr>
          <w:color w:val="222222"/>
          <w:highlight w:val="white"/>
        </w:rPr>
      </w:pPr>
      <w:proofErr w:type="spellStart"/>
      <w:r>
        <w:rPr>
          <w:color w:val="222222"/>
          <w:highlight w:val="white"/>
        </w:rPr>
        <w:t>Abusweilem</w:t>
      </w:r>
      <w:proofErr w:type="spellEnd"/>
      <w:r>
        <w:rPr>
          <w:color w:val="222222"/>
          <w:highlight w:val="white"/>
        </w:rPr>
        <w:t>, M</w:t>
      </w:r>
      <w:r>
        <w:rPr>
          <w:color w:val="222222"/>
          <w:highlight w:val="white"/>
        </w:rPr>
        <w:t xml:space="preserve">. and </w:t>
      </w:r>
      <w:proofErr w:type="spellStart"/>
      <w:r>
        <w:rPr>
          <w:color w:val="222222"/>
          <w:highlight w:val="white"/>
        </w:rPr>
        <w:t>Abualoush</w:t>
      </w:r>
      <w:proofErr w:type="spellEnd"/>
      <w:r>
        <w:rPr>
          <w:color w:val="222222"/>
          <w:highlight w:val="white"/>
        </w:rPr>
        <w:t>, S., 2019. The impact of knowledge management process and business intelligence on organizational performance. </w:t>
      </w:r>
      <w:r>
        <w:rPr>
          <w:i/>
          <w:color w:val="222222"/>
          <w:highlight w:val="white"/>
        </w:rPr>
        <w:t>Management Science Letters</w:t>
      </w:r>
      <w:r>
        <w:rPr>
          <w:color w:val="222222"/>
          <w:highlight w:val="white"/>
        </w:rPr>
        <w:t>, </w:t>
      </w:r>
      <w:r>
        <w:rPr>
          <w:i/>
          <w:color w:val="222222"/>
          <w:highlight w:val="white"/>
        </w:rPr>
        <w:t>9</w:t>
      </w:r>
      <w:r>
        <w:rPr>
          <w:color w:val="222222"/>
          <w:highlight w:val="white"/>
        </w:rPr>
        <w:t>(12), pp.2143-2156.</w:t>
      </w:r>
    </w:p>
    <w:p w14:paraId="00000024" w14:textId="77777777" w:rsidR="00487A66" w:rsidRDefault="00CB4863">
      <w:pPr>
        <w:spacing w:line="360" w:lineRule="auto"/>
        <w:ind w:firstLine="720"/>
        <w:rPr>
          <w:color w:val="222222"/>
          <w:highlight w:val="white"/>
        </w:rPr>
      </w:pPr>
      <w:proofErr w:type="spellStart"/>
      <w:r>
        <w:rPr>
          <w:color w:val="222222"/>
          <w:highlight w:val="white"/>
        </w:rPr>
        <w:t>Jalil</w:t>
      </w:r>
      <w:proofErr w:type="spellEnd"/>
      <w:r>
        <w:rPr>
          <w:color w:val="222222"/>
          <w:highlight w:val="white"/>
        </w:rPr>
        <w:t xml:space="preserve">, N.A., </w:t>
      </w:r>
      <w:proofErr w:type="spellStart"/>
      <w:r>
        <w:rPr>
          <w:color w:val="222222"/>
          <w:highlight w:val="white"/>
        </w:rPr>
        <w:t>Prapinit</w:t>
      </w:r>
      <w:proofErr w:type="spellEnd"/>
      <w:r>
        <w:rPr>
          <w:color w:val="222222"/>
          <w:highlight w:val="white"/>
        </w:rPr>
        <w:t xml:space="preserve">, P., </w:t>
      </w:r>
      <w:proofErr w:type="spellStart"/>
      <w:r>
        <w:rPr>
          <w:color w:val="222222"/>
          <w:highlight w:val="white"/>
        </w:rPr>
        <w:t>Melan</w:t>
      </w:r>
      <w:proofErr w:type="spellEnd"/>
      <w:r>
        <w:rPr>
          <w:color w:val="222222"/>
          <w:highlight w:val="white"/>
        </w:rPr>
        <w:t xml:space="preserve">, M. and </w:t>
      </w:r>
      <w:proofErr w:type="spellStart"/>
      <w:r>
        <w:rPr>
          <w:color w:val="222222"/>
          <w:highlight w:val="white"/>
        </w:rPr>
        <w:t>Mustaffa</w:t>
      </w:r>
      <w:proofErr w:type="spellEnd"/>
      <w:r>
        <w:rPr>
          <w:color w:val="222222"/>
          <w:highlight w:val="white"/>
        </w:rPr>
        <w:t>, A.B., 2019, November. Adoptio</w:t>
      </w:r>
      <w:r>
        <w:rPr>
          <w:color w:val="222222"/>
          <w:highlight w:val="white"/>
        </w:rPr>
        <w:t>n of business intelligence-Technological, individual and supply chain efficiency. In </w:t>
      </w:r>
      <w:r>
        <w:rPr>
          <w:i/>
          <w:color w:val="222222"/>
          <w:highlight w:val="white"/>
        </w:rPr>
        <w:t>2019 International Conference on Machine Learning, Big Data and Business Intelligence (MLBDBI)</w:t>
      </w:r>
      <w:r>
        <w:rPr>
          <w:color w:val="222222"/>
          <w:highlight w:val="white"/>
        </w:rPr>
        <w:t> (pp. 67-73). IEEE.</w:t>
      </w:r>
    </w:p>
    <w:p w14:paraId="00000025" w14:textId="77777777" w:rsidR="00487A66" w:rsidRDefault="00CB4863">
      <w:pPr>
        <w:spacing w:line="360" w:lineRule="auto"/>
        <w:ind w:firstLine="720"/>
        <w:rPr>
          <w:color w:val="222222"/>
          <w:highlight w:val="white"/>
        </w:rPr>
      </w:pPr>
      <w:proofErr w:type="spellStart"/>
      <w:r>
        <w:rPr>
          <w:color w:val="222222"/>
          <w:highlight w:val="white"/>
        </w:rPr>
        <w:t>Nyhues</w:t>
      </w:r>
      <w:proofErr w:type="spellEnd"/>
      <w:r>
        <w:rPr>
          <w:color w:val="222222"/>
          <w:highlight w:val="white"/>
        </w:rPr>
        <w:t>, M., 2018. Market Intelligence in technology-inten</w:t>
      </w:r>
      <w:r>
        <w:rPr>
          <w:color w:val="222222"/>
          <w:highlight w:val="white"/>
        </w:rPr>
        <w:t>sive enterprises: Its constitution and utilization in a B2B context-Case Study of a Business Intelligence Outsourcing Supplier in the Automotive Industry.</w:t>
      </w:r>
    </w:p>
    <w:p w14:paraId="00000026" w14:textId="77777777" w:rsidR="00487A66" w:rsidRDefault="00CB4863">
      <w:pPr>
        <w:spacing w:line="360" w:lineRule="auto"/>
        <w:ind w:firstLine="720"/>
        <w:rPr>
          <w:color w:val="222222"/>
          <w:highlight w:val="white"/>
        </w:rPr>
      </w:pPr>
      <w:r>
        <w:rPr>
          <w:color w:val="222222"/>
          <w:highlight w:val="white"/>
        </w:rPr>
        <w:t xml:space="preserve">Ahmad, S., </w:t>
      </w:r>
      <w:proofErr w:type="spellStart"/>
      <w:r>
        <w:rPr>
          <w:color w:val="222222"/>
          <w:highlight w:val="white"/>
        </w:rPr>
        <w:t>Miskon</w:t>
      </w:r>
      <w:proofErr w:type="spellEnd"/>
      <w:r>
        <w:rPr>
          <w:color w:val="222222"/>
          <w:highlight w:val="white"/>
        </w:rPr>
        <w:t xml:space="preserve">, S., </w:t>
      </w:r>
      <w:proofErr w:type="spellStart"/>
      <w:r>
        <w:rPr>
          <w:color w:val="222222"/>
          <w:highlight w:val="white"/>
        </w:rPr>
        <w:t>Alabdan</w:t>
      </w:r>
      <w:proofErr w:type="spellEnd"/>
      <w:r>
        <w:rPr>
          <w:color w:val="222222"/>
          <w:highlight w:val="white"/>
        </w:rPr>
        <w:t xml:space="preserve">, R. and </w:t>
      </w:r>
      <w:proofErr w:type="spellStart"/>
      <w:r>
        <w:rPr>
          <w:color w:val="222222"/>
          <w:highlight w:val="white"/>
        </w:rPr>
        <w:t>Tlili</w:t>
      </w:r>
      <w:proofErr w:type="spellEnd"/>
      <w:r>
        <w:rPr>
          <w:color w:val="222222"/>
          <w:highlight w:val="white"/>
        </w:rPr>
        <w:t>, I., 2020. Towards sustainable textile and apparel industry: Exploring the role of business intelligence systems in the era of industry 4.0. </w:t>
      </w:r>
      <w:r>
        <w:rPr>
          <w:i/>
          <w:color w:val="222222"/>
          <w:highlight w:val="white"/>
        </w:rPr>
        <w:t>Sustainability</w:t>
      </w:r>
      <w:r>
        <w:rPr>
          <w:color w:val="222222"/>
          <w:highlight w:val="white"/>
        </w:rPr>
        <w:t>, </w:t>
      </w:r>
      <w:r>
        <w:rPr>
          <w:i/>
          <w:color w:val="222222"/>
          <w:highlight w:val="white"/>
        </w:rPr>
        <w:t>12</w:t>
      </w:r>
      <w:r>
        <w:rPr>
          <w:color w:val="222222"/>
          <w:highlight w:val="white"/>
        </w:rPr>
        <w:t>(7), p.2632.</w:t>
      </w:r>
    </w:p>
    <w:p w14:paraId="00000027" w14:textId="77777777" w:rsidR="00487A66" w:rsidRDefault="00CB4863">
      <w:pPr>
        <w:spacing w:line="360" w:lineRule="auto"/>
        <w:ind w:firstLine="720"/>
        <w:rPr>
          <w:color w:val="222222"/>
          <w:highlight w:val="white"/>
        </w:rPr>
      </w:pPr>
      <w:proofErr w:type="spellStart"/>
      <w:r>
        <w:rPr>
          <w:color w:val="222222"/>
          <w:highlight w:val="white"/>
        </w:rPr>
        <w:t>Olszak</w:t>
      </w:r>
      <w:proofErr w:type="spellEnd"/>
      <w:r>
        <w:rPr>
          <w:color w:val="222222"/>
          <w:highlight w:val="white"/>
        </w:rPr>
        <w:t>, C.M., 2020. </w:t>
      </w:r>
      <w:r>
        <w:rPr>
          <w:i/>
          <w:color w:val="222222"/>
          <w:highlight w:val="white"/>
        </w:rPr>
        <w:t>Business intelligen</w:t>
      </w:r>
      <w:r>
        <w:rPr>
          <w:i/>
          <w:color w:val="222222"/>
          <w:highlight w:val="white"/>
        </w:rPr>
        <w:t>ce and big data: Drivers of organizational success</w:t>
      </w:r>
      <w:r>
        <w:rPr>
          <w:color w:val="222222"/>
          <w:highlight w:val="white"/>
        </w:rPr>
        <w:t>. CRC Press.</w:t>
      </w:r>
    </w:p>
    <w:p w14:paraId="00000028" w14:textId="77777777" w:rsidR="00487A66" w:rsidRDefault="00CB4863">
      <w:pPr>
        <w:spacing w:line="360" w:lineRule="auto"/>
        <w:ind w:firstLine="720"/>
        <w:rPr>
          <w:color w:val="222222"/>
          <w:highlight w:val="white"/>
        </w:rPr>
      </w:pPr>
      <w:proofErr w:type="spellStart"/>
      <w:r>
        <w:rPr>
          <w:color w:val="222222"/>
          <w:highlight w:val="white"/>
        </w:rPr>
        <w:t>Jayakrishnan</w:t>
      </w:r>
      <w:proofErr w:type="spellEnd"/>
      <w:r>
        <w:rPr>
          <w:color w:val="222222"/>
          <w:highlight w:val="white"/>
        </w:rPr>
        <w:t xml:space="preserve">, M., Mohamad, A., </w:t>
      </w:r>
      <w:proofErr w:type="spellStart"/>
      <w:r>
        <w:rPr>
          <w:color w:val="222222"/>
          <w:highlight w:val="white"/>
        </w:rPr>
        <w:t>Azmi</w:t>
      </w:r>
      <w:proofErr w:type="spellEnd"/>
      <w:r>
        <w:rPr>
          <w:color w:val="222222"/>
          <w:highlight w:val="white"/>
        </w:rPr>
        <w:t>, F. and Abdullah, A., 2018. Implementation of business intelligence framework for Malaysian halal food manufacturing industry towards initiate strategic fina</w:t>
      </w:r>
      <w:r>
        <w:rPr>
          <w:color w:val="222222"/>
          <w:highlight w:val="white"/>
        </w:rPr>
        <w:t>ncial performance management. </w:t>
      </w:r>
      <w:r>
        <w:rPr>
          <w:i/>
          <w:color w:val="222222"/>
          <w:highlight w:val="white"/>
        </w:rPr>
        <w:t>Management Science Letters</w:t>
      </w:r>
      <w:r>
        <w:rPr>
          <w:color w:val="222222"/>
          <w:highlight w:val="white"/>
        </w:rPr>
        <w:t>, </w:t>
      </w:r>
      <w:r>
        <w:rPr>
          <w:i/>
          <w:color w:val="222222"/>
          <w:highlight w:val="white"/>
        </w:rPr>
        <w:t>8</w:t>
      </w:r>
      <w:r>
        <w:rPr>
          <w:color w:val="222222"/>
          <w:highlight w:val="white"/>
        </w:rPr>
        <w:t>(10), pp.1059-1076.</w:t>
      </w:r>
    </w:p>
    <w:p w14:paraId="00000029" w14:textId="77777777" w:rsidR="00487A66" w:rsidRDefault="00CB4863">
      <w:pPr>
        <w:spacing w:line="360" w:lineRule="auto"/>
        <w:ind w:firstLine="720"/>
        <w:rPr>
          <w:sz w:val="40"/>
          <w:szCs w:val="40"/>
        </w:rPr>
      </w:pPr>
      <w:r>
        <w:rPr>
          <w:color w:val="222222"/>
          <w:highlight w:val="white"/>
        </w:rPr>
        <w:t>Lim, Y.Y. and Teoh, A.P., 2020. Realizing the strategic impact of business intelligence utilization. </w:t>
      </w:r>
      <w:r>
        <w:rPr>
          <w:i/>
          <w:color w:val="222222"/>
          <w:highlight w:val="white"/>
        </w:rPr>
        <w:t>Strategic Direction</w:t>
      </w:r>
      <w:r>
        <w:rPr>
          <w:color w:val="222222"/>
          <w:highlight w:val="white"/>
        </w:rPr>
        <w:t>.</w:t>
      </w:r>
    </w:p>
    <w:sectPr w:rsidR="00487A66">
      <w:pgSz w:w="12240" w:h="15840"/>
      <w:pgMar w:top="1440" w:right="1440" w:bottom="1440" w:left="1440" w:header="720" w:footer="720" w:gutter="0"/>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Calibri"/>
    <w:panose1 w:val="02020603050405020304"/>
    <w:charset w:val="00"/>
    <w:family w:val="auto"/>
    <w:pitch w:val="default"/>
  </w:font>
  <w:font w:name="Calibri Light">
    <w:panose1 w:val="020F0302020204030204"/>
    <w:charset w:val="00"/>
    <w:family w:val="swiss"/>
    <w:pitch w:val="variable"/>
    <w:sig w:usb0="A00002EF" w:usb1="4000207B" w:usb2="00000000" w:usb3="00000000" w:csb0="0000019F" w:csb1="00000000"/>
  </w:font>
  <w:font w:name="Georgia">
    <w:panose1 w:val="02040502050405020303"/>
    <w:charset w:val="00"/>
    <w:family w:val="auto"/>
    <w:pitch w:val="default"/>
  </w:font>
  <w:font w:name="Calibri">
    <w:panose1 w:val="020F0502020204030204"/>
    <w:charset w:val="00"/>
    <w:family w:val="swiss"/>
    <w:pitch w:val="variable"/>
    <w:sig w:usb0="E00002FF" w:usb1="4000A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7A66"/>
    <w:rsid w:val="00487A66"/>
    <w:rsid w:val="00CB4863"/>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decimalSymbol w:val=","/>
  <w:listSeparator w:val=";"/>
  <w15:docId w15:val="{0C2F2502-0684-4D4C-9973-D0D0F5504A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hu-HU" w:bidi="ar-SA"/>
      </w:rPr>
    </w:rPrDefault>
    <w:pPrDefault>
      <w:pPr>
        <w:spacing w:after="160" w:line="259"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
    <w:name w:val="Normal"/>
    <w:qFormat/>
    <w:rsid w:val="00341E95"/>
  </w:style>
  <w:style w:type="paragraph" w:styleId="Cmsor1">
    <w:name w:val="heading 1"/>
    <w:basedOn w:val="Norml"/>
    <w:next w:val="Norml"/>
    <w:link w:val="Cmsor1Char"/>
    <w:uiPriority w:val="9"/>
    <w:qFormat/>
    <w:rsid w:val="009C5236"/>
    <w:pPr>
      <w:keepNext/>
      <w:keepLines/>
      <w:spacing w:before="240" w:after="0"/>
      <w:jc w:val="left"/>
      <w:outlineLvl w:val="0"/>
    </w:pPr>
    <w:rPr>
      <w:rFonts w:eastAsiaTheme="majorEastAsia" w:cstheme="majorBidi"/>
      <w:b/>
      <w:i/>
      <w:szCs w:val="32"/>
    </w:rPr>
  </w:style>
  <w:style w:type="paragraph" w:styleId="Cmsor2">
    <w:name w:val="heading 2"/>
    <w:basedOn w:val="Norml"/>
    <w:next w:val="Norml"/>
    <w:link w:val="Cmsor2Char"/>
    <w:uiPriority w:val="9"/>
    <w:unhideWhenUsed/>
    <w:qFormat/>
    <w:rsid w:val="009C5236"/>
    <w:pPr>
      <w:keepNext/>
      <w:keepLines/>
      <w:spacing w:before="40" w:after="0"/>
      <w:jc w:val="left"/>
      <w:outlineLvl w:val="1"/>
    </w:pPr>
    <w:rPr>
      <w:rFonts w:eastAsiaTheme="majorEastAsia" w:cstheme="majorBidi"/>
      <w:i/>
      <w:szCs w:val="26"/>
    </w:rPr>
  </w:style>
  <w:style w:type="paragraph" w:styleId="Cmsor3">
    <w:name w:val="heading 3"/>
    <w:basedOn w:val="Norml"/>
    <w:next w:val="Norml"/>
    <w:link w:val="Cmsor3Char"/>
    <w:uiPriority w:val="9"/>
    <w:semiHidden/>
    <w:unhideWhenUsed/>
    <w:qFormat/>
    <w:rsid w:val="00341E95"/>
    <w:pPr>
      <w:keepNext/>
      <w:keepLines/>
      <w:spacing w:before="40" w:after="0"/>
      <w:jc w:val="center"/>
      <w:outlineLvl w:val="2"/>
    </w:pPr>
    <w:rPr>
      <w:rFonts w:eastAsiaTheme="majorEastAsia" w:cstheme="majorBidi"/>
    </w:rPr>
  </w:style>
  <w:style w:type="paragraph" w:styleId="Cmsor4">
    <w:name w:val="heading 4"/>
    <w:basedOn w:val="Norml"/>
    <w:next w:val="Norml"/>
    <w:uiPriority w:val="9"/>
    <w:semiHidden/>
    <w:unhideWhenUsed/>
    <w:qFormat/>
    <w:pPr>
      <w:keepNext/>
      <w:keepLines/>
      <w:spacing w:before="240" w:after="40"/>
      <w:outlineLvl w:val="3"/>
    </w:pPr>
    <w:rPr>
      <w:b/>
    </w:rPr>
  </w:style>
  <w:style w:type="paragraph" w:styleId="Cmsor5">
    <w:name w:val="heading 5"/>
    <w:basedOn w:val="Norml"/>
    <w:next w:val="Norml"/>
    <w:uiPriority w:val="9"/>
    <w:semiHidden/>
    <w:unhideWhenUsed/>
    <w:qFormat/>
    <w:pPr>
      <w:keepNext/>
      <w:keepLines/>
      <w:spacing w:before="220" w:after="40"/>
      <w:outlineLvl w:val="4"/>
    </w:pPr>
    <w:rPr>
      <w:b/>
      <w:sz w:val="22"/>
      <w:szCs w:val="22"/>
    </w:rPr>
  </w:style>
  <w:style w:type="paragraph" w:styleId="Cmsor6">
    <w:name w:val="heading 6"/>
    <w:basedOn w:val="Norml"/>
    <w:next w:val="Norml"/>
    <w:uiPriority w:val="9"/>
    <w:semiHidden/>
    <w:unhideWhenUsed/>
    <w:qFormat/>
    <w:pPr>
      <w:keepNext/>
      <w:keepLines/>
      <w:spacing w:before="200" w:after="40"/>
      <w:outlineLvl w:val="5"/>
    </w:pPr>
    <w:rPr>
      <w:b/>
      <w:sz w:val="20"/>
      <w:szCs w:val="20"/>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Cm">
    <w:name w:val="Title"/>
    <w:basedOn w:val="Norml"/>
    <w:next w:val="Norml"/>
    <w:uiPriority w:val="10"/>
    <w:qFormat/>
    <w:pPr>
      <w:keepNext/>
      <w:keepLines/>
      <w:spacing w:before="480" w:after="120"/>
    </w:pPr>
    <w:rPr>
      <w:b/>
      <w:sz w:val="72"/>
      <w:szCs w:val="72"/>
    </w:rPr>
  </w:style>
  <w:style w:type="character" w:customStyle="1" w:styleId="Cmsor1Char">
    <w:name w:val="Címsor 1 Char"/>
    <w:basedOn w:val="Bekezdsalapbettpusa"/>
    <w:link w:val="Cmsor1"/>
    <w:uiPriority w:val="9"/>
    <w:rsid w:val="009C5236"/>
    <w:rPr>
      <w:rFonts w:ascii="Times New Roman" w:eastAsiaTheme="majorEastAsia" w:hAnsi="Times New Roman" w:cstheme="majorBidi"/>
      <w:b/>
      <w:i/>
      <w:sz w:val="24"/>
      <w:szCs w:val="32"/>
      <w:lang w:val="en-GB"/>
    </w:rPr>
  </w:style>
  <w:style w:type="character" w:customStyle="1" w:styleId="Cmsor2Char">
    <w:name w:val="Címsor 2 Char"/>
    <w:basedOn w:val="Bekezdsalapbettpusa"/>
    <w:link w:val="Cmsor2"/>
    <w:uiPriority w:val="9"/>
    <w:rsid w:val="009C5236"/>
    <w:rPr>
      <w:rFonts w:ascii="Times New Roman" w:eastAsiaTheme="majorEastAsia" w:hAnsi="Times New Roman" w:cstheme="majorBidi"/>
      <w:i/>
      <w:sz w:val="24"/>
      <w:szCs w:val="26"/>
      <w:lang w:val="en-GB"/>
    </w:rPr>
  </w:style>
  <w:style w:type="character" w:customStyle="1" w:styleId="Cmsor3Char">
    <w:name w:val="Címsor 3 Char"/>
    <w:basedOn w:val="Bekezdsalapbettpusa"/>
    <w:link w:val="Cmsor3"/>
    <w:uiPriority w:val="9"/>
    <w:semiHidden/>
    <w:rsid w:val="00341E95"/>
    <w:rPr>
      <w:rFonts w:ascii="Times New Roman" w:eastAsiaTheme="majorEastAsia" w:hAnsi="Times New Roman" w:cstheme="majorBidi"/>
      <w:sz w:val="24"/>
      <w:szCs w:val="24"/>
    </w:rPr>
  </w:style>
  <w:style w:type="paragraph" w:styleId="Listaszerbekezds">
    <w:name w:val="List Paragraph"/>
    <w:basedOn w:val="Norml"/>
    <w:uiPriority w:val="34"/>
    <w:qFormat/>
    <w:rsid w:val="00AC43BE"/>
    <w:pPr>
      <w:ind w:left="720"/>
      <w:contextualSpacing/>
    </w:pPr>
  </w:style>
  <w:style w:type="paragraph" w:styleId="Tartalomjegyzkcmsora">
    <w:name w:val="TOC Heading"/>
    <w:basedOn w:val="Cmsor1"/>
    <w:next w:val="Norml"/>
    <w:uiPriority w:val="39"/>
    <w:unhideWhenUsed/>
    <w:qFormat/>
    <w:rsid w:val="003407AC"/>
    <w:pPr>
      <w:outlineLvl w:val="9"/>
    </w:pPr>
    <w:rPr>
      <w:rFonts w:asciiTheme="majorHAnsi" w:hAnsiTheme="majorHAnsi"/>
      <w:b w:val="0"/>
      <w:i w:val="0"/>
      <w:color w:val="2E74B5" w:themeColor="accent1" w:themeShade="BF"/>
      <w:sz w:val="32"/>
      <w:lang w:val="en-US"/>
    </w:rPr>
  </w:style>
  <w:style w:type="paragraph" w:styleId="TJ1">
    <w:name w:val="toc 1"/>
    <w:basedOn w:val="Norml"/>
    <w:next w:val="Norml"/>
    <w:autoRedefine/>
    <w:uiPriority w:val="39"/>
    <w:unhideWhenUsed/>
    <w:rsid w:val="003407AC"/>
    <w:pPr>
      <w:spacing w:after="100"/>
    </w:pPr>
  </w:style>
  <w:style w:type="paragraph" w:styleId="TJ2">
    <w:name w:val="toc 2"/>
    <w:basedOn w:val="Norml"/>
    <w:next w:val="Norml"/>
    <w:autoRedefine/>
    <w:uiPriority w:val="39"/>
    <w:unhideWhenUsed/>
    <w:rsid w:val="003407AC"/>
    <w:pPr>
      <w:spacing w:after="100"/>
      <w:ind w:left="240"/>
    </w:pPr>
  </w:style>
  <w:style w:type="character" w:styleId="Hiperhivatkozs">
    <w:name w:val="Hyperlink"/>
    <w:basedOn w:val="Bekezdsalapbettpusa"/>
    <w:uiPriority w:val="99"/>
    <w:unhideWhenUsed/>
    <w:rsid w:val="003407AC"/>
    <w:rPr>
      <w:color w:val="0563C1" w:themeColor="hyperlink"/>
      <w:u w:val="single"/>
    </w:rPr>
  </w:style>
  <w:style w:type="paragraph" w:styleId="Alcm">
    <w:name w:val="Subtitle"/>
    <w:basedOn w:val="Norml"/>
    <w:next w:val="Norm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taDWCi5+hGEVPYoRfPeZ5y6LWSg==">AMUW2mX/GI+D8bGp4X9LIZYfwt7vFw08HxcpkIKGZ6CfDuJjx2w0je62RsK35Z+HuUoWUtJse01ErV2plql31+7PXj+pPBxAPgNFdYU7XdBf9CKHylO8RHHS94l0l7JAXzwu/hgIomogY3MDbFajeI2uR3rM4MtOkQ0BuMbwlS5LMoLEU4iXDgcDZjx/2aPoSvu4bi0whHPjfNbLNucyCanCTwV1qLw9Sw1k4eitJKJ8fj86HSZCuUU=</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1568</Words>
  <Characters>10824</Characters>
  <Application>Microsoft Office Word</Application>
  <DocSecurity>0</DocSecurity>
  <Lines>90</Lines>
  <Paragraphs>24</Paragraphs>
  <ScaleCrop>false</ScaleCrop>
  <Company/>
  <LinksUpToDate>false</LinksUpToDate>
  <CharactersWithSpaces>12368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user121</dc:creator>
  <cp:lastModifiedBy>Aniko Judit Pongo</cp:lastModifiedBy>
  <cp:revision>2</cp:revision>
  <dcterms:created xsi:type="dcterms:W3CDTF">2022-05-02T18:04:00Z</dcterms:created>
  <dcterms:modified xsi:type="dcterms:W3CDTF">2022-05-02T18:04:00Z</dcterms:modified>
</cp:coreProperties>
</file>