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C31A80" w14:textId="6815C23D" w:rsidR="00F53F38" w:rsidRPr="007819B2" w:rsidRDefault="00F53F38" w:rsidP="00F53F38">
      <w:pPr>
        <w:rPr>
          <w:rFonts w:ascii="Arial" w:hAnsi="Arial" w:cs="Arial"/>
          <w:b/>
          <w:bCs/>
        </w:rPr>
      </w:pPr>
      <w:r>
        <w:rPr>
          <w:rFonts w:ascii="Arial" w:hAnsi="Arial" w:cs="Arial"/>
          <w:b/>
          <w:bCs/>
        </w:rPr>
        <w:t xml:space="preserve">                             </w:t>
      </w:r>
      <w:r w:rsidRPr="007819B2">
        <w:rPr>
          <w:rFonts w:ascii="Arial" w:hAnsi="Arial" w:cs="Arial"/>
          <w:b/>
          <w:bCs/>
        </w:rPr>
        <w:t>Student Name: Amreen Sarmad</w:t>
      </w:r>
    </w:p>
    <w:p w14:paraId="27DC5CE5" w14:textId="77777777" w:rsidR="00F53F38" w:rsidRPr="007819B2" w:rsidRDefault="00F53F38" w:rsidP="00F53F38">
      <w:pPr>
        <w:rPr>
          <w:rFonts w:ascii="Arial" w:hAnsi="Arial" w:cs="Arial"/>
          <w:b/>
          <w:bCs/>
        </w:rPr>
      </w:pPr>
      <w:r w:rsidRPr="007819B2">
        <w:rPr>
          <w:rFonts w:ascii="Arial" w:hAnsi="Arial" w:cs="Arial"/>
          <w:b/>
          <w:bCs/>
        </w:rPr>
        <w:t xml:space="preserve">                             Student Number: 2421320</w:t>
      </w:r>
    </w:p>
    <w:p w14:paraId="4BE4801A" w14:textId="77777777" w:rsidR="00F53F38" w:rsidRPr="007819B2" w:rsidRDefault="00F53F38" w:rsidP="00F53F38">
      <w:pPr>
        <w:rPr>
          <w:rFonts w:ascii="Arial" w:hAnsi="Arial" w:cs="Arial"/>
          <w:b/>
          <w:bCs/>
        </w:rPr>
      </w:pPr>
      <w:r w:rsidRPr="007819B2">
        <w:rPr>
          <w:rFonts w:ascii="Arial" w:hAnsi="Arial" w:cs="Arial"/>
          <w:b/>
          <w:bCs/>
        </w:rPr>
        <w:t xml:space="preserve">                             L</w:t>
      </w:r>
      <w:r>
        <w:rPr>
          <w:rFonts w:ascii="Arial" w:hAnsi="Arial" w:cs="Arial"/>
          <w:b/>
          <w:bCs/>
        </w:rPr>
        <w:t>ecturer</w:t>
      </w:r>
      <w:r w:rsidRPr="007819B2">
        <w:rPr>
          <w:rFonts w:ascii="Arial" w:hAnsi="Arial" w:cs="Arial"/>
          <w:b/>
          <w:bCs/>
        </w:rPr>
        <w:t xml:space="preserve"> N</w:t>
      </w:r>
      <w:r>
        <w:rPr>
          <w:rFonts w:ascii="Arial" w:hAnsi="Arial" w:cs="Arial"/>
          <w:b/>
          <w:bCs/>
        </w:rPr>
        <w:t>ame</w:t>
      </w:r>
      <w:r w:rsidRPr="007819B2">
        <w:rPr>
          <w:rFonts w:ascii="Arial" w:hAnsi="Arial" w:cs="Arial"/>
          <w:b/>
          <w:bCs/>
        </w:rPr>
        <w:t xml:space="preserve">: </w:t>
      </w:r>
      <w:r>
        <w:rPr>
          <w:rFonts w:ascii="Arial" w:hAnsi="Arial" w:cs="Arial"/>
          <w:b/>
          <w:bCs/>
        </w:rPr>
        <w:t>Robert Nartowski</w:t>
      </w:r>
    </w:p>
    <w:p w14:paraId="18134728" w14:textId="77777777" w:rsidR="00F53F38" w:rsidRDefault="00F53F38" w:rsidP="00F53F38">
      <w:pPr>
        <w:rPr>
          <w:rFonts w:ascii="Arial" w:hAnsi="Arial" w:cs="Arial"/>
          <w:b/>
          <w:bCs/>
        </w:rPr>
      </w:pPr>
      <w:r w:rsidRPr="007819B2">
        <w:rPr>
          <w:rFonts w:ascii="Arial" w:hAnsi="Arial" w:cs="Arial"/>
          <w:b/>
          <w:bCs/>
        </w:rPr>
        <w:t xml:space="preserve">                             Module Code</w:t>
      </w:r>
      <w:r>
        <w:rPr>
          <w:rFonts w:ascii="Arial" w:hAnsi="Arial" w:cs="Arial"/>
          <w:b/>
          <w:bCs/>
        </w:rPr>
        <w:t xml:space="preserve">: </w:t>
      </w:r>
      <w:r w:rsidRPr="0082134A">
        <w:rPr>
          <w:rFonts w:ascii="Arial" w:hAnsi="Arial" w:cs="Arial"/>
          <w:b/>
          <w:bCs/>
        </w:rPr>
        <w:t>BMHP50</w:t>
      </w:r>
      <w:r>
        <w:rPr>
          <w:rFonts w:ascii="Arial" w:hAnsi="Arial" w:cs="Arial"/>
          <w:b/>
          <w:bCs/>
        </w:rPr>
        <w:t>23</w:t>
      </w:r>
    </w:p>
    <w:p w14:paraId="670969C7" w14:textId="77777777" w:rsidR="00F53F38" w:rsidRDefault="00F53F38" w:rsidP="00F53F38">
      <w:pPr>
        <w:rPr>
          <w:rFonts w:ascii="Arial" w:hAnsi="Arial" w:cs="Arial"/>
          <w:b/>
          <w:bCs/>
        </w:rPr>
      </w:pPr>
    </w:p>
    <w:p w14:paraId="01449D08" w14:textId="77777777" w:rsidR="00F53F38" w:rsidRDefault="00F53F38" w:rsidP="00F53F38">
      <w:pPr>
        <w:rPr>
          <w:rFonts w:ascii="Arial" w:hAnsi="Arial" w:cs="Arial"/>
          <w:b/>
          <w:bCs/>
        </w:rPr>
      </w:pPr>
    </w:p>
    <w:p w14:paraId="4B5EB9E4" w14:textId="77777777" w:rsidR="00F53F38" w:rsidRDefault="00F53F38" w:rsidP="00F53F38">
      <w:pPr>
        <w:rPr>
          <w:rFonts w:ascii="Arial" w:hAnsi="Arial" w:cs="Arial"/>
          <w:b/>
          <w:bCs/>
        </w:rPr>
      </w:pPr>
    </w:p>
    <w:p w14:paraId="1AEC2E18" w14:textId="77777777" w:rsidR="00F53F38" w:rsidRDefault="00F53F38" w:rsidP="00F53F38">
      <w:pPr>
        <w:rPr>
          <w:rFonts w:ascii="Arial" w:hAnsi="Arial" w:cs="Arial"/>
          <w:b/>
          <w:bCs/>
        </w:rPr>
      </w:pPr>
    </w:p>
    <w:p w14:paraId="3162CAAB" w14:textId="77777777" w:rsidR="00F53F38" w:rsidRDefault="00F53F38" w:rsidP="00F53F38">
      <w:pPr>
        <w:rPr>
          <w:rFonts w:ascii="Arial" w:hAnsi="Arial" w:cs="Arial"/>
          <w:b/>
          <w:bCs/>
        </w:rPr>
      </w:pPr>
    </w:p>
    <w:p w14:paraId="1A69B751" w14:textId="77777777" w:rsidR="00F53F38" w:rsidRDefault="00F53F38" w:rsidP="00F53F38">
      <w:pPr>
        <w:rPr>
          <w:rFonts w:ascii="Arial" w:hAnsi="Arial" w:cs="Arial"/>
          <w:b/>
          <w:bCs/>
        </w:rPr>
      </w:pPr>
    </w:p>
    <w:p w14:paraId="47C13700" w14:textId="3605DFDB" w:rsidR="00F53F38" w:rsidRPr="00F53F38" w:rsidRDefault="00F53F38" w:rsidP="00F53F38">
      <w:pPr>
        <w:rPr>
          <w:rFonts w:ascii="Arial" w:hAnsi="Arial" w:cs="Arial"/>
          <w:b/>
          <w:bCs/>
        </w:rPr>
      </w:pPr>
      <w:r w:rsidRPr="00F53F38">
        <w:rPr>
          <w:rFonts w:ascii="Arial" w:hAnsi="Arial" w:cs="Arial"/>
          <w:b/>
          <w:bCs/>
        </w:rPr>
        <w:t>Understanding Type 2 Diabetes and the Importance of Blood Glucose Management</w:t>
      </w:r>
    </w:p>
    <w:p w14:paraId="5A67C328" w14:textId="77777777" w:rsidR="00F53F38" w:rsidRPr="00F53F38" w:rsidRDefault="00F53F38" w:rsidP="00F53F38">
      <w:pPr>
        <w:rPr>
          <w:rFonts w:ascii="Arial" w:hAnsi="Arial" w:cs="Arial"/>
          <w:b/>
          <w:bCs/>
        </w:rPr>
      </w:pPr>
      <w:r w:rsidRPr="00F53F38">
        <w:rPr>
          <w:rFonts w:ascii="Arial" w:hAnsi="Arial" w:cs="Arial"/>
          <w:b/>
          <w:bCs/>
        </w:rPr>
        <w:t>Introduction</w:t>
      </w:r>
    </w:p>
    <w:p w14:paraId="59B6AC4C" w14:textId="77777777" w:rsidR="00F53F38" w:rsidRPr="00F53F38" w:rsidRDefault="00F53F38" w:rsidP="00F53F38">
      <w:pPr>
        <w:rPr>
          <w:rFonts w:ascii="Arial" w:hAnsi="Arial" w:cs="Arial"/>
        </w:rPr>
      </w:pPr>
      <w:r w:rsidRPr="00F53F38">
        <w:rPr>
          <w:rFonts w:ascii="Arial" w:hAnsi="Arial" w:cs="Arial"/>
        </w:rPr>
        <w:t>Diabetes mellitus is a chronic metabolic condition that affects the body's ability to regulate blood glucose levels effectively. Glucose is the body's primary source of energy and is obtained from the digestion of carbohydrates. Under normal physiological conditions, the hormone insulin allows glucose to move from the bloodstream into body cells where it can be used for energy production. Diabetes develops when the body either does not produce enough insulin or cannot use insulin effectively. As a result, glucose accumulates in the blood, leading to persistently high blood sugar levels.</w:t>
      </w:r>
    </w:p>
    <w:p w14:paraId="4FFCC67C" w14:textId="77777777" w:rsidR="00F53F38" w:rsidRPr="00F53F38" w:rsidRDefault="00F53F38" w:rsidP="00F53F38">
      <w:pPr>
        <w:rPr>
          <w:rFonts w:ascii="Arial" w:hAnsi="Arial" w:cs="Arial"/>
        </w:rPr>
      </w:pPr>
      <w:r w:rsidRPr="00F53F38">
        <w:rPr>
          <w:rFonts w:ascii="Arial" w:hAnsi="Arial" w:cs="Arial"/>
        </w:rPr>
        <w:t>Type 2 diabetes is the most common form of diabetes and represents a significant public health concern worldwide. Unlike Type 1 diabetes, which is an autoimmune condition, Type 2 diabetes is often associated with lifestyle and environmental factors. The development of the condition is linked to insulin resistance, where body cells become less responsive to insulin. Over time, the pancreas may become unable to produce sufficient insulin to overcome this resistance, resulting in elevated blood glucose levels.</w:t>
      </w:r>
    </w:p>
    <w:p w14:paraId="2F576BF3" w14:textId="77777777" w:rsidR="00F53F38" w:rsidRPr="00F53F38" w:rsidRDefault="00F53F38" w:rsidP="00F53F38">
      <w:pPr>
        <w:rPr>
          <w:rFonts w:ascii="Arial" w:hAnsi="Arial" w:cs="Arial"/>
        </w:rPr>
      </w:pPr>
      <w:r w:rsidRPr="00F53F38">
        <w:rPr>
          <w:rFonts w:ascii="Arial" w:hAnsi="Arial" w:cs="Arial"/>
        </w:rPr>
        <w:t>Several risk factors increase an individual's likelihood of developing Type 2 diabetes. Obesity, particularly excess abdominal fat, is one of the most significant contributors because it reduces the effectiveness of insulin. Physical inactivity, poor dietary choices, smoking, and excessive alcohol consumption further increase the risk. In addition, advancing age, family history, certain ethnic backgrounds, and the presence of conditions such as hypertension can all contribute to the development of the disease. Understanding these factors is important because many can be modified through lifestyle changes, helping to prevent the condition or improve its management once diagnosed.</w:t>
      </w:r>
    </w:p>
    <w:p w14:paraId="47D50824" w14:textId="77777777" w:rsidR="00F53F38" w:rsidRPr="00F53F38" w:rsidRDefault="00F53F38" w:rsidP="00F53F38">
      <w:pPr>
        <w:rPr>
          <w:rFonts w:ascii="Arial" w:hAnsi="Arial" w:cs="Arial"/>
        </w:rPr>
      </w:pPr>
      <w:r w:rsidRPr="00F53F38">
        <w:rPr>
          <w:rFonts w:ascii="Arial" w:hAnsi="Arial" w:cs="Arial"/>
        </w:rPr>
        <w:t>As a practice nurse, providing patients with clear information about diabetes can improve their knowledge of the condition and encourage them to take an active role in its management. Enhanced understanding of blood glucose monitoring and lifestyle modifications can support better health outcomes and reduce the risk of long-term complications.</w:t>
      </w:r>
    </w:p>
    <w:p w14:paraId="4888159B" w14:textId="77777777" w:rsidR="00F53F38" w:rsidRDefault="00F53F38" w:rsidP="00F53F38">
      <w:pPr>
        <w:rPr>
          <w:rFonts w:ascii="Arial" w:hAnsi="Arial" w:cs="Arial"/>
        </w:rPr>
      </w:pPr>
    </w:p>
    <w:p w14:paraId="4D775CCA" w14:textId="53F0660E" w:rsidR="00F53F38" w:rsidRPr="00F53F38" w:rsidRDefault="00F53F38" w:rsidP="00F53F38">
      <w:pPr>
        <w:rPr>
          <w:rFonts w:ascii="Arial" w:hAnsi="Arial" w:cs="Arial"/>
        </w:rPr>
      </w:pPr>
      <w:r w:rsidRPr="00F53F38">
        <w:rPr>
          <w:rFonts w:ascii="Arial" w:hAnsi="Arial" w:cs="Arial"/>
          <w:b/>
          <w:bCs/>
        </w:rPr>
        <w:t>Maintenance of Blood Glucose Levels for the Body's Needs</w:t>
      </w:r>
    </w:p>
    <w:p w14:paraId="772F9230" w14:textId="77777777" w:rsidR="00F53F38" w:rsidRPr="00F53F38" w:rsidRDefault="00F53F38" w:rsidP="00F53F38">
      <w:pPr>
        <w:rPr>
          <w:rFonts w:ascii="Arial" w:hAnsi="Arial" w:cs="Arial"/>
        </w:rPr>
      </w:pPr>
      <w:r w:rsidRPr="00F53F38">
        <w:rPr>
          <w:rFonts w:ascii="Arial" w:hAnsi="Arial" w:cs="Arial"/>
        </w:rPr>
        <w:lastRenderedPageBreak/>
        <w:t>The maintenance of blood glucose levels is an essential physiological process known as homeostasis. Homeostasis refers to the body's ability to maintain a stable internal environment despite changes occurring both internally and externally. The endocrine system plays a crucial role in regulating blood glucose concentrations, ensuring that cells receive a continuous supply of energy while preventing harmful fluctuations in blood sugar levels.</w:t>
      </w:r>
    </w:p>
    <w:p w14:paraId="77082F59" w14:textId="77777777" w:rsidR="00F53F38" w:rsidRPr="00F53F38" w:rsidRDefault="00F53F38" w:rsidP="00F53F38">
      <w:pPr>
        <w:rPr>
          <w:rFonts w:ascii="Arial" w:hAnsi="Arial" w:cs="Arial"/>
        </w:rPr>
      </w:pPr>
      <w:r w:rsidRPr="00F53F38">
        <w:rPr>
          <w:rFonts w:ascii="Arial" w:hAnsi="Arial" w:cs="Arial"/>
        </w:rPr>
        <w:t>The pancreas is the main organ responsible for blood glucose regulation. Located behind the stomach, it contains clusters of specialised endocrine cells known as the Islets of Langerhans. Within these structures are beta cells, which produce insulin, and alpha cells, which produce glucagon. These hormones work together to maintain blood glucose within a safe range.</w:t>
      </w:r>
    </w:p>
    <w:p w14:paraId="100D698A" w14:textId="77777777" w:rsidR="00F53F38" w:rsidRPr="00F53F38" w:rsidRDefault="00F53F38" w:rsidP="00F53F38">
      <w:pPr>
        <w:rPr>
          <w:rFonts w:ascii="Arial" w:hAnsi="Arial" w:cs="Arial"/>
        </w:rPr>
      </w:pPr>
      <w:r w:rsidRPr="00F53F38">
        <w:rPr>
          <w:rFonts w:ascii="Arial" w:hAnsi="Arial" w:cs="Arial"/>
        </w:rPr>
        <w:t>Following a meal, carbohydrates are broken down into glucose during digestion and absorbed into the bloodstream. As blood glucose levels rise, beta cells in the pancreas detect this increase and release insulin. Insulin acts by facilitating the movement of glucose from the bloodstream into muscle, liver and fat cells. Inside these cells, glucose can either be used immediately for energy or stored as glycogen for future use. Consequently, blood glucose levels begin to decrease and return to their normal range.</w:t>
      </w:r>
    </w:p>
    <w:p w14:paraId="6D967E84" w14:textId="77777777" w:rsidR="00F53F38" w:rsidRPr="00F53F38" w:rsidRDefault="00F53F38" w:rsidP="00F53F38">
      <w:pPr>
        <w:rPr>
          <w:rFonts w:ascii="Arial" w:hAnsi="Arial" w:cs="Arial"/>
        </w:rPr>
      </w:pPr>
      <w:r w:rsidRPr="00F53F38">
        <w:rPr>
          <w:rFonts w:ascii="Arial" w:hAnsi="Arial" w:cs="Arial"/>
        </w:rPr>
        <w:t>When blood glucose levels fall, such as during fasting or prolonged physical activity, alpha cells release glucagon. This hormone stimulates the liver to convert stored glycogen back into glucose and release it into the bloodstream. The release of glucagon prevents blood sugar levels from dropping too low and ensures vital organs, particularly the brain, continue to receive an adequate supply of glucose.</w:t>
      </w:r>
    </w:p>
    <w:p w14:paraId="41806E50" w14:textId="77777777" w:rsidR="00F53F38" w:rsidRPr="00F53F38" w:rsidRDefault="00F53F38" w:rsidP="00F53F38">
      <w:pPr>
        <w:rPr>
          <w:rFonts w:ascii="Arial" w:hAnsi="Arial" w:cs="Arial"/>
        </w:rPr>
      </w:pPr>
      <w:r w:rsidRPr="00F53F38">
        <w:rPr>
          <w:rFonts w:ascii="Arial" w:hAnsi="Arial" w:cs="Arial"/>
        </w:rPr>
        <w:t>The interaction between insulin and glucagon demonstrates a negative feedback mechanism. When blood glucose levels become too high or too low, hormonal responses are triggered to restore balance. This illustrates the close relationship between anatomy and physiology, as the structure of the pancreas enables the production of hormones that regulate essential bodily functions.</w:t>
      </w:r>
    </w:p>
    <w:p w14:paraId="7714BD50" w14:textId="77777777" w:rsidR="00F53F38" w:rsidRPr="00F53F38" w:rsidRDefault="00F53F38" w:rsidP="00F53F38">
      <w:pPr>
        <w:rPr>
          <w:rFonts w:ascii="Arial" w:hAnsi="Arial" w:cs="Arial"/>
        </w:rPr>
      </w:pPr>
      <w:r w:rsidRPr="00F53F38">
        <w:rPr>
          <w:rFonts w:ascii="Arial" w:hAnsi="Arial" w:cs="Arial"/>
        </w:rPr>
        <w:t>In individuals with Type 2 diabetes, this regulatory mechanism becomes impaired. Cells develop resistance to insulin, reducing their ability to absorb glucose effectively. Consequently, glucose remains in the bloodstream for prolonged periods, resulting in hyperglycaemia. Persistent high blood glucose levels can damage blood vessels, nerves and organs, increasing the risk of serious complications such as cardiovascular disease, kidney failure, retinopathy and neuropathy. Effective management aims to restore blood glucose control and reduce these risks.</w:t>
      </w:r>
    </w:p>
    <w:p w14:paraId="71AFA67D" w14:textId="77777777" w:rsidR="00F53F38" w:rsidRPr="00F53F38" w:rsidRDefault="00F53F38" w:rsidP="00F53F38">
      <w:pPr>
        <w:rPr>
          <w:rFonts w:ascii="Arial" w:hAnsi="Arial" w:cs="Arial"/>
        </w:rPr>
      </w:pPr>
      <w:r w:rsidRPr="00F53F38">
        <w:rPr>
          <w:rFonts w:ascii="Arial" w:hAnsi="Arial" w:cs="Arial"/>
        </w:rPr>
        <w:pict w14:anchorId="781571DA">
          <v:rect id="_x0000_i1069" style="width:0;height:1.5pt" o:hralign="center" o:hrstd="t" o:hr="t" fillcolor="#a0a0a0" stroked="f"/>
        </w:pict>
      </w:r>
    </w:p>
    <w:p w14:paraId="7A92F022" w14:textId="77777777" w:rsidR="00F53F38" w:rsidRPr="00F53F38" w:rsidRDefault="00F53F38" w:rsidP="00F53F38">
      <w:pPr>
        <w:rPr>
          <w:rFonts w:ascii="Arial" w:hAnsi="Arial" w:cs="Arial"/>
          <w:b/>
          <w:bCs/>
        </w:rPr>
      </w:pPr>
      <w:r w:rsidRPr="00F53F38">
        <w:rPr>
          <w:rFonts w:ascii="Arial" w:hAnsi="Arial" w:cs="Arial"/>
          <w:b/>
          <w:bCs/>
        </w:rPr>
        <w:t>The Role of Oxygen and Glucose in Energy Production Through Cellular Metabolism</w:t>
      </w:r>
    </w:p>
    <w:p w14:paraId="721349C0" w14:textId="77777777" w:rsidR="00F53F38" w:rsidRPr="00F53F38" w:rsidRDefault="00F53F38" w:rsidP="00F53F38">
      <w:pPr>
        <w:rPr>
          <w:rFonts w:ascii="Arial" w:hAnsi="Arial" w:cs="Arial"/>
        </w:rPr>
      </w:pPr>
      <w:r w:rsidRPr="00F53F38">
        <w:rPr>
          <w:rFonts w:ascii="Arial" w:hAnsi="Arial" w:cs="Arial"/>
        </w:rPr>
        <w:t>The body's ability to function depends on a continuous supply of energy. Every physiological process, including movement, growth, tissue repair, nerve transmission and circulation, requires energy. This energy is generated through cellular metabolism, specifically through the process of cellular respiration.</w:t>
      </w:r>
    </w:p>
    <w:p w14:paraId="69013F43" w14:textId="77777777" w:rsidR="00F53F38" w:rsidRPr="00F53F38" w:rsidRDefault="00F53F38" w:rsidP="00F53F38">
      <w:pPr>
        <w:rPr>
          <w:rFonts w:ascii="Arial" w:hAnsi="Arial" w:cs="Arial"/>
        </w:rPr>
      </w:pPr>
      <w:r w:rsidRPr="00F53F38">
        <w:rPr>
          <w:rFonts w:ascii="Arial" w:hAnsi="Arial" w:cs="Arial"/>
        </w:rPr>
        <w:t>Cellular respiration occurs within the mitochondria, which are specialised organelles found in most body cells. Glucose obtained from food and oxygen obtained through breathing are the two key substances required for this process. The digestive system breaks down carbohydrates into glucose, while the respiratory system provides oxygen through gas exchange within the lungs. The circulatory system then transports both substances to body tissues.</w:t>
      </w:r>
    </w:p>
    <w:p w14:paraId="6FE4D88F" w14:textId="77777777" w:rsidR="00F53F38" w:rsidRPr="00F53F38" w:rsidRDefault="00F53F38" w:rsidP="00F53F38">
      <w:pPr>
        <w:rPr>
          <w:rFonts w:ascii="Arial" w:hAnsi="Arial" w:cs="Arial"/>
        </w:rPr>
      </w:pPr>
      <w:r w:rsidRPr="00F53F38">
        <w:rPr>
          <w:rFonts w:ascii="Arial" w:hAnsi="Arial" w:cs="Arial"/>
        </w:rPr>
        <w:lastRenderedPageBreak/>
        <w:t>Once glucose enters a cell, it undergoes a series of biochemical reactions that gradually release stored energy. The overall process can be summarised by the equation:</w:t>
      </w:r>
    </w:p>
    <w:p w14:paraId="3954E361" w14:textId="77777777" w:rsidR="00F53F38" w:rsidRPr="00F53F38" w:rsidRDefault="00F53F38" w:rsidP="00F53F38">
      <w:pPr>
        <w:rPr>
          <w:rFonts w:ascii="Arial" w:hAnsi="Arial" w:cs="Arial"/>
        </w:rPr>
      </w:pPr>
      <w:r w:rsidRPr="00F53F38">
        <w:rPr>
          <w:rFonts w:ascii="Arial" w:hAnsi="Arial" w:cs="Arial"/>
          <w:b/>
          <w:bCs/>
        </w:rPr>
        <w:t>Glucose + Oxygen = Carbon Dioxide + Water + Energy (ATP)</w:t>
      </w:r>
    </w:p>
    <w:p w14:paraId="08A3DCC7" w14:textId="77777777" w:rsidR="00F53F38" w:rsidRPr="00F53F38" w:rsidRDefault="00F53F38" w:rsidP="00F53F38">
      <w:pPr>
        <w:rPr>
          <w:rFonts w:ascii="Arial" w:hAnsi="Arial" w:cs="Arial"/>
        </w:rPr>
      </w:pPr>
      <w:r w:rsidRPr="00F53F38">
        <w:rPr>
          <w:rFonts w:ascii="Arial" w:hAnsi="Arial" w:cs="Arial"/>
        </w:rPr>
        <w:t>The energy released is stored in the form of adenosine triphosphate (ATP), which serves as the primary energy currency of the body. ATP powers virtually all cellular activities and is essential for sustaining life.</w:t>
      </w:r>
    </w:p>
    <w:p w14:paraId="11597E49" w14:textId="77777777" w:rsidR="00F53F38" w:rsidRPr="00F53F38" w:rsidRDefault="00F53F38" w:rsidP="00F53F38">
      <w:pPr>
        <w:rPr>
          <w:rFonts w:ascii="Arial" w:hAnsi="Arial" w:cs="Arial"/>
        </w:rPr>
      </w:pPr>
      <w:r w:rsidRPr="00F53F38">
        <w:rPr>
          <w:rFonts w:ascii="Arial" w:hAnsi="Arial" w:cs="Arial"/>
        </w:rPr>
        <w:t xml:space="preserve">The first stage of cellular respiration is glycolysis, which occurs in the cytoplasm. During this stage, glucose is broken down into smaller </w:t>
      </w:r>
      <w:proofErr w:type="gramStart"/>
      <w:r w:rsidRPr="00F53F38">
        <w:rPr>
          <w:rFonts w:ascii="Arial" w:hAnsi="Arial" w:cs="Arial"/>
        </w:rPr>
        <w:t>molecules</w:t>
      </w:r>
      <w:proofErr w:type="gramEnd"/>
      <w:r w:rsidRPr="00F53F38">
        <w:rPr>
          <w:rFonts w:ascii="Arial" w:hAnsi="Arial" w:cs="Arial"/>
        </w:rPr>
        <w:t xml:space="preserve"> and a small amount of ATP is produced. The second stage takes place in the mitochondria, where these molecules are further processed through the Krebs cycle. Finally, electrons generated during earlier stages enter the electron transport chain. Oxygen plays a critical role in this stage, allowing the production of large amounts of ATP.</w:t>
      </w:r>
    </w:p>
    <w:p w14:paraId="314E6EA4" w14:textId="77777777" w:rsidR="00F53F38" w:rsidRPr="00F53F38" w:rsidRDefault="00F53F38" w:rsidP="00F53F38">
      <w:pPr>
        <w:rPr>
          <w:rFonts w:ascii="Arial" w:hAnsi="Arial" w:cs="Arial"/>
        </w:rPr>
      </w:pPr>
      <w:r w:rsidRPr="00F53F38">
        <w:rPr>
          <w:rFonts w:ascii="Arial" w:hAnsi="Arial" w:cs="Arial"/>
        </w:rPr>
        <w:t>This process highlights the interconnectedness of body systems. The digestive system provides nutrients, the respiratory system supplies oxygen, the cardiovascular system transports these substances, and the endocrine system regulates glucose availability through insulin production. Effective functioning of all these systems is required to maintain health.</w:t>
      </w:r>
    </w:p>
    <w:p w14:paraId="28F7654B" w14:textId="77777777" w:rsidR="00F53F38" w:rsidRPr="00F53F38" w:rsidRDefault="00F53F38" w:rsidP="00F53F38">
      <w:pPr>
        <w:rPr>
          <w:rFonts w:ascii="Arial" w:hAnsi="Arial" w:cs="Arial"/>
        </w:rPr>
      </w:pPr>
      <w:r w:rsidRPr="00F53F38">
        <w:rPr>
          <w:rFonts w:ascii="Arial" w:hAnsi="Arial" w:cs="Arial"/>
        </w:rPr>
        <w:t>In Type 2 diabetes, impaired insulin action reduces the movement of glucose into cells. As a result, cells may struggle to access their primary energy source despite large amounts of glucose being present in the bloodstream. This explains why many individuals with poorly controlled diabetes experience fatigue, reduced energy levels and difficulties completing daily activities.</w:t>
      </w:r>
    </w:p>
    <w:p w14:paraId="35F5AE50" w14:textId="77777777" w:rsidR="00F53F38" w:rsidRPr="00F53F38" w:rsidRDefault="00F53F38" w:rsidP="00F53F38">
      <w:pPr>
        <w:rPr>
          <w:rFonts w:ascii="Arial" w:hAnsi="Arial" w:cs="Arial"/>
        </w:rPr>
      </w:pPr>
      <w:r w:rsidRPr="00F53F38">
        <w:rPr>
          <w:rFonts w:ascii="Arial" w:hAnsi="Arial" w:cs="Arial"/>
        </w:rPr>
        <w:pict w14:anchorId="69BDBD31">
          <v:rect id="_x0000_i1070" style="width:0;height:1.5pt" o:hralign="center" o:hrstd="t" o:hr="t" fillcolor="#a0a0a0" stroked="f"/>
        </w:pict>
      </w:r>
    </w:p>
    <w:p w14:paraId="2D2CF227" w14:textId="77777777" w:rsidR="00F53F38" w:rsidRPr="00F53F38" w:rsidRDefault="00F53F38" w:rsidP="00F53F38">
      <w:pPr>
        <w:rPr>
          <w:rFonts w:ascii="Arial" w:hAnsi="Arial" w:cs="Arial"/>
          <w:b/>
          <w:bCs/>
        </w:rPr>
      </w:pPr>
      <w:r w:rsidRPr="00F53F38">
        <w:rPr>
          <w:rFonts w:ascii="Arial" w:hAnsi="Arial" w:cs="Arial"/>
          <w:b/>
          <w:bCs/>
        </w:rPr>
        <w:t>The Importance of Recording and Tracking Blood Glucose Levels</w:t>
      </w:r>
    </w:p>
    <w:p w14:paraId="305299C3" w14:textId="77777777" w:rsidR="00F53F38" w:rsidRPr="00F53F38" w:rsidRDefault="00F53F38" w:rsidP="00F53F38">
      <w:pPr>
        <w:rPr>
          <w:rFonts w:ascii="Arial" w:hAnsi="Arial" w:cs="Arial"/>
        </w:rPr>
      </w:pPr>
      <w:r w:rsidRPr="00F53F38">
        <w:rPr>
          <w:rFonts w:ascii="Arial" w:hAnsi="Arial" w:cs="Arial"/>
        </w:rPr>
        <w:t>Monitoring blood glucose levels is a vital component of diabetes management. It provides individuals and healthcare professionals with valuable information regarding how effectively the condition is being controlled and whether treatment strategies are achieving desired outcomes.</w:t>
      </w:r>
    </w:p>
    <w:p w14:paraId="6BE18E47" w14:textId="77777777" w:rsidR="00F53F38" w:rsidRPr="00F53F38" w:rsidRDefault="00F53F38" w:rsidP="00F53F38">
      <w:pPr>
        <w:rPr>
          <w:rFonts w:ascii="Arial" w:hAnsi="Arial" w:cs="Arial"/>
        </w:rPr>
      </w:pPr>
      <w:r w:rsidRPr="00F53F38">
        <w:rPr>
          <w:rFonts w:ascii="Arial" w:hAnsi="Arial" w:cs="Arial"/>
        </w:rPr>
        <w:t>Regular blood glucose monitoring allows individuals to identify patterns and trends over time. Blood sugar levels can be influenced by a variety of factors, including food intake, physical activity, medication, stress, illness and sleep patterns. By recording readings consistently, individuals can gain a better understanding of how these factors affect their glucose levels and make informed decisions about their daily routines.</w:t>
      </w:r>
    </w:p>
    <w:p w14:paraId="471C1BB9" w14:textId="77777777" w:rsidR="00F53F38" w:rsidRPr="00F53F38" w:rsidRDefault="00F53F38" w:rsidP="00F53F38">
      <w:pPr>
        <w:rPr>
          <w:rFonts w:ascii="Arial" w:hAnsi="Arial" w:cs="Arial"/>
        </w:rPr>
      </w:pPr>
      <w:r w:rsidRPr="00F53F38">
        <w:rPr>
          <w:rFonts w:ascii="Arial" w:hAnsi="Arial" w:cs="Arial"/>
        </w:rPr>
        <w:t>One of the primary benefits of monitoring is the early identification of hyperglycaemia. Persistently elevated blood glucose levels often develop gradually and may not initially cause obvious symptoms. Without regular monitoring, individuals may be unaware that their condition is poorly controlled until complications begin to develop. Early detection allows timely interventions, including medication adjustments, dietary modifications or increased physical activity.</w:t>
      </w:r>
    </w:p>
    <w:p w14:paraId="1C6071A2" w14:textId="77777777" w:rsidR="00F53F38" w:rsidRPr="00F53F38" w:rsidRDefault="00F53F38" w:rsidP="00F53F38">
      <w:pPr>
        <w:rPr>
          <w:rFonts w:ascii="Arial" w:hAnsi="Arial" w:cs="Arial"/>
        </w:rPr>
      </w:pPr>
      <w:r w:rsidRPr="00F53F38">
        <w:rPr>
          <w:rFonts w:ascii="Arial" w:hAnsi="Arial" w:cs="Arial"/>
        </w:rPr>
        <w:t>Blood glucose monitoring is also important in identifying episodes of hypoglycaemia. Although hypoglycaemia is more common among individuals receiving insulin therapy, it can occur with other diabetes treatments. Symptoms such as dizziness, confusion, weakness and sweating may indicate dangerously low blood glucose levels. Monitoring enables rapid identification and treatment of these episodes, reducing potential risks.</w:t>
      </w:r>
    </w:p>
    <w:p w14:paraId="3AF41D22" w14:textId="77777777" w:rsidR="00F53F38" w:rsidRPr="00F53F38" w:rsidRDefault="00F53F38" w:rsidP="00F53F38">
      <w:pPr>
        <w:rPr>
          <w:rFonts w:ascii="Arial" w:hAnsi="Arial" w:cs="Arial"/>
        </w:rPr>
      </w:pPr>
      <w:r w:rsidRPr="00F53F38">
        <w:rPr>
          <w:rFonts w:ascii="Arial" w:hAnsi="Arial" w:cs="Arial"/>
        </w:rPr>
        <w:lastRenderedPageBreak/>
        <w:t>From a clinical perspective, recorded blood glucose readings provide healthcare professionals with evidence needed to evaluate treatment effectiveness. During reviews, practice nurses and doctors can examine patterns within blood glucose records and make appropriate recommendations. This supports personalised care planning and helps optimise medication management.</w:t>
      </w:r>
    </w:p>
    <w:p w14:paraId="420E6D8E" w14:textId="77777777" w:rsidR="00F53F38" w:rsidRPr="00F53F38" w:rsidRDefault="00F53F38" w:rsidP="00F53F38">
      <w:pPr>
        <w:rPr>
          <w:rFonts w:ascii="Arial" w:hAnsi="Arial" w:cs="Arial"/>
        </w:rPr>
      </w:pPr>
      <w:r w:rsidRPr="00F53F38">
        <w:rPr>
          <w:rFonts w:ascii="Arial" w:hAnsi="Arial" w:cs="Arial"/>
        </w:rPr>
        <w:t>Tracking blood glucose levels also encourages self-management. Individuals who regularly monitor their condition often develop a greater awareness of the relationship between lifestyle choices and blood glucose control. This increased understanding can promote responsibility, motivation and engagement with treatment plans. Consequently, monitoring serves not only as a clinical tool but also as an educational resource that empowers individuals to participate actively in the management of their condition.</w:t>
      </w:r>
    </w:p>
    <w:p w14:paraId="3E8DB003" w14:textId="77777777" w:rsidR="00F53F38" w:rsidRPr="00F53F38" w:rsidRDefault="00F53F38" w:rsidP="00F53F38">
      <w:pPr>
        <w:rPr>
          <w:rFonts w:ascii="Arial" w:hAnsi="Arial" w:cs="Arial"/>
        </w:rPr>
      </w:pPr>
      <w:r w:rsidRPr="00F53F38">
        <w:rPr>
          <w:rFonts w:ascii="Arial" w:hAnsi="Arial" w:cs="Arial"/>
        </w:rPr>
        <w:pict w14:anchorId="2F0FEA87">
          <v:rect id="_x0000_i1071" style="width:0;height:1.5pt" o:hralign="center" o:hrstd="t" o:hr="t" fillcolor="#a0a0a0" stroked="f"/>
        </w:pict>
      </w:r>
    </w:p>
    <w:p w14:paraId="5CA62B3F" w14:textId="77777777" w:rsidR="00F53F38" w:rsidRPr="00F53F38" w:rsidRDefault="00F53F38" w:rsidP="00F53F38">
      <w:pPr>
        <w:rPr>
          <w:rFonts w:ascii="Arial" w:hAnsi="Arial" w:cs="Arial"/>
          <w:b/>
          <w:bCs/>
        </w:rPr>
      </w:pPr>
      <w:r w:rsidRPr="00F53F38">
        <w:rPr>
          <w:rFonts w:ascii="Arial" w:hAnsi="Arial" w:cs="Arial"/>
          <w:b/>
          <w:bCs/>
        </w:rPr>
        <w:t>Evidence-Based Lifestyle Recommendations for Improving Type 2 Diabetes</w:t>
      </w:r>
    </w:p>
    <w:p w14:paraId="6DD5E6A7" w14:textId="77777777" w:rsidR="00F53F38" w:rsidRPr="00F53F38" w:rsidRDefault="00F53F38" w:rsidP="00F53F38">
      <w:pPr>
        <w:rPr>
          <w:rFonts w:ascii="Arial" w:hAnsi="Arial" w:cs="Arial"/>
        </w:rPr>
      </w:pPr>
      <w:r w:rsidRPr="00F53F38">
        <w:rPr>
          <w:rFonts w:ascii="Arial" w:hAnsi="Arial" w:cs="Arial"/>
        </w:rPr>
        <w:t>Research consistently demonstrates that lifestyle modification plays a central role in managing Type 2 diabetes. While medication may be required, healthy lifestyle choices can significantly improve blood glucose control, enhance overall wellbeing and reduce the risk of complications.</w:t>
      </w:r>
    </w:p>
    <w:p w14:paraId="41FE7B8B" w14:textId="77777777" w:rsidR="00F53F38" w:rsidRPr="00F53F38" w:rsidRDefault="00F53F38" w:rsidP="00F53F38">
      <w:pPr>
        <w:rPr>
          <w:rFonts w:ascii="Arial" w:hAnsi="Arial" w:cs="Arial"/>
          <w:b/>
          <w:bCs/>
        </w:rPr>
      </w:pPr>
      <w:r w:rsidRPr="00F53F38">
        <w:rPr>
          <w:rFonts w:ascii="Arial" w:hAnsi="Arial" w:cs="Arial"/>
          <w:b/>
          <w:bCs/>
        </w:rPr>
        <w:t>Smoking Cessation</w:t>
      </w:r>
    </w:p>
    <w:p w14:paraId="5AD66C78" w14:textId="77777777" w:rsidR="00F53F38" w:rsidRPr="00F53F38" w:rsidRDefault="00F53F38" w:rsidP="00F53F38">
      <w:pPr>
        <w:rPr>
          <w:rFonts w:ascii="Arial" w:hAnsi="Arial" w:cs="Arial"/>
        </w:rPr>
      </w:pPr>
      <w:r w:rsidRPr="00F53F38">
        <w:rPr>
          <w:rFonts w:ascii="Arial" w:hAnsi="Arial" w:cs="Arial"/>
        </w:rPr>
        <w:t>Smoking has a detrimental effect on cardiovascular health and contributes to insulin resistance. Individuals with diabetes already face an increased risk of cardiovascular disease, and smoking further compounds this risk. Chemicals present in tobacco damage blood vessels, reduce circulation and increase blood pressure.</w:t>
      </w:r>
    </w:p>
    <w:p w14:paraId="6F0C23CA" w14:textId="77777777" w:rsidR="00F53F38" w:rsidRPr="00F53F38" w:rsidRDefault="00F53F38" w:rsidP="00F53F38">
      <w:pPr>
        <w:rPr>
          <w:rFonts w:ascii="Arial" w:hAnsi="Arial" w:cs="Arial"/>
        </w:rPr>
      </w:pPr>
      <w:r w:rsidRPr="00F53F38">
        <w:rPr>
          <w:rFonts w:ascii="Arial" w:hAnsi="Arial" w:cs="Arial"/>
        </w:rPr>
        <w:t>Stopping smoking can improve insulin sensitivity and reduce the likelihood of heart attacks, strokes and peripheral vascular disease. Healthcare professionals should therefore encourage smoking cessation and provide access to appropriate support services, including behavioural counselling and nicotine replacement therapies.</w:t>
      </w:r>
    </w:p>
    <w:p w14:paraId="3FC5E150" w14:textId="77777777" w:rsidR="00F53F38" w:rsidRPr="00F53F38" w:rsidRDefault="00F53F38" w:rsidP="00F53F38">
      <w:pPr>
        <w:rPr>
          <w:rFonts w:ascii="Arial" w:hAnsi="Arial" w:cs="Arial"/>
          <w:b/>
          <w:bCs/>
        </w:rPr>
      </w:pPr>
      <w:r w:rsidRPr="00F53F38">
        <w:rPr>
          <w:rFonts w:ascii="Arial" w:hAnsi="Arial" w:cs="Arial"/>
          <w:b/>
          <w:bCs/>
        </w:rPr>
        <w:t>Dietary Improvements</w:t>
      </w:r>
    </w:p>
    <w:p w14:paraId="25618751" w14:textId="77777777" w:rsidR="00F53F38" w:rsidRPr="00F53F38" w:rsidRDefault="00F53F38" w:rsidP="00F53F38">
      <w:pPr>
        <w:rPr>
          <w:rFonts w:ascii="Arial" w:hAnsi="Arial" w:cs="Arial"/>
        </w:rPr>
      </w:pPr>
      <w:r w:rsidRPr="00F53F38">
        <w:rPr>
          <w:rFonts w:ascii="Arial" w:hAnsi="Arial" w:cs="Arial"/>
        </w:rPr>
        <w:t>A healthy diet is fundamental to diabetes management. The foods consumed directly influence blood glucose levels and long-term metabolic health. Individuals with Type 2 diabetes should aim to follow a balanced diet rich in vegetables, fruits, whole grains, lean proteins and healthy fats.</w:t>
      </w:r>
    </w:p>
    <w:p w14:paraId="2990EC51" w14:textId="77777777" w:rsidR="00F53F38" w:rsidRPr="00F53F38" w:rsidRDefault="00F53F38" w:rsidP="00F53F38">
      <w:pPr>
        <w:rPr>
          <w:rFonts w:ascii="Arial" w:hAnsi="Arial" w:cs="Arial"/>
        </w:rPr>
      </w:pPr>
      <w:r w:rsidRPr="00F53F38">
        <w:rPr>
          <w:rFonts w:ascii="Arial" w:hAnsi="Arial" w:cs="Arial"/>
        </w:rPr>
        <w:t>Reducing the intake of refined carbohydrates, sugary foods and highly processed products can help prevent rapid increases in blood glucose levels. Increasing dietary fibre is also beneficial because fibre slows glucose absorption and promotes improved glycaemic control.</w:t>
      </w:r>
    </w:p>
    <w:p w14:paraId="37C6BA9D" w14:textId="77777777" w:rsidR="00F53F38" w:rsidRPr="00F53F38" w:rsidRDefault="00F53F38" w:rsidP="00F53F38">
      <w:pPr>
        <w:rPr>
          <w:rFonts w:ascii="Arial" w:hAnsi="Arial" w:cs="Arial"/>
        </w:rPr>
      </w:pPr>
      <w:r w:rsidRPr="00F53F38">
        <w:rPr>
          <w:rFonts w:ascii="Arial" w:hAnsi="Arial" w:cs="Arial"/>
        </w:rPr>
        <w:t>Portion control is another important factor. Consuming large quantities of food, even healthy foods, can contribute to weight gain and elevated blood glucose levels. Educating individuals about appropriate portion sizes can therefore support effective diabetes management.</w:t>
      </w:r>
    </w:p>
    <w:p w14:paraId="5DF1F50C" w14:textId="77777777" w:rsidR="00F53F38" w:rsidRPr="00F53F38" w:rsidRDefault="00F53F38" w:rsidP="00F53F38">
      <w:pPr>
        <w:rPr>
          <w:rFonts w:ascii="Arial" w:hAnsi="Arial" w:cs="Arial"/>
          <w:b/>
          <w:bCs/>
        </w:rPr>
      </w:pPr>
      <w:r w:rsidRPr="00F53F38">
        <w:rPr>
          <w:rFonts w:ascii="Arial" w:hAnsi="Arial" w:cs="Arial"/>
          <w:b/>
          <w:bCs/>
        </w:rPr>
        <w:t>Physical Activity</w:t>
      </w:r>
    </w:p>
    <w:p w14:paraId="2652A94C" w14:textId="77777777" w:rsidR="00F53F38" w:rsidRPr="00F53F38" w:rsidRDefault="00F53F38" w:rsidP="00F53F38">
      <w:pPr>
        <w:rPr>
          <w:rFonts w:ascii="Arial" w:hAnsi="Arial" w:cs="Arial"/>
        </w:rPr>
      </w:pPr>
      <w:r w:rsidRPr="00F53F38">
        <w:rPr>
          <w:rFonts w:ascii="Arial" w:hAnsi="Arial" w:cs="Arial"/>
        </w:rPr>
        <w:t>Regular exercise is one of the most effective non-pharmacological interventions for Type 2 diabetes. Muscle activity increases glucose uptake independently of insulin, allowing glucose to be removed from the bloodstream more efficiently.</w:t>
      </w:r>
    </w:p>
    <w:p w14:paraId="4C359D94" w14:textId="77777777" w:rsidR="00F53F38" w:rsidRPr="00F53F38" w:rsidRDefault="00F53F38" w:rsidP="00F53F38">
      <w:pPr>
        <w:rPr>
          <w:rFonts w:ascii="Arial" w:hAnsi="Arial" w:cs="Arial"/>
        </w:rPr>
      </w:pPr>
      <w:r w:rsidRPr="00F53F38">
        <w:rPr>
          <w:rFonts w:ascii="Arial" w:hAnsi="Arial" w:cs="Arial"/>
        </w:rPr>
        <w:lastRenderedPageBreak/>
        <w:t>Physical activity also contributes to weight management, improves cardiovascular fitness and reduces insulin resistance. Current guidelines recommend that adults engage in at least 150 minutes of moderate-intensity physical activity each week. Activities such as brisk walking, cycling, swimming and dancing can all provide significant health benefits.</w:t>
      </w:r>
    </w:p>
    <w:p w14:paraId="3FEB0FDB" w14:textId="77777777" w:rsidR="00F53F38" w:rsidRPr="00F53F38" w:rsidRDefault="00F53F38" w:rsidP="00F53F38">
      <w:pPr>
        <w:rPr>
          <w:rFonts w:ascii="Arial" w:hAnsi="Arial" w:cs="Arial"/>
        </w:rPr>
      </w:pPr>
      <w:r w:rsidRPr="00F53F38">
        <w:rPr>
          <w:rFonts w:ascii="Arial" w:hAnsi="Arial" w:cs="Arial"/>
        </w:rPr>
        <w:t>In addition to aerobic exercise, resistance training strengthens muscles and further improves insulin sensitivity. Combining different forms of exercise may therefore provide optimal outcomes for individuals living with diabetes.</w:t>
      </w:r>
    </w:p>
    <w:p w14:paraId="37CC1D46" w14:textId="77777777" w:rsidR="00F53F38" w:rsidRPr="00F53F38" w:rsidRDefault="00F53F38" w:rsidP="00F53F38">
      <w:pPr>
        <w:rPr>
          <w:rFonts w:ascii="Arial" w:hAnsi="Arial" w:cs="Arial"/>
          <w:b/>
          <w:bCs/>
        </w:rPr>
      </w:pPr>
      <w:r w:rsidRPr="00F53F38">
        <w:rPr>
          <w:rFonts w:ascii="Arial" w:hAnsi="Arial" w:cs="Arial"/>
          <w:b/>
          <w:bCs/>
        </w:rPr>
        <w:t>Weight Management</w:t>
      </w:r>
    </w:p>
    <w:p w14:paraId="2C8BE2AB" w14:textId="77777777" w:rsidR="00F53F38" w:rsidRPr="00F53F38" w:rsidRDefault="00F53F38" w:rsidP="00F53F38">
      <w:pPr>
        <w:rPr>
          <w:rFonts w:ascii="Arial" w:hAnsi="Arial" w:cs="Arial"/>
        </w:rPr>
      </w:pPr>
      <w:r w:rsidRPr="00F53F38">
        <w:rPr>
          <w:rFonts w:ascii="Arial" w:hAnsi="Arial" w:cs="Arial"/>
        </w:rPr>
        <w:t>Excess body weight, particularly abdominal obesity, is a major contributor to insulin resistance. Even modest weight loss can produce significant improvements in blood glucose control and overall health.</w:t>
      </w:r>
    </w:p>
    <w:p w14:paraId="0D83849A" w14:textId="77777777" w:rsidR="00F53F38" w:rsidRPr="00F53F38" w:rsidRDefault="00F53F38" w:rsidP="00F53F38">
      <w:pPr>
        <w:rPr>
          <w:rFonts w:ascii="Arial" w:hAnsi="Arial" w:cs="Arial"/>
        </w:rPr>
      </w:pPr>
      <w:r w:rsidRPr="00F53F38">
        <w:rPr>
          <w:rFonts w:ascii="Arial" w:hAnsi="Arial" w:cs="Arial"/>
        </w:rPr>
        <w:t>Weight management should involve a combination of nutritional changes, increased physical activity and behavioural support. Sustainable lifestyle modifications are generally more effective than restrictive diets and are more likely to result in long-term success.</w:t>
      </w:r>
    </w:p>
    <w:p w14:paraId="0982D08E" w14:textId="77777777" w:rsidR="00F53F38" w:rsidRPr="00F53F38" w:rsidRDefault="00F53F38" w:rsidP="00F53F38">
      <w:pPr>
        <w:rPr>
          <w:rFonts w:ascii="Arial" w:hAnsi="Arial" w:cs="Arial"/>
          <w:b/>
          <w:bCs/>
        </w:rPr>
      </w:pPr>
      <w:r w:rsidRPr="00F53F38">
        <w:rPr>
          <w:rFonts w:ascii="Arial" w:hAnsi="Arial" w:cs="Arial"/>
          <w:b/>
          <w:bCs/>
        </w:rPr>
        <w:t>Stress Reduction and Sleep Improvement</w:t>
      </w:r>
    </w:p>
    <w:p w14:paraId="7A878B6F" w14:textId="77777777" w:rsidR="00F53F38" w:rsidRPr="00F53F38" w:rsidRDefault="00F53F38" w:rsidP="00F53F38">
      <w:pPr>
        <w:rPr>
          <w:rFonts w:ascii="Arial" w:hAnsi="Arial" w:cs="Arial"/>
        </w:rPr>
      </w:pPr>
      <w:r w:rsidRPr="00F53F38">
        <w:rPr>
          <w:rFonts w:ascii="Arial" w:hAnsi="Arial" w:cs="Arial"/>
        </w:rPr>
        <w:t>Emerging evidence suggests that psychological wellbeing and sleep quality can influence blood glucose control. Chronic stress triggers the release of hormones such as cortisol, which can raise blood glucose levels and worsen insulin resistance. Similarly, insufficient sleep has been associated with poor metabolic regulation.</w:t>
      </w:r>
    </w:p>
    <w:p w14:paraId="3CFD15D7" w14:textId="77777777" w:rsidR="00F53F38" w:rsidRPr="00F53F38" w:rsidRDefault="00F53F38" w:rsidP="00F53F38">
      <w:pPr>
        <w:rPr>
          <w:rFonts w:ascii="Arial" w:hAnsi="Arial" w:cs="Arial"/>
        </w:rPr>
      </w:pPr>
      <w:r w:rsidRPr="00F53F38">
        <w:rPr>
          <w:rFonts w:ascii="Arial" w:hAnsi="Arial" w:cs="Arial"/>
        </w:rPr>
        <w:t>Individuals should therefore be encouraged to adopt strategies that support emotional wellbeing. Mindfulness, relaxation techniques, social support and regular sleep routines may all contribute to improved diabetes management and overall quality of life.</w:t>
      </w:r>
    </w:p>
    <w:p w14:paraId="543B9DF7" w14:textId="77777777" w:rsidR="00F53F38" w:rsidRPr="00F53F38" w:rsidRDefault="00F53F38" w:rsidP="00F53F38">
      <w:pPr>
        <w:rPr>
          <w:rFonts w:ascii="Arial" w:hAnsi="Arial" w:cs="Arial"/>
        </w:rPr>
      </w:pPr>
      <w:r w:rsidRPr="00F53F38">
        <w:rPr>
          <w:rFonts w:ascii="Arial" w:hAnsi="Arial" w:cs="Arial"/>
        </w:rPr>
        <w:pict w14:anchorId="10A4FBD6">
          <v:rect id="_x0000_i1072" style="width:0;height:1.5pt" o:hralign="center" o:hrstd="t" o:hr="t" fillcolor="#a0a0a0" stroked="f"/>
        </w:pict>
      </w:r>
    </w:p>
    <w:p w14:paraId="0E27E3CD" w14:textId="77777777" w:rsidR="00F53F38" w:rsidRPr="00F53F38" w:rsidRDefault="00F53F38" w:rsidP="00F53F38">
      <w:pPr>
        <w:rPr>
          <w:rFonts w:ascii="Arial" w:hAnsi="Arial" w:cs="Arial"/>
          <w:b/>
          <w:bCs/>
        </w:rPr>
      </w:pPr>
      <w:r w:rsidRPr="00F53F38">
        <w:rPr>
          <w:rFonts w:ascii="Arial" w:hAnsi="Arial" w:cs="Arial"/>
          <w:b/>
          <w:bCs/>
        </w:rPr>
        <w:t>Conclusion</w:t>
      </w:r>
    </w:p>
    <w:p w14:paraId="2B5AE57F" w14:textId="77777777" w:rsidR="00F53F38" w:rsidRPr="00F53F38" w:rsidRDefault="00F53F38" w:rsidP="00F53F38">
      <w:pPr>
        <w:rPr>
          <w:rFonts w:ascii="Arial" w:hAnsi="Arial" w:cs="Arial"/>
        </w:rPr>
      </w:pPr>
      <w:r w:rsidRPr="00F53F38">
        <w:rPr>
          <w:rFonts w:ascii="Arial" w:hAnsi="Arial" w:cs="Arial"/>
        </w:rPr>
        <w:t>Type 2 diabetes is a chronic metabolic disorder characterised by elevated blood glucose levels resulting from insulin resistance and impaired insulin production. Maintaining blood glucose within a normal range requires effective communication between body systems, particularly the endocrine system, digestive system, respiratory system and cardiovascular system. The pancreas plays a central role through the actions of insulin and glucagon, which regulate glucose homeostasis and ensure that cells have access to the energy required for normal functioning.</w:t>
      </w:r>
    </w:p>
    <w:p w14:paraId="5923118D" w14:textId="77777777" w:rsidR="00F53F38" w:rsidRPr="00F53F38" w:rsidRDefault="00F53F38" w:rsidP="00F53F38">
      <w:pPr>
        <w:rPr>
          <w:rFonts w:ascii="Arial" w:hAnsi="Arial" w:cs="Arial"/>
        </w:rPr>
      </w:pPr>
      <w:r w:rsidRPr="00F53F38">
        <w:rPr>
          <w:rFonts w:ascii="Arial" w:hAnsi="Arial" w:cs="Arial"/>
        </w:rPr>
        <w:t>Glucose and oxygen are essential components of cellular respiration, the process through which ATP is produced to meet the body's energy demands. When diabetes disrupts glucose regulation, normal metabolic processes become less efficient, leading to symptoms and long-term complications.</w:t>
      </w:r>
    </w:p>
    <w:p w14:paraId="316534F3" w14:textId="77777777" w:rsidR="00F53F38" w:rsidRPr="00F53F38" w:rsidRDefault="00F53F38" w:rsidP="00F53F38">
      <w:pPr>
        <w:rPr>
          <w:rFonts w:ascii="Arial" w:hAnsi="Arial" w:cs="Arial"/>
        </w:rPr>
      </w:pPr>
      <w:r w:rsidRPr="00F53F38">
        <w:rPr>
          <w:rFonts w:ascii="Arial" w:hAnsi="Arial" w:cs="Arial"/>
        </w:rPr>
        <w:t>Regular monitoring and recording of blood glucose levels provide valuable information that supports both self-management and clinical decision-making. Monitoring enables early identification of abnormal glucose levels, supports treatment evaluation and encourages greater patient engagement.</w:t>
      </w:r>
    </w:p>
    <w:p w14:paraId="12AD293E" w14:textId="77777777" w:rsidR="00F53F38" w:rsidRPr="00F53F38" w:rsidRDefault="00F53F38" w:rsidP="00F53F38">
      <w:pPr>
        <w:rPr>
          <w:rFonts w:ascii="Arial" w:hAnsi="Arial" w:cs="Arial"/>
        </w:rPr>
      </w:pPr>
      <w:r w:rsidRPr="00F53F38">
        <w:rPr>
          <w:rFonts w:ascii="Arial" w:hAnsi="Arial" w:cs="Arial"/>
        </w:rPr>
        <w:t xml:space="preserve">Evidence clearly demonstrates that lifestyle factors significantly influence diabetes outcomes. Stopping smoking, maintaining a balanced diet, increasing physical activity, managing body weight and promoting emotional wellbeing can all improve blood glucose control and reduce the risk of complications. Through education, support and active </w:t>
      </w:r>
      <w:r w:rsidRPr="00F53F38">
        <w:rPr>
          <w:rFonts w:ascii="Arial" w:hAnsi="Arial" w:cs="Arial"/>
        </w:rPr>
        <w:lastRenderedPageBreak/>
        <w:t>participation in care, individuals with Type 2 diabetes can successfully manage their condition and improve their long-term health outcomes.</w:t>
      </w:r>
    </w:p>
    <w:p w14:paraId="20CAE50C" w14:textId="77777777" w:rsidR="00F53F38" w:rsidRPr="00F53F38" w:rsidRDefault="00F53F38" w:rsidP="00F53F38">
      <w:pPr>
        <w:rPr>
          <w:rFonts w:ascii="Arial" w:hAnsi="Arial" w:cs="Arial"/>
          <w:b/>
          <w:bCs/>
        </w:rPr>
      </w:pPr>
      <w:r w:rsidRPr="00F53F38">
        <w:rPr>
          <w:rFonts w:ascii="Arial" w:hAnsi="Arial" w:cs="Arial"/>
          <w:b/>
          <w:bCs/>
        </w:rPr>
        <w:t>Reference List</w:t>
      </w:r>
    </w:p>
    <w:p w14:paraId="22C1C884" w14:textId="77777777" w:rsidR="00F53F38" w:rsidRPr="00F53F38" w:rsidRDefault="00F53F38" w:rsidP="00F53F38">
      <w:pPr>
        <w:rPr>
          <w:rFonts w:ascii="Arial" w:hAnsi="Arial" w:cs="Arial"/>
        </w:rPr>
      </w:pPr>
      <w:r w:rsidRPr="00F53F38">
        <w:rPr>
          <w:rFonts w:ascii="Arial" w:hAnsi="Arial" w:cs="Arial"/>
        </w:rPr>
        <w:t>American Diabetes Association (2025) Standards of Care in Diabetes 2025. Arlington, VA: American Diabetes Association.</w:t>
      </w:r>
    </w:p>
    <w:p w14:paraId="7F362A8B" w14:textId="77777777" w:rsidR="00F53F38" w:rsidRPr="00F53F38" w:rsidRDefault="00F53F38" w:rsidP="00F53F38">
      <w:pPr>
        <w:rPr>
          <w:rFonts w:ascii="Arial" w:hAnsi="Arial" w:cs="Arial"/>
        </w:rPr>
      </w:pPr>
      <w:r w:rsidRPr="00F53F38">
        <w:rPr>
          <w:rFonts w:ascii="Arial" w:hAnsi="Arial" w:cs="Arial"/>
        </w:rPr>
        <w:t>Department of Health and Social Care (2019) UK Chief Medical Officers' Physical Activity Guidelines. London: DHSC.</w:t>
      </w:r>
    </w:p>
    <w:p w14:paraId="5C0B1858" w14:textId="77777777" w:rsidR="00F53F38" w:rsidRPr="00F53F38" w:rsidRDefault="00F53F38" w:rsidP="00F53F38">
      <w:pPr>
        <w:rPr>
          <w:rFonts w:ascii="Arial" w:hAnsi="Arial" w:cs="Arial"/>
        </w:rPr>
      </w:pPr>
      <w:r w:rsidRPr="00F53F38">
        <w:rPr>
          <w:rFonts w:ascii="Arial" w:hAnsi="Arial" w:cs="Arial"/>
        </w:rPr>
        <w:t>Diabetes UK (2024) Type 2 Diabetes and Managing Your Condition. London: Diabetes UK.</w:t>
      </w:r>
    </w:p>
    <w:p w14:paraId="30B1DFEE" w14:textId="77777777" w:rsidR="00F53F38" w:rsidRPr="00F53F38" w:rsidRDefault="00F53F38" w:rsidP="00F53F38">
      <w:pPr>
        <w:rPr>
          <w:rFonts w:ascii="Arial" w:hAnsi="Arial" w:cs="Arial"/>
        </w:rPr>
      </w:pPr>
      <w:r w:rsidRPr="00F53F38">
        <w:rPr>
          <w:rFonts w:ascii="Arial" w:hAnsi="Arial" w:cs="Arial"/>
        </w:rPr>
        <w:t xml:space="preserve">International Diabetes Federation (2024) IDF Diabetes Atlas. 11th </w:t>
      </w:r>
      <w:proofErr w:type="spellStart"/>
      <w:r w:rsidRPr="00F53F38">
        <w:rPr>
          <w:rFonts w:ascii="Arial" w:hAnsi="Arial" w:cs="Arial"/>
        </w:rPr>
        <w:t>edn</w:t>
      </w:r>
      <w:proofErr w:type="spellEnd"/>
      <w:r w:rsidRPr="00F53F38">
        <w:rPr>
          <w:rFonts w:ascii="Arial" w:hAnsi="Arial" w:cs="Arial"/>
        </w:rPr>
        <w:t>. Brussels: International Diabetes Federation.</w:t>
      </w:r>
    </w:p>
    <w:p w14:paraId="32E87FE2" w14:textId="77777777" w:rsidR="00F53F38" w:rsidRPr="00F53F38" w:rsidRDefault="00F53F38" w:rsidP="00F53F38">
      <w:pPr>
        <w:rPr>
          <w:rFonts w:ascii="Arial" w:hAnsi="Arial" w:cs="Arial"/>
        </w:rPr>
      </w:pPr>
      <w:r w:rsidRPr="00F53F38">
        <w:rPr>
          <w:rFonts w:ascii="Arial" w:hAnsi="Arial" w:cs="Arial"/>
        </w:rPr>
        <w:t xml:space="preserve">Marieb, E.N. and Hoehn, K. (2023) Human Anatomy and Physiology. 12th </w:t>
      </w:r>
      <w:proofErr w:type="spellStart"/>
      <w:r w:rsidRPr="00F53F38">
        <w:rPr>
          <w:rFonts w:ascii="Arial" w:hAnsi="Arial" w:cs="Arial"/>
        </w:rPr>
        <w:t>edn</w:t>
      </w:r>
      <w:proofErr w:type="spellEnd"/>
      <w:r w:rsidRPr="00F53F38">
        <w:rPr>
          <w:rFonts w:ascii="Arial" w:hAnsi="Arial" w:cs="Arial"/>
        </w:rPr>
        <w:t>. Harlow: Pearson Education.</w:t>
      </w:r>
    </w:p>
    <w:p w14:paraId="1C7ED373" w14:textId="77777777" w:rsidR="00F53F38" w:rsidRPr="00F53F38" w:rsidRDefault="00F53F38" w:rsidP="00F53F38">
      <w:pPr>
        <w:rPr>
          <w:rFonts w:ascii="Arial" w:hAnsi="Arial" w:cs="Arial"/>
        </w:rPr>
      </w:pPr>
      <w:r w:rsidRPr="00F53F38">
        <w:rPr>
          <w:rFonts w:ascii="Arial" w:hAnsi="Arial" w:cs="Arial"/>
        </w:rPr>
        <w:t>National Institute for Health and Care Excellence (NICE) (2022) Type 2 Diabetes in Adults: Management (NG28). London: NICE.</w:t>
      </w:r>
    </w:p>
    <w:p w14:paraId="4882AE28" w14:textId="77777777" w:rsidR="00F53F38" w:rsidRPr="00F53F38" w:rsidRDefault="00F53F38" w:rsidP="00F53F38">
      <w:pPr>
        <w:rPr>
          <w:rFonts w:ascii="Arial" w:hAnsi="Arial" w:cs="Arial"/>
        </w:rPr>
      </w:pPr>
      <w:r w:rsidRPr="00F53F38">
        <w:rPr>
          <w:rFonts w:ascii="Arial" w:hAnsi="Arial" w:cs="Arial"/>
        </w:rPr>
        <w:t>National Institute for Health and Care Excellence (NICE) (2023) Tobacco: Preventing Uptake, Promoting Quitting and Treating Dependence (NG209). London: NICE.</w:t>
      </w:r>
    </w:p>
    <w:p w14:paraId="58600407" w14:textId="77777777" w:rsidR="00F53F38" w:rsidRPr="00F53F38" w:rsidRDefault="00F53F38" w:rsidP="00F53F38">
      <w:pPr>
        <w:rPr>
          <w:rFonts w:ascii="Arial" w:hAnsi="Arial" w:cs="Arial"/>
        </w:rPr>
      </w:pPr>
      <w:r w:rsidRPr="00F53F38">
        <w:rPr>
          <w:rFonts w:ascii="Arial" w:hAnsi="Arial" w:cs="Arial"/>
        </w:rPr>
        <w:t>National Institute of Diabetes and Digestive and Kidney Diseases (2024) Insulin Resistance and Prediabetes. Bethesda, MD: NIDDK.</w:t>
      </w:r>
    </w:p>
    <w:p w14:paraId="76877607" w14:textId="77777777" w:rsidR="00F53F38" w:rsidRPr="00F53F38" w:rsidRDefault="00F53F38" w:rsidP="00F53F38">
      <w:pPr>
        <w:rPr>
          <w:rFonts w:ascii="Arial" w:hAnsi="Arial" w:cs="Arial"/>
        </w:rPr>
      </w:pPr>
      <w:r w:rsidRPr="00F53F38">
        <w:rPr>
          <w:rFonts w:ascii="Arial" w:hAnsi="Arial" w:cs="Arial"/>
        </w:rPr>
        <w:t xml:space="preserve">Tortora, G.J. and Derrickson, B.H. (2023) Principles of Anatomy and Physiology. 16th </w:t>
      </w:r>
      <w:proofErr w:type="spellStart"/>
      <w:r w:rsidRPr="00F53F38">
        <w:rPr>
          <w:rFonts w:ascii="Arial" w:hAnsi="Arial" w:cs="Arial"/>
        </w:rPr>
        <w:t>edn</w:t>
      </w:r>
      <w:proofErr w:type="spellEnd"/>
      <w:r w:rsidRPr="00F53F38">
        <w:rPr>
          <w:rFonts w:ascii="Arial" w:hAnsi="Arial" w:cs="Arial"/>
        </w:rPr>
        <w:t>. Hoboken, NJ: Wiley.</w:t>
      </w:r>
    </w:p>
    <w:p w14:paraId="45C7E38D" w14:textId="77777777" w:rsidR="00F53F38" w:rsidRPr="00F53F38" w:rsidRDefault="00F53F38" w:rsidP="00F53F38">
      <w:pPr>
        <w:rPr>
          <w:rFonts w:ascii="Arial" w:hAnsi="Arial" w:cs="Arial"/>
        </w:rPr>
      </w:pPr>
      <w:r w:rsidRPr="00F53F38">
        <w:rPr>
          <w:rFonts w:ascii="Arial" w:hAnsi="Arial" w:cs="Arial"/>
        </w:rPr>
        <w:t>World Health Organization (2025) Diabetes Fact Sheet. Geneva: World Health Organization.</w:t>
      </w:r>
    </w:p>
    <w:p w14:paraId="20717F8D" w14:textId="77777777" w:rsidR="00F53F38" w:rsidRPr="00F53F38" w:rsidRDefault="00F53F38" w:rsidP="00F53F38">
      <w:pPr>
        <w:rPr>
          <w:rFonts w:ascii="Arial" w:hAnsi="Arial" w:cs="Arial"/>
        </w:rPr>
      </w:pPr>
      <w:r w:rsidRPr="00F53F38">
        <w:rPr>
          <w:rFonts w:ascii="Arial" w:hAnsi="Arial" w:cs="Arial"/>
        </w:rPr>
        <w:t>World Health Organization (2023) Global Report on Diabetes. Geneva: World Health Organization.</w:t>
      </w:r>
    </w:p>
    <w:p w14:paraId="3D370A35" w14:textId="77777777" w:rsidR="00F53F38" w:rsidRPr="00F53F38" w:rsidRDefault="00F53F38" w:rsidP="00F53F38">
      <w:pPr>
        <w:rPr>
          <w:rFonts w:ascii="Arial" w:hAnsi="Arial" w:cs="Arial"/>
        </w:rPr>
      </w:pPr>
      <w:proofErr w:type="spellStart"/>
      <w:r w:rsidRPr="00F53F38">
        <w:rPr>
          <w:rFonts w:ascii="Arial" w:hAnsi="Arial" w:cs="Arial"/>
        </w:rPr>
        <w:t>Centers</w:t>
      </w:r>
      <w:proofErr w:type="spellEnd"/>
      <w:r w:rsidRPr="00F53F38">
        <w:rPr>
          <w:rFonts w:ascii="Arial" w:hAnsi="Arial" w:cs="Arial"/>
        </w:rPr>
        <w:t xml:space="preserve"> for Disease Control and Prevention (2024) Managing Diabetes. Atlanta, GA: CDC.</w:t>
      </w:r>
    </w:p>
    <w:p w14:paraId="038F5FC2" w14:textId="77777777" w:rsidR="00F53F38" w:rsidRPr="00F53F38" w:rsidRDefault="00F53F38" w:rsidP="00F53F38">
      <w:pPr>
        <w:rPr>
          <w:rFonts w:ascii="Arial" w:hAnsi="Arial" w:cs="Arial"/>
        </w:rPr>
      </w:pPr>
      <w:r w:rsidRPr="00F53F38">
        <w:rPr>
          <w:rFonts w:ascii="Arial" w:hAnsi="Arial" w:cs="Arial"/>
        </w:rPr>
        <w:t>Royal College of Nursing (2023) Diabetes Nursing Guidance for Clinical Practice. London: RCN.</w:t>
      </w:r>
    </w:p>
    <w:p w14:paraId="2E595A69" w14:textId="77777777" w:rsidR="00F53F38" w:rsidRPr="00F53F38" w:rsidRDefault="00F53F38" w:rsidP="00F53F38">
      <w:pPr>
        <w:rPr>
          <w:rFonts w:ascii="Arial" w:hAnsi="Arial" w:cs="Arial"/>
        </w:rPr>
      </w:pPr>
      <w:r w:rsidRPr="00F53F38">
        <w:rPr>
          <w:rFonts w:ascii="Arial" w:hAnsi="Arial" w:cs="Arial"/>
        </w:rPr>
        <w:t>NHS England (2024) Living Well with Type 2 Diabetes. London: NHS England</w:t>
      </w:r>
    </w:p>
    <w:p w14:paraId="6D007096" w14:textId="6EAFFA4E" w:rsidR="00F53F38" w:rsidRPr="00F53F38" w:rsidRDefault="00F53F38" w:rsidP="00F53F38"/>
    <w:p w14:paraId="75879365" w14:textId="77777777" w:rsidR="00A81CD1" w:rsidRDefault="00A81CD1"/>
    <w:sectPr w:rsidR="00A81C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3F38"/>
    <w:rsid w:val="00446BFF"/>
    <w:rsid w:val="00A81CD1"/>
    <w:rsid w:val="00F53F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41FEC"/>
  <w15:chartTrackingRefBased/>
  <w15:docId w15:val="{9CF53F2C-8656-456E-96B8-A3240580E2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3F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3F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3F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3F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3F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3F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3F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3F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3F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3F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3F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3F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3F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3F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3F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3F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3F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3F38"/>
    <w:rPr>
      <w:rFonts w:eastAsiaTheme="majorEastAsia" w:cstheme="majorBidi"/>
      <w:color w:val="272727" w:themeColor="text1" w:themeTint="D8"/>
    </w:rPr>
  </w:style>
  <w:style w:type="paragraph" w:styleId="Title">
    <w:name w:val="Title"/>
    <w:basedOn w:val="Normal"/>
    <w:next w:val="Normal"/>
    <w:link w:val="TitleChar"/>
    <w:uiPriority w:val="10"/>
    <w:qFormat/>
    <w:rsid w:val="00F53F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3F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3F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3F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3F38"/>
    <w:pPr>
      <w:spacing w:before="160"/>
      <w:jc w:val="center"/>
    </w:pPr>
    <w:rPr>
      <w:i/>
      <w:iCs/>
      <w:color w:val="404040" w:themeColor="text1" w:themeTint="BF"/>
    </w:rPr>
  </w:style>
  <w:style w:type="character" w:customStyle="1" w:styleId="QuoteChar">
    <w:name w:val="Quote Char"/>
    <w:basedOn w:val="DefaultParagraphFont"/>
    <w:link w:val="Quote"/>
    <w:uiPriority w:val="29"/>
    <w:rsid w:val="00F53F38"/>
    <w:rPr>
      <w:i/>
      <w:iCs/>
      <w:color w:val="404040" w:themeColor="text1" w:themeTint="BF"/>
    </w:rPr>
  </w:style>
  <w:style w:type="paragraph" w:styleId="ListParagraph">
    <w:name w:val="List Paragraph"/>
    <w:basedOn w:val="Normal"/>
    <w:uiPriority w:val="34"/>
    <w:qFormat/>
    <w:rsid w:val="00F53F38"/>
    <w:pPr>
      <w:ind w:left="720"/>
      <w:contextualSpacing/>
    </w:pPr>
  </w:style>
  <w:style w:type="character" w:styleId="IntenseEmphasis">
    <w:name w:val="Intense Emphasis"/>
    <w:basedOn w:val="DefaultParagraphFont"/>
    <w:uiPriority w:val="21"/>
    <w:qFormat/>
    <w:rsid w:val="00F53F38"/>
    <w:rPr>
      <w:i/>
      <w:iCs/>
      <w:color w:val="0F4761" w:themeColor="accent1" w:themeShade="BF"/>
    </w:rPr>
  </w:style>
  <w:style w:type="paragraph" w:styleId="IntenseQuote">
    <w:name w:val="Intense Quote"/>
    <w:basedOn w:val="Normal"/>
    <w:next w:val="Normal"/>
    <w:link w:val="IntenseQuoteChar"/>
    <w:uiPriority w:val="30"/>
    <w:qFormat/>
    <w:rsid w:val="00F53F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3F38"/>
    <w:rPr>
      <w:i/>
      <w:iCs/>
      <w:color w:val="0F4761" w:themeColor="accent1" w:themeShade="BF"/>
    </w:rPr>
  </w:style>
  <w:style w:type="character" w:styleId="IntenseReference">
    <w:name w:val="Intense Reference"/>
    <w:basedOn w:val="DefaultParagraphFont"/>
    <w:uiPriority w:val="32"/>
    <w:qFormat/>
    <w:rsid w:val="00F53F3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6</Pages>
  <Words>2569</Words>
  <Characters>14648</Characters>
  <Application>Microsoft Office Word</Application>
  <DocSecurity>0</DocSecurity>
  <Lines>122</Lines>
  <Paragraphs>34</Paragraphs>
  <ScaleCrop>false</ScaleCrop>
  <Company/>
  <LinksUpToDate>false</LinksUpToDate>
  <CharactersWithSpaces>17183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Amreen Sarmad (2421320)</dc:creator>
  <cp:keywords/>
  <dc:description/>
  <cp:lastModifiedBy>Amreen Sarmad (2421320)</cp:lastModifiedBy>
  <cp:revision>1</cp:revision>
  <dcterms:created xsi:type="dcterms:W3CDTF">2026-10-21T20:08:00Z</dcterms:created>
  <dcterms:modified xsi:type="dcterms:W3CDTF">2026-10-21T20:16:00Z</dcterms:modified>
</cp:coreProperties>
</file>