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78BA3D3" w:rsidR="00763CB3" w:rsidRPr="00876921" w:rsidRDefault="00AB36B6"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Macauley Jessop</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6B62CA66" w:rsidR="00763CB3" w:rsidRPr="00876921" w:rsidRDefault="00AB36B6"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2320246</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FE4224">
        <w:rPr>
          <w:rFonts w:ascii="Arial" w:eastAsia="Times New Roman" w:hAnsi="Arial" w:cs="Arial"/>
          <w:b/>
          <w:b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435E248" w:rsidR="00F1240E" w:rsidRDefault="00F1240E" w:rsidP="00D6018F">
      <w:pPr>
        <w:spacing w:after="0" w:line="276" w:lineRule="auto"/>
        <w:ind w:left="567" w:right="531"/>
        <w:rPr>
          <w:rFonts w:ascii="Arial" w:eastAsia="Times New Roman" w:hAnsi="Arial" w:cs="Arial"/>
          <w:lang w:eastAsia="en-GB"/>
        </w:rPr>
      </w:pPr>
    </w:p>
    <w:p w14:paraId="5236E585" w14:textId="77777777" w:rsidR="006E2932" w:rsidRDefault="006E2932" w:rsidP="00D6018F">
      <w:pPr>
        <w:spacing w:after="0" w:line="276" w:lineRule="auto"/>
        <w:ind w:left="567" w:right="531"/>
        <w:rPr>
          <w:rFonts w:ascii="Arial" w:eastAsia="Times New Roman" w:hAnsi="Arial" w:cs="Arial"/>
          <w:lang w:eastAsia="en-GB"/>
        </w:rPr>
      </w:pPr>
    </w:p>
    <w:p w14:paraId="2A3983AA" w14:textId="5463BA73"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Pr="006C3C20"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978CC10" w14:textId="77777777" w:rsidR="006E2932" w:rsidRPr="006C3C20" w:rsidRDefault="006E2932"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389E7A5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Pr="006C3C20" w:rsidRDefault="00FE4224"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68AB757E"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2DB52DC2" w14:textId="77777777" w:rsidR="00EB3B81" w:rsidRDefault="00EB3B81"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p w14:paraId="025644B2" w14:textId="77777777" w:rsidR="00AB36B6" w:rsidRDefault="00AB36B6" w:rsidP="00AB36B6">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4296193C" w14:textId="77777777" w:rsidR="00AB36B6" w:rsidRDefault="00AB36B6" w:rsidP="00AB36B6"/>
    <w:p w14:paraId="1352F1F6" w14:textId="77777777" w:rsidR="00AB36B6" w:rsidRDefault="00AB36B6" w:rsidP="00AB36B6"/>
    <w:p w14:paraId="701928B4" w14:textId="77777777" w:rsidR="00AB36B6" w:rsidRDefault="00AB36B6" w:rsidP="00AB36B6">
      <w:r>
        <w:t xml:space="preserve">Modern day policing is underpinned and guided by underlying policies and values which officers are taught from day one during the initial training phase of becoming a police officer. </w:t>
      </w:r>
    </w:p>
    <w:p w14:paraId="103B8664" w14:textId="21E6167C" w:rsidR="00AB36B6" w:rsidRDefault="00AB36B6" w:rsidP="00AB36B6">
      <w:r>
        <w:t>These policies and procedures have been implemented to increase public confidence and prevent misconduct, within this essay critical examin</w:t>
      </w:r>
      <w:r w:rsidR="00C13EAB">
        <w:t>ation will take place in to</w:t>
      </w:r>
      <w:r>
        <w:t xml:space="preserve"> the current policies and procedures in place and aim to provide a balanced answer exploring the benefits and weaknesses within them. </w:t>
      </w:r>
    </w:p>
    <w:p w14:paraId="569F6DB0" w14:textId="77777777" w:rsidR="00AB36B6" w:rsidRDefault="00AB36B6" w:rsidP="00AB36B6"/>
    <w:p w14:paraId="3D3FDE17" w14:textId="34C290F4" w:rsidR="00AB36B6" w:rsidRDefault="00AB36B6" w:rsidP="00AB36B6">
      <w:r>
        <w:t xml:space="preserve">Firstly, </w:t>
      </w:r>
      <w:r w:rsidR="00C13EAB">
        <w:t>exploring</w:t>
      </w:r>
      <w:r>
        <w:t xml:space="preserve"> public scrutiny panels, the role of a scrutiny panel as set out by the Ministry of Justice (2024) is “</w:t>
      </w:r>
      <w:r w:rsidRPr="00BD7322">
        <w:t>developing best practice, identifying opportunities for operational improvement, and providing transparency to key partners and the public</w:t>
      </w:r>
      <w:r>
        <w:t xml:space="preserve">”. </w:t>
      </w:r>
    </w:p>
    <w:p w14:paraId="5637FA70" w14:textId="77777777" w:rsidR="00AB36B6" w:rsidRDefault="00AB36B6" w:rsidP="00AB36B6">
      <w:r>
        <w:t xml:space="preserve">The panels are made up of a number of persons and agency representatives, those being from the local magistracy, crown prosecution service, police, youth offending team and a representative of the victim. There are other suggested members that could aid in making up the panel whether that be on a permanent or ad-hoc basis, they are, representatives from probation service, statutory or non-statutory service providers such as drug and alcohol workers, third sector organisations, specialist practitioners and independent advisory group members (Ministry of Justice, 2024). </w:t>
      </w:r>
    </w:p>
    <w:p w14:paraId="3C8F6B9C" w14:textId="77777777" w:rsidR="00AB36B6" w:rsidRDefault="00AB36B6" w:rsidP="00AB36B6">
      <w:r>
        <w:t xml:space="preserve">These panels are able to aid in the reduction of misconduct and malpractice by independently reviewing incidents on a case by case basis and providing a non-bias approach to incidents that take place. Panels assist in creating higher accountability to officers and police forces which in turn ensures that misconduct or malpractice is correctly addressed and highlighted along with recommendations being made and presented in order to prevent future misconduct or malpractice taking place. </w:t>
      </w:r>
    </w:p>
    <w:p w14:paraId="6520201A" w14:textId="77777777" w:rsidR="00AB36B6" w:rsidRDefault="00AB36B6" w:rsidP="00AB36B6">
      <w:r>
        <w:t>From the actions and findings of these panels they are able to assists in generating higher public confidence within police forces as it provides an opportunity for the public and representatives of victims to be a part of the change making process by providing an input in addressing misconduct and malpractice along with highlighting individual learning practices in order to prevent recurrence. In addition to this the findings and recommendations of the panel are published within a publicly accessible report enabling easy access for members of the public to review what has been identified by the panels along with the recommendations made and suggested.</w:t>
      </w:r>
    </w:p>
    <w:p w14:paraId="1C7C7CE2" w14:textId="29FA5CC1" w:rsidR="00AB36B6" w:rsidRDefault="00AB36B6" w:rsidP="00AB36B6">
      <w:r>
        <w:t xml:space="preserve">The benefits of these panels have now been identified and outlined above, </w:t>
      </w:r>
      <w:r w:rsidR="00C13EAB">
        <w:t>now moving on</w:t>
      </w:r>
      <w:r>
        <w:t xml:space="preserve"> to highlight the drawback to scrutiny panels. Panels have limited authority and even though at the conclusion of an investigation they are able to publish recommendations and learning points they are unable to enforce any form of disciplinary action which can in turn their effectiveness.</w:t>
      </w:r>
    </w:p>
    <w:p w14:paraId="6ECFB21B" w14:textId="77777777" w:rsidR="00AB36B6" w:rsidRDefault="00AB36B6" w:rsidP="00AB36B6">
      <w:r>
        <w:t>In addition to this, investigations can continue for a lengthy time period and without the correct communication and updates with members of the public this can create frustration and distrust and reduce public confidence in the panels.</w:t>
      </w:r>
    </w:p>
    <w:p w14:paraId="30F0A501" w14:textId="77777777" w:rsidR="00AB36B6" w:rsidRDefault="00AB36B6" w:rsidP="00AB36B6"/>
    <w:p w14:paraId="1AF6E01F" w14:textId="4F7C13D7" w:rsidR="00AB36B6" w:rsidRDefault="00AB36B6" w:rsidP="00AB36B6">
      <w:r>
        <w:t>Secondly, now look</w:t>
      </w:r>
      <w:r w:rsidR="00C13EAB">
        <w:t>ing in</w:t>
      </w:r>
      <w:r>
        <w:t xml:space="preserve"> to the use of body worn video and its effectiveness when used correctly within policing to reduce misconduct and malpractice along with increasing the public’s confidence within the police. </w:t>
      </w:r>
    </w:p>
    <w:p w14:paraId="0C00C70D" w14:textId="77777777" w:rsidR="00AB36B6" w:rsidRDefault="00AB36B6" w:rsidP="00AB36B6">
      <w:r>
        <w:t>Body worn video was introduced to UK policing in 2005, where a trail took place within two police forces in England. The purpose and function of the body worn video is to capture both visual and audio evidence when police officers attend any type of incident and are attached to the officer’s uniform (Metropolitan police, ND).</w:t>
      </w:r>
    </w:p>
    <w:p w14:paraId="14E103A2" w14:textId="2D6E495F" w:rsidR="00AB36B6" w:rsidRDefault="00AB36B6" w:rsidP="00AB36B6">
      <w:r>
        <w:t xml:space="preserve"> </w:t>
      </w:r>
      <w:r w:rsidR="00DF19BE">
        <w:t>Benefits of the use of BWV show f</w:t>
      </w:r>
      <w:r>
        <w:t>rom a study conducted by the college of policing it saw that within 30 case studies of officers using body worn video there was a reduction of 16.6 % of complaints against police (College of policing, 2021).</w:t>
      </w:r>
    </w:p>
    <w:p w14:paraId="074FE1C5" w14:textId="0D9EA65A" w:rsidR="00DF19BE" w:rsidRDefault="00DF19BE" w:rsidP="00AB36B6">
      <w:r>
        <w:t>In addition to this BWV is able to be utilised in order to enhance police training (</w:t>
      </w:r>
      <w:r w:rsidRPr="00DF19BE">
        <w:t>Lum et al., 2015, p. 19</w:t>
      </w:r>
      <w:r>
        <w:t xml:space="preserve">). </w:t>
      </w:r>
    </w:p>
    <w:p w14:paraId="17552363" w14:textId="77777777" w:rsidR="00AB36B6" w:rsidRDefault="00AB36B6" w:rsidP="00AB36B6">
      <w:r>
        <w:t>The body worn video is also a useful tool within high profiled incidents involving police, I now look to highlight one of these incidents and outline the benefits the correct use of body worn video had within it along with the downfall present within the incident.</w:t>
      </w:r>
    </w:p>
    <w:p w14:paraId="383B5605" w14:textId="77777777" w:rsidR="00AB36B6" w:rsidRDefault="00AB36B6" w:rsidP="00AB36B6">
      <w:r>
        <w:t>In July 2024 an incident took place at Manchester airport involving three police officers and two Asian males, a video was released showing one of the police officers kicking one of the Asian males to the head whilst he was on the floor which created community tensions between the Asian community and the police, a number of protests took place following this incident however further CCTV footage of the incident was discovered and placed it to the public domain, this new footage captured the full incident, it showed the three police officers being attacked by the two Asian males and resulted in them sustaining injuries.</w:t>
      </w:r>
    </w:p>
    <w:p w14:paraId="575FDB7A" w14:textId="77777777" w:rsidR="00AB36B6" w:rsidRDefault="00AB36B6" w:rsidP="00AB36B6">
      <w:r>
        <w:t xml:space="preserve">From the footage you could see the officers were wearing body worn video and that it was activated during the incident, if the body worn video was initially reviewed and released in to the public domain in a timely manner it could have negated the escalation of protests taking place and community tensions presenting themselves, this would also had increased public confidence by the displaying transparency within the police and enabling the public to obtain a full and accurate account of the actions taken by the officers and why. </w:t>
      </w:r>
    </w:p>
    <w:p w14:paraId="1373B31C" w14:textId="77777777" w:rsidR="00AB36B6" w:rsidRDefault="00AB36B6" w:rsidP="00AB36B6"/>
    <w:p w14:paraId="58AB0034" w14:textId="77777777" w:rsidR="00AB36B6" w:rsidRDefault="00AB36B6" w:rsidP="00AB36B6">
      <w:r>
        <w:t xml:space="preserve">In conclusion both public scrutiny panels and body worn video have increased the proportion of accountability within police officers along with strengthening public confidence. This has aided reducing misconduct and malpractice along with providing a transparent approach to investigations and outcomes within police misconduct and malpractice incidents. </w:t>
      </w:r>
    </w:p>
    <w:p w14:paraId="3333AC39" w14:textId="3659DCC4" w:rsidR="00AB36B6" w:rsidRDefault="00AB36B6" w:rsidP="00AB36B6">
      <w:r>
        <w:t>In addition to this the weaknesses of both public scrutiny panels and body worn video have also been outlined and on review it is clear there are more benefits present in both which outweigh the weaknesses</w:t>
      </w:r>
      <w:r w:rsidR="00D32F18">
        <w:t>, regarding weaknesses of body worn video, as noted there are little to none present</w:t>
      </w:r>
      <w:r>
        <w:t xml:space="preserve">. </w:t>
      </w:r>
    </w:p>
    <w:p w14:paraId="6062DEAC" w14:textId="77777777" w:rsidR="00AB36B6" w:rsidRDefault="00AB36B6" w:rsidP="00AB36B6"/>
    <w:p w14:paraId="4C054FC4" w14:textId="77B96E49" w:rsidR="00AB36B6" w:rsidRDefault="00AB36B6" w:rsidP="00AB36B6">
      <w:r>
        <w:t>Word count:</w:t>
      </w:r>
      <w:r w:rsidR="00D32F18">
        <w:t xml:space="preserve"> 964</w:t>
      </w:r>
    </w:p>
    <w:p w14:paraId="02D1DF88" w14:textId="77777777" w:rsidR="00AB36B6" w:rsidRDefault="00AB36B6" w:rsidP="00AB36B6"/>
    <w:p w14:paraId="48792944" w14:textId="77777777" w:rsidR="00AB36B6" w:rsidRDefault="00AB36B6" w:rsidP="00AB36B6"/>
    <w:p w14:paraId="6B30ECC5" w14:textId="77777777" w:rsidR="00AB36B6" w:rsidRDefault="00AB36B6" w:rsidP="00AB36B6"/>
    <w:p w14:paraId="65D6A628" w14:textId="77777777" w:rsidR="00AB36B6" w:rsidRDefault="00AB36B6" w:rsidP="00AB36B6"/>
    <w:p w14:paraId="08B492AC" w14:textId="77777777" w:rsidR="00AB36B6" w:rsidRDefault="00AB36B6" w:rsidP="00AB36B6"/>
    <w:p w14:paraId="449DA46A" w14:textId="77777777" w:rsidR="00AB36B6" w:rsidRDefault="00AB36B6" w:rsidP="00AB36B6"/>
    <w:p w14:paraId="56A2741F" w14:textId="77777777" w:rsidR="00AB36B6" w:rsidRDefault="00AB36B6" w:rsidP="00AB36B6"/>
    <w:p w14:paraId="0EDDBB6D" w14:textId="77777777" w:rsidR="00AB36B6" w:rsidRDefault="00AB36B6" w:rsidP="00AB36B6"/>
    <w:p w14:paraId="27668A98" w14:textId="77777777" w:rsidR="00AB36B6" w:rsidRDefault="00AB36B6" w:rsidP="00AB36B6"/>
    <w:p w14:paraId="58457F66" w14:textId="77777777" w:rsidR="00AB36B6" w:rsidRDefault="00AB36B6" w:rsidP="00AB36B6"/>
    <w:p w14:paraId="01A45E66" w14:textId="77777777" w:rsidR="00AB36B6" w:rsidRDefault="00AB36B6" w:rsidP="00AB36B6"/>
    <w:p w14:paraId="620D82BB" w14:textId="77777777" w:rsidR="00AB36B6" w:rsidRDefault="00AB36B6" w:rsidP="00AB36B6"/>
    <w:p w14:paraId="01B074AB" w14:textId="77777777" w:rsidR="00AB36B6" w:rsidRDefault="00AB36B6" w:rsidP="00AB36B6"/>
    <w:p w14:paraId="4EF834F5" w14:textId="77777777" w:rsidR="00AB36B6" w:rsidRDefault="00AB36B6" w:rsidP="00AB36B6"/>
    <w:p w14:paraId="23146A5B" w14:textId="77777777" w:rsidR="00AB36B6" w:rsidRDefault="00AB36B6" w:rsidP="00AB36B6">
      <w:pPr>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6140E63F" w14:textId="77777777" w:rsidR="00AB36B6" w:rsidRDefault="00AB36B6" w:rsidP="00AB36B6">
      <w:pPr>
        <w:rPr>
          <w:rFonts w:ascii="Arial" w:eastAsia="Times New Roman" w:hAnsi="Arial" w:cs="Arial"/>
          <w:b/>
          <w:bCs/>
          <w:lang w:eastAsia="en-GB"/>
        </w:rPr>
      </w:pPr>
    </w:p>
    <w:p w14:paraId="11CDD9C7" w14:textId="0A46B89D" w:rsidR="00AB36B6" w:rsidRDefault="00AB36B6" w:rsidP="00AB36B6">
      <w:r>
        <w:t>Within this section of the allocated essay, explor</w:t>
      </w:r>
      <w:r w:rsidR="001F0B4D">
        <w:t>ation will be presented in to</w:t>
      </w:r>
      <w:r>
        <w:t xml:space="preserve"> what makes a person vulnerable to exploitation within criminal gangs, </w:t>
      </w:r>
      <w:r w:rsidR="001F0B4D">
        <w:t>this</w:t>
      </w:r>
      <w:r>
        <w:t xml:space="preserve"> will include the legal definition of vulnerability along with criminal exploitation and will examine various methods used by criminal gangs when exploiting vulnerable persons. In addition to this the above with </w:t>
      </w:r>
      <w:r w:rsidR="001F0B4D">
        <w:t xml:space="preserve">supported with </w:t>
      </w:r>
      <w:r>
        <w:t xml:space="preserve">relevant academic research. </w:t>
      </w:r>
    </w:p>
    <w:p w14:paraId="2128676F" w14:textId="77777777" w:rsidR="00AB36B6" w:rsidRDefault="00AB36B6" w:rsidP="00AB36B6"/>
    <w:p w14:paraId="2614D362" w14:textId="77777777" w:rsidR="00AB36B6" w:rsidRDefault="00AB36B6" w:rsidP="00AB36B6">
      <w:r>
        <w:t>The UK office for health improvement &amp; disparities defines being vulnerable “Being i</w:t>
      </w:r>
      <w:r w:rsidRPr="00B24FC1">
        <w:t>n need of special care, support, or protection because of age, disability, risk of abuse or neglect</w:t>
      </w:r>
      <w:r>
        <w:t>” (</w:t>
      </w:r>
      <w:bookmarkStart w:id="0" w:name="_Hlk181700518"/>
      <w:r>
        <w:t>UK office for health improvement &amp; disparities</w:t>
      </w:r>
      <w:bookmarkEnd w:id="0"/>
      <w:r>
        <w:t>, 2022)</w:t>
      </w:r>
      <w:r w:rsidRPr="00B24FC1">
        <w:t>.</w:t>
      </w:r>
    </w:p>
    <w:p w14:paraId="07FE2A13" w14:textId="77777777" w:rsidR="00AB36B6" w:rsidRDefault="00AB36B6" w:rsidP="00AB36B6"/>
    <w:p w14:paraId="3CA0DBB7" w14:textId="77777777" w:rsidR="00AB36B6" w:rsidRDefault="00AB36B6" w:rsidP="00AB36B6">
      <w:r>
        <w:t>Criminal exploitation is defined by Wales safer communities as “T</w:t>
      </w:r>
      <w:r w:rsidRPr="00185F16">
        <w:t>he deliberate manipulation or abuse of power and control over another person. It is taking advantage of another person or situation for criminal purposes for personal gain</w:t>
      </w:r>
      <w:r>
        <w:t xml:space="preserve">” (Wales safer communities, ND). </w:t>
      </w:r>
    </w:p>
    <w:p w14:paraId="0219D9E5" w14:textId="77777777" w:rsidR="00AB36B6" w:rsidRDefault="00AB36B6" w:rsidP="00AB36B6"/>
    <w:p w14:paraId="34C8D493" w14:textId="51395A6C" w:rsidR="00AB36B6" w:rsidRDefault="00AB36B6" w:rsidP="00AB36B6">
      <w:r>
        <w:t>Having outlined the legal definitions of vulnerability and criminal exploitation, explor</w:t>
      </w:r>
      <w:r w:rsidR="001F0B4D">
        <w:t>ation</w:t>
      </w:r>
      <w:r>
        <w:t xml:space="preserve"> and inspect</w:t>
      </w:r>
      <w:r w:rsidR="001F0B4D">
        <w:t>ion will be made in to</w:t>
      </w:r>
      <w:r>
        <w:t xml:space="preserve"> the characteristics that make a person vulnerable to exploitation along with the different methods used by criminal gangs when exploiting vulnerable persons. </w:t>
      </w:r>
    </w:p>
    <w:p w14:paraId="178FCF98" w14:textId="09A917AA" w:rsidR="00AB36B6" w:rsidRDefault="00AB36B6" w:rsidP="00AB36B6">
      <w:r>
        <w:t>Starting with methods used by criminal gangs to exploit vulnerable persons, there are a number of methods that have been identified, two of these</w:t>
      </w:r>
      <w:r w:rsidR="001F0B4D">
        <w:t xml:space="preserve"> will now be presented</w:t>
      </w:r>
      <w:r>
        <w:t xml:space="preserve">, those methods will be county lines and cuckooing. </w:t>
      </w:r>
    </w:p>
    <w:p w14:paraId="031BA994" w14:textId="77777777" w:rsidR="00AB36B6" w:rsidRDefault="00AB36B6" w:rsidP="00AB36B6">
      <w:r>
        <w:t>County lines is defined by the National Police Chiefs Council being where or</w:t>
      </w:r>
      <w:r w:rsidRPr="00DE205C">
        <w:t xml:space="preserve">ganised criminal networks </w:t>
      </w:r>
      <w:r>
        <w:t xml:space="preserve">export </w:t>
      </w:r>
      <w:r w:rsidRPr="00DE205C">
        <w:t>illegal drugs into one or more importing areas within the UK</w:t>
      </w:r>
      <w:r>
        <w:t xml:space="preserve"> (National police chiefs council, ND). </w:t>
      </w:r>
    </w:p>
    <w:p w14:paraId="57453E73" w14:textId="77777777" w:rsidR="00AB36B6" w:rsidRDefault="00AB36B6" w:rsidP="00AB36B6">
      <w:r>
        <w:t>This method involves gangs and criminal networks identifying vulnerable young persons and grooming them in order to carry out tasks for them such as transporting drugs or money enabling the criminal to remain a safe distance from the direct involvement of the criminal activity. Gangs and criminal networks will begin the grooming process by providing the vulnerable person with things such as money, new clothing or mobile phones, in some cases they will provide the vulnerable persons with illegal drugs.</w:t>
      </w:r>
    </w:p>
    <w:p w14:paraId="5AA3107C" w14:textId="5F770D33" w:rsidR="00A0706F" w:rsidRDefault="00A0706F" w:rsidP="00AB36B6">
      <w:r>
        <w:t>“</w:t>
      </w:r>
      <w:r w:rsidRPr="00A0706F">
        <w:t>Young people aged 14-17 are most likely to be targeted by criminal groups but there are reports of seven year olds being groomed into county lines</w:t>
      </w:r>
      <w:r>
        <w:t xml:space="preserve">” (The Children’s Society, 2022). </w:t>
      </w:r>
    </w:p>
    <w:p w14:paraId="167997A6" w14:textId="77777777" w:rsidR="00AB36B6" w:rsidRDefault="00AB36B6" w:rsidP="00AB36B6">
      <w:r>
        <w:t>Once this initial phase has been implemented by the criminal the vulnerable person will then be in debt to the criminal and this will be used against them, and they will then forever be in this debt. When attempts to withdraw from the criminal activity are sought by the vulnerable persons this debt will be used as a tool by the criminal to retain the vulnerable person as a worker to them, in addition to this, violence and threats will also be used as an intimidation tactic by the criminal again in order to retain the vulnerable person.</w:t>
      </w:r>
    </w:p>
    <w:p w14:paraId="51BB8BED" w14:textId="77777777" w:rsidR="00AB36B6" w:rsidRDefault="00AB36B6" w:rsidP="00AB36B6">
      <w:r>
        <w:t xml:space="preserve">When this method is utilised it can lead to negative affects upon a vulnerable young person, this could be them entering the criminal justice system at a young age in turn leading to the start of prolonged life of crime, it could also cause the vulnerable young person to become exposed to addiction therefore creating medical problems and potential of a low life expectancy. </w:t>
      </w:r>
    </w:p>
    <w:p w14:paraId="5902C23D" w14:textId="7E81652F" w:rsidR="00A0706F" w:rsidRDefault="00A0706F" w:rsidP="00AB36B6">
      <w:r>
        <w:t>Additionally c</w:t>
      </w:r>
      <w:r w:rsidRPr="00A0706F">
        <w:t>onflict</w:t>
      </w:r>
      <w:r>
        <w:t xml:space="preserve"> that can arise</w:t>
      </w:r>
      <w:r w:rsidRPr="00A0706F">
        <w:t xml:space="preserve"> between rival gangs that are in dispute over who controls </w:t>
      </w:r>
      <w:r>
        <w:t>certain</w:t>
      </w:r>
      <w:r w:rsidRPr="00A0706F">
        <w:t xml:space="preserve"> area</w:t>
      </w:r>
      <w:r>
        <w:t>s</w:t>
      </w:r>
      <w:r w:rsidRPr="00A0706F">
        <w:t xml:space="preserve"> can lead to serious injury or death for young </w:t>
      </w:r>
      <w:r>
        <w:t>persons involved who are being exploited (</w:t>
      </w:r>
      <w:r w:rsidR="003322CE">
        <w:t xml:space="preserve">NSPCC, 2021). </w:t>
      </w:r>
    </w:p>
    <w:p w14:paraId="22F3EE06" w14:textId="2FEB92F2" w:rsidR="00AB36B6" w:rsidRDefault="00AB36B6" w:rsidP="00AB36B6">
      <w:r>
        <w:t>Now having explored county lines</w:t>
      </w:r>
      <w:r w:rsidR="001F0B4D">
        <w:t>,</w:t>
      </w:r>
      <w:r>
        <w:t xml:space="preserve"> cuckooing</w:t>
      </w:r>
      <w:r w:rsidR="001F0B4D">
        <w:t xml:space="preserve"> will now be discussed and presented</w:t>
      </w:r>
      <w:r>
        <w:t>. His Majesty’s Inspectorate of Constabulary and Fire &amp; Resue Services defines cuckooing as “</w:t>
      </w:r>
      <w:r w:rsidRPr="002F0B96">
        <w:t>A tactic where a drug dealer (or network) takes over a vulnerable person’s home to prepare, store or deal drugs</w:t>
      </w:r>
      <w:r>
        <w:t xml:space="preserve">” (HMICFRS, 2023). </w:t>
      </w:r>
    </w:p>
    <w:p w14:paraId="02FF1761" w14:textId="77777777" w:rsidR="00AB36B6" w:rsidRDefault="00AB36B6" w:rsidP="00AB36B6">
      <w:r>
        <w:t>The method of cuckooing begins with criminal gang and networks forming a relationship with the targeted vulnerable person, they will look to befriend them and groom them to establish an element of trust. Following this once the relationship has formed and the criminal has established an element of control over the vulnerable person, the criminal will look to progress by moving in to the vulnerable persons address and begin utilising this as a criminal resource by means stated in the legal definition to prepare, store or deal drugs.</w:t>
      </w:r>
    </w:p>
    <w:p w14:paraId="0F308463" w14:textId="77777777" w:rsidR="00AB36B6" w:rsidRDefault="00AB36B6" w:rsidP="00AB36B6">
      <w:r>
        <w:t xml:space="preserve">This address will now be a valued asset and resource to the criminal gang or network as it generates an opportunity to elude detection from law enforcement and allows them to remain a safe distance from involvement in the criminal activity taking place within the address. </w:t>
      </w:r>
    </w:p>
    <w:p w14:paraId="53537A85" w14:textId="77777777" w:rsidR="00AB36B6" w:rsidRDefault="00AB36B6" w:rsidP="00AB36B6">
      <w:r>
        <w:t xml:space="preserve">In some cases, whereby the vulnerable persons attempt to withdraw from allowing the use of their address to the criminals, tactics such as threats, coercion and manipulation will be used in order for that person and their address to remain an asset and resource to the criminal gang or network. </w:t>
      </w:r>
    </w:p>
    <w:p w14:paraId="449025C5" w14:textId="3A23CD66" w:rsidR="00AB36B6" w:rsidRDefault="00AB36B6" w:rsidP="00AB36B6">
      <w:r>
        <w:t>Cuckooing can have drastic affects on the vulnerable person, as throughout the process they remain in the central presence of the criminal activity if and when detected by law enforcement they are exposed to responsibility of the criminal activity taking place in their address, in addition to this</w:t>
      </w:r>
      <w:r w:rsidR="003322CE">
        <w:t xml:space="preserve"> they are also exposed to various other risks such as </w:t>
      </w:r>
      <w:r>
        <w:t xml:space="preserve"> </w:t>
      </w:r>
      <w:r w:rsidR="003322CE">
        <w:t xml:space="preserve">becoming victims of </w:t>
      </w:r>
      <w:r w:rsidR="003322CE" w:rsidRPr="003322CE">
        <w:t>modern slavery, developing mental illness, decreased wellbeing, risk of losing tenancy or ownership of their property</w:t>
      </w:r>
      <w:r w:rsidR="003322CE">
        <w:t xml:space="preserve"> (Hope for Justice, 2023). </w:t>
      </w:r>
    </w:p>
    <w:p w14:paraId="6905CE28" w14:textId="77777777" w:rsidR="00AB36B6" w:rsidRDefault="00AB36B6" w:rsidP="00AB36B6">
      <w:r>
        <w:t xml:space="preserve">Even though these are potential affects, law enforcement and most social housing networks are now provided with training surrounding cuckooing and within the training are taught how to identify when this is taking place, once identified safeguarding measures are able to be implemented and applied to the vulnerable person, these measures could be things such as re-locating the vulnerable person and certain markers being added to police systems. </w:t>
      </w:r>
    </w:p>
    <w:p w14:paraId="1EC2BB56" w14:textId="77777777" w:rsidR="00AB36B6" w:rsidRDefault="00AB36B6" w:rsidP="00AB36B6"/>
    <w:p w14:paraId="2F998DD0" w14:textId="65A5E1F0" w:rsidR="00AB36B6" w:rsidRDefault="00AB36B6" w:rsidP="00AB36B6">
      <w:r>
        <w:t xml:space="preserve"> On review of this essay and the two methods explore</w:t>
      </w:r>
      <w:r w:rsidR="008B5B45">
        <w:t>d</w:t>
      </w:r>
      <w:r>
        <w:t xml:space="preserve">, county lines and cuckooing, it is apparent that criminal gangs and networks are extremely innovative in the means they </w:t>
      </w:r>
      <w:r w:rsidR="008B5B45">
        <w:t xml:space="preserve">have </w:t>
      </w:r>
      <w:r>
        <w:t>develop</w:t>
      </w:r>
      <w:r w:rsidR="008B5B45">
        <w:t>ed</w:t>
      </w:r>
      <w:r>
        <w:t xml:space="preserve"> to expand and progress their criminal enterprises and avoid detection from law enforcement. However, they impact theses gangs and networks have on vulnerable persons are extremely detrimental causing a wide range of consequences and affects as already outlined. </w:t>
      </w:r>
    </w:p>
    <w:p w14:paraId="30E2278D" w14:textId="77777777" w:rsidR="00AB36B6" w:rsidRDefault="00AB36B6" w:rsidP="00AB36B6">
      <w:r>
        <w:t xml:space="preserve">At present in the UK there is not a specific criminal offence for county lines or cuckooing and during an investigation alternative offences are looked at such as drug offences and assault offences, however when applying sentencing these methods can be presented as an aggravating factor within the main offence for which sentencing is taking place. Having identified this it is clear that the UK government needs to explore and consider creating specific criminal offences for exploitation methods utilised by criminals when carrying out their offending. </w:t>
      </w:r>
    </w:p>
    <w:p w14:paraId="6F140E88" w14:textId="7875AEC7" w:rsidR="00AB36B6" w:rsidRDefault="00AB36B6" w:rsidP="00AB36B6">
      <w:r>
        <w:t>Word count: 10</w:t>
      </w:r>
      <w:r w:rsidR="002A08C7">
        <w:t>86</w:t>
      </w:r>
    </w:p>
    <w:p w14:paraId="4CF0017F" w14:textId="77777777" w:rsidR="00AB36B6" w:rsidRDefault="00AB36B6" w:rsidP="00AB36B6"/>
    <w:p w14:paraId="0CD30689" w14:textId="77777777" w:rsidR="00AB36B6" w:rsidRDefault="00AB36B6" w:rsidP="00AB36B6"/>
    <w:p w14:paraId="3ADA9523" w14:textId="77777777" w:rsidR="00AB36B6" w:rsidRDefault="00AB36B6" w:rsidP="00AB36B6"/>
    <w:p w14:paraId="626E9C8A" w14:textId="77777777" w:rsidR="00AB36B6" w:rsidRDefault="00AB36B6" w:rsidP="00AB36B6"/>
    <w:p w14:paraId="48011706" w14:textId="77777777" w:rsidR="00AB36B6" w:rsidRDefault="00AB36B6" w:rsidP="00AB36B6"/>
    <w:p w14:paraId="7917A3D9" w14:textId="77777777" w:rsidR="00AB36B6" w:rsidRDefault="00AB36B6" w:rsidP="00AB36B6"/>
    <w:p w14:paraId="5EF98580" w14:textId="77777777" w:rsidR="00AB36B6" w:rsidRDefault="00AB36B6" w:rsidP="00AB36B6"/>
    <w:p w14:paraId="3C2F42F5" w14:textId="77777777" w:rsidR="00AB36B6" w:rsidRDefault="00AB36B6" w:rsidP="00AB36B6"/>
    <w:p w14:paraId="39F3372F" w14:textId="77777777" w:rsidR="00AB36B6" w:rsidRDefault="00AB36B6" w:rsidP="00AB36B6"/>
    <w:p w14:paraId="7EDB59C7" w14:textId="77777777" w:rsidR="00AB36B6" w:rsidRDefault="00AB36B6" w:rsidP="00AB36B6"/>
    <w:p w14:paraId="47633DE6" w14:textId="77777777" w:rsidR="00AB36B6" w:rsidRDefault="00AB36B6" w:rsidP="00AB36B6"/>
    <w:p w14:paraId="6F7E6E17" w14:textId="77777777" w:rsidR="00AB36B6" w:rsidRPr="006C3C20" w:rsidRDefault="00AB36B6" w:rsidP="00AB36B6">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60525DC4" w14:textId="77777777" w:rsidR="00AB36B6" w:rsidRDefault="00AB36B6" w:rsidP="00AB36B6"/>
    <w:p w14:paraId="52E41A51" w14:textId="0D657AA1" w:rsidR="00AB36B6" w:rsidRDefault="00AB36B6" w:rsidP="00AB36B6">
      <w:r>
        <w:t>As a modern-day police officer, it is increasingly common to engage with young persons during the course of our duties, part of the police officer role is to provide early intervention to young persons and aim to prevent re-offending. In this essay analys</w:t>
      </w:r>
      <w:r w:rsidR="008B5B45">
        <w:t>is will take place to ascertain</w:t>
      </w:r>
      <w:r>
        <w:t xml:space="preserve"> the effectiveness of early intervention in young persons and the factors that increase or detract from its effectiveness. </w:t>
      </w:r>
    </w:p>
    <w:p w14:paraId="13D287C5" w14:textId="77777777" w:rsidR="00AB36B6" w:rsidRDefault="00AB36B6" w:rsidP="00AB36B6"/>
    <w:p w14:paraId="0EAF4B17" w14:textId="73197556" w:rsidR="00AB36B6" w:rsidRDefault="00AB36B6" w:rsidP="00AB36B6">
      <w:r>
        <w:t>Firstly</w:t>
      </w:r>
      <w:r w:rsidR="008B5B45">
        <w:t xml:space="preserve">, starting with </w:t>
      </w:r>
      <w:r>
        <w:t xml:space="preserve"> the definition of early intervention, Early intervention is defined by the Early Intervention Foundation as “</w:t>
      </w:r>
      <w:r w:rsidRPr="00F52C16">
        <w:t>identifying and providing early support to children and young people who are at risk of poor outcomes</w:t>
      </w:r>
      <w:r>
        <w:t xml:space="preserve">” (Early Intervention Foundation, 2018) </w:t>
      </w:r>
    </w:p>
    <w:p w14:paraId="75E05F82" w14:textId="77777777" w:rsidR="00AB36B6" w:rsidRDefault="00AB36B6" w:rsidP="00AB36B6">
      <w:r>
        <w:t xml:space="preserve">Currently within Gwent youth early intervention programmes are implemented and managed by the youth offending team (YOS) based within the local authority. The intervention programmes offered include REACH, this programme is aimed at young persons aged 8- 17 and looks to provide a multi-agency approach in order to intervene at the early stages by assessing and offering the correct support needed to prevent the young person going on to offend or cause anti-social behaviour. </w:t>
      </w:r>
    </w:p>
    <w:p w14:paraId="3BBCFA3C" w14:textId="77777777" w:rsidR="00AB36B6" w:rsidRDefault="00AB36B6" w:rsidP="00AB36B6">
      <w:r>
        <w:t>Referrals to this project can be made by a number of different agencies one of which being police and can also be utilised as a positive outcome when dealing with certain incidents.</w:t>
      </w:r>
    </w:p>
    <w:p w14:paraId="5BD89AF3" w14:textId="77777777" w:rsidR="00AB36B6" w:rsidRDefault="00AB36B6" w:rsidP="00AB36B6">
      <w:r>
        <w:t xml:space="preserve">The project spans from three to six months and is purely voluntary, therefore the young person being referred needs to accept and acknowledge initially that what they have done is wrong and be willing to accept the support that will be looked to provide to them. </w:t>
      </w:r>
    </w:p>
    <w:p w14:paraId="3516CC99" w14:textId="0A69BFE4" w:rsidR="00756E49" w:rsidRDefault="00756E49" w:rsidP="00AB36B6">
      <w:r>
        <w:t>In addition to this the REACH project also “</w:t>
      </w:r>
      <w:r w:rsidRPr="00756E49">
        <w:t>ensures that children and their families receive access to prevention support as well as substance misuse support, family support, mental health access and support</w:t>
      </w:r>
      <w:r>
        <w:t>” (</w:t>
      </w:r>
      <w:r w:rsidR="00F070BC">
        <w:t xml:space="preserve">Caerphilly Count Borough Council, n.d). </w:t>
      </w:r>
    </w:p>
    <w:p w14:paraId="1FBD3D3D" w14:textId="77777777" w:rsidR="00AB36B6" w:rsidRDefault="00AB36B6" w:rsidP="00AB36B6">
      <w:r>
        <w:t xml:space="preserve">Another programme developed and offered is TURNAROUND, this project looks at providing support you young persons following police interviews during a criminal investigation. The project aims to offer support at the earliest convenience to provide assistance and support to young persons during the criminal investigation. </w:t>
      </w:r>
    </w:p>
    <w:p w14:paraId="39E30249" w14:textId="77777777" w:rsidR="00AB36B6" w:rsidRDefault="00AB36B6" w:rsidP="00AB36B6">
      <w:r>
        <w:t xml:space="preserve">This project again is offered on a voluntary basis and is down to the young person as to if they wish to accept and take part in it and the time period for this project ranges from three to twelve months according to the young persons needs. </w:t>
      </w:r>
    </w:p>
    <w:p w14:paraId="54DB7C0A" w14:textId="47300A94" w:rsidR="00AB36B6" w:rsidRDefault="00AB36B6" w:rsidP="00AB36B6">
      <w:r>
        <w:t>Early intervention projects such as these which ha</w:t>
      </w:r>
      <w:r w:rsidR="008B5B45">
        <w:t>ve been</w:t>
      </w:r>
      <w:r>
        <w:t xml:space="preserve"> mentioned are crucial as it generates an opportunity to identify risk factors present which could lead to offending or re-offending and allows an opportunity to present itself to address and support these factors within a young person and help in providing a pathway to break or eliminate an offending cycle. </w:t>
      </w:r>
    </w:p>
    <w:p w14:paraId="03327D74" w14:textId="77777777" w:rsidR="00AB36B6" w:rsidRDefault="00AB36B6" w:rsidP="00AB36B6"/>
    <w:p w14:paraId="43037B3F" w14:textId="77777777" w:rsidR="00AB36B6" w:rsidRDefault="00AB36B6" w:rsidP="00AB36B6">
      <w:r>
        <w:t xml:space="preserve">As stated early interventions allow the opportunity to identify and explore underlying risk factors in young persons, the benefits of this is that once identified at the earliest opportunity it promotes the early intervention in becoming more successful by allowing the chosen intervention method to be tailored to the individuals needs.  </w:t>
      </w:r>
    </w:p>
    <w:p w14:paraId="779BEAE4" w14:textId="77777777" w:rsidR="00AB36B6" w:rsidRDefault="00AB36B6" w:rsidP="00AB36B6">
      <w:r>
        <w:t xml:space="preserve">In addition to the above projects which are provided by the local authority, interventions can also be implemented via safer schools officers, these are police officers who attend local schools and provide educational and support programmes. </w:t>
      </w:r>
    </w:p>
    <w:p w14:paraId="338F16DA" w14:textId="0EA22069" w:rsidR="00AB36B6" w:rsidRDefault="00AB36B6" w:rsidP="00AB36B6">
      <w:r>
        <w:t xml:space="preserve">A benefit of this role is that the officer can get to know key individuals who are brought to the attention of police along with their peers and educate these individuals surrounding specific crimes of anti-social behaviour they may be involved in, whist doing this as stated it provides a opportunity to intervene with peer groups in an attempt to prevent others becoming involved </w:t>
      </w:r>
      <w:r w:rsidR="008B5B45">
        <w:t xml:space="preserve">and entering </w:t>
      </w:r>
      <w:r>
        <w:t xml:space="preserve">in </w:t>
      </w:r>
      <w:r w:rsidR="008B5B45">
        <w:t>to the criminal justice system</w:t>
      </w:r>
      <w:r>
        <w:t>, furthermore this can provide peer groups to assist in the prevention as they could then have more of a voice to subject individuals and aid in deterring them to be involved in further crime and antisocial behaviour.</w:t>
      </w:r>
    </w:p>
    <w:p w14:paraId="136C83F0" w14:textId="77777777" w:rsidR="00AB36B6" w:rsidRDefault="00AB36B6" w:rsidP="00AB36B6">
      <w:r>
        <w:t>Along side the educational phase of the role, the police officer can offer intervention by “m</w:t>
      </w:r>
      <w:r w:rsidRPr="00E30CB3">
        <w:t>ak</w:t>
      </w:r>
      <w:r>
        <w:t>ing</w:t>
      </w:r>
      <w:r w:rsidRPr="00E30CB3">
        <w:t xml:space="preserve"> pupil referrals to intervention and diversion schemes for the purpose of safeguarding the child’s welfare and/or diverting them from criminal activity/ASB</w:t>
      </w:r>
      <w:r>
        <w:t xml:space="preserve">” (Steven Sweeney, 2023). </w:t>
      </w:r>
    </w:p>
    <w:p w14:paraId="450E4064" w14:textId="77777777" w:rsidR="00AB36B6" w:rsidRDefault="00AB36B6" w:rsidP="00AB36B6"/>
    <w:p w14:paraId="4EC90AA1" w14:textId="7A53E3D8" w:rsidR="00AB36B6" w:rsidRDefault="00AB36B6" w:rsidP="00AB36B6">
      <w:r>
        <w:t xml:space="preserve">Having now explored the effectiveness of early intervention </w:t>
      </w:r>
      <w:r w:rsidR="00FE1747">
        <w:t>it will now be</w:t>
      </w:r>
      <w:r>
        <w:t xml:space="preserve"> outline</w:t>
      </w:r>
      <w:r w:rsidR="00FE1747">
        <w:t>d</w:t>
      </w:r>
      <w:r>
        <w:t xml:space="preserve"> </w:t>
      </w:r>
      <w:r w:rsidR="00FE1747">
        <w:t>t</w:t>
      </w:r>
      <w:r>
        <w:t>he detractions of early interventions. Within a study completed by Inclusion as prevention it states “</w:t>
      </w:r>
      <w:r w:rsidRPr="00391E02">
        <w:t>relentless cuts in terms of budgets, resources and staffing, which were perceived to fuel many of the concerns, prevent the right support being provided when it is required</w:t>
      </w:r>
      <w:r>
        <w:t>” (Fern Gillon, 2020), this quote relates to youth justice and is outlining that the ever ongoing decline in funding has prevented the correct resources from being formed and implemented by local authorities, in addition to this the lack of staffing due to financial cuts have caused some intervention programmes having to be disbanded.</w:t>
      </w:r>
    </w:p>
    <w:p w14:paraId="11A99536" w14:textId="77777777" w:rsidR="00AB36B6" w:rsidRDefault="00AB36B6" w:rsidP="00AB36B6">
      <w:r>
        <w:t>There are other barriers present in preventing young persons from engaging in early interventions however due to my allocated word count I am unable to explore this further.</w:t>
      </w:r>
    </w:p>
    <w:p w14:paraId="31CE007A" w14:textId="7EDEFCC3" w:rsidR="00AB36B6" w:rsidRDefault="00AB36B6" w:rsidP="00AB36B6">
      <w:r>
        <w:t>Finally, from conducting research</w:t>
      </w:r>
      <w:r w:rsidR="00FE1747">
        <w:t xml:space="preserve"> it has not been possible</w:t>
      </w:r>
      <w:r>
        <w:t xml:space="preserve"> to locate any data to support this, in fact the only data </w:t>
      </w:r>
      <w:r w:rsidR="00FE1747">
        <w:t>that has</w:t>
      </w:r>
      <w:r>
        <w:t xml:space="preserve"> been a</w:t>
      </w:r>
      <w:r w:rsidR="00FE1747">
        <w:t>vailable and</w:t>
      </w:r>
      <w:r>
        <w:t xml:space="preserve"> locate</w:t>
      </w:r>
      <w:r w:rsidR="00FE1747">
        <w:t>d</w:t>
      </w:r>
      <w:r>
        <w:t xml:space="preserve"> largely contradicts the claims of effectiveness of early interventions in young persons, from an article published by the Youth Justice Board for England and Wales (2023) states that “</w:t>
      </w:r>
      <w:r w:rsidRPr="007E7EEB">
        <w:t>For the year ending March 2021, those with no previous offences had a reoffending rate of 16.4%, compared to 63.8% for those who had committed 11 or more previous offences</w:t>
      </w:r>
      <w:r>
        <w:t xml:space="preserve">”. </w:t>
      </w:r>
    </w:p>
    <w:p w14:paraId="46F50337" w14:textId="77777777" w:rsidR="00AB36B6" w:rsidRDefault="00AB36B6" w:rsidP="00AB36B6"/>
    <w:p w14:paraId="408925FA" w14:textId="02832FAB" w:rsidR="00AB36B6" w:rsidRDefault="00AB36B6" w:rsidP="00AB36B6">
      <w:r>
        <w:t xml:space="preserve">In conclusion, the concept of early interventions in young people appears to be set out as effective in aiming to prevent and tackle the escalation and involvement within the criminal justice system, and by providing preventative programmes aimed to support young persons, and by tailoring these programmes to the young persons individual needs it can set out to eliminate the possibility of the young person entering the criminal justice system. Even though the concept is that of a positive one as outlined within this essay, </w:t>
      </w:r>
      <w:r w:rsidR="00FE1747">
        <w:t>it has</w:t>
      </w:r>
      <w:r>
        <w:t xml:space="preserve"> not been </w:t>
      </w:r>
      <w:r w:rsidR="00FE1747">
        <w:t>possible</w:t>
      </w:r>
      <w:r>
        <w:t xml:space="preserve"> to locate any supporting data which proves and supports that early intervention are actually effective and the programmes developed and currently implemented are effective either.</w:t>
      </w:r>
    </w:p>
    <w:p w14:paraId="6882CF38" w14:textId="70B6D2FC" w:rsidR="00AB36B6" w:rsidRDefault="00AB36B6" w:rsidP="00AB36B6">
      <w:r>
        <w:t xml:space="preserve">If data was collated surrounding the current programmes currently in place along with the outcome rates following the completion of these programmes by young persons, the possibility could present itself to support the effectiveness further surrounding early interventions within young persons.  </w:t>
      </w:r>
    </w:p>
    <w:p w14:paraId="7D548AA8" w14:textId="77777777" w:rsidR="00AB36B6" w:rsidRDefault="00AB36B6" w:rsidP="00AB36B6"/>
    <w:p w14:paraId="2F583DC7" w14:textId="326A2926" w:rsidR="00AB36B6" w:rsidRDefault="00AB36B6" w:rsidP="00AB36B6">
      <w:r>
        <w:t>Word count: 10</w:t>
      </w:r>
      <w:r w:rsidR="00FB1DC0">
        <w:t>59</w:t>
      </w:r>
    </w:p>
    <w:p w14:paraId="57658DEB" w14:textId="77777777" w:rsidR="00AB36B6" w:rsidRDefault="00AB36B6" w:rsidP="00AB36B6"/>
    <w:p w14:paraId="6CD6BDE5" w14:textId="77777777" w:rsidR="00AB36B6" w:rsidRDefault="00AB36B6" w:rsidP="00AB36B6"/>
    <w:p w14:paraId="7E59B5C5" w14:textId="77777777" w:rsidR="00AB36B6" w:rsidRDefault="00AB36B6" w:rsidP="00AB36B6"/>
    <w:p w14:paraId="4076C740" w14:textId="77777777" w:rsidR="00AB36B6" w:rsidRDefault="00AB36B6" w:rsidP="00AB36B6"/>
    <w:p w14:paraId="0F8C2020" w14:textId="77777777" w:rsidR="00AB36B6" w:rsidRDefault="00AB36B6" w:rsidP="00AB36B6"/>
    <w:p w14:paraId="10A068FE" w14:textId="77777777" w:rsidR="00AB36B6" w:rsidRDefault="00AB36B6" w:rsidP="00AB36B6"/>
    <w:p w14:paraId="1A3D1FCB" w14:textId="77777777" w:rsidR="00AB36B6" w:rsidRDefault="00AB36B6" w:rsidP="00AB36B6"/>
    <w:p w14:paraId="3C53A9B5" w14:textId="77777777" w:rsidR="00AB36B6" w:rsidRDefault="00AB36B6" w:rsidP="00AB36B6"/>
    <w:p w14:paraId="1CFA6296" w14:textId="77777777" w:rsidR="00AB36B6" w:rsidRDefault="00AB36B6" w:rsidP="00AB36B6"/>
    <w:p w14:paraId="6C471C58" w14:textId="77777777" w:rsidR="00AB36B6" w:rsidRDefault="00AB36B6" w:rsidP="00AB36B6"/>
    <w:p w14:paraId="6746C0C0" w14:textId="77777777" w:rsidR="00AB36B6" w:rsidRPr="006C3C20" w:rsidRDefault="00AB36B6" w:rsidP="00AB36B6">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205D6E34" w14:textId="77777777" w:rsidR="00AB36B6" w:rsidRDefault="00AB36B6" w:rsidP="00AB36B6"/>
    <w:p w14:paraId="3B597C4F" w14:textId="2780A677" w:rsidR="00AB36B6" w:rsidRDefault="00AB36B6" w:rsidP="00AB36B6">
      <w:r>
        <w:t xml:space="preserve">As of recent years, the ethnic makeup of the UK has shifted significantly as such we are now policing a more ethnically diverse population than ever before. </w:t>
      </w:r>
      <w:r w:rsidR="00FE1747">
        <w:t>The</w:t>
      </w:r>
      <w:r>
        <w:t xml:space="preserve"> aim within this essay is to analyse and present how effective UK police forces have accommodated this diversity and how we engage with those persons from black ethnic minority backgrounds. </w:t>
      </w:r>
    </w:p>
    <w:p w14:paraId="7302BE1C" w14:textId="77777777" w:rsidR="00AB36B6" w:rsidRDefault="00AB36B6" w:rsidP="00AB36B6"/>
    <w:p w14:paraId="4B442917" w14:textId="0846E239" w:rsidR="00AB36B6" w:rsidRDefault="00AB36B6" w:rsidP="00AB36B6">
      <w:r>
        <w:t>Initially within this essay previous challenges and relationships between diverse communities and the UK police force</w:t>
      </w:r>
      <w:r w:rsidR="00FE1747">
        <w:t xml:space="preserve"> will be explored</w:t>
      </w:r>
      <w:r>
        <w:t>.</w:t>
      </w:r>
    </w:p>
    <w:p w14:paraId="10E92702" w14:textId="77777777" w:rsidR="00AB36B6" w:rsidRDefault="00AB36B6" w:rsidP="00AB36B6">
      <w:r>
        <w:t xml:space="preserve">In April 1981 is when the Brixton riots took place, these riots developed following the New Cross fire that occurred in January 1981 where a fire took place at an address in New Cross whereby a house party was underway and resulted in 13 black teenagers losing their lives.  It was discovered the fire that took place had been started deliberately and locals believed this to be a racially motivated attack, however due to a poor police investigation no offender was identified and held to account. </w:t>
      </w:r>
    </w:p>
    <w:p w14:paraId="5B8A2E6C" w14:textId="69B57378" w:rsidR="00AB36B6" w:rsidRDefault="00AB36B6" w:rsidP="00AB36B6">
      <w:r>
        <w:t>Following this relationship between the police and black community began to break down, and to add to this the UK police force was being viewed as racist due to the abuse of stop and search upon black people. At the time during 1981 police officers were able to stop and search any person they suspected of committing/ attempting to commit a crime, and the number of stop and searches being conducted on black persons was extremely higher to that of white persons.</w:t>
      </w:r>
      <w:r w:rsidR="00335512">
        <w:t xml:space="preserve"> </w:t>
      </w:r>
    </w:p>
    <w:p w14:paraId="5F23D600" w14:textId="77777777" w:rsidR="00AB36B6" w:rsidRDefault="00AB36B6" w:rsidP="00AB36B6">
      <w:r>
        <w:t xml:space="preserve">Due to this inequality and target racism from police the black community of Brixton made the decision to riot for three days and three nights. As a result of the rioting the UK government began to listen to the black community and resulted in the Scarman report being published, within the report Lord Scarman stated </w:t>
      </w:r>
      <w:r w:rsidRPr="00CE4B05">
        <w:t>"complex political, social and economic factors" created a "disposition towards violent protest"</w:t>
      </w:r>
      <w:r>
        <w:t xml:space="preserve"> (Lord Scarman, 1981). </w:t>
      </w:r>
    </w:p>
    <w:p w14:paraId="7CD5A5FF" w14:textId="77777777" w:rsidR="00AB36B6" w:rsidRDefault="00AB36B6" w:rsidP="00AB36B6">
      <w:r>
        <w:t>As a result of the Scarman report this lead to the development and creation of the Police and Criminal Evidence Act 1984, “</w:t>
      </w:r>
      <w:r w:rsidRPr="006F4987">
        <w:t>Some of Lord Scarman’s recommendations were enshrined in law via the </w:t>
      </w:r>
      <w:r w:rsidRPr="006F4987">
        <w:rPr>
          <w:b/>
          <w:bCs/>
        </w:rPr>
        <w:t>1984</w:t>
      </w:r>
      <w:r w:rsidRPr="006F4987">
        <w:t> </w:t>
      </w:r>
      <w:r w:rsidRPr="006F4987">
        <w:rPr>
          <w:b/>
          <w:bCs/>
          <w:i/>
          <w:iCs/>
        </w:rPr>
        <w:t>Police and Criminal Evidence (PACE) Act</w:t>
      </w:r>
      <w:r w:rsidRPr="006F4987">
        <w:rPr>
          <w:b/>
          <w:bCs/>
        </w:rPr>
        <w:t>,</w:t>
      </w:r>
      <w:r w:rsidRPr="006F4987">
        <w:t> which created a new code for police behaviour and the Police Complaints Authority, and established the legal basis of many of the stop and search powers</w:t>
      </w:r>
      <w:r>
        <w:t xml:space="preserve">” (Stop watch, ND). </w:t>
      </w:r>
    </w:p>
    <w:p w14:paraId="2B4E2C56" w14:textId="77777777" w:rsidR="00AB36B6" w:rsidRPr="00C35457" w:rsidRDefault="00AB36B6" w:rsidP="00AB36B6"/>
    <w:p w14:paraId="7107AD17" w14:textId="77777777" w:rsidR="00AB36B6" w:rsidRDefault="00AB36B6" w:rsidP="00AB36B6">
      <w:r>
        <w:t>As of more recent years a high-profile case evolved whereby George Floyd a black male lost his life at the hands of police officers in America, this was as a result of one of the police officers kneeling on his neck for a prolonged period of time, as a result of this protests and rioting broke out no just in America but in the United Kingdom also.</w:t>
      </w:r>
    </w:p>
    <w:p w14:paraId="4E8840FE" w14:textId="5EC81981" w:rsidR="00AB36B6" w:rsidRDefault="00AB36B6" w:rsidP="00AB36B6">
      <w:r>
        <w:t xml:space="preserve">There are other significant past event however due to the allocated wordcount for this essay </w:t>
      </w:r>
      <w:r w:rsidR="00FE1747">
        <w:t>it is not possible</w:t>
      </w:r>
      <w:r>
        <w:t xml:space="preserve"> to explore these further, however from these past events, the breakdown of trust and relationships between police and ethnic communities evolved ever more.</w:t>
      </w:r>
    </w:p>
    <w:p w14:paraId="5C323101" w14:textId="77777777" w:rsidR="00AB36B6" w:rsidRDefault="00AB36B6" w:rsidP="00AB36B6"/>
    <w:p w14:paraId="0C8EE050" w14:textId="77777777" w:rsidR="00AB36B6" w:rsidRDefault="00AB36B6" w:rsidP="00AB36B6">
      <w:r>
        <w:t xml:space="preserve">As briefly mentioned these past events have lead to policies being changed and adapted along with new legislation being formed, as already stated following the report published by Lord Scarman this lead to the Police and Criminal Evidence Act 1984 being developed and it’s aim was to” </w:t>
      </w:r>
      <w:r w:rsidRPr="004E3214">
        <w:t>unify police powers under one code of practise and to carefully balance the rights of the individual</w:t>
      </w:r>
      <w:r>
        <w:t xml:space="preserve">” (Niall Murphy, 2017). </w:t>
      </w:r>
    </w:p>
    <w:p w14:paraId="60401495" w14:textId="77777777" w:rsidR="00AB36B6" w:rsidRDefault="00AB36B6" w:rsidP="00AB36B6">
      <w:r>
        <w:t>In addition to this the development and implementation of the Equality Act 2010 was formed, this legislation was created to “</w:t>
      </w:r>
      <w:r w:rsidRPr="002155BD">
        <w:t>legally protects people from discrimination in the workplace and in wider society</w:t>
      </w:r>
      <w:r>
        <w:t xml:space="preserve">” (UK Government, 2013). </w:t>
      </w:r>
    </w:p>
    <w:p w14:paraId="156288D3" w14:textId="77777777" w:rsidR="00AB36B6" w:rsidRDefault="00AB36B6" w:rsidP="00AB36B6">
      <w:r>
        <w:t>Also as stated policies have been adopted, an example of this is following the findings of the Stephen Lawrence enquiry in 1999 Independent Advisory Groups were established by police forces across England and Wales, the Independent Advisory Group are a collection of persons independent from the police and are a “</w:t>
      </w:r>
      <w:r w:rsidRPr="004C1185">
        <w:t>partnership between the Police and the Community where advice can be sought on policy, procedure and practices and in doing so protects both the reputation of the police service and safeguards against adverse impact on any section of the community</w:t>
      </w:r>
      <w:r>
        <w:t xml:space="preserve">” (Gwent Police, ND). </w:t>
      </w:r>
    </w:p>
    <w:p w14:paraId="0027C153" w14:textId="77777777" w:rsidR="00AB36B6" w:rsidRDefault="00AB36B6" w:rsidP="00AB36B6">
      <w:r>
        <w:t>Police forces across England and Wales also now aim to increase and provide a more representative workforce, by aiming to increase the number of officers recruited from ethnic backgrounds in order to effectively represent the communities they serve. In order to do this forces across England and Wales have formed diversity and inclusion teams who support and aid new recruits joining the police service from ethnic backgrounds which has been effective.</w:t>
      </w:r>
    </w:p>
    <w:p w14:paraId="10304940" w14:textId="77777777" w:rsidR="00AB36B6" w:rsidRDefault="00AB36B6" w:rsidP="00AB36B6">
      <w:r>
        <w:t>Data shows that “</w:t>
      </w:r>
      <w:r w:rsidRPr="0021372D">
        <w:t>in 2022, 16.7% of Metropolitan Police officers were from Asian, black, mixed and 'other' ethnic backgrounds</w:t>
      </w:r>
      <w:r>
        <w:t>” and “</w:t>
      </w:r>
      <w:r w:rsidRPr="0021372D">
        <w:t>at the time of the 2021 Census, 46.3% of people in London were from Asian, black, mixed and 'other' ethnic backgrounds</w:t>
      </w:r>
      <w:r>
        <w:t xml:space="preserve">” (Home Office, 2023) this is an increase from </w:t>
      </w:r>
      <w:r w:rsidRPr="00DF278B">
        <w:t>1.5% to 3.1%</w:t>
      </w:r>
      <w:r>
        <w:t xml:space="preserve"> in accordance with data provided between 2007 and 2020. </w:t>
      </w:r>
    </w:p>
    <w:p w14:paraId="2776C34A" w14:textId="77777777" w:rsidR="00AB36B6" w:rsidRDefault="00AB36B6" w:rsidP="00AB36B6">
      <w:r>
        <w:t xml:space="preserve">This shows a positive increase of a representative workforce within the police service and although the figures published do not equivalent make up of officers to the general population the current increase is a positive outcome thus far and supports the effectiveness of diversity and inclusion teams within the recruitment process. </w:t>
      </w:r>
    </w:p>
    <w:p w14:paraId="122EC815" w14:textId="69845356" w:rsidR="00AB36B6" w:rsidRDefault="00AB36B6" w:rsidP="00AB36B6">
      <w:r>
        <w:t>On holistically reviewing the above information to which ha</w:t>
      </w:r>
      <w:r w:rsidR="00F0146D">
        <w:t>s been</w:t>
      </w:r>
      <w:r>
        <w:t xml:space="preserve"> published from historical to present day events although these incidents and cases are presented negatively due to the backlash of rioting and violent disorder, positives can be sought from these events as it has provided police services the opportunity to develop, adapt and learn from past failings and without these events taking place there would be no progression and the modern day police service would not be as it is today. In addition to this legislation would not have progressed to enable an effective and fair legal system within the UK.</w:t>
      </w:r>
    </w:p>
    <w:p w14:paraId="27BE7D49" w14:textId="53DF216E" w:rsidR="00AB36B6" w:rsidRPr="0021372D" w:rsidRDefault="00AB36B6" w:rsidP="00AB36B6">
      <w:r>
        <w:t>In conclusion</w:t>
      </w:r>
      <w:r w:rsidR="00F0146D">
        <w:t xml:space="preserve"> it has been identified that </w:t>
      </w:r>
      <w:r>
        <w:t xml:space="preserve"> policing within the UK has adapted greatly in order to accommodate diversity and inclusion and  the information </w:t>
      </w:r>
      <w:r w:rsidR="00F0146D">
        <w:t>along with</w:t>
      </w:r>
      <w:r>
        <w:t xml:space="preserve"> data presented </w:t>
      </w:r>
      <w:r w:rsidR="00F0146D">
        <w:t xml:space="preserve">in this essay </w:t>
      </w:r>
      <w:r>
        <w:t xml:space="preserve">supports </w:t>
      </w:r>
      <w:r w:rsidR="00F0146D">
        <w:t xml:space="preserve">this </w:t>
      </w:r>
      <w:r>
        <w:t>finding</w:t>
      </w:r>
      <w:r w:rsidR="00335512">
        <w:t>, however many diverse communities feel although progression is being made and taking effect more can be done</w:t>
      </w:r>
      <w:r w:rsidR="00FA6224">
        <w:t xml:space="preserve"> to progress this</w:t>
      </w:r>
      <w:r>
        <w:t xml:space="preserve">. </w:t>
      </w:r>
    </w:p>
    <w:p w14:paraId="51D92113" w14:textId="77777777" w:rsidR="00AB36B6" w:rsidRDefault="00AB36B6" w:rsidP="00AB36B6"/>
    <w:p w14:paraId="11D6C1A7" w14:textId="642326F3" w:rsidR="00AB36B6" w:rsidRDefault="00AB36B6" w:rsidP="00AB36B6">
      <w:r>
        <w:t>Word count: 10</w:t>
      </w:r>
      <w:r w:rsidR="00FA6224">
        <w:t>26</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3CCDA607" w14:textId="77777777" w:rsidR="00763CB3" w:rsidRDefault="00763CB3" w:rsidP="00763CB3">
      <w:pPr>
        <w:spacing w:after="0" w:line="240" w:lineRule="auto"/>
        <w:rPr>
          <w:rFonts w:ascii="Arial" w:eastAsia="Times New Roman" w:hAnsi="Arial" w:cs="Arial"/>
          <w:sz w:val="20"/>
          <w:szCs w:val="20"/>
          <w:lang w:eastAsia="en-GB"/>
        </w:rPr>
      </w:pPr>
    </w:p>
    <w:p w14:paraId="3264FC39" w14:textId="77777777" w:rsidR="00AB36B6" w:rsidRDefault="00AB36B6" w:rsidP="00763CB3">
      <w:pPr>
        <w:spacing w:after="0" w:line="240" w:lineRule="auto"/>
        <w:rPr>
          <w:rFonts w:ascii="Arial" w:eastAsia="Times New Roman" w:hAnsi="Arial" w:cs="Arial"/>
          <w:sz w:val="20"/>
          <w:szCs w:val="20"/>
          <w:lang w:eastAsia="en-GB"/>
        </w:rPr>
      </w:pPr>
    </w:p>
    <w:p w14:paraId="3DAB4F5B" w14:textId="77777777" w:rsidR="00AB36B6" w:rsidRDefault="00AB36B6" w:rsidP="00763CB3">
      <w:pPr>
        <w:spacing w:after="0" w:line="240" w:lineRule="auto"/>
        <w:rPr>
          <w:rFonts w:ascii="Arial" w:eastAsia="Times New Roman" w:hAnsi="Arial" w:cs="Arial"/>
          <w:sz w:val="20"/>
          <w:szCs w:val="20"/>
          <w:lang w:eastAsia="en-GB"/>
        </w:rPr>
      </w:pPr>
    </w:p>
    <w:p w14:paraId="39382EA6" w14:textId="77777777" w:rsidR="00AB36B6" w:rsidRDefault="00AB36B6" w:rsidP="00763CB3">
      <w:pPr>
        <w:spacing w:after="0" w:line="240" w:lineRule="auto"/>
        <w:rPr>
          <w:rFonts w:ascii="Arial" w:eastAsia="Times New Roman" w:hAnsi="Arial" w:cs="Arial"/>
          <w:sz w:val="20"/>
          <w:szCs w:val="20"/>
          <w:lang w:eastAsia="en-GB"/>
        </w:rPr>
      </w:pPr>
    </w:p>
    <w:p w14:paraId="48CBA041" w14:textId="77777777" w:rsidR="00AB36B6" w:rsidRDefault="00AB36B6" w:rsidP="00763CB3">
      <w:pPr>
        <w:spacing w:after="0" w:line="240" w:lineRule="auto"/>
        <w:rPr>
          <w:rFonts w:ascii="Arial" w:eastAsia="Times New Roman" w:hAnsi="Arial" w:cs="Arial"/>
          <w:sz w:val="20"/>
          <w:szCs w:val="20"/>
          <w:lang w:eastAsia="en-GB"/>
        </w:rPr>
      </w:pPr>
    </w:p>
    <w:p w14:paraId="2916F651" w14:textId="77777777" w:rsidR="00AB36B6" w:rsidRDefault="00AB36B6" w:rsidP="00763CB3">
      <w:pPr>
        <w:spacing w:after="0" w:line="240" w:lineRule="auto"/>
        <w:rPr>
          <w:rFonts w:ascii="Arial" w:eastAsia="Times New Roman" w:hAnsi="Arial" w:cs="Arial"/>
          <w:sz w:val="20"/>
          <w:szCs w:val="20"/>
          <w:lang w:eastAsia="en-GB"/>
        </w:rPr>
      </w:pPr>
    </w:p>
    <w:p w14:paraId="64E0451A" w14:textId="77777777" w:rsidR="00AB36B6" w:rsidRDefault="00AB36B6" w:rsidP="00763CB3">
      <w:pPr>
        <w:spacing w:after="0" w:line="240" w:lineRule="auto"/>
        <w:rPr>
          <w:rFonts w:ascii="Arial" w:eastAsia="Times New Roman" w:hAnsi="Arial" w:cs="Arial"/>
          <w:sz w:val="20"/>
          <w:szCs w:val="20"/>
          <w:lang w:eastAsia="en-GB"/>
        </w:rPr>
      </w:pPr>
    </w:p>
    <w:p w14:paraId="34149290" w14:textId="77777777" w:rsidR="00AB36B6" w:rsidRDefault="00AB36B6" w:rsidP="00763CB3">
      <w:pPr>
        <w:spacing w:after="0" w:line="240" w:lineRule="auto"/>
        <w:rPr>
          <w:rFonts w:ascii="Arial" w:eastAsia="Times New Roman" w:hAnsi="Arial" w:cs="Arial"/>
          <w:sz w:val="20"/>
          <w:szCs w:val="20"/>
          <w:lang w:eastAsia="en-GB"/>
        </w:rPr>
      </w:pPr>
    </w:p>
    <w:p w14:paraId="630C0CDD" w14:textId="77777777" w:rsidR="00AB36B6" w:rsidRPr="00AB36B6" w:rsidRDefault="00AB36B6" w:rsidP="00AB36B6">
      <w:pPr>
        <w:keepNext/>
        <w:spacing w:before="240" w:after="60"/>
        <w:jc w:val="both"/>
        <w:rPr>
          <w:rFonts w:ascii="Arial" w:hAnsi="Arial" w:cs="Arial"/>
          <w:b/>
          <w:bCs/>
          <w:sz w:val="24"/>
          <w:szCs w:val="24"/>
        </w:rPr>
      </w:pPr>
      <w:r w:rsidRPr="00AB36B6">
        <w:rPr>
          <w:rFonts w:ascii="Arial" w:hAnsi="Arial" w:cs="Arial"/>
          <w:b/>
          <w:bCs/>
          <w:sz w:val="24"/>
          <w:szCs w:val="24"/>
        </w:rPr>
        <w:t>Bibliography</w:t>
      </w:r>
    </w:p>
    <w:p w14:paraId="454D2C09" w14:textId="77777777" w:rsidR="00AB36B6" w:rsidRDefault="00AB36B6" w:rsidP="00763CB3">
      <w:pPr>
        <w:spacing w:after="0" w:line="240" w:lineRule="auto"/>
        <w:rPr>
          <w:rFonts w:ascii="Arial" w:eastAsia="Times New Roman" w:hAnsi="Arial" w:cs="Arial"/>
          <w:sz w:val="20"/>
          <w:szCs w:val="20"/>
          <w:lang w:eastAsia="en-GB"/>
        </w:rPr>
      </w:pPr>
    </w:p>
    <w:p w14:paraId="44183D3D" w14:textId="77777777" w:rsidR="00AB36B6" w:rsidRDefault="00AB36B6" w:rsidP="00763CB3">
      <w:pPr>
        <w:spacing w:after="0" w:line="240" w:lineRule="auto"/>
        <w:rPr>
          <w:rFonts w:ascii="Arial" w:eastAsia="Times New Roman" w:hAnsi="Arial" w:cs="Arial"/>
          <w:sz w:val="20"/>
          <w:szCs w:val="20"/>
          <w:lang w:eastAsia="en-GB"/>
        </w:rPr>
      </w:pPr>
    </w:p>
    <w:p w14:paraId="100E417A" w14:textId="77777777" w:rsidR="00F070BC" w:rsidRPr="00FB1DC0" w:rsidRDefault="00F070BC" w:rsidP="00763CB3">
      <w:pPr>
        <w:spacing w:after="0" w:line="240" w:lineRule="auto"/>
        <w:rPr>
          <w:rFonts w:eastAsia="Times New Roman" w:cstheme="minorHAnsi"/>
          <w:lang w:eastAsia="en-GB"/>
        </w:rPr>
      </w:pPr>
      <w:r w:rsidRPr="00FB1DC0">
        <w:rPr>
          <w:rFonts w:eastAsia="Times New Roman" w:cstheme="minorHAnsi"/>
          <w:lang w:eastAsia="en-GB"/>
        </w:rPr>
        <w:t xml:space="preserve">Caerphilly Couty Borough Council (n.d.). Caerphilly - Youth offending. </w:t>
      </w:r>
    </w:p>
    <w:p w14:paraId="2ED84D9F" w14:textId="0D47FE85" w:rsidR="00F070BC" w:rsidRPr="00FB1DC0" w:rsidRDefault="00F070BC" w:rsidP="00763CB3">
      <w:pPr>
        <w:spacing w:after="0" w:line="240" w:lineRule="auto"/>
        <w:rPr>
          <w:rFonts w:eastAsia="Times New Roman" w:cstheme="minorHAnsi"/>
          <w:lang w:eastAsia="en-GB"/>
        </w:rPr>
      </w:pPr>
      <w:r w:rsidRPr="00FB1DC0">
        <w:rPr>
          <w:rFonts w:eastAsia="Times New Roman" w:cstheme="minorHAnsi"/>
          <w:lang w:eastAsia="en-GB"/>
        </w:rPr>
        <w:t xml:space="preserve">Available at: </w:t>
      </w:r>
      <w:r w:rsidR="00FB1DC0" w:rsidRPr="00FB1DC0">
        <w:rPr>
          <w:rFonts w:eastAsia="Times New Roman" w:cstheme="minorHAnsi"/>
          <w:lang w:eastAsia="en-GB"/>
        </w:rPr>
        <w:t>https://www.caerphilly.gov.uk/Services/Children-and-families/Services-for-young-people/Youth-offending</w:t>
      </w:r>
      <w:r w:rsidRPr="00FB1DC0">
        <w:rPr>
          <w:rFonts w:eastAsia="Times New Roman" w:cstheme="minorHAnsi"/>
          <w:lang w:eastAsia="en-GB"/>
        </w:rPr>
        <w:t>.</w:t>
      </w:r>
    </w:p>
    <w:p w14:paraId="37EBBF96" w14:textId="1B373E2E" w:rsidR="00FB1DC0" w:rsidRDefault="00FB1DC0" w:rsidP="00763CB3">
      <w:pPr>
        <w:spacing w:after="0" w:line="240" w:lineRule="auto"/>
        <w:rPr>
          <w:rFonts w:eastAsia="Times New Roman" w:cstheme="minorHAnsi"/>
          <w:lang w:eastAsia="en-GB"/>
        </w:rPr>
      </w:pPr>
      <w:r w:rsidRPr="00FB1DC0">
        <w:rPr>
          <w:rFonts w:eastAsia="Times New Roman" w:cstheme="minorHAnsi"/>
          <w:lang w:eastAsia="en-GB"/>
        </w:rPr>
        <w:t xml:space="preserve">[Accessed 31 January 2025] </w:t>
      </w:r>
    </w:p>
    <w:p w14:paraId="376CA55D" w14:textId="77777777" w:rsidR="00FA6224" w:rsidRPr="00FB1DC0" w:rsidRDefault="00FA6224" w:rsidP="00763CB3">
      <w:pPr>
        <w:spacing w:after="0" w:line="240" w:lineRule="auto"/>
        <w:rPr>
          <w:rFonts w:eastAsia="Times New Roman" w:cstheme="minorHAnsi"/>
          <w:lang w:eastAsia="en-GB"/>
        </w:rPr>
      </w:pPr>
    </w:p>
    <w:p w14:paraId="46CA7C5D" w14:textId="77777777" w:rsidR="00FB1DC0" w:rsidRDefault="00FB1DC0" w:rsidP="00763CB3">
      <w:pPr>
        <w:spacing w:after="0" w:line="240" w:lineRule="auto"/>
        <w:rPr>
          <w:rFonts w:ascii="Arial" w:eastAsia="Times New Roman" w:hAnsi="Arial" w:cs="Arial"/>
          <w:sz w:val="20"/>
          <w:szCs w:val="20"/>
          <w:lang w:eastAsia="en-GB"/>
        </w:rPr>
      </w:pPr>
    </w:p>
    <w:p w14:paraId="3DB9F19A" w14:textId="77777777" w:rsidR="00AB36B6" w:rsidRDefault="00AB36B6" w:rsidP="00AB36B6">
      <w:r w:rsidRPr="004D31FA">
        <w:t xml:space="preserve">College of Policing (2021). </w:t>
      </w:r>
      <w:r w:rsidRPr="004D31FA">
        <w:rPr>
          <w:i/>
          <w:iCs/>
        </w:rPr>
        <w:t>Body-worn cameras.</w:t>
      </w:r>
      <w:r w:rsidRPr="004D31FA">
        <w:t xml:space="preserve"> </w:t>
      </w:r>
    </w:p>
    <w:p w14:paraId="217681FB" w14:textId="77777777" w:rsidR="00AB36B6" w:rsidRDefault="00AB36B6" w:rsidP="00AB36B6">
      <w:r w:rsidRPr="004D31FA">
        <w:t>Available at: https://www.college.police.uk/research/crime-reduction-toolkit/body-worn-cameras [Accessed 29 Oct</w:t>
      </w:r>
      <w:r>
        <w:t xml:space="preserve">ober </w:t>
      </w:r>
      <w:r w:rsidRPr="004D31FA">
        <w:t>2024].</w:t>
      </w:r>
    </w:p>
    <w:p w14:paraId="5A653646" w14:textId="77777777" w:rsidR="00AB36B6" w:rsidRPr="004D31FA" w:rsidRDefault="00AB36B6" w:rsidP="00AB36B6"/>
    <w:p w14:paraId="77E00F31" w14:textId="77777777" w:rsidR="00AB36B6" w:rsidRDefault="00AB36B6" w:rsidP="00AB36B6">
      <w:r w:rsidRPr="004D31FA">
        <w:t xml:space="preserve">Early Intervention Foundation (2024). </w:t>
      </w:r>
      <w:r w:rsidRPr="004D31FA">
        <w:rPr>
          <w:i/>
          <w:iCs/>
        </w:rPr>
        <w:t>What is early intervention?</w:t>
      </w:r>
      <w:r w:rsidRPr="004D31FA">
        <w:t xml:space="preserve"> </w:t>
      </w:r>
    </w:p>
    <w:p w14:paraId="69B3BCFD" w14:textId="77777777" w:rsidR="00AB36B6" w:rsidRDefault="00AB36B6" w:rsidP="00AB36B6">
      <w:r w:rsidRPr="004D31FA">
        <w:t>Available at: https://www.eif.org.uk/why-it-matters/what-is-early-intervention [Accessed 11 Dec</w:t>
      </w:r>
      <w:r>
        <w:t>ember</w:t>
      </w:r>
      <w:r w:rsidRPr="004D31FA">
        <w:t xml:space="preserve"> 2024].</w:t>
      </w:r>
    </w:p>
    <w:p w14:paraId="2F662F38" w14:textId="77777777" w:rsidR="00AB36B6" w:rsidRPr="004D31FA" w:rsidRDefault="00AB36B6" w:rsidP="00AB36B6"/>
    <w:p w14:paraId="7E2E541A" w14:textId="77777777" w:rsidR="00AB36B6" w:rsidRDefault="00AB36B6" w:rsidP="00AB36B6">
      <w:r w:rsidRPr="004D31FA">
        <w:t xml:space="preserve">Gillon, F. (2020). </w:t>
      </w:r>
      <w:r w:rsidRPr="004D31FA">
        <w:rPr>
          <w:i/>
          <w:iCs/>
        </w:rPr>
        <w:t>Prioritising Prevention? Opportunities and barriers to inclusion, prevention and early intervention in Scottish Youth Justice</w:t>
      </w:r>
      <w:r w:rsidRPr="004D31FA">
        <w:t xml:space="preserve">. </w:t>
      </w:r>
    </w:p>
    <w:p w14:paraId="525D64B4" w14:textId="77777777" w:rsidR="00AB36B6" w:rsidRDefault="00AB36B6" w:rsidP="00AB36B6">
      <w:r w:rsidRPr="004D31FA">
        <w:t xml:space="preserve"> Available at: https://cycj.org.uk/wp-content/uploads/2020/02/IAP-Scoping-Study-2020-1.pdf [Accessed 7 Jan</w:t>
      </w:r>
      <w:r>
        <w:t>uary</w:t>
      </w:r>
      <w:r w:rsidRPr="004D31FA">
        <w:t xml:space="preserve"> 2025].</w:t>
      </w:r>
    </w:p>
    <w:p w14:paraId="63ED1F96" w14:textId="77777777" w:rsidR="00AB36B6" w:rsidRPr="004D31FA" w:rsidRDefault="00AB36B6" w:rsidP="00AB36B6"/>
    <w:p w14:paraId="1AE1A14D" w14:textId="77777777" w:rsidR="00AB36B6" w:rsidRDefault="00AB36B6" w:rsidP="00AB36B6">
      <w:r w:rsidRPr="004D31FA">
        <w:t xml:space="preserve">GOV.UK (2013). </w:t>
      </w:r>
      <w:r w:rsidRPr="004D31FA">
        <w:rPr>
          <w:i/>
          <w:iCs/>
        </w:rPr>
        <w:t>Equality Act 2010</w:t>
      </w:r>
      <w:r w:rsidRPr="004D31FA">
        <w:t xml:space="preserve">. </w:t>
      </w:r>
    </w:p>
    <w:p w14:paraId="5CF5B859" w14:textId="77777777" w:rsidR="00AB36B6" w:rsidRDefault="00AB36B6" w:rsidP="00AB36B6">
      <w:r w:rsidRPr="004D31FA">
        <w:t>Available at: https://www.gov.uk/guidance/equality-act-2010-guidance</w:t>
      </w:r>
    </w:p>
    <w:p w14:paraId="59AE2312" w14:textId="77777777" w:rsidR="00AB36B6" w:rsidRDefault="00AB36B6" w:rsidP="00AB36B6">
      <w:r w:rsidRPr="004D31FA">
        <w:t xml:space="preserve"> [Accessed 11 Jan</w:t>
      </w:r>
      <w:r>
        <w:t>uary</w:t>
      </w:r>
      <w:r w:rsidRPr="004D31FA">
        <w:t xml:space="preserve"> 2025].</w:t>
      </w:r>
    </w:p>
    <w:p w14:paraId="0884433B" w14:textId="77777777" w:rsidR="00AB36B6" w:rsidRPr="004D31FA" w:rsidRDefault="00AB36B6" w:rsidP="00AB36B6"/>
    <w:p w14:paraId="5513F22B" w14:textId="77777777" w:rsidR="00AB36B6" w:rsidRDefault="00AB36B6" w:rsidP="00AB36B6">
      <w:r w:rsidRPr="004D31FA">
        <w:t xml:space="preserve">Gwent Police (n.d.). </w:t>
      </w:r>
      <w:r w:rsidRPr="004D31FA">
        <w:rPr>
          <w:i/>
          <w:iCs/>
        </w:rPr>
        <w:t>Independent Advisory Group</w:t>
      </w:r>
      <w:r w:rsidRPr="004D31FA">
        <w:t xml:space="preserve">. </w:t>
      </w:r>
    </w:p>
    <w:p w14:paraId="793E3D40" w14:textId="77777777" w:rsidR="00AB36B6" w:rsidRDefault="00AB36B6" w:rsidP="00AB36B6">
      <w:r w:rsidRPr="004D31FA">
        <w:t xml:space="preserve"> Available at: https://www.gwent.police.uk/police-forces/gwent-police/areas/about-us/about-us/independent-advisory-group [Accessed 11 Jan</w:t>
      </w:r>
      <w:r>
        <w:t>uary</w:t>
      </w:r>
      <w:r w:rsidRPr="004D31FA">
        <w:t xml:space="preserve"> 2025].</w:t>
      </w:r>
    </w:p>
    <w:p w14:paraId="63C0B416" w14:textId="77777777" w:rsidR="00AB36B6" w:rsidRPr="004D31FA" w:rsidRDefault="00AB36B6" w:rsidP="00AB36B6"/>
    <w:p w14:paraId="72C9A94C" w14:textId="77777777" w:rsidR="00AB36B6" w:rsidRDefault="00AB36B6" w:rsidP="00AB36B6">
      <w:r w:rsidRPr="004D31FA">
        <w:t xml:space="preserve">HMICFRS (2023). </w:t>
      </w:r>
      <w:r w:rsidRPr="004D31FA">
        <w:rPr>
          <w:i/>
          <w:iCs/>
        </w:rPr>
        <w:t>Cuckooing</w:t>
      </w:r>
      <w:r w:rsidRPr="004D31FA">
        <w:t xml:space="preserve">. His Majesty’s Inspectorate of Constabulary and Fire &amp; Rescue Services. </w:t>
      </w:r>
    </w:p>
    <w:p w14:paraId="3D70CBBC" w14:textId="77777777" w:rsidR="00AB36B6" w:rsidRDefault="00AB36B6" w:rsidP="00AB36B6">
      <w:r w:rsidRPr="004D31FA">
        <w:t xml:space="preserve">Available at: https://hmicfrs.justiceinspectorates.gov.uk/glossary/cuckooing/ </w:t>
      </w:r>
    </w:p>
    <w:p w14:paraId="2B44C058" w14:textId="77777777" w:rsidR="00AB36B6" w:rsidRDefault="00AB36B6" w:rsidP="00AB36B6">
      <w:r w:rsidRPr="004D31FA">
        <w:t>[Accessed 5 Nov</w:t>
      </w:r>
      <w:r>
        <w:t>ember</w:t>
      </w:r>
      <w:r w:rsidRPr="004D31FA">
        <w:t xml:space="preserve"> 2024].</w:t>
      </w:r>
    </w:p>
    <w:p w14:paraId="0793A9AB" w14:textId="77777777" w:rsidR="00AB36B6" w:rsidRPr="004D31FA" w:rsidRDefault="00AB36B6" w:rsidP="00AB36B6"/>
    <w:p w14:paraId="46E0B35A" w14:textId="77777777" w:rsidR="00AB36B6" w:rsidRDefault="00AB36B6" w:rsidP="00AB36B6">
      <w:r w:rsidRPr="004D31FA">
        <w:t xml:space="preserve">Home office (2023). </w:t>
      </w:r>
      <w:r w:rsidRPr="004D31FA">
        <w:rPr>
          <w:i/>
          <w:iCs/>
        </w:rPr>
        <w:t>Police workforce</w:t>
      </w:r>
      <w:r>
        <w:t xml:space="preserve">. </w:t>
      </w:r>
    </w:p>
    <w:p w14:paraId="354D604F" w14:textId="77777777" w:rsidR="00AB36B6" w:rsidRDefault="00AB36B6" w:rsidP="00AB36B6">
      <w:r w:rsidRPr="004D31FA">
        <w:t>Available at: https://www.ethnicity-facts-figures.service.gov.uk/workforce-and-business/workforce-diversity/police-workforce/latest/ [Accessed 11 Jan</w:t>
      </w:r>
      <w:r>
        <w:t xml:space="preserve">uary </w:t>
      </w:r>
      <w:r w:rsidRPr="004D31FA">
        <w:t>2025].</w:t>
      </w:r>
    </w:p>
    <w:p w14:paraId="3A148ACB" w14:textId="77777777" w:rsidR="00FA6224" w:rsidRDefault="00FA6224" w:rsidP="00AB36B6"/>
    <w:p w14:paraId="1F6F3EED" w14:textId="77777777" w:rsidR="00FA6224" w:rsidRDefault="00FA6224" w:rsidP="00AB36B6"/>
    <w:p w14:paraId="29FF4552" w14:textId="77777777" w:rsidR="003322CE" w:rsidRDefault="003322CE" w:rsidP="00AB36B6"/>
    <w:p w14:paraId="3B62B5A0" w14:textId="77777777" w:rsidR="002A08C7" w:rsidRDefault="003322CE" w:rsidP="00AB36B6">
      <w:pPr>
        <w:rPr>
          <w:i/>
          <w:iCs/>
        </w:rPr>
      </w:pPr>
      <w:r>
        <w:t>H</w:t>
      </w:r>
      <w:r w:rsidRPr="003322CE">
        <w:t>ope</w:t>
      </w:r>
      <w:r>
        <w:t xml:space="preserve"> </w:t>
      </w:r>
      <w:r w:rsidRPr="003322CE">
        <w:t>for</w:t>
      </w:r>
      <w:r>
        <w:t xml:space="preserve"> </w:t>
      </w:r>
      <w:r w:rsidRPr="003322CE">
        <w:t>justice (2023). </w:t>
      </w:r>
      <w:r w:rsidRPr="002A08C7">
        <w:t>What is Cuckooing?</w:t>
      </w:r>
      <w:r w:rsidRPr="003322CE">
        <w:rPr>
          <w:i/>
          <w:iCs/>
        </w:rPr>
        <w:t xml:space="preserve"> </w:t>
      </w:r>
    </w:p>
    <w:p w14:paraId="165B92BE" w14:textId="41248634" w:rsidR="003322CE" w:rsidRDefault="003322CE" w:rsidP="00AB36B6">
      <w:r w:rsidRPr="003322CE">
        <w:t xml:space="preserve">Available at: </w:t>
      </w:r>
      <w:r w:rsidR="002A08C7" w:rsidRPr="002A08C7">
        <w:t>https://hopeforjustice.org/what-is-cuckooing/</w:t>
      </w:r>
    </w:p>
    <w:p w14:paraId="4C311CB4" w14:textId="2358FEC7" w:rsidR="002A08C7" w:rsidRDefault="002A08C7" w:rsidP="00AB36B6">
      <w:r>
        <w:t xml:space="preserve">[Accessed 31 January 2025] </w:t>
      </w:r>
    </w:p>
    <w:p w14:paraId="74747DA7" w14:textId="77777777" w:rsidR="00AB36B6" w:rsidRPr="004D31FA" w:rsidRDefault="00AB36B6" w:rsidP="00AB36B6"/>
    <w:p w14:paraId="34057065" w14:textId="77777777" w:rsidR="00AB36B6" w:rsidRDefault="00AB36B6" w:rsidP="00AB36B6">
      <w:r w:rsidRPr="004D31FA">
        <w:t xml:space="preserve">Lord Scarman (1981). </w:t>
      </w:r>
      <w:r w:rsidRPr="004D31FA">
        <w:rPr>
          <w:i/>
          <w:iCs/>
        </w:rPr>
        <w:t xml:space="preserve">Scarman Report </w:t>
      </w:r>
      <w:r>
        <w:rPr>
          <w:i/>
          <w:iCs/>
        </w:rPr>
        <w:t>–</w:t>
      </w:r>
      <w:r w:rsidRPr="004D31FA">
        <w:rPr>
          <w:i/>
          <w:iCs/>
        </w:rPr>
        <w:t xml:space="preserve"> Hansard</w:t>
      </w:r>
      <w:r w:rsidRPr="004D31FA">
        <w:t xml:space="preserve">. </w:t>
      </w:r>
    </w:p>
    <w:p w14:paraId="4FB5AEED" w14:textId="77777777" w:rsidR="00AB36B6" w:rsidRDefault="00AB36B6" w:rsidP="00AB36B6">
      <w:r w:rsidRPr="004D31FA">
        <w:t>Available at: https://hansard.parliament.uk/commons/1981-12-10/debates/14d3be58-4b41-4ca1-90a8-6f7c85a46dd4/ScarmanReport.</w:t>
      </w:r>
    </w:p>
    <w:p w14:paraId="0804AAF2" w14:textId="77777777" w:rsidR="00AB36B6" w:rsidRDefault="00AB36B6" w:rsidP="00AB36B6">
      <w:r>
        <w:t>[Accessed 10 January 2025]</w:t>
      </w:r>
    </w:p>
    <w:p w14:paraId="000B1CCE" w14:textId="77777777" w:rsidR="00D036FC" w:rsidRDefault="00D036FC" w:rsidP="00AB36B6"/>
    <w:p w14:paraId="13025EBC" w14:textId="77777777" w:rsidR="005635A3" w:rsidRDefault="00CA00D5" w:rsidP="00AB36B6">
      <w:r w:rsidRPr="00CA00D5">
        <w:t>Lum, C., Koper, C., Merola, L., Scherer, A. and Reioux, A. (2015). </w:t>
      </w:r>
      <w:r w:rsidRPr="00CA00D5">
        <w:rPr>
          <w:i/>
          <w:iCs/>
        </w:rPr>
        <w:t>Existing and Ongoing Body Worn Camera Research: Knowledge gaps and opportunities</w:t>
      </w:r>
      <w:r w:rsidRPr="00CA00D5">
        <w:t xml:space="preserve">. p.19. </w:t>
      </w:r>
    </w:p>
    <w:p w14:paraId="58C6C9F2" w14:textId="77777777" w:rsidR="005635A3" w:rsidRDefault="00CA00D5" w:rsidP="00AB36B6">
      <w:r w:rsidRPr="00CA00D5">
        <w:t xml:space="preserve">Available at: https://cebcp.org/wp-content/technology/BodyWornCameraResearch.pdf </w:t>
      </w:r>
    </w:p>
    <w:p w14:paraId="0ECA9999" w14:textId="0CFC0C6E" w:rsidR="00D036FC" w:rsidRDefault="00CA00D5" w:rsidP="00AB36B6">
      <w:r w:rsidRPr="00CA00D5">
        <w:t>[Accessed 31 Jan</w:t>
      </w:r>
      <w:r w:rsidR="005635A3">
        <w:t>uary</w:t>
      </w:r>
      <w:r w:rsidRPr="00CA00D5">
        <w:t xml:space="preserve"> 2025].</w:t>
      </w:r>
    </w:p>
    <w:p w14:paraId="361EA828" w14:textId="77777777" w:rsidR="00AB36B6" w:rsidRPr="004D31FA" w:rsidRDefault="00AB36B6" w:rsidP="00AB36B6"/>
    <w:p w14:paraId="5125E0BF" w14:textId="77777777" w:rsidR="00AB36B6" w:rsidRDefault="00AB36B6" w:rsidP="00AB36B6">
      <w:r w:rsidRPr="004D31FA">
        <w:t xml:space="preserve">Metropolitan Police (2021). </w:t>
      </w:r>
      <w:r w:rsidRPr="004D31FA">
        <w:rPr>
          <w:i/>
          <w:iCs/>
        </w:rPr>
        <w:t>How and when BWV cameras are used</w:t>
      </w:r>
      <w:r w:rsidRPr="004D31FA">
        <w:t xml:space="preserve">. </w:t>
      </w:r>
    </w:p>
    <w:p w14:paraId="352BCD8A" w14:textId="77777777" w:rsidR="00AB36B6" w:rsidRDefault="00AB36B6" w:rsidP="00AB36B6">
      <w:r w:rsidRPr="004D31FA">
        <w:t>Available at: https://www.met.police.uk/advice/advice-and-information/bwv/body-worn-video-bwv/how-and-when-bwv-cameras-are-used/ [Accessed 29 Oct</w:t>
      </w:r>
      <w:r>
        <w:t>ober</w:t>
      </w:r>
      <w:r w:rsidRPr="004D31FA">
        <w:t xml:space="preserve"> 2024].</w:t>
      </w:r>
    </w:p>
    <w:p w14:paraId="6C78EBEA" w14:textId="77777777" w:rsidR="00AB36B6" w:rsidRPr="004D31FA" w:rsidRDefault="00AB36B6" w:rsidP="00AB36B6"/>
    <w:p w14:paraId="75FF6677" w14:textId="50B4CBCD" w:rsidR="00AB36B6" w:rsidRDefault="0037361E" w:rsidP="00AB36B6">
      <w:r>
        <w:t>M</w:t>
      </w:r>
      <w:r w:rsidR="00AB36B6" w:rsidRPr="004D31FA">
        <w:t xml:space="preserve">inistry of justice (2024). </w:t>
      </w:r>
      <w:r w:rsidR="00AB36B6" w:rsidRPr="004D31FA">
        <w:rPr>
          <w:i/>
          <w:iCs/>
        </w:rPr>
        <w:t>Scrutiny panels</w:t>
      </w:r>
      <w:r w:rsidR="00AB36B6">
        <w:t>.</w:t>
      </w:r>
    </w:p>
    <w:p w14:paraId="620AEA2D" w14:textId="77777777" w:rsidR="00AB36B6" w:rsidRDefault="00AB36B6" w:rsidP="00AB36B6">
      <w:r w:rsidRPr="004D31FA">
        <w:t xml:space="preserve"> Available at: https://www.npcc.police.uk/SysSiteAssets/media/downloads/publications/publications-log/criminal-justice/2024/scrutiny-panel-guidance-july-2019-v.1.1.pdf </w:t>
      </w:r>
    </w:p>
    <w:p w14:paraId="57C69F6E" w14:textId="77777777" w:rsidR="00AB36B6" w:rsidRDefault="00AB36B6" w:rsidP="00AB36B6">
      <w:r w:rsidRPr="004D31FA">
        <w:t>[Accessed 29 Oc</w:t>
      </w:r>
      <w:r>
        <w:t>tober</w:t>
      </w:r>
      <w:r w:rsidRPr="004D31FA">
        <w:t xml:space="preserve"> 2024].</w:t>
      </w:r>
    </w:p>
    <w:p w14:paraId="79DF2C0E" w14:textId="77777777" w:rsidR="00AB36B6" w:rsidRPr="004D31FA" w:rsidRDefault="00AB36B6" w:rsidP="00AB36B6"/>
    <w:p w14:paraId="01AA00E9" w14:textId="77777777" w:rsidR="00AB36B6" w:rsidRDefault="00AB36B6" w:rsidP="00AB36B6">
      <w:r w:rsidRPr="004D31FA">
        <w:t xml:space="preserve">Murphy, N. (2017). </w:t>
      </w:r>
      <w:r w:rsidRPr="004D31FA">
        <w:rPr>
          <w:i/>
          <w:iCs/>
        </w:rPr>
        <w:t>History of PACE</w:t>
      </w:r>
      <w:r w:rsidRPr="004D31FA">
        <w:t xml:space="preserve">. </w:t>
      </w:r>
    </w:p>
    <w:p w14:paraId="71F1ACCE" w14:textId="77777777" w:rsidR="00AB36B6" w:rsidRDefault="00AB36B6" w:rsidP="00AB36B6">
      <w:r w:rsidRPr="004D31FA">
        <w:t xml:space="preserve"> Available at: https://krw-law.ie/wp-content/uploads/2017/05/The-Role-of-a-Solicitor-in-the-Police-Station-PACE-IPLS-8.3.17.pdf [Accessed 11 Jan</w:t>
      </w:r>
      <w:r>
        <w:t>uary</w:t>
      </w:r>
      <w:r w:rsidRPr="004D31FA">
        <w:t xml:space="preserve"> 2025].</w:t>
      </w:r>
    </w:p>
    <w:p w14:paraId="5F7F4396" w14:textId="77777777" w:rsidR="00AB36B6" w:rsidRPr="004D31FA" w:rsidRDefault="00AB36B6" w:rsidP="00AB36B6"/>
    <w:p w14:paraId="3050B453" w14:textId="77777777" w:rsidR="00AB36B6" w:rsidRDefault="00AB36B6" w:rsidP="00AB36B6">
      <w:r w:rsidRPr="004D31FA">
        <w:t xml:space="preserve">National Police Chiefs Council (n.d.). </w:t>
      </w:r>
      <w:r w:rsidRPr="004D31FA">
        <w:rPr>
          <w:i/>
          <w:iCs/>
        </w:rPr>
        <w:t>National County Lines</w:t>
      </w:r>
      <w:r w:rsidRPr="004D31FA">
        <w:t>.</w:t>
      </w:r>
    </w:p>
    <w:p w14:paraId="23229E09" w14:textId="77777777" w:rsidR="00AB36B6" w:rsidRDefault="00AB36B6" w:rsidP="00AB36B6">
      <w:r w:rsidRPr="004D31FA">
        <w:t xml:space="preserve"> Available at: https://www.npcc.police.uk/our-work/work-of-npcc-committees/Crime-Operations-coordination-committee/national-county-lines-co-ordination-centre/</w:t>
      </w:r>
    </w:p>
    <w:p w14:paraId="0215767F" w14:textId="77777777" w:rsidR="00AB36B6" w:rsidRDefault="00AB36B6" w:rsidP="00AB36B6">
      <w:r w:rsidRPr="004D31FA">
        <w:t xml:space="preserve"> [Accessed 5 Nov</w:t>
      </w:r>
      <w:r>
        <w:t>ember</w:t>
      </w:r>
      <w:r w:rsidRPr="004D31FA">
        <w:t xml:space="preserve"> 2024].</w:t>
      </w:r>
    </w:p>
    <w:p w14:paraId="0C6F9499" w14:textId="77777777" w:rsidR="00AB36B6" w:rsidRDefault="00AB36B6" w:rsidP="00AB36B6"/>
    <w:p w14:paraId="7DEA5B37" w14:textId="77777777" w:rsidR="003322CE" w:rsidRDefault="003322CE" w:rsidP="00AB36B6">
      <w:r w:rsidRPr="003322CE">
        <w:t xml:space="preserve">NSPCC (2021). Protecting Children from County Lines. </w:t>
      </w:r>
    </w:p>
    <w:p w14:paraId="2013EE29" w14:textId="5308C54C" w:rsidR="003322CE" w:rsidRDefault="003322CE" w:rsidP="00AB36B6">
      <w:r w:rsidRPr="003322CE">
        <w:t>Available at: https://learning.nspcc.org.uk/child-abuse-and-neglect/county-lines</w:t>
      </w:r>
    </w:p>
    <w:p w14:paraId="51F424C3" w14:textId="712A7079" w:rsidR="003322CE" w:rsidRDefault="003322CE" w:rsidP="00AB36B6">
      <w:r>
        <w:t>[Accessed 31 January 2025]</w:t>
      </w:r>
    </w:p>
    <w:p w14:paraId="328480FE" w14:textId="77777777" w:rsidR="003322CE" w:rsidRPr="004D31FA" w:rsidRDefault="003322CE" w:rsidP="00AB36B6"/>
    <w:p w14:paraId="2FA45660" w14:textId="77777777" w:rsidR="00AB36B6" w:rsidRDefault="00AB36B6" w:rsidP="00AB36B6">
      <w:r w:rsidRPr="004D31FA">
        <w:t xml:space="preserve">Office for Health Improvement and Disparities (2022). </w:t>
      </w:r>
      <w:r w:rsidRPr="004D31FA">
        <w:rPr>
          <w:i/>
          <w:iCs/>
        </w:rPr>
        <w:t>Vulnerabilities: Applying All Our Health</w:t>
      </w:r>
      <w:r w:rsidRPr="004D31FA">
        <w:t>.  Available at: https://www.gov.uk/government/publications/vulnerabilities-applying-all-our-health/vulnerabilities-applying-all-our-health [Accessed 5 Nov</w:t>
      </w:r>
      <w:r>
        <w:t>ember</w:t>
      </w:r>
      <w:r w:rsidRPr="004D31FA">
        <w:t xml:space="preserve"> 2024].</w:t>
      </w:r>
    </w:p>
    <w:p w14:paraId="4E927276" w14:textId="77777777" w:rsidR="00AB36B6" w:rsidRPr="004D31FA" w:rsidRDefault="00AB36B6" w:rsidP="00AB36B6"/>
    <w:p w14:paraId="633E0267" w14:textId="77777777" w:rsidR="00AB36B6" w:rsidRDefault="00AB36B6" w:rsidP="00AB36B6">
      <w:r w:rsidRPr="004D31FA">
        <w:t xml:space="preserve">Safer schools partnership (2023). </w:t>
      </w:r>
      <w:r w:rsidRPr="004D31FA">
        <w:rPr>
          <w:i/>
          <w:iCs/>
        </w:rPr>
        <w:t>Safer School Partnerships blog</w:t>
      </w:r>
      <w:r w:rsidRPr="004D31FA">
        <w:t xml:space="preserve">. </w:t>
      </w:r>
    </w:p>
    <w:p w14:paraId="5CEF105E" w14:textId="77777777" w:rsidR="00AB36B6" w:rsidRDefault="00AB36B6" w:rsidP="00AB36B6">
      <w:r w:rsidRPr="004D31FA">
        <w:t>Available at: https://www.saferschoolpartnerships.com/article/20/The-roles-within-a-UK-Safer-School-Partnership [Accessed 7 Jan</w:t>
      </w:r>
      <w:r>
        <w:t>uary</w:t>
      </w:r>
      <w:r w:rsidRPr="004D31FA">
        <w:t xml:space="preserve"> 2025].</w:t>
      </w:r>
    </w:p>
    <w:p w14:paraId="5A53D604" w14:textId="77777777" w:rsidR="00AB36B6" w:rsidRPr="004D31FA" w:rsidRDefault="00AB36B6" w:rsidP="00AB36B6"/>
    <w:p w14:paraId="5D46388F" w14:textId="77777777" w:rsidR="00AB36B6" w:rsidRDefault="00AB36B6" w:rsidP="00AB36B6">
      <w:r w:rsidRPr="004D31FA">
        <w:t xml:space="preserve">Stop watch (2024). </w:t>
      </w:r>
      <w:r w:rsidRPr="004D31FA">
        <w:rPr>
          <w:i/>
          <w:iCs/>
        </w:rPr>
        <w:t>Section 1 PACE (suspicion-based search) factsheet</w:t>
      </w:r>
      <w:r w:rsidRPr="004D31FA">
        <w:t xml:space="preserve">. </w:t>
      </w:r>
    </w:p>
    <w:p w14:paraId="69F4AF5F" w14:textId="77777777" w:rsidR="00AB36B6" w:rsidRDefault="00AB36B6" w:rsidP="00AB36B6">
      <w:r w:rsidRPr="004D31FA">
        <w:t xml:space="preserve"> Available at: https://www.stop-watch.org/what-we-do/resources/section-1-factsheet/ [Accessed 10 Ja</w:t>
      </w:r>
      <w:r>
        <w:t>nuary</w:t>
      </w:r>
      <w:r w:rsidRPr="004D31FA">
        <w:t>2025].</w:t>
      </w:r>
    </w:p>
    <w:p w14:paraId="6AF8BF27" w14:textId="77777777" w:rsidR="00AB36B6" w:rsidRDefault="00AB36B6" w:rsidP="00AB36B6"/>
    <w:p w14:paraId="196BCA98" w14:textId="77777777" w:rsidR="00A0706F" w:rsidRDefault="00A0706F" w:rsidP="00AB36B6">
      <w:r w:rsidRPr="00A0706F">
        <w:t>The Children's Society (2022). What Is County Lines?</w:t>
      </w:r>
    </w:p>
    <w:p w14:paraId="543649CD" w14:textId="4DEB68F2" w:rsidR="00A0706F" w:rsidRDefault="00A0706F" w:rsidP="00AB36B6">
      <w:r w:rsidRPr="00A0706F">
        <w:rPr>
          <w:i/>
          <w:iCs/>
        </w:rPr>
        <w:t xml:space="preserve"> </w:t>
      </w:r>
      <w:r w:rsidRPr="00A0706F">
        <w:t>Available at: https://www.childrenssociety.org.uk/what-we-do/our-work/child-criminal-exploitation-and-county-lines/what-is-county-lines</w:t>
      </w:r>
    </w:p>
    <w:p w14:paraId="35C69304" w14:textId="35B0A1A7" w:rsidR="00A0706F" w:rsidRDefault="00A0706F" w:rsidP="00AB36B6">
      <w:r>
        <w:t xml:space="preserve"> [Accessed 21 January 2025]</w:t>
      </w:r>
    </w:p>
    <w:p w14:paraId="48D1DA4D" w14:textId="77777777" w:rsidR="00A0706F" w:rsidRPr="004D31FA" w:rsidRDefault="00A0706F" w:rsidP="00AB36B6"/>
    <w:p w14:paraId="63CA2DBB" w14:textId="77777777" w:rsidR="00AB36B6" w:rsidRDefault="00AB36B6" w:rsidP="00AB36B6">
      <w:r w:rsidRPr="004D31FA">
        <w:t xml:space="preserve">Wales safer communities (n.d.). </w:t>
      </w:r>
      <w:r w:rsidRPr="004D31FA">
        <w:rPr>
          <w:i/>
          <w:iCs/>
        </w:rPr>
        <w:t>Criminal Exploitation</w:t>
      </w:r>
      <w:r w:rsidRPr="004D31FA">
        <w:t xml:space="preserve">. </w:t>
      </w:r>
    </w:p>
    <w:p w14:paraId="5E4954CB" w14:textId="77777777" w:rsidR="00AB36B6" w:rsidRPr="004D31FA" w:rsidRDefault="00AB36B6" w:rsidP="00AB36B6">
      <w:r w:rsidRPr="004D31FA">
        <w:t>Available at: https://safercommunities.wales/modern-slavery-exploitation/criminal-exploitation/ [Accessed 5 Nov</w:t>
      </w:r>
      <w:r>
        <w:t>ember</w:t>
      </w:r>
      <w:r w:rsidRPr="004D31FA">
        <w:t xml:space="preserve"> 2024].</w:t>
      </w:r>
    </w:p>
    <w:p w14:paraId="13310F4C" w14:textId="77777777" w:rsidR="00AB36B6" w:rsidRDefault="00AB36B6" w:rsidP="00763CB3">
      <w:pPr>
        <w:spacing w:after="0" w:line="240" w:lineRule="auto"/>
        <w:rPr>
          <w:rFonts w:ascii="Arial" w:eastAsia="Times New Roman" w:hAnsi="Arial" w:cs="Arial"/>
          <w:sz w:val="20"/>
          <w:szCs w:val="20"/>
          <w:lang w:eastAsia="en-GB"/>
        </w:rPr>
      </w:pPr>
    </w:p>
    <w:p w14:paraId="0378A126" w14:textId="77777777" w:rsidR="00AB36B6" w:rsidRDefault="00AB36B6" w:rsidP="00763CB3">
      <w:pPr>
        <w:spacing w:after="0" w:line="240" w:lineRule="auto"/>
        <w:rPr>
          <w:rFonts w:ascii="Arial" w:eastAsia="Times New Roman" w:hAnsi="Arial" w:cs="Arial"/>
          <w:sz w:val="20"/>
          <w:szCs w:val="20"/>
          <w:lang w:eastAsia="en-GB"/>
        </w:rPr>
      </w:pPr>
    </w:p>
    <w:p w14:paraId="11410DE3" w14:textId="77777777" w:rsidR="00AB36B6" w:rsidRDefault="00AB36B6" w:rsidP="00763CB3">
      <w:pPr>
        <w:spacing w:after="0" w:line="240" w:lineRule="auto"/>
        <w:rPr>
          <w:rFonts w:ascii="Arial" w:eastAsia="Times New Roman" w:hAnsi="Arial" w:cs="Arial"/>
          <w:sz w:val="20"/>
          <w:szCs w:val="20"/>
          <w:lang w:eastAsia="en-GB"/>
        </w:rPr>
      </w:pPr>
    </w:p>
    <w:p w14:paraId="2FD1A14B" w14:textId="77777777" w:rsidR="00AB36B6" w:rsidRDefault="00AB36B6" w:rsidP="00763CB3">
      <w:pPr>
        <w:spacing w:after="0" w:line="240" w:lineRule="auto"/>
        <w:rPr>
          <w:rFonts w:ascii="Arial" w:eastAsia="Times New Roman" w:hAnsi="Arial" w:cs="Arial"/>
          <w:sz w:val="20"/>
          <w:szCs w:val="20"/>
          <w:lang w:eastAsia="en-GB"/>
        </w:rPr>
      </w:pPr>
    </w:p>
    <w:p w14:paraId="72FFB50F" w14:textId="77777777" w:rsidR="00AB36B6" w:rsidRDefault="00AB36B6" w:rsidP="00763CB3">
      <w:pPr>
        <w:spacing w:after="0" w:line="240" w:lineRule="auto"/>
        <w:rPr>
          <w:rFonts w:ascii="Arial" w:eastAsia="Times New Roman" w:hAnsi="Arial" w:cs="Arial"/>
          <w:sz w:val="20"/>
          <w:szCs w:val="20"/>
          <w:lang w:eastAsia="en-GB"/>
        </w:rPr>
      </w:pPr>
    </w:p>
    <w:p w14:paraId="244CD119" w14:textId="77777777" w:rsidR="00AB36B6" w:rsidRPr="00876921" w:rsidRDefault="00AB36B6" w:rsidP="00763CB3">
      <w:pPr>
        <w:spacing w:after="0" w:line="240" w:lineRule="auto"/>
        <w:rPr>
          <w:rFonts w:ascii="Arial" w:eastAsia="Times New Roman" w:hAnsi="Arial" w:cs="Arial"/>
          <w:vanish/>
          <w:sz w:val="20"/>
          <w:szCs w:val="20"/>
          <w:lang w:eastAsia="en-GB"/>
        </w:rPr>
        <w:sectPr w:rsidR="00AB36B6" w:rsidRPr="00876921" w:rsidSect="006739BE">
          <w:footerReference w:type="default" r:id="rId13"/>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E97D4" w14:textId="77777777" w:rsidR="003843B1" w:rsidRDefault="003843B1">
      <w:pPr>
        <w:spacing w:after="0" w:line="240" w:lineRule="auto"/>
      </w:pPr>
      <w:r>
        <w:separator/>
      </w:r>
    </w:p>
  </w:endnote>
  <w:endnote w:type="continuationSeparator" w:id="0">
    <w:p w14:paraId="2A5DA19A" w14:textId="77777777" w:rsidR="003843B1" w:rsidRDefault="00384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4C568" w14:textId="77777777" w:rsidR="003843B1" w:rsidRDefault="003843B1">
      <w:pPr>
        <w:spacing w:after="0" w:line="240" w:lineRule="auto"/>
      </w:pPr>
      <w:r>
        <w:separator/>
      </w:r>
    </w:p>
  </w:footnote>
  <w:footnote w:type="continuationSeparator" w:id="0">
    <w:p w14:paraId="434477BE" w14:textId="77777777" w:rsidR="003843B1" w:rsidRDefault="003843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3F0B"/>
    <w:rsid w:val="00011280"/>
    <w:rsid w:val="000210B9"/>
    <w:rsid w:val="000347BC"/>
    <w:rsid w:val="0003686B"/>
    <w:rsid w:val="00043F77"/>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D2A75"/>
    <w:rsid w:val="000D4C22"/>
    <w:rsid w:val="000D4EB1"/>
    <w:rsid w:val="000D683C"/>
    <w:rsid w:val="000E4329"/>
    <w:rsid w:val="000E4665"/>
    <w:rsid w:val="000F2637"/>
    <w:rsid w:val="000F3279"/>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196"/>
    <w:rsid w:val="001C6FE0"/>
    <w:rsid w:val="001D3A22"/>
    <w:rsid w:val="001D4030"/>
    <w:rsid w:val="001D4C4D"/>
    <w:rsid w:val="001E376F"/>
    <w:rsid w:val="001E5985"/>
    <w:rsid w:val="001E6BC2"/>
    <w:rsid w:val="001E7486"/>
    <w:rsid w:val="001F0B4D"/>
    <w:rsid w:val="001F2D48"/>
    <w:rsid w:val="002025D1"/>
    <w:rsid w:val="00205403"/>
    <w:rsid w:val="00215E82"/>
    <w:rsid w:val="002161A0"/>
    <w:rsid w:val="00217DF6"/>
    <w:rsid w:val="002201B8"/>
    <w:rsid w:val="00230427"/>
    <w:rsid w:val="00230DC1"/>
    <w:rsid w:val="00233AAC"/>
    <w:rsid w:val="0024320E"/>
    <w:rsid w:val="0025079F"/>
    <w:rsid w:val="00260D63"/>
    <w:rsid w:val="002673A4"/>
    <w:rsid w:val="0026750E"/>
    <w:rsid w:val="00271D48"/>
    <w:rsid w:val="00277A15"/>
    <w:rsid w:val="00277EBF"/>
    <w:rsid w:val="00285E3B"/>
    <w:rsid w:val="00286627"/>
    <w:rsid w:val="00286C33"/>
    <w:rsid w:val="00293127"/>
    <w:rsid w:val="00294134"/>
    <w:rsid w:val="002A08C7"/>
    <w:rsid w:val="002A5B13"/>
    <w:rsid w:val="002C3599"/>
    <w:rsid w:val="002C3B45"/>
    <w:rsid w:val="002C458D"/>
    <w:rsid w:val="002D1B67"/>
    <w:rsid w:val="002D1EED"/>
    <w:rsid w:val="002D21D1"/>
    <w:rsid w:val="002D27E5"/>
    <w:rsid w:val="002E32AB"/>
    <w:rsid w:val="002F2793"/>
    <w:rsid w:val="002F3C23"/>
    <w:rsid w:val="002F4CB6"/>
    <w:rsid w:val="00310CD5"/>
    <w:rsid w:val="0031454A"/>
    <w:rsid w:val="003165D9"/>
    <w:rsid w:val="00324328"/>
    <w:rsid w:val="003257EE"/>
    <w:rsid w:val="003322CE"/>
    <w:rsid w:val="003329FA"/>
    <w:rsid w:val="00335512"/>
    <w:rsid w:val="00340125"/>
    <w:rsid w:val="00341800"/>
    <w:rsid w:val="003431A3"/>
    <w:rsid w:val="00345BD7"/>
    <w:rsid w:val="00351DD5"/>
    <w:rsid w:val="003535B5"/>
    <w:rsid w:val="00356A33"/>
    <w:rsid w:val="00370236"/>
    <w:rsid w:val="0037241F"/>
    <w:rsid w:val="0037361E"/>
    <w:rsid w:val="003843B1"/>
    <w:rsid w:val="003947A0"/>
    <w:rsid w:val="00394A6C"/>
    <w:rsid w:val="003A6E39"/>
    <w:rsid w:val="003B1315"/>
    <w:rsid w:val="003B2BF9"/>
    <w:rsid w:val="003C0D03"/>
    <w:rsid w:val="003D496B"/>
    <w:rsid w:val="003E27F7"/>
    <w:rsid w:val="003E6294"/>
    <w:rsid w:val="003F6763"/>
    <w:rsid w:val="003F7838"/>
    <w:rsid w:val="0040016C"/>
    <w:rsid w:val="004038DE"/>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31A1F"/>
    <w:rsid w:val="00533DEC"/>
    <w:rsid w:val="00536896"/>
    <w:rsid w:val="00537EDE"/>
    <w:rsid w:val="00541E81"/>
    <w:rsid w:val="00554EB8"/>
    <w:rsid w:val="005635A3"/>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56E49"/>
    <w:rsid w:val="00763CB3"/>
    <w:rsid w:val="00774E5B"/>
    <w:rsid w:val="00774E70"/>
    <w:rsid w:val="007758D7"/>
    <w:rsid w:val="00776B67"/>
    <w:rsid w:val="0078702B"/>
    <w:rsid w:val="007919F2"/>
    <w:rsid w:val="00795B72"/>
    <w:rsid w:val="00795C11"/>
    <w:rsid w:val="00796EB6"/>
    <w:rsid w:val="007A1C99"/>
    <w:rsid w:val="007A24A6"/>
    <w:rsid w:val="007A3246"/>
    <w:rsid w:val="007C040D"/>
    <w:rsid w:val="007C06EC"/>
    <w:rsid w:val="007C4701"/>
    <w:rsid w:val="007C4F99"/>
    <w:rsid w:val="007D1113"/>
    <w:rsid w:val="007D359B"/>
    <w:rsid w:val="007E684B"/>
    <w:rsid w:val="007F099C"/>
    <w:rsid w:val="00800E85"/>
    <w:rsid w:val="008035CF"/>
    <w:rsid w:val="008066F6"/>
    <w:rsid w:val="00810ADD"/>
    <w:rsid w:val="0081228D"/>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B45"/>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6070A"/>
    <w:rsid w:val="009648DA"/>
    <w:rsid w:val="00984739"/>
    <w:rsid w:val="009910EB"/>
    <w:rsid w:val="00995AB8"/>
    <w:rsid w:val="00997D3B"/>
    <w:rsid w:val="009B529A"/>
    <w:rsid w:val="009C102E"/>
    <w:rsid w:val="009C7A47"/>
    <w:rsid w:val="009D7BB1"/>
    <w:rsid w:val="009E24EB"/>
    <w:rsid w:val="009F0B37"/>
    <w:rsid w:val="009F1EC4"/>
    <w:rsid w:val="00A03FDD"/>
    <w:rsid w:val="00A06A0C"/>
    <w:rsid w:val="00A0706F"/>
    <w:rsid w:val="00A0711B"/>
    <w:rsid w:val="00A11F8D"/>
    <w:rsid w:val="00A271BA"/>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B36B6"/>
    <w:rsid w:val="00AC6CEB"/>
    <w:rsid w:val="00AD68C8"/>
    <w:rsid w:val="00AF0CFA"/>
    <w:rsid w:val="00AF74BB"/>
    <w:rsid w:val="00B025F3"/>
    <w:rsid w:val="00B043B8"/>
    <w:rsid w:val="00B07252"/>
    <w:rsid w:val="00B07825"/>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B18E4"/>
    <w:rsid w:val="00BB1EE9"/>
    <w:rsid w:val="00BB69CE"/>
    <w:rsid w:val="00BC461A"/>
    <w:rsid w:val="00BD2C83"/>
    <w:rsid w:val="00BD794E"/>
    <w:rsid w:val="00BE160C"/>
    <w:rsid w:val="00BE2F4B"/>
    <w:rsid w:val="00BE5412"/>
    <w:rsid w:val="00BF4C98"/>
    <w:rsid w:val="00BF5574"/>
    <w:rsid w:val="00BF59AE"/>
    <w:rsid w:val="00C07BDF"/>
    <w:rsid w:val="00C07C08"/>
    <w:rsid w:val="00C13EAB"/>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00D5"/>
    <w:rsid w:val="00CA49E3"/>
    <w:rsid w:val="00CB0198"/>
    <w:rsid w:val="00CB337B"/>
    <w:rsid w:val="00CC3960"/>
    <w:rsid w:val="00CD5A09"/>
    <w:rsid w:val="00CE0760"/>
    <w:rsid w:val="00CE7B78"/>
    <w:rsid w:val="00CF1D96"/>
    <w:rsid w:val="00CF206D"/>
    <w:rsid w:val="00CF3E5A"/>
    <w:rsid w:val="00CF558C"/>
    <w:rsid w:val="00CF74E8"/>
    <w:rsid w:val="00CF7B26"/>
    <w:rsid w:val="00D036FC"/>
    <w:rsid w:val="00D0703C"/>
    <w:rsid w:val="00D16301"/>
    <w:rsid w:val="00D2625B"/>
    <w:rsid w:val="00D27424"/>
    <w:rsid w:val="00D32F18"/>
    <w:rsid w:val="00D41A2F"/>
    <w:rsid w:val="00D43B41"/>
    <w:rsid w:val="00D44CD5"/>
    <w:rsid w:val="00D523AC"/>
    <w:rsid w:val="00D6018F"/>
    <w:rsid w:val="00D62C14"/>
    <w:rsid w:val="00D65138"/>
    <w:rsid w:val="00D74EEE"/>
    <w:rsid w:val="00D758EA"/>
    <w:rsid w:val="00D7625C"/>
    <w:rsid w:val="00D77DF7"/>
    <w:rsid w:val="00D83D8D"/>
    <w:rsid w:val="00D868DD"/>
    <w:rsid w:val="00D91490"/>
    <w:rsid w:val="00D94CD3"/>
    <w:rsid w:val="00DA6172"/>
    <w:rsid w:val="00DB5D41"/>
    <w:rsid w:val="00DB65E1"/>
    <w:rsid w:val="00DC40E5"/>
    <w:rsid w:val="00DD267D"/>
    <w:rsid w:val="00DD7289"/>
    <w:rsid w:val="00DE1C1B"/>
    <w:rsid w:val="00DE2D5D"/>
    <w:rsid w:val="00DF19BE"/>
    <w:rsid w:val="00DF75F0"/>
    <w:rsid w:val="00E0127D"/>
    <w:rsid w:val="00E03E8F"/>
    <w:rsid w:val="00E05616"/>
    <w:rsid w:val="00E119AB"/>
    <w:rsid w:val="00E25D8A"/>
    <w:rsid w:val="00E36969"/>
    <w:rsid w:val="00E4358B"/>
    <w:rsid w:val="00E56414"/>
    <w:rsid w:val="00E57026"/>
    <w:rsid w:val="00E644DB"/>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67CA"/>
    <w:rsid w:val="00EE784E"/>
    <w:rsid w:val="00EF1971"/>
    <w:rsid w:val="00EF24FE"/>
    <w:rsid w:val="00EF3019"/>
    <w:rsid w:val="00EF3353"/>
    <w:rsid w:val="00F0146D"/>
    <w:rsid w:val="00F02657"/>
    <w:rsid w:val="00F03007"/>
    <w:rsid w:val="00F070BC"/>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916"/>
    <w:rsid w:val="00F86F94"/>
    <w:rsid w:val="00F9135E"/>
    <w:rsid w:val="00F941A0"/>
    <w:rsid w:val="00FA6224"/>
    <w:rsid w:val="00FB0891"/>
    <w:rsid w:val="00FB1DC0"/>
    <w:rsid w:val="00FB32CF"/>
    <w:rsid w:val="00FB49CE"/>
    <w:rsid w:val="00FB6C83"/>
    <w:rsid w:val="00FD2183"/>
    <w:rsid w:val="00FD414A"/>
    <w:rsid w:val="00FD7083"/>
    <w:rsid w:val="00FE1747"/>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15</Pages>
  <Words>5502</Words>
  <Characters>31364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Jessop, Macauley</cp:lastModifiedBy>
  <cp:revision>10</cp:revision>
  <cp:lastPrinted>2020-03-18T12:27:00Z</cp:lastPrinted>
  <dcterms:created xsi:type="dcterms:W3CDTF">2025-01-11T17:03:00Z</dcterms:created>
  <dcterms:modified xsi:type="dcterms:W3CDTF">2025-01-31T22:37:00Z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2024-10-26T15:35:26Z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23d164a4-4ffe-4fe6-aecb-26b0311920ea</vt:lpwstr>
  </property>
  <property fmtid="{D5CDD505-2E9C-101B-9397-08002B2CF9AE}" pid="9" name="MSIP_Label_f2acd28b-79a3-4a0f-b0ff-4b75658b1549_ContentBits">
    <vt:lpwstr>0</vt:lpwstr>
  </property>
</Properties>
</file>