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EB518" w14:textId="77777777" w:rsidR="00A3574B" w:rsidRDefault="00A3574B" w:rsidP="00EE50A8">
      <w:pPr>
        <w:jc w:val="center"/>
        <w:rPr>
          <w:rStyle w:val="Strong"/>
          <w:sz w:val="32"/>
          <w:szCs w:val="32"/>
        </w:rPr>
      </w:pPr>
    </w:p>
    <w:p w14:paraId="1C962240" w14:textId="77777777" w:rsidR="00A3574B" w:rsidRDefault="00A3574B" w:rsidP="00EE50A8">
      <w:pPr>
        <w:jc w:val="center"/>
        <w:rPr>
          <w:rStyle w:val="Strong"/>
          <w:sz w:val="32"/>
          <w:szCs w:val="32"/>
        </w:rPr>
      </w:pPr>
    </w:p>
    <w:p w14:paraId="46ACC47F" w14:textId="77777777" w:rsidR="00433677" w:rsidRPr="00B93F19" w:rsidRDefault="00E214B8" w:rsidP="00EE50A8">
      <w:pPr>
        <w:jc w:val="center"/>
        <w:rPr>
          <w:rStyle w:val="Strong"/>
          <w:sz w:val="32"/>
          <w:szCs w:val="32"/>
        </w:rPr>
      </w:pPr>
      <w:r w:rsidRPr="00B93F19">
        <w:rPr>
          <w:rStyle w:val="Strong"/>
          <w:sz w:val="32"/>
          <w:szCs w:val="32"/>
        </w:rPr>
        <w:t>University of Wales Trinity Saint David</w:t>
      </w:r>
    </w:p>
    <w:p w14:paraId="6CFB0E68" w14:textId="77777777" w:rsidR="00213196" w:rsidRPr="00B93F19" w:rsidRDefault="00E214B8" w:rsidP="00EE50A8">
      <w:pPr>
        <w:jc w:val="center"/>
        <w:rPr>
          <w:rStyle w:val="Strong"/>
          <w:sz w:val="32"/>
          <w:szCs w:val="32"/>
        </w:rPr>
      </w:pPr>
      <w:r w:rsidRPr="00B93F19">
        <w:rPr>
          <w:rStyle w:val="Strong"/>
          <w:sz w:val="32"/>
          <w:szCs w:val="32"/>
        </w:rPr>
        <w:t>School of Engineering</w:t>
      </w:r>
    </w:p>
    <w:p w14:paraId="7664968D" w14:textId="77777777" w:rsidR="00213196" w:rsidRPr="00B93F19" w:rsidRDefault="00213196" w:rsidP="00EE50A8">
      <w:pPr>
        <w:jc w:val="center"/>
        <w:rPr>
          <w:rStyle w:val="Strong"/>
          <w:sz w:val="32"/>
          <w:szCs w:val="32"/>
        </w:rPr>
      </w:pPr>
    </w:p>
    <w:p w14:paraId="0BF09949" w14:textId="77777777" w:rsidR="00597617" w:rsidRDefault="00E214B8" w:rsidP="00EE50A8">
      <w:pPr>
        <w:jc w:val="center"/>
        <w:rPr>
          <w:rStyle w:val="Strong"/>
          <w:sz w:val="32"/>
          <w:szCs w:val="32"/>
        </w:rPr>
      </w:pPr>
      <w:r>
        <w:rPr>
          <w:noProof/>
        </w:rPr>
        <w:drawing>
          <wp:inline distT="0" distB="0" distL="0" distR="0" wp14:anchorId="54B7CD5F" wp14:editId="2A4E8F34">
            <wp:extent cx="2139950" cy="2139950"/>
            <wp:effectExtent l="95250" t="95250" r="88900" b="88900"/>
            <wp:docPr id="3" name="Picture 3" descr="UWTSD Institute of Management and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UWTSD Institute of Management and Health"/>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139950" cy="213995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283534F3" w14:textId="77777777" w:rsidR="00597617" w:rsidRDefault="00597617" w:rsidP="00EE50A8">
      <w:pPr>
        <w:jc w:val="center"/>
        <w:rPr>
          <w:rStyle w:val="Strong"/>
          <w:sz w:val="32"/>
          <w:szCs w:val="32"/>
        </w:rPr>
      </w:pPr>
    </w:p>
    <w:p w14:paraId="1C3D274B" w14:textId="77777777" w:rsidR="00213196" w:rsidRDefault="00E214B8" w:rsidP="00EE50A8">
      <w:pPr>
        <w:jc w:val="center"/>
        <w:rPr>
          <w:rStyle w:val="Strong"/>
          <w:sz w:val="32"/>
          <w:szCs w:val="32"/>
        </w:rPr>
      </w:pPr>
      <w:r>
        <w:rPr>
          <w:rStyle w:val="Strong"/>
          <w:sz w:val="32"/>
          <w:szCs w:val="32"/>
        </w:rPr>
        <w:t>L</w:t>
      </w:r>
      <w:r w:rsidR="001D4AD1">
        <w:rPr>
          <w:rStyle w:val="Strong"/>
          <w:sz w:val="32"/>
          <w:szCs w:val="32"/>
        </w:rPr>
        <w:t>5</w:t>
      </w:r>
      <w:r>
        <w:rPr>
          <w:rStyle w:val="Strong"/>
          <w:sz w:val="32"/>
          <w:szCs w:val="32"/>
        </w:rPr>
        <w:t xml:space="preserve"> Plant </w:t>
      </w:r>
      <w:r w:rsidR="001D4AD1">
        <w:rPr>
          <w:rStyle w:val="Strong"/>
          <w:sz w:val="32"/>
          <w:szCs w:val="32"/>
        </w:rPr>
        <w:t>Group Industrial Project</w:t>
      </w:r>
    </w:p>
    <w:p w14:paraId="711939FD" w14:textId="77777777" w:rsidR="00B4591E" w:rsidRDefault="00B4591E" w:rsidP="00EE50A8">
      <w:pPr>
        <w:jc w:val="center"/>
        <w:rPr>
          <w:rStyle w:val="Strong"/>
          <w:sz w:val="32"/>
          <w:szCs w:val="32"/>
        </w:rPr>
      </w:pPr>
    </w:p>
    <w:p w14:paraId="6FD2A5A1" w14:textId="77777777" w:rsidR="00466EC6" w:rsidRPr="00DD3A17" w:rsidRDefault="00E214B8" w:rsidP="00EE50A8">
      <w:pPr>
        <w:jc w:val="center"/>
        <w:rPr>
          <w:rStyle w:val="Strong"/>
          <w:sz w:val="32"/>
          <w:szCs w:val="32"/>
        </w:rPr>
      </w:pPr>
      <w:r w:rsidRPr="00DD3A17">
        <w:rPr>
          <w:rStyle w:val="Strong"/>
          <w:sz w:val="32"/>
          <w:szCs w:val="32"/>
        </w:rPr>
        <w:t>AC</w:t>
      </w:r>
      <w:r w:rsidR="001D4AD1">
        <w:rPr>
          <w:rStyle w:val="Strong"/>
          <w:sz w:val="32"/>
          <w:szCs w:val="32"/>
        </w:rPr>
        <w:t>M</w:t>
      </w:r>
      <w:r w:rsidRPr="00DD3A17">
        <w:rPr>
          <w:rStyle w:val="Strong"/>
          <w:sz w:val="32"/>
          <w:szCs w:val="32"/>
        </w:rPr>
        <w:t>A</w:t>
      </w:r>
      <w:r w:rsidR="001D4AD1">
        <w:rPr>
          <w:rStyle w:val="Strong"/>
          <w:sz w:val="32"/>
          <w:szCs w:val="32"/>
        </w:rPr>
        <w:t>5</w:t>
      </w:r>
      <w:r w:rsidRPr="00DD3A17">
        <w:rPr>
          <w:rStyle w:val="Strong"/>
          <w:sz w:val="32"/>
          <w:szCs w:val="32"/>
        </w:rPr>
        <w:t>00</w:t>
      </w:r>
      <w:r w:rsidR="00785F5B">
        <w:rPr>
          <w:rStyle w:val="Strong"/>
          <w:sz w:val="32"/>
          <w:szCs w:val="32"/>
        </w:rPr>
        <w:t>0</w:t>
      </w:r>
    </w:p>
    <w:p w14:paraId="7F29021A" w14:textId="77777777" w:rsidR="00532EB0" w:rsidRPr="00B93F19" w:rsidRDefault="00E214B8" w:rsidP="00EE50A8">
      <w:pPr>
        <w:jc w:val="center"/>
        <w:rPr>
          <w:rStyle w:val="Strong"/>
          <w:sz w:val="32"/>
          <w:szCs w:val="32"/>
        </w:rPr>
      </w:pPr>
      <w:r>
        <w:rPr>
          <w:rStyle w:val="Strong"/>
          <w:sz w:val="32"/>
          <w:szCs w:val="32"/>
        </w:rPr>
        <w:t>Matthew Frey</w:t>
      </w:r>
    </w:p>
    <w:p w14:paraId="63429FF2" w14:textId="77777777" w:rsidR="00532EB0" w:rsidRPr="00B93F19" w:rsidRDefault="00E214B8" w:rsidP="00EE50A8">
      <w:pPr>
        <w:jc w:val="center"/>
        <w:rPr>
          <w:rStyle w:val="Strong"/>
          <w:sz w:val="32"/>
          <w:szCs w:val="32"/>
        </w:rPr>
      </w:pPr>
      <w:r>
        <w:rPr>
          <w:rStyle w:val="Strong"/>
          <w:sz w:val="32"/>
          <w:szCs w:val="32"/>
        </w:rPr>
        <w:t>1302960</w:t>
      </w:r>
    </w:p>
    <w:p w14:paraId="0DFEF48A" w14:textId="77777777" w:rsidR="00346068" w:rsidRPr="00B93F19" w:rsidRDefault="00E214B8" w:rsidP="00EE50A8">
      <w:pPr>
        <w:jc w:val="center"/>
        <w:rPr>
          <w:rStyle w:val="Strong"/>
          <w:sz w:val="32"/>
          <w:szCs w:val="32"/>
        </w:rPr>
      </w:pPr>
      <w:r>
        <w:rPr>
          <w:rStyle w:val="Strong"/>
          <w:sz w:val="32"/>
          <w:szCs w:val="32"/>
        </w:rPr>
        <w:t>28</w:t>
      </w:r>
      <w:r w:rsidR="00BA3007" w:rsidRPr="00B93F19">
        <w:rPr>
          <w:rStyle w:val="Strong"/>
          <w:sz w:val="32"/>
          <w:szCs w:val="32"/>
        </w:rPr>
        <w:t>/</w:t>
      </w:r>
      <w:r>
        <w:rPr>
          <w:rStyle w:val="Strong"/>
          <w:sz w:val="32"/>
          <w:szCs w:val="32"/>
        </w:rPr>
        <w:t>10</w:t>
      </w:r>
      <w:r w:rsidR="00BA3007">
        <w:rPr>
          <w:rStyle w:val="Strong"/>
          <w:sz w:val="32"/>
          <w:szCs w:val="32"/>
        </w:rPr>
        <w:t>/</w:t>
      </w:r>
      <w:r w:rsidR="00BA3007" w:rsidRPr="00B93F19">
        <w:rPr>
          <w:rStyle w:val="Strong"/>
          <w:sz w:val="32"/>
          <w:szCs w:val="32"/>
        </w:rPr>
        <w:t>202</w:t>
      </w:r>
      <w:r>
        <w:rPr>
          <w:rStyle w:val="Strong"/>
          <w:sz w:val="32"/>
          <w:szCs w:val="32"/>
        </w:rPr>
        <w:t>4</w:t>
      </w:r>
    </w:p>
    <w:p w14:paraId="08F7FBA6" w14:textId="77777777" w:rsidR="004F0CDE" w:rsidRDefault="004F0CDE">
      <w:pPr>
        <w:spacing w:line="259" w:lineRule="auto"/>
        <w:rPr>
          <w:rStyle w:val="Strong"/>
          <w:rFonts w:cs="Arial"/>
        </w:rPr>
        <w:sectPr w:rsidR="004F0CDE" w:rsidSect="00CA5152">
          <w:footerReference w:type="even" r:id="rId12"/>
          <w:footerReference w:type="default" r:id="rId13"/>
          <w:footerReference w:type="first" r:id="rId14"/>
          <w:pgSz w:w="11906" w:h="16838"/>
          <w:pgMar w:top="1440" w:right="1440" w:bottom="1440" w:left="1440" w:header="709" w:footer="709" w:gutter="0"/>
          <w:pgNumType w:start="1"/>
          <w:cols w:space="708"/>
          <w:titlePg/>
          <w:docGrid w:linePitch="360"/>
        </w:sectPr>
      </w:pPr>
    </w:p>
    <w:p w14:paraId="2C7DB48C" w14:textId="77777777" w:rsidR="00433677" w:rsidRPr="00EC3623" w:rsidRDefault="00E214B8">
      <w:pPr>
        <w:spacing w:line="259" w:lineRule="auto"/>
        <w:rPr>
          <w:rStyle w:val="Strong"/>
          <w:rFonts w:cs="Arial"/>
          <w:b w:val="0"/>
          <w:bCs w:val="0"/>
          <w:sz w:val="32"/>
          <w:szCs w:val="32"/>
        </w:rPr>
      </w:pPr>
      <w:r w:rsidRPr="00EC3623">
        <w:rPr>
          <w:rStyle w:val="Strong"/>
          <w:rFonts w:cs="Arial"/>
          <w:b w:val="0"/>
          <w:bCs w:val="0"/>
          <w:sz w:val="32"/>
          <w:szCs w:val="32"/>
        </w:rPr>
        <w:lastRenderedPageBreak/>
        <w:t xml:space="preserve">Abstract </w:t>
      </w:r>
    </w:p>
    <w:p w14:paraId="6D841CE6" w14:textId="77777777" w:rsidR="00BA0015" w:rsidRPr="00BA0015" w:rsidRDefault="00E214B8" w:rsidP="00BA0015">
      <w:pPr>
        <w:rPr>
          <w:rStyle w:val="Strong"/>
          <w:rFonts w:cs="Arial"/>
          <w:b w:val="0"/>
          <w:bCs w:val="0"/>
        </w:rPr>
      </w:pPr>
      <w:r w:rsidRPr="00BA0015">
        <w:rPr>
          <w:rStyle w:val="Strong"/>
          <w:rFonts w:cs="Arial"/>
          <w:b w:val="0"/>
          <w:bCs w:val="0"/>
        </w:rPr>
        <w:t>This project addresses the significant inefficiencies of the conventional paper-based Permit-to-Work (PTW) systems currently utilised by Tata Steel UK (TSUK), EnerSys UK, and Dwr Cymru Welsh Water (DWCC).    These inefficiencies hinder operational performance, compromise transparency, and increase the likelihood of human errors.    This initiative aims to develop a digital Permit to Work (ePTW) system, leveraging the capabilities of the Microsoft Power Platform, which includes tools such as Microsoft Forms,</w:t>
      </w:r>
      <w:r w:rsidRPr="00BA0015">
        <w:rPr>
          <w:rStyle w:val="Strong"/>
          <w:rFonts w:cs="Arial"/>
          <w:b w:val="0"/>
          <w:bCs w:val="0"/>
        </w:rPr>
        <w:t xml:space="preserve"> Power BI, Power Automate, and PowerApps.    This digital solution enhances permit management, risk assessment, and oversight of employees and contractors.</w:t>
      </w:r>
    </w:p>
    <w:p w14:paraId="00558CAF" w14:textId="77777777" w:rsidR="00BA0015" w:rsidRPr="00BA0015" w:rsidRDefault="00E214B8" w:rsidP="00BA0015">
      <w:pPr>
        <w:rPr>
          <w:rStyle w:val="Strong"/>
          <w:rFonts w:cs="Arial"/>
          <w:b w:val="0"/>
          <w:bCs w:val="0"/>
        </w:rPr>
      </w:pPr>
      <w:r w:rsidRPr="003D2F55">
        <w:rPr>
          <w:rStyle w:val="Strong"/>
          <w:rFonts w:cs="Arial"/>
          <w:b w:val="0"/>
          <w:bCs w:val="0"/>
        </w:rPr>
        <w:t xml:space="preserve">The ePTW system's implementation allows real-time data tracking and reporting across mobile devices, tablets, and desktops, allowing seamless integration into existing workflows.    Addressing the limitations of </w:t>
      </w:r>
      <w:r w:rsidRPr="00BA0015">
        <w:rPr>
          <w:rStyle w:val="Strong"/>
          <w:rFonts w:cs="Arial"/>
          <w:b w:val="0"/>
          <w:bCs w:val="0"/>
        </w:rPr>
        <w:t>traditional paper-based systems, the project set clear outcomes aimed at improving efficiency, risk management, and compliance measures while ensuring data accessibility for audits and third-party applications.</w:t>
      </w:r>
    </w:p>
    <w:p w14:paraId="6D02C30E" w14:textId="77777777" w:rsidR="00BA0015" w:rsidRPr="00BA0015" w:rsidRDefault="00E214B8" w:rsidP="00BA0015">
      <w:pPr>
        <w:rPr>
          <w:rStyle w:val="Strong"/>
          <w:rFonts w:cs="Arial"/>
          <w:b w:val="0"/>
          <w:bCs w:val="0"/>
        </w:rPr>
      </w:pPr>
      <w:r w:rsidRPr="00BA0015">
        <w:rPr>
          <w:rStyle w:val="Strong"/>
          <w:rFonts w:cs="Arial"/>
          <w:b w:val="0"/>
          <w:bCs w:val="0"/>
        </w:rPr>
        <w:t>A comprehensive literature review established the regulatory context and necessity for effective PTW systems in high-risk industries.   The digital transformation from paper to electronic systems is demonstrated to significantly enhance compliance, tracking, and overall efficiency.   By utilising cloud-based solutions, the project highlighted the role of technology in modernising safety management processes, ultimately supporting a flexible, responsive work environment.</w:t>
      </w:r>
    </w:p>
    <w:p w14:paraId="1E01D3BF" w14:textId="77777777" w:rsidR="00BA0015" w:rsidRPr="00BA0015" w:rsidRDefault="00E214B8" w:rsidP="00BA0015">
      <w:pPr>
        <w:rPr>
          <w:rStyle w:val="Strong"/>
          <w:rFonts w:cs="Arial"/>
          <w:b w:val="0"/>
          <w:bCs w:val="0"/>
        </w:rPr>
      </w:pPr>
      <w:r w:rsidRPr="00BA0015">
        <w:rPr>
          <w:rStyle w:val="Strong"/>
          <w:rFonts w:cs="Arial"/>
          <w:b w:val="0"/>
          <w:bCs w:val="0"/>
        </w:rPr>
        <w:t>The hybrid project management methodology combined Agile and Waterfall approaches to balance structured planning with flexible execution, fostering user engagement and continual feedback.    This methodology, paired with the user-centric design of the ePTW system, led to a practical solution that meets operational requirements.    The project's success was measured through various metrics and validated by stakeholder feedback, affirming its alignment with organisational goals and user needs.</w:t>
      </w:r>
    </w:p>
    <w:p w14:paraId="4724F837" w14:textId="77777777" w:rsidR="00EC3623" w:rsidRPr="00BA0015" w:rsidRDefault="00E214B8" w:rsidP="00BA0015">
      <w:pPr>
        <w:rPr>
          <w:rStyle w:val="Strong"/>
          <w:rFonts w:cs="Arial"/>
          <w:b w:val="0"/>
          <w:bCs w:val="0"/>
        </w:rPr>
      </w:pPr>
      <w:r w:rsidRPr="00BA0015">
        <w:rPr>
          <w:rStyle w:val="Strong"/>
          <w:rFonts w:cs="Arial"/>
          <w:b w:val="0"/>
          <w:bCs w:val="0"/>
        </w:rPr>
        <w:t>Ultimately, this project represents a substantial advancement in managing operational permits, with the ePTW solution offering improved efficiency, greater accuracy in risk assessments, and enhanced monitoring capabilities.    As organisations navigate safety and compliance challenges, this innovative approach lays a solid foundation for improving workplace safety and operational efficacy.</w:t>
      </w:r>
    </w:p>
    <w:p w14:paraId="705327CD" w14:textId="77777777" w:rsidR="00EC3623" w:rsidRDefault="00EC3623">
      <w:pPr>
        <w:spacing w:line="259" w:lineRule="auto"/>
        <w:rPr>
          <w:rStyle w:val="Strong"/>
          <w:rFonts w:cs="Arial"/>
        </w:rPr>
      </w:pPr>
    </w:p>
    <w:p w14:paraId="412ACACD" w14:textId="77777777" w:rsidR="00EC3623" w:rsidRDefault="00EC3623">
      <w:pPr>
        <w:spacing w:line="259" w:lineRule="auto"/>
        <w:rPr>
          <w:rStyle w:val="Strong"/>
          <w:rFonts w:cs="Arial"/>
        </w:rPr>
      </w:pPr>
    </w:p>
    <w:p w14:paraId="21B2E088" w14:textId="77777777" w:rsidR="00EC3623" w:rsidRPr="009E588B" w:rsidRDefault="00EC3623">
      <w:pPr>
        <w:spacing w:line="259" w:lineRule="auto"/>
        <w:rPr>
          <w:rStyle w:val="Strong"/>
          <w:rFonts w:cs="Arial"/>
        </w:rPr>
      </w:pPr>
    </w:p>
    <w:sdt>
      <w:sdtPr>
        <w:rPr>
          <w:rFonts w:eastAsiaTheme="minorHAnsi" w:cs="Arial"/>
          <w:b/>
          <w:bCs/>
          <w:sz w:val="22"/>
          <w:szCs w:val="22"/>
        </w:rPr>
        <w:id w:val="159975178"/>
        <w:docPartObj>
          <w:docPartGallery w:val="Table of Contents"/>
          <w:docPartUnique/>
        </w:docPartObj>
      </w:sdtPr>
      <w:sdtEndPr>
        <w:rPr>
          <w:rFonts w:cstheme="minorBidi"/>
          <w:noProof/>
        </w:rPr>
      </w:sdtEndPr>
      <w:sdtContent>
        <w:p w14:paraId="665C94E0" w14:textId="77777777" w:rsidR="006979B9" w:rsidRPr="00030717" w:rsidRDefault="00E214B8" w:rsidP="00597617">
          <w:pPr>
            <w:pStyle w:val="TOCHeading"/>
            <w:numPr>
              <w:ilvl w:val="0"/>
              <w:numId w:val="0"/>
            </w:numPr>
            <w:ind w:left="432"/>
            <w:rPr>
              <w:rFonts w:cs="Arial"/>
            </w:rPr>
          </w:pPr>
          <w:r w:rsidRPr="00030717">
            <w:rPr>
              <w:rFonts w:cs="Arial"/>
            </w:rPr>
            <w:t>Table of Contents</w:t>
          </w:r>
        </w:p>
        <w:p w14:paraId="1D59DAC4" w14:textId="3F8EEAE1" w:rsidR="00E214B8" w:rsidRDefault="00E214B8">
          <w:pPr>
            <w:pStyle w:val="TOC1"/>
            <w:tabs>
              <w:tab w:val="left" w:pos="440"/>
              <w:tab w:val="right" w:leader="dot" w:pos="9016"/>
            </w:tabs>
            <w:rPr>
              <w:rFonts w:cstheme="minorBidi"/>
              <w:noProof/>
              <w:kern w:val="2"/>
              <w:lang w:val="en-GB" w:eastAsia="en-GB"/>
              <w14:ligatures w14:val="standardContextual"/>
            </w:rPr>
          </w:pPr>
          <w:r w:rsidRPr="00030717">
            <w:rPr>
              <w:rFonts w:ascii="Arial" w:hAnsi="Arial" w:cs="Arial"/>
            </w:rPr>
            <w:fldChar w:fldCharType="begin"/>
          </w:r>
          <w:r w:rsidRPr="00030717">
            <w:rPr>
              <w:rFonts w:ascii="Arial" w:hAnsi="Arial" w:cs="Arial"/>
            </w:rPr>
            <w:instrText xml:space="preserve"> TOC \o "1-3" \h \z \u </w:instrText>
          </w:r>
          <w:r w:rsidRPr="00030717">
            <w:rPr>
              <w:rFonts w:ascii="Arial" w:hAnsi="Arial" w:cs="Arial"/>
            </w:rPr>
            <w:fldChar w:fldCharType="separate"/>
          </w:r>
          <w:hyperlink w:anchor="_Toc181048443" w:history="1">
            <w:r w:rsidRPr="002655EB">
              <w:rPr>
                <w:rStyle w:val="Hyperlink"/>
                <w:noProof/>
              </w:rPr>
              <w:t>1</w:t>
            </w:r>
            <w:r>
              <w:rPr>
                <w:rFonts w:cstheme="minorBidi"/>
                <w:noProof/>
                <w:kern w:val="2"/>
                <w:lang w:val="en-GB" w:eastAsia="en-GB"/>
                <w14:ligatures w14:val="standardContextual"/>
              </w:rPr>
              <w:tab/>
            </w:r>
            <w:r w:rsidRPr="002655EB">
              <w:rPr>
                <w:rStyle w:val="Hyperlink"/>
                <w:noProof/>
              </w:rPr>
              <w:t xml:space="preserve">Introduction     </w:t>
            </w:r>
            <w:r>
              <w:rPr>
                <w:noProof/>
                <w:webHidden/>
              </w:rPr>
              <w:tab/>
            </w:r>
            <w:r>
              <w:rPr>
                <w:noProof/>
                <w:webHidden/>
              </w:rPr>
              <w:fldChar w:fldCharType="begin"/>
            </w:r>
            <w:r>
              <w:rPr>
                <w:noProof/>
                <w:webHidden/>
              </w:rPr>
              <w:instrText xml:space="preserve"> PAGEREF _Toc181048443 \h </w:instrText>
            </w:r>
            <w:r>
              <w:rPr>
                <w:noProof/>
                <w:webHidden/>
              </w:rPr>
            </w:r>
            <w:r>
              <w:rPr>
                <w:noProof/>
                <w:webHidden/>
              </w:rPr>
              <w:fldChar w:fldCharType="separate"/>
            </w:r>
            <w:r>
              <w:rPr>
                <w:noProof/>
                <w:webHidden/>
              </w:rPr>
              <w:t>1</w:t>
            </w:r>
            <w:r>
              <w:rPr>
                <w:noProof/>
                <w:webHidden/>
              </w:rPr>
              <w:fldChar w:fldCharType="end"/>
            </w:r>
          </w:hyperlink>
        </w:p>
        <w:p w14:paraId="1B2A49B4" w14:textId="60B260F3" w:rsidR="00E214B8" w:rsidRDefault="00E214B8">
          <w:pPr>
            <w:pStyle w:val="TOC1"/>
            <w:tabs>
              <w:tab w:val="left" w:pos="440"/>
              <w:tab w:val="right" w:leader="dot" w:pos="9016"/>
            </w:tabs>
            <w:rPr>
              <w:rFonts w:cstheme="minorBidi"/>
              <w:noProof/>
              <w:kern w:val="2"/>
              <w:lang w:val="en-GB" w:eastAsia="en-GB"/>
              <w14:ligatures w14:val="standardContextual"/>
            </w:rPr>
          </w:pPr>
          <w:hyperlink w:anchor="_Toc181048444" w:history="1">
            <w:r w:rsidRPr="002655EB">
              <w:rPr>
                <w:rStyle w:val="Hyperlink"/>
                <w:noProof/>
              </w:rPr>
              <w:t>2</w:t>
            </w:r>
            <w:r>
              <w:rPr>
                <w:rFonts w:cstheme="minorBidi"/>
                <w:noProof/>
                <w:kern w:val="2"/>
                <w:lang w:val="en-GB" w:eastAsia="en-GB"/>
                <w14:ligatures w14:val="standardContextual"/>
              </w:rPr>
              <w:tab/>
            </w:r>
            <w:r w:rsidRPr="002655EB">
              <w:rPr>
                <w:rStyle w:val="Hyperlink"/>
                <w:noProof/>
              </w:rPr>
              <w:t>Literature Review</w:t>
            </w:r>
            <w:r>
              <w:rPr>
                <w:noProof/>
                <w:webHidden/>
              </w:rPr>
              <w:tab/>
            </w:r>
            <w:r>
              <w:rPr>
                <w:noProof/>
                <w:webHidden/>
              </w:rPr>
              <w:fldChar w:fldCharType="begin"/>
            </w:r>
            <w:r>
              <w:rPr>
                <w:noProof/>
                <w:webHidden/>
              </w:rPr>
              <w:instrText xml:space="preserve"> PAGEREF _Toc181048444 \h </w:instrText>
            </w:r>
            <w:r>
              <w:rPr>
                <w:noProof/>
                <w:webHidden/>
              </w:rPr>
            </w:r>
            <w:r>
              <w:rPr>
                <w:noProof/>
                <w:webHidden/>
              </w:rPr>
              <w:fldChar w:fldCharType="separate"/>
            </w:r>
            <w:r>
              <w:rPr>
                <w:noProof/>
                <w:webHidden/>
              </w:rPr>
              <w:t>2</w:t>
            </w:r>
            <w:r>
              <w:rPr>
                <w:noProof/>
                <w:webHidden/>
              </w:rPr>
              <w:fldChar w:fldCharType="end"/>
            </w:r>
          </w:hyperlink>
        </w:p>
        <w:p w14:paraId="405A3038" w14:textId="62DC2DC4" w:rsidR="00E214B8" w:rsidRDefault="00E214B8">
          <w:pPr>
            <w:pStyle w:val="TOC2"/>
            <w:tabs>
              <w:tab w:val="left" w:pos="880"/>
              <w:tab w:val="right" w:leader="dot" w:pos="9016"/>
            </w:tabs>
            <w:rPr>
              <w:rFonts w:cstheme="minorBidi"/>
              <w:noProof/>
              <w:kern w:val="2"/>
              <w:lang w:val="en-GB" w:eastAsia="en-GB"/>
              <w14:ligatures w14:val="standardContextual"/>
            </w:rPr>
          </w:pPr>
          <w:hyperlink w:anchor="_Toc181048445" w:history="1">
            <w:r w:rsidRPr="002655EB">
              <w:rPr>
                <w:rStyle w:val="Hyperlink"/>
                <w:noProof/>
              </w:rPr>
              <w:t>2.1</w:t>
            </w:r>
            <w:r>
              <w:rPr>
                <w:rFonts w:cstheme="minorBidi"/>
                <w:noProof/>
                <w:kern w:val="2"/>
                <w:lang w:val="en-GB" w:eastAsia="en-GB"/>
                <w14:ligatures w14:val="standardContextual"/>
              </w:rPr>
              <w:tab/>
            </w:r>
            <w:r w:rsidRPr="002655EB">
              <w:rPr>
                <w:rStyle w:val="Hyperlink"/>
                <w:noProof/>
              </w:rPr>
              <w:t>Permit to Work Systems- Regulation</w:t>
            </w:r>
            <w:r>
              <w:rPr>
                <w:noProof/>
                <w:webHidden/>
              </w:rPr>
              <w:tab/>
            </w:r>
            <w:r>
              <w:rPr>
                <w:noProof/>
                <w:webHidden/>
              </w:rPr>
              <w:fldChar w:fldCharType="begin"/>
            </w:r>
            <w:r>
              <w:rPr>
                <w:noProof/>
                <w:webHidden/>
              </w:rPr>
              <w:instrText xml:space="preserve"> PAGEREF _Toc181048445 \h </w:instrText>
            </w:r>
            <w:r>
              <w:rPr>
                <w:noProof/>
                <w:webHidden/>
              </w:rPr>
            </w:r>
            <w:r>
              <w:rPr>
                <w:noProof/>
                <w:webHidden/>
              </w:rPr>
              <w:fldChar w:fldCharType="separate"/>
            </w:r>
            <w:r>
              <w:rPr>
                <w:noProof/>
                <w:webHidden/>
              </w:rPr>
              <w:t>2</w:t>
            </w:r>
            <w:r>
              <w:rPr>
                <w:noProof/>
                <w:webHidden/>
              </w:rPr>
              <w:fldChar w:fldCharType="end"/>
            </w:r>
          </w:hyperlink>
        </w:p>
        <w:p w14:paraId="5EF8A62A" w14:textId="086E4620" w:rsidR="00E214B8" w:rsidRDefault="00E214B8">
          <w:pPr>
            <w:pStyle w:val="TOC2"/>
            <w:tabs>
              <w:tab w:val="left" w:pos="880"/>
              <w:tab w:val="right" w:leader="dot" w:pos="9016"/>
            </w:tabs>
            <w:rPr>
              <w:rFonts w:cstheme="minorBidi"/>
              <w:noProof/>
              <w:kern w:val="2"/>
              <w:lang w:val="en-GB" w:eastAsia="en-GB"/>
              <w14:ligatures w14:val="standardContextual"/>
            </w:rPr>
          </w:pPr>
          <w:hyperlink w:anchor="_Toc181048446" w:history="1">
            <w:r w:rsidRPr="002655EB">
              <w:rPr>
                <w:rStyle w:val="Hyperlink"/>
                <w:noProof/>
              </w:rPr>
              <w:t>2.2</w:t>
            </w:r>
            <w:r>
              <w:rPr>
                <w:rFonts w:cstheme="minorBidi"/>
                <w:noProof/>
                <w:kern w:val="2"/>
                <w:lang w:val="en-GB" w:eastAsia="en-GB"/>
                <w14:ligatures w14:val="standardContextual"/>
              </w:rPr>
              <w:tab/>
            </w:r>
            <w:r w:rsidRPr="002655EB">
              <w:rPr>
                <w:rStyle w:val="Hyperlink"/>
                <w:noProof/>
              </w:rPr>
              <w:t>Digital Transformation of Permit-to-Work Systems</w:t>
            </w:r>
            <w:r>
              <w:rPr>
                <w:noProof/>
                <w:webHidden/>
              </w:rPr>
              <w:tab/>
            </w:r>
            <w:r>
              <w:rPr>
                <w:noProof/>
                <w:webHidden/>
              </w:rPr>
              <w:fldChar w:fldCharType="begin"/>
            </w:r>
            <w:r>
              <w:rPr>
                <w:noProof/>
                <w:webHidden/>
              </w:rPr>
              <w:instrText xml:space="preserve"> PAGEREF _Toc181048446 \h </w:instrText>
            </w:r>
            <w:r>
              <w:rPr>
                <w:noProof/>
                <w:webHidden/>
              </w:rPr>
            </w:r>
            <w:r>
              <w:rPr>
                <w:noProof/>
                <w:webHidden/>
              </w:rPr>
              <w:fldChar w:fldCharType="separate"/>
            </w:r>
            <w:r>
              <w:rPr>
                <w:noProof/>
                <w:webHidden/>
              </w:rPr>
              <w:t>2</w:t>
            </w:r>
            <w:r>
              <w:rPr>
                <w:noProof/>
                <w:webHidden/>
              </w:rPr>
              <w:fldChar w:fldCharType="end"/>
            </w:r>
          </w:hyperlink>
        </w:p>
        <w:p w14:paraId="040B8097" w14:textId="56C8955A" w:rsidR="00E214B8" w:rsidRDefault="00E214B8">
          <w:pPr>
            <w:pStyle w:val="TOC2"/>
            <w:tabs>
              <w:tab w:val="left" w:pos="880"/>
              <w:tab w:val="right" w:leader="dot" w:pos="9016"/>
            </w:tabs>
            <w:rPr>
              <w:rFonts w:cstheme="minorBidi"/>
              <w:noProof/>
              <w:kern w:val="2"/>
              <w:lang w:val="en-GB" w:eastAsia="en-GB"/>
              <w14:ligatures w14:val="standardContextual"/>
            </w:rPr>
          </w:pPr>
          <w:hyperlink w:anchor="_Toc181048447" w:history="1">
            <w:r w:rsidRPr="002655EB">
              <w:rPr>
                <w:rStyle w:val="Hyperlink"/>
                <w:noProof/>
              </w:rPr>
              <w:t>2.3</w:t>
            </w:r>
            <w:r>
              <w:rPr>
                <w:rFonts w:cstheme="minorBidi"/>
                <w:noProof/>
                <w:kern w:val="2"/>
                <w:lang w:val="en-GB" w:eastAsia="en-GB"/>
                <w14:ligatures w14:val="standardContextual"/>
              </w:rPr>
              <w:tab/>
            </w:r>
            <w:r w:rsidRPr="002655EB">
              <w:rPr>
                <w:rStyle w:val="Hyperlink"/>
                <w:noProof/>
              </w:rPr>
              <w:t>Digital Transformation of Permit-to-Work Systems</w:t>
            </w:r>
            <w:r>
              <w:rPr>
                <w:noProof/>
                <w:webHidden/>
              </w:rPr>
              <w:tab/>
            </w:r>
            <w:r>
              <w:rPr>
                <w:noProof/>
                <w:webHidden/>
              </w:rPr>
              <w:fldChar w:fldCharType="begin"/>
            </w:r>
            <w:r>
              <w:rPr>
                <w:noProof/>
                <w:webHidden/>
              </w:rPr>
              <w:instrText xml:space="preserve"> PAGEREF _Toc181048447 \h </w:instrText>
            </w:r>
            <w:r>
              <w:rPr>
                <w:noProof/>
                <w:webHidden/>
              </w:rPr>
            </w:r>
            <w:r>
              <w:rPr>
                <w:noProof/>
                <w:webHidden/>
              </w:rPr>
              <w:fldChar w:fldCharType="separate"/>
            </w:r>
            <w:r>
              <w:rPr>
                <w:noProof/>
                <w:webHidden/>
              </w:rPr>
              <w:t>3</w:t>
            </w:r>
            <w:r>
              <w:rPr>
                <w:noProof/>
                <w:webHidden/>
              </w:rPr>
              <w:fldChar w:fldCharType="end"/>
            </w:r>
          </w:hyperlink>
        </w:p>
        <w:p w14:paraId="4850C07A" w14:textId="62694574" w:rsidR="00E214B8" w:rsidRDefault="00E214B8">
          <w:pPr>
            <w:pStyle w:val="TOC2"/>
            <w:tabs>
              <w:tab w:val="left" w:pos="880"/>
              <w:tab w:val="right" w:leader="dot" w:pos="9016"/>
            </w:tabs>
            <w:rPr>
              <w:rFonts w:cstheme="minorBidi"/>
              <w:noProof/>
              <w:kern w:val="2"/>
              <w:lang w:val="en-GB" w:eastAsia="en-GB"/>
              <w14:ligatures w14:val="standardContextual"/>
            </w:rPr>
          </w:pPr>
          <w:hyperlink w:anchor="_Toc181048448" w:history="1">
            <w:r w:rsidRPr="002655EB">
              <w:rPr>
                <w:rStyle w:val="Hyperlink"/>
                <w:noProof/>
              </w:rPr>
              <w:t>2.4</w:t>
            </w:r>
            <w:r>
              <w:rPr>
                <w:rFonts w:cstheme="minorBidi"/>
                <w:noProof/>
                <w:kern w:val="2"/>
                <w:lang w:val="en-GB" w:eastAsia="en-GB"/>
                <w14:ligatures w14:val="standardContextual"/>
              </w:rPr>
              <w:tab/>
            </w:r>
            <w:r w:rsidRPr="002655EB">
              <w:rPr>
                <w:rStyle w:val="Hyperlink"/>
                <w:noProof/>
              </w:rPr>
              <w:t>Organisational and Behavioural Considerations</w:t>
            </w:r>
            <w:r>
              <w:rPr>
                <w:noProof/>
                <w:webHidden/>
              </w:rPr>
              <w:tab/>
            </w:r>
            <w:r>
              <w:rPr>
                <w:noProof/>
                <w:webHidden/>
              </w:rPr>
              <w:fldChar w:fldCharType="begin"/>
            </w:r>
            <w:r>
              <w:rPr>
                <w:noProof/>
                <w:webHidden/>
              </w:rPr>
              <w:instrText xml:space="preserve"> PAGEREF _Toc181048448 \h </w:instrText>
            </w:r>
            <w:r>
              <w:rPr>
                <w:noProof/>
                <w:webHidden/>
              </w:rPr>
            </w:r>
            <w:r>
              <w:rPr>
                <w:noProof/>
                <w:webHidden/>
              </w:rPr>
              <w:fldChar w:fldCharType="separate"/>
            </w:r>
            <w:r>
              <w:rPr>
                <w:noProof/>
                <w:webHidden/>
              </w:rPr>
              <w:t>4</w:t>
            </w:r>
            <w:r>
              <w:rPr>
                <w:noProof/>
                <w:webHidden/>
              </w:rPr>
              <w:fldChar w:fldCharType="end"/>
            </w:r>
          </w:hyperlink>
        </w:p>
        <w:p w14:paraId="5CF4D4D2" w14:textId="4DA794FE" w:rsidR="00E214B8" w:rsidRDefault="00E214B8">
          <w:pPr>
            <w:pStyle w:val="TOC2"/>
            <w:tabs>
              <w:tab w:val="left" w:pos="880"/>
              <w:tab w:val="right" w:leader="dot" w:pos="9016"/>
            </w:tabs>
            <w:rPr>
              <w:rFonts w:cstheme="minorBidi"/>
              <w:noProof/>
              <w:kern w:val="2"/>
              <w:lang w:val="en-GB" w:eastAsia="en-GB"/>
              <w14:ligatures w14:val="standardContextual"/>
            </w:rPr>
          </w:pPr>
          <w:hyperlink w:anchor="_Toc181048449" w:history="1">
            <w:r w:rsidRPr="002655EB">
              <w:rPr>
                <w:rStyle w:val="Hyperlink"/>
                <w:noProof/>
              </w:rPr>
              <w:t>2.5</w:t>
            </w:r>
            <w:r>
              <w:rPr>
                <w:rFonts w:cstheme="minorBidi"/>
                <w:noProof/>
                <w:kern w:val="2"/>
                <w:lang w:val="en-GB" w:eastAsia="en-GB"/>
                <w14:ligatures w14:val="standardContextual"/>
              </w:rPr>
              <w:tab/>
            </w:r>
            <w:r w:rsidRPr="002655EB">
              <w:rPr>
                <w:rStyle w:val="Hyperlink"/>
                <w:noProof/>
              </w:rPr>
              <w:t>GDPR Compliance</w:t>
            </w:r>
            <w:r>
              <w:rPr>
                <w:noProof/>
                <w:webHidden/>
              </w:rPr>
              <w:tab/>
            </w:r>
            <w:r>
              <w:rPr>
                <w:noProof/>
                <w:webHidden/>
              </w:rPr>
              <w:fldChar w:fldCharType="begin"/>
            </w:r>
            <w:r>
              <w:rPr>
                <w:noProof/>
                <w:webHidden/>
              </w:rPr>
              <w:instrText xml:space="preserve"> PAGEREF _Toc181048449 \h </w:instrText>
            </w:r>
            <w:r>
              <w:rPr>
                <w:noProof/>
                <w:webHidden/>
              </w:rPr>
            </w:r>
            <w:r>
              <w:rPr>
                <w:noProof/>
                <w:webHidden/>
              </w:rPr>
              <w:fldChar w:fldCharType="separate"/>
            </w:r>
            <w:r>
              <w:rPr>
                <w:noProof/>
                <w:webHidden/>
              </w:rPr>
              <w:t>4</w:t>
            </w:r>
            <w:r>
              <w:rPr>
                <w:noProof/>
                <w:webHidden/>
              </w:rPr>
              <w:fldChar w:fldCharType="end"/>
            </w:r>
          </w:hyperlink>
        </w:p>
        <w:p w14:paraId="37956796" w14:textId="483307A8" w:rsidR="00E214B8" w:rsidRDefault="00E214B8">
          <w:pPr>
            <w:pStyle w:val="TOC1"/>
            <w:tabs>
              <w:tab w:val="left" w:pos="440"/>
              <w:tab w:val="right" w:leader="dot" w:pos="9016"/>
            </w:tabs>
            <w:rPr>
              <w:rFonts w:cstheme="minorBidi"/>
              <w:noProof/>
              <w:kern w:val="2"/>
              <w:lang w:val="en-GB" w:eastAsia="en-GB"/>
              <w14:ligatures w14:val="standardContextual"/>
            </w:rPr>
          </w:pPr>
          <w:hyperlink w:anchor="_Toc181048450" w:history="1">
            <w:r w:rsidRPr="002655EB">
              <w:rPr>
                <w:rStyle w:val="Hyperlink"/>
                <w:noProof/>
              </w:rPr>
              <w:t>3</w:t>
            </w:r>
            <w:r>
              <w:rPr>
                <w:rFonts w:cstheme="minorBidi"/>
                <w:noProof/>
                <w:kern w:val="2"/>
                <w:lang w:val="en-GB" w:eastAsia="en-GB"/>
                <w14:ligatures w14:val="standardContextual"/>
              </w:rPr>
              <w:tab/>
            </w:r>
            <w:r w:rsidRPr="002655EB">
              <w:rPr>
                <w:rStyle w:val="Hyperlink"/>
                <w:noProof/>
              </w:rPr>
              <w:t>Methodology</w:t>
            </w:r>
            <w:r>
              <w:rPr>
                <w:noProof/>
                <w:webHidden/>
              </w:rPr>
              <w:tab/>
            </w:r>
            <w:r>
              <w:rPr>
                <w:noProof/>
                <w:webHidden/>
              </w:rPr>
              <w:fldChar w:fldCharType="begin"/>
            </w:r>
            <w:r>
              <w:rPr>
                <w:noProof/>
                <w:webHidden/>
              </w:rPr>
              <w:instrText xml:space="preserve"> PAGEREF _Toc181048450 \h </w:instrText>
            </w:r>
            <w:r>
              <w:rPr>
                <w:noProof/>
                <w:webHidden/>
              </w:rPr>
            </w:r>
            <w:r>
              <w:rPr>
                <w:noProof/>
                <w:webHidden/>
              </w:rPr>
              <w:fldChar w:fldCharType="separate"/>
            </w:r>
            <w:r>
              <w:rPr>
                <w:noProof/>
                <w:webHidden/>
              </w:rPr>
              <w:t>4</w:t>
            </w:r>
            <w:r>
              <w:rPr>
                <w:noProof/>
                <w:webHidden/>
              </w:rPr>
              <w:fldChar w:fldCharType="end"/>
            </w:r>
          </w:hyperlink>
        </w:p>
        <w:p w14:paraId="79B3C386" w14:textId="0D9313EB" w:rsidR="00E214B8" w:rsidRDefault="00E214B8">
          <w:pPr>
            <w:pStyle w:val="TOC2"/>
            <w:tabs>
              <w:tab w:val="left" w:pos="880"/>
              <w:tab w:val="right" w:leader="dot" w:pos="9016"/>
            </w:tabs>
            <w:rPr>
              <w:rFonts w:cstheme="minorBidi"/>
              <w:noProof/>
              <w:kern w:val="2"/>
              <w:lang w:val="en-GB" w:eastAsia="en-GB"/>
              <w14:ligatures w14:val="standardContextual"/>
            </w:rPr>
          </w:pPr>
          <w:hyperlink w:anchor="_Toc181048451" w:history="1">
            <w:r w:rsidRPr="002655EB">
              <w:rPr>
                <w:rStyle w:val="Hyperlink"/>
                <w:noProof/>
              </w:rPr>
              <w:t>3.1</w:t>
            </w:r>
            <w:r>
              <w:rPr>
                <w:rFonts w:cstheme="minorBidi"/>
                <w:noProof/>
                <w:kern w:val="2"/>
                <w:lang w:val="en-GB" w:eastAsia="en-GB"/>
                <w14:ligatures w14:val="standardContextual"/>
              </w:rPr>
              <w:tab/>
            </w:r>
            <w:r w:rsidRPr="002655EB">
              <w:rPr>
                <w:rStyle w:val="Hyperlink"/>
                <w:noProof/>
              </w:rPr>
              <w:t>Hybrid Agile and Waterfall Methodology</w:t>
            </w:r>
            <w:r>
              <w:rPr>
                <w:noProof/>
                <w:webHidden/>
              </w:rPr>
              <w:tab/>
            </w:r>
            <w:r>
              <w:rPr>
                <w:noProof/>
                <w:webHidden/>
              </w:rPr>
              <w:fldChar w:fldCharType="begin"/>
            </w:r>
            <w:r>
              <w:rPr>
                <w:noProof/>
                <w:webHidden/>
              </w:rPr>
              <w:instrText xml:space="preserve"> PAGEREF _Toc181048451 \h </w:instrText>
            </w:r>
            <w:r>
              <w:rPr>
                <w:noProof/>
                <w:webHidden/>
              </w:rPr>
            </w:r>
            <w:r>
              <w:rPr>
                <w:noProof/>
                <w:webHidden/>
              </w:rPr>
              <w:fldChar w:fldCharType="separate"/>
            </w:r>
            <w:r>
              <w:rPr>
                <w:noProof/>
                <w:webHidden/>
              </w:rPr>
              <w:t>4</w:t>
            </w:r>
            <w:r>
              <w:rPr>
                <w:noProof/>
                <w:webHidden/>
              </w:rPr>
              <w:fldChar w:fldCharType="end"/>
            </w:r>
          </w:hyperlink>
        </w:p>
        <w:p w14:paraId="0060EA50" w14:textId="207FFBF8" w:rsidR="00E214B8" w:rsidRDefault="00E214B8">
          <w:pPr>
            <w:pStyle w:val="TOC2"/>
            <w:tabs>
              <w:tab w:val="left" w:pos="880"/>
              <w:tab w:val="right" w:leader="dot" w:pos="9016"/>
            </w:tabs>
            <w:rPr>
              <w:rFonts w:cstheme="minorBidi"/>
              <w:noProof/>
              <w:kern w:val="2"/>
              <w:lang w:val="en-GB" w:eastAsia="en-GB"/>
              <w14:ligatures w14:val="standardContextual"/>
            </w:rPr>
          </w:pPr>
          <w:hyperlink w:anchor="_Toc181048452" w:history="1">
            <w:r w:rsidRPr="002655EB">
              <w:rPr>
                <w:rStyle w:val="Hyperlink"/>
                <w:noProof/>
              </w:rPr>
              <w:t>3.2</w:t>
            </w:r>
            <w:r>
              <w:rPr>
                <w:rFonts w:cstheme="minorBidi"/>
                <w:noProof/>
                <w:kern w:val="2"/>
                <w:lang w:val="en-GB" w:eastAsia="en-GB"/>
                <w14:ligatures w14:val="standardContextual"/>
              </w:rPr>
              <w:tab/>
            </w:r>
            <w:r w:rsidRPr="002655EB">
              <w:rPr>
                <w:rStyle w:val="Hyperlink"/>
                <w:noProof/>
              </w:rPr>
              <w:t>Tools</w:t>
            </w:r>
            <w:r>
              <w:rPr>
                <w:noProof/>
                <w:webHidden/>
              </w:rPr>
              <w:tab/>
            </w:r>
            <w:r>
              <w:rPr>
                <w:noProof/>
                <w:webHidden/>
              </w:rPr>
              <w:fldChar w:fldCharType="begin"/>
            </w:r>
            <w:r>
              <w:rPr>
                <w:noProof/>
                <w:webHidden/>
              </w:rPr>
              <w:instrText xml:space="preserve"> PAGEREF _Toc181048452 \h </w:instrText>
            </w:r>
            <w:r>
              <w:rPr>
                <w:noProof/>
                <w:webHidden/>
              </w:rPr>
            </w:r>
            <w:r>
              <w:rPr>
                <w:noProof/>
                <w:webHidden/>
              </w:rPr>
              <w:fldChar w:fldCharType="separate"/>
            </w:r>
            <w:r>
              <w:rPr>
                <w:noProof/>
                <w:webHidden/>
              </w:rPr>
              <w:t>5</w:t>
            </w:r>
            <w:r>
              <w:rPr>
                <w:noProof/>
                <w:webHidden/>
              </w:rPr>
              <w:fldChar w:fldCharType="end"/>
            </w:r>
          </w:hyperlink>
        </w:p>
        <w:p w14:paraId="2109B1A4" w14:textId="6FC7725D" w:rsidR="00E214B8" w:rsidRDefault="00E214B8">
          <w:pPr>
            <w:pStyle w:val="TOC2"/>
            <w:tabs>
              <w:tab w:val="left" w:pos="880"/>
              <w:tab w:val="right" w:leader="dot" w:pos="9016"/>
            </w:tabs>
            <w:rPr>
              <w:rFonts w:cstheme="minorBidi"/>
              <w:noProof/>
              <w:kern w:val="2"/>
              <w:lang w:val="en-GB" w:eastAsia="en-GB"/>
              <w14:ligatures w14:val="standardContextual"/>
            </w:rPr>
          </w:pPr>
          <w:hyperlink w:anchor="_Toc181048453" w:history="1">
            <w:r w:rsidRPr="002655EB">
              <w:rPr>
                <w:rStyle w:val="Hyperlink"/>
                <w:noProof/>
              </w:rPr>
              <w:t>3.3</w:t>
            </w:r>
            <w:r>
              <w:rPr>
                <w:rFonts w:cstheme="minorBidi"/>
                <w:noProof/>
                <w:kern w:val="2"/>
                <w:lang w:val="en-GB" w:eastAsia="en-GB"/>
                <w14:ligatures w14:val="standardContextual"/>
              </w:rPr>
              <w:tab/>
            </w:r>
            <w:r w:rsidRPr="002655EB">
              <w:rPr>
                <w:rStyle w:val="Hyperlink"/>
                <w:noProof/>
              </w:rPr>
              <w:t>Measurement and Validation of Results</w:t>
            </w:r>
            <w:r>
              <w:rPr>
                <w:noProof/>
                <w:webHidden/>
              </w:rPr>
              <w:tab/>
            </w:r>
            <w:r>
              <w:rPr>
                <w:noProof/>
                <w:webHidden/>
              </w:rPr>
              <w:fldChar w:fldCharType="begin"/>
            </w:r>
            <w:r>
              <w:rPr>
                <w:noProof/>
                <w:webHidden/>
              </w:rPr>
              <w:instrText xml:space="preserve"> PAGEREF _Toc181048453 \h </w:instrText>
            </w:r>
            <w:r>
              <w:rPr>
                <w:noProof/>
                <w:webHidden/>
              </w:rPr>
            </w:r>
            <w:r>
              <w:rPr>
                <w:noProof/>
                <w:webHidden/>
              </w:rPr>
              <w:fldChar w:fldCharType="separate"/>
            </w:r>
            <w:r>
              <w:rPr>
                <w:noProof/>
                <w:webHidden/>
              </w:rPr>
              <w:t>6</w:t>
            </w:r>
            <w:r>
              <w:rPr>
                <w:noProof/>
                <w:webHidden/>
              </w:rPr>
              <w:fldChar w:fldCharType="end"/>
            </w:r>
          </w:hyperlink>
        </w:p>
        <w:p w14:paraId="0BF0AB5D" w14:textId="0635E3BD" w:rsidR="00E214B8" w:rsidRDefault="00E214B8">
          <w:pPr>
            <w:pStyle w:val="TOC1"/>
            <w:tabs>
              <w:tab w:val="left" w:pos="440"/>
              <w:tab w:val="right" w:leader="dot" w:pos="9016"/>
            </w:tabs>
            <w:rPr>
              <w:rFonts w:cstheme="minorBidi"/>
              <w:noProof/>
              <w:kern w:val="2"/>
              <w:lang w:val="en-GB" w:eastAsia="en-GB"/>
              <w14:ligatures w14:val="standardContextual"/>
            </w:rPr>
          </w:pPr>
          <w:hyperlink w:anchor="_Toc181048454" w:history="1">
            <w:r w:rsidRPr="002655EB">
              <w:rPr>
                <w:rStyle w:val="Hyperlink"/>
                <w:noProof/>
              </w:rPr>
              <w:t>4</w:t>
            </w:r>
            <w:r>
              <w:rPr>
                <w:rFonts w:cstheme="minorBidi"/>
                <w:noProof/>
                <w:kern w:val="2"/>
                <w:lang w:val="en-GB" w:eastAsia="en-GB"/>
                <w14:ligatures w14:val="standardContextual"/>
              </w:rPr>
              <w:tab/>
            </w:r>
            <w:r w:rsidRPr="002655EB">
              <w:rPr>
                <w:rStyle w:val="Hyperlink"/>
                <w:noProof/>
              </w:rPr>
              <w:t>Results and Discussions</w:t>
            </w:r>
            <w:r>
              <w:rPr>
                <w:noProof/>
                <w:webHidden/>
              </w:rPr>
              <w:tab/>
            </w:r>
            <w:r>
              <w:rPr>
                <w:noProof/>
                <w:webHidden/>
              </w:rPr>
              <w:fldChar w:fldCharType="begin"/>
            </w:r>
            <w:r>
              <w:rPr>
                <w:noProof/>
                <w:webHidden/>
              </w:rPr>
              <w:instrText xml:space="preserve"> PAGEREF _Toc181048454 \h </w:instrText>
            </w:r>
            <w:r>
              <w:rPr>
                <w:noProof/>
                <w:webHidden/>
              </w:rPr>
            </w:r>
            <w:r>
              <w:rPr>
                <w:noProof/>
                <w:webHidden/>
              </w:rPr>
              <w:fldChar w:fldCharType="separate"/>
            </w:r>
            <w:r>
              <w:rPr>
                <w:noProof/>
                <w:webHidden/>
              </w:rPr>
              <w:t>7</w:t>
            </w:r>
            <w:r>
              <w:rPr>
                <w:noProof/>
                <w:webHidden/>
              </w:rPr>
              <w:fldChar w:fldCharType="end"/>
            </w:r>
          </w:hyperlink>
        </w:p>
        <w:p w14:paraId="2AEAB4ED" w14:textId="59F12DEE" w:rsidR="00E214B8" w:rsidRDefault="00E214B8">
          <w:pPr>
            <w:pStyle w:val="TOC2"/>
            <w:tabs>
              <w:tab w:val="right" w:leader="dot" w:pos="9016"/>
            </w:tabs>
            <w:rPr>
              <w:rFonts w:cstheme="minorBidi"/>
              <w:noProof/>
              <w:kern w:val="2"/>
              <w:lang w:val="en-GB" w:eastAsia="en-GB"/>
              <w14:ligatures w14:val="standardContextual"/>
            </w:rPr>
          </w:pPr>
          <w:hyperlink w:anchor="_Toc181048455" w:history="1">
            <w:r w:rsidRPr="002655EB">
              <w:rPr>
                <w:rStyle w:val="Hyperlink"/>
                <w:noProof/>
              </w:rPr>
              <w:t>4.1 Microsoft Form and Word Template Implementation</w:t>
            </w:r>
            <w:r>
              <w:rPr>
                <w:noProof/>
                <w:webHidden/>
              </w:rPr>
              <w:tab/>
            </w:r>
            <w:r>
              <w:rPr>
                <w:noProof/>
                <w:webHidden/>
              </w:rPr>
              <w:fldChar w:fldCharType="begin"/>
            </w:r>
            <w:r>
              <w:rPr>
                <w:noProof/>
                <w:webHidden/>
              </w:rPr>
              <w:instrText xml:space="preserve"> PAGEREF _Toc181048455 \h </w:instrText>
            </w:r>
            <w:r>
              <w:rPr>
                <w:noProof/>
                <w:webHidden/>
              </w:rPr>
            </w:r>
            <w:r>
              <w:rPr>
                <w:noProof/>
                <w:webHidden/>
              </w:rPr>
              <w:fldChar w:fldCharType="separate"/>
            </w:r>
            <w:r>
              <w:rPr>
                <w:noProof/>
                <w:webHidden/>
              </w:rPr>
              <w:t>7</w:t>
            </w:r>
            <w:r>
              <w:rPr>
                <w:noProof/>
                <w:webHidden/>
              </w:rPr>
              <w:fldChar w:fldCharType="end"/>
            </w:r>
          </w:hyperlink>
        </w:p>
        <w:p w14:paraId="092BAD09" w14:textId="50E8832C" w:rsidR="00E214B8" w:rsidRDefault="00E214B8">
          <w:pPr>
            <w:pStyle w:val="TOC2"/>
            <w:tabs>
              <w:tab w:val="right" w:leader="dot" w:pos="9016"/>
            </w:tabs>
            <w:rPr>
              <w:rFonts w:cstheme="minorBidi"/>
              <w:noProof/>
              <w:kern w:val="2"/>
              <w:lang w:val="en-GB" w:eastAsia="en-GB"/>
              <w14:ligatures w14:val="standardContextual"/>
            </w:rPr>
          </w:pPr>
          <w:hyperlink w:anchor="_Toc181048456" w:history="1">
            <w:r w:rsidRPr="002655EB">
              <w:rPr>
                <w:rStyle w:val="Hyperlink"/>
                <w:noProof/>
              </w:rPr>
              <w:t>4.2 Power Automate Flows</w:t>
            </w:r>
            <w:r>
              <w:rPr>
                <w:noProof/>
                <w:webHidden/>
              </w:rPr>
              <w:tab/>
            </w:r>
            <w:r>
              <w:rPr>
                <w:noProof/>
                <w:webHidden/>
              </w:rPr>
              <w:fldChar w:fldCharType="begin"/>
            </w:r>
            <w:r>
              <w:rPr>
                <w:noProof/>
                <w:webHidden/>
              </w:rPr>
              <w:instrText xml:space="preserve"> PAGEREF _Toc181048456 \h </w:instrText>
            </w:r>
            <w:r>
              <w:rPr>
                <w:noProof/>
                <w:webHidden/>
              </w:rPr>
            </w:r>
            <w:r>
              <w:rPr>
                <w:noProof/>
                <w:webHidden/>
              </w:rPr>
              <w:fldChar w:fldCharType="separate"/>
            </w:r>
            <w:r>
              <w:rPr>
                <w:noProof/>
                <w:webHidden/>
              </w:rPr>
              <w:t>10</w:t>
            </w:r>
            <w:r>
              <w:rPr>
                <w:noProof/>
                <w:webHidden/>
              </w:rPr>
              <w:fldChar w:fldCharType="end"/>
            </w:r>
          </w:hyperlink>
        </w:p>
        <w:p w14:paraId="6B99E9F0" w14:textId="51D86B6C" w:rsidR="00E214B8" w:rsidRDefault="00E214B8">
          <w:pPr>
            <w:pStyle w:val="TOC2"/>
            <w:tabs>
              <w:tab w:val="right" w:leader="dot" w:pos="9016"/>
            </w:tabs>
            <w:rPr>
              <w:rFonts w:cstheme="minorBidi"/>
              <w:noProof/>
              <w:kern w:val="2"/>
              <w:lang w:val="en-GB" w:eastAsia="en-GB"/>
              <w14:ligatures w14:val="standardContextual"/>
            </w:rPr>
          </w:pPr>
          <w:hyperlink w:anchor="_Toc181048457" w:history="1">
            <w:r w:rsidRPr="002655EB">
              <w:rPr>
                <w:rStyle w:val="Hyperlink"/>
                <w:noProof/>
              </w:rPr>
              <w:t>4.3 Approvals</w:t>
            </w:r>
            <w:r>
              <w:rPr>
                <w:noProof/>
                <w:webHidden/>
              </w:rPr>
              <w:tab/>
            </w:r>
            <w:r>
              <w:rPr>
                <w:noProof/>
                <w:webHidden/>
              </w:rPr>
              <w:fldChar w:fldCharType="begin"/>
            </w:r>
            <w:r>
              <w:rPr>
                <w:noProof/>
                <w:webHidden/>
              </w:rPr>
              <w:instrText xml:space="preserve"> PAGEREF _Toc181048457 \h </w:instrText>
            </w:r>
            <w:r>
              <w:rPr>
                <w:noProof/>
                <w:webHidden/>
              </w:rPr>
            </w:r>
            <w:r>
              <w:rPr>
                <w:noProof/>
                <w:webHidden/>
              </w:rPr>
              <w:fldChar w:fldCharType="separate"/>
            </w:r>
            <w:r>
              <w:rPr>
                <w:noProof/>
                <w:webHidden/>
              </w:rPr>
              <w:t>11</w:t>
            </w:r>
            <w:r>
              <w:rPr>
                <w:noProof/>
                <w:webHidden/>
              </w:rPr>
              <w:fldChar w:fldCharType="end"/>
            </w:r>
          </w:hyperlink>
        </w:p>
        <w:p w14:paraId="0AB09AD2" w14:textId="1B51B3B1" w:rsidR="00E214B8" w:rsidRDefault="00E214B8">
          <w:pPr>
            <w:pStyle w:val="TOC2"/>
            <w:tabs>
              <w:tab w:val="right" w:leader="dot" w:pos="9016"/>
            </w:tabs>
            <w:rPr>
              <w:rFonts w:cstheme="minorBidi"/>
              <w:noProof/>
              <w:kern w:val="2"/>
              <w:lang w:val="en-GB" w:eastAsia="en-GB"/>
              <w14:ligatures w14:val="standardContextual"/>
            </w:rPr>
          </w:pPr>
          <w:hyperlink w:anchor="_Toc181048458" w:history="1">
            <w:r w:rsidRPr="002655EB">
              <w:rPr>
                <w:rStyle w:val="Hyperlink"/>
                <w:noProof/>
              </w:rPr>
              <w:t>4.4 Power Apps Interface and Dashboard</w:t>
            </w:r>
            <w:r>
              <w:rPr>
                <w:noProof/>
                <w:webHidden/>
              </w:rPr>
              <w:tab/>
            </w:r>
            <w:r>
              <w:rPr>
                <w:noProof/>
                <w:webHidden/>
              </w:rPr>
              <w:fldChar w:fldCharType="begin"/>
            </w:r>
            <w:r>
              <w:rPr>
                <w:noProof/>
                <w:webHidden/>
              </w:rPr>
              <w:instrText xml:space="preserve"> PAGEREF _Toc181048458 \h </w:instrText>
            </w:r>
            <w:r>
              <w:rPr>
                <w:noProof/>
                <w:webHidden/>
              </w:rPr>
            </w:r>
            <w:r>
              <w:rPr>
                <w:noProof/>
                <w:webHidden/>
              </w:rPr>
              <w:fldChar w:fldCharType="separate"/>
            </w:r>
            <w:r>
              <w:rPr>
                <w:noProof/>
                <w:webHidden/>
              </w:rPr>
              <w:t>12</w:t>
            </w:r>
            <w:r>
              <w:rPr>
                <w:noProof/>
                <w:webHidden/>
              </w:rPr>
              <w:fldChar w:fldCharType="end"/>
            </w:r>
          </w:hyperlink>
        </w:p>
        <w:p w14:paraId="34301CDE" w14:textId="1A877A7D" w:rsidR="00E214B8" w:rsidRDefault="00E214B8">
          <w:pPr>
            <w:pStyle w:val="TOC2"/>
            <w:tabs>
              <w:tab w:val="right" w:leader="dot" w:pos="9016"/>
            </w:tabs>
            <w:rPr>
              <w:rFonts w:cstheme="minorBidi"/>
              <w:noProof/>
              <w:kern w:val="2"/>
              <w:lang w:val="en-GB" w:eastAsia="en-GB"/>
              <w14:ligatures w14:val="standardContextual"/>
            </w:rPr>
          </w:pPr>
          <w:hyperlink w:anchor="_Toc181048459" w:history="1">
            <w:r w:rsidRPr="002655EB">
              <w:rPr>
                <w:rStyle w:val="Hyperlink"/>
                <w:noProof/>
              </w:rPr>
              <w:t>4.5 Power BI Visualisations</w:t>
            </w:r>
            <w:r>
              <w:rPr>
                <w:noProof/>
                <w:webHidden/>
              </w:rPr>
              <w:tab/>
            </w:r>
            <w:r>
              <w:rPr>
                <w:noProof/>
                <w:webHidden/>
              </w:rPr>
              <w:fldChar w:fldCharType="begin"/>
            </w:r>
            <w:r>
              <w:rPr>
                <w:noProof/>
                <w:webHidden/>
              </w:rPr>
              <w:instrText xml:space="preserve"> PAGEREF _Toc181048459 \h </w:instrText>
            </w:r>
            <w:r>
              <w:rPr>
                <w:noProof/>
                <w:webHidden/>
              </w:rPr>
            </w:r>
            <w:r>
              <w:rPr>
                <w:noProof/>
                <w:webHidden/>
              </w:rPr>
              <w:fldChar w:fldCharType="separate"/>
            </w:r>
            <w:r>
              <w:rPr>
                <w:noProof/>
                <w:webHidden/>
              </w:rPr>
              <w:t>12</w:t>
            </w:r>
            <w:r>
              <w:rPr>
                <w:noProof/>
                <w:webHidden/>
              </w:rPr>
              <w:fldChar w:fldCharType="end"/>
            </w:r>
          </w:hyperlink>
        </w:p>
        <w:p w14:paraId="34D03B6E" w14:textId="17E670DC" w:rsidR="00E214B8" w:rsidRDefault="00E214B8">
          <w:pPr>
            <w:pStyle w:val="TOC2"/>
            <w:tabs>
              <w:tab w:val="left" w:pos="880"/>
              <w:tab w:val="right" w:leader="dot" w:pos="9016"/>
            </w:tabs>
            <w:rPr>
              <w:rFonts w:cstheme="minorBidi"/>
              <w:noProof/>
              <w:kern w:val="2"/>
              <w:lang w:val="en-GB" w:eastAsia="en-GB"/>
              <w14:ligatures w14:val="standardContextual"/>
            </w:rPr>
          </w:pPr>
          <w:hyperlink w:anchor="_Toc181048460" w:history="1">
            <w:r w:rsidRPr="002655EB">
              <w:rPr>
                <w:rStyle w:val="Hyperlink"/>
                <w:noProof/>
              </w:rPr>
              <w:t>4.6</w:t>
            </w:r>
            <w:r>
              <w:rPr>
                <w:rFonts w:cstheme="minorBidi"/>
                <w:noProof/>
                <w:kern w:val="2"/>
                <w:lang w:val="en-GB" w:eastAsia="en-GB"/>
                <w14:ligatures w14:val="standardContextual"/>
              </w:rPr>
              <w:tab/>
            </w:r>
            <w:r w:rsidRPr="002655EB">
              <w:rPr>
                <w:rStyle w:val="Hyperlink"/>
                <w:noProof/>
              </w:rPr>
              <w:t>Financial Analysis</w:t>
            </w:r>
            <w:r>
              <w:rPr>
                <w:noProof/>
                <w:webHidden/>
              </w:rPr>
              <w:tab/>
            </w:r>
            <w:r>
              <w:rPr>
                <w:noProof/>
                <w:webHidden/>
              </w:rPr>
              <w:fldChar w:fldCharType="begin"/>
            </w:r>
            <w:r>
              <w:rPr>
                <w:noProof/>
                <w:webHidden/>
              </w:rPr>
              <w:instrText xml:space="preserve"> PAGEREF _Toc181048460 \h </w:instrText>
            </w:r>
            <w:r>
              <w:rPr>
                <w:noProof/>
                <w:webHidden/>
              </w:rPr>
            </w:r>
            <w:r>
              <w:rPr>
                <w:noProof/>
                <w:webHidden/>
              </w:rPr>
              <w:fldChar w:fldCharType="separate"/>
            </w:r>
            <w:r>
              <w:rPr>
                <w:noProof/>
                <w:webHidden/>
              </w:rPr>
              <w:t>14</w:t>
            </w:r>
            <w:r>
              <w:rPr>
                <w:noProof/>
                <w:webHidden/>
              </w:rPr>
              <w:fldChar w:fldCharType="end"/>
            </w:r>
          </w:hyperlink>
        </w:p>
        <w:p w14:paraId="3384A914" w14:textId="1DFC308F" w:rsidR="00E214B8" w:rsidRDefault="00E214B8">
          <w:pPr>
            <w:pStyle w:val="TOC2"/>
            <w:tabs>
              <w:tab w:val="left" w:pos="880"/>
              <w:tab w:val="right" w:leader="dot" w:pos="9016"/>
            </w:tabs>
            <w:rPr>
              <w:rFonts w:cstheme="minorBidi"/>
              <w:noProof/>
              <w:kern w:val="2"/>
              <w:lang w:val="en-GB" w:eastAsia="en-GB"/>
              <w14:ligatures w14:val="standardContextual"/>
            </w:rPr>
          </w:pPr>
          <w:hyperlink w:anchor="_Toc181048461" w:history="1">
            <w:r w:rsidRPr="002655EB">
              <w:rPr>
                <w:rStyle w:val="Hyperlink"/>
                <w:noProof/>
              </w:rPr>
              <w:t>4.7</w:t>
            </w:r>
            <w:r>
              <w:rPr>
                <w:rFonts w:cstheme="minorBidi"/>
                <w:noProof/>
                <w:kern w:val="2"/>
                <w:lang w:val="en-GB" w:eastAsia="en-GB"/>
                <w14:ligatures w14:val="standardContextual"/>
              </w:rPr>
              <w:tab/>
            </w:r>
            <w:r w:rsidRPr="002655EB">
              <w:rPr>
                <w:rStyle w:val="Hyperlink"/>
                <w:noProof/>
              </w:rPr>
              <w:t>Feedback</w:t>
            </w:r>
            <w:r>
              <w:rPr>
                <w:noProof/>
                <w:webHidden/>
              </w:rPr>
              <w:tab/>
            </w:r>
            <w:r>
              <w:rPr>
                <w:noProof/>
                <w:webHidden/>
              </w:rPr>
              <w:fldChar w:fldCharType="begin"/>
            </w:r>
            <w:r>
              <w:rPr>
                <w:noProof/>
                <w:webHidden/>
              </w:rPr>
              <w:instrText xml:space="preserve"> PAGEREF _Toc181048461 \h </w:instrText>
            </w:r>
            <w:r>
              <w:rPr>
                <w:noProof/>
                <w:webHidden/>
              </w:rPr>
            </w:r>
            <w:r>
              <w:rPr>
                <w:noProof/>
                <w:webHidden/>
              </w:rPr>
              <w:fldChar w:fldCharType="separate"/>
            </w:r>
            <w:r>
              <w:rPr>
                <w:noProof/>
                <w:webHidden/>
              </w:rPr>
              <w:t>16</w:t>
            </w:r>
            <w:r>
              <w:rPr>
                <w:noProof/>
                <w:webHidden/>
              </w:rPr>
              <w:fldChar w:fldCharType="end"/>
            </w:r>
          </w:hyperlink>
        </w:p>
        <w:p w14:paraId="03572E00" w14:textId="08B1F478" w:rsidR="00E214B8" w:rsidRDefault="00E214B8">
          <w:pPr>
            <w:pStyle w:val="TOC1"/>
            <w:tabs>
              <w:tab w:val="left" w:pos="440"/>
              <w:tab w:val="right" w:leader="dot" w:pos="9016"/>
            </w:tabs>
            <w:rPr>
              <w:rFonts w:cstheme="minorBidi"/>
              <w:noProof/>
              <w:kern w:val="2"/>
              <w:lang w:val="en-GB" w:eastAsia="en-GB"/>
              <w14:ligatures w14:val="standardContextual"/>
            </w:rPr>
          </w:pPr>
          <w:hyperlink w:anchor="_Toc181048462" w:history="1">
            <w:r w:rsidRPr="002655EB">
              <w:rPr>
                <w:rStyle w:val="Hyperlink"/>
                <w:noProof/>
              </w:rPr>
              <w:t>5</w:t>
            </w:r>
            <w:r>
              <w:rPr>
                <w:rFonts w:cstheme="minorBidi"/>
                <w:noProof/>
                <w:kern w:val="2"/>
                <w:lang w:val="en-GB" w:eastAsia="en-GB"/>
                <w14:ligatures w14:val="standardContextual"/>
              </w:rPr>
              <w:tab/>
            </w:r>
            <w:r w:rsidRPr="002655EB">
              <w:rPr>
                <w:rStyle w:val="Hyperlink"/>
                <w:noProof/>
              </w:rPr>
              <w:t>Conclusion</w:t>
            </w:r>
            <w:r>
              <w:rPr>
                <w:noProof/>
                <w:webHidden/>
              </w:rPr>
              <w:tab/>
            </w:r>
            <w:r>
              <w:rPr>
                <w:noProof/>
                <w:webHidden/>
              </w:rPr>
              <w:fldChar w:fldCharType="begin"/>
            </w:r>
            <w:r>
              <w:rPr>
                <w:noProof/>
                <w:webHidden/>
              </w:rPr>
              <w:instrText xml:space="preserve"> PAGEREF _Toc181048462 \h </w:instrText>
            </w:r>
            <w:r>
              <w:rPr>
                <w:noProof/>
                <w:webHidden/>
              </w:rPr>
            </w:r>
            <w:r>
              <w:rPr>
                <w:noProof/>
                <w:webHidden/>
              </w:rPr>
              <w:fldChar w:fldCharType="separate"/>
            </w:r>
            <w:r>
              <w:rPr>
                <w:noProof/>
                <w:webHidden/>
              </w:rPr>
              <w:t>20</w:t>
            </w:r>
            <w:r>
              <w:rPr>
                <w:noProof/>
                <w:webHidden/>
              </w:rPr>
              <w:fldChar w:fldCharType="end"/>
            </w:r>
          </w:hyperlink>
        </w:p>
        <w:p w14:paraId="428C5F49" w14:textId="7F5DD263" w:rsidR="00E214B8" w:rsidRDefault="00E214B8">
          <w:pPr>
            <w:pStyle w:val="TOC1"/>
            <w:tabs>
              <w:tab w:val="left" w:pos="440"/>
              <w:tab w:val="right" w:leader="dot" w:pos="9016"/>
            </w:tabs>
            <w:rPr>
              <w:rFonts w:cstheme="minorBidi"/>
              <w:noProof/>
              <w:kern w:val="2"/>
              <w:lang w:val="en-GB" w:eastAsia="en-GB"/>
              <w14:ligatures w14:val="standardContextual"/>
            </w:rPr>
          </w:pPr>
          <w:hyperlink w:anchor="_Toc181048463" w:history="1">
            <w:r w:rsidRPr="002655EB">
              <w:rPr>
                <w:rStyle w:val="Hyperlink"/>
                <w:noProof/>
              </w:rPr>
              <w:t>6</w:t>
            </w:r>
            <w:r>
              <w:rPr>
                <w:rFonts w:cstheme="minorBidi"/>
                <w:noProof/>
                <w:kern w:val="2"/>
                <w:lang w:val="en-GB" w:eastAsia="en-GB"/>
                <w14:ligatures w14:val="standardContextual"/>
              </w:rPr>
              <w:tab/>
            </w:r>
            <w:r w:rsidRPr="002655EB">
              <w:rPr>
                <w:rStyle w:val="Hyperlink"/>
                <w:noProof/>
              </w:rPr>
              <w:t>Evaluation</w:t>
            </w:r>
            <w:r>
              <w:rPr>
                <w:noProof/>
                <w:webHidden/>
              </w:rPr>
              <w:tab/>
            </w:r>
            <w:r>
              <w:rPr>
                <w:noProof/>
                <w:webHidden/>
              </w:rPr>
              <w:fldChar w:fldCharType="begin"/>
            </w:r>
            <w:r>
              <w:rPr>
                <w:noProof/>
                <w:webHidden/>
              </w:rPr>
              <w:instrText xml:space="preserve"> PAGEREF _Toc181048463 \h </w:instrText>
            </w:r>
            <w:r>
              <w:rPr>
                <w:noProof/>
                <w:webHidden/>
              </w:rPr>
            </w:r>
            <w:r>
              <w:rPr>
                <w:noProof/>
                <w:webHidden/>
              </w:rPr>
              <w:fldChar w:fldCharType="separate"/>
            </w:r>
            <w:r>
              <w:rPr>
                <w:noProof/>
                <w:webHidden/>
              </w:rPr>
              <w:t>21</w:t>
            </w:r>
            <w:r>
              <w:rPr>
                <w:noProof/>
                <w:webHidden/>
              </w:rPr>
              <w:fldChar w:fldCharType="end"/>
            </w:r>
          </w:hyperlink>
        </w:p>
        <w:p w14:paraId="1E305095" w14:textId="3420AC67" w:rsidR="00E214B8" w:rsidRDefault="00E214B8">
          <w:pPr>
            <w:pStyle w:val="TOC2"/>
            <w:tabs>
              <w:tab w:val="right" w:leader="dot" w:pos="9016"/>
            </w:tabs>
            <w:rPr>
              <w:rFonts w:cstheme="minorBidi"/>
              <w:noProof/>
              <w:kern w:val="2"/>
              <w:lang w:val="en-GB" w:eastAsia="en-GB"/>
              <w14:ligatures w14:val="standardContextual"/>
            </w:rPr>
          </w:pPr>
          <w:hyperlink w:anchor="_Toc181048464" w:history="1">
            <w:r w:rsidRPr="002655EB">
              <w:rPr>
                <w:rStyle w:val="Hyperlink"/>
                <w:noProof/>
              </w:rPr>
              <w:t>6.1 Organisational Learnings</w:t>
            </w:r>
            <w:r>
              <w:rPr>
                <w:noProof/>
                <w:webHidden/>
              </w:rPr>
              <w:tab/>
            </w:r>
            <w:r>
              <w:rPr>
                <w:noProof/>
                <w:webHidden/>
              </w:rPr>
              <w:fldChar w:fldCharType="begin"/>
            </w:r>
            <w:r>
              <w:rPr>
                <w:noProof/>
                <w:webHidden/>
              </w:rPr>
              <w:instrText xml:space="preserve"> PAGEREF _Toc181048464 \h </w:instrText>
            </w:r>
            <w:r>
              <w:rPr>
                <w:noProof/>
                <w:webHidden/>
              </w:rPr>
            </w:r>
            <w:r>
              <w:rPr>
                <w:noProof/>
                <w:webHidden/>
              </w:rPr>
              <w:fldChar w:fldCharType="separate"/>
            </w:r>
            <w:r>
              <w:rPr>
                <w:noProof/>
                <w:webHidden/>
              </w:rPr>
              <w:t>21</w:t>
            </w:r>
            <w:r>
              <w:rPr>
                <w:noProof/>
                <w:webHidden/>
              </w:rPr>
              <w:fldChar w:fldCharType="end"/>
            </w:r>
          </w:hyperlink>
        </w:p>
        <w:p w14:paraId="3E902E88" w14:textId="1CC8DD33" w:rsidR="00E214B8" w:rsidRDefault="00E214B8">
          <w:pPr>
            <w:pStyle w:val="TOC2"/>
            <w:tabs>
              <w:tab w:val="left" w:pos="880"/>
              <w:tab w:val="right" w:leader="dot" w:pos="9016"/>
            </w:tabs>
            <w:rPr>
              <w:rFonts w:cstheme="minorBidi"/>
              <w:noProof/>
              <w:kern w:val="2"/>
              <w:lang w:val="en-GB" w:eastAsia="en-GB"/>
              <w14:ligatures w14:val="standardContextual"/>
            </w:rPr>
          </w:pPr>
          <w:hyperlink w:anchor="_Toc181048465" w:history="1">
            <w:r w:rsidRPr="002655EB">
              <w:rPr>
                <w:rStyle w:val="Hyperlink"/>
                <w:noProof/>
              </w:rPr>
              <w:t>6.2</w:t>
            </w:r>
            <w:r>
              <w:rPr>
                <w:rFonts w:cstheme="minorBidi"/>
                <w:noProof/>
                <w:kern w:val="2"/>
                <w:lang w:val="en-GB" w:eastAsia="en-GB"/>
                <w14:ligatures w14:val="standardContextual"/>
              </w:rPr>
              <w:tab/>
            </w:r>
            <w:r w:rsidRPr="002655EB">
              <w:rPr>
                <w:rStyle w:val="Hyperlink"/>
                <w:noProof/>
              </w:rPr>
              <w:t>Personal and Project Learnings</w:t>
            </w:r>
            <w:r>
              <w:rPr>
                <w:noProof/>
                <w:webHidden/>
              </w:rPr>
              <w:tab/>
            </w:r>
            <w:r>
              <w:rPr>
                <w:noProof/>
                <w:webHidden/>
              </w:rPr>
              <w:fldChar w:fldCharType="begin"/>
            </w:r>
            <w:r>
              <w:rPr>
                <w:noProof/>
                <w:webHidden/>
              </w:rPr>
              <w:instrText xml:space="preserve"> PAGEREF _Toc181048465 \h </w:instrText>
            </w:r>
            <w:r>
              <w:rPr>
                <w:noProof/>
                <w:webHidden/>
              </w:rPr>
            </w:r>
            <w:r>
              <w:rPr>
                <w:noProof/>
                <w:webHidden/>
              </w:rPr>
              <w:fldChar w:fldCharType="separate"/>
            </w:r>
            <w:r>
              <w:rPr>
                <w:noProof/>
                <w:webHidden/>
              </w:rPr>
              <w:t>23</w:t>
            </w:r>
            <w:r>
              <w:rPr>
                <w:noProof/>
                <w:webHidden/>
              </w:rPr>
              <w:fldChar w:fldCharType="end"/>
            </w:r>
          </w:hyperlink>
        </w:p>
        <w:p w14:paraId="3C55FF68" w14:textId="6E7E221F" w:rsidR="00E214B8" w:rsidRDefault="00E214B8">
          <w:pPr>
            <w:pStyle w:val="TOC1"/>
            <w:tabs>
              <w:tab w:val="left" w:pos="440"/>
              <w:tab w:val="right" w:leader="dot" w:pos="9016"/>
            </w:tabs>
            <w:rPr>
              <w:rFonts w:cstheme="minorBidi"/>
              <w:noProof/>
              <w:kern w:val="2"/>
              <w:lang w:val="en-GB" w:eastAsia="en-GB"/>
              <w14:ligatures w14:val="standardContextual"/>
            </w:rPr>
          </w:pPr>
          <w:hyperlink w:anchor="_Toc181048466" w:history="1">
            <w:r w:rsidRPr="002655EB">
              <w:rPr>
                <w:rStyle w:val="Hyperlink"/>
                <w:noProof/>
              </w:rPr>
              <w:t>7</w:t>
            </w:r>
            <w:r>
              <w:rPr>
                <w:rFonts w:cstheme="minorBidi"/>
                <w:noProof/>
                <w:kern w:val="2"/>
                <w:lang w:val="en-GB" w:eastAsia="en-GB"/>
                <w14:ligatures w14:val="standardContextual"/>
              </w:rPr>
              <w:tab/>
            </w:r>
            <w:r w:rsidRPr="002655EB">
              <w:rPr>
                <w:rStyle w:val="Hyperlink"/>
                <w:noProof/>
              </w:rPr>
              <w:t>References</w:t>
            </w:r>
            <w:r>
              <w:rPr>
                <w:noProof/>
                <w:webHidden/>
              </w:rPr>
              <w:tab/>
            </w:r>
            <w:r>
              <w:rPr>
                <w:noProof/>
                <w:webHidden/>
              </w:rPr>
              <w:fldChar w:fldCharType="begin"/>
            </w:r>
            <w:r>
              <w:rPr>
                <w:noProof/>
                <w:webHidden/>
              </w:rPr>
              <w:instrText xml:space="preserve"> PAGEREF _Toc181048466 \h </w:instrText>
            </w:r>
            <w:r>
              <w:rPr>
                <w:noProof/>
                <w:webHidden/>
              </w:rPr>
            </w:r>
            <w:r>
              <w:rPr>
                <w:noProof/>
                <w:webHidden/>
              </w:rPr>
              <w:fldChar w:fldCharType="separate"/>
            </w:r>
            <w:r>
              <w:rPr>
                <w:noProof/>
                <w:webHidden/>
              </w:rPr>
              <w:t>24</w:t>
            </w:r>
            <w:r>
              <w:rPr>
                <w:noProof/>
                <w:webHidden/>
              </w:rPr>
              <w:fldChar w:fldCharType="end"/>
            </w:r>
          </w:hyperlink>
        </w:p>
        <w:p w14:paraId="7D5F0656" w14:textId="4A34171E" w:rsidR="006979B9" w:rsidRDefault="00E214B8">
          <w:pPr>
            <w:rPr>
              <w:b/>
              <w:bCs/>
              <w:noProof/>
            </w:rPr>
          </w:pPr>
          <w:r w:rsidRPr="00030717">
            <w:rPr>
              <w:rFonts w:cs="Arial"/>
              <w:noProof/>
            </w:rPr>
            <w:fldChar w:fldCharType="end"/>
          </w:r>
        </w:p>
      </w:sdtContent>
    </w:sdt>
    <w:p w14:paraId="41831557" w14:textId="77777777" w:rsidR="00A90575" w:rsidRDefault="00E214B8">
      <w:pPr>
        <w:pStyle w:val="TableofFigures"/>
        <w:tabs>
          <w:tab w:val="right" w:leader="dot" w:pos="9016"/>
        </w:tabs>
        <w:rPr>
          <w:rFonts w:asciiTheme="minorHAnsi" w:eastAsiaTheme="minorEastAsia" w:hAnsiTheme="minorHAnsi"/>
          <w:noProof/>
          <w:kern w:val="2"/>
          <w:lang w:eastAsia="en-GB"/>
          <w14:ligatures w14:val="standardContextual"/>
        </w:rPr>
      </w:pPr>
      <w:r>
        <w:fldChar w:fldCharType="begin"/>
      </w:r>
      <w:r>
        <w:instrText xml:space="preserve"> TOC \h \z \c "Figure" </w:instrText>
      </w:r>
      <w:r>
        <w:fldChar w:fldCharType="separate"/>
      </w:r>
      <w:hyperlink w:anchor="_Toc181047850" w:history="1">
        <w:r w:rsidRPr="000D16F2">
          <w:rPr>
            <w:rStyle w:val="Hyperlink"/>
            <w:noProof/>
          </w:rPr>
          <w:t xml:space="preserve">Figure 1: Blank Permit Template </w:t>
        </w:r>
        <w:r w:rsidRPr="000D16F2">
          <w:rPr>
            <w:rStyle w:val="Hyperlink"/>
            <w:noProof/>
          </w:rPr>
          <w:t>(Word)</w:t>
        </w:r>
        <w:r>
          <w:rPr>
            <w:noProof/>
            <w:webHidden/>
          </w:rPr>
          <w:tab/>
        </w:r>
        <w:r>
          <w:rPr>
            <w:noProof/>
            <w:webHidden/>
          </w:rPr>
          <w:fldChar w:fldCharType="begin"/>
        </w:r>
        <w:r>
          <w:rPr>
            <w:noProof/>
            <w:webHidden/>
          </w:rPr>
          <w:instrText xml:space="preserve"> PAGEREF _Toc181047850 \h </w:instrText>
        </w:r>
        <w:r>
          <w:rPr>
            <w:noProof/>
            <w:webHidden/>
          </w:rPr>
        </w:r>
        <w:r>
          <w:rPr>
            <w:noProof/>
            <w:webHidden/>
          </w:rPr>
          <w:fldChar w:fldCharType="separate"/>
        </w:r>
        <w:r>
          <w:rPr>
            <w:noProof/>
            <w:webHidden/>
          </w:rPr>
          <w:t>8</w:t>
        </w:r>
        <w:r>
          <w:rPr>
            <w:noProof/>
            <w:webHidden/>
          </w:rPr>
          <w:fldChar w:fldCharType="end"/>
        </w:r>
      </w:hyperlink>
    </w:p>
    <w:p w14:paraId="5CD68D6F" w14:textId="77777777" w:rsidR="00A90575" w:rsidRDefault="00E214B8">
      <w:pPr>
        <w:pStyle w:val="TableofFigures"/>
        <w:tabs>
          <w:tab w:val="right" w:leader="dot" w:pos="9016"/>
        </w:tabs>
        <w:rPr>
          <w:rFonts w:asciiTheme="minorHAnsi" w:eastAsiaTheme="minorEastAsia" w:hAnsiTheme="minorHAnsi"/>
          <w:noProof/>
          <w:kern w:val="2"/>
          <w:lang w:eastAsia="en-GB"/>
          <w14:ligatures w14:val="standardContextual"/>
        </w:rPr>
      </w:pPr>
      <w:hyperlink w:anchor="_Toc181047851" w:history="1">
        <w:r w:rsidRPr="000D16F2">
          <w:rPr>
            <w:rStyle w:val="Hyperlink"/>
            <w:noProof/>
          </w:rPr>
          <w:t>Figure 2: QR Code Example</w:t>
        </w:r>
        <w:r>
          <w:rPr>
            <w:noProof/>
            <w:webHidden/>
          </w:rPr>
          <w:tab/>
        </w:r>
        <w:r>
          <w:rPr>
            <w:noProof/>
            <w:webHidden/>
          </w:rPr>
          <w:fldChar w:fldCharType="begin"/>
        </w:r>
        <w:r>
          <w:rPr>
            <w:noProof/>
            <w:webHidden/>
          </w:rPr>
          <w:instrText xml:space="preserve"> PAGEREF _Toc181047851 \h </w:instrText>
        </w:r>
        <w:r>
          <w:rPr>
            <w:noProof/>
            <w:webHidden/>
          </w:rPr>
        </w:r>
        <w:r>
          <w:rPr>
            <w:noProof/>
            <w:webHidden/>
          </w:rPr>
          <w:fldChar w:fldCharType="separate"/>
        </w:r>
        <w:r>
          <w:rPr>
            <w:noProof/>
            <w:webHidden/>
          </w:rPr>
          <w:t>9</w:t>
        </w:r>
        <w:r>
          <w:rPr>
            <w:noProof/>
            <w:webHidden/>
          </w:rPr>
          <w:fldChar w:fldCharType="end"/>
        </w:r>
      </w:hyperlink>
    </w:p>
    <w:p w14:paraId="2DFCCB91" w14:textId="77777777" w:rsidR="00A90575" w:rsidRDefault="00E214B8">
      <w:pPr>
        <w:pStyle w:val="TableofFigures"/>
        <w:tabs>
          <w:tab w:val="right" w:leader="dot" w:pos="9016"/>
        </w:tabs>
        <w:rPr>
          <w:rFonts w:asciiTheme="minorHAnsi" w:eastAsiaTheme="minorEastAsia" w:hAnsiTheme="minorHAnsi"/>
          <w:noProof/>
          <w:kern w:val="2"/>
          <w:lang w:eastAsia="en-GB"/>
          <w14:ligatures w14:val="standardContextual"/>
        </w:rPr>
      </w:pPr>
      <w:hyperlink w:anchor="_Toc181047852" w:history="1">
        <w:r w:rsidRPr="000D16F2">
          <w:rPr>
            <w:rStyle w:val="Hyperlink"/>
            <w:noProof/>
          </w:rPr>
          <w:t>Figure 3: Approval Flow A</w:t>
        </w:r>
        <w:r>
          <w:rPr>
            <w:noProof/>
            <w:webHidden/>
          </w:rPr>
          <w:tab/>
        </w:r>
        <w:r>
          <w:rPr>
            <w:noProof/>
            <w:webHidden/>
          </w:rPr>
          <w:fldChar w:fldCharType="begin"/>
        </w:r>
        <w:r>
          <w:rPr>
            <w:noProof/>
            <w:webHidden/>
          </w:rPr>
          <w:instrText xml:space="preserve"> PAGEREF _Toc181047852 \h </w:instrText>
        </w:r>
        <w:r>
          <w:rPr>
            <w:noProof/>
            <w:webHidden/>
          </w:rPr>
        </w:r>
        <w:r>
          <w:rPr>
            <w:noProof/>
            <w:webHidden/>
          </w:rPr>
          <w:fldChar w:fldCharType="separate"/>
        </w:r>
        <w:r>
          <w:rPr>
            <w:noProof/>
            <w:webHidden/>
          </w:rPr>
          <w:t>10</w:t>
        </w:r>
        <w:r>
          <w:rPr>
            <w:noProof/>
            <w:webHidden/>
          </w:rPr>
          <w:fldChar w:fldCharType="end"/>
        </w:r>
      </w:hyperlink>
    </w:p>
    <w:p w14:paraId="561A5743" w14:textId="77777777" w:rsidR="00A90575" w:rsidRDefault="00E214B8">
      <w:pPr>
        <w:pStyle w:val="TableofFigures"/>
        <w:tabs>
          <w:tab w:val="right" w:leader="dot" w:pos="9016"/>
        </w:tabs>
        <w:rPr>
          <w:rFonts w:asciiTheme="minorHAnsi" w:eastAsiaTheme="minorEastAsia" w:hAnsiTheme="minorHAnsi"/>
          <w:noProof/>
          <w:kern w:val="2"/>
          <w:lang w:eastAsia="en-GB"/>
          <w14:ligatures w14:val="standardContextual"/>
        </w:rPr>
      </w:pPr>
      <w:hyperlink w:anchor="_Toc181047853" w:history="1">
        <w:r w:rsidRPr="000D16F2">
          <w:rPr>
            <w:rStyle w:val="Hyperlink"/>
            <w:noProof/>
          </w:rPr>
          <w:t>Figure 4: Closure Flow B</w:t>
        </w:r>
        <w:r>
          <w:rPr>
            <w:noProof/>
            <w:webHidden/>
          </w:rPr>
          <w:tab/>
        </w:r>
        <w:r>
          <w:rPr>
            <w:noProof/>
            <w:webHidden/>
          </w:rPr>
          <w:fldChar w:fldCharType="begin"/>
        </w:r>
        <w:r>
          <w:rPr>
            <w:noProof/>
            <w:webHidden/>
          </w:rPr>
          <w:instrText xml:space="preserve"> PAGEREF _Toc181047853 \h </w:instrText>
        </w:r>
        <w:r>
          <w:rPr>
            <w:noProof/>
            <w:webHidden/>
          </w:rPr>
        </w:r>
        <w:r>
          <w:rPr>
            <w:noProof/>
            <w:webHidden/>
          </w:rPr>
          <w:fldChar w:fldCharType="separate"/>
        </w:r>
        <w:r>
          <w:rPr>
            <w:noProof/>
            <w:webHidden/>
          </w:rPr>
          <w:t>11</w:t>
        </w:r>
        <w:r>
          <w:rPr>
            <w:noProof/>
            <w:webHidden/>
          </w:rPr>
          <w:fldChar w:fldCharType="end"/>
        </w:r>
      </w:hyperlink>
    </w:p>
    <w:p w14:paraId="4B927A29" w14:textId="77777777" w:rsidR="00A90575" w:rsidRDefault="00E214B8">
      <w:pPr>
        <w:pStyle w:val="TableofFigures"/>
        <w:tabs>
          <w:tab w:val="right" w:leader="dot" w:pos="9016"/>
        </w:tabs>
        <w:rPr>
          <w:rFonts w:asciiTheme="minorHAnsi" w:eastAsiaTheme="minorEastAsia" w:hAnsiTheme="minorHAnsi"/>
          <w:noProof/>
          <w:kern w:val="2"/>
          <w:lang w:eastAsia="en-GB"/>
          <w14:ligatures w14:val="standardContextual"/>
        </w:rPr>
      </w:pPr>
      <w:hyperlink w:anchor="_Toc181047854" w:history="1">
        <w:r w:rsidRPr="000D16F2">
          <w:rPr>
            <w:rStyle w:val="Hyperlink"/>
            <w:noProof/>
          </w:rPr>
          <w:t>Figure 5: MS Teams Approvals</w:t>
        </w:r>
        <w:r>
          <w:rPr>
            <w:noProof/>
            <w:webHidden/>
          </w:rPr>
          <w:tab/>
        </w:r>
        <w:r>
          <w:rPr>
            <w:noProof/>
            <w:webHidden/>
          </w:rPr>
          <w:fldChar w:fldCharType="begin"/>
        </w:r>
        <w:r>
          <w:rPr>
            <w:noProof/>
            <w:webHidden/>
          </w:rPr>
          <w:instrText xml:space="preserve"> PAGEREF _Toc181047854 \h </w:instrText>
        </w:r>
        <w:r>
          <w:rPr>
            <w:noProof/>
            <w:webHidden/>
          </w:rPr>
        </w:r>
        <w:r>
          <w:rPr>
            <w:noProof/>
            <w:webHidden/>
          </w:rPr>
          <w:fldChar w:fldCharType="separate"/>
        </w:r>
        <w:r>
          <w:rPr>
            <w:noProof/>
            <w:webHidden/>
          </w:rPr>
          <w:t>12</w:t>
        </w:r>
        <w:r>
          <w:rPr>
            <w:noProof/>
            <w:webHidden/>
          </w:rPr>
          <w:fldChar w:fldCharType="end"/>
        </w:r>
      </w:hyperlink>
    </w:p>
    <w:p w14:paraId="4D65420C" w14:textId="77777777" w:rsidR="00A90575" w:rsidRDefault="00E214B8">
      <w:pPr>
        <w:pStyle w:val="TableofFigures"/>
        <w:tabs>
          <w:tab w:val="right" w:leader="dot" w:pos="9016"/>
        </w:tabs>
        <w:rPr>
          <w:rFonts w:asciiTheme="minorHAnsi" w:eastAsiaTheme="minorEastAsia" w:hAnsiTheme="minorHAnsi"/>
          <w:noProof/>
          <w:kern w:val="2"/>
          <w:lang w:eastAsia="en-GB"/>
          <w14:ligatures w14:val="standardContextual"/>
        </w:rPr>
      </w:pPr>
      <w:hyperlink w:anchor="_Toc181047855" w:history="1">
        <w:r w:rsidRPr="000D16F2">
          <w:rPr>
            <w:rStyle w:val="Hyperlink"/>
            <w:noProof/>
          </w:rPr>
          <w:t>Figure 6: Permit Record Database</w:t>
        </w:r>
        <w:r>
          <w:rPr>
            <w:noProof/>
            <w:webHidden/>
          </w:rPr>
          <w:tab/>
        </w:r>
        <w:r>
          <w:rPr>
            <w:noProof/>
            <w:webHidden/>
          </w:rPr>
          <w:fldChar w:fldCharType="begin"/>
        </w:r>
        <w:r>
          <w:rPr>
            <w:noProof/>
            <w:webHidden/>
          </w:rPr>
          <w:instrText xml:space="preserve"> PAGEREF _Toc181047855 \h </w:instrText>
        </w:r>
        <w:r>
          <w:rPr>
            <w:noProof/>
            <w:webHidden/>
          </w:rPr>
        </w:r>
        <w:r>
          <w:rPr>
            <w:noProof/>
            <w:webHidden/>
          </w:rPr>
          <w:fldChar w:fldCharType="separate"/>
        </w:r>
        <w:r>
          <w:rPr>
            <w:noProof/>
            <w:webHidden/>
          </w:rPr>
          <w:t>12</w:t>
        </w:r>
        <w:r>
          <w:rPr>
            <w:noProof/>
            <w:webHidden/>
          </w:rPr>
          <w:fldChar w:fldCharType="end"/>
        </w:r>
      </w:hyperlink>
    </w:p>
    <w:p w14:paraId="40A3A751" w14:textId="77777777" w:rsidR="00A90575" w:rsidRDefault="00E214B8">
      <w:pPr>
        <w:pStyle w:val="TableofFigures"/>
        <w:tabs>
          <w:tab w:val="right" w:leader="dot" w:pos="9016"/>
        </w:tabs>
        <w:rPr>
          <w:rFonts w:asciiTheme="minorHAnsi" w:eastAsiaTheme="minorEastAsia" w:hAnsiTheme="minorHAnsi"/>
          <w:noProof/>
          <w:kern w:val="2"/>
          <w:lang w:eastAsia="en-GB"/>
          <w14:ligatures w14:val="standardContextual"/>
        </w:rPr>
      </w:pPr>
      <w:hyperlink w:anchor="_Toc181047856" w:history="1">
        <w:r w:rsidRPr="000D16F2">
          <w:rPr>
            <w:rStyle w:val="Hyperlink"/>
            <w:noProof/>
          </w:rPr>
          <w:t>Figure 7: Location Dashboard</w:t>
        </w:r>
        <w:r>
          <w:rPr>
            <w:noProof/>
            <w:webHidden/>
          </w:rPr>
          <w:tab/>
        </w:r>
        <w:r>
          <w:rPr>
            <w:noProof/>
            <w:webHidden/>
          </w:rPr>
          <w:fldChar w:fldCharType="begin"/>
        </w:r>
        <w:r>
          <w:rPr>
            <w:noProof/>
            <w:webHidden/>
          </w:rPr>
          <w:instrText xml:space="preserve"> PAGEREF _Toc181047856 \h </w:instrText>
        </w:r>
        <w:r>
          <w:rPr>
            <w:noProof/>
            <w:webHidden/>
          </w:rPr>
        </w:r>
        <w:r>
          <w:rPr>
            <w:noProof/>
            <w:webHidden/>
          </w:rPr>
          <w:fldChar w:fldCharType="separate"/>
        </w:r>
        <w:r>
          <w:rPr>
            <w:noProof/>
            <w:webHidden/>
          </w:rPr>
          <w:t>13</w:t>
        </w:r>
        <w:r>
          <w:rPr>
            <w:noProof/>
            <w:webHidden/>
          </w:rPr>
          <w:fldChar w:fldCharType="end"/>
        </w:r>
      </w:hyperlink>
    </w:p>
    <w:p w14:paraId="6156A9E9" w14:textId="77777777" w:rsidR="00A90575" w:rsidRDefault="00E214B8">
      <w:pPr>
        <w:pStyle w:val="TableofFigures"/>
        <w:tabs>
          <w:tab w:val="right" w:leader="dot" w:pos="9016"/>
        </w:tabs>
        <w:rPr>
          <w:rFonts w:asciiTheme="minorHAnsi" w:eastAsiaTheme="minorEastAsia" w:hAnsiTheme="minorHAnsi"/>
          <w:noProof/>
          <w:kern w:val="2"/>
          <w:lang w:eastAsia="en-GB"/>
          <w14:ligatures w14:val="standardContextual"/>
        </w:rPr>
      </w:pPr>
      <w:hyperlink w:anchor="_Toc181047857" w:history="1">
        <w:r w:rsidRPr="000D16F2">
          <w:rPr>
            <w:rStyle w:val="Hyperlink"/>
            <w:noProof/>
          </w:rPr>
          <w:t>Figure 8: Active and Overdue Permit Dashboard</w:t>
        </w:r>
        <w:r>
          <w:rPr>
            <w:noProof/>
            <w:webHidden/>
          </w:rPr>
          <w:tab/>
        </w:r>
        <w:r>
          <w:rPr>
            <w:noProof/>
            <w:webHidden/>
          </w:rPr>
          <w:fldChar w:fldCharType="begin"/>
        </w:r>
        <w:r>
          <w:rPr>
            <w:noProof/>
            <w:webHidden/>
          </w:rPr>
          <w:instrText xml:space="preserve"> PAGEREF _Toc181047857 \h </w:instrText>
        </w:r>
        <w:r>
          <w:rPr>
            <w:noProof/>
            <w:webHidden/>
          </w:rPr>
        </w:r>
        <w:r>
          <w:rPr>
            <w:noProof/>
            <w:webHidden/>
          </w:rPr>
          <w:fldChar w:fldCharType="separate"/>
        </w:r>
        <w:r>
          <w:rPr>
            <w:noProof/>
            <w:webHidden/>
          </w:rPr>
          <w:t>13</w:t>
        </w:r>
        <w:r>
          <w:rPr>
            <w:noProof/>
            <w:webHidden/>
          </w:rPr>
          <w:fldChar w:fldCharType="end"/>
        </w:r>
      </w:hyperlink>
    </w:p>
    <w:p w14:paraId="54C14787" w14:textId="77777777" w:rsidR="00A90575" w:rsidRDefault="00E214B8">
      <w:pPr>
        <w:pStyle w:val="TableofFigures"/>
        <w:tabs>
          <w:tab w:val="right" w:leader="dot" w:pos="9016"/>
        </w:tabs>
        <w:rPr>
          <w:rFonts w:asciiTheme="minorHAnsi" w:eastAsiaTheme="minorEastAsia" w:hAnsiTheme="minorHAnsi"/>
          <w:noProof/>
          <w:kern w:val="2"/>
          <w:lang w:eastAsia="en-GB"/>
          <w14:ligatures w14:val="standardContextual"/>
        </w:rPr>
      </w:pPr>
      <w:hyperlink w:anchor="_Toc181047858" w:history="1">
        <w:r w:rsidRPr="000D16F2">
          <w:rPr>
            <w:rStyle w:val="Hyperlink"/>
            <w:noProof/>
          </w:rPr>
          <w:t>Figure 9: Task Aspect Dashboard</w:t>
        </w:r>
        <w:r>
          <w:rPr>
            <w:noProof/>
            <w:webHidden/>
          </w:rPr>
          <w:tab/>
        </w:r>
        <w:r>
          <w:rPr>
            <w:noProof/>
            <w:webHidden/>
          </w:rPr>
          <w:fldChar w:fldCharType="begin"/>
        </w:r>
        <w:r>
          <w:rPr>
            <w:noProof/>
            <w:webHidden/>
          </w:rPr>
          <w:instrText xml:space="preserve"> PAGEREF _Toc181047858 \h </w:instrText>
        </w:r>
        <w:r>
          <w:rPr>
            <w:noProof/>
            <w:webHidden/>
          </w:rPr>
        </w:r>
        <w:r>
          <w:rPr>
            <w:noProof/>
            <w:webHidden/>
          </w:rPr>
          <w:fldChar w:fldCharType="separate"/>
        </w:r>
        <w:r>
          <w:rPr>
            <w:noProof/>
            <w:webHidden/>
          </w:rPr>
          <w:t>14</w:t>
        </w:r>
        <w:r>
          <w:rPr>
            <w:noProof/>
            <w:webHidden/>
          </w:rPr>
          <w:fldChar w:fldCharType="end"/>
        </w:r>
      </w:hyperlink>
    </w:p>
    <w:p w14:paraId="15E1F7DD" w14:textId="77777777" w:rsidR="00A90575" w:rsidRDefault="00E214B8">
      <w:pPr>
        <w:pStyle w:val="TableofFigures"/>
        <w:tabs>
          <w:tab w:val="right" w:leader="dot" w:pos="9016"/>
        </w:tabs>
        <w:rPr>
          <w:rFonts w:asciiTheme="minorHAnsi" w:eastAsiaTheme="minorEastAsia" w:hAnsiTheme="minorHAnsi"/>
          <w:noProof/>
          <w:kern w:val="2"/>
          <w:lang w:eastAsia="en-GB"/>
          <w14:ligatures w14:val="standardContextual"/>
        </w:rPr>
      </w:pPr>
      <w:hyperlink w:anchor="_Toc181047859" w:history="1">
        <w:r w:rsidRPr="000D16F2">
          <w:rPr>
            <w:rStyle w:val="Hyperlink"/>
            <w:noProof/>
          </w:rPr>
          <w:t>Figure 10: User Feedback 1</w:t>
        </w:r>
        <w:r>
          <w:rPr>
            <w:noProof/>
            <w:webHidden/>
          </w:rPr>
          <w:tab/>
        </w:r>
        <w:r>
          <w:rPr>
            <w:noProof/>
            <w:webHidden/>
          </w:rPr>
          <w:fldChar w:fldCharType="begin"/>
        </w:r>
        <w:r>
          <w:rPr>
            <w:noProof/>
            <w:webHidden/>
          </w:rPr>
          <w:instrText xml:space="preserve"> PAGEREF _Toc181047859 \h </w:instrText>
        </w:r>
        <w:r>
          <w:rPr>
            <w:noProof/>
            <w:webHidden/>
          </w:rPr>
        </w:r>
        <w:r>
          <w:rPr>
            <w:noProof/>
            <w:webHidden/>
          </w:rPr>
          <w:fldChar w:fldCharType="separate"/>
        </w:r>
        <w:r>
          <w:rPr>
            <w:noProof/>
            <w:webHidden/>
          </w:rPr>
          <w:t>16</w:t>
        </w:r>
        <w:r>
          <w:rPr>
            <w:noProof/>
            <w:webHidden/>
          </w:rPr>
          <w:fldChar w:fldCharType="end"/>
        </w:r>
      </w:hyperlink>
    </w:p>
    <w:p w14:paraId="18EE8964" w14:textId="77777777" w:rsidR="00A90575" w:rsidRDefault="00E214B8">
      <w:pPr>
        <w:pStyle w:val="TableofFigures"/>
        <w:tabs>
          <w:tab w:val="right" w:leader="dot" w:pos="9016"/>
        </w:tabs>
        <w:rPr>
          <w:rFonts w:asciiTheme="minorHAnsi" w:eastAsiaTheme="minorEastAsia" w:hAnsiTheme="minorHAnsi"/>
          <w:noProof/>
          <w:kern w:val="2"/>
          <w:lang w:eastAsia="en-GB"/>
          <w14:ligatures w14:val="standardContextual"/>
        </w:rPr>
      </w:pPr>
      <w:hyperlink w:anchor="_Toc181047860" w:history="1">
        <w:r w:rsidRPr="000D16F2">
          <w:rPr>
            <w:rStyle w:val="Hyperlink"/>
            <w:noProof/>
          </w:rPr>
          <w:t>Figure 11: User Feedback 2</w:t>
        </w:r>
        <w:r>
          <w:rPr>
            <w:noProof/>
            <w:webHidden/>
          </w:rPr>
          <w:tab/>
        </w:r>
        <w:r>
          <w:rPr>
            <w:noProof/>
            <w:webHidden/>
          </w:rPr>
          <w:fldChar w:fldCharType="begin"/>
        </w:r>
        <w:r>
          <w:rPr>
            <w:noProof/>
            <w:webHidden/>
          </w:rPr>
          <w:instrText xml:space="preserve"> PAGEREF _Toc181047860 \h </w:instrText>
        </w:r>
        <w:r>
          <w:rPr>
            <w:noProof/>
            <w:webHidden/>
          </w:rPr>
        </w:r>
        <w:r>
          <w:rPr>
            <w:noProof/>
            <w:webHidden/>
          </w:rPr>
          <w:fldChar w:fldCharType="separate"/>
        </w:r>
        <w:r>
          <w:rPr>
            <w:noProof/>
            <w:webHidden/>
          </w:rPr>
          <w:t>17</w:t>
        </w:r>
        <w:r>
          <w:rPr>
            <w:noProof/>
            <w:webHidden/>
          </w:rPr>
          <w:fldChar w:fldCharType="end"/>
        </w:r>
      </w:hyperlink>
    </w:p>
    <w:p w14:paraId="12198C56" w14:textId="77777777" w:rsidR="00A90575" w:rsidRDefault="00E214B8">
      <w:pPr>
        <w:pStyle w:val="TableofFigures"/>
        <w:tabs>
          <w:tab w:val="right" w:leader="dot" w:pos="9016"/>
        </w:tabs>
        <w:rPr>
          <w:rFonts w:asciiTheme="minorHAnsi" w:eastAsiaTheme="minorEastAsia" w:hAnsiTheme="minorHAnsi"/>
          <w:noProof/>
          <w:kern w:val="2"/>
          <w:lang w:eastAsia="en-GB"/>
          <w14:ligatures w14:val="standardContextual"/>
        </w:rPr>
      </w:pPr>
      <w:hyperlink w:anchor="_Toc181047861" w:history="1">
        <w:r w:rsidRPr="000D16F2">
          <w:rPr>
            <w:rStyle w:val="Hyperlink"/>
            <w:noProof/>
          </w:rPr>
          <w:t>Figure 12: User Feedback 3</w:t>
        </w:r>
        <w:r>
          <w:rPr>
            <w:noProof/>
            <w:webHidden/>
          </w:rPr>
          <w:tab/>
        </w:r>
        <w:r>
          <w:rPr>
            <w:noProof/>
            <w:webHidden/>
          </w:rPr>
          <w:fldChar w:fldCharType="begin"/>
        </w:r>
        <w:r>
          <w:rPr>
            <w:noProof/>
            <w:webHidden/>
          </w:rPr>
          <w:instrText xml:space="preserve"> PAGEREF _Toc181047861 \h </w:instrText>
        </w:r>
        <w:r>
          <w:rPr>
            <w:noProof/>
            <w:webHidden/>
          </w:rPr>
        </w:r>
        <w:r>
          <w:rPr>
            <w:noProof/>
            <w:webHidden/>
          </w:rPr>
          <w:fldChar w:fldCharType="separate"/>
        </w:r>
        <w:r>
          <w:rPr>
            <w:noProof/>
            <w:webHidden/>
          </w:rPr>
          <w:t>17</w:t>
        </w:r>
        <w:r>
          <w:rPr>
            <w:noProof/>
            <w:webHidden/>
          </w:rPr>
          <w:fldChar w:fldCharType="end"/>
        </w:r>
      </w:hyperlink>
    </w:p>
    <w:p w14:paraId="79296BE5" w14:textId="77777777" w:rsidR="00A90575" w:rsidRDefault="00E214B8">
      <w:pPr>
        <w:pStyle w:val="TableofFigures"/>
        <w:tabs>
          <w:tab w:val="right" w:leader="dot" w:pos="9016"/>
        </w:tabs>
        <w:rPr>
          <w:rFonts w:asciiTheme="minorHAnsi" w:eastAsiaTheme="minorEastAsia" w:hAnsiTheme="minorHAnsi"/>
          <w:noProof/>
          <w:kern w:val="2"/>
          <w:lang w:eastAsia="en-GB"/>
          <w14:ligatures w14:val="standardContextual"/>
        </w:rPr>
      </w:pPr>
      <w:hyperlink w:anchor="_Toc181047862" w:history="1">
        <w:r w:rsidRPr="000D16F2">
          <w:rPr>
            <w:rStyle w:val="Hyperlink"/>
            <w:noProof/>
          </w:rPr>
          <w:t>Figure 13: User feedback 5</w:t>
        </w:r>
        <w:r>
          <w:rPr>
            <w:noProof/>
            <w:webHidden/>
          </w:rPr>
          <w:tab/>
        </w:r>
        <w:r>
          <w:rPr>
            <w:noProof/>
            <w:webHidden/>
          </w:rPr>
          <w:fldChar w:fldCharType="begin"/>
        </w:r>
        <w:r>
          <w:rPr>
            <w:noProof/>
            <w:webHidden/>
          </w:rPr>
          <w:instrText xml:space="preserve"> PAGEREF _Toc181047862 \h </w:instrText>
        </w:r>
        <w:r>
          <w:rPr>
            <w:noProof/>
            <w:webHidden/>
          </w:rPr>
        </w:r>
        <w:r>
          <w:rPr>
            <w:noProof/>
            <w:webHidden/>
          </w:rPr>
          <w:fldChar w:fldCharType="separate"/>
        </w:r>
        <w:r>
          <w:rPr>
            <w:noProof/>
            <w:webHidden/>
          </w:rPr>
          <w:t>18</w:t>
        </w:r>
        <w:r>
          <w:rPr>
            <w:noProof/>
            <w:webHidden/>
          </w:rPr>
          <w:fldChar w:fldCharType="end"/>
        </w:r>
      </w:hyperlink>
    </w:p>
    <w:p w14:paraId="451D3A49" w14:textId="77777777" w:rsidR="00A90575" w:rsidRDefault="00E214B8">
      <w:pPr>
        <w:pStyle w:val="TableofFigures"/>
        <w:tabs>
          <w:tab w:val="right" w:leader="dot" w:pos="9016"/>
        </w:tabs>
        <w:rPr>
          <w:rFonts w:asciiTheme="minorHAnsi" w:eastAsiaTheme="minorEastAsia" w:hAnsiTheme="minorHAnsi"/>
          <w:noProof/>
          <w:kern w:val="2"/>
          <w:lang w:eastAsia="en-GB"/>
          <w14:ligatures w14:val="standardContextual"/>
        </w:rPr>
      </w:pPr>
      <w:hyperlink w:anchor="_Toc181047863" w:history="1">
        <w:r w:rsidRPr="000D16F2">
          <w:rPr>
            <w:rStyle w:val="Hyperlink"/>
            <w:noProof/>
          </w:rPr>
          <w:t>Figure 14: User Feedback 5</w:t>
        </w:r>
        <w:r>
          <w:rPr>
            <w:noProof/>
            <w:webHidden/>
          </w:rPr>
          <w:tab/>
        </w:r>
        <w:r>
          <w:rPr>
            <w:noProof/>
            <w:webHidden/>
          </w:rPr>
          <w:fldChar w:fldCharType="begin"/>
        </w:r>
        <w:r>
          <w:rPr>
            <w:noProof/>
            <w:webHidden/>
          </w:rPr>
          <w:instrText xml:space="preserve"> PAGEREF _Toc181047863 \h </w:instrText>
        </w:r>
        <w:r>
          <w:rPr>
            <w:noProof/>
            <w:webHidden/>
          </w:rPr>
        </w:r>
        <w:r>
          <w:rPr>
            <w:noProof/>
            <w:webHidden/>
          </w:rPr>
          <w:fldChar w:fldCharType="separate"/>
        </w:r>
        <w:r>
          <w:rPr>
            <w:noProof/>
            <w:webHidden/>
          </w:rPr>
          <w:t>18</w:t>
        </w:r>
        <w:r>
          <w:rPr>
            <w:noProof/>
            <w:webHidden/>
          </w:rPr>
          <w:fldChar w:fldCharType="end"/>
        </w:r>
      </w:hyperlink>
    </w:p>
    <w:p w14:paraId="0D51D35F" w14:textId="77777777" w:rsidR="004F0CDE" w:rsidRDefault="00E214B8">
      <w:r>
        <w:fldChar w:fldCharType="end"/>
      </w:r>
    </w:p>
    <w:p w14:paraId="1726969E" w14:textId="77777777" w:rsidR="00A90575" w:rsidRDefault="00E214B8">
      <w:pPr>
        <w:pStyle w:val="TableofFigures"/>
        <w:tabs>
          <w:tab w:val="right" w:leader="dot" w:pos="9016"/>
        </w:tabs>
        <w:rPr>
          <w:rFonts w:asciiTheme="minorHAnsi" w:eastAsiaTheme="minorEastAsia" w:hAnsiTheme="minorHAnsi"/>
          <w:noProof/>
          <w:kern w:val="2"/>
          <w:lang w:eastAsia="en-GB"/>
          <w14:ligatures w14:val="standardContextual"/>
        </w:rPr>
      </w:pPr>
      <w:r>
        <w:fldChar w:fldCharType="begin"/>
      </w:r>
      <w:r>
        <w:instrText xml:space="preserve"> TOC \h \z \c "Table" </w:instrText>
      </w:r>
      <w:r>
        <w:fldChar w:fldCharType="separate"/>
      </w:r>
      <w:hyperlink w:anchor="_Toc181047866" w:history="1">
        <w:r w:rsidRPr="00011D49">
          <w:rPr>
            <w:rStyle w:val="Hyperlink"/>
            <w:noProof/>
          </w:rPr>
          <w:t>Table 1: Financial Analysis</w:t>
        </w:r>
        <w:r>
          <w:rPr>
            <w:noProof/>
            <w:webHidden/>
          </w:rPr>
          <w:tab/>
        </w:r>
        <w:r>
          <w:rPr>
            <w:noProof/>
            <w:webHidden/>
          </w:rPr>
          <w:fldChar w:fldCharType="begin"/>
        </w:r>
        <w:r>
          <w:rPr>
            <w:noProof/>
            <w:webHidden/>
          </w:rPr>
          <w:instrText xml:space="preserve"> PAGEREF _Toc181047866 \h </w:instrText>
        </w:r>
        <w:r>
          <w:rPr>
            <w:noProof/>
            <w:webHidden/>
          </w:rPr>
        </w:r>
        <w:r>
          <w:rPr>
            <w:noProof/>
            <w:webHidden/>
          </w:rPr>
          <w:fldChar w:fldCharType="separate"/>
        </w:r>
        <w:r>
          <w:rPr>
            <w:noProof/>
            <w:webHidden/>
          </w:rPr>
          <w:t>14</w:t>
        </w:r>
        <w:r>
          <w:rPr>
            <w:noProof/>
            <w:webHidden/>
          </w:rPr>
          <w:fldChar w:fldCharType="end"/>
        </w:r>
      </w:hyperlink>
    </w:p>
    <w:p w14:paraId="3E6CDA3B" w14:textId="77777777" w:rsidR="00A90575" w:rsidRDefault="00E214B8">
      <w:pPr>
        <w:pStyle w:val="TableofFigures"/>
        <w:tabs>
          <w:tab w:val="right" w:leader="dot" w:pos="9016"/>
        </w:tabs>
        <w:rPr>
          <w:rFonts w:asciiTheme="minorHAnsi" w:eastAsiaTheme="minorEastAsia" w:hAnsiTheme="minorHAnsi"/>
          <w:noProof/>
          <w:kern w:val="2"/>
          <w:lang w:eastAsia="en-GB"/>
          <w14:ligatures w14:val="standardContextual"/>
        </w:rPr>
      </w:pPr>
      <w:hyperlink w:anchor="_Toc181047867" w:history="1">
        <w:r w:rsidRPr="00011D49">
          <w:rPr>
            <w:rStyle w:val="Hyperlink"/>
            <w:noProof/>
          </w:rPr>
          <w:t>Table 2: ROI Financial Analysis Comparision</w:t>
        </w:r>
        <w:r>
          <w:rPr>
            <w:noProof/>
            <w:webHidden/>
          </w:rPr>
          <w:tab/>
        </w:r>
        <w:r>
          <w:rPr>
            <w:noProof/>
            <w:webHidden/>
          </w:rPr>
          <w:fldChar w:fldCharType="begin"/>
        </w:r>
        <w:r>
          <w:rPr>
            <w:noProof/>
            <w:webHidden/>
          </w:rPr>
          <w:instrText xml:space="preserve"> PAGEREF _Toc181047867 \h </w:instrText>
        </w:r>
        <w:r>
          <w:rPr>
            <w:noProof/>
            <w:webHidden/>
          </w:rPr>
        </w:r>
        <w:r>
          <w:rPr>
            <w:noProof/>
            <w:webHidden/>
          </w:rPr>
          <w:fldChar w:fldCharType="separate"/>
        </w:r>
        <w:r>
          <w:rPr>
            <w:noProof/>
            <w:webHidden/>
          </w:rPr>
          <w:t>15</w:t>
        </w:r>
        <w:r>
          <w:rPr>
            <w:noProof/>
            <w:webHidden/>
          </w:rPr>
          <w:fldChar w:fldCharType="end"/>
        </w:r>
      </w:hyperlink>
    </w:p>
    <w:p w14:paraId="70FCD110" w14:textId="77777777" w:rsidR="00A90575" w:rsidRDefault="00E214B8">
      <w:pPr>
        <w:sectPr w:rsidR="00A90575" w:rsidSect="004F0CDE">
          <w:pgSz w:w="11906" w:h="16838"/>
          <w:pgMar w:top="1440" w:right="1440" w:bottom="1440" w:left="1440" w:header="709" w:footer="709" w:gutter="0"/>
          <w:pgNumType w:fmt="lowerRoman"/>
          <w:cols w:space="708"/>
          <w:docGrid w:linePitch="360"/>
        </w:sectPr>
      </w:pPr>
      <w:r>
        <w:fldChar w:fldCharType="end"/>
      </w:r>
    </w:p>
    <w:p w14:paraId="2DED4587" w14:textId="77777777" w:rsidR="00FA6D92" w:rsidRDefault="00E214B8" w:rsidP="00BA2CE2">
      <w:pPr>
        <w:pStyle w:val="Heading1"/>
      </w:pPr>
      <w:bookmarkStart w:id="0" w:name="_Toc181048443"/>
      <w:r>
        <w:lastRenderedPageBreak/>
        <w:t>Intro</w:t>
      </w:r>
      <w:r w:rsidR="00FD1D5D">
        <w:t>duction</w:t>
      </w:r>
      <w:sdt>
        <w:sdtPr>
          <w:id w:val="117653532"/>
          <w:docPartObj>
            <w:docPartGallery w:val="Bibliographies"/>
            <w:docPartUnique/>
          </w:docPartObj>
        </w:sdtPr>
        <w:sdtEndPr/>
        <w:sdtContent>
          <w:sdt>
            <w:sdtPr>
              <w:id w:val="1921752227"/>
              <w:showingPlcHdr/>
              <w:bibliography/>
            </w:sdtPr>
            <w:sdtEndPr/>
            <w:sdtContent>
              <w:r>
                <w:t xml:space="preserve">     </w:t>
              </w:r>
            </w:sdtContent>
          </w:sdt>
        </w:sdtContent>
      </w:sdt>
      <w:bookmarkEnd w:id="0"/>
    </w:p>
    <w:p w14:paraId="0291297C" w14:textId="77777777" w:rsidR="006529D0" w:rsidRPr="00314952" w:rsidRDefault="00E214B8" w:rsidP="00314952">
      <w:pPr>
        <w:rPr>
          <w:rFonts w:ascii="Times New Roman" w:hAnsi="Times New Roman"/>
        </w:rPr>
      </w:pPr>
      <w:r w:rsidRPr="00DC5D03">
        <w:t>This project addresses critical inefficiencies within the existing paper-based Permit-to-Work (PTW) systems currently employed at Tata Steel UK (TSUK), EnerSys UK, and Dwr Cymru Welsh Water (DWCC).    These inefficiencies</w:t>
      </w:r>
      <w:r w:rsidR="00314952">
        <w:t xml:space="preserve"> erode operational efficiency, reduce process transparency</w:t>
      </w:r>
      <w:r w:rsidR="008C3F3F">
        <w:t>,</w:t>
      </w:r>
      <w:r w:rsidR="00314952">
        <w:t xml:space="preserve"> and significantly increase the risk of human error.    </w:t>
      </w:r>
      <w:r w:rsidRPr="00DC5D03">
        <w:rPr>
          <w:rFonts w:cs="Arial"/>
          <w:color w:val="121512"/>
        </w:rPr>
        <w:t xml:space="preserve">This project aims to </w:t>
      </w:r>
      <w:r w:rsidR="00E92DA6">
        <w:rPr>
          <w:rFonts w:cs="Arial"/>
          <w:color w:val="121512"/>
        </w:rPr>
        <w:t>dev</w:t>
      </w:r>
      <w:r w:rsidR="009F19CC">
        <w:rPr>
          <w:rFonts w:cs="Arial"/>
          <w:color w:val="121512"/>
        </w:rPr>
        <w:t>elop</w:t>
      </w:r>
      <w:r w:rsidRPr="00DC5D03">
        <w:rPr>
          <w:rFonts w:cs="Arial"/>
          <w:color w:val="121512"/>
        </w:rPr>
        <w:t xml:space="preserve"> </w:t>
      </w:r>
      <w:r w:rsidR="008C3F3F" w:rsidRPr="008C3F3F">
        <w:rPr>
          <w:rFonts w:cs="Arial"/>
          <w:color w:val="121512"/>
        </w:rPr>
        <w:t>a digital Permit to Work (PTW) system solution that </w:t>
      </w:r>
      <w:r w:rsidR="00202DD9">
        <w:rPr>
          <w:rFonts w:cs="Arial"/>
          <w:color w:val="121512"/>
        </w:rPr>
        <w:t>uti</w:t>
      </w:r>
      <w:r w:rsidRPr="00DC5D03">
        <w:rPr>
          <w:rFonts w:cs="Arial"/>
          <w:color w:val="121512"/>
        </w:rPr>
        <w:t>l</w:t>
      </w:r>
      <w:r w:rsidR="00202DD9">
        <w:rPr>
          <w:rFonts w:cs="Arial"/>
          <w:color w:val="121512"/>
        </w:rPr>
        <w:t>i</w:t>
      </w:r>
      <w:r w:rsidR="00E92DA6">
        <w:rPr>
          <w:rFonts w:cs="Arial"/>
          <w:color w:val="121512"/>
        </w:rPr>
        <w:t>s</w:t>
      </w:r>
      <w:r w:rsidR="008C3F3F">
        <w:rPr>
          <w:rFonts w:cs="Arial"/>
          <w:color w:val="121512"/>
        </w:rPr>
        <w:t>es</w:t>
      </w:r>
      <w:r w:rsidRPr="00DC5D03">
        <w:rPr>
          <w:rFonts w:cs="Arial"/>
          <w:color w:val="121512"/>
        </w:rPr>
        <w:t xml:space="preserve"> the Microsoft Power Platform (</w:t>
      </w:r>
      <w:r w:rsidR="00202DD9">
        <w:rPr>
          <w:rFonts w:cs="Arial"/>
          <w:color w:val="121512"/>
        </w:rPr>
        <w:t xml:space="preserve">including </w:t>
      </w:r>
      <w:r w:rsidR="009F19CC" w:rsidRPr="00DC5D03">
        <w:rPr>
          <w:rFonts w:cs="Arial"/>
          <w:color w:val="121512"/>
        </w:rPr>
        <w:t>Microsoft Forms</w:t>
      </w:r>
      <w:r w:rsidR="009F19CC">
        <w:rPr>
          <w:rFonts w:cs="Arial"/>
          <w:color w:val="121512"/>
        </w:rPr>
        <w:t>,</w:t>
      </w:r>
      <w:r w:rsidR="009F19CC" w:rsidRPr="00DC5D03">
        <w:rPr>
          <w:rFonts w:cs="Arial"/>
          <w:color w:val="121512"/>
        </w:rPr>
        <w:t xml:space="preserve"> Power BI</w:t>
      </w:r>
      <w:r w:rsidR="009F19CC">
        <w:rPr>
          <w:rFonts w:cs="Arial"/>
          <w:color w:val="121512"/>
        </w:rPr>
        <w:t xml:space="preserve">, </w:t>
      </w:r>
      <w:r w:rsidRPr="00DC5D03">
        <w:rPr>
          <w:rFonts w:cs="Arial"/>
          <w:color w:val="121512"/>
        </w:rPr>
        <w:t>Power Automate</w:t>
      </w:r>
      <w:r w:rsidR="009F19CC">
        <w:rPr>
          <w:rFonts w:cs="Arial"/>
          <w:color w:val="121512"/>
        </w:rPr>
        <w:t xml:space="preserve"> and</w:t>
      </w:r>
      <w:r w:rsidR="00A86479">
        <w:rPr>
          <w:rFonts w:cs="Arial"/>
          <w:color w:val="121512"/>
        </w:rPr>
        <w:t xml:space="preserve"> </w:t>
      </w:r>
      <w:r w:rsidRPr="00DC5D03">
        <w:rPr>
          <w:rFonts w:cs="Arial"/>
          <w:color w:val="121512"/>
        </w:rPr>
        <w:t>PowerApps)</w:t>
      </w:r>
      <w:r w:rsidR="00202DD9">
        <w:rPr>
          <w:rFonts w:cs="Arial"/>
          <w:color w:val="121512"/>
        </w:rPr>
        <w:t xml:space="preserve"> </w:t>
      </w:r>
      <w:r w:rsidR="00F13EB4">
        <w:rPr>
          <w:rFonts w:cs="Arial"/>
          <w:color w:val="121512"/>
        </w:rPr>
        <w:t xml:space="preserve">to </w:t>
      </w:r>
      <w:r w:rsidR="00202DD9">
        <w:rPr>
          <w:rFonts w:cs="Arial"/>
          <w:color w:val="121512"/>
        </w:rPr>
        <w:t>enhanc</w:t>
      </w:r>
      <w:r w:rsidR="00F13EB4">
        <w:rPr>
          <w:rFonts w:cs="Arial"/>
          <w:color w:val="121512"/>
        </w:rPr>
        <w:t>e</w:t>
      </w:r>
      <w:r w:rsidRPr="00DC5D03">
        <w:rPr>
          <w:rFonts w:cs="Arial"/>
          <w:color w:val="121512"/>
        </w:rPr>
        <w:t xml:space="preserve"> permit management, risk assessment, and</w:t>
      </w:r>
      <w:r w:rsidR="00A86479">
        <w:rPr>
          <w:rFonts w:cs="Arial"/>
          <w:color w:val="121512"/>
        </w:rPr>
        <w:t xml:space="preserve"> employee and</w:t>
      </w:r>
      <w:r w:rsidRPr="00DC5D03">
        <w:rPr>
          <w:rFonts w:cs="Arial"/>
          <w:color w:val="121512"/>
        </w:rPr>
        <w:t xml:space="preserve"> contractor o</w:t>
      </w:r>
      <w:r w:rsidR="00202DD9">
        <w:rPr>
          <w:rFonts w:cs="Arial"/>
          <w:color w:val="121512"/>
        </w:rPr>
        <w:t>ve</w:t>
      </w:r>
      <w:r w:rsidRPr="00DC5D03">
        <w:rPr>
          <w:rFonts w:cs="Arial"/>
          <w:color w:val="121512"/>
        </w:rPr>
        <w:t>r</w:t>
      </w:r>
      <w:r w:rsidR="00202DD9">
        <w:rPr>
          <w:rFonts w:cs="Arial"/>
          <w:color w:val="121512"/>
        </w:rPr>
        <w:t>s</w:t>
      </w:r>
      <w:r w:rsidRPr="00DC5D03">
        <w:rPr>
          <w:rFonts w:cs="Arial"/>
          <w:color w:val="121512"/>
        </w:rPr>
        <w:t>ig</w:t>
      </w:r>
      <w:r w:rsidR="00202DD9">
        <w:rPr>
          <w:rFonts w:cs="Arial"/>
          <w:color w:val="121512"/>
        </w:rPr>
        <w:t>ht</w:t>
      </w:r>
      <w:r w:rsidRPr="00DC5D03">
        <w:rPr>
          <w:rFonts w:cs="Arial"/>
          <w:color w:val="121512"/>
        </w:rPr>
        <w:t>.</w:t>
      </w:r>
    </w:p>
    <w:p w14:paraId="15F11A92" w14:textId="77777777" w:rsidR="00E121F7" w:rsidRPr="00E121F7" w:rsidRDefault="00E214B8" w:rsidP="00E121F7">
      <w:pPr>
        <w:rPr>
          <w:rFonts w:ascii="Times New Roman" w:hAnsi="Times New Roman"/>
        </w:rPr>
      </w:pPr>
      <w:r>
        <w:t xml:space="preserve">This </w:t>
      </w:r>
      <w:r>
        <w:t>digital system will safeg</w:t>
      </w:r>
      <w:r w:rsidR="008C3F3F">
        <w:t>uard</w:t>
      </w:r>
      <w:r>
        <w:t xml:space="preserve"> data</w:t>
      </w:r>
      <w:r w:rsidR="008C3F3F">
        <w:t xml:space="preserve">, </w:t>
      </w:r>
      <w:r>
        <w:t>allow</w:t>
      </w:r>
      <w:r w:rsidR="008C3F3F">
        <w:t>ing</w:t>
      </w:r>
      <w:r>
        <w:t xml:space="preserve"> it to be integrated into an organisation's existing systems and workflows.    Real</w:t>
      </w:r>
      <w:r w:rsidR="00CB65EF">
        <w:t>-</w:t>
      </w:r>
      <w:r>
        <w:t>time data tracking and reporting can be done on both mobile devices like smartphones, tablets or desktops</w:t>
      </w:r>
    </w:p>
    <w:p w14:paraId="5D950012" w14:textId="77777777" w:rsidR="00243EE0" w:rsidRPr="00AC46F6" w:rsidRDefault="00E214B8" w:rsidP="00AC46F6">
      <w:pPr>
        <w:rPr>
          <w:rFonts w:ascii="Segoe UI" w:hAnsi="Segoe UI" w:cs="Segoe UI"/>
          <w:sz w:val="18"/>
          <w:szCs w:val="18"/>
          <w:lang w:val="en-US"/>
        </w:rPr>
      </w:pPr>
      <w:r w:rsidRPr="00DF2856">
        <w:rPr>
          <w:color w:val="121512"/>
        </w:rPr>
        <w:t>The</w:t>
      </w:r>
      <w:r w:rsidR="00703B40" w:rsidRPr="00DF2856">
        <w:rPr>
          <w:color w:val="121512"/>
        </w:rPr>
        <w:t xml:space="preserve"> </w:t>
      </w:r>
      <w:r w:rsidR="007122B8">
        <w:rPr>
          <w:color w:val="121512"/>
        </w:rPr>
        <w:t>project aimed t</w:t>
      </w:r>
      <w:r w:rsidR="00DF2856" w:rsidRPr="00DF2856">
        <w:rPr>
          <w:rStyle w:val="normaltextrun"/>
          <w:rFonts w:cs="Arial"/>
          <w:color w:val="000000"/>
          <w:position w:val="1"/>
        </w:rPr>
        <w:t xml:space="preserve">o address the drawbacks of </w:t>
      </w:r>
      <w:r w:rsidR="00F93AF2">
        <w:rPr>
          <w:rStyle w:val="normaltextrun"/>
          <w:rFonts w:cs="Arial"/>
          <w:color w:val="000000"/>
          <w:position w:val="1"/>
        </w:rPr>
        <w:t xml:space="preserve">existing </w:t>
      </w:r>
      <w:r w:rsidR="00DF2856" w:rsidRPr="00DF2856">
        <w:rPr>
          <w:rStyle w:val="normaltextrun"/>
          <w:rFonts w:cs="Arial"/>
          <w:color w:val="000000"/>
          <w:position w:val="1"/>
        </w:rPr>
        <w:t>paper-based systems, such as legal compliance challenges, safety risks, inefficiency, operational complexity, environmental impact, and increased costs</w:t>
      </w:r>
      <w:r w:rsidR="00F93AF2">
        <w:rPr>
          <w:rStyle w:val="normaltextrun"/>
          <w:rFonts w:cs="Arial"/>
          <w:color w:val="000000"/>
          <w:position w:val="1"/>
        </w:rPr>
        <w:t>, but setting the following outcomes</w:t>
      </w:r>
      <w:r w:rsidR="00AC46F6">
        <w:rPr>
          <w:rStyle w:val="normaltextrun"/>
          <w:rFonts w:cs="Arial"/>
          <w:color w:val="000000"/>
          <w:position w:val="1"/>
        </w:rPr>
        <w:t xml:space="preserve">: </w:t>
      </w:r>
    </w:p>
    <w:p w14:paraId="3830A9C0" w14:textId="77777777" w:rsidR="00666721" w:rsidRPr="00854E0E" w:rsidRDefault="00E214B8" w:rsidP="00854E0E">
      <w:pPr>
        <w:pStyle w:val="ListParagraph"/>
        <w:numPr>
          <w:ilvl w:val="0"/>
          <w:numId w:val="24"/>
        </w:numPr>
        <w:rPr>
          <w:rFonts w:ascii="Times New Roman" w:hAnsi="Times New Roman"/>
        </w:rPr>
      </w:pPr>
      <w:r>
        <w:t xml:space="preserve">Improve </w:t>
      </w:r>
      <w:r w:rsidR="00854E0E">
        <w:t>the </w:t>
      </w:r>
      <w:r>
        <w:t xml:space="preserve">efficiency </w:t>
      </w:r>
      <w:r w:rsidR="003C1030">
        <w:t xml:space="preserve">of the existing process </w:t>
      </w:r>
      <w:r>
        <w:t>by automating the PTW process to remove slow, time-intensive manual administration.</w:t>
      </w:r>
    </w:p>
    <w:p w14:paraId="3DED0437" w14:textId="77777777" w:rsidR="00854E0E" w:rsidRPr="00854E0E" w:rsidRDefault="00854E0E" w:rsidP="00854E0E">
      <w:pPr>
        <w:pStyle w:val="ListParagraph"/>
        <w:rPr>
          <w:rFonts w:ascii="Times New Roman" w:hAnsi="Times New Roman"/>
        </w:rPr>
      </w:pPr>
    </w:p>
    <w:p w14:paraId="48C7872C" w14:textId="77777777" w:rsidR="00666721" w:rsidRPr="00666721" w:rsidRDefault="00E214B8" w:rsidP="00666721">
      <w:pPr>
        <w:pStyle w:val="ListParagraph"/>
        <w:numPr>
          <w:ilvl w:val="0"/>
          <w:numId w:val="24"/>
        </w:numPr>
        <w:rPr>
          <w:rFonts w:ascii="Times New Roman" w:hAnsi="Times New Roman"/>
        </w:rPr>
      </w:pPr>
      <w:r>
        <w:t xml:space="preserve">Improve hazard and risk management </w:t>
      </w:r>
      <w:r w:rsidR="00F67B0A">
        <w:t>in risk assessments,</w:t>
      </w:r>
    </w:p>
    <w:p w14:paraId="299990FB" w14:textId="77777777" w:rsidR="0093604F" w:rsidRDefault="00E214B8" w:rsidP="00243EE0">
      <w:pPr>
        <w:pStyle w:val="NormalWeb"/>
        <w:numPr>
          <w:ilvl w:val="0"/>
          <w:numId w:val="19"/>
        </w:numPr>
        <w:shd w:val="clear" w:color="auto" w:fill="FFFFFF"/>
        <w:spacing w:before="300" w:beforeAutospacing="0" w:after="0" w:afterAutospacing="0" w:line="360" w:lineRule="auto"/>
        <w:rPr>
          <w:rFonts w:ascii="Arial" w:hAnsi="Arial" w:cs="Arial"/>
          <w:color w:val="121512"/>
          <w:sz w:val="22"/>
          <w:szCs w:val="22"/>
        </w:rPr>
      </w:pPr>
      <w:r>
        <w:rPr>
          <w:rFonts w:ascii="Arial" w:hAnsi="Arial" w:cs="Arial"/>
          <w:color w:val="121512"/>
          <w:sz w:val="22"/>
          <w:szCs w:val="22"/>
        </w:rPr>
        <w:t>Improve employee and contractor monitoring during high</w:t>
      </w:r>
      <w:r w:rsidR="00854E0E">
        <w:rPr>
          <w:rFonts w:ascii="Arial" w:hAnsi="Arial" w:cs="Arial"/>
          <w:color w:val="121512"/>
          <w:sz w:val="22"/>
          <w:szCs w:val="22"/>
        </w:rPr>
        <w:t>-</w:t>
      </w:r>
      <w:r>
        <w:rPr>
          <w:rFonts w:ascii="Arial" w:hAnsi="Arial" w:cs="Arial"/>
          <w:color w:val="121512"/>
          <w:sz w:val="22"/>
          <w:szCs w:val="22"/>
        </w:rPr>
        <w:t>risk situations.</w:t>
      </w:r>
    </w:p>
    <w:p w14:paraId="035BB98A" w14:textId="77777777" w:rsidR="00854E0E" w:rsidRDefault="00E214B8" w:rsidP="00243EE0">
      <w:pPr>
        <w:pStyle w:val="NormalWeb"/>
        <w:numPr>
          <w:ilvl w:val="0"/>
          <w:numId w:val="19"/>
        </w:numPr>
        <w:shd w:val="clear" w:color="auto" w:fill="FFFFFF"/>
        <w:spacing w:before="300" w:beforeAutospacing="0" w:after="0" w:afterAutospacing="0" w:line="360" w:lineRule="auto"/>
        <w:rPr>
          <w:rFonts w:ascii="Arial" w:hAnsi="Arial" w:cs="Arial"/>
          <w:color w:val="121512"/>
          <w:sz w:val="22"/>
          <w:szCs w:val="22"/>
        </w:rPr>
      </w:pPr>
      <w:r>
        <w:rPr>
          <w:rFonts w:ascii="Arial" w:hAnsi="Arial" w:cs="Arial"/>
          <w:color w:val="121512"/>
          <w:sz w:val="22"/>
          <w:szCs w:val="22"/>
        </w:rPr>
        <w:t xml:space="preserve">It ensures </w:t>
      </w:r>
      <w:r w:rsidR="001F06A1">
        <w:rPr>
          <w:rFonts w:ascii="Arial" w:hAnsi="Arial" w:cs="Arial"/>
          <w:color w:val="121512"/>
          <w:sz w:val="22"/>
          <w:szCs w:val="22"/>
        </w:rPr>
        <w:t xml:space="preserve">data availability for </w:t>
      </w:r>
      <w:r w:rsidR="006912C8">
        <w:rPr>
          <w:rFonts w:ascii="Arial" w:hAnsi="Arial" w:cs="Arial"/>
          <w:color w:val="121512"/>
          <w:sz w:val="22"/>
          <w:szCs w:val="22"/>
        </w:rPr>
        <w:t xml:space="preserve">third-party applications and auditing purposes. </w:t>
      </w:r>
    </w:p>
    <w:p w14:paraId="70E99A21" w14:textId="77777777" w:rsidR="006529D0" w:rsidRPr="00DC5D03" w:rsidRDefault="00E214B8" w:rsidP="0093604F">
      <w:pPr>
        <w:pStyle w:val="NormalWeb"/>
        <w:shd w:val="clear" w:color="auto" w:fill="FFFFFF"/>
        <w:spacing w:before="300" w:beforeAutospacing="0" w:after="0" w:afterAutospacing="0" w:line="360" w:lineRule="auto"/>
        <w:rPr>
          <w:rFonts w:ascii="Arial" w:hAnsi="Arial" w:cs="Arial"/>
          <w:color w:val="121512"/>
          <w:sz w:val="22"/>
          <w:szCs w:val="22"/>
        </w:rPr>
      </w:pPr>
      <w:r w:rsidRPr="00DC5D03">
        <w:rPr>
          <w:rFonts w:ascii="Arial" w:hAnsi="Arial" w:cs="Arial"/>
          <w:color w:val="121512"/>
          <w:sz w:val="22"/>
          <w:szCs w:val="22"/>
        </w:rPr>
        <w:t xml:space="preserve">Ultimately, this project strives to deliver a comprehensive and robust solution tailored to meet the specific operational requirements of the three </w:t>
      </w:r>
      <w:r w:rsidR="006912C8">
        <w:rPr>
          <w:rFonts w:ascii="Arial" w:hAnsi="Arial" w:cs="Arial"/>
          <w:color w:val="121512"/>
          <w:sz w:val="22"/>
          <w:szCs w:val="22"/>
        </w:rPr>
        <w:t xml:space="preserve">named </w:t>
      </w:r>
      <w:r w:rsidRPr="00DC5D03">
        <w:rPr>
          <w:rFonts w:ascii="Arial" w:hAnsi="Arial" w:cs="Arial"/>
          <w:color w:val="121512"/>
          <w:sz w:val="22"/>
          <w:szCs w:val="22"/>
        </w:rPr>
        <w:t>organi</w:t>
      </w:r>
      <w:r w:rsidR="002D1DEC">
        <w:rPr>
          <w:rFonts w:ascii="Arial" w:hAnsi="Arial" w:cs="Arial"/>
          <w:color w:val="121512"/>
          <w:sz w:val="22"/>
          <w:szCs w:val="22"/>
        </w:rPr>
        <w:t>s</w:t>
      </w:r>
      <w:r w:rsidRPr="00DC5D03">
        <w:rPr>
          <w:rFonts w:ascii="Arial" w:hAnsi="Arial" w:cs="Arial"/>
          <w:color w:val="121512"/>
          <w:sz w:val="22"/>
          <w:szCs w:val="22"/>
        </w:rPr>
        <w:t>ations</w:t>
      </w:r>
      <w:r w:rsidR="0093604F">
        <w:rPr>
          <w:rFonts w:ascii="Arial" w:hAnsi="Arial" w:cs="Arial"/>
          <w:color w:val="121512"/>
          <w:sz w:val="22"/>
          <w:szCs w:val="22"/>
        </w:rPr>
        <w:t>.    This solution will</w:t>
      </w:r>
      <w:r w:rsidRPr="00DC5D03">
        <w:rPr>
          <w:rFonts w:ascii="Arial" w:hAnsi="Arial" w:cs="Arial"/>
          <w:color w:val="121512"/>
          <w:sz w:val="22"/>
          <w:szCs w:val="22"/>
        </w:rPr>
        <w:t xml:space="preserve"> streamlin</w:t>
      </w:r>
      <w:r w:rsidR="0093604F">
        <w:rPr>
          <w:rFonts w:ascii="Arial" w:hAnsi="Arial" w:cs="Arial"/>
          <w:color w:val="121512"/>
          <w:sz w:val="22"/>
          <w:szCs w:val="22"/>
        </w:rPr>
        <w:t>e</w:t>
      </w:r>
      <w:r w:rsidRPr="00DC5D03">
        <w:rPr>
          <w:rFonts w:ascii="Arial" w:hAnsi="Arial" w:cs="Arial"/>
          <w:color w:val="121512"/>
          <w:sz w:val="22"/>
          <w:szCs w:val="22"/>
        </w:rPr>
        <w:t xml:space="preserve"> operations a</w:t>
      </w:r>
      <w:r w:rsidR="00CB65EF">
        <w:rPr>
          <w:rFonts w:ascii="Arial" w:hAnsi="Arial" w:cs="Arial"/>
          <w:color w:val="121512"/>
          <w:sz w:val="22"/>
          <w:szCs w:val="22"/>
        </w:rPr>
        <w:t>nd</w:t>
      </w:r>
      <w:r w:rsidRPr="00DC5D03">
        <w:rPr>
          <w:rFonts w:ascii="Arial" w:hAnsi="Arial" w:cs="Arial"/>
          <w:color w:val="121512"/>
          <w:sz w:val="22"/>
          <w:szCs w:val="22"/>
        </w:rPr>
        <w:t xml:space="preserve"> significantly mitigat</w:t>
      </w:r>
      <w:r w:rsidR="0093604F">
        <w:rPr>
          <w:rFonts w:ascii="Arial" w:hAnsi="Arial" w:cs="Arial"/>
          <w:color w:val="121512"/>
          <w:sz w:val="22"/>
          <w:szCs w:val="22"/>
        </w:rPr>
        <w:t>e</w:t>
      </w:r>
      <w:r w:rsidRPr="00DC5D03">
        <w:rPr>
          <w:rFonts w:ascii="Arial" w:hAnsi="Arial" w:cs="Arial"/>
          <w:color w:val="121512"/>
          <w:sz w:val="22"/>
          <w:szCs w:val="22"/>
        </w:rPr>
        <w:t xml:space="preserve"> the safety and compliance risks inherent in the current </w:t>
      </w:r>
      <w:r w:rsidR="00C20512">
        <w:rPr>
          <w:rFonts w:ascii="Arial" w:hAnsi="Arial" w:cs="Arial"/>
          <w:color w:val="121512"/>
          <w:sz w:val="22"/>
          <w:szCs w:val="22"/>
        </w:rPr>
        <w:t>paper-based</w:t>
      </w:r>
      <w:r w:rsidRPr="00DC5D03">
        <w:rPr>
          <w:rFonts w:ascii="Arial" w:hAnsi="Arial" w:cs="Arial"/>
          <w:color w:val="121512"/>
          <w:sz w:val="22"/>
          <w:szCs w:val="22"/>
        </w:rPr>
        <w:t xml:space="preserve"> system</w:t>
      </w:r>
      <w:r w:rsidR="002D1DEC">
        <w:rPr>
          <w:rFonts w:ascii="Arial" w:hAnsi="Arial" w:cs="Arial"/>
          <w:color w:val="121512"/>
          <w:sz w:val="22"/>
          <w:szCs w:val="22"/>
        </w:rPr>
        <w:t>, providing a safer and more compliant work environment</w:t>
      </w:r>
      <w:r w:rsidRPr="00DC5D03">
        <w:rPr>
          <w:rFonts w:ascii="Arial" w:hAnsi="Arial" w:cs="Arial"/>
          <w:color w:val="121512"/>
          <w:sz w:val="22"/>
          <w:szCs w:val="22"/>
        </w:rPr>
        <w:t>.</w:t>
      </w:r>
    </w:p>
    <w:p w14:paraId="4CCACA44" w14:textId="77777777" w:rsidR="00FE055B" w:rsidRDefault="00FE055B" w:rsidP="00FF14BF"/>
    <w:p w14:paraId="1ABE6A4C" w14:textId="77777777" w:rsidR="00FE055B" w:rsidRDefault="00FE055B" w:rsidP="00FF14BF"/>
    <w:p w14:paraId="1600A60D" w14:textId="77777777" w:rsidR="00FE055B" w:rsidRDefault="00FE055B" w:rsidP="00FF14BF"/>
    <w:p w14:paraId="31EEFC4B" w14:textId="77777777" w:rsidR="00FE055B" w:rsidRDefault="00FE055B" w:rsidP="00FF14BF"/>
    <w:p w14:paraId="38518C3C" w14:textId="77777777" w:rsidR="00F13EB4" w:rsidRDefault="00E214B8" w:rsidP="00F13EB4">
      <w:pPr>
        <w:pStyle w:val="Heading1"/>
      </w:pPr>
      <w:bookmarkStart w:id="1" w:name="_Toc181048444"/>
      <w:r>
        <w:lastRenderedPageBreak/>
        <w:t>Literature Review</w:t>
      </w:r>
      <w:bookmarkEnd w:id="1"/>
    </w:p>
    <w:p w14:paraId="2B7D9C1C" w14:textId="77777777" w:rsidR="003245A8" w:rsidRPr="007A2AFE" w:rsidRDefault="00E214B8" w:rsidP="007A2AFE">
      <w:pPr>
        <w:pStyle w:val="Heading2"/>
      </w:pPr>
      <w:bookmarkStart w:id="2" w:name="_Toc180784296"/>
      <w:bookmarkStart w:id="3" w:name="_Toc180996837"/>
      <w:bookmarkStart w:id="4" w:name="_Toc181048445"/>
      <w:r w:rsidRPr="007A2AFE">
        <w:t>Permit to Work Systems</w:t>
      </w:r>
      <w:bookmarkEnd w:id="2"/>
      <w:bookmarkEnd w:id="3"/>
      <w:r w:rsidR="001109BB">
        <w:t>- Regu</w:t>
      </w:r>
      <w:r w:rsidR="00AD59D8">
        <w:t>lation</w:t>
      </w:r>
      <w:bookmarkEnd w:id="4"/>
    </w:p>
    <w:p w14:paraId="0CDAAE80" w14:textId="77777777" w:rsidR="005270B8" w:rsidRPr="001257E9" w:rsidRDefault="00E214B8" w:rsidP="005270B8">
      <w:pPr>
        <w:rPr>
          <w:rFonts w:ascii="Times New Roman" w:eastAsia="Times New Roman" w:hAnsi="Times New Roman" w:cs="Times New Roman"/>
          <w:sz w:val="24"/>
          <w:szCs w:val="24"/>
          <w:lang w:eastAsia="en-GB"/>
        </w:rPr>
      </w:pPr>
      <w:r w:rsidRPr="005270B8">
        <w:t>At its core, a PTW is a regulatory requirement – particularly in industries such as TSUK</w:t>
      </w:r>
      <w:r w:rsidR="007C1B2D">
        <w:t>,</w:t>
      </w:r>
      <w:r w:rsidRPr="005270B8">
        <w:t xml:space="preserve"> </w:t>
      </w:r>
      <w:r w:rsidR="007C1B2D">
        <w:t xml:space="preserve">where much of the work is categorised as high hazard/ risk. </w:t>
      </w:r>
      <w:r w:rsidRPr="005270B8">
        <w:t xml:space="preserve"> </w:t>
      </w:r>
      <w:r w:rsidRPr="002F0487">
        <w:t xml:space="preserve">  The Health and Safety at Work</w:t>
      </w:r>
      <w:r w:rsidR="00B7510E">
        <w:t xml:space="preserve"> </w:t>
      </w:r>
      <w:r w:rsidR="00256E2F" w:rsidRPr="002F0487">
        <w:t>Act</w:t>
      </w:r>
      <w:r w:rsidRPr="002F0487">
        <w:t xml:space="preserve"> 1974 is</w:t>
      </w:r>
      <w:r w:rsidRPr="005270B8">
        <w:t xml:space="preserve"> the underlying</w:t>
      </w:r>
      <w:r w:rsidR="006E4351">
        <w:t xml:space="preserve"> regulatory</w:t>
      </w:r>
      <w:r w:rsidRPr="005270B8">
        <w:t xml:space="preserve"> framework, </w:t>
      </w:r>
      <w:r w:rsidR="00630E51">
        <w:t>outlining</w:t>
      </w:r>
      <w:r w:rsidRPr="005270B8">
        <w:t xml:space="preserve"> the expectation that </w:t>
      </w:r>
      <w:r w:rsidR="006E4351">
        <w:t>organis</w:t>
      </w:r>
      <w:r w:rsidR="000444A7">
        <w:t>ations</w:t>
      </w:r>
      <w:r w:rsidRPr="005270B8">
        <w:t xml:space="preserve"> will commit to a formal risk management strategy to </w:t>
      </w:r>
      <w:r w:rsidR="000444A7">
        <w:t>safeguard</w:t>
      </w:r>
      <w:r w:rsidRPr="005270B8">
        <w:t xml:space="preserve"> employees</w:t>
      </w:r>
      <w:r w:rsidR="000444A7">
        <w:t>, contractors</w:t>
      </w:r>
      <w:r w:rsidRPr="005270B8">
        <w:t xml:space="preserve"> and </w:t>
      </w:r>
      <w:r w:rsidR="00EB0A56">
        <w:t xml:space="preserve">public </w:t>
      </w:r>
      <w:r w:rsidRPr="005270B8">
        <w:t>members associated with the operation of that business</w:t>
      </w:r>
      <w:r w:rsidR="00942DC9">
        <w:t xml:space="preserve"> </w:t>
      </w:r>
      <w:r w:rsidR="00700463" w:rsidRPr="0006293F">
        <w:rPr>
          <w:noProof/>
        </w:rPr>
        <w:t>(Health &amp; Safety Executive, 2024)</w:t>
      </w:r>
      <w:r w:rsidR="00700463">
        <w:rPr>
          <w:noProof/>
        </w:rPr>
        <w:t>.</w:t>
      </w:r>
    </w:p>
    <w:p w14:paraId="3C650D30" w14:textId="77777777" w:rsidR="005270B8" w:rsidRPr="005270B8" w:rsidRDefault="00E214B8" w:rsidP="005270B8">
      <w:r w:rsidRPr="005270B8">
        <w:t xml:space="preserve">In addition, </w:t>
      </w:r>
      <w:r w:rsidR="007C4B71">
        <w:t xml:space="preserve">under </w:t>
      </w:r>
      <w:r w:rsidRPr="005270B8">
        <w:t xml:space="preserve">the </w:t>
      </w:r>
      <w:r w:rsidRPr="005270B8">
        <w:t>Management of Health and Safety at Work Regulations 1999 (MHSWR)</w:t>
      </w:r>
      <w:r w:rsidR="004754CF">
        <w:t>,</w:t>
      </w:r>
      <w:r w:rsidR="007C4B71">
        <w:t xml:space="preserve"> the </w:t>
      </w:r>
      <w:r w:rsidR="00876351" w:rsidRPr="00876351">
        <w:rPr>
          <w:noProof/>
        </w:rPr>
        <w:t xml:space="preserve">UK Government </w:t>
      </w:r>
      <w:r w:rsidR="00876351">
        <w:rPr>
          <w:noProof/>
        </w:rPr>
        <w:t>(</w:t>
      </w:r>
      <w:r w:rsidR="00876351" w:rsidRPr="00876351">
        <w:rPr>
          <w:noProof/>
        </w:rPr>
        <w:t>2015)</w:t>
      </w:r>
      <w:r w:rsidR="00876351">
        <w:rPr>
          <w:noProof/>
        </w:rPr>
        <w:t xml:space="preserve"> </w:t>
      </w:r>
      <w:r w:rsidR="00AA6414" w:rsidRPr="00AA6414">
        <w:t xml:space="preserve">requires employers to undertake comprehensive risk assessments and place safety controls before undertaking dangerous work.    </w:t>
      </w:r>
      <w:r w:rsidRPr="005270B8">
        <w:t xml:space="preserve">The PTW system operationalises these requirements by requiring risk assessments and related authorisations to be documented before work commences. </w:t>
      </w:r>
      <w:r w:rsidR="00965CAC">
        <w:t xml:space="preserve"> </w:t>
      </w:r>
    </w:p>
    <w:p w14:paraId="0BB7B61E" w14:textId="77777777" w:rsidR="00BA20F1" w:rsidRDefault="00E214B8" w:rsidP="00FA2AB0">
      <w:r>
        <w:t>Finally, w</w:t>
      </w:r>
      <w:r w:rsidR="003E5E29">
        <w:t>ithin its benchmark gu</w:t>
      </w:r>
      <w:r w:rsidR="00E33922">
        <w:t>idance</w:t>
      </w:r>
      <w:r w:rsidR="003E5E29">
        <w:t xml:space="preserve"> document </w:t>
      </w:r>
      <w:r w:rsidR="005270B8" w:rsidRPr="005270B8">
        <w:t>for PTW systems</w:t>
      </w:r>
      <w:r w:rsidR="00E33922">
        <w:t>,</w:t>
      </w:r>
      <w:r w:rsidR="005270B8" w:rsidRPr="005270B8">
        <w:t xml:space="preserve"> HSG250</w:t>
      </w:r>
      <w:r w:rsidR="00E33922">
        <w:t xml:space="preserve">, the </w:t>
      </w:r>
      <w:r w:rsidR="00547F4E" w:rsidRPr="00E33922">
        <w:rPr>
          <w:noProof/>
        </w:rPr>
        <w:t>Health and Safety Executive</w:t>
      </w:r>
      <w:r w:rsidR="00547F4E">
        <w:rPr>
          <w:noProof/>
        </w:rPr>
        <w:t xml:space="preserve"> (</w:t>
      </w:r>
      <w:r w:rsidR="00547F4E" w:rsidRPr="00E33922">
        <w:rPr>
          <w:noProof/>
        </w:rPr>
        <w:t>2005)</w:t>
      </w:r>
      <w:r w:rsidR="005270B8" w:rsidRPr="005270B8">
        <w:t xml:space="preserve"> </w:t>
      </w:r>
      <w:r w:rsidR="00547F4E">
        <w:t xml:space="preserve">states that a </w:t>
      </w:r>
      <w:r>
        <w:t xml:space="preserve">permit-to-work system aims to ensure that consideration is given to the risks of a particular job or simultaneous activities at </w:t>
      </w:r>
      <w:r w:rsidR="00E90C0B">
        <w:t xml:space="preserve">the </w:t>
      </w:r>
      <w:r>
        <w:t xml:space="preserve">site.    Whether manually or electronically generated, the permit is a detailed document </w:t>
      </w:r>
      <w:r w:rsidR="00E90C0B">
        <w:t>t</w:t>
      </w:r>
      <w:r>
        <w:t>h</w:t>
      </w:r>
      <w:r w:rsidR="00E90C0B">
        <w:t>at</w:t>
      </w:r>
      <w:r>
        <w:t xml:space="preserve"> authorises specific work at a specific site at a </w:t>
      </w:r>
      <w:r w:rsidR="0033189C">
        <w:t>specific</w:t>
      </w:r>
      <w:r>
        <w:t xml:space="preserve"> time and sets out the main precautions needed to complete the job safely. </w:t>
      </w:r>
    </w:p>
    <w:p w14:paraId="21D261E9" w14:textId="77777777" w:rsidR="00FA2AB0" w:rsidRPr="00FA2AB0" w:rsidRDefault="00FA2AB0" w:rsidP="00FA2AB0"/>
    <w:p w14:paraId="1F02E649" w14:textId="77777777" w:rsidR="00CA6692" w:rsidRDefault="00E214B8" w:rsidP="00CA6692">
      <w:pPr>
        <w:pStyle w:val="Heading2"/>
        <w:ind w:left="567"/>
      </w:pPr>
      <w:bookmarkStart w:id="5" w:name="_Toc180784297"/>
      <w:bookmarkStart w:id="6" w:name="_Toc180996838"/>
      <w:bookmarkStart w:id="7" w:name="_Toc181048446"/>
      <w:r w:rsidRPr="003F1A77">
        <w:t>Digital Transformation of Permit-to-Work Systems</w:t>
      </w:r>
      <w:bookmarkEnd w:id="5"/>
      <w:bookmarkEnd w:id="6"/>
      <w:bookmarkEnd w:id="7"/>
    </w:p>
    <w:p w14:paraId="4D4952AA" w14:textId="77777777" w:rsidR="00684D5D" w:rsidRPr="003F1A77" w:rsidRDefault="00E214B8" w:rsidP="00684D5D">
      <w:pPr>
        <w:pStyle w:val="NormalWeb"/>
        <w:shd w:val="clear" w:color="auto" w:fill="FFFFFF"/>
        <w:spacing w:before="300" w:beforeAutospacing="0" w:after="300" w:afterAutospacing="0" w:line="360" w:lineRule="auto"/>
        <w:rPr>
          <w:rFonts w:ascii="Arial" w:hAnsi="Arial" w:cs="Arial"/>
          <w:color w:val="121512"/>
          <w:sz w:val="22"/>
          <w:szCs w:val="22"/>
        </w:rPr>
      </w:pPr>
      <w:r w:rsidRPr="003F1A77">
        <w:rPr>
          <w:rFonts w:ascii="Arial" w:hAnsi="Arial" w:cs="Arial"/>
          <w:color w:val="121512"/>
          <w:sz w:val="22"/>
          <w:szCs w:val="22"/>
        </w:rPr>
        <w:t xml:space="preserve">The evolution from traditional paper-based to electronic PTW systems is emblematic of the broader digital </w:t>
      </w:r>
      <w:r w:rsidRPr="003F1A77">
        <w:rPr>
          <w:rFonts w:ascii="Arial" w:hAnsi="Arial" w:cs="Arial"/>
          <w:color w:val="121512"/>
          <w:sz w:val="22"/>
          <w:szCs w:val="22"/>
        </w:rPr>
        <w:t>transformation within safety management</w:t>
      </w:r>
      <w:r w:rsidR="001904A9">
        <w:rPr>
          <w:rFonts w:ascii="Arial" w:hAnsi="Arial" w:cs="Arial"/>
          <w:color w:val="121512"/>
          <w:sz w:val="22"/>
          <w:szCs w:val="22"/>
        </w:rPr>
        <w:t xml:space="preserve">, with </w:t>
      </w:r>
      <w:r w:rsidR="00F160D1">
        <w:rPr>
          <w:rFonts w:ascii="Arial" w:hAnsi="Arial" w:cs="Arial"/>
          <w:color w:val="121512"/>
          <w:sz w:val="22"/>
          <w:szCs w:val="22"/>
        </w:rPr>
        <w:t>digital permit</w:t>
      </w:r>
      <w:r w:rsidRPr="003F1A77">
        <w:rPr>
          <w:rFonts w:ascii="Arial" w:hAnsi="Arial" w:cs="Arial"/>
          <w:color w:val="121512"/>
          <w:sz w:val="22"/>
          <w:szCs w:val="22"/>
        </w:rPr>
        <w:t xml:space="preserve"> systems offer</w:t>
      </w:r>
      <w:r w:rsidR="00F160D1">
        <w:rPr>
          <w:rFonts w:ascii="Arial" w:hAnsi="Arial" w:cs="Arial"/>
          <w:color w:val="121512"/>
          <w:sz w:val="22"/>
          <w:szCs w:val="22"/>
        </w:rPr>
        <w:t>ing</w:t>
      </w:r>
      <w:r w:rsidRPr="003F1A77">
        <w:rPr>
          <w:rFonts w:ascii="Arial" w:hAnsi="Arial" w:cs="Arial"/>
          <w:color w:val="121512"/>
          <w:sz w:val="22"/>
          <w:szCs w:val="22"/>
        </w:rPr>
        <w:t xml:space="preserve"> enhancements in compliance, tracking </w:t>
      </w:r>
      <w:r w:rsidR="00F160D1">
        <w:rPr>
          <w:rFonts w:ascii="Arial" w:hAnsi="Arial" w:cs="Arial"/>
          <w:color w:val="121512"/>
          <w:sz w:val="22"/>
          <w:szCs w:val="22"/>
        </w:rPr>
        <w:t>and efficiency</w:t>
      </w:r>
      <w:r w:rsidR="00C222D1">
        <w:rPr>
          <w:rFonts w:ascii="Arial" w:hAnsi="Arial" w:cs="Arial"/>
          <w:color w:val="121512"/>
          <w:sz w:val="22"/>
          <w:szCs w:val="22"/>
        </w:rPr>
        <w:t xml:space="preserve">, thus </w:t>
      </w:r>
      <w:r w:rsidR="00D2639F">
        <w:rPr>
          <w:rFonts w:ascii="Arial" w:hAnsi="Arial" w:cs="Arial"/>
          <w:color w:val="121512"/>
          <w:sz w:val="22"/>
          <w:szCs w:val="22"/>
        </w:rPr>
        <w:t xml:space="preserve">offering improvements over the traditional paper-based PTW.   </w:t>
      </w:r>
      <w:r w:rsidRPr="003F1A77">
        <w:rPr>
          <w:rFonts w:ascii="Arial" w:hAnsi="Arial" w:cs="Arial"/>
          <w:color w:val="121512"/>
          <w:sz w:val="22"/>
          <w:szCs w:val="22"/>
        </w:rPr>
        <w:t xml:space="preserve"> </w:t>
      </w:r>
      <w:r w:rsidR="00C97CD0" w:rsidRPr="00C97CD0">
        <w:rPr>
          <w:rFonts w:ascii="Arial" w:hAnsi="Arial" w:cs="Arial"/>
          <w:noProof/>
          <w:color w:val="121512"/>
          <w:sz w:val="22"/>
          <w:szCs w:val="22"/>
        </w:rPr>
        <w:t xml:space="preserve">Reddy </w:t>
      </w:r>
      <w:r w:rsidR="00E97E02">
        <w:rPr>
          <w:rFonts w:ascii="Arial" w:hAnsi="Arial" w:cs="Arial"/>
          <w:noProof/>
          <w:color w:val="121512"/>
          <w:sz w:val="22"/>
          <w:szCs w:val="22"/>
        </w:rPr>
        <w:t>and</w:t>
      </w:r>
      <w:r w:rsidR="00C97CD0" w:rsidRPr="00C97CD0">
        <w:rPr>
          <w:rFonts w:ascii="Arial" w:hAnsi="Arial" w:cs="Arial"/>
          <w:noProof/>
          <w:color w:val="121512"/>
          <w:sz w:val="22"/>
          <w:szCs w:val="22"/>
        </w:rPr>
        <w:t xml:space="preserve"> Reddy</w:t>
      </w:r>
      <w:r w:rsidR="00E97E02">
        <w:rPr>
          <w:rFonts w:ascii="Arial" w:hAnsi="Arial" w:cs="Arial"/>
          <w:noProof/>
          <w:color w:val="121512"/>
          <w:sz w:val="22"/>
          <w:szCs w:val="22"/>
        </w:rPr>
        <w:t>'s</w:t>
      </w:r>
      <w:r w:rsidR="00C97CD0" w:rsidRPr="00C97CD0">
        <w:rPr>
          <w:rFonts w:ascii="Arial" w:hAnsi="Arial" w:cs="Arial"/>
          <w:noProof/>
          <w:color w:val="121512"/>
          <w:sz w:val="22"/>
          <w:szCs w:val="22"/>
        </w:rPr>
        <w:t xml:space="preserve"> </w:t>
      </w:r>
      <w:r w:rsidR="00C97CD0">
        <w:rPr>
          <w:rFonts w:ascii="Arial" w:hAnsi="Arial" w:cs="Arial"/>
          <w:noProof/>
          <w:color w:val="121512"/>
          <w:sz w:val="22"/>
          <w:szCs w:val="22"/>
        </w:rPr>
        <w:t>(</w:t>
      </w:r>
      <w:r w:rsidR="00C97CD0" w:rsidRPr="00C97CD0">
        <w:rPr>
          <w:rFonts w:ascii="Arial" w:hAnsi="Arial" w:cs="Arial"/>
          <w:noProof/>
          <w:color w:val="121512"/>
          <w:sz w:val="22"/>
          <w:szCs w:val="22"/>
        </w:rPr>
        <w:t>2015)</w:t>
      </w:r>
      <w:r w:rsidR="00E97E02">
        <w:rPr>
          <w:rFonts w:ascii="Arial" w:hAnsi="Arial" w:cs="Arial"/>
          <w:noProof/>
          <w:color w:val="121512"/>
          <w:sz w:val="22"/>
          <w:szCs w:val="22"/>
        </w:rPr>
        <w:t xml:space="preserve"> </w:t>
      </w:r>
      <w:r w:rsidR="006B5D3A">
        <w:rPr>
          <w:rFonts w:ascii="Arial" w:hAnsi="Arial" w:cs="Arial"/>
          <w:color w:val="121512"/>
          <w:sz w:val="22"/>
          <w:szCs w:val="22"/>
        </w:rPr>
        <w:t>work</w:t>
      </w:r>
      <w:r w:rsidRPr="003F1A77">
        <w:rPr>
          <w:rFonts w:ascii="Arial" w:hAnsi="Arial" w:cs="Arial"/>
          <w:color w:val="121512"/>
          <w:sz w:val="22"/>
          <w:szCs w:val="22"/>
        </w:rPr>
        <w:t xml:space="preserve"> </w:t>
      </w:r>
      <w:r w:rsidR="00E97E02">
        <w:rPr>
          <w:rFonts w:ascii="Arial" w:hAnsi="Arial" w:cs="Arial"/>
          <w:color w:val="121512"/>
          <w:sz w:val="22"/>
          <w:szCs w:val="22"/>
        </w:rPr>
        <w:t>claims</w:t>
      </w:r>
      <w:r w:rsidRPr="003F1A77">
        <w:rPr>
          <w:rFonts w:ascii="Arial" w:hAnsi="Arial" w:cs="Arial"/>
          <w:color w:val="121512"/>
          <w:sz w:val="22"/>
          <w:szCs w:val="22"/>
        </w:rPr>
        <w:t xml:space="preserve"> that traditional PTW systems are susceptible to errors, delays, and miscommunication, often culminating in safety hazards</w:t>
      </w:r>
      <w:r w:rsidR="00176828">
        <w:rPr>
          <w:rFonts w:ascii="Arial" w:hAnsi="Arial" w:cs="Arial"/>
          <w:color w:val="121512"/>
          <w:sz w:val="22"/>
          <w:szCs w:val="22"/>
        </w:rPr>
        <w:t xml:space="preserve">. </w:t>
      </w:r>
      <w:r w:rsidR="00A10C09">
        <w:rPr>
          <w:rFonts w:ascii="Arial" w:hAnsi="Arial" w:cs="Arial"/>
          <w:color w:val="121512"/>
          <w:sz w:val="22"/>
          <w:szCs w:val="22"/>
        </w:rPr>
        <w:t xml:space="preserve">   The argument is further </w:t>
      </w:r>
      <w:r w:rsidR="00B413B7">
        <w:rPr>
          <w:rFonts w:ascii="Arial" w:hAnsi="Arial" w:cs="Arial"/>
          <w:color w:val="121512"/>
          <w:sz w:val="22"/>
          <w:szCs w:val="22"/>
        </w:rPr>
        <w:t xml:space="preserve">protracted during an interview with </w:t>
      </w:r>
      <w:r w:rsidR="007E5679" w:rsidRPr="007E5679">
        <w:rPr>
          <w:rFonts w:ascii="Arial" w:hAnsi="Arial" w:cs="Arial"/>
          <w:noProof/>
          <w:color w:val="121512"/>
          <w:sz w:val="22"/>
          <w:szCs w:val="22"/>
        </w:rPr>
        <w:t>Jones</w:t>
      </w:r>
      <w:r w:rsidR="007E5679">
        <w:rPr>
          <w:rFonts w:ascii="Arial" w:hAnsi="Arial" w:cs="Arial"/>
          <w:noProof/>
          <w:color w:val="121512"/>
          <w:sz w:val="22"/>
          <w:szCs w:val="22"/>
        </w:rPr>
        <w:t xml:space="preserve"> (</w:t>
      </w:r>
      <w:r w:rsidR="007E5679" w:rsidRPr="007E5679">
        <w:rPr>
          <w:rFonts w:ascii="Arial" w:hAnsi="Arial" w:cs="Arial"/>
          <w:noProof/>
          <w:color w:val="121512"/>
          <w:sz w:val="22"/>
          <w:szCs w:val="22"/>
        </w:rPr>
        <w:t>2024)</w:t>
      </w:r>
      <w:r w:rsidR="007E5679">
        <w:rPr>
          <w:rFonts w:ascii="Arial" w:hAnsi="Arial" w:cs="Arial"/>
          <w:noProof/>
          <w:color w:val="121512"/>
          <w:sz w:val="22"/>
          <w:szCs w:val="22"/>
        </w:rPr>
        <w:t xml:space="preserve">, who </w:t>
      </w:r>
      <w:r w:rsidR="00B413B7">
        <w:rPr>
          <w:rFonts w:ascii="Arial" w:hAnsi="Arial" w:cs="Arial"/>
          <w:noProof/>
          <w:color w:val="121512"/>
          <w:sz w:val="22"/>
          <w:szCs w:val="22"/>
        </w:rPr>
        <w:t>cla</w:t>
      </w:r>
      <w:r w:rsidR="00916AFF">
        <w:rPr>
          <w:rFonts w:ascii="Arial" w:hAnsi="Arial" w:cs="Arial"/>
          <w:noProof/>
          <w:color w:val="121512"/>
          <w:sz w:val="22"/>
          <w:szCs w:val="22"/>
        </w:rPr>
        <w:t xml:space="preserve">ims that paper </w:t>
      </w:r>
      <w:r w:rsidRPr="003F1A77">
        <w:rPr>
          <w:rFonts w:ascii="Arial" w:hAnsi="Arial" w:cs="Arial"/>
          <w:color w:val="121512"/>
          <w:sz w:val="22"/>
          <w:szCs w:val="22"/>
        </w:rPr>
        <w:t>systems are resource</w:t>
      </w:r>
      <w:r w:rsidR="00E8346C">
        <w:rPr>
          <w:rFonts w:ascii="Arial" w:hAnsi="Arial" w:cs="Arial"/>
          <w:color w:val="121512"/>
          <w:sz w:val="22"/>
          <w:szCs w:val="22"/>
        </w:rPr>
        <w:t>-</w:t>
      </w:r>
      <w:r w:rsidRPr="003F1A77">
        <w:rPr>
          <w:rFonts w:ascii="Arial" w:hAnsi="Arial" w:cs="Arial"/>
          <w:color w:val="121512"/>
          <w:sz w:val="22"/>
          <w:szCs w:val="22"/>
        </w:rPr>
        <w:t>intensive, involving burdensome physical documentation and manual approval procedures that impede operational effectiveness</w:t>
      </w:r>
      <w:r w:rsidR="00033988">
        <w:rPr>
          <w:rFonts w:ascii="Arial" w:hAnsi="Arial" w:cs="Arial"/>
          <w:color w:val="121512"/>
          <w:sz w:val="22"/>
          <w:szCs w:val="22"/>
        </w:rPr>
        <w:t>.</w:t>
      </w:r>
      <w:r w:rsidRPr="003F1A77">
        <w:rPr>
          <w:rFonts w:ascii="Arial" w:hAnsi="Arial" w:cs="Arial"/>
          <w:color w:val="121512"/>
          <w:sz w:val="22"/>
          <w:szCs w:val="22"/>
        </w:rPr>
        <w:t xml:space="preserve"> </w:t>
      </w:r>
    </w:p>
    <w:p w14:paraId="10F51CED" w14:textId="77777777" w:rsidR="00684D5D" w:rsidRPr="003F1A77" w:rsidRDefault="00E214B8" w:rsidP="00684D5D">
      <w:pPr>
        <w:pStyle w:val="NormalWeb"/>
        <w:shd w:val="clear" w:color="auto" w:fill="FFFFFF"/>
        <w:spacing w:before="300" w:beforeAutospacing="0" w:after="300" w:afterAutospacing="0" w:line="360" w:lineRule="auto"/>
        <w:rPr>
          <w:rFonts w:ascii="Arial" w:hAnsi="Arial" w:cs="Arial"/>
          <w:color w:val="121512"/>
          <w:sz w:val="22"/>
          <w:szCs w:val="22"/>
        </w:rPr>
      </w:pPr>
      <w:r w:rsidRPr="003F1A77">
        <w:rPr>
          <w:rFonts w:ascii="Arial" w:hAnsi="Arial" w:cs="Arial"/>
          <w:color w:val="121512"/>
          <w:sz w:val="22"/>
          <w:szCs w:val="22"/>
        </w:rPr>
        <w:t xml:space="preserve">The advantages of ePTW systems are well-documented.    </w:t>
      </w:r>
      <w:r w:rsidR="00980492">
        <w:rPr>
          <w:rFonts w:ascii="Arial" w:hAnsi="Arial" w:cs="Arial"/>
          <w:color w:val="121512"/>
          <w:sz w:val="22"/>
          <w:szCs w:val="22"/>
        </w:rPr>
        <w:t>Research from</w:t>
      </w:r>
      <w:r w:rsidR="009038E5">
        <w:rPr>
          <w:rFonts w:ascii="Arial" w:hAnsi="Arial" w:cs="Arial"/>
          <w:color w:val="121512"/>
          <w:sz w:val="22"/>
          <w:szCs w:val="22"/>
        </w:rPr>
        <w:t xml:space="preserve"> </w:t>
      </w:r>
      <w:r w:rsidR="00980492">
        <w:rPr>
          <w:rFonts w:ascii="Arial" w:hAnsi="Arial" w:cs="Arial"/>
          <w:color w:val="121512"/>
          <w:sz w:val="22"/>
          <w:szCs w:val="22"/>
        </w:rPr>
        <w:t>R</w:t>
      </w:r>
      <w:r w:rsidR="00A87B7D" w:rsidRPr="00571A85">
        <w:rPr>
          <w:rFonts w:ascii="Arial" w:hAnsi="Arial" w:cs="Arial"/>
          <w:noProof/>
          <w:color w:val="121512"/>
          <w:sz w:val="22"/>
          <w:szCs w:val="22"/>
        </w:rPr>
        <w:t xml:space="preserve">eddy </w:t>
      </w:r>
      <w:r w:rsidR="00050DAC">
        <w:rPr>
          <w:rFonts w:ascii="Arial" w:hAnsi="Arial" w:cs="Arial"/>
          <w:noProof/>
          <w:color w:val="121512"/>
          <w:sz w:val="22"/>
          <w:szCs w:val="22"/>
        </w:rPr>
        <w:t>and</w:t>
      </w:r>
      <w:r w:rsidR="00A87B7D" w:rsidRPr="00571A85">
        <w:rPr>
          <w:rFonts w:ascii="Arial" w:hAnsi="Arial" w:cs="Arial"/>
          <w:noProof/>
          <w:color w:val="121512"/>
          <w:sz w:val="22"/>
          <w:szCs w:val="22"/>
        </w:rPr>
        <w:t xml:space="preserve"> Reddy</w:t>
      </w:r>
      <w:r w:rsidR="00A87B7D">
        <w:rPr>
          <w:rFonts w:ascii="Arial" w:hAnsi="Arial" w:cs="Arial"/>
          <w:noProof/>
          <w:color w:val="121512"/>
          <w:sz w:val="22"/>
          <w:szCs w:val="22"/>
        </w:rPr>
        <w:t xml:space="preserve"> (</w:t>
      </w:r>
      <w:r w:rsidR="00A87B7D" w:rsidRPr="00571A85">
        <w:rPr>
          <w:rFonts w:ascii="Arial" w:hAnsi="Arial" w:cs="Arial"/>
          <w:noProof/>
          <w:color w:val="121512"/>
          <w:sz w:val="22"/>
          <w:szCs w:val="22"/>
        </w:rPr>
        <w:t>2015)</w:t>
      </w:r>
      <w:r w:rsidR="00A87B7D">
        <w:rPr>
          <w:rFonts w:ascii="Arial" w:hAnsi="Arial" w:cs="Arial"/>
          <w:noProof/>
          <w:color w:val="121512"/>
          <w:sz w:val="22"/>
          <w:szCs w:val="22"/>
        </w:rPr>
        <w:t xml:space="preserve"> </w:t>
      </w:r>
      <w:r w:rsidR="00E06A17">
        <w:rPr>
          <w:rFonts w:ascii="Arial" w:hAnsi="Arial" w:cs="Arial"/>
          <w:color w:val="121512"/>
          <w:sz w:val="22"/>
          <w:szCs w:val="22"/>
        </w:rPr>
        <w:t>claim</w:t>
      </w:r>
      <w:r w:rsidR="00980492">
        <w:rPr>
          <w:rFonts w:ascii="Arial" w:hAnsi="Arial" w:cs="Arial"/>
          <w:color w:val="121512"/>
          <w:sz w:val="22"/>
          <w:szCs w:val="22"/>
        </w:rPr>
        <w:t>s</w:t>
      </w:r>
      <w:r w:rsidRPr="003F1A77">
        <w:rPr>
          <w:rFonts w:ascii="Arial" w:hAnsi="Arial" w:cs="Arial"/>
          <w:color w:val="121512"/>
          <w:sz w:val="22"/>
          <w:szCs w:val="22"/>
        </w:rPr>
        <w:t xml:space="preserve"> </w:t>
      </w:r>
      <w:r w:rsidR="00E06A17">
        <w:rPr>
          <w:rFonts w:ascii="Arial" w:hAnsi="Arial" w:cs="Arial"/>
          <w:color w:val="121512"/>
          <w:sz w:val="22"/>
          <w:szCs w:val="22"/>
        </w:rPr>
        <w:t>a </w:t>
      </w:r>
      <w:r w:rsidRPr="003F1A77">
        <w:rPr>
          <w:rFonts w:ascii="Arial" w:hAnsi="Arial" w:cs="Arial"/>
          <w:color w:val="121512"/>
          <w:sz w:val="22"/>
          <w:szCs w:val="22"/>
        </w:rPr>
        <w:t xml:space="preserve">significant reduction in human error, expedited permit issuance, and improved tracking capabilities afforded by automated workflows and digital </w:t>
      </w:r>
      <w:r w:rsidR="00E8346C">
        <w:rPr>
          <w:rFonts w:ascii="Arial" w:hAnsi="Arial" w:cs="Arial"/>
          <w:color w:val="121512"/>
          <w:sz w:val="22"/>
          <w:szCs w:val="22"/>
        </w:rPr>
        <w:t>approval</w:t>
      </w:r>
      <w:r w:rsidRPr="003F1A77">
        <w:rPr>
          <w:rFonts w:ascii="Arial" w:hAnsi="Arial" w:cs="Arial"/>
          <w:color w:val="121512"/>
          <w:sz w:val="22"/>
          <w:szCs w:val="22"/>
        </w:rPr>
        <w:t xml:space="preserve">.    </w:t>
      </w:r>
      <w:r w:rsidRPr="003F1A77">
        <w:rPr>
          <w:rFonts w:ascii="Arial" w:hAnsi="Arial" w:cs="Arial"/>
          <w:color w:val="121512"/>
          <w:sz w:val="22"/>
          <w:szCs w:val="22"/>
        </w:rPr>
        <w:lastRenderedPageBreak/>
        <w:t>Furthermore,</w:t>
      </w:r>
      <w:r w:rsidR="00980492">
        <w:rPr>
          <w:rFonts w:ascii="Arial" w:hAnsi="Arial" w:cs="Arial"/>
          <w:color w:val="121512"/>
          <w:sz w:val="22"/>
          <w:szCs w:val="22"/>
        </w:rPr>
        <w:t xml:space="preserve"> </w:t>
      </w:r>
      <w:r w:rsidR="00FE3ADE" w:rsidRPr="00266BB2">
        <w:rPr>
          <w:rFonts w:ascii="Arial" w:hAnsi="Arial" w:cs="Arial"/>
          <w:noProof/>
          <w:color w:val="121512"/>
          <w:sz w:val="22"/>
          <w:szCs w:val="22"/>
        </w:rPr>
        <w:t>Tucker</w:t>
      </w:r>
      <w:r w:rsidR="00FE3ADE">
        <w:rPr>
          <w:rFonts w:ascii="Arial" w:hAnsi="Arial" w:cs="Arial"/>
          <w:noProof/>
          <w:color w:val="121512"/>
          <w:sz w:val="22"/>
          <w:szCs w:val="22"/>
        </w:rPr>
        <w:t xml:space="preserve"> (</w:t>
      </w:r>
      <w:r w:rsidR="00FE3ADE" w:rsidRPr="00266BB2">
        <w:rPr>
          <w:rFonts w:ascii="Arial" w:hAnsi="Arial" w:cs="Arial"/>
          <w:noProof/>
          <w:color w:val="121512"/>
          <w:sz w:val="22"/>
          <w:szCs w:val="22"/>
        </w:rPr>
        <w:t>2024)</w:t>
      </w:r>
      <w:r w:rsidR="00266BB2">
        <w:rPr>
          <w:rFonts w:ascii="Arial" w:hAnsi="Arial" w:cs="Arial"/>
          <w:color w:val="121512"/>
          <w:sz w:val="22"/>
          <w:szCs w:val="22"/>
        </w:rPr>
        <w:t>, TSUK</w:t>
      </w:r>
      <w:r w:rsidR="00FE3ADE">
        <w:rPr>
          <w:rFonts w:ascii="Arial" w:hAnsi="Arial" w:cs="Arial"/>
          <w:color w:val="121512"/>
          <w:sz w:val="22"/>
          <w:szCs w:val="22"/>
        </w:rPr>
        <w:t>’s</w:t>
      </w:r>
      <w:r w:rsidR="00266BB2">
        <w:rPr>
          <w:rFonts w:ascii="Arial" w:hAnsi="Arial" w:cs="Arial"/>
          <w:color w:val="121512"/>
          <w:sz w:val="22"/>
          <w:szCs w:val="22"/>
        </w:rPr>
        <w:t xml:space="preserve"> safety compliance lead</w:t>
      </w:r>
      <w:r w:rsidR="00FE3ADE">
        <w:rPr>
          <w:rFonts w:ascii="Arial" w:hAnsi="Arial" w:cs="Arial"/>
          <w:color w:val="121512"/>
          <w:sz w:val="22"/>
          <w:szCs w:val="22"/>
        </w:rPr>
        <w:t xml:space="preserve">, </w:t>
      </w:r>
      <w:r w:rsidR="00266BB2">
        <w:rPr>
          <w:rFonts w:ascii="Arial" w:hAnsi="Arial" w:cs="Arial"/>
          <w:color w:val="121512"/>
          <w:sz w:val="22"/>
          <w:szCs w:val="22"/>
        </w:rPr>
        <w:t xml:space="preserve"> agrees that electronic</w:t>
      </w:r>
      <w:r w:rsidRPr="003F1A77">
        <w:rPr>
          <w:rFonts w:ascii="Arial" w:hAnsi="Arial" w:cs="Arial"/>
          <w:color w:val="121512"/>
          <w:sz w:val="22"/>
          <w:szCs w:val="22"/>
        </w:rPr>
        <w:t xml:space="preserve"> systems bolster compliance by ensuring the sequential completion of all safety checks and approvals, thereby mitigating the risk of oversight</w:t>
      </w:r>
      <w:r w:rsidR="00382DA0">
        <w:rPr>
          <w:rFonts w:ascii="Arial" w:hAnsi="Arial" w:cs="Arial"/>
          <w:color w:val="121512"/>
          <w:sz w:val="22"/>
          <w:szCs w:val="22"/>
        </w:rPr>
        <w:t>.</w:t>
      </w:r>
    </w:p>
    <w:p w14:paraId="2663696B" w14:textId="77777777" w:rsidR="00684D5D" w:rsidRPr="003F1A77" w:rsidRDefault="00E214B8" w:rsidP="00684D5D">
      <w:pPr>
        <w:pStyle w:val="NormalWeb"/>
        <w:shd w:val="clear" w:color="auto" w:fill="FFFFFF"/>
        <w:spacing w:before="300" w:beforeAutospacing="0" w:after="300" w:afterAutospacing="0" w:line="360" w:lineRule="auto"/>
        <w:rPr>
          <w:rFonts w:ascii="Arial" w:hAnsi="Arial" w:cs="Arial"/>
          <w:noProof/>
          <w:color w:val="121512"/>
          <w:sz w:val="22"/>
          <w:szCs w:val="22"/>
        </w:rPr>
      </w:pPr>
      <w:r>
        <w:rPr>
          <w:rFonts w:ascii="Arial" w:hAnsi="Arial" w:cs="Arial"/>
          <w:color w:val="121512"/>
          <w:sz w:val="22"/>
          <w:szCs w:val="22"/>
        </w:rPr>
        <w:t>Given its widespread availability across global organisation</w:t>
      </w:r>
      <w:r w:rsidR="000B4529">
        <w:rPr>
          <w:rFonts w:ascii="Arial" w:hAnsi="Arial" w:cs="Arial"/>
          <w:color w:val="121512"/>
          <w:sz w:val="22"/>
          <w:szCs w:val="22"/>
        </w:rPr>
        <w:t>s</w:t>
      </w:r>
      <w:r>
        <w:rPr>
          <w:rFonts w:ascii="Arial" w:hAnsi="Arial" w:cs="Arial"/>
          <w:color w:val="121512"/>
          <w:sz w:val="22"/>
          <w:szCs w:val="22"/>
        </w:rPr>
        <w:t xml:space="preserve"> and ease of use, </w:t>
      </w:r>
      <w:r w:rsidR="000B4529">
        <w:rPr>
          <w:rFonts w:ascii="Arial" w:hAnsi="Arial" w:cs="Arial"/>
          <w:color w:val="121512"/>
          <w:sz w:val="22"/>
          <w:szCs w:val="22"/>
        </w:rPr>
        <w:t xml:space="preserve">the </w:t>
      </w:r>
      <w:r w:rsidR="00683344">
        <w:rPr>
          <w:rFonts w:ascii="Arial" w:hAnsi="Arial" w:cs="Arial"/>
          <w:color w:val="121512"/>
          <w:sz w:val="22"/>
          <w:szCs w:val="22"/>
        </w:rPr>
        <w:t xml:space="preserve">Microsoft </w:t>
      </w:r>
      <w:r w:rsidR="00683344" w:rsidRPr="008C2CD6">
        <w:rPr>
          <w:rFonts w:ascii="Arial" w:hAnsi="Arial" w:cs="Arial"/>
          <w:color w:val="121512"/>
          <w:sz w:val="22"/>
          <w:szCs w:val="22"/>
        </w:rPr>
        <w:t>Power Platform</w:t>
      </w:r>
      <w:r w:rsidR="00615522">
        <w:rPr>
          <w:rFonts w:ascii="Arial" w:hAnsi="Arial" w:cs="Arial"/>
          <w:color w:val="121512"/>
          <w:sz w:val="22"/>
          <w:szCs w:val="22"/>
        </w:rPr>
        <w:t xml:space="preserve"> (MPP)</w:t>
      </w:r>
      <w:r w:rsidR="000B4529">
        <w:rPr>
          <w:rFonts w:ascii="Arial" w:hAnsi="Arial" w:cs="Arial"/>
          <w:color w:val="121512"/>
          <w:sz w:val="22"/>
          <w:szCs w:val="22"/>
        </w:rPr>
        <w:t xml:space="preserve"> lends itself well to</w:t>
      </w:r>
      <w:r w:rsidR="00615522">
        <w:rPr>
          <w:rFonts w:ascii="Arial" w:hAnsi="Arial" w:cs="Arial"/>
          <w:color w:val="121512"/>
          <w:sz w:val="22"/>
          <w:szCs w:val="22"/>
        </w:rPr>
        <w:t xml:space="preserve"> an ePTW solution. </w:t>
      </w:r>
      <w:r w:rsidR="000B4529">
        <w:rPr>
          <w:rFonts w:ascii="Arial" w:hAnsi="Arial" w:cs="Arial"/>
          <w:color w:val="121512"/>
          <w:sz w:val="22"/>
          <w:szCs w:val="22"/>
        </w:rPr>
        <w:t xml:space="preserve"> </w:t>
      </w:r>
      <w:r w:rsidR="00865D65">
        <w:rPr>
          <w:rFonts w:ascii="Arial" w:hAnsi="Arial" w:cs="Arial"/>
          <w:color w:val="121512"/>
          <w:sz w:val="22"/>
          <w:szCs w:val="22"/>
        </w:rPr>
        <w:t xml:space="preserve">  MPP </w:t>
      </w:r>
      <w:r w:rsidR="008C2CD6" w:rsidRPr="008C2CD6">
        <w:rPr>
          <w:rFonts w:ascii="Arial" w:hAnsi="Arial" w:cs="Arial"/>
          <w:color w:val="121512"/>
          <w:sz w:val="22"/>
          <w:szCs w:val="22"/>
        </w:rPr>
        <w:t>enables business</w:t>
      </w:r>
      <w:r w:rsidR="009177B0">
        <w:rPr>
          <w:rFonts w:ascii="Arial" w:hAnsi="Arial" w:cs="Arial"/>
          <w:color w:val="121512"/>
          <w:sz w:val="22"/>
          <w:szCs w:val="22"/>
        </w:rPr>
        <w:t>es</w:t>
      </w:r>
      <w:r w:rsidR="008C2CD6" w:rsidRPr="008C2CD6">
        <w:rPr>
          <w:rFonts w:ascii="Arial" w:hAnsi="Arial" w:cs="Arial"/>
          <w:color w:val="121512"/>
          <w:sz w:val="22"/>
          <w:szCs w:val="22"/>
        </w:rPr>
        <w:t xml:space="preserve"> to </w:t>
      </w:r>
      <w:r w:rsidR="000F02AA">
        <w:rPr>
          <w:rFonts w:ascii="Arial" w:hAnsi="Arial" w:cs="Arial"/>
          <w:color w:val="121512"/>
          <w:sz w:val="22"/>
          <w:szCs w:val="22"/>
        </w:rPr>
        <w:t xml:space="preserve">fully </w:t>
      </w:r>
      <w:r w:rsidR="008C2CD6" w:rsidRPr="008C2CD6">
        <w:rPr>
          <w:rFonts w:ascii="Arial" w:hAnsi="Arial" w:cs="Arial"/>
          <w:color w:val="121512"/>
          <w:sz w:val="22"/>
          <w:szCs w:val="22"/>
        </w:rPr>
        <w:t>utili</w:t>
      </w:r>
      <w:r w:rsidR="00683344">
        <w:rPr>
          <w:rFonts w:ascii="Arial" w:hAnsi="Arial" w:cs="Arial"/>
          <w:color w:val="121512"/>
          <w:sz w:val="22"/>
          <w:szCs w:val="22"/>
        </w:rPr>
        <w:t>s</w:t>
      </w:r>
      <w:r w:rsidR="008C2CD6" w:rsidRPr="008C2CD6">
        <w:rPr>
          <w:rFonts w:ascii="Arial" w:hAnsi="Arial" w:cs="Arial"/>
          <w:color w:val="121512"/>
          <w:sz w:val="22"/>
          <w:szCs w:val="22"/>
        </w:rPr>
        <w:t>e their data and business processes, regardless of h</w:t>
      </w:r>
      <w:r w:rsidR="00810457">
        <w:rPr>
          <w:rFonts w:ascii="Arial" w:hAnsi="Arial" w:cs="Arial"/>
          <w:color w:val="121512"/>
          <w:sz w:val="22"/>
          <w:szCs w:val="22"/>
        </w:rPr>
        <w:t>ow</w:t>
      </w:r>
      <w:r w:rsidR="008C2CD6" w:rsidRPr="008C2CD6">
        <w:rPr>
          <w:rFonts w:ascii="Arial" w:hAnsi="Arial" w:cs="Arial"/>
          <w:color w:val="121512"/>
          <w:sz w:val="22"/>
          <w:szCs w:val="22"/>
        </w:rPr>
        <w:t xml:space="preserve"> mu</w:t>
      </w:r>
      <w:r w:rsidR="00810457">
        <w:rPr>
          <w:rFonts w:ascii="Arial" w:hAnsi="Arial" w:cs="Arial"/>
          <w:color w:val="121512"/>
          <w:sz w:val="22"/>
          <w:szCs w:val="22"/>
        </w:rPr>
        <w:t>ch</w:t>
      </w:r>
      <w:r w:rsidR="008C2CD6" w:rsidRPr="008C2CD6">
        <w:rPr>
          <w:rFonts w:ascii="Arial" w:hAnsi="Arial" w:cs="Arial"/>
          <w:color w:val="121512"/>
          <w:sz w:val="22"/>
          <w:szCs w:val="22"/>
        </w:rPr>
        <w:t xml:space="preserve"> digital information they need to handle.    The workforce, lacking in programming experience, can thus develop custom solutions, create automated workflows and business processes, </w:t>
      </w:r>
      <w:r w:rsidR="00683344" w:rsidRPr="00683344">
        <w:rPr>
          <w:rFonts w:ascii="Arial" w:hAnsi="Arial" w:cs="Arial"/>
          <w:color w:val="121512"/>
          <w:sz w:val="22"/>
          <w:szCs w:val="22"/>
        </w:rPr>
        <w:t>and generate reports from raw data without </w:t>
      </w:r>
      <w:r w:rsidR="008C2CD6" w:rsidRPr="008C2CD6">
        <w:rPr>
          <w:rFonts w:ascii="Arial" w:hAnsi="Arial" w:cs="Arial"/>
          <w:color w:val="121512"/>
          <w:sz w:val="22"/>
          <w:szCs w:val="22"/>
        </w:rPr>
        <w:t>prior training or knowledge</w:t>
      </w:r>
      <w:r w:rsidR="00865D65">
        <w:rPr>
          <w:rFonts w:ascii="Arial" w:hAnsi="Arial" w:cs="Arial"/>
          <w:color w:val="121512"/>
          <w:sz w:val="22"/>
          <w:szCs w:val="22"/>
        </w:rPr>
        <w:t xml:space="preserve"> </w:t>
      </w:r>
      <w:r w:rsidR="00593A14" w:rsidRPr="00593A14">
        <w:rPr>
          <w:rFonts w:ascii="Arial" w:hAnsi="Arial" w:cs="Arial"/>
          <w:noProof/>
          <w:color w:val="121512"/>
          <w:sz w:val="22"/>
          <w:szCs w:val="22"/>
        </w:rPr>
        <w:t>(Wang, 2023)</w:t>
      </w:r>
      <w:r w:rsidR="00593A14">
        <w:rPr>
          <w:rFonts w:ascii="Arial" w:hAnsi="Arial" w:cs="Arial"/>
          <w:noProof/>
          <w:color w:val="121512"/>
          <w:sz w:val="22"/>
          <w:szCs w:val="22"/>
        </w:rPr>
        <w:t>.</w:t>
      </w:r>
      <w:r w:rsidR="00F91512">
        <w:rPr>
          <w:rFonts w:ascii="Arial" w:hAnsi="Arial" w:cs="Arial"/>
          <w:noProof/>
          <w:color w:val="121512"/>
          <w:sz w:val="22"/>
          <w:szCs w:val="22"/>
        </w:rPr>
        <w:t xml:space="preserve">  </w:t>
      </w:r>
    </w:p>
    <w:p w14:paraId="4ED005FC" w14:textId="77777777" w:rsidR="000815B5" w:rsidRDefault="00E214B8" w:rsidP="000815B5">
      <w:pPr>
        <w:pStyle w:val="Heading2"/>
        <w:ind w:left="567"/>
      </w:pPr>
      <w:bookmarkStart w:id="8" w:name="_Toc180784249"/>
      <w:bookmarkStart w:id="9" w:name="_Toc180996839"/>
      <w:bookmarkStart w:id="10" w:name="_Toc181048447"/>
      <w:r w:rsidRPr="003F1A77">
        <w:t>Digital Transformation of Permit-to-Work Systems</w:t>
      </w:r>
      <w:bookmarkEnd w:id="8"/>
      <w:bookmarkEnd w:id="9"/>
      <w:bookmarkEnd w:id="10"/>
    </w:p>
    <w:p w14:paraId="1D8285C4" w14:textId="77777777" w:rsidR="003E086D" w:rsidRPr="003F1A77" w:rsidRDefault="00E214B8" w:rsidP="003E086D">
      <w:pPr>
        <w:pStyle w:val="NormalWeb"/>
        <w:shd w:val="clear" w:color="auto" w:fill="FFFFFF"/>
        <w:spacing w:before="300" w:beforeAutospacing="0" w:after="300" w:afterAutospacing="0" w:line="360" w:lineRule="auto"/>
        <w:rPr>
          <w:rFonts w:ascii="Arial" w:hAnsi="Arial" w:cs="Arial"/>
          <w:color w:val="121512"/>
          <w:sz w:val="22"/>
          <w:szCs w:val="22"/>
        </w:rPr>
      </w:pPr>
      <w:r w:rsidRPr="003F1A77">
        <w:rPr>
          <w:rFonts w:ascii="Arial" w:hAnsi="Arial" w:cs="Arial"/>
          <w:color w:val="121512"/>
          <w:sz w:val="22"/>
          <w:szCs w:val="22"/>
        </w:rPr>
        <w:t>Risk management is the cornerstone of any PTW system, and digitalisin</w:t>
      </w:r>
      <w:r w:rsidR="00E1490B">
        <w:rPr>
          <w:rFonts w:ascii="Arial" w:hAnsi="Arial" w:cs="Arial"/>
          <w:color w:val="121512"/>
          <w:sz w:val="22"/>
          <w:szCs w:val="22"/>
        </w:rPr>
        <w:t>g</w:t>
      </w:r>
      <w:r w:rsidRPr="003F1A77">
        <w:rPr>
          <w:rFonts w:ascii="Arial" w:hAnsi="Arial" w:cs="Arial"/>
          <w:color w:val="121512"/>
          <w:sz w:val="22"/>
          <w:szCs w:val="22"/>
        </w:rPr>
        <w:t xml:space="preserve"> this process opens new vistas for enhancing safety</w:t>
      </w:r>
      <w:r w:rsidR="00E1490B">
        <w:rPr>
          <w:rFonts w:ascii="Arial" w:hAnsi="Arial" w:cs="Arial"/>
          <w:color w:val="121512"/>
          <w:sz w:val="22"/>
          <w:szCs w:val="22"/>
        </w:rPr>
        <w:t xml:space="preserve"> culture and performance</w:t>
      </w:r>
      <w:r w:rsidRPr="003F1A77">
        <w:rPr>
          <w:rFonts w:ascii="Arial" w:hAnsi="Arial" w:cs="Arial"/>
          <w:color w:val="121512"/>
          <w:sz w:val="22"/>
          <w:szCs w:val="22"/>
        </w:rPr>
        <w:t>.    An effective ePTW</w:t>
      </w:r>
      <w:r w:rsidRPr="003F1A77">
        <w:rPr>
          <w:rFonts w:ascii="Arial" w:hAnsi="Arial" w:cs="Arial"/>
          <w:color w:val="121512"/>
          <w:sz w:val="22"/>
          <w:szCs w:val="22"/>
        </w:rPr>
        <w:t xml:space="preserve"> system incorporates dynamic risk assessment tools that prompt users to identify, assess, and mitigate risks associated with specific tasks (Reddy &amp; Reddy, 2015).    This real-time risk evaluation is vital in high-hazard industries where conditions may change rapidly</w:t>
      </w:r>
      <w:r w:rsidR="000271D6">
        <w:rPr>
          <w:rFonts w:ascii="Arial" w:hAnsi="Arial" w:cs="Arial"/>
          <w:color w:val="121512"/>
          <w:sz w:val="22"/>
          <w:szCs w:val="22"/>
        </w:rPr>
        <w:t>,</w:t>
      </w:r>
      <w:r w:rsidRPr="003F1A77">
        <w:rPr>
          <w:rFonts w:ascii="Arial" w:hAnsi="Arial" w:cs="Arial"/>
          <w:color w:val="121512"/>
          <w:sz w:val="22"/>
          <w:szCs w:val="22"/>
        </w:rPr>
        <w:t xml:space="preserve"> and unanticipated risks might emerge during work operations.</w:t>
      </w:r>
    </w:p>
    <w:p w14:paraId="3352754A" w14:textId="77777777" w:rsidR="003E086D" w:rsidRPr="003F1A77" w:rsidRDefault="00E214B8" w:rsidP="003E086D">
      <w:pPr>
        <w:pStyle w:val="NormalWeb"/>
        <w:shd w:val="clear" w:color="auto" w:fill="FFFFFF"/>
        <w:spacing w:before="300" w:beforeAutospacing="0" w:after="300" w:afterAutospacing="0" w:line="360" w:lineRule="auto"/>
        <w:rPr>
          <w:rFonts w:ascii="Arial" w:hAnsi="Arial" w:cs="Arial"/>
          <w:color w:val="121512"/>
          <w:sz w:val="22"/>
          <w:szCs w:val="22"/>
        </w:rPr>
      </w:pPr>
      <w:r w:rsidRPr="003F1A77">
        <w:rPr>
          <w:rFonts w:ascii="Arial" w:hAnsi="Arial" w:cs="Arial"/>
          <w:color w:val="121512"/>
          <w:sz w:val="22"/>
          <w:szCs w:val="22"/>
        </w:rPr>
        <w:t xml:space="preserve">The incorporation of data dashboarding within ePTW systems further augments risk management capabilities.    Data dashboards allow organisations to monitor permit trends, pinpoint non-compliance areas, and track near-misses or incidents linked to specific permits </w:t>
      </w:r>
      <w:r w:rsidR="00F10016">
        <w:rPr>
          <w:rFonts w:ascii="Arial" w:hAnsi="Arial" w:cs="Arial"/>
          <w:noProof/>
          <w:color w:val="121512"/>
          <w:sz w:val="22"/>
          <w:szCs w:val="22"/>
        </w:rPr>
        <w:t xml:space="preserve"> </w:t>
      </w:r>
      <w:r w:rsidR="00F10016" w:rsidRPr="00F10016">
        <w:rPr>
          <w:rFonts w:ascii="Arial" w:hAnsi="Arial" w:cs="Arial"/>
          <w:noProof/>
          <w:color w:val="121512"/>
          <w:sz w:val="22"/>
          <w:szCs w:val="22"/>
        </w:rPr>
        <w:t>(Nickell et al., 2023)</w:t>
      </w:r>
      <w:r w:rsidRPr="003F1A77">
        <w:rPr>
          <w:rFonts w:ascii="Arial" w:hAnsi="Arial" w:cs="Arial"/>
          <w:color w:val="121512"/>
          <w:sz w:val="22"/>
          <w:szCs w:val="22"/>
        </w:rPr>
        <w:t xml:space="preserve">.    These insights inform continuous improvement efforts, aiding organisations in refining their safety protocols to reduce the probability of future accidents.    </w:t>
      </w:r>
      <w:r w:rsidR="00440651" w:rsidRPr="00440651">
        <w:rPr>
          <w:rFonts w:ascii="Arial" w:hAnsi="Arial" w:cs="Arial"/>
          <w:color w:val="121512"/>
          <w:sz w:val="22"/>
          <w:szCs w:val="22"/>
        </w:rPr>
        <w:t xml:space="preserve">As </w:t>
      </w:r>
      <w:r w:rsidR="00440651" w:rsidRPr="00440651">
        <w:rPr>
          <w:rFonts w:ascii="Arial" w:hAnsi="Arial" w:cs="Arial"/>
          <w:noProof/>
          <w:color w:val="121512"/>
          <w:sz w:val="22"/>
          <w:szCs w:val="22"/>
        </w:rPr>
        <w:t xml:space="preserve">Brinkmann </w:t>
      </w:r>
      <w:r w:rsidR="00440651">
        <w:rPr>
          <w:rFonts w:ascii="Arial" w:hAnsi="Arial" w:cs="Arial"/>
          <w:noProof/>
          <w:color w:val="121512"/>
          <w:sz w:val="22"/>
          <w:szCs w:val="22"/>
        </w:rPr>
        <w:t>and</w:t>
      </w:r>
      <w:r w:rsidR="00440651" w:rsidRPr="00440651">
        <w:rPr>
          <w:rFonts w:ascii="Arial" w:hAnsi="Arial" w:cs="Arial"/>
          <w:noProof/>
          <w:color w:val="121512"/>
          <w:sz w:val="22"/>
          <w:szCs w:val="22"/>
        </w:rPr>
        <w:t xml:space="preserve"> Voeth </w:t>
      </w:r>
      <w:r w:rsidR="00440651">
        <w:rPr>
          <w:rFonts w:ascii="Arial" w:hAnsi="Arial" w:cs="Arial"/>
          <w:noProof/>
          <w:color w:val="121512"/>
          <w:sz w:val="22"/>
          <w:szCs w:val="22"/>
        </w:rPr>
        <w:t>(</w:t>
      </w:r>
      <w:r w:rsidR="00440651" w:rsidRPr="00440651">
        <w:rPr>
          <w:rFonts w:ascii="Arial" w:hAnsi="Arial" w:cs="Arial"/>
          <w:noProof/>
          <w:color w:val="121512"/>
          <w:sz w:val="22"/>
          <w:szCs w:val="22"/>
        </w:rPr>
        <w:t>2007)</w:t>
      </w:r>
      <w:r w:rsidR="00440651">
        <w:rPr>
          <w:rFonts w:ascii="Arial" w:hAnsi="Arial" w:cs="Arial"/>
          <w:noProof/>
          <w:color w:val="121512"/>
          <w:sz w:val="22"/>
          <w:szCs w:val="22"/>
        </w:rPr>
        <w:t xml:space="preserve"> </w:t>
      </w:r>
      <w:r w:rsidR="00440651" w:rsidRPr="00440651">
        <w:rPr>
          <w:rFonts w:ascii="Arial" w:hAnsi="Arial" w:cs="Arial"/>
          <w:color w:val="121512"/>
          <w:sz w:val="22"/>
          <w:szCs w:val="22"/>
        </w:rPr>
        <w:t>argue, leveraging data for informed decision-making is a crucial advantage of digital systems, furnishing organisations with the tools to manage safety risks proficiently.</w:t>
      </w:r>
    </w:p>
    <w:p w14:paraId="7D6A5D7D" w14:textId="77777777" w:rsidR="000815B5" w:rsidRPr="003E086D" w:rsidRDefault="00E214B8" w:rsidP="003E086D">
      <w:pPr>
        <w:pStyle w:val="NormalWeb"/>
        <w:shd w:val="clear" w:color="auto" w:fill="FFFFFF"/>
        <w:spacing w:before="300" w:beforeAutospacing="0" w:after="300" w:afterAutospacing="0" w:line="360" w:lineRule="auto"/>
        <w:rPr>
          <w:rFonts w:ascii="Arial" w:hAnsi="Arial" w:cs="Arial"/>
          <w:color w:val="121512"/>
          <w:sz w:val="22"/>
          <w:szCs w:val="22"/>
        </w:rPr>
      </w:pPr>
      <w:r w:rsidRPr="003F1A77">
        <w:rPr>
          <w:rFonts w:ascii="Arial" w:hAnsi="Arial" w:cs="Arial"/>
          <w:color w:val="121512"/>
          <w:sz w:val="22"/>
          <w:szCs w:val="22"/>
        </w:rPr>
        <w:t xml:space="preserve">Moreover, cloud-based solutions </w:t>
      </w:r>
      <w:r w:rsidRPr="003F1A77">
        <w:rPr>
          <w:rFonts w:ascii="Arial" w:hAnsi="Arial" w:cs="Arial"/>
          <w:color w:val="121512"/>
          <w:sz w:val="22"/>
          <w:szCs w:val="22"/>
        </w:rPr>
        <w:t>offer scalability and flexibility, enabling organisations to securely store extensive volumes of data while ensuring access from any location with internet connectivity (Nickell et al., 2023).    This capability is particularly invaluable for large organisations operating across multiple sites or regions, where centralised data management significantly enhances oversight of safety activities.</w:t>
      </w:r>
    </w:p>
    <w:p w14:paraId="74917ACB" w14:textId="77777777" w:rsidR="002F0940" w:rsidRDefault="00E214B8" w:rsidP="00E24B63">
      <w:pPr>
        <w:pStyle w:val="Heading2"/>
        <w:ind w:left="567"/>
      </w:pPr>
      <w:bookmarkStart w:id="11" w:name="_Toc180784251"/>
      <w:bookmarkStart w:id="12" w:name="_Toc180996840"/>
      <w:bookmarkStart w:id="13" w:name="_Toc181048448"/>
      <w:r w:rsidRPr="003F1A77">
        <w:lastRenderedPageBreak/>
        <w:t>Organisational and Behavioural Considerations</w:t>
      </w:r>
      <w:bookmarkEnd w:id="11"/>
      <w:bookmarkEnd w:id="12"/>
      <w:bookmarkEnd w:id="13"/>
    </w:p>
    <w:p w14:paraId="0C20BDA7" w14:textId="77777777" w:rsidR="000E34FC" w:rsidRDefault="00E214B8" w:rsidP="000E34FC">
      <w:pPr>
        <w:pStyle w:val="NormalWeb"/>
        <w:shd w:val="clear" w:color="auto" w:fill="FFFFFF"/>
        <w:spacing w:before="300" w:beforeAutospacing="0" w:after="300" w:afterAutospacing="0" w:line="360" w:lineRule="auto"/>
        <w:rPr>
          <w:rFonts w:ascii="Arial" w:hAnsi="Arial" w:cs="Arial"/>
          <w:color w:val="121512"/>
          <w:sz w:val="22"/>
          <w:szCs w:val="22"/>
        </w:rPr>
      </w:pPr>
      <w:r w:rsidRPr="003F1A77">
        <w:rPr>
          <w:rFonts w:ascii="Arial" w:hAnsi="Arial" w:cs="Arial"/>
          <w:color w:val="121512"/>
          <w:sz w:val="22"/>
          <w:szCs w:val="22"/>
        </w:rPr>
        <w:t>Even with the clear benefits of ePTW systems, their successful implementation necessitates careful</w:t>
      </w:r>
      <w:r w:rsidR="006B5541">
        <w:rPr>
          <w:rFonts w:ascii="Arial" w:hAnsi="Arial" w:cs="Arial"/>
          <w:color w:val="121512"/>
          <w:sz w:val="22"/>
          <w:szCs w:val="22"/>
        </w:rPr>
        <w:t>ly</w:t>
      </w:r>
      <w:r w:rsidRPr="003F1A77">
        <w:rPr>
          <w:rFonts w:ascii="Arial" w:hAnsi="Arial" w:cs="Arial"/>
          <w:color w:val="121512"/>
          <w:sz w:val="22"/>
          <w:szCs w:val="22"/>
        </w:rPr>
        <w:t xml:space="preserve"> considerin</w:t>
      </w:r>
      <w:r w:rsidR="006B5541">
        <w:rPr>
          <w:rFonts w:ascii="Arial" w:hAnsi="Arial" w:cs="Arial"/>
          <w:color w:val="121512"/>
          <w:sz w:val="22"/>
          <w:szCs w:val="22"/>
        </w:rPr>
        <w:t>g</w:t>
      </w:r>
      <w:r w:rsidRPr="003F1A77">
        <w:rPr>
          <w:rFonts w:ascii="Arial" w:hAnsi="Arial" w:cs="Arial"/>
          <w:color w:val="121512"/>
          <w:sz w:val="22"/>
          <w:szCs w:val="22"/>
        </w:rPr>
        <w:t xml:space="preserve"> organisational and behavioural factors.    Resistance to change is frequently a </w:t>
      </w:r>
      <w:r w:rsidR="00F95EFE">
        <w:rPr>
          <w:rFonts w:ascii="Arial" w:hAnsi="Arial" w:cs="Arial"/>
          <w:color w:val="121512"/>
          <w:sz w:val="22"/>
          <w:szCs w:val="22"/>
        </w:rPr>
        <w:t>signific</w:t>
      </w:r>
      <w:r w:rsidRPr="003F1A77">
        <w:rPr>
          <w:rFonts w:ascii="Arial" w:hAnsi="Arial" w:cs="Arial"/>
          <w:color w:val="121512"/>
          <w:sz w:val="22"/>
          <w:szCs w:val="22"/>
        </w:rPr>
        <w:t>a</w:t>
      </w:r>
      <w:r w:rsidR="00F95EFE">
        <w:rPr>
          <w:rFonts w:ascii="Arial" w:hAnsi="Arial" w:cs="Arial"/>
          <w:color w:val="121512"/>
          <w:sz w:val="22"/>
          <w:szCs w:val="22"/>
        </w:rPr>
        <w:t>nt</w:t>
      </w:r>
      <w:r w:rsidRPr="003F1A77">
        <w:rPr>
          <w:rFonts w:ascii="Arial" w:hAnsi="Arial" w:cs="Arial"/>
          <w:color w:val="121512"/>
          <w:sz w:val="22"/>
          <w:szCs w:val="22"/>
        </w:rPr>
        <w:t xml:space="preserve"> hurdle when transitioning from analogue to digital systems</w:t>
      </w:r>
      <w:r w:rsidR="00A210F6" w:rsidRPr="00A210F6">
        <w:rPr>
          <w:rFonts w:ascii="Arial" w:hAnsi="Arial" w:cs="Arial"/>
          <w:color w:val="121512"/>
          <w:sz w:val="22"/>
          <w:szCs w:val="22"/>
        </w:rPr>
        <w:t>.    Therefore, employees accustomed to traditional processes may be reluctant to embrace new technologies, particularly if</w:t>
      </w:r>
      <w:r w:rsidR="00E3513A">
        <w:rPr>
          <w:rFonts w:ascii="Arial" w:hAnsi="Arial" w:cs="Arial"/>
          <w:color w:val="121512"/>
          <w:sz w:val="22"/>
          <w:szCs w:val="22"/>
        </w:rPr>
        <w:t> </w:t>
      </w:r>
      <w:r w:rsidRPr="003F1A77">
        <w:rPr>
          <w:rFonts w:ascii="Arial" w:hAnsi="Arial" w:cs="Arial"/>
          <w:color w:val="121512"/>
          <w:sz w:val="22"/>
          <w:szCs w:val="22"/>
        </w:rPr>
        <w:t>perceived as complex or disruptive to established workflows.</w:t>
      </w:r>
    </w:p>
    <w:p w14:paraId="5F18658A" w14:textId="77777777" w:rsidR="000E34FC" w:rsidRDefault="00E214B8" w:rsidP="000E34FC">
      <w:pPr>
        <w:pStyle w:val="NormalWeb"/>
        <w:shd w:val="clear" w:color="auto" w:fill="FFFFFF"/>
        <w:spacing w:before="300" w:beforeAutospacing="0" w:after="300" w:afterAutospacing="0" w:line="360" w:lineRule="auto"/>
        <w:rPr>
          <w:rFonts w:ascii="Arial" w:hAnsi="Arial" w:cs="Arial"/>
          <w:color w:val="121512"/>
          <w:sz w:val="22"/>
          <w:szCs w:val="22"/>
        </w:rPr>
      </w:pPr>
      <w:r>
        <w:rPr>
          <w:rFonts w:ascii="Arial" w:hAnsi="Arial" w:cs="Arial"/>
          <w:color w:val="121512"/>
          <w:sz w:val="22"/>
          <w:szCs w:val="22"/>
        </w:rPr>
        <w:t>Change management strategies</w:t>
      </w:r>
      <w:r w:rsidR="00927BD5">
        <w:rPr>
          <w:rFonts w:ascii="Arial" w:hAnsi="Arial" w:cs="Arial"/>
          <w:color w:val="121512"/>
          <w:sz w:val="22"/>
          <w:szCs w:val="22"/>
        </w:rPr>
        <w:t>, for example</w:t>
      </w:r>
      <w:r w:rsidR="00A02008">
        <w:rPr>
          <w:rFonts w:ascii="Arial" w:hAnsi="Arial" w:cs="Arial"/>
          <w:color w:val="121512"/>
          <w:sz w:val="22"/>
          <w:szCs w:val="22"/>
        </w:rPr>
        <w:t>,</w:t>
      </w:r>
      <w:r w:rsidR="00927BD5">
        <w:rPr>
          <w:rFonts w:ascii="Arial" w:hAnsi="Arial" w:cs="Arial"/>
          <w:color w:val="121512"/>
          <w:sz w:val="22"/>
          <w:szCs w:val="22"/>
        </w:rPr>
        <w:t xml:space="preserve"> </w:t>
      </w:r>
      <w:r w:rsidR="0055418C" w:rsidRPr="00927BD5">
        <w:rPr>
          <w:rFonts w:ascii="Arial" w:hAnsi="Arial" w:cs="Arial"/>
          <w:noProof/>
          <w:color w:val="121512"/>
          <w:sz w:val="22"/>
          <w:szCs w:val="22"/>
        </w:rPr>
        <w:t>Kotter</w:t>
      </w:r>
      <w:r w:rsidR="0055418C">
        <w:rPr>
          <w:rFonts w:ascii="Arial" w:hAnsi="Arial" w:cs="Arial"/>
          <w:noProof/>
          <w:color w:val="121512"/>
          <w:sz w:val="22"/>
          <w:szCs w:val="22"/>
        </w:rPr>
        <w:t>’s eight</w:t>
      </w:r>
      <w:r w:rsidR="00A02008">
        <w:rPr>
          <w:rFonts w:ascii="Arial" w:hAnsi="Arial" w:cs="Arial"/>
          <w:noProof/>
          <w:color w:val="121512"/>
          <w:sz w:val="22"/>
          <w:szCs w:val="22"/>
        </w:rPr>
        <w:t>-</w:t>
      </w:r>
      <w:r w:rsidR="0055418C">
        <w:rPr>
          <w:rFonts w:ascii="Arial" w:hAnsi="Arial" w:cs="Arial"/>
          <w:noProof/>
          <w:color w:val="121512"/>
          <w:sz w:val="22"/>
          <w:szCs w:val="22"/>
        </w:rPr>
        <w:t>step model (</w:t>
      </w:r>
      <w:r w:rsidR="0055418C" w:rsidRPr="00927BD5">
        <w:rPr>
          <w:rFonts w:ascii="Arial" w:hAnsi="Arial" w:cs="Arial"/>
          <w:noProof/>
          <w:color w:val="121512"/>
          <w:sz w:val="22"/>
          <w:szCs w:val="22"/>
        </w:rPr>
        <w:t>1996)</w:t>
      </w:r>
      <w:r w:rsidR="00201221">
        <w:rPr>
          <w:rFonts w:ascii="Arial" w:hAnsi="Arial" w:cs="Arial"/>
          <w:noProof/>
          <w:color w:val="121512"/>
          <w:sz w:val="22"/>
          <w:szCs w:val="22"/>
        </w:rPr>
        <w:t>,</w:t>
      </w:r>
      <w:r w:rsidR="00CF4DE1">
        <w:rPr>
          <w:rFonts w:ascii="Arial" w:hAnsi="Arial" w:cs="Arial"/>
          <w:noProof/>
          <w:color w:val="121512"/>
          <w:sz w:val="22"/>
          <w:szCs w:val="22"/>
        </w:rPr>
        <w:t xml:space="preserve"> create pathways for organisations </w:t>
      </w:r>
      <w:r w:rsidR="00201221">
        <w:rPr>
          <w:rFonts w:ascii="Arial" w:hAnsi="Arial" w:cs="Arial"/>
          <w:noProof/>
          <w:color w:val="121512"/>
          <w:sz w:val="22"/>
          <w:szCs w:val="22"/>
        </w:rPr>
        <w:t xml:space="preserve">to create a vision and sense of urgency.    </w:t>
      </w:r>
      <w:r w:rsidRPr="003F1A77">
        <w:rPr>
          <w:rFonts w:ascii="Arial" w:hAnsi="Arial" w:cs="Arial"/>
          <w:color w:val="121512"/>
          <w:sz w:val="22"/>
          <w:szCs w:val="22"/>
        </w:rPr>
        <w:t>This inclusive approach ensures the system meets practical user requirements and fosters end-user buy-in.    User-friendly interfaces, intuitive workflows, and ample support are essential to minimise disruption and maximise the advantages of ePTW systems.</w:t>
      </w:r>
    </w:p>
    <w:p w14:paraId="45FC4FFA" w14:textId="77777777" w:rsidR="004E0978" w:rsidRPr="003F1A77" w:rsidRDefault="00E214B8" w:rsidP="004E0978">
      <w:pPr>
        <w:pStyle w:val="Heading2"/>
      </w:pPr>
      <w:bookmarkStart w:id="14" w:name="_Toc181048449"/>
      <w:r>
        <w:t>GDPR Compliance</w:t>
      </w:r>
      <w:bookmarkEnd w:id="14"/>
      <w:r>
        <w:t xml:space="preserve"> </w:t>
      </w:r>
    </w:p>
    <w:p w14:paraId="7B94F26C" w14:textId="77777777" w:rsidR="000E34FC" w:rsidRDefault="00E214B8" w:rsidP="000E34FC">
      <w:pPr>
        <w:pStyle w:val="NormalWeb"/>
        <w:shd w:val="clear" w:color="auto" w:fill="FFFFFF"/>
        <w:spacing w:before="300" w:beforeAutospacing="0" w:after="0" w:afterAutospacing="0" w:line="360" w:lineRule="auto"/>
        <w:rPr>
          <w:rFonts w:ascii="Arial" w:hAnsi="Arial" w:cs="Arial"/>
          <w:color w:val="121512"/>
          <w:sz w:val="22"/>
          <w:szCs w:val="22"/>
        </w:rPr>
      </w:pPr>
      <w:r>
        <w:rPr>
          <w:rFonts w:ascii="Arial" w:hAnsi="Arial" w:cs="Arial"/>
          <w:color w:val="121512"/>
          <w:sz w:val="22"/>
          <w:szCs w:val="22"/>
        </w:rPr>
        <w:t>C</w:t>
      </w:r>
      <w:r w:rsidRPr="003F1A77">
        <w:rPr>
          <w:rFonts w:ascii="Arial" w:hAnsi="Arial" w:cs="Arial"/>
          <w:color w:val="121512"/>
          <w:sz w:val="22"/>
          <w:szCs w:val="22"/>
        </w:rPr>
        <w:t xml:space="preserve">ompliance with the General Data Protection Regulation (GDPR) and ISO/IEC 27001 standards is imperative when managing sensitive data within ePTW systems </w:t>
      </w:r>
      <w:r w:rsidR="001E7E85" w:rsidRPr="001E7E85">
        <w:rPr>
          <w:rFonts w:ascii="Arial" w:hAnsi="Arial" w:cs="Arial"/>
          <w:noProof/>
          <w:color w:val="121512"/>
          <w:sz w:val="22"/>
          <w:szCs w:val="22"/>
        </w:rPr>
        <w:t>(GOV.UK, 2022)</w:t>
      </w:r>
      <w:r>
        <w:rPr>
          <w:rFonts w:ascii="Arial" w:hAnsi="Arial" w:cs="Arial"/>
          <w:color w:val="121512"/>
          <w:sz w:val="22"/>
          <w:szCs w:val="22"/>
        </w:rPr>
        <w:t xml:space="preserve">.  </w:t>
      </w:r>
      <w:r w:rsidRPr="003F1A77">
        <w:rPr>
          <w:rFonts w:ascii="Arial" w:hAnsi="Arial" w:cs="Arial"/>
          <w:color w:val="121512"/>
          <w:sz w:val="22"/>
          <w:szCs w:val="22"/>
        </w:rPr>
        <w:t xml:space="preserve">  As organi</w:t>
      </w:r>
      <w:r w:rsidR="004D51DD">
        <w:rPr>
          <w:rFonts w:ascii="Arial" w:hAnsi="Arial" w:cs="Arial"/>
          <w:color w:val="121512"/>
          <w:sz w:val="22"/>
          <w:szCs w:val="22"/>
        </w:rPr>
        <w:t>s</w:t>
      </w:r>
      <w:r w:rsidRPr="003F1A77">
        <w:rPr>
          <w:rFonts w:ascii="Arial" w:hAnsi="Arial" w:cs="Arial"/>
          <w:color w:val="121512"/>
          <w:sz w:val="22"/>
          <w:szCs w:val="22"/>
        </w:rPr>
        <w:t xml:space="preserve">ations </w:t>
      </w:r>
      <w:r w:rsidR="004D51DD">
        <w:rPr>
          <w:rFonts w:ascii="Arial" w:hAnsi="Arial" w:cs="Arial"/>
          <w:color w:val="121512"/>
          <w:sz w:val="22"/>
          <w:szCs w:val="22"/>
        </w:rPr>
        <w:t>d</w:t>
      </w:r>
      <w:r w:rsidRPr="003F1A77">
        <w:rPr>
          <w:rFonts w:ascii="Arial" w:hAnsi="Arial" w:cs="Arial"/>
          <w:color w:val="121512"/>
          <w:sz w:val="22"/>
          <w:szCs w:val="22"/>
        </w:rPr>
        <w:t>e</w:t>
      </w:r>
      <w:r w:rsidR="004D51DD">
        <w:rPr>
          <w:rFonts w:ascii="Arial" w:hAnsi="Arial" w:cs="Arial"/>
          <w:color w:val="121512"/>
          <w:sz w:val="22"/>
          <w:szCs w:val="22"/>
        </w:rPr>
        <w:t>pe</w:t>
      </w:r>
      <w:r w:rsidRPr="003F1A77">
        <w:rPr>
          <w:rFonts w:ascii="Arial" w:hAnsi="Arial" w:cs="Arial"/>
          <w:color w:val="121512"/>
          <w:sz w:val="22"/>
          <w:szCs w:val="22"/>
        </w:rPr>
        <w:t>n</w:t>
      </w:r>
      <w:r w:rsidR="004D51DD">
        <w:rPr>
          <w:rFonts w:ascii="Arial" w:hAnsi="Arial" w:cs="Arial"/>
          <w:color w:val="121512"/>
          <w:sz w:val="22"/>
          <w:szCs w:val="22"/>
        </w:rPr>
        <w:t>d</w:t>
      </w:r>
      <w:r w:rsidRPr="003F1A77">
        <w:rPr>
          <w:rFonts w:ascii="Arial" w:hAnsi="Arial" w:cs="Arial"/>
          <w:color w:val="121512"/>
          <w:sz w:val="22"/>
          <w:szCs w:val="22"/>
        </w:rPr>
        <w:t xml:space="preserve"> </w:t>
      </w:r>
      <w:r w:rsidR="004D51DD">
        <w:rPr>
          <w:rFonts w:ascii="Arial" w:hAnsi="Arial" w:cs="Arial"/>
          <w:color w:val="121512"/>
          <w:sz w:val="22"/>
          <w:szCs w:val="22"/>
        </w:rPr>
        <w:t>mo</w:t>
      </w:r>
      <w:r w:rsidRPr="003F1A77">
        <w:rPr>
          <w:rFonts w:ascii="Arial" w:hAnsi="Arial" w:cs="Arial"/>
          <w:color w:val="121512"/>
          <w:sz w:val="22"/>
          <w:szCs w:val="22"/>
        </w:rPr>
        <w:t>re on electronic systems for stor</w:t>
      </w:r>
      <w:r w:rsidR="004D51DD">
        <w:rPr>
          <w:rFonts w:ascii="Arial" w:hAnsi="Arial" w:cs="Arial"/>
          <w:color w:val="121512"/>
          <w:sz w:val="22"/>
          <w:szCs w:val="22"/>
        </w:rPr>
        <w:t>in</w:t>
      </w:r>
      <w:r w:rsidRPr="003F1A77">
        <w:rPr>
          <w:rFonts w:ascii="Arial" w:hAnsi="Arial" w:cs="Arial"/>
          <w:color w:val="121512"/>
          <w:sz w:val="22"/>
          <w:szCs w:val="22"/>
        </w:rPr>
        <w:t>g and processing</w:t>
      </w:r>
      <w:r w:rsidR="004D51DD">
        <w:rPr>
          <w:rFonts w:ascii="Arial" w:hAnsi="Arial" w:cs="Arial"/>
          <w:color w:val="121512"/>
          <w:sz w:val="22"/>
          <w:szCs w:val="22"/>
        </w:rPr>
        <w:t xml:space="preserve"> data</w:t>
      </w:r>
      <w:r w:rsidRPr="003F1A77">
        <w:rPr>
          <w:rFonts w:ascii="Arial" w:hAnsi="Arial" w:cs="Arial"/>
          <w:color w:val="121512"/>
          <w:sz w:val="22"/>
          <w:szCs w:val="22"/>
        </w:rPr>
        <w:t>,</w:t>
      </w:r>
      <w:r w:rsidR="004D51DD">
        <w:rPr>
          <w:rFonts w:ascii="Arial" w:hAnsi="Arial" w:cs="Arial"/>
          <w:color w:val="121512"/>
          <w:sz w:val="22"/>
          <w:szCs w:val="22"/>
        </w:rPr>
        <w:t xml:space="preserve"> adopt</w:t>
      </w:r>
      <w:r w:rsidRPr="003F1A77">
        <w:rPr>
          <w:rFonts w:ascii="Arial" w:hAnsi="Arial" w:cs="Arial"/>
          <w:color w:val="121512"/>
          <w:sz w:val="22"/>
          <w:szCs w:val="22"/>
        </w:rPr>
        <w:t>ing data protection s</w:t>
      </w:r>
      <w:r w:rsidR="004D51DD">
        <w:rPr>
          <w:rFonts w:ascii="Arial" w:hAnsi="Arial" w:cs="Arial"/>
          <w:color w:val="121512"/>
          <w:sz w:val="22"/>
          <w:szCs w:val="22"/>
        </w:rPr>
        <w:t>t</w:t>
      </w:r>
      <w:r w:rsidRPr="003F1A77">
        <w:rPr>
          <w:rFonts w:ascii="Arial" w:hAnsi="Arial" w:cs="Arial"/>
          <w:color w:val="121512"/>
          <w:sz w:val="22"/>
          <w:szCs w:val="22"/>
        </w:rPr>
        <w:t>r</w:t>
      </w:r>
      <w:r w:rsidR="004D51DD">
        <w:rPr>
          <w:rFonts w:ascii="Arial" w:hAnsi="Arial" w:cs="Arial"/>
          <w:color w:val="121512"/>
          <w:sz w:val="22"/>
          <w:szCs w:val="22"/>
        </w:rPr>
        <w:t>ategi</w:t>
      </w:r>
      <w:r w:rsidRPr="003F1A77">
        <w:rPr>
          <w:rFonts w:ascii="Arial" w:hAnsi="Arial" w:cs="Arial"/>
          <w:color w:val="121512"/>
          <w:sz w:val="22"/>
          <w:szCs w:val="22"/>
        </w:rPr>
        <w:t xml:space="preserve">es </w:t>
      </w:r>
      <w:r w:rsidR="004D51DD">
        <w:rPr>
          <w:rFonts w:ascii="Arial" w:hAnsi="Arial" w:cs="Arial"/>
          <w:color w:val="121512"/>
          <w:sz w:val="22"/>
          <w:szCs w:val="22"/>
        </w:rPr>
        <w:t>like</w:t>
      </w:r>
      <w:r w:rsidRPr="003F1A77">
        <w:rPr>
          <w:rFonts w:ascii="Arial" w:hAnsi="Arial" w:cs="Arial"/>
          <w:color w:val="121512"/>
          <w:sz w:val="22"/>
          <w:szCs w:val="22"/>
        </w:rPr>
        <w:t xml:space="preserve"> encryption and multi-factor authentication is crucial.    These s</w:t>
      </w:r>
      <w:r w:rsidR="004D51DD">
        <w:rPr>
          <w:rFonts w:ascii="Arial" w:hAnsi="Arial" w:cs="Arial"/>
          <w:color w:val="121512"/>
          <w:sz w:val="22"/>
          <w:szCs w:val="22"/>
        </w:rPr>
        <w:t>t</w:t>
      </w:r>
      <w:r w:rsidRPr="003F1A77">
        <w:rPr>
          <w:rFonts w:ascii="Arial" w:hAnsi="Arial" w:cs="Arial"/>
          <w:color w:val="121512"/>
          <w:sz w:val="22"/>
          <w:szCs w:val="22"/>
        </w:rPr>
        <w:t>r</w:t>
      </w:r>
      <w:r w:rsidR="004D51DD">
        <w:rPr>
          <w:rFonts w:ascii="Arial" w:hAnsi="Arial" w:cs="Arial"/>
          <w:color w:val="121512"/>
          <w:sz w:val="22"/>
          <w:szCs w:val="22"/>
        </w:rPr>
        <w:t>ategi</w:t>
      </w:r>
      <w:r w:rsidRPr="003F1A77">
        <w:rPr>
          <w:rFonts w:ascii="Arial" w:hAnsi="Arial" w:cs="Arial"/>
          <w:color w:val="121512"/>
          <w:sz w:val="22"/>
          <w:szCs w:val="22"/>
        </w:rPr>
        <w:t xml:space="preserve">es </w:t>
      </w:r>
      <w:r w:rsidR="004D51DD">
        <w:rPr>
          <w:rFonts w:ascii="Arial" w:hAnsi="Arial" w:cs="Arial"/>
          <w:color w:val="121512"/>
          <w:sz w:val="22"/>
          <w:szCs w:val="22"/>
        </w:rPr>
        <w:t>h</w:t>
      </w:r>
      <w:r w:rsidRPr="003F1A77">
        <w:rPr>
          <w:rFonts w:ascii="Arial" w:hAnsi="Arial" w:cs="Arial"/>
          <w:color w:val="121512"/>
          <w:sz w:val="22"/>
          <w:szCs w:val="22"/>
        </w:rPr>
        <w:t>e</w:t>
      </w:r>
      <w:r w:rsidR="004D51DD">
        <w:rPr>
          <w:rFonts w:ascii="Arial" w:hAnsi="Arial" w:cs="Arial"/>
          <w:color w:val="121512"/>
          <w:sz w:val="22"/>
          <w:szCs w:val="22"/>
        </w:rPr>
        <w:t>lp p</w:t>
      </w:r>
      <w:r w:rsidRPr="003F1A77">
        <w:rPr>
          <w:rFonts w:ascii="Arial" w:hAnsi="Arial" w:cs="Arial"/>
          <w:color w:val="121512"/>
          <w:sz w:val="22"/>
          <w:szCs w:val="22"/>
        </w:rPr>
        <w:t>r</w:t>
      </w:r>
      <w:r w:rsidR="004D51DD">
        <w:rPr>
          <w:rFonts w:ascii="Arial" w:hAnsi="Arial" w:cs="Arial"/>
          <w:color w:val="121512"/>
          <w:sz w:val="22"/>
          <w:szCs w:val="22"/>
        </w:rPr>
        <w:t>eve</w:t>
      </w:r>
      <w:r w:rsidRPr="003F1A77">
        <w:rPr>
          <w:rFonts w:ascii="Arial" w:hAnsi="Arial" w:cs="Arial"/>
          <w:color w:val="121512"/>
          <w:sz w:val="22"/>
          <w:szCs w:val="22"/>
        </w:rPr>
        <w:t xml:space="preserve">nt unauthorised access, data </w:t>
      </w:r>
      <w:r w:rsidR="004D51DD">
        <w:rPr>
          <w:rFonts w:ascii="Arial" w:hAnsi="Arial" w:cs="Arial"/>
          <w:color w:val="121512"/>
          <w:sz w:val="22"/>
          <w:szCs w:val="22"/>
        </w:rPr>
        <w:t>l</w:t>
      </w:r>
      <w:r w:rsidRPr="003F1A77">
        <w:rPr>
          <w:rFonts w:ascii="Arial" w:hAnsi="Arial" w:cs="Arial"/>
          <w:color w:val="121512"/>
          <w:sz w:val="22"/>
          <w:szCs w:val="22"/>
        </w:rPr>
        <w:t>ea</w:t>
      </w:r>
      <w:r w:rsidR="004D51DD">
        <w:rPr>
          <w:rFonts w:ascii="Arial" w:hAnsi="Arial" w:cs="Arial"/>
          <w:color w:val="121512"/>
          <w:sz w:val="22"/>
          <w:szCs w:val="22"/>
        </w:rPr>
        <w:t>k</w:t>
      </w:r>
      <w:r w:rsidRPr="003F1A77">
        <w:rPr>
          <w:rFonts w:ascii="Arial" w:hAnsi="Arial" w:cs="Arial"/>
          <w:color w:val="121512"/>
          <w:sz w:val="22"/>
          <w:szCs w:val="22"/>
        </w:rPr>
        <w:t>s, and po</w:t>
      </w:r>
      <w:r w:rsidR="004D51DD">
        <w:rPr>
          <w:rFonts w:ascii="Arial" w:hAnsi="Arial" w:cs="Arial"/>
          <w:color w:val="121512"/>
          <w:sz w:val="22"/>
          <w:szCs w:val="22"/>
        </w:rPr>
        <w:t>ss</w:t>
      </w:r>
      <w:r w:rsidRPr="003F1A77">
        <w:rPr>
          <w:rFonts w:ascii="Arial" w:hAnsi="Arial" w:cs="Arial"/>
          <w:color w:val="121512"/>
          <w:sz w:val="22"/>
          <w:szCs w:val="22"/>
        </w:rPr>
        <w:t>i</w:t>
      </w:r>
      <w:r w:rsidR="004D51DD">
        <w:rPr>
          <w:rFonts w:ascii="Arial" w:hAnsi="Arial" w:cs="Arial"/>
          <w:color w:val="121512"/>
          <w:sz w:val="22"/>
          <w:szCs w:val="22"/>
        </w:rPr>
        <w:t>b</w:t>
      </w:r>
      <w:r w:rsidRPr="003F1A77">
        <w:rPr>
          <w:rFonts w:ascii="Arial" w:hAnsi="Arial" w:cs="Arial"/>
          <w:color w:val="121512"/>
          <w:sz w:val="22"/>
          <w:szCs w:val="22"/>
        </w:rPr>
        <w:t>le</w:t>
      </w:r>
      <w:r w:rsidR="004D51DD">
        <w:rPr>
          <w:rFonts w:ascii="Arial" w:hAnsi="Arial" w:cs="Arial"/>
          <w:color w:val="121512"/>
          <w:sz w:val="22"/>
          <w:szCs w:val="22"/>
        </w:rPr>
        <w:t xml:space="preserve"> vio</w:t>
      </w:r>
      <w:r w:rsidRPr="003F1A77">
        <w:rPr>
          <w:rFonts w:ascii="Arial" w:hAnsi="Arial" w:cs="Arial"/>
          <w:color w:val="121512"/>
          <w:sz w:val="22"/>
          <w:szCs w:val="22"/>
        </w:rPr>
        <w:t>lat</w:t>
      </w:r>
      <w:r w:rsidR="004D51DD">
        <w:rPr>
          <w:rFonts w:ascii="Arial" w:hAnsi="Arial" w:cs="Arial"/>
          <w:color w:val="121512"/>
          <w:sz w:val="22"/>
          <w:szCs w:val="22"/>
        </w:rPr>
        <w:t>i</w:t>
      </w:r>
      <w:r w:rsidRPr="003F1A77">
        <w:rPr>
          <w:rFonts w:ascii="Arial" w:hAnsi="Arial" w:cs="Arial"/>
          <w:color w:val="121512"/>
          <w:sz w:val="22"/>
          <w:szCs w:val="22"/>
        </w:rPr>
        <w:t>o</w:t>
      </w:r>
      <w:r w:rsidR="004D51DD">
        <w:rPr>
          <w:rFonts w:ascii="Arial" w:hAnsi="Arial" w:cs="Arial"/>
          <w:color w:val="121512"/>
          <w:sz w:val="22"/>
          <w:szCs w:val="22"/>
        </w:rPr>
        <w:t>ns</w:t>
      </w:r>
      <w:r w:rsidRPr="003F1A77">
        <w:rPr>
          <w:rFonts w:ascii="Arial" w:hAnsi="Arial" w:cs="Arial"/>
          <w:color w:val="121512"/>
          <w:sz w:val="22"/>
          <w:szCs w:val="22"/>
        </w:rPr>
        <w:t xml:space="preserve"> </w:t>
      </w:r>
      <w:r w:rsidR="004D51DD">
        <w:rPr>
          <w:rFonts w:ascii="Arial" w:hAnsi="Arial" w:cs="Arial"/>
          <w:color w:val="121512"/>
          <w:sz w:val="22"/>
          <w:szCs w:val="22"/>
        </w:rPr>
        <w:t>o</w:t>
      </w:r>
      <w:r w:rsidRPr="003F1A77">
        <w:rPr>
          <w:rFonts w:ascii="Arial" w:hAnsi="Arial" w:cs="Arial"/>
          <w:color w:val="121512"/>
          <w:sz w:val="22"/>
          <w:szCs w:val="22"/>
        </w:rPr>
        <w:t>f</w:t>
      </w:r>
      <w:r w:rsidR="004D4EAF">
        <w:rPr>
          <w:rFonts w:ascii="Arial" w:hAnsi="Arial" w:cs="Arial"/>
          <w:color w:val="121512"/>
          <w:sz w:val="22"/>
          <w:szCs w:val="22"/>
        </w:rPr>
        <w:t xml:space="preserve"> </w:t>
      </w:r>
      <w:r w:rsidRPr="003F1A77">
        <w:rPr>
          <w:rFonts w:ascii="Arial" w:hAnsi="Arial" w:cs="Arial"/>
          <w:color w:val="121512"/>
          <w:sz w:val="22"/>
          <w:szCs w:val="22"/>
        </w:rPr>
        <w:t>r</w:t>
      </w:r>
      <w:r w:rsidR="004D4EAF">
        <w:rPr>
          <w:rFonts w:ascii="Arial" w:hAnsi="Arial" w:cs="Arial"/>
          <w:color w:val="121512"/>
          <w:sz w:val="22"/>
          <w:szCs w:val="22"/>
        </w:rPr>
        <w:t>egul</w:t>
      </w:r>
      <w:r w:rsidRPr="003F1A77">
        <w:rPr>
          <w:rFonts w:ascii="Arial" w:hAnsi="Arial" w:cs="Arial"/>
          <w:color w:val="121512"/>
          <w:sz w:val="22"/>
          <w:szCs w:val="22"/>
        </w:rPr>
        <w:t>ations.</w:t>
      </w:r>
    </w:p>
    <w:p w14:paraId="1C2519D0" w14:textId="77777777" w:rsidR="003D2F55" w:rsidRDefault="003D2F55" w:rsidP="000E34FC">
      <w:pPr>
        <w:pStyle w:val="NormalWeb"/>
        <w:shd w:val="clear" w:color="auto" w:fill="FFFFFF"/>
        <w:spacing w:before="300" w:beforeAutospacing="0" w:after="0" w:afterAutospacing="0" w:line="360" w:lineRule="auto"/>
        <w:rPr>
          <w:rFonts w:ascii="Arial" w:hAnsi="Arial" w:cs="Arial"/>
          <w:color w:val="121512"/>
          <w:sz w:val="22"/>
          <w:szCs w:val="22"/>
        </w:rPr>
      </w:pPr>
    </w:p>
    <w:p w14:paraId="565C0EB6" w14:textId="77777777" w:rsidR="003D2F55" w:rsidRDefault="003D2F55" w:rsidP="000E34FC">
      <w:pPr>
        <w:pStyle w:val="NormalWeb"/>
        <w:shd w:val="clear" w:color="auto" w:fill="FFFFFF"/>
        <w:spacing w:before="300" w:beforeAutospacing="0" w:after="0" w:afterAutospacing="0" w:line="360" w:lineRule="auto"/>
        <w:rPr>
          <w:rFonts w:ascii="Arial" w:hAnsi="Arial" w:cs="Arial"/>
          <w:color w:val="121512"/>
          <w:sz w:val="22"/>
          <w:szCs w:val="22"/>
        </w:rPr>
      </w:pPr>
    </w:p>
    <w:p w14:paraId="24AD4744" w14:textId="77777777" w:rsidR="003D2F55" w:rsidRDefault="003D2F55" w:rsidP="000E34FC">
      <w:pPr>
        <w:pStyle w:val="NormalWeb"/>
        <w:shd w:val="clear" w:color="auto" w:fill="FFFFFF"/>
        <w:spacing w:before="300" w:beforeAutospacing="0" w:after="0" w:afterAutospacing="0" w:line="360" w:lineRule="auto"/>
        <w:rPr>
          <w:rFonts w:ascii="Arial" w:hAnsi="Arial" w:cs="Arial"/>
          <w:color w:val="121512"/>
          <w:sz w:val="22"/>
          <w:szCs w:val="22"/>
        </w:rPr>
      </w:pPr>
    </w:p>
    <w:p w14:paraId="2693CBCE" w14:textId="77777777" w:rsidR="003D2F55" w:rsidRDefault="003D2F55" w:rsidP="000E34FC">
      <w:pPr>
        <w:pStyle w:val="NormalWeb"/>
        <w:shd w:val="clear" w:color="auto" w:fill="FFFFFF"/>
        <w:spacing w:before="300" w:beforeAutospacing="0" w:after="0" w:afterAutospacing="0" w:line="360" w:lineRule="auto"/>
        <w:rPr>
          <w:rFonts w:ascii="Arial" w:hAnsi="Arial" w:cs="Arial"/>
          <w:color w:val="121512"/>
          <w:sz w:val="22"/>
          <w:szCs w:val="22"/>
        </w:rPr>
      </w:pPr>
    </w:p>
    <w:p w14:paraId="568ECEEC" w14:textId="77777777" w:rsidR="00E214B8" w:rsidRDefault="00E214B8" w:rsidP="000E34FC">
      <w:pPr>
        <w:pStyle w:val="NormalWeb"/>
        <w:shd w:val="clear" w:color="auto" w:fill="FFFFFF"/>
        <w:spacing w:before="300" w:beforeAutospacing="0" w:after="0" w:afterAutospacing="0" w:line="360" w:lineRule="auto"/>
        <w:rPr>
          <w:rFonts w:ascii="Arial" w:hAnsi="Arial" w:cs="Arial"/>
          <w:color w:val="121512"/>
          <w:sz w:val="22"/>
          <w:szCs w:val="22"/>
        </w:rPr>
      </w:pPr>
    </w:p>
    <w:p w14:paraId="0EFE57FC" w14:textId="77777777" w:rsidR="003D2F55" w:rsidRPr="003F1A77" w:rsidRDefault="003D2F55" w:rsidP="000E34FC">
      <w:pPr>
        <w:pStyle w:val="NormalWeb"/>
        <w:shd w:val="clear" w:color="auto" w:fill="FFFFFF"/>
        <w:spacing w:before="300" w:beforeAutospacing="0" w:after="0" w:afterAutospacing="0" w:line="360" w:lineRule="auto"/>
        <w:rPr>
          <w:rFonts w:ascii="Arial" w:hAnsi="Arial" w:cs="Arial"/>
          <w:color w:val="121512"/>
          <w:sz w:val="22"/>
          <w:szCs w:val="22"/>
        </w:rPr>
      </w:pPr>
    </w:p>
    <w:p w14:paraId="4E821039" w14:textId="77777777" w:rsidR="007D4B0E" w:rsidRDefault="00E214B8" w:rsidP="00AE1376">
      <w:pPr>
        <w:pStyle w:val="Heading1"/>
      </w:pPr>
      <w:bookmarkStart w:id="15" w:name="_Toc181048450"/>
      <w:r>
        <w:lastRenderedPageBreak/>
        <w:t>Methodology</w:t>
      </w:r>
      <w:bookmarkEnd w:id="15"/>
      <w:r>
        <w:t xml:space="preserve"> </w:t>
      </w:r>
    </w:p>
    <w:p w14:paraId="6EB544F4" w14:textId="77777777" w:rsidR="00926285" w:rsidRPr="00926285" w:rsidRDefault="00E214B8" w:rsidP="00926285">
      <w:pPr>
        <w:pStyle w:val="Heading2"/>
      </w:pPr>
      <w:bookmarkStart w:id="16" w:name="_Toc181048451"/>
      <w:r>
        <w:t xml:space="preserve">Hybrid Agile and Waterfall </w:t>
      </w:r>
      <w:r>
        <w:t>Methodology</w:t>
      </w:r>
      <w:bookmarkEnd w:id="16"/>
    </w:p>
    <w:p w14:paraId="3B233436" w14:textId="77777777" w:rsidR="00712E44" w:rsidRDefault="00E214B8" w:rsidP="00712E44">
      <w:r>
        <w:t xml:space="preserve">The ePTW project was structured around a hybrid project management methodology combining the Waterfall and Agile methods.    This allowed for a well-structured planning phase as well as a flexible execution phase. </w:t>
      </w:r>
    </w:p>
    <w:p w14:paraId="5096C0ED" w14:textId="77777777" w:rsidR="00712E44" w:rsidRDefault="00E214B8" w:rsidP="00712E44">
      <w:r>
        <w:t xml:space="preserve">According to </w:t>
      </w:r>
      <w:r w:rsidR="00E83A0E" w:rsidRPr="00E83A0E">
        <w:rPr>
          <w:noProof/>
        </w:rPr>
        <w:t>Nieto-Rodriguez</w:t>
      </w:r>
      <w:r w:rsidR="00B409BD">
        <w:rPr>
          <w:noProof/>
        </w:rPr>
        <w:t xml:space="preserve"> (</w:t>
      </w:r>
      <w:r w:rsidR="00E83A0E" w:rsidRPr="00E83A0E">
        <w:rPr>
          <w:noProof/>
        </w:rPr>
        <w:t>2023</w:t>
      </w:r>
      <w:r w:rsidR="00E83A0E">
        <w:rPr>
          <w:noProof/>
        </w:rPr>
        <w:t>)</w:t>
      </w:r>
      <w:r w:rsidR="00B409BD">
        <w:rPr>
          <w:noProof/>
        </w:rPr>
        <w:t xml:space="preserve">, </w:t>
      </w:r>
      <w:r w:rsidR="00B409BD">
        <w:t>t</w:t>
      </w:r>
      <w:r>
        <w:t>he waterfall model established a broad structure and a</w:t>
      </w:r>
      <w:r w:rsidR="004A423D">
        <w:t>n</w:t>
      </w:r>
      <w:r>
        <w:t xml:space="preserve"> orderly way of undertaking work for the first level of the project.    This ensured that all the requirements, deliverables, and scope were thoroughly planned</w:t>
      </w:r>
      <w:r w:rsidR="009E72DB">
        <w:t xml:space="preserve"> and </w:t>
      </w:r>
      <w:r>
        <w:t>defined</w:t>
      </w:r>
      <w:r w:rsidR="009E72DB">
        <w:t xml:space="preserve"> </w:t>
      </w:r>
      <w:r>
        <w:t>to provide a basis for a structuring framework for the following levels of work definition.</w:t>
      </w:r>
    </w:p>
    <w:p w14:paraId="42741E9C" w14:textId="77777777" w:rsidR="00712E44" w:rsidRDefault="00E214B8" w:rsidP="00712E44">
      <w:r>
        <w:t>Also, sufficiently allocated resources were met, while a risk management framework was developed using both informal and formal approaches (according to ISO 31000)</w:t>
      </w:r>
      <w:r w:rsidR="00A43D2C">
        <w:t>.</w:t>
      </w:r>
      <w:r>
        <w:t xml:space="preserve"> </w:t>
      </w:r>
      <w:r w:rsidR="00A43D2C">
        <w:t xml:space="preserve">   T</w:t>
      </w:r>
      <w:r>
        <w:t>hi</w:t>
      </w:r>
      <w:r w:rsidR="00A43D2C">
        <w:t>s framework</w:t>
      </w:r>
      <w:r>
        <w:t xml:space="preserve"> provided a </w:t>
      </w:r>
      <w:r w:rsidR="007519BC">
        <w:t>val</w:t>
      </w:r>
      <w:r>
        <w:t>u</w:t>
      </w:r>
      <w:r w:rsidR="007519BC">
        <w:t>ab</w:t>
      </w:r>
      <w:r>
        <w:t>l</w:t>
      </w:r>
      <w:r w:rsidR="007519BC">
        <w:t>e</w:t>
      </w:r>
      <w:r>
        <w:t xml:space="preserve"> tool to identify, assess</w:t>
      </w:r>
      <w:r w:rsidR="00A43D2C">
        <w:t>,</w:t>
      </w:r>
      <w:r>
        <w:t xml:space="preserve"> and mitigate the risks that constituted a potential threat to the project and its progress.</w:t>
      </w:r>
    </w:p>
    <w:p w14:paraId="7BC730B1" w14:textId="77777777" w:rsidR="00712E44" w:rsidRDefault="00E214B8" w:rsidP="00712E44">
      <w:r>
        <w:t>With the progression into development and implementation, the project was guided by Agile methodologies, providing additional flexibility to the process.    Iterative and incremental development processes informed development, including time-boxed sprints that enabled responsive development and regular re-assessment of project outputs based on user feedback and evolving stakeholder requirements.    There was also consistent stakeholder feedback so that features of the system could be adapted through develop</w:t>
      </w:r>
      <w:r>
        <w:t>ment to meet the evolving needs of its end users.</w:t>
      </w:r>
    </w:p>
    <w:p w14:paraId="23A3F754" w14:textId="77777777" w:rsidR="00712E44" w:rsidRDefault="00E214B8" w:rsidP="00712E44">
      <w:r>
        <w:t xml:space="preserve">These were translated into </w:t>
      </w:r>
      <w:r w:rsidR="00A43D2C">
        <w:t>a </w:t>
      </w:r>
      <w:r>
        <w:t>focus on user needs and making permitted activities easier to understand while making efforts to improve efficiency by facilitating the flow of work (or workflow efficiency).    This focus was aided by semi-structured interviews with a cross-section of stakeholders, including safety managers and frontline workers, to generate rich qualitative data that outlined the shortcomings of the old processes and articulated user needs regarding the new system</w:t>
      </w:r>
      <w:r w:rsidR="00A43D2C">
        <w:t>'s design</w:t>
      </w:r>
      <w:r>
        <w:t xml:space="preserve">.    Another important part of </w:t>
      </w:r>
      <w:r w:rsidR="0017636A">
        <w:t>the</w:t>
      </w:r>
      <w:r>
        <w:t xml:space="preserve"> process was an in-depth workflow analysis – it sought to uncover the details of the complex paper-based permit processes that are currently in use, pinpoint the key bottlenecks and inefficiencies, and also provide the basis for the redesign of the workflow to take advantage of the digital capabilities.</w:t>
      </w:r>
    </w:p>
    <w:p w14:paraId="64542343" w14:textId="77777777" w:rsidR="00926285" w:rsidRDefault="00E214B8" w:rsidP="00926285">
      <w:pPr>
        <w:pStyle w:val="Heading2"/>
      </w:pPr>
      <w:bookmarkStart w:id="17" w:name="_Toc181048452"/>
      <w:r>
        <w:t>T</w:t>
      </w:r>
      <w:r w:rsidR="00943425">
        <w:t>ools</w:t>
      </w:r>
      <w:bookmarkEnd w:id="17"/>
      <w:r w:rsidR="00943425">
        <w:t xml:space="preserve"> </w:t>
      </w:r>
    </w:p>
    <w:p w14:paraId="0AD9A1B4" w14:textId="77777777" w:rsidR="00712E44" w:rsidRDefault="00E214B8" w:rsidP="00712E44">
      <w:r>
        <w:t xml:space="preserve"> A user-centred design process followed established design best practices to ensure ease</w:t>
      </w:r>
      <w:r w:rsidR="00A43D2C">
        <w:t xml:space="preserve"> </w:t>
      </w:r>
      <w:r>
        <w:t>of</w:t>
      </w:r>
      <w:r w:rsidR="00A43D2C">
        <w:t xml:space="preserve"> </w:t>
      </w:r>
      <w:r>
        <w:t xml:space="preserve">use, clear navigational structures, and consistency to minimise the user's cognitive load. </w:t>
      </w:r>
      <w:r w:rsidR="00A43D2C">
        <w:t xml:space="preserve">   The goal was a</w:t>
      </w:r>
      <w:r>
        <w:t xml:space="preserve"> clean interface that was as intuitive for a high-energy physicist as it was for a </w:t>
      </w:r>
      <w:r>
        <w:lastRenderedPageBreak/>
        <w:t>college student in a physics course.    Iterative prototyping research and end-user feedback provided valuable data</w:t>
      </w:r>
      <w:r w:rsidR="00A43D2C">
        <w:t>,</w:t>
      </w:r>
      <w:r>
        <w:t xml:space="preserve"> leading to significant changes.    The ultimate result was an interface that met the needs of its diverse and significant end-user community.</w:t>
      </w:r>
    </w:p>
    <w:p w14:paraId="5A1D1A21" w14:textId="77777777" w:rsidR="00712E44" w:rsidRDefault="00E214B8" w:rsidP="00712E44">
      <w:r>
        <w:t xml:space="preserve">The development process drew on the extended feature set offered by the Microsoft Power Platform.    Power Apps enabled the development of an intuitive, beautiful interface, enabling rapid prototyping and iterative improvements in responsive design as feedback </w:t>
      </w:r>
      <w:r w:rsidR="00A43D2C">
        <w:t>was </w:t>
      </w:r>
      <w:r>
        <w:t>gathered from stakeholders.    Power Automate streamlined workflow processes, reducing unnecessary and repetitive overhead processes like permit approvals and stakeholder notifications – reducing administration and potential errors.    Power BI provided powerful data visualisation capabilities, enabling beautiful interactive dashboards for real-time monitoring and data-driven decision-making as the system improved.    Mobility was built in, enabling virtual real-time accessibility.    Managers and stake</w:t>
      </w:r>
      <w:r>
        <w:t>holders were able to create, review and manage permits from their Android or iOS devices, reducing approval times and improving information flow.</w:t>
      </w:r>
    </w:p>
    <w:p w14:paraId="2980567B" w14:textId="77777777" w:rsidR="00712E44" w:rsidRDefault="00E214B8" w:rsidP="00712E44">
      <w:r>
        <w:t>Risk assessment modules, activated automatically as part of the system, were added to aid hazard awareness and mitigation</w:t>
      </w:r>
      <w:r w:rsidR="00A43D2C">
        <w:t>.</w:t>
      </w:r>
      <w:r>
        <w:t xml:space="preserve"> </w:t>
      </w:r>
      <w:r w:rsidR="00A43D2C">
        <w:t xml:space="preserve">   U</w:t>
      </w:r>
      <w:r>
        <w:t xml:space="preserve">sers were prompted to consider known hazards associated with a task.    </w:t>
      </w:r>
      <w:r w:rsidR="00A43D2C">
        <w:t>By design, t</w:t>
      </w:r>
      <w:r>
        <w:t xml:space="preserve">he culture of safety would become part of </w:t>
      </w:r>
      <w:r w:rsidR="004A423D">
        <w:t>routi</w:t>
      </w:r>
      <w:r>
        <w:t>n</w:t>
      </w:r>
      <w:r w:rsidR="004A423D">
        <w:t>e</w:t>
      </w:r>
      <w:r>
        <w:t xml:space="preserve"> operational procedures.</w:t>
      </w:r>
    </w:p>
    <w:p w14:paraId="3B827524" w14:textId="77777777" w:rsidR="00712E44" w:rsidRPr="00712E44" w:rsidRDefault="00E214B8" w:rsidP="00712E44">
      <w:r>
        <w:t xml:space="preserve"> The project reached a successful end by using this framework to balance the Waterfall and Agile methods for developing and implementing the ePTW system in both the plan and execut</w:t>
      </w:r>
      <w:r w:rsidR="004A423D">
        <w:t>ion</w:t>
      </w:r>
      <w:r>
        <w:t xml:space="preserve"> phases. This framework not only coped with the complexities of modern operational environments but also ensured that the system stayed in tune with the real-world demands of its users. The project delivered a highly innovative and robust ePTW system poised for future horizontal and vertical growth and development by leveraging contemporary technological solutions and an ethos of user-centred design.</w:t>
      </w:r>
    </w:p>
    <w:p w14:paraId="16D4B25C" w14:textId="77777777" w:rsidR="00DE67A6" w:rsidRDefault="00E214B8" w:rsidP="00943425">
      <w:pPr>
        <w:pStyle w:val="Heading2"/>
      </w:pPr>
      <w:bookmarkStart w:id="18" w:name="_Toc181048453"/>
      <w:r>
        <w:t>Measurement and Validation of Results</w:t>
      </w:r>
      <w:bookmarkEnd w:id="18"/>
    </w:p>
    <w:p w14:paraId="78CB2373" w14:textId="77777777" w:rsidR="00DE67A6" w:rsidRDefault="00E214B8" w:rsidP="00A60EC3">
      <w:pPr>
        <w:rPr>
          <w:sz w:val="24"/>
          <w:szCs w:val="24"/>
        </w:rPr>
      </w:pPr>
      <w:r>
        <w:t>The project's success was gauged through precise measurement and validation strategies.    Performance metrics were used to assess development efficiency by tracking the completion times of Agile sprints, focusing on the number of tasks finalised per sprint, thus establishing clear efficiency benchmarks.    Error reduction was measured by analysing system logs and gathering user feedback, which allowed for quantifiable improvements over previous manual processes.    Stakeholder satisfaction was evaluated th</w:t>
      </w:r>
      <w:r>
        <w:t>rough post-implementation surveys that gauged user satisfaction, assessing the system's usability</w:t>
      </w:r>
      <w:r w:rsidR="00E73680">
        <w:t> and accessibility</w:t>
      </w:r>
      <w:r>
        <w:t xml:space="preserve"> and whether users' needs and expectations were fulfilled.</w:t>
      </w:r>
    </w:p>
    <w:p w14:paraId="241BDD2D" w14:textId="77777777" w:rsidR="00DE67A6" w:rsidRDefault="00E214B8" w:rsidP="00A60EC3">
      <w:r>
        <w:lastRenderedPageBreak/>
        <w:t>Workflow efficiency improvements were measured by comparing process completion times before and after the implementation</w:t>
      </w:r>
      <w:r w:rsidR="00EC3623">
        <w:t xml:space="preserve"> of the ePTW system</w:t>
      </w:r>
      <w:r>
        <w:t>.    The time taken for permit approvals and task completions was evaluated to measure the impact of automating workflows on operational efficiency.    Compliance and safety metrics validated the system's role in enhancing safety and compliance with regulatory standards by assessing the frequency and accuracy of risk assessments conducted via the ePTW system.    Incident analysis monitored the frequency and nature of safety incidents and near misses to evaluate improvements in workplace s</w:t>
      </w:r>
      <w:r>
        <w:t>afety following the system's implementation.</w:t>
      </w:r>
    </w:p>
    <w:p w14:paraId="5C00DE7D" w14:textId="77777777" w:rsidR="00DE67A6" w:rsidRDefault="00E214B8" w:rsidP="00A60EC3">
      <w:r>
        <w:t>Validation of findings was achieved through several means.    User Acceptance Testing (UAT) ensur</w:t>
      </w:r>
      <w:r w:rsidR="001D0D33">
        <w:t>ed</w:t>
      </w:r>
      <w:r>
        <w:t xml:space="preserve"> the system's functionality and alignment with user requirements by engaging end-users in realistic scenarios.    Throughout the development process, iterative prototyping collected user feedback after each iteration, validating that enhancements and new features met user expectations and operational needs.    Post-implementation, stakeholder interviews provided qualitative validation of findings, offering insights into user satisfaction and the system's practical effectiveness.    Advanced data analysis </w:t>
      </w:r>
      <w:r>
        <w:t>tools, such as Power BI, comprehensive</w:t>
      </w:r>
      <w:r w:rsidR="001D0D33">
        <w:t>ly</w:t>
      </w:r>
      <w:r>
        <w:t xml:space="preserve"> analys</w:t>
      </w:r>
      <w:r w:rsidR="001D0D33">
        <w:t>ed</w:t>
      </w:r>
      <w:r>
        <w:t xml:space="preserve"> operational metrics within the ePTW system, offering data-driven insights and validating system performance improvements.    Finally, the effectiveness of risk management processes embedded within the system was reviewed and validated against ISO 31000 standards, ensuring a robust approach to hazard management.</w:t>
      </w:r>
    </w:p>
    <w:p w14:paraId="286444C4" w14:textId="77777777" w:rsidR="006D7FCC" w:rsidRDefault="00E214B8" w:rsidP="006D7FCC">
      <w:r>
        <w:t>Through these rigorous measurement and validation strategies, the ePTW project effectively demonstrated its efficacy in improving safety, efficiency, and compliance, affirming its alignment with the operational goals and user needs.</w:t>
      </w:r>
    </w:p>
    <w:p w14:paraId="29AEE780" w14:textId="77777777" w:rsidR="00F37C43" w:rsidRDefault="00F37C43" w:rsidP="006D7FCC"/>
    <w:p w14:paraId="35F3DA3D" w14:textId="77777777" w:rsidR="00F37C43" w:rsidRDefault="00F37C43" w:rsidP="006D7FCC"/>
    <w:p w14:paraId="67082D99" w14:textId="77777777" w:rsidR="00F37C43" w:rsidRDefault="00F37C43" w:rsidP="006D7FCC"/>
    <w:p w14:paraId="3FCA45D0" w14:textId="77777777" w:rsidR="00F37C43" w:rsidRDefault="00F37C43" w:rsidP="006D7FCC"/>
    <w:p w14:paraId="4DE5005F" w14:textId="77777777" w:rsidR="00F37C43" w:rsidRDefault="00F37C43" w:rsidP="006D7FCC"/>
    <w:p w14:paraId="654C251C" w14:textId="77777777" w:rsidR="00F37C43" w:rsidRDefault="00F37C43" w:rsidP="006D7FCC"/>
    <w:p w14:paraId="353892E4" w14:textId="77777777" w:rsidR="00F37C43" w:rsidRDefault="00F37C43" w:rsidP="006D7FCC"/>
    <w:p w14:paraId="566807FF" w14:textId="77777777" w:rsidR="00F37C43" w:rsidRDefault="00F37C43" w:rsidP="006D7FCC"/>
    <w:p w14:paraId="7007B34D" w14:textId="77777777" w:rsidR="00F37C43" w:rsidRDefault="00F37C43" w:rsidP="006D7FCC"/>
    <w:p w14:paraId="72767FDD" w14:textId="77777777" w:rsidR="00F37C43" w:rsidRDefault="00F37C43" w:rsidP="006D7FCC">
      <w:pPr>
        <w:rPr>
          <w:rStyle w:val="Strong"/>
          <w:b w:val="0"/>
          <w:bCs w:val="0"/>
        </w:rPr>
      </w:pPr>
    </w:p>
    <w:p w14:paraId="47143AE5" w14:textId="77777777" w:rsidR="00C621C1" w:rsidRDefault="00E214B8" w:rsidP="00C621C1">
      <w:pPr>
        <w:pStyle w:val="Heading1"/>
      </w:pPr>
      <w:bookmarkStart w:id="19" w:name="_Toc181048454"/>
      <w:r>
        <w:lastRenderedPageBreak/>
        <w:t>Results</w:t>
      </w:r>
      <w:r w:rsidR="006A538D">
        <w:t xml:space="preserve"> and Discussions</w:t>
      </w:r>
      <w:bookmarkEnd w:id="19"/>
    </w:p>
    <w:p w14:paraId="6E243589" w14:textId="77777777" w:rsidR="00384090" w:rsidRDefault="00E214B8" w:rsidP="00384090">
      <w:pPr>
        <w:pStyle w:val="Heading2"/>
        <w:numPr>
          <w:ilvl w:val="0"/>
          <w:numId w:val="0"/>
        </w:numPr>
        <w:ind w:left="576" w:hanging="576"/>
      </w:pPr>
      <w:bookmarkStart w:id="20" w:name="_Toc180996843"/>
      <w:bookmarkStart w:id="21" w:name="_Toc181048455"/>
      <w:r>
        <w:t>4.1 Microsoft Form and Word Template Implementation</w:t>
      </w:r>
      <w:bookmarkEnd w:id="20"/>
      <w:bookmarkEnd w:id="21"/>
    </w:p>
    <w:p w14:paraId="7E26BA82" w14:textId="77777777" w:rsidR="00B47BAF" w:rsidRDefault="00E214B8" w:rsidP="005273F1">
      <w:r>
        <w:t>Microsoft Form</w:t>
      </w:r>
      <w:r w:rsidR="00B93133">
        <w:t>s</w:t>
      </w:r>
      <w:r>
        <w:t xml:space="preserve"> is essential for </w:t>
      </w:r>
      <w:r>
        <w:t>managing submissions by capturing key information such as the submitter's details, start and end dates, specific work</w:t>
      </w:r>
      <w:r w:rsidR="003C3A79">
        <w:t xml:space="preserve"> task</w:t>
      </w:r>
      <w:r>
        <w:t xml:space="preserve"> activities, and environmental conditions—especially high-risk factors like confined spaces</w:t>
      </w:r>
      <w:r w:rsidR="003C3A79">
        <w:t>, working at height</w:t>
      </w:r>
      <w:r w:rsidR="00F34337">
        <w:t>s,</w:t>
      </w:r>
      <w:r w:rsidR="003C3A79">
        <w:t xml:space="preserve"> </w:t>
      </w:r>
      <w:r>
        <w:t>and hot work. Using these forms streamlines administrative tasks, significantly reducing the time spent on paperwork.</w:t>
      </w:r>
    </w:p>
    <w:p w14:paraId="2ECE033D" w14:textId="77777777" w:rsidR="00B47BAF" w:rsidRDefault="00E214B8" w:rsidP="005273F1">
      <w:r>
        <w:t>O</w:t>
      </w:r>
      <w:r w:rsidR="00384090">
        <w:t>n</w:t>
      </w:r>
      <w:r>
        <w:t>ce</w:t>
      </w:r>
      <w:r w:rsidR="00384090">
        <w:t xml:space="preserve"> </w:t>
      </w:r>
      <w:r>
        <w:t>a for</w:t>
      </w:r>
      <w:r w:rsidR="00384090">
        <w:t>m</w:t>
      </w:r>
      <w:r>
        <w:t xml:space="preserve"> </w:t>
      </w:r>
      <w:r w:rsidR="00384090">
        <w:t>is</w:t>
      </w:r>
      <w:r>
        <w:t xml:space="preserve"> </w:t>
      </w:r>
      <w:r w:rsidR="00384090">
        <w:t>s</w:t>
      </w:r>
      <w:r>
        <w:t>ubm</w:t>
      </w:r>
      <w:r w:rsidR="00384090">
        <w:t>i</w:t>
      </w:r>
      <w:r>
        <w:t>t</w:t>
      </w:r>
      <w:r w:rsidR="007D523C">
        <w:t>te</w:t>
      </w:r>
      <w:r>
        <w:t>d</w:t>
      </w:r>
      <w:r w:rsidR="00384090">
        <w:t xml:space="preserve">, an automated Word template is </w:t>
      </w:r>
      <w:r>
        <w:t>gene</w:t>
      </w:r>
      <w:r w:rsidR="002339EE">
        <w:t>r</w:t>
      </w:r>
      <w:r>
        <w:t>at</w:t>
      </w:r>
      <w:r w:rsidR="002339EE">
        <w:t>ed</w:t>
      </w:r>
      <w:r w:rsidR="00384090">
        <w:t xml:space="preserve"> to create the permit document, incorporating all relevant details from the form.    This </w:t>
      </w:r>
      <w:r w:rsidR="00EF5D10">
        <w:t>f</w:t>
      </w:r>
      <w:r>
        <w:t>ea</w:t>
      </w:r>
      <w:r w:rsidR="00EF5D10">
        <w:t>t</w:t>
      </w:r>
      <w:r>
        <w:t>ure</w:t>
      </w:r>
      <w:r w:rsidR="00EF5D10">
        <w:t xml:space="preserve"> </w:t>
      </w:r>
      <w:r w:rsidR="00384090">
        <w:t xml:space="preserve">simplifies the permit documentation process, allowing </w:t>
      </w:r>
      <w:r w:rsidR="0061073B">
        <w:t xml:space="preserve">for </w:t>
      </w:r>
      <w:r w:rsidR="00384090">
        <w:t>online</w:t>
      </w:r>
      <w:r w:rsidR="0061073B">
        <w:t xml:space="preserve"> storage</w:t>
      </w:r>
      <w:r w:rsidR="00384090">
        <w:t>, emailed</w:t>
      </w:r>
      <w:r w:rsidR="0061073B">
        <w:t xml:space="preserve"> permits</w:t>
      </w:r>
      <w:r w:rsidR="00384090">
        <w:t>, or sav</w:t>
      </w:r>
      <w:r>
        <w:t>ing</w:t>
      </w:r>
      <w:r w:rsidR="00384090">
        <w:t xml:space="preserve"> </w:t>
      </w:r>
      <w:r w:rsidR="0061073B">
        <w:t xml:space="preserve">PTW documents </w:t>
      </w:r>
      <w:r w:rsidR="00384090">
        <w:t>to local servers.</w:t>
      </w:r>
    </w:p>
    <w:p w14:paraId="305F184C" w14:textId="77777777" w:rsidR="00C1171C" w:rsidRDefault="00E214B8" w:rsidP="00C1171C">
      <w:pPr>
        <w:keepNext/>
        <w:jc w:val="center"/>
      </w:pPr>
      <w:r w:rsidRPr="00B81C23">
        <w:rPr>
          <w:rFonts w:ascii="Arial Nova" w:hAnsi="Arial Nova"/>
          <w:noProof/>
        </w:rPr>
        <w:drawing>
          <wp:inline distT="0" distB="0" distL="0" distR="0" wp14:anchorId="22D881A1" wp14:editId="66F1B8C1">
            <wp:extent cx="3129436" cy="3769468"/>
            <wp:effectExtent l="19050" t="19050" r="13970" b="21590"/>
            <wp:docPr id="844243845" name="Picture 6" descr="A document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243845" name="Picture 6" descr="A document with text and images&#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3132602" cy="3773282"/>
                    </a:xfrm>
                    <a:prstGeom prst="rect">
                      <a:avLst/>
                    </a:prstGeom>
                    <a:noFill/>
                    <a:ln>
                      <a:solidFill>
                        <a:srgbClr val="002060"/>
                      </a:solidFill>
                    </a:ln>
                  </pic:spPr>
                </pic:pic>
              </a:graphicData>
            </a:graphic>
          </wp:inline>
        </w:drawing>
      </w:r>
    </w:p>
    <w:p w14:paraId="4B33ECFB" w14:textId="77777777" w:rsidR="00F37C43" w:rsidRDefault="00E214B8" w:rsidP="00C1171C">
      <w:pPr>
        <w:pStyle w:val="Caption"/>
        <w:jc w:val="center"/>
      </w:pPr>
      <w:bookmarkStart w:id="22" w:name="_Toc181047850"/>
      <w:r>
        <w:t xml:space="preserve">Figure </w:t>
      </w:r>
      <w:r>
        <w:fldChar w:fldCharType="begin"/>
      </w:r>
      <w:r>
        <w:instrText xml:space="preserve"> SEQ Figure \* ARABIC </w:instrText>
      </w:r>
      <w:r>
        <w:fldChar w:fldCharType="separate"/>
      </w:r>
      <w:r w:rsidR="005E2EAE">
        <w:rPr>
          <w:noProof/>
        </w:rPr>
        <w:t>1</w:t>
      </w:r>
      <w:r>
        <w:fldChar w:fldCharType="end"/>
      </w:r>
      <w:r>
        <w:t>: Blank Permit Template (Word)</w:t>
      </w:r>
      <w:bookmarkEnd w:id="22"/>
    </w:p>
    <w:p w14:paraId="22173D11" w14:textId="77777777" w:rsidR="00F37C43" w:rsidRDefault="00F37C43" w:rsidP="005273F1"/>
    <w:p w14:paraId="708E6D85" w14:textId="77777777" w:rsidR="00B47BAF" w:rsidRDefault="00E214B8" w:rsidP="005273F1">
      <w:r>
        <w:t>Additionally,</w:t>
      </w:r>
      <w:r w:rsidR="00384090">
        <w:t xml:space="preserve"> </w:t>
      </w:r>
      <w:r w:rsidR="00ED6A86">
        <w:t xml:space="preserve">MS Forms </w:t>
      </w:r>
      <w:r>
        <w:t>pr</w:t>
      </w:r>
      <w:r w:rsidR="00B110A3">
        <w:t>o</w:t>
      </w:r>
      <w:r>
        <w:t>vide</w:t>
      </w:r>
      <w:r w:rsidR="00B110A3">
        <w:t xml:space="preserve">s </w:t>
      </w:r>
      <w:r w:rsidR="00CB65EF">
        <w:t>unique</w:t>
      </w:r>
      <w:r w:rsidR="00AC7AE5">
        <w:t xml:space="preserve"> QR code accessibility</w:t>
      </w:r>
      <w:r w:rsidR="008773FA">
        <w:t>,</w:t>
      </w:r>
      <w:r w:rsidR="00AC7AE5">
        <w:t xml:space="preserve"> </w:t>
      </w:r>
      <w:r>
        <w:t xml:space="preserve">which is </w:t>
      </w:r>
      <w:r w:rsidR="00AC7AE5">
        <w:t xml:space="preserve">particularly </w:t>
      </w:r>
      <w:r>
        <w:t>be</w:t>
      </w:r>
      <w:r w:rsidR="00D603AF">
        <w:t>n</w:t>
      </w:r>
      <w:r>
        <w:t>efici</w:t>
      </w:r>
      <w:r w:rsidR="008773FA">
        <w:t>a</w:t>
      </w:r>
      <w:r>
        <w:t>l</w:t>
      </w:r>
      <w:r w:rsidR="008773FA">
        <w:t xml:space="preserve"> i</w:t>
      </w:r>
      <w:r w:rsidR="00501591">
        <w:t xml:space="preserve">n </w:t>
      </w:r>
      <w:r>
        <w:t>l</w:t>
      </w:r>
      <w:r w:rsidR="00501591">
        <w:t>a</w:t>
      </w:r>
      <w:r>
        <w:t>rg</w:t>
      </w:r>
      <w:r w:rsidR="00501591">
        <w:t xml:space="preserve">e </w:t>
      </w:r>
      <w:r w:rsidR="008773FA">
        <w:t>operation</w:t>
      </w:r>
      <w:r w:rsidR="00501591">
        <w:t xml:space="preserve">al sites </w:t>
      </w:r>
      <w:r>
        <w:t>like</w:t>
      </w:r>
      <w:r w:rsidR="00501591">
        <w:t xml:space="preserve"> TSUK and DCWW</w:t>
      </w:r>
      <w:r w:rsidR="008773FA">
        <w:t>.</w:t>
      </w:r>
      <w:r w:rsidR="00501591">
        <w:t xml:space="preserve">    </w:t>
      </w:r>
      <w:r w:rsidR="008773FA">
        <w:t>Thi</w:t>
      </w:r>
      <w:r w:rsidR="00501591">
        <w:t xml:space="preserve">s </w:t>
      </w:r>
      <w:r w:rsidR="008773FA">
        <w:t>fea</w:t>
      </w:r>
      <w:r w:rsidR="00501591">
        <w:t>t</w:t>
      </w:r>
      <w:r w:rsidR="008773FA">
        <w:t>ure</w:t>
      </w:r>
      <w:r w:rsidR="00501591">
        <w:t xml:space="preserve"> </w:t>
      </w:r>
      <w:r w:rsidR="008773FA">
        <w:t>en</w:t>
      </w:r>
      <w:r w:rsidR="00501591">
        <w:t>a</w:t>
      </w:r>
      <w:r w:rsidR="008773FA">
        <w:t>b</w:t>
      </w:r>
      <w:r w:rsidR="00501591">
        <w:t>l</w:t>
      </w:r>
      <w:r w:rsidR="008773FA">
        <w:t>es rem</w:t>
      </w:r>
      <w:r w:rsidR="00501591">
        <w:t>o</w:t>
      </w:r>
      <w:r w:rsidR="008773FA">
        <w:t>te acces</w:t>
      </w:r>
      <w:r w:rsidR="00501591">
        <w:t xml:space="preserve">s </w:t>
      </w:r>
      <w:r w:rsidR="008773FA">
        <w:t>t</w:t>
      </w:r>
      <w:r w:rsidR="00501591">
        <w:t>o</w:t>
      </w:r>
      <w:r w:rsidR="008773FA">
        <w:t xml:space="preserve"> the </w:t>
      </w:r>
      <w:r w:rsidR="00501591">
        <w:t>ePTW</w:t>
      </w:r>
      <w:r w:rsidR="001D5833">
        <w:t xml:space="preserve"> </w:t>
      </w:r>
      <w:r w:rsidR="00501591">
        <w:t xml:space="preserve">system </w:t>
      </w:r>
      <w:r w:rsidR="00200E5A">
        <w:t>vi</w:t>
      </w:r>
      <w:r w:rsidR="00501591">
        <w:t>a</w:t>
      </w:r>
      <w:r w:rsidR="00BB032B">
        <w:t xml:space="preserve"> mobile devices, </w:t>
      </w:r>
      <w:r w:rsidR="00200E5A">
        <w:t>enhancing e</w:t>
      </w:r>
      <w:r w:rsidR="00BB032B">
        <w:t>f</w:t>
      </w:r>
      <w:r w:rsidR="00200E5A">
        <w:t>fici</w:t>
      </w:r>
      <w:r w:rsidR="00BB032B">
        <w:t>e</w:t>
      </w:r>
      <w:r w:rsidR="00200E5A">
        <w:t>ncy and</w:t>
      </w:r>
      <w:r w:rsidR="00BB032B">
        <w:t xml:space="preserve"> s</w:t>
      </w:r>
      <w:r w:rsidR="00200E5A">
        <w:t>ignific</w:t>
      </w:r>
      <w:r w:rsidR="00BB032B">
        <w:t>a</w:t>
      </w:r>
      <w:r w:rsidR="00200E5A">
        <w:t>ntly reduc</w:t>
      </w:r>
      <w:r w:rsidR="00BB032B">
        <w:t xml:space="preserve">ing </w:t>
      </w:r>
      <w:r w:rsidR="005273F1">
        <w:t>p</w:t>
      </w:r>
      <w:r w:rsidR="00200E5A">
        <w:t>r</w:t>
      </w:r>
      <w:r w:rsidR="005273F1">
        <w:t>ocess</w:t>
      </w:r>
      <w:r w:rsidR="00D603AF">
        <w:t xml:space="preserve"> time.</w:t>
      </w:r>
      <w:bookmarkStart w:id="23" w:name="_Toc180996844"/>
    </w:p>
    <w:p w14:paraId="230C77F0" w14:textId="77777777" w:rsidR="00F37C43" w:rsidRDefault="00F37C43" w:rsidP="005273F1"/>
    <w:p w14:paraId="3061E5F7" w14:textId="77777777" w:rsidR="00C1171C" w:rsidRDefault="00E214B8" w:rsidP="00C1171C">
      <w:pPr>
        <w:keepNext/>
        <w:jc w:val="center"/>
      </w:pPr>
      <w:r>
        <w:rPr>
          <w:noProof/>
        </w:rPr>
        <w:lastRenderedPageBreak/>
        <w:drawing>
          <wp:inline distT="0" distB="0" distL="0" distR="0" wp14:anchorId="6249B7F3" wp14:editId="4122DE70">
            <wp:extent cx="5073015" cy="4977765"/>
            <wp:effectExtent l="19050" t="19050" r="13335" b="13335"/>
            <wp:docPr id="912792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792483" name="Picture 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073015" cy="4977765"/>
                    </a:xfrm>
                    <a:prstGeom prst="rect">
                      <a:avLst/>
                    </a:prstGeom>
                    <a:noFill/>
                    <a:ln>
                      <a:solidFill>
                        <a:srgbClr val="002060"/>
                      </a:solidFill>
                    </a:ln>
                  </pic:spPr>
                </pic:pic>
              </a:graphicData>
            </a:graphic>
          </wp:inline>
        </w:drawing>
      </w:r>
    </w:p>
    <w:p w14:paraId="36BFFBEA" w14:textId="77777777" w:rsidR="0000064E" w:rsidRDefault="00E214B8" w:rsidP="00C1171C">
      <w:pPr>
        <w:pStyle w:val="Caption"/>
        <w:jc w:val="center"/>
      </w:pPr>
      <w:bookmarkStart w:id="24" w:name="_Toc181047851"/>
      <w:r>
        <w:t xml:space="preserve">Figure </w:t>
      </w:r>
      <w:r>
        <w:fldChar w:fldCharType="begin"/>
      </w:r>
      <w:r>
        <w:instrText xml:space="preserve"> SEQ Figure \* ARABIC </w:instrText>
      </w:r>
      <w:r>
        <w:fldChar w:fldCharType="separate"/>
      </w:r>
      <w:r w:rsidR="005E2EAE">
        <w:rPr>
          <w:noProof/>
        </w:rPr>
        <w:t>2</w:t>
      </w:r>
      <w:r>
        <w:fldChar w:fldCharType="end"/>
      </w:r>
      <w:r>
        <w:t>: QR Code Example</w:t>
      </w:r>
      <w:bookmarkEnd w:id="24"/>
    </w:p>
    <w:p w14:paraId="7E3008E9" w14:textId="77777777" w:rsidR="00B47BAF" w:rsidRDefault="00B47BAF" w:rsidP="005273F1"/>
    <w:p w14:paraId="13D2C8BC" w14:textId="77777777" w:rsidR="005B5DC0" w:rsidRDefault="005B5DC0" w:rsidP="005273F1"/>
    <w:p w14:paraId="186B91F7" w14:textId="77777777" w:rsidR="005B5DC0" w:rsidRDefault="005B5DC0" w:rsidP="005273F1"/>
    <w:p w14:paraId="71CB7703" w14:textId="77777777" w:rsidR="005B5DC0" w:rsidRDefault="005B5DC0" w:rsidP="005273F1"/>
    <w:p w14:paraId="25A19678" w14:textId="77777777" w:rsidR="005B5DC0" w:rsidRDefault="005B5DC0" w:rsidP="005273F1"/>
    <w:p w14:paraId="43162E1E" w14:textId="77777777" w:rsidR="005B5DC0" w:rsidRDefault="005B5DC0" w:rsidP="005273F1"/>
    <w:p w14:paraId="44F41B66" w14:textId="77777777" w:rsidR="005B5DC0" w:rsidRDefault="005B5DC0" w:rsidP="005273F1"/>
    <w:p w14:paraId="63CC0479" w14:textId="77777777" w:rsidR="005B5DC0" w:rsidRDefault="005B5DC0" w:rsidP="005273F1"/>
    <w:p w14:paraId="24D48FCB" w14:textId="77777777" w:rsidR="005B5DC0" w:rsidRDefault="005B5DC0" w:rsidP="005273F1"/>
    <w:p w14:paraId="099D1F90" w14:textId="77777777" w:rsidR="00384090" w:rsidRDefault="00E214B8" w:rsidP="005B5DC0">
      <w:pPr>
        <w:pStyle w:val="Heading2"/>
        <w:numPr>
          <w:ilvl w:val="0"/>
          <w:numId w:val="0"/>
        </w:numPr>
        <w:ind w:left="576" w:hanging="576"/>
      </w:pPr>
      <w:bookmarkStart w:id="25" w:name="_Toc181048456"/>
      <w:r>
        <w:lastRenderedPageBreak/>
        <w:t>4.2 Power Automate Flows</w:t>
      </w:r>
      <w:bookmarkEnd w:id="23"/>
      <w:bookmarkEnd w:id="25"/>
    </w:p>
    <w:p w14:paraId="6BD08F5B" w14:textId="77777777" w:rsidR="00384090" w:rsidRDefault="00E214B8" w:rsidP="00384090">
      <w:r>
        <w:t xml:space="preserve">The </w:t>
      </w:r>
      <w:r w:rsidR="00CF65DC">
        <w:t>ePTW system</w:t>
      </w:r>
      <w:r>
        <w:t xml:space="preserve"> utilises a series of Power Automate flows to enhance efficiency</w:t>
      </w:r>
      <w:r w:rsidR="00794769">
        <w:t xml:space="preserve">.    Figure </w:t>
      </w:r>
      <w:r w:rsidR="005E2EAE">
        <w:t>3</w:t>
      </w:r>
      <w:r w:rsidR="00446F01">
        <w:t xml:space="preserve"> </w:t>
      </w:r>
      <w:r w:rsidR="00A3571F">
        <w:t>show</w:t>
      </w:r>
      <w:r w:rsidR="00521EE9">
        <w:t>s</w:t>
      </w:r>
      <w:r w:rsidR="00A3571F">
        <w:t xml:space="preserve"> Flow A for </w:t>
      </w:r>
      <w:r w:rsidR="001C348D">
        <w:t>the submission approval process</w:t>
      </w:r>
      <w:r w:rsidR="00CF1929">
        <w:t>.    Data is transferred</w:t>
      </w:r>
      <w:r>
        <w:t xml:space="preserve"> from the form to SharePoint</w:t>
      </w:r>
      <w:r w:rsidR="00825C57">
        <w:t xml:space="preserve">, </w:t>
      </w:r>
      <w:r w:rsidR="00521EE9">
        <w:t xml:space="preserve">the origin </w:t>
      </w:r>
      <w:r w:rsidR="00825C57">
        <w:t>of the</w:t>
      </w:r>
      <w:r>
        <w:t xml:space="preserve"> </w:t>
      </w:r>
      <w:r w:rsidR="005A56D7">
        <w:t xml:space="preserve">permits' </w:t>
      </w:r>
      <w:r>
        <w:t>initial status</w:t>
      </w:r>
      <w:r w:rsidR="00DA3817">
        <w:t xml:space="preserve">.    Notifications and approvals are sent </w:t>
      </w:r>
      <w:r>
        <w:t>through Microsoft Teams</w:t>
      </w:r>
      <w:r w:rsidR="006C46D5">
        <w:t>,</w:t>
      </w:r>
      <w:r w:rsidR="005A56D7">
        <w:t xml:space="preserve"> allowing for </w:t>
      </w:r>
      <w:r w:rsidR="006C46D5">
        <w:t>faster processing.</w:t>
      </w:r>
    </w:p>
    <w:p w14:paraId="3B18912B" w14:textId="77777777" w:rsidR="00C1171C" w:rsidRDefault="00E214B8" w:rsidP="00C1171C">
      <w:pPr>
        <w:keepNext/>
        <w:jc w:val="center"/>
      </w:pPr>
      <w:r>
        <w:rPr>
          <w:noProof/>
        </w:rPr>
        <w:drawing>
          <wp:inline distT="0" distB="0" distL="0" distR="0" wp14:anchorId="71BC3D82" wp14:editId="5D90A7B9">
            <wp:extent cx="2291801" cy="5158604"/>
            <wp:effectExtent l="0" t="0" r="0" b="4445"/>
            <wp:docPr id="1815867038" name="Picture 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867038" name="Picture 4" descr="A screenshot of a computer screen&#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2294276" cy="5164176"/>
                    </a:xfrm>
                    <a:prstGeom prst="rect">
                      <a:avLst/>
                    </a:prstGeom>
                    <a:noFill/>
                    <a:ln>
                      <a:noFill/>
                    </a:ln>
                  </pic:spPr>
                </pic:pic>
              </a:graphicData>
            </a:graphic>
          </wp:inline>
        </w:drawing>
      </w:r>
    </w:p>
    <w:p w14:paraId="3885E2E2" w14:textId="77777777" w:rsidR="006C46D5" w:rsidRDefault="00E214B8" w:rsidP="00C1171C">
      <w:pPr>
        <w:pStyle w:val="Caption"/>
        <w:jc w:val="center"/>
        <w:rPr>
          <w:sz w:val="24"/>
          <w:szCs w:val="24"/>
        </w:rPr>
      </w:pPr>
      <w:bookmarkStart w:id="26" w:name="_Toc181047852"/>
      <w:r>
        <w:t xml:space="preserve">Figure </w:t>
      </w:r>
      <w:r>
        <w:fldChar w:fldCharType="begin"/>
      </w:r>
      <w:r>
        <w:instrText xml:space="preserve"> SEQ Figure \* ARABIC </w:instrText>
      </w:r>
      <w:r>
        <w:fldChar w:fldCharType="separate"/>
      </w:r>
      <w:r w:rsidR="005E2EAE">
        <w:rPr>
          <w:noProof/>
        </w:rPr>
        <w:t>3</w:t>
      </w:r>
      <w:r>
        <w:fldChar w:fldCharType="end"/>
      </w:r>
      <w:r>
        <w:t>: Approval Flow A</w:t>
      </w:r>
      <w:bookmarkEnd w:id="26"/>
    </w:p>
    <w:p w14:paraId="035DBDCA" w14:textId="77777777" w:rsidR="00C1171C" w:rsidRDefault="00C1171C" w:rsidP="003A4D44"/>
    <w:p w14:paraId="3E469F03" w14:textId="77777777" w:rsidR="00C1171C" w:rsidRDefault="00C1171C" w:rsidP="003A4D44"/>
    <w:p w14:paraId="364F0B82" w14:textId="77777777" w:rsidR="00C1171C" w:rsidRDefault="00C1171C" w:rsidP="003A4D44"/>
    <w:p w14:paraId="117956C4" w14:textId="77777777" w:rsidR="00C1171C" w:rsidRDefault="00C1171C" w:rsidP="003A4D44"/>
    <w:p w14:paraId="77025D30" w14:textId="77777777" w:rsidR="005A3E34" w:rsidRDefault="00E214B8" w:rsidP="003A4D44">
      <w:r>
        <w:lastRenderedPageBreak/>
        <w:t xml:space="preserve">Figure </w:t>
      </w:r>
      <w:r w:rsidR="005E2EAE">
        <w:t>4</w:t>
      </w:r>
      <w:r>
        <w:t xml:space="preserve"> </w:t>
      </w:r>
      <w:r w:rsidR="003A4D44">
        <w:t>illu</w:t>
      </w:r>
      <w:r>
        <w:t>s</w:t>
      </w:r>
      <w:r w:rsidR="003A4D44">
        <w:t>trate</w:t>
      </w:r>
      <w:r>
        <w:t xml:space="preserve">s </w:t>
      </w:r>
      <w:r w:rsidR="00384090">
        <w:t xml:space="preserve">Flow </w:t>
      </w:r>
      <w:r>
        <w:t xml:space="preserve">B, which </w:t>
      </w:r>
      <w:r w:rsidR="00384090">
        <w:t xml:space="preserve">is </w:t>
      </w:r>
      <w:r w:rsidR="003A4D44">
        <w:t>programm</w:t>
      </w:r>
      <w:r w:rsidR="00384090">
        <w:t>e</w:t>
      </w:r>
      <w:r w:rsidR="003A4D44">
        <w:t>d</w:t>
      </w:r>
      <w:r w:rsidR="00384090">
        <w:t xml:space="preserve"> to activate at </w:t>
      </w:r>
      <w:r>
        <w:t>s</w:t>
      </w:r>
      <w:r w:rsidR="003A4D44">
        <w:t>p</w:t>
      </w:r>
      <w:r>
        <w:t>e</w:t>
      </w:r>
      <w:r w:rsidR="003A4D44">
        <w:t>cific</w:t>
      </w:r>
      <w:r>
        <w:t xml:space="preserve"> </w:t>
      </w:r>
      <w:r w:rsidR="00384090">
        <w:t>intervals</w:t>
      </w:r>
      <w:r w:rsidR="003A4D44">
        <w:t>—</w:t>
      </w:r>
      <w:r w:rsidR="00384090">
        <w:t>3 PM and 6 PM daily</w:t>
      </w:r>
      <w:r w:rsidR="003A4D44">
        <w:t>. This flow</w:t>
      </w:r>
      <w:r w:rsidR="00384090">
        <w:t xml:space="preserve"> target</w:t>
      </w:r>
      <w:r w:rsidR="003A4D44">
        <w:t>s</w:t>
      </w:r>
      <w:r w:rsidR="00384090">
        <w:t xml:space="preserve"> open and overdue permits for </w:t>
      </w:r>
      <w:r w:rsidR="003A4D44">
        <w:t xml:space="preserve">the </w:t>
      </w:r>
      <w:r w:rsidR="00384090">
        <w:t xml:space="preserve">closure process. This strategy ensures that all permits are reviewed </w:t>
      </w:r>
      <w:r w:rsidR="003A4D44">
        <w:t>pro</w:t>
      </w:r>
      <w:r w:rsidR="00384090">
        <w:t>m</w:t>
      </w:r>
      <w:r w:rsidR="003A4D44">
        <w:t>pt</w:t>
      </w:r>
      <w:r w:rsidR="00384090">
        <w:t>ly an</w:t>
      </w:r>
      <w:r w:rsidR="003A4D44">
        <w:t>d</w:t>
      </w:r>
      <w:r w:rsidR="00384090">
        <w:t xml:space="preserve"> a</w:t>
      </w:r>
      <w:r w:rsidR="003A4D44">
        <w:t>ddresse</w:t>
      </w:r>
      <w:r w:rsidR="00384090">
        <w:t>d appropriately.</w:t>
      </w:r>
      <w:bookmarkStart w:id="27" w:name="_Toc180996845"/>
    </w:p>
    <w:p w14:paraId="30BDFF49" w14:textId="77777777" w:rsidR="00C1171C" w:rsidRDefault="00E214B8" w:rsidP="00C1171C">
      <w:pPr>
        <w:keepNext/>
        <w:jc w:val="center"/>
      </w:pPr>
      <w:r>
        <w:rPr>
          <w:noProof/>
        </w:rPr>
        <w:drawing>
          <wp:inline distT="0" distB="0" distL="0" distR="0" wp14:anchorId="117F5C05" wp14:editId="5DF9F04D">
            <wp:extent cx="1164979" cy="5022376"/>
            <wp:effectExtent l="19050" t="19050" r="16510" b="26035"/>
            <wp:docPr id="1227334228"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334228" name="Picture 7" descr="A screenshot of a computer&#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1168107" cy="5035862"/>
                    </a:xfrm>
                    <a:prstGeom prst="rect">
                      <a:avLst/>
                    </a:prstGeom>
                    <a:noFill/>
                    <a:ln>
                      <a:solidFill>
                        <a:srgbClr val="002060"/>
                      </a:solidFill>
                    </a:ln>
                  </pic:spPr>
                </pic:pic>
              </a:graphicData>
            </a:graphic>
          </wp:inline>
        </w:drawing>
      </w:r>
    </w:p>
    <w:p w14:paraId="03F76F50" w14:textId="77777777" w:rsidR="005A3E34" w:rsidRDefault="00E214B8" w:rsidP="00C1171C">
      <w:pPr>
        <w:pStyle w:val="Caption"/>
        <w:jc w:val="center"/>
      </w:pPr>
      <w:bookmarkStart w:id="28" w:name="_Toc181047853"/>
      <w:r>
        <w:t xml:space="preserve">Figure </w:t>
      </w:r>
      <w:r>
        <w:fldChar w:fldCharType="begin"/>
      </w:r>
      <w:r>
        <w:instrText xml:space="preserve"> SEQ Figure \* ARABIC </w:instrText>
      </w:r>
      <w:r>
        <w:fldChar w:fldCharType="separate"/>
      </w:r>
      <w:r w:rsidR="005E2EAE">
        <w:rPr>
          <w:noProof/>
        </w:rPr>
        <w:t>4</w:t>
      </w:r>
      <w:r>
        <w:fldChar w:fldCharType="end"/>
      </w:r>
      <w:r>
        <w:t>: Closure Flow B</w:t>
      </w:r>
      <w:bookmarkEnd w:id="28"/>
    </w:p>
    <w:p w14:paraId="4675F0BB" w14:textId="77777777" w:rsidR="005A3E34" w:rsidRDefault="005A3E34" w:rsidP="005B5DC0">
      <w:pPr>
        <w:pStyle w:val="Heading2"/>
        <w:numPr>
          <w:ilvl w:val="0"/>
          <w:numId w:val="0"/>
        </w:numPr>
      </w:pPr>
    </w:p>
    <w:p w14:paraId="35A11744" w14:textId="77777777" w:rsidR="00384090" w:rsidRDefault="00E214B8" w:rsidP="005B5DC0">
      <w:pPr>
        <w:pStyle w:val="Heading2"/>
        <w:numPr>
          <w:ilvl w:val="0"/>
          <w:numId w:val="0"/>
        </w:numPr>
        <w:ind w:left="576" w:hanging="576"/>
      </w:pPr>
      <w:bookmarkStart w:id="29" w:name="_Toc181048457"/>
      <w:r>
        <w:t>4.3 Approvals</w:t>
      </w:r>
      <w:bookmarkEnd w:id="27"/>
      <w:bookmarkEnd w:id="29"/>
    </w:p>
    <w:p w14:paraId="000663AC" w14:textId="77777777" w:rsidR="00384090" w:rsidRDefault="00E214B8" w:rsidP="00384090">
      <w:r>
        <w:t>The approval process is flexible, a</w:t>
      </w:r>
      <w:r w:rsidR="001855D5">
        <w:t>ssign</w:t>
      </w:r>
      <w:r>
        <w:t>ing approvals to specific individuals or groups.    This ability to redistribute requests enhances flexibility, risk management, and monitoring.    Approvals are communicated through Microsoft Teams and Microsoft Outlook simultaneously, reflecting the objectives of mobile integration while guaranteeing that the initiation and closure of permits occur in a timely and accurate manner.</w:t>
      </w:r>
    </w:p>
    <w:p w14:paraId="102A7A68" w14:textId="77777777" w:rsidR="00C1171C" w:rsidRDefault="00E214B8" w:rsidP="00C1171C">
      <w:pPr>
        <w:keepNext/>
        <w:jc w:val="center"/>
      </w:pPr>
      <w:r w:rsidRPr="006D6741">
        <w:rPr>
          <w:rFonts w:ascii="Arial Nova" w:hAnsi="Arial Nova"/>
          <w:noProof/>
        </w:rPr>
        <w:lastRenderedPageBreak/>
        <w:drawing>
          <wp:inline distT="0" distB="0" distL="0" distR="0" wp14:anchorId="5884948F" wp14:editId="714422F0">
            <wp:extent cx="4544704" cy="1571966"/>
            <wp:effectExtent l="0" t="0" r="8255" b="9525"/>
            <wp:docPr id="999791528"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791528" name="Picture 9" descr="A screenshot of a computer&#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4552283" cy="1574588"/>
                    </a:xfrm>
                    <a:prstGeom prst="rect">
                      <a:avLst/>
                    </a:prstGeom>
                    <a:noFill/>
                    <a:ln>
                      <a:noFill/>
                    </a:ln>
                  </pic:spPr>
                </pic:pic>
              </a:graphicData>
            </a:graphic>
          </wp:inline>
        </w:drawing>
      </w:r>
    </w:p>
    <w:p w14:paraId="48A68EBF" w14:textId="77777777" w:rsidR="00EC543F" w:rsidRDefault="00E214B8" w:rsidP="00C1171C">
      <w:pPr>
        <w:pStyle w:val="Caption"/>
        <w:jc w:val="center"/>
      </w:pPr>
      <w:bookmarkStart w:id="30" w:name="_Toc181047854"/>
      <w:r>
        <w:t xml:space="preserve">Figure </w:t>
      </w:r>
      <w:r>
        <w:fldChar w:fldCharType="begin"/>
      </w:r>
      <w:r>
        <w:instrText xml:space="preserve"> SEQ Figure \* ARABIC </w:instrText>
      </w:r>
      <w:r>
        <w:fldChar w:fldCharType="separate"/>
      </w:r>
      <w:r w:rsidR="005E2EAE">
        <w:rPr>
          <w:noProof/>
        </w:rPr>
        <w:t>5</w:t>
      </w:r>
      <w:r>
        <w:fldChar w:fldCharType="end"/>
      </w:r>
      <w:r>
        <w:t>: MS Teams Approvals</w:t>
      </w:r>
      <w:bookmarkEnd w:id="30"/>
    </w:p>
    <w:p w14:paraId="38BF07E7" w14:textId="77777777" w:rsidR="00C1171C" w:rsidRPr="00C1171C" w:rsidRDefault="00C1171C" w:rsidP="00C1171C"/>
    <w:p w14:paraId="139EFA5E" w14:textId="77777777" w:rsidR="00384090" w:rsidRDefault="00E214B8" w:rsidP="005E5274">
      <w:pPr>
        <w:pStyle w:val="Heading2"/>
        <w:numPr>
          <w:ilvl w:val="0"/>
          <w:numId w:val="0"/>
        </w:numPr>
        <w:ind w:left="576" w:hanging="576"/>
      </w:pPr>
      <w:bookmarkStart w:id="31" w:name="_Toc180996847"/>
      <w:bookmarkStart w:id="32" w:name="_Toc181048458"/>
      <w:r>
        <w:t>4.</w:t>
      </w:r>
      <w:r w:rsidR="005229F7">
        <w:t>4</w:t>
      </w:r>
      <w:r>
        <w:t xml:space="preserve"> Power Apps Interface and Dashboard</w:t>
      </w:r>
      <w:bookmarkEnd w:id="31"/>
      <w:bookmarkEnd w:id="32"/>
    </w:p>
    <w:p w14:paraId="54F7ACA2" w14:textId="77777777" w:rsidR="001A2FCA" w:rsidRDefault="00E214B8" w:rsidP="00EA0F54">
      <w:r>
        <w:t xml:space="preserve">The Power Apps application </w:t>
      </w:r>
      <w:r w:rsidR="00EA0F54">
        <w:t>bo</w:t>
      </w:r>
      <w:r>
        <w:t>a</w:t>
      </w:r>
      <w:r w:rsidR="00EA0F54">
        <w:t>s</w:t>
      </w:r>
      <w:r>
        <w:t xml:space="preserve">ts an intuitive user interface </w:t>
      </w:r>
      <w:r w:rsidR="001D0D33">
        <w:t>s</w:t>
      </w:r>
      <w:r w:rsidR="00EA0F54">
        <w:t>howc</w:t>
      </w:r>
      <w:r w:rsidR="001D0D33">
        <w:t>a</w:t>
      </w:r>
      <w:r w:rsidR="00EA0F54">
        <w:t>s</w:t>
      </w:r>
      <w:r w:rsidR="001D0D33">
        <w:t>ing currently open permits a</w:t>
      </w:r>
      <w:r w:rsidR="00EA0F54">
        <w:t xml:space="preserve">nd </w:t>
      </w:r>
      <w:r>
        <w:t xml:space="preserve">multiple dashboards.    These dashboards </w:t>
      </w:r>
      <w:r w:rsidR="00EA0F54">
        <w:t>provi</w:t>
      </w:r>
      <w:r>
        <w:t>de a real-time overview of the</w:t>
      </w:r>
      <w:r w:rsidR="00EA0F54">
        <w:t xml:space="preserve"> total</w:t>
      </w:r>
      <w:r>
        <w:t xml:space="preserve"> permits and </w:t>
      </w:r>
      <w:r w:rsidR="00EA0F54">
        <w:t>emp</w:t>
      </w:r>
      <w:r>
        <w:t>h</w:t>
      </w:r>
      <w:r w:rsidR="00EA0F54">
        <w:t>as</w:t>
      </w:r>
      <w:r>
        <w:t>i</w:t>
      </w:r>
      <w:r w:rsidR="00EA0F54">
        <w:t>se</w:t>
      </w:r>
      <w:r>
        <w:t xml:space="preserve"> those </w:t>
      </w:r>
      <w:r w:rsidR="00EA0F54">
        <w:t>l</w:t>
      </w:r>
      <w:r>
        <w:t>i</w:t>
      </w:r>
      <w:r w:rsidR="00EA0F54">
        <w:t>nk</w:t>
      </w:r>
      <w:r>
        <w:t>ed t</w:t>
      </w:r>
      <w:r w:rsidR="00EA0F54">
        <w:t>o</w:t>
      </w:r>
      <w:r>
        <w:t xml:space="preserve"> high-risk activities.    Including searchable records enhances user e</w:t>
      </w:r>
      <w:r w:rsidR="00EA0F54">
        <w:t>ng</w:t>
      </w:r>
      <w:r>
        <w:t>a</w:t>
      </w:r>
      <w:r w:rsidR="00EA0F54">
        <w:t>geme</w:t>
      </w:r>
      <w:r>
        <w:t>n</w:t>
      </w:r>
      <w:r w:rsidR="00EA0F54">
        <w:t>t</w:t>
      </w:r>
      <w:r>
        <w:t xml:space="preserve">, </w:t>
      </w:r>
      <w:r w:rsidR="00EA0F54">
        <w:t>f</w:t>
      </w:r>
      <w:r>
        <w:t>a</w:t>
      </w:r>
      <w:r w:rsidR="00EA0F54">
        <w:t>ci</w:t>
      </w:r>
      <w:r>
        <w:t>l</w:t>
      </w:r>
      <w:r w:rsidR="00EA0F54">
        <w:t>itat</w:t>
      </w:r>
      <w:r>
        <w:t>ing analysis while ensuring compliance with GDPR.</w:t>
      </w:r>
    </w:p>
    <w:p w14:paraId="3CA69D71" w14:textId="77777777" w:rsidR="00C1171C" w:rsidRDefault="00E214B8" w:rsidP="00C1171C">
      <w:pPr>
        <w:keepNext/>
        <w:jc w:val="center"/>
      </w:pPr>
      <w:r w:rsidRPr="006313C9">
        <w:rPr>
          <w:rFonts w:ascii="Arial Nova" w:hAnsi="Arial Nova"/>
          <w:noProof/>
        </w:rPr>
        <w:drawing>
          <wp:inline distT="0" distB="0" distL="0" distR="0" wp14:anchorId="5DFD4E17" wp14:editId="59A9C0C4">
            <wp:extent cx="4067033" cy="2290353"/>
            <wp:effectExtent l="0" t="0" r="0" b="0"/>
            <wp:docPr id="1795476770"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476770" name="Picture 11" descr="A screenshot of a computer&#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4075186" cy="2294944"/>
                    </a:xfrm>
                    <a:prstGeom prst="rect">
                      <a:avLst/>
                    </a:prstGeom>
                    <a:noFill/>
                    <a:ln>
                      <a:noFill/>
                    </a:ln>
                  </pic:spPr>
                </pic:pic>
              </a:graphicData>
            </a:graphic>
          </wp:inline>
        </w:drawing>
      </w:r>
    </w:p>
    <w:p w14:paraId="5EF2C2AE" w14:textId="77777777" w:rsidR="00AA1BB2" w:rsidRDefault="00E214B8" w:rsidP="00C1171C">
      <w:pPr>
        <w:pStyle w:val="Caption"/>
        <w:jc w:val="center"/>
      </w:pPr>
      <w:bookmarkStart w:id="33" w:name="_Toc181047855"/>
      <w:r>
        <w:t xml:space="preserve">Figure </w:t>
      </w:r>
      <w:r>
        <w:fldChar w:fldCharType="begin"/>
      </w:r>
      <w:r>
        <w:instrText xml:space="preserve"> SEQ Figure \* ARABIC </w:instrText>
      </w:r>
      <w:r>
        <w:fldChar w:fldCharType="separate"/>
      </w:r>
      <w:r w:rsidR="005E2EAE">
        <w:rPr>
          <w:noProof/>
        </w:rPr>
        <w:t>6</w:t>
      </w:r>
      <w:r>
        <w:fldChar w:fldCharType="end"/>
      </w:r>
      <w:r>
        <w:t>: Permit Record Database</w:t>
      </w:r>
      <w:bookmarkEnd w:id="33"/>
    </w:p>
    <w:p w14:paraId="222363C1" w14:textId="77777777" w:rsidR="00C1171C" w:rsidRPr="00C1171C" w:rsidRDefault="00C1171C" w:rsidP="00C1171C"/>
    <w:p w14:paraId="42B6B516" w14:textId="77777777" w:rsidR="00384090" w:rsidRDefault="00E214B8" w:rsidP="005E5274">
      <w:pPr>
        <w:pStyle w:val="Heading2"/>
        <w:numPr>
          <w:ilvl w:val="0"/>
          <w:numId w:val="0"/>
        </w:numPr>
        <w:ind w:left="576" w:hanging="576"/>
      </w:pPr>
      <w:bookmarkStart w:id="34" w:name="_Toc180996848"/>
      <w:bookmarkStart w:id="35" w:name="_Toc181048459"/>
      <w:r>
        <w:t>4.</w:t>
      </w:r>
      <w:r w:rsidR="005229F7">
        <w:t>5</w:t>
      </w:r>
      <w:r>
        <w:t xml:space="preserve"> Power BI Visualisations</w:t>
      </w:r>
      <w:bookmarkEnd w:id="34"/>
      <w:bookmarkEnd w:id="35"/>
    </w:p>
    <w:p w14:paraId="764DDBE4" w14:textId="77777777" w:rsidR="00384090" w:rsidRDefault="00E214B8" w:rsidP="00384090">
      <w:pPr>
        <w:rPr>
          <w:sz w:val="24"/>
          <w:szCs w:val="24"/>
        </w:rPr>
      </w:pPr>
      <w:r>
        <w:t xml:space="preserve">Linking directly with SharePoint lists, Power BI </w:t>
      </w:r>
      <w:r w:rsidR="00A8387D">
        <w:t xml:space="preserve">integration </w:t>
      </w:r>
      <w:r w:rsidR="00173FCB">
        <w:t>allows for</w:t>
      </w:r>
      <w:r>
        <w:t xml:space="preserve"> </w:t>
      </w:r>
      <w:r w:rsidR="00173FCB">
        <w:t xml:space="preserve">the following </w:t>
      </w:r>
      <w:r>
        <w:t>effective data visualisation:</w:t>
      </w:r>
    </w:p>
    <w:p w14:paraId="23F99DEF" w14:textId="77777777" w:rsidR="00384090" w:rsidRDefault="00E214B8" w:rsidP="00384090">
      <w:r>
        <w:rPr>
          <w:rStyle w:val="Strong"/>
          <w:rFonts w:ascii="Roboto" w:hAnsi="Roboto"/>
          <w:color w:val="121512"/>
        </w:rPr>
        <w:t>Figure X Permits by Location Total</w:t>
      </w:r>
      <w:r>
        <w:t xml:space="preserve">: </w:t>
      </w:r>
      <w:r>
        <w:t xml:space="preserve">Visualising currently active permits by </w:t>
      </w:r>
      <w:r w:rsidR="00EB6DBD">
        <w:t xml:space="preserve">geographic </w:t>
      </w:r>
      <w:r>
        <w:t xml:space="preserve">location </w:t>
      </w:r>
      <w:r w:rsidR="00EB6DBD">
        <w:t>f</w:t>
      </w:r>
      <w:r>
        <w:t>a</w:t>
      </w:r>
      <w:r w:rsidR="00EB6DBD">
        <w:t>ci</w:t>
      </w:r>
      <w:r>
        <w:t>l</w:t>
      </w:r>
      <w:r w:rsidR="00EB6DBD">
        <w:t>itates rea</w:t>
      </w:r>
      <w:r>
        <w:t>l</w:t>
      </w:r>
      <w:r w:rsidR="00EB6DBD">
        <w:t xml:space="preserve">-time </w:t>
      </w:r>
      <w:r>
        <w:t>o</w:t>
      </w:r>
      <w:r w:rsidR="00EB6DBD">
        <w:t>vers</w:t>
      </w:r>
      <w:r>
        <w:t>ig</w:t>
      </w:r>
      <w:r w:rsidR="00EB6DBD">
        <w:t>ht</w:t>
      </w:r>
      <w:r>
        <w:t xml:space="preserve"> </w:t>
      </w:r>
      <w:r w:rsidR="00EB6DBD">
        <w:t>o</w:t>
      </w:r>
      <w:r>
        <w:t>f</w:t>
      </w:r>
      <w:r w:rsidR="00EB6DBD">
        <w:t xml:space="preserve"> a</w:t>
      </w:r>
      <w:r>
        <w:t>r</w:t>
      </w:r>
      <w:r w:rsidR="00EB6DBD">
        <w:t>eas</w:t>
      </w:r>
      <w:r>
        <w:t xml:space="preserve"> </w:t>
      </w:r>
      <w:r w:rsidR="00EB6DBD">
        <w:t>cha</w:t>
      </w:r>
      <w:r>
        <w:t>r</w:t>
      </w:r>
      <w:r w:rsidR="00EB6DBD">
        <w:t>act</w:t>
      </w:r>
      <w:r>
        <w:t>e</w:t>
      </w:r>
      <w:r w:rsidR="00EB6DBD">
        <w:t>rised by substanti</w:t>
      </w:r>
      <w:r>
        <w:t>al</w:t>
      </w:r>
      <w:r w:rsidR="00EB6DBD">
        <w:t xml:space="preserve"> work ac</w:t>
      </w:r>
      <w:r>
        <w:t>ti</w:t>
      </w:r>
      <w:r w:rsidR="00EB6DBD">
        <w:t>viti</w:t>
      </w:r>
      <w:r>
        <w:t>e</w:t>
      </w:r>
      <w:r w:rsidR="00EB6DBD">
        <w:t>s.    This approach enables the systematic</w:t>
      </w:r>
      <w:r>
        <w:t xml:space="preserve"> monitoring of </w:t>
      </w:r>
      <w:r w:rsidR="00EB6DBD">
        <w:t>sp</w:t>
      </w:r>
      <w:r>
        <w:t>a</w:t>
      </w:r>
      <w:r w:rsidR="00EB6DBD">
        <w:t>tial dist</w:t>
      </w:r>
      <w:r>
        <w:t>r</w:t>
      </w:r>
      <w:r w:rsidR="00EB6DBD">
        <w:t>ibution</w:t>
      </w:r>
      <w:r>
        <w:t xml:space="preserve">s </w:t>
      </w:r>
      <w:r w:rsidR="00EB6DBD">
        <w:t>of perm</w:t>
      </w:r>
      <w:r>
        <w:t xml:space="preserve">it </w:t>
      </w:r>
      <w:r w:rsidR="00EB6DBD">
        <w:t>i</w:t>
      </w:r>
      <w:r>
        <w:t>s</w:t>
      </w:r>
      <w:r w:rsidR="00EB6DBD">
        <w:t>sua</w:t>
      </w:r>
      <w:r>
        <w:t>nc</w:t>
      </w:r>
      <w:r w:rsidR="00EB6DBD">
        <w:t xml:space="preserve">e </w:t>
      </w:r>
      <w:r>
        <w:t>an</w:t>
      </w:r>
      <w:r w:rsidR="00EB6DBD">
        <w:t>d</w:t>
      </w:r>
      <w:r>
        <w:t xml:space="preserve"> </w:t>
      </w:r>
      <w:r w:rsidR="00EB6DBD">
        <w:t>c</w:t>
      </w:r>
      <w:r>
        <w:t>or</w:t>
      </w:r>
      <w:r w:rsidR="00EB6DBD">
        <w:t>responding</w:t>
      </w:r>
      <w:r>
        <w:t xml:space="preserve"> </w:t>
      </w:r>
      <w:r w:rsidR="00EB6DBD">
        <w:t>proje</w:t>
      </w:r>
      <w:r>
        <w:t>ct</w:t>
      </w:r>
      <w:r w:rsidR="00EB6DBD">
        <w:t xml:space="preserve"> </w:t>
      </w:r>
      <w:r>
        <w:t>e</w:t>
      </w:r>
      <w:r w:rsidR="00EB6DBD">
        <w:t>ngagement</w:t>
      </w:r>
      <w:r>
        <w:t>.</w:t>
      </w:r>
    </w:p>
    <w:p w14:paraId="3A2CA713" w14:textId="77777777" w:rsidR="00C1171C" w:rsidRDefault="00E214B8" w:rsidP="00C1171C">
      <w:pPr>
        <w:keepNext/>
        <w:jc w:val="center"/>
      </w:pPr>
      <w:r w:rsidRPr="000E2F01">
        <w:rPr>
          <w:rFonts w:ascii="Arial Nova" w:hAnsi="Arial Nova"/>
          <w:noProof/>
        </w:rPr>
        <w:lastRenderedPageBreak/>
        <w:drawing>
          <wp:inline distT="0" distB="0" distL="0" distR="0" wp14:anchorId="6054F512" wp14:editId="364A9386">
            <wp:extent cx="5185600" cy="2508920"/>
            <wp:effectExtent l="0" t="0" r="0" b="5715"/>
            <wp:docPr id="12151655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165575" name="Picture 1" descr="A screenshot of a computer&#10;&#10;Description automatically generated"/>
                    <pic:cNvPicPr/>
                  </pic:nvPicPr>
                  <pic:blipFill>
                    <a:blip r:embed="rId21"/>
                    <a:stretch>
                      <a:fillRect/>
                    </a:stretch>
                  </pic:blipFill>
                  <pic:spPr>
                    <a:xfrm>
                      <a:off x="0" y="0"/>
                      <a:ext cx="5188895" cy="2510514"/>
                    </a:xfrm>
                    <a:prstGeom prst="rect">
                      <a:avLst/>
                    </a:prstGeom>
                  </pic:spPr>
                </pic:pic>
              </a:graphicData>
            </a:graphic>
          </wp:inline>
        </w:drawing>
      </w:r>
    </w:p>
    <w:p w14:paraId="5E126828" w14:textId="77777777" w:rsidR="00D73CBF" w:rsidRDefault="00E214B8" w:rsidP="00C1171C">
      <w:pPr>
        <w:pStyle w:val="Caption"/>
        <w:jc w:val="center"/>
      </w:pPr>
      <w:bookmarkStart w:id="36" w:name="_Toc181047856"/>
      <w:r>
        <w:t xml:space="preserve">Figure </w:t>
      </w:r>
      <w:r>
        <w:fldChar w:fldCharType="begin"/>
      </w:r>
      <w:r>
        <w:instrText xml:space="preserve"> SEQ Figure \* ARABIC </w:instrText>
      </w:r>
      <w:r>
        <w:fldChar w:fldCharType="separate"/>
      </w:r>
      <w:r w:rsidR="005E2EAE">
        <w:rPr>
          <w:noProof/>
        </w:rPr>
        <w:t>7</w:t>
      </w:r>
      <w:r>
        <w:fldChar w:fldCharType="end"/>
      </w:r>
      <w:r>
        <w:t>: Location Dashboard</w:t>
      </w:r>
      <w:bookmarkEnd w:id="36"/>
    </w:p>
    <w:p w14:paraId="0332A1B9" w14:textId="77777777" w:rsidR="00BD2AEE" w:rsidRDefault="00BD2AEE" w:rsidP="00384090"/>
    <w:p w14:paraId="4872EBDB" w14:textId="4A358816" w:rsidR="00384090" w:rsidRDefault="00E214B8" w:rsidP="00384090">
      <w:r>
        <w:t>This categori</w:t>
      </w:r>
      <w:r w:rsidR="00865E2A">
        <w:t>s</w:t>
      </w:r>
      <w:r w:rsidR="00EB64AD">
        <w:t>a</w:t>
      </w:r>
      <w:r>
        <w:t>ti</w:t>
      </w:r>
      <w:r w:rsidR="00EB64AD">
        <w:t>on of</w:t>
      </w:r>
      <w:r>
        <w:t xml:space="preserve"> currently </w:t>
      </w:r>
      <w:r w:rsidR="00EB64AD">
        <w:t xml:space="preserve">active </w:t>
      </w:r>
      <w:r>
        <w:t>pe</w:t>
      </w:r>
      <w:r w:rsidR="00EB64AD">
        <w:t>rmits</w:t>
      </w:r>
      <w:r>
        <w:t xml:space="preserve">, including </w:t>
      </w:r>
      <w:r w:rsidR="00EB64AD">
        <w:t xml:space="preserve">those that are </w:t>
      </w:r>
      <w:r>
        <w:t>overdue</w:t>
      </w:r>
      <w:r w:rsidR="00EB64AD">
        <w:t>,</w:t>
      </w:r>
      <w:r>
        <w:t xml:space="preserve"> o</w:t>
      </w:r>
      <w:r w:rsidR="00EB64AD">
        <w:t>ff</w:t>
      </w:r>
      <w:r>
        <w:t>e</w:t>
      </w:r>
      <w:r w:rsidR="00EB64AD">
        <w:t>r</w:t>
      </w:r>
      <w:r>
        <w:t>s v</w:t>
      </w:r>
      <w:r w:rsidR="00EB64AD">
        <w:t>aluable</w:t>
      </w:r>
      <w:r>
        <w:t xml:space="preserve"> insights into potential areas of risk concentration.</w:t>
      </w:r>
    </w:p>
    <w:p w14:paraId="7BCF0C7F" w14:textId="77777777" w:rsidR="00C1171C" w:rsidRDefault="00E214B8" w:rsidP="00C1171C">
      <w:pPr>
        <w:keepNext/>
      </w:pPr>
      <w:r w:rsidRPr="005B69A7">
        <w:rPr>
          <w:rFonts w:ascii="Arial Nova" w:hAnsi="Arial Nova"/>
          <w:noProof/>
        </w:rPr>
        <w:drawing>
          <wp:inline distT="0" distB="0" distL="0" distR="0" wp14:anchorId="660A494E" wp14:editId="33AB1612">
            <wp:extent cx="5731510" cy="1435735"/>
            <wp:effectExtent l="0" t="0" r="2540" b="0"/>
            <wp:docPr id="16375985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598548" name="Picture 1" descr="A screenshot of a computer&#10;&#10;Description automatically generated"/>
                    <pic:cNvPicPr/>
                  </pic:nvPicPr>
                  <pic:blipFill>
                    <a:blip r:embed="rId22"/>
                    <a:stretch>
                      <a:fillRect/>
                    </a:stretch>
                  </pic:blipFill>
                  <pic:spPr>
                    <a:xfrm>
                      <a:off x="0" y="0"/>
                      <a:ext cx="5731510" cy="1435735"/>
                    </a:xfrm>
                    <a:prstGeom prst="rect">
                      <a:avLst/>
                    </a:prstGeom>
                  </pic:spPr>
                </pic:pic>
              </a:graphicData>
            </a:graphic>
          </wp:inline>
        </w:drawing>
      </w:r>
    </w:p>
    <w:p w14:paraId="511F501C" w14:textId="77777777" w:rsidR="00865E2A" w:rsidRDefault="00E214B8" w:rsidP="00C1171C">
      <w:pPr>
        <w:pStyle w:val="Caption"/>
        <w:jc w:val="center"/>
      </w:pPr>
      <w:bookmarkStart w:id="37" w:name="_Toc181047857"/>
      <w:r>
        <w:t xml:space="preserve">Figure </w:t>
      </w:r>
      <w:r>
        <w:fldChar w:fldCharType="begin"/>
      </w:r>
      <w:r>
        <w:instrText xml:space="preserve"> SEQ Figure \* ARABIC </w:instrText>
      </w:r>
      <w:r>
        <w:fldChar w:fldCharType="separate"/>
      </w:r>
      <w:r w:rsidR="005E2EAE">
        <w:rPr>
          <w:noProof/>
        </w:rPr>
        <w:t>8</w:t>
      </w:r>
      <w:r>
        <w:fldChar w:fldCharType="end"/>
      </w:r>
      <w:r>
        <w:t>: Active and Overdue Permit Dashboard</w:t>
      </w:r>
      <w:bookmarkEnd w:id="37"/>
    </w:p>
    <w:p w14:paraId="39511245" w14:textId="77777777" w:rsidR="00C1171C" w:rsidRPr="00C1171C" w:rsidRDefault="00C1171C" w:rsidP="00C1171C"/>
    <w:p w14:paraId="7636C192" w14:textId="02B288D1" w:rsidR="00384090" w:rsidRDefault="00E214B8" w:rsidP="00384090">
      <w:r>
        <w:t xml:space="preserve">This </w:t>
      </w:r>
      <w:r w:rsidR="00D9472C">
        <w:t xml:space="preserve">system systematically </w:t>
      </w:r>
      <w:r>
        <w:t>monitors and highlights the most frequently identified activit</w:t>
      </w:r>
      <w:r w:rsidR="00D9472C">
        <w:t>ies</w:t>
      </w:r>
      <w:r>
        <w:t xml:space="preserve"> across </w:t>
      </w:r>
      <w:r w:rsidR="00D9472C">
        <w:t>diverse</w:t>
      </w:r>
      <w:r>
        <w:t xml:space="preserve"> locations, </w:t>
      </w:r>
      <w:r w:rsidR="00D9472C">
        <w:t>th</w:t>
      </w:r>
      <w:r>
        <w:t>e</w:t>
      </w:r>
      <w:r w:rsidR="00D9472C">
        <w:t>re</w:t>
      </w:r>
      <w:r>
        <w:t>b</w:t>
      </w:r>
      <w:r w:rsidR="00D9472C">
        <w:t>y faci</w:t>
      </w:r>
      <w:r>
        <w:t>l</w:t>
      </w:r>
      <w:r w:rsidR="00D9472C">
        <w:t>itat</w:t>
      </w:r>
      <w:r>
        <w:t xml:space="preserve">ing the identification of </w:t>
      </w:r>
      <w:r w:rsidR="00D9472C">
        <w:t xml:space="preserve">opportunities for </w:t>
      </w:r>
      <w:r>
        <w:t xml:space="preserve">continuous improvement </w:t>
      </w:r>
      <w:r w:rsidR="00D9472C">
        <w:t xml:space="preserve">and </w:t>
      </w:r>
      <w:r>
        <w:t>p</w:t>
      </w:r>
      <w:r w:rsidR="00D9472C">
        <w:t>in</w:t>
      </w:r>
      <w:r>
        <w:t>po</w:t>
      </w:r>
      <w:r w:rsidR="00D9472C">
        <w:t>i</w:t>
      </w:r>
      <w:r>
        <w:t>nti</w:t>
      </w:r>
      <w:r w:rsidR="00D9472C">
        <w:t>ng</w:t>
      </w:r>
      <w:r>
        <w:t xml:space="preserve"> areas where </w:t>
      </w:r>
      <w:r w:rsidR="00507C2A">
        <w:t>increased auditing is required.</w:t>
      </w:r>
    </w:p>
    <w:p w14:paraId="2DACFC72" w14:textId="77777777" w:rsidR="00C1171C" w:rsidRDefault="00E214B8" w:rsidP="00C1171C">
      <w:pPr>
        <w:keepNext/>
        <w:jc w:val="center"/>
      </w:pPr>
      <w:r w:rsidRPr="002B05D6">
        <w:rPr>
          <w:rFonts w:ascii="Arial Nova" w:hAnsi="Arial Nova"/>
          <w:noProof/>
        </w:rPr>
        <w:lastRenderedPageBreak/>
        <w:drawing>
          <wp:inline distT="0" distB="0" distL="0" distR="0" wp14:anchorId="457A771F" wp14:editId="0638BE27">
            <wp:extent cx="4326340" cy="2260471"/>
            <wp:effectExtent l="0" t="0" r="0" b="6985"/>
            <wp:docPr id="20396709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670905" name="Picture 1" descr="A screenshot of a computer&#10;&#10;Description automatically generated"/>
                    <pic:cNvPicPr/>
                  </pic:nvPicPr>
                  <pic:blipFill>
                    <a:blip r:embed="rId23"/>
                    <a:stretch>
                      <a:fillRect/>
                    </a:stretch>
                  </pic:blipFill>
                  <pic:spPr>
                    <a:xfrm>
                      <a:off x="0" y="0"/>
                      <a:ext cx="4331918" cy="2263386"/>
                    </a:xfrm>
                    <a:prstGeom prst="rect">
                      <a:avLst/>
                    </a:prstGeom>
                  </pic:spPr>
                </pic:pic>
              </a:graphicData>
            </a:graphic>
          </wp:inline>
        </w:drawing>
      </w:r>
    </w:p>
    <w:p w14:paraId="605D655F" w14:textId="77777777" w:rsidR="00D038D9" w:rsidRDefault="00E214B8" w:rsidP="00C1171C">
      <w:pPr>
        <w:pStyle w:val="Caption"/>
        <w:jc w:val="center"/>
      </w:pPr>
      <w:bookmarkStart w:id="38" w:name="_Toc181047858"/>
      <w:r>
        <w:t xml:space="preserve">Figure </w:t>
      </w:r>
      <w:r>
        <w:fldChar w:fldCharType="begin"/>
      </w:r>
      <w:r>
        <w:instrText xml:space="preserve"> SEQ Figure \* ARABIC </w:instrText>
      </w:r>
      <w:r>
        <w:fldChar w:fldCharType="separate"/>
      </w:r>
      <w:r w:rsidR="005E2EAE">
        <w:rPr>
          <w:noProof/>
        </w:rPr>
        <w:t>9</w:t>
      </w:r>
      <w:r>
        <w:fldChar w:fldCharType="end"/>
      </w:r>
      <w:r>
        <w:t>: Task Aspect Dashboard</w:t>
      </w:r>
      <w:bookmarkEnd w:id="38"/>
    </w:p>
    <w:p w14:paraId="7A06E40C" w14:textId="77777777" w:rsidR="006B5E6A" w:rsidRDefault="006B5E6A" w:rsidP="00D038D9">
      <w:pPr>
        <w:jc w:val="center"/>
      </w:pPr>
    </w:p>
    <w:bookmarkStart w:id="39" w:name="_Toc181012862"/>
    <w:bookmarkStart w:id="40" w:name="_Toc181048460"/>
    <w:p w14:paraId="756787D5" w14:textId="77777777" w:rsidR="00114F07" w:rsidRDefault="00E214B8" w:rsidP="00114F07">
      <w:pPr>
        <w:pStyle w:val="Heading2"/>
        <w:numPr>
          <w:ilvl w:val="1"/>
          <w:numId w:val="27"/>
        </w:numPr>
      </w:pPr>
      <w:r>
        <w:rPr>
          <w:noProof/>
        </w:rPr>
        <mc:AlternateContent>
          <mc:Choice Requires="wps">
            <w:drawing>
              <wp:anchor distT="0" distB="0" distL="114300" distR="114300" simplePos="0" relativeHeight="251669504" behindDoc="0" locked="0" layoutInCell="1" allowOverlap="1" wp14:anchorId="49E38222" wp14:editId="38043362">
                <wp:simplePos x="0" y="0"/>
                <wp:positionH relativeFrom="margin">
                  <wp:align>center</wp:align>
                </wp:positionH>
                <wp:positionV relativeFrom="paragraph">
                  <wp:posOffset>420508</wp:posOffset>
                </wp:positionV>
                <wp:extent cx="5198745" cy="457200"/>
                <wp:effectExtent l="0" t="0" r="1905" b="0"/>
                <wp:wrapTopAndBottom/>
                <wp:docPr id="2130818495" name="Text Box 1"/>
                <wp:cNvGraphicFramePr/>
                <a:graphic xmlns:a="http://schemas.openxmlformats.org/drawingml/2006/main">
                  <a:graphicData uri="http://schemas.microsoft.com/office/word/2010/wordprocessingShape">
                    <wps:wsp>
                      <wps:cNvSpPr txBox="1"/>
                      <wps:spPr>
                        <a:xfrm>
                          <a:off x="0" y="0"/>
                          <a:ext cx="5198745" cy="457200"/>
                        </a:xfrm>
                        <a:prstGeom prst="rect">
                          <a:avLst/>
                        </a:prstGeom>
                        <a:solidFill>
                          <a:prstClr val="white"/>
                        </a:solidFill>
                        <a:ln>
                          <a:noFill/>
                        </a:ln>
                      </wps:spPr>
                      <wps:txbx>
                        <w:txbxContent>
                          <w:p w14:paraId="6FBC8D8D" w14:textId="77777777" w:rsidR="005E2EAE" w:rsidRPr="008533C0" w:rsidRDefault="00E214B8" w:rsidP="005E2EAE">
                            <w:pPr>
                              <w:pStyle w:val="Caption"/>
                              <w:jc w:val="center"/>
                              <w:rPr>
                                <w:rFonts w:ascii="Arial Nova" w:hAnsi="Arial Nova"/>
                                <w:noProof/>
                              </w:rPr>
                            </w:pPr>
                            <w:bookmarkStart w:id="41" w:name="_Toc181047866"/>
                            <w:r>
                              <w:t xml:space="preserve">Table </w:t>
                            </w:r>
                            <w:r>
                              <w:fldChar w:fldCharType="begin"/>
                            </w:r>
                            <w:r>
                              <w:instrText xml:space="preserve"> SEQ Table \* ARABIC </w:instrText>
                            </w:r>
                            <w:r>
                              <w:fldChar w:fldCharType="separate"/>
                            </w:r>
                            <w:r>
                              <w:rPr>
                                <w:noProof/>
                              </w:rPr>
                              <w:t>1</w:t>
                            </w:r>
                            <w:r>
                              <w:fldChar w:fldCharType="end"/>
                            </w:r>
                            <w:r>
                              <w:t>: Financial Analysis</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anchor>
            </w:drawing>
          </mc:Choice>
          <mc:Fallback>
            <w:pict>
              <v:shapetype id="_x0000_t202" coordsize="21600,21600" o:spt="202" path="m,l,21600r21600,l21600,xe">
                <v:stroke joinstyle="miter"/>
                <v:path gradientshapeok="t" o:connecttype="rect"/>
              </v:shapetype>
              <v:shape id="Text Box 1" o:spid="_x0000_s1025" type="#_x0000_t202" style="width:409.35pt;height:36pt;margin-top:33.1pt;margin-left:0;mso-position-horizontal:center;mso-position-horizontal-relative:margin;mso-wrap-distance-bottom:0;mso-wrap-distance-left:9pt;mso-wrap-distance-right:9pt;mso-wrap-distance-top:0;mso-wrap-style:square;position:absolute;visibility:visible;v-text-anchor:top;z-index:251670528" stroked="f">
                <v:textbox inset="0,0,0,0">
                  <w:txbxContent>
                    <w:p w:rsidR="005E2EAE" w:rsidRPr="008533C0" w:rsidP="005E2EAE" w14:paraId="48BA84FC" w14:textId="09EC364D">
                      <w:pPr>
                        <w:pStyle w:val="Caption"/>
                        <w:jc w:val="center"/>
                        <w:rPr>
                          <w:rFonts w:ascii="Arial Nova" w:hAnsi="Arial Nova"/>
                          <w:noProof/>
                        </w:rPr>
                      </w:pPr>
                      <w:bookmarkStart w:id="41" w:name="_Toc181047866"/>
                      <w:r>
                        <w:t xml:space="preserve">Table </w:t>
                      </w:r>
                      <w:r>
                        <w:fldChar w:fldCharType="begin"/>
                      </w:r>
                      <w:r>
                        <w:instrText xml:space="preserve"> SEQ Table \* ARABIC </w:instrText>
                      </w:r>
                      <w:r>
                        <w:fldChar w:fldCharType="separate"/>
                      </w:r>
                      <w:r>
                        <w:rPr>
                          <w:noProof/>
                        </w:rPr>
                        <w:t>1</w:t>
                      </w:r>
                      <w:r>
                        <w:fldChar w:fldCharType="end"/>
                      </w:r>
                      <w:r>
                        <w:t>: Financial Analysis</w:t>
                      </w:r>
                      <w:bookmarkEnd w:id="41"/>
                    </w:p>
                  </w:txbxContent>
                </v:textbox>
                <w10:wrap type="topAndBottom"/>
              </v:shape>
            </w:pict>
          </mc:Fallback>
        </mc:AlternateContent>
      </w:r>
      <w:r w:rsidR="00F039A7" w:rsidRPr="00F039A7">
        <w:t>Financial Analysis</w:t>
      </w:r>
      <w:bookmarkEnd w:id="39"/>
      <w:bookmarkEnd w:id="40"/>
    </w:p>
    <w:p w14:paraId="1FD2F0BD" w14:textId="77777777" w:rsidR="00114F07" w:rsidRPr="00114F07" w:rsidRDefault="00E214B8" w:rsidP="00114F07">
      <w:r w:rsidRPr="00C22963">
        <w:rPr>
          <w:rFonts w:ascii="Arial Nova" w:hAnsi="Arial Nova"/>
          <w:noProof/>
        </w:rPr>
        <w:drawing>
          <wp:anchor distT="0" distB="0" distL="114300" distR="114300" simplePos="0" relativeHeight="251658240" behindDoc="0" locked="0" layoutInCell="1" allowOverlap="1" wp14:anchorId="1434190F" wp14:editId="16375EB8">
            <wp:simplePos x="0" y="0"/>
            <wp:positionH relativeFrom="margin">
              <wp:align>center</wp:align>
            </wp:positionH>
            <wp:positionV relativeFrom="paragraph">
              <wp:posOffset>330504</wp:posOffset>
            </wp:positionV>
            <wp:extent cx="5198745" cy="1952625"/>
            <wp:effectExtent l="0" t="0" r="1905" b="9525"/>
            <wp:wrapTopAndBottom/>
            <wp:docPr id="1645129668" name="Picture 1" descr="A white sheet with black line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129668" name="Picture 1" descr="A white sheet with black lines and text&#10;&#10;Description automatically generated with medium confidenc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198745" cy="1952625"/>
                    </a:xfrm>
                    <a:prstGeom prst="rect">
                      <a:avLst/>
                    </a:prstGeom>
                  </pic:spPr>
                </pic:pic>
              </a:graphicData>
            </a:graphic>
          </wp:anchor>
        </w:drawing>
      </w:r>
    </w:p>
    <w:p w14:paraId="7A6A4DF6" w14:textId="77777777" w:rsidR="001D0D33" w:rsidRDefault="001D0D33" w:rsidP="006B5E6A">
      <w:pPr>
        <w:ind w:left="1080"/>
        <w:jc w:val="center"/>
      </w:pPr>
    </w:p>
    <w:p w14:paraId="5B3DC542" w14:textId="77777777" w:rsidR="00356E0E" w:rsidRDefault="00E214B8" w:rsidP="00356E0E">
      <w:r>
        <w:t>The financial analysis presented in the spreadsheet details the projected versus actual costs associated with the project, broken down into categories such as Hardware, Software, and Labour.    This categorisation is essential for evaluating the effectiveness of the initial budgeting and assessing the project's overall success.</w:t>
      </w:r>
    </w:p>
    <w:p w14:paraId="6BC56E95" w14:textId="77777777" w:rsidR="00356E0E" w:rsidRDefault="00E214B8" w:rsidP="00356E0E">
      <w:r>
        <w:t>Regarding hardware costs, the projections accounted for necessary equipment like mobile devices, tablets, and desktops or laptops required for administrative duties, data management, and remote task execution.    Specific budget allocations were made to cover these essential items.    On the software front, anticipated expenditures included essentials such as Microsoft Office and Security Services to ensure a robust software infrastructure while maintaining compliance with regulations.    The actual costs l</w:t>
      </w:r>
      <w:r>
        <w:t xml:space="preserve">isted in the analysis </w:t>
      </w:r>
      <w:r>
        <w:lastRenderedPageBreak/>
        <w:t>reflect the project's ability to adhere to its financial plan or prompt any necessary adjustments.</w:t>
      </w:r>
    </w:p>
    <w:p w14:paraId="103042C4" w14:textId="77777777" w:rsidR="00356E0E" w:rsidRDefault="00E214B8" w:rsidP="00356E0E">
      <w:r>
        <w:t>Labour costs encompass expenses related to Design, Customisation, and Implementation, highlighting the resource investment needed to meet the project's specific deliverables.    These figures not only represent financial outlay for labour but also serve as indicators of the project's effectiveness in managing both budget and timelines.</w:t>
      </w:r>
    </w:p>
    <w:p w14:paraId="267E1DC4" w14:textId="77777777" w:rsidR="00356E0E" w:rsidRDefault="00E214B8" w:rsidP="00356E0E">
      <w:r>
        <w:t>When analysing the financial outcome by comparing projected costs against actual expenditures, the data provides insights into the financial efficiency of the project.    For instance, underspending might suggest prudent resource management, yet it could also imply that certain aspects of the project were under-resourced, potentially impacting the quality or timely delivery of project outcomes.</w:t>
      </w:r>
    </w:p>
    <w:p w14:paraId="4F48A365" w14:textId="77777777" w:rsidR="004777BA" w:rsidRDefault="004777BA" w:rsidP="00356E0E"/>
    <w:p w14:paraId="30B14690" w14:textId="77777777" w:rsidR="00356E0E" w:rsidRDefault="00E214B8" w:rsidP="00356E0E">
      <w:r>
        <w:t xml:space="preserve">In the context of return on investment (ROI), the analysis reveals that the actual outcomes following the implementation of the new process were more favourable than initially projected.    The costs associated with the new process were lower than expected, suggesting effective project management and potentially reflecting earlier underestimations of inefficiencies in the previous process.    The actual investment gains and annualised ROI exceeded expectations, more than doubling anticipated figures in the </w:t>
      </w:r>
      <w:r>
        <w:t>first year, which underscores either conservative initial estimates or the emergence of unexpected benefits from the process change.</w:t>
      </w:r>
    </w:p>
    <w:p w14:paraId="1BECD93B" w14:textId="77777777" w:rsidR="00AD279E" w:rsidRDefault="00AD279E" w:rsidP="00356E0E"/>
    <w:p w14:paraId="68567AE2" w14:textId="77777777" w:rsidR="005E2EAE" w:rsidRDefault="00E214B8" w:rsidP="005E2EAE">
      <w:pPr>
        <w:pStyle w:val="Caption"/>
        <w:keepNext/>
        <w:jc w:val="center"/>
      </w:pPr>
      <w:bookmarkStart w:id="42" w:name="_Toc181047867"/>
      <w:r>
        <w:t xml:space="preserve">Table </w:t>
      </w:r>
      <w:r>
        <w:fldChar w:fldCharType="begin"/>
      </w:r>
      <w:r>
        <w:instrText xml:space="preserve"> SEQ Table \* ARABIC </w:instrText>
      </w:r>
      <w:r>
        <w:fldChar w:fldCharType="separate"/>
      </w:r>
      <w:r>
        <w:rPr>
          <w:noProof/>
        </w:rPr>
        <w:t>2</w:t>
      </w:r>
      <w:r>
        <w:fldChar w:fldCharType="end"/>
      </w:r>
      <w:r>
        <w:t>: ROI Financial Analysis Comparision</w:t>
      </w:r>
      <w:bookmarkEnd w:id="42"/>
    </w:p>
    <w:p w14:paraId="58B510C2" w14:textId="77777777" w:rsidR="00AD279E" w:rsidRDefault="00E214B8" w:rsidP="00AD279E">
      <w:pPr>
        <w:jc w:val="center"/>
      </w:pPr>
      <w:r w:rsidRPr="00C22963">
        <w:rPr>
          <w:rFonts w:ascii="Arial Nova" w:hAnsi="Arial Nova"/>
          <w:noProof/>
        </w:rPr>
        <w:drawing>
          <wp:inline distT="0" distB="0" distL="0" distR="0" wp14:anchorId="25C97406" wp14:editId="3C74DD20">
            <wp:extent cx="5156791" cy="2375575"/>
            <wp:effectExtent l="19050" t="19050" r="25400" b="24765"/>
            <wp:docPr id="14016067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606760" name="Picture 1" descr="A screenshot of a computer&#10;&#10;Description automatically generated"/>
                    <pic:cNvPicPr/>
                  </pic:nvPicPr>
                  <pic:blipFill>
                    <a:blip r:embed="rId25"/>
                    <a:stretch>
                      <a:fillRect/>
                    </a:stretch>
                  </pic:blipFill>
                  <pic:spPr>
                    <a:xfrm>
                      <a:off x="0" y="0"/>
                      <a:ext cx="5170981" cy="2382112"/>
                    </a:xfrm>
                    <a:prstGeom prst="rect">
                      <a:avLst/>
                    </a:prstGeom>
                    <a:ln>
                      <a:solidFill>
                        <a:srgbClr val="002060"/>
                      </a:solidFill>
                    </a:ln>
                  </pic:spPr>
                </pic:pic>
              </a:graphicData>
            </a:graphic>
          </wp:inline>
        </w:drawing>
      </w:r>
    </w:p>
    <w:p w14:paraId="3550C874" w14:textId="77777777" w:rsidR="00356E0E" w:rsidRDefault="00E214B8" w:rsidP="00356E0E">
      <w:r>
        <w:lastRenderedPageBreak/>
        <w:t xml:space="preserve">Several factors contributed to this successful financial performance.    </w:t>
      </w:r>
      <w:r w:rsidR="00061344">
        <w:t>I</w:t>
      </w:r>
      <w:r>
        <w:t>ntroducin</w:t>
      </w:r>
      <w:r w:rsidR="00061344">
        <w:t>g</w:t>
      </w:r>
      <w:r>
        <w:t xml:space="preserve"> new processes led to significant efficiency improvements, reducing costs beyond expectations.    The project management team demonstrated adaptability, optimising the new process to surpass initial projections.    Additionally, the conservative nature of initial forecasts allowed for a more pronounced demonstration of the improvements brought by the process changes.    By comparing expected outcomes with actual results, the analysis provides valuable insights into both the planning and execution</w:t>
      </w:r>
      <w:r>
        <w:t xml:space="preserve"> phases of the project.</w:t>
      </w:r>
    </w:p>
    <w:p w14:paraId="7726EC25" w14:textId="77777777" w:rsidR="00D4335F" w:rsidRDefault="00D4335F" w:rsidP="00356E0E"/>
    <w:p w14:paraId="2B3E37C3" w14:textId="77777777" w:rsidR="00BE36A4" w:rsidRDefault="00E214B8" w:rsidP="00A40682">
      <w:pPr>
        <w:pStyle w:val="Heading2"/>
      </w:pPr>
      <w:bookmarkStart w:id="43" w:name="_Toc181048461"/>
      <w:r>
        <w:t>Feedback</w:t>
      </w:r>
      <w:bookmarkEnd w:id="43"/>
    </w:p>
    <w:p w14:paraId="0CEDF21C" w14:textId="77777777" w:rsidR="005C18CC" w:rsidRDefault="00E214B8" w:rsidP="00191715">
      <w:r>
        <w:rPr>
          <w:noProof/>
        </w:rPr>
        <mc:AlternateContent>
          <mc:Choice Requires="wps">
            <w:drawing>
              <wp:anchor distT="0" distB="0" distL="114300" distR="114300" simplePos="0" relativeHeight="251671552" behindDoc="0" locked="0" layoutInCell="1" allowOverlap="1" wp14:anchorId="6A53F162" wp14:editId="316037DC">
                <wp:simplePos x="0" y="0"/>
                <wp:positionH relativeFrom="column">
                  <wp:posOffset>408305</wp:posOffset>
                </wp:positionH>
                <wp:positionV relativeFrom="paragraph">
                  <wp:posOffset>3502660</wp:posOffset>
                </wp:positionV>
                <wp:extent cx="4906010" cy="635"/>
                <wp:effectExtent l="0" t="0" r="0" b="0"/>
                <wp:wrapTopAndBottom/>
                <wp:docPr id="785040248" name="Text Box 1"/>
                <wp:cNvGraphicFramePr/>
                <a:graphic xmlns:a="http://schemas.openxmlformats.org/drawingml/2006/main">
                  <a:graphicData uri="http://schemas.microsoft.com/office/word/2010/wordprocessingShape">
                    <wps:wsp>
                      <wps:cNvSpPr txBox="1"/>
                      <wps:spPr>
                        <a:xfrm>
                          <a:off x="0" y="0"/>
                          <a:ext cx="4906010" cy="635"/>
                        </a:xfrm>
                        <a:prstGeom prst="rect">
                          <a:avLst/>
                        </a:prstGeom>
                        <a:solidFill>
                          <a:prstClr val="white"/>
                        </a:solidFill>
                        <a:ln>
                          <a:noFill/>
                        </a:ln>
                      </wps:spPr>
                      <wps:txbx>
                        <w:txbxContent>
                          <w:p w14:paraId="299B38A0" w14:textId="77777777" w:rsidR="005E2EAE" w:rsidRPr="00502206" w:rsidRDefault="00E214B8" w:rsidP="005E2EAE">
                            <w:pPr>
                              <w:pStyle w:val="Caption"/>
                              <w:jc w:val="center"/>
                              <w:rPr>
                                <w:rFonts w:cs="Arial"/>
                                <w:noProof/>
                                <w:color w:val="1C1C1C"/>
                                <w:sz w:val="21"/>
                                <w:szCs w:val="21"/>
                              </w:rPr>
                            </w:pPr>
                            <w:bookmarkStart w:id="44" w:name="_Toc181047859"/>
                            <w:r>
                              <w:t xml:space="preserve">Figure </w:t>
                            </w:r>
                            <w:r>
                              <w:fldChar w:fldCharType="begin"/>
                            </w:r>
                            <w:r>
                              <w:instrText xml:space="preserve"> SEQ Figure \* ARABIC </w:instrText>
                            </w:r>
                            <w:r>
                              <w:fldChar w:fldCharType="separate"/>
                            </w:r>
                            <w:r>
                              <w:rPr>
                                <w:noProof/>
                              </w:rPr>
                              <w:t>10</w:t>
                            </w:r>
                            <w:r>
                              <w:fldChar w:fldCharType="end"/>
                            </w:r>
                            <w:r>
                              <w:t>: User Feedback 1</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_x0000_s1026" type="#_x0000_t202" style="width:386.3pt;height:0.05pt;margin-top:275.8pt;margin-left:32.15pt;mso-wrap-distance-bottom:0;mso-wrap-distance-left:9pt;mso-wrap-distance-right:9pt;mso-wrap-distance-top:0;mso-wrap-style:square;position:absolute;visibility:visible;v-text-anchor:top;z-index:251672576" stroked="f">
                <v:textbox style="mso-fit-shape-to-text:t" inset="0,0,0,0">
                  <w:txbxContent>
                    <w:p w:rsidR="005E2EAE" w:rsidRPr="00502206" w:rsidP="005E2EAE" w14:paraId="7302C43D" w14:textId="61B4E972">
                      <w:pPr>
                        <w:pStyle w:val="Caption"/>
                        <w:jc w:val="center"/>
                        <w:rPr>
                          <w:rFonts w:cs="Arial"/>
                          <w:noProof/>
                          <w:color w:val="1C1C1C"/>
                          <w:sz w:val="21"/>
                          <w:szCs w:val="21"/>
                        </w:rPr>
                      </w:pPr>
                      <w:bookmarkStart w:id="44" w:name="_Toc181047859"/>
                      <w:r>
                        <w:t xml:space="preserve">Figure </w:t>
                      </w:r>
                      <w:r>
                        <w:fldChar w:fldCharType="begin"/>
                      </w:r>
                      <w:r>
                        <w:instrText xml:space="preserve"> SEQ Figure \* ARABIC </w:instrText>
                      </w:r>
                      <w:r>
                        <w:fldChar w:fldCharType="separate"/>
                      </w:r>
                      <w:r>
                        <w:rPr>
                          <w:noProof/>
                        </w:rPr>
                        <w:t>10</w:t>
                      </w:r>
                      <w:r>
                        <w:fldChar w:fldCharType="end"/>
                      </w:r>
                      <w:r>
                        <w:t>: User Feedback 1</w:t>
                      </w:r>
                      <w:bookmarkEnd w:id="44"/>
                    </w:p>
                  </w:txbxContent>
                </v:textbox>
                <w10:wrap type="topAndBottom"/>
              </v:shape>
            </w:pict>
          </mc:Fallback>
        </mc:AlternateContent>
      </w:r>
      <w:r w:rsidR="00D4335F">
        <w:rPr>
          <w:rFonts w:cs="Arial"/>
          <w:noProof/>
          <w:color w:val="1C1C1C"/>
          <w:sz w:val="21"/>
          <w:szCs w:val="21"/>
        </w:rPr>
        <mc:AlternateContent>
          <mc:Choice Requires="wpg">
            <w:drawing>
              <wp:anchor distT="0" distB="0" distL="114300" distR="114300" simplePos="0" relativeHeight="251659264" behindDoc="0" locked="0" layoutInCell="1" allowOverlap="1" wp14:anchorId="534BC50B" wp14:editId="1CD313D6">
                <wp:simplePos x="0" y="0"/>
                <wp:positionH relativeFrom="margin">
                  <wp:align>center</wp:align>
                </wp:positionH>
                <wp:positionV relativeFrom="paragraph">
                  <wp:posOffset>1217295</wp:posOffset>
                </wp:positionV>
                <wp:extent cx="4906010" cy="2228215"/>
                <wp:effectExtent l="0" t="0" r="8890" b="635"/>
                <wp:wrapTopAndBottom/>
                <wp:docPr id="2076399772" name="Group 3"/>
                <wp:cNvGraphicFramePr/>
                <a:graphic xmlns:a="http://schemas.openxmlformats.org/drawingml/2006/main">
                  <a:graphicData uri="http://schemas.microsoft.com/office/word/2010/wordprocessingGroup">
                    <wpg:wgp>
                      <wpg:cNvGrpSpPr/>
                      <wpg:grpSpPr>
                        <a:xfrm>
                          <a:off x="0" y="0"/>
                          <a:ext cx="4906010" cy="2228215"/>
                          <a:chOff x="0" y="0"/>
                          <a:chExt cx="4906483" cy="2228215"/>
                        </a:xfrm>
                      </wpg:grpSpPr>
                      <wpg:grpSp>
                        <wpg:cNvPr id="31" name="Group 30">
                          <a:extLst>
                            <a:ext uri="{FF2B5EF4-FFF2-40B4-BE49-F238E27FC236}">
                              <a16:creationId xmlns:a16="http://schemas.microsoft.com/office/drawing/2014/main" id="{9E700111-15FA-44D9-CC78-4CD57FCA297E}"/>
                            </a:ext>
                          </a:extLst>
                        </wpg:cNvPr>
                        <wpg:cNvGrpSpPr/>
                        <wpg:grpSpPr>
                          <a:xfrm>
                            <a:off x="0" y="0"/>
                            <a:ext cx="2540000" cy="2228215"/>
                            <a:chOff x="0" y="130587"/>
                            <a:chExt cx="2540131" cy="2228543"/>
                          </a:xfrm>
                        </wpg:grpSpPr>
                        <pic:pic xmlns:pic="http://schemas.openxmlformats.org/drawingml/2006/picture">
                          <pic:nvPicPr>
                            <pic:cNvPr id="208023522" name="Picture 208023522">
                              <a:extLst>
                                <a:ext uri="{FF2B5EF4-FFF2-40B4-BE49-F238E27FC236}">
                                  <a16:creationId xmlns:a16="http://schemas.microsoft.com/office/drawing/2014/main" id="{70FD5A18-F733-AC74-2585-D6B2D449AD67}"/>
                                </a:ext>
                              </a:extLst>
                            </pic:cNvPr>
                            <pic:cNvPicPr>
                              <a:picLocks noChangeAspect="1"/>
                            </pic:cNvPicPr>
                          </pic:nvPicPr>
                          <pic:blipFill>
                            <a:blip r:embed="rId26"/>
                            <a:stretch>
                              <a:fillRect/>
                            </a:stretch>
                          </pic:blipFill>
                          <pic:spPr>
                            <a:xfrm>
                              <a:off x="0" y="130587"/>
                              <a:ext cx="2540131" cy="254013"/>
                            </a:xfrm>
                            <a:prstGeom prst="rect">
                              <a:avLst/>
                            </a:prstGeom>
                          </pic:spPr>
                        </pic:pic>
                        <wpg:grpSp>
                          <wpg:cNvPr id="1483131768" name="Group 1483131768">
                            <a:extLst>
                              <a:ext uri="{FF2B5EF4-FFF2-40B4-BE49-F238E27FC236}">
                                <a16:creationId xmlns:a16="http://schemas.microsoft.com/office/drawing/2014/main" id="{A86C17D0-E167-3EC8-9A3A-1C8C6345FC8C}"/>
                              </a:ext>
                            </a:extLst>
                          </wpg:cNvPr>
                          <wpg:cNvGrpSpPr/>
                          <wpg:grpSpPr>
                            <a:xfrm>
                              <a:off x="105283" y="371483"/>
                              <a:ext cx="2220687" cy="1987647"/>
                              <a:chOff x="105283" y="371483"/>
                              <a:chExt cx="2220687" cy="1987647"/>
                            </a:xfrm>
                          </wpg:grpSpPr>
                          <pic:pic xmlns:pic="http://schemas.openxmlformats.org/drawingml/2006/picture">
                            <pic:nvPicPr>
                              <pic:cNvPr id="1554258726" name="Picture 1554258726">
                                <a:extLst>
                                  <a:ext uri="{FF2B5EF4-FFF2-40B4-BE49-F238E27FC236}">
                                    <a16:creationId xmlns:a16="http://schemas.microsoft.com/office/drawing/2014/main" id="{7642669C-E686-7DC7-3BB4-2C85318807D7}"/>
                                  </a:ext>
                                </a:extLst>
                              </pic:cNvPr>
                              <pic:cNvPicPr>
                                <a:picLocks noChangeAspect="1"/>
                              </pic:cNvPicPr>
                            </pic:nvPicPr>
                            <pic:blipFill>
                              <a:blip r:embed="rId27"/>
                              <a:srcRect l="68353" t="13774"/>
                              <a:stretch>
                                <a:fillRect/>
                              </a:stretch>
                            </pic:blipFill>
                            <pic:spPr>
                              <a:xfrm>
                                <a:off x="105283" y="371483"/>
                                <a:ext cx="2220687" cy="1987647"/>
                              </a:xfrm>
                              <a:prstGeom prst="rect">
                                <a:avLst/>
                              </a:prstGeom>
                            </pic:spPr>
                          </pic:pic>
                          <wpg:grpSp>
                            <wpg:cNvPr id="1325989169" name="Group 1325989169">
                              <a:extLst>
                                <a:ext uri="{FF2B5EF4-FFF2-40B4-BE49-F238E27FC236}">
                                  <a16:creationId xmlns:a16="http://schemas.microsoft.com/office/drawing/2014/main" id="{5CA41239-3B41-644B-C46B-8B7129309A2F}"/>
                                </a:ext>
                              </a:extLst>
                            </wpg:cNvPr>
                            <wpg:cNvGrpSpPr/>
                            <wpg:grpSpPr>
                              <a:xfrm>
                                <a:off x="764020" y="912953"/>
                                <a:ext cx="855547" cy="847352"/>
                                <a:chOff x="764020" y="912953"/>
                                <a:chExt cx="903211" cy="901746"/>
                              </a:xfrm>
                            </wpg:grpSpPr>
                            <pic:pic xmlns:pic="http://schemas.openxmlformats.org/drawingml/2006/picture">
                              <pic:nvPicPr>
                                <pic:cNvPr id="1277947454" name="Picture 1277947454">
                                  <a:extLst>
                                    <a:ext uri="{FF2B5EF4-FFF2-40B4-BE49-F238E27FC236}">
                                      <a16:creationId xmlns:a16="http://schemas.microsoft.com/office/drawing/2014/main" id="{F9F86CD5-388C-4257-3E02-57E2B4D8C748}"/>
                                    </a:ext>
                                  </a:extLst>
                                </pic:cNvPr>
                                <pic:cNvPicPr>
                                  <a:picLocks noChangeAspect="1"/>
                                </pic:cNvPicPr>
                              </pic:nvPicPr>
                              <pic:blipFill>
                                <a:blip r:embed="rId28"/>
                                <a:srcRect r="22573"/>
                                <a:stretch>
                                  <a:fillRect/>
                                </a:stretch>
                              </pic:blipFill>
                              <pic:spPr>
                                <a:xfrm>
                                  <a:off x="764020" y="912953"/>
                                  <a:ext cx="860455" cy="901746"/>
                                </a:xfrm>
                                <a:prstGeom prst="rect">
                                  <a:avLst/>
                                </a:prstGeom>
                              </pic:spPr>
                            </pic:pic>
                            <pic:pic xmlns:pic="http://schemas.openxmlformats.org/drawingml/2006/picture">
                              <pic:nvPicPr>
                                <pic:cNvPr id="602514311" name="Picture 602514311">
                                  <a:extLst>
                                    <a:ext uri="{FF2B5EF4-FFF2-40B4-BE49-F238E27FC236}">
                                      <a16:creationId xmlns:a16="http://schemas.microsoft.com/office/drawing/2014/main" id="{14664897-F602-03A7-2C23-9005AC7184AB}"/>
                                    </a:ext>
                                  </a:extLst>
                                </pic:cNvPr>
                                <pic:cNvPicPr>
                                  <a:picLocks noChangeAspect="1"/>
                                </pic:cNvPicPr>
                              </pic:nvPicPr>
                              <pic:blipFill>
                                <a:blip r:embed="rId28"/>
                                <a:srcRect l="93503"/>
                                <a:stretch>
                                  <a:fillRect/>
                                </a:stretch>
                              </pic:blipFill>
                              <pic:spPr>
                                <a:xfrm>
                                  <a:off x="1595027" y="912953"/>
                                  <a:ext cx="72204" cy="901746"/>
                                </a:xfrm>
                                <a:prstGeom prst="rect">
                                  <a:avLst/>
                                </a:prstGeom>
                              </pic:spPr>
                            </pic:pic>
                          </wpg:grpSp>
                        </wpg:grpSp>
                      </wpg:grpSp>
                      <wpg:grpSp>
                        <wpg:cNvPr id="30" name="Group 29">
                          <a:extLst>
                            <a:ext uri="{FF2B5EF4-FFF2-40B4-BE49-F238E27FC236}">
                              <a16:creationId xmlns:a16="http://schemas.microsoft.com/office/drawing/2014/main" id="{9D292172-4630-532E-4A16-BCDDA0077C85}"/>
                            </a:ext>
                          </a:extLst>
                        </wpg:cNvPr>
                        <wpg:cNvGrpSpPr/>
                        <wpg:grpSpPr>
                          <a:xfrm>
                            <a:off x="2753833" y="0"/>
                            <a:ext cx="2152650" cy="2216150"/>
                            <a:chOff x="2616229" y="0"/>
                            <a:chExt cx="2152887" cy="2216264"/>
                          </a:xfrm>
                        </wpg:grpSpPr>
                        <pic:pic xmlns:pic="http://schemas.openxmlformats.org/drawingml/2006/picture">
                          <pic:nvPicPr>
                            <pic:cNvPr id="1360289727" name="Picture 1360289727">
                              <a:extLst>
                                <a:ext uri="{FF2B5EF4-FFF2-40B4-BE49-F238E27FC236}">
                                  <a16:creationId xmlns:a16="http://schemas.microsoft.com/office/drawing/2014/main" id="{A97A7FE3-2412-4676-9710-5DB970854AAC}"/>
                                </a:ext>
                              </a:extLst>
                            </pic:cNvPr>
                            <pic:cNvPicPr>
                              <a:picLocks noChangeAspect="1"/>
                            </pic:cNvPicPr>
                          </pic:nvPicPr>
                          <pic:blipFill>
                            <a:blip r:embed="rId29"/>
                            <a:srcRect l="67651" r="1911"/>
                            <a:stretch>
                              <a:fillRect/>
                            </a:stretch>
                          </pic:blipFill>
                          <pic:spPr>
                            <a:xfrm>
                              <a:off x="2647918" y="0"/>
                              <a:ext cx="2089511" cy="2216264"/>
                            </a:xfrm>
                            <a:prstGeom prst="rect">
                              <a:avLst/>
                            </a:prstGeom>
                          </pic:spPr>
                        </pic:pic>
                        <pic:pic xmlns:pic="http://schemas.openxmlformats.org/drawingml/2006/picture">
                          <pic:nvPicPr>
                            <pic:cNvPr id="1411076532" name="Picture 1411076532">
                              <a:extLst>
                                <a:ext uri="{FF2B5EF4-FFF2-40B4-BE49-F238E27FC236}">
                                  <a16:creationId xmlns:a16="http://schemas.microsoft.com/office/drawing/2014/main" id="{F4AE9D69-CB86-A45B-A0F9-66E566671D35}"/>
                                </a:ext>
                              </a:extLst>
                            </pic:cNvPr>
                            <pic:cNvPicPr>
                              <a:picLocks noChangeAspect="1"/>
                            </pic:cNvPicPr>
                          </pic:nvPicPr>
                          <pic:blipFill>
                            <a:blip r:embed="rId30"/>
                            <a:stretch>
                              <a:fillRect/>
                            </a:stretch>
                          </pic:blipFill>
                          <pic:spPr>
                            <a:xfrm>
                              <a:off x="3308701" y="951602"/>
                              <a:ext cx="876345" cy="768389"/>
                            </a:xfrm>
                            <a:prstGeom prst="rect">
                              <a:avLst/>
                            </a:prstGeom>
                          </pic:spPr>
                        </pic:pic>
                        <pic:pic xmlns:pic="http://schemas.openxmlformats.org/drawingml/2006/picture">
                          <pic:nvPicPr>
                            <pic:cNvPr id="520987706" name="Picture 520987706">
                              <a:extLst>
                                <a:ext uri="{FF2B5EF4-FFF2-40B4-BE49-F238E27FC236}">
                                  <a16:creationId xmlns:a16="http://schemas.microsoft.com/office/drawing/2014/main" id="{BB4074B3-51D0-1EBE-B893-656AACAAC027}"/>
                                </a:ext>
                              </a:extLst>
                            </pic:cNvPr>
                            <pic:cNvPicPr>
                              <a:picLocks noChangeAspect="1"/>
                            </pic:cNvPicPr>
                          </pic:nvPicPr>
                          <pic:blipFill>
                            <a:blip r:embed="rId31"/>
                            <a:srcRect l="2860" t="1" b="-1"/>
                            <a:stretch>
                              <a:fillRect/>
                            </a:stretch>
                          </pic:blipFill>
                          <pic:spPr>
                            <a:xfrm>
                              <a:off x="2616229" y="171450"/>
                              <a:ext cx="2152887" cy="171459"/>
                            </a:xfrm>
                            <a:prstGeom prst="rect">
                              <a:avLst/>
                            </a:prstGeom>
                          </pic:spPr>
                        </pic:pic>
                      </wpg:grpSp>
                    </wpg:wgp>
                  </a:graphicData>
                </a:graphic>
              </wp:anchor>
            </w:drawing>
          </mc:Choice>
          <mc:Fallback>
            <w:pict>
              <v:group id="Group 3" o:spid="_x0000_s1027" style="width:386.3pt;height:175.45pt;margin-top:95.85pt;margin-left:0;mso-position-horizontal:center;mso-position-horizontal-relative:margin;position:absolute;z-index:251660288" coordsize="49064,22282">
                <v:group id="Group 30" o:spid="_x0000_s1028" style="width:25400;height:22282;position:absolute" coordorigin="0,1305" coordsize="25401,222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8023522" o:spid="_x0000_s1029" type="#_x0000_t75" style="width:25401;height:2541;mso-wrap-style:square;position:absolute;top:1305;visibility:visible">
                    <v:imagedata r:id="rId32" o:title=""/>
                  </v:shape>
                  <v:group id="Group 1483131768" o:spid="_x0000_s1030" style="width:22207;height:19877;left:1052;position:absolute;top:3714" coordorigin="1052,3714" coordsize="22206,19876">
                    <v:shape id="Picture 1554258726" o:spid="_x0000_s1031" type="#_x0000_t75" style="width:22207;height:19877;left:1052;mso-wrap-style:square;position:absolute;top:3714;visibility:visible">
                      <v:imagedata r:id="rId33" o:title="" croptop="9027f" cropleft="44796f"/>
                    </v:shape>
                    <v:group id="Group 1325989169" o:spid="_x0000_s1032" style="width:8555;height:8474;left:7640;position:absolute;top:9129" coordorigin="7640,9129" coordsize="9032,9017">
                      <v:shape id="Picture 1277947454" o:spid="_x0000_s1033" type="#_x0000_t75" style="width:8604;height:9017;left:7640;mso-wrap-style:square;position:absolute;top:9129;visibility:visible">
                        <v:imagedata r:id="rId34" o:title="" cropright="14793f"/>
                      </v:shape>
                      <v:shape id="Picture 602514311" o:spid="_x0000_s1034" type="#_x0000_t75" style="width:722;height:9017;left:15950;mso-wrap-style:square;position:absolute;top:9129;visibility:visible">
                        <v:imagedata r:id="rId34" o:title="" cropleft="61278f"/>
                      </v:shape>
                    </v:group>
                  </v:group>
                </v:group>
                <v:group id="Group 29" o:spid="_x0000_s1035" style="width:21526;height:22161;left:27538;position:absolute" coordorigin="26162,0" coordsize="21528,22162">
                  <v:shape id="Picture 1360289727" o:spid="_x0000_s1036" type="#_x0000_t75" style="width:20895;height:22162;left:26479;mso-wrap-style:square;position:absolute;visibility:visible">
                    <v:imagedata r:id="rId35" o:title="" cropleft="44336f" cropright="1252f"/>
                  </v:shape>
                  <v:shape id="Picture 1411076532" o:spid="_x0000_s1037" type="#_x0000_t75" style="width:8763;height:7683;left:33087;mso-wrap-style:square;position:absolute;top:9516;visibility:visible">
                    <v:imagedata r:id="rId36" o:title=""/>
                  </v:shape>
                  <v:shape id="Picture 520987706" o:spid="_x0000_s1038" type="#_x0000_t75" style="width:21529;height:1715;left:26162;mso-wrap-style:square;position:absolute;top:1714;visibility:visible">
                    <v:imagedata r:id="rId37" o:title="" croptop="1f" cropbottom="-1f" cropleft="1874f"/>
                  </v:shape>
                </v:group>
                <w10:wrap type="topAndBottom"/>
              </v:group>
            </w:pict>
          </mc:Fallback>
        </mc:AlternateContent>
      </w:r>
      <w:r w:rsidR="005C18CC">
        <w:t>The</w:t>
      </w:r>
      <w:r w:rsidR="00FF6F9D">
        <w:t xml:space="preserve"> </w:t>
      </w:r>
      <w:r w:rsidR="005C18CC">
        <w:t>feedback for the ePTW system provides encouraging insights, demonstrating a strong uptake and generally positive reception among users.    Notably, a significant proportion of participants—62% and 69%, respectively—identified as front-end users, indicating robust engagement and suggesting that the system is well-received.</w:t>
      </w:r>
    </w:p>
    <w:p w14:paraId="1F6DCD7A" w14:textId="77777777" w:rsidR="00D4335F" w:rsidRDefault="00D4335F" w:rsidP="00191715"/>
    <w:p w14:paraId="527088BA" w14:textId="77777777" w:rsidR="005C18CC" w:rsidRDefault="00E214B8" w:rsidP="00191715">
      <w:r>
        <w:rPr>
          <w:noProof/>
        </w:rPr>
        <w:lastRenderedPageBreak/>
        <mc:AlternateContent>
          <mc:Choice Requires="wps">
            <w:drawing>
              <wp:anchor distT="0" distB="0" distL="114300" distR="114300" simplePos="0" relativeHeight="251673600" behindDoc="0" locked="0" layoutInCell="1" allowOverlap="1" wp14:anchorId="68ACAE3D" wp14:editId="43A54E86">
                <wp:simplePos x="0" y="0"/>
                <wp:positionH relativeFrom="column">
                  <wp:posOffset>1233805</wp:posOffset>
                </wp:positionH>
                <wp:positionV relativeFrom="paragraph">
                  <wp:posOffset>3636010</wp:posOffset>
                </wp:positionV>
                <wp:extent cx="3263900" cy="635"/>
                <wp:effectExtent l="0" t="0" r="0" b="0"/>
                <wp:wrapTopAndBottom/>
                <wp:docPr id="489821850" name="Text Box 1"/>
                <wp:cNvGraphicFramePr/>
                <a:graphic xmlns:a="http://schemas.openxmlformats.org/drawingml/2006/main">
                  <a:graphicData uri="http://schemas.microsoft.com/office/word/2010/wordprocessingShape">
                    <wps:wsp>
                      <wps:cNvSpPr txBox="1"/>
                      <wps:spPr>
                        <a:xfrm>
                          <a:off x="0" y="0"/>
                          <a:ext cx="3263900" cy="635"/>
                        </a:xfrm>
                        <a:prstGeom prst="rect">
                          <a:avLst/>
                        </a:prstGeom>
                        <a:solidFill>
                          <a:prstClr val="white"/>
                        </a:solidFill>
                        <a:ln>
                          <a:noFill/>
                        </a:ln>
                      </wps:spPr>
                      <wps:txbx>
                        <w:txbxContent>
                          <w:p w14:paraId="76F3B8BD" w14:textId="77777777" w:rsidR="005E2EAE" w:rsidRPr="007169D6" w:rsidRDefault="00E214B8" w:rsidP="005E2EAE">
                            <w:pPr>
                              <w:pStyle w:val="Caption"/>
                              <w:jc w:val="center"/>
                              <w:rPr>
                                <w:rFonts w:cs="Arial"/>
                                <w:noProof/>
                                <w:color w:val="1C1C1C"/>
                                <w:sz w:val="21"/>
                                <w:szCs w:val="21"/>
                                <w:shd w:val="clear" w:color="auto" w:fill="FFFFFF"/>
                              </w:rPr>
                            </w:pPr>
                            <w:bookmarkStart w:id="45" w:name="_Toc181047860"/>
                            <w:r>
                              <w:t xml:space="preserve">Figure </w:t>
                            </w:r>
                            <w:r>
                              <w:fldChar w:fldCharType="begin"/>
                            </w:r>
                            <w:r>
                              <w:instrText xml:space="preserve"> SEQ Figure \* ARABIC </w:instrText>
                            </w:r>
                            <w:r>
                              <w:fldChar w:fldCharType="separate"/>
                            </w:r>
                            <w:r>
                              <w:rPr>
                                <w:noProof/>
                              </w:rPr>
                              <w:t>11</w:t>
                            </w:r>
                            <w:r>
                              <w:fldChar w:fldCharType="end"/>
                            </w:r>
                            <w:r>
                              <w:t>: User Feedback 2</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_x0000_s1039" type="#_x0000_t202" style="width:257pt;height:0.05pt;margin-top:286.3pt;margin-left:97.15pt;mso-wrap-distance-bottom:0;mso-wrap-distance-left:9pt;mso-wrap-distance-right:9pt;mso-wrap-distance-top:0;mso-wrap-style:square;position:absolute;visibility:visible;v-text-anchor:top;z-index:251674624" stroked="f">
                <v:textbox style="mso-fit-shape-to-text:t" inset="0,0,0,0">
                  <w:txbxContent>
                    <w:p w:rsidR="005E2EAE" w:rsidRPr="007169D6" w:rsidP="005E2EAE" w14:paraId="2A0706D7" w14:textId="0873CD69">
                      <w:pPr>
                        <w:pStyle w:val="Caption"/>
                        <w:jc w:val="center"/>
                        <w:rPr>
                          <w:rFonts w:cs="Arial"/>
                          <w:noProof/>
                          <w:color w:val="1C1C1C"/>
                          <w:sz w:val="21"/>
                          <w:szCs w:val="21"/>
                          <w:shd w:val="clear" w:color="auto" w:fill="FFFFFF"/>
                        </w:rPr>
                      </w:pPr>
                      <w:bookmarkStart w:id="45" w:name="_Toc181047860"/>
                      <w:r>
                        <w:t xml:space="preserve">Figure </w:t>
                      </w:r>
                      <w:r>
                        <w:fldChar w:fldCharType="begin"/>
                      </w:r>
                      <w:r>
                        <w:instrText xml:space="preserve"> SEQ Figure \* ARABIC </w:instrText>
                      </w:r>
                      <w:r>
                        <w:fldChar w:fldCharType="separate"/>
                      </w:r>
                      <w:r>
                        <w:rPr>
                          <w:noProof/>
                        </w:rPr>
                        <w:t>11</w:t>
                      </w:r>
                      <w:r>
                        <w:fldChar w:fldCharType="end"/>
                      </w:r>
                      <w:r>
                        <w:t>: User Feedback 2</w:t>
                      </w:r>
                      <w:bookmarkEnd w:id="45"/>
                    </w:p>
                  </w:txbxContent>
                </v:textbox>
                <w10:wrap type="topAndBottom"/>
              </v:shape>
            </w:pict>
          </mc:Fallback>
        </mc:AlternateContent>
      </w:r>
      <w:r w:rsidR="00674AF2" w:rsidRPr="003E7DC9">
        <w:rPr>
          <w:rFonts w:cs="Arial"/>
          <w:noProof/>
          <w:color w:val="1C1C1C"/>
          <w:sz w:val="21"/>
          <w:szCs w:val="21"/>
          <w:shd w:val="clear" w:color="auto" w:fill="FFFFFF"/>
        </w:rPr>
        <mc:AlternateContent>
          <mc:Choice Requires="wpg">
            <w:drawing>
              <wp:anchor distT="0" distB="0" distL="114300" distR="114300" simplePos="0" relativeHeight="251661312" behindDoc="0" locked="0" layoutInCell="1" allowOverlap="1" wp14:anchorId="37C247E4" wp14:editId="334CCE2B">
                <wp:simplePos x="0" y="0"/>
                <wp:positionH relativeFrom="margin">
                  <wp:align>center</wp:align>
                </wp:positionH>
                <wp:positionV relativeFrom="paragraph">
                  <wp:posOffset>1435735</wp:posOffset>
                </wp:positionV>
                <wp:extent cx="3263900" cy="2143125"/>
                <wp:effectExtent l="0" t="0" r="0" b="9525"/>
                <wp:wrapTopAndBottom/>
                <wp:docPr id="61" name="Group 60">
                  <a:extLst xmlns:a="http://schemas.openxmlformats.org/drawingml/2006/main">
                    <a:ext uri="{FF2B5EF4-FFF2-40B4-BE49-F238E27FC236}">
                      <a16:creationId xmlns:a16="http://schemas.microsoft.com/office/drawing/2014/main" id="{00D0B05B-4A44-2F71-5C33-3ED4E21A2404}"/>
                    </a:ext>
                  </a:extLst>
                </wp:docPr>
                <wp:cNvGraphicFramePr/>
                <a:graphic xmlns:a="http://schemas.openxmlformats.org/drawingml/2006/main">
                  <a:graphicData uri="http://schemas.microsoft.com/office/word/2010/wordprocessingGroup">
                    <wpg:wgp>
                      <wpg:cNvGrpSpPr/>
                      <wpg:grpSpPr>
                        <a:xfrm>
                          <a:off x="0" y="0"/>
                          <a:ext cx="3263900" cy="2143125"/>
                          <a:chOff x="0" y="0"/>
                          <a:chExt cx="3264068" cy="2143370"/>
                        </a:xfrm>
                      </wpg:grpSpPr>
                      <wpg:grpSp>
                        <wpg:cNvPr id="963890297" name="Group 963890297">
                          <a:extLst>
                            <a:ext uri="{FF2B5EF4-FFF2-40B4-BE49-F238E27FC236}">
                              <a16:creationId xmlns:a16="http://schemas.microsoft.com/office/drawing/2014/main" id="{5FEE5E32-37CC-4489-7D80-3FE7EAA63C30}"/>
                            </a:ext>
                          </a:extLst>
                        </wpg:cNvPr>
                        <wpg:cNvGrpSpPr/>
                        <wpg:grpSpPr>
                          <a:xfrm>
                            <a:off x="511487" y="215911"/>
                            <a:ext cx="2113335" cy="1927459"/>
                            <a:chOff x="511487" y="215911"/>
                            <a:chExt cx="2113335" cy="1927459"/>
                          </a:xfrm>
                        </wpg:grpSpPr>
                        <pic:pic xmlns:pic="http://schemas.openxmlformats.org/drawingml/2006/picture">
                          <pic:nvPicPr>
                            <pic:cNvPr id="669099759" name="Picture 669099759">
                              <a:extLst>
                                <a:ext uri="{FF2B5EF4-FFF2-40B4-BE49-F238E27FC236}">
                                  <a16:creationId xmlns:a16="http://schemas.microsoft.com/office/drawing/2014/main" id="{37967F12-E958-CEB7-B28D-0C2832D5DFC9}"/>
                                </a:ext>
                              </a:extLst>
                            </pic:cNvPr>
                            <pic:cNvPicPr>
                              <a:picLocks noChangeAspect="1"/>
                            </pic:cNvPicPr>
                          </pic:nvPicPr>
                          <pic:blipFill>
                            <a:blip r:embed="rId38"/>
                            <a:srcRect l="68869" t="13772"/>
                            <a:stretch>
                              <a:fillRect/>
                            </a:stretch>
                          </pic:blipFill>
                          <pic:spPr>
                            <a:xfrm>
                              <a:off x="511487" y="215911"/>
                              <a:ext cx="2113335" cy="1927459"/>
                            </a:xfrm>
                            <a:prstGeom prst="rect">
                              <a:avLst/>
                            </a:prstGeom>
                          </pic:spPr>
                        </pic:pic>
                        <wpg:grpSp>
                          <wpg:cNvPr id="1186698617" name="Group 1186698617">
                            <a:extLst>
                              <a:ext uri="{FF2B5EF4-FFF2-40B4-BE49-F238E27FC236}">
                                <a16:creationId xmlns:a16="http://schemas.microsoft.com/office/drawing/2014/main" id="{9D65F780-0082-72C4-8E4C-958791C9C660}"/>
                              </a:ext>
                            </a:extLst>
                          </wpg:cNvPr>
                          <wpg:cNvGrpSpPr/>
                          <wpg:grpSpPr>
                            <a:xfrm>
                              <a:off x="1159396" y="777270"/>
                              <a:ext cx="840137" cy="866596"/>
                              <a:chOff x="1159396" y="777270"/>
                              <a:chExt cx="959681" cy="1144401"/>
                            </a:xfrm>
                          </wpg:grpSpPr>
                          <pic:pic xmlns:pic="http://schemas.openxmlformats.org/drawingml/2006/picture">
                            <pic:nvPicPr>
                              <pic:cNvPr id="1180355781" name="Picture 1180355781">
                                <a:extLst>
                                  <a:ext uri="{FF2B5EF4-FFF2-40B4-BE49-F238E27FC236}">
                                    <a16:creationId xmlns:a16="http://schemas.microsoft.com/office/drawing/2014/main" id="{13BBB30A-48DB-A578-24C4-B3589974413C}"/>
                                  </a:ext>
                                </a:extLst>
                              </pic:cNvPr>
                              <pic:cNvPicPr>
                                <a:picLocks noChangeAspect="1"/>
                              </pic:cNvPicPr>
                            </pic:nvPicPr>
                            <pic:blipFill>
                              <a:blip r:embed="rId39"/>
                              <a:srcRect r="27421"/>
                              <a:stretch>
                                <a:fillRect/>
                              </a:stretch>
                            </pic:blipFill>
                            <pic:spPr>
                              <a:xfrm>
                                <a:off x="1159396" y="777270"/>
                                <a:ext cx="843446" cy="1130358"/>
                              </a:xfrm>
                              <a:prstGeom prst="rect">
                                <a:avLst/>
                              </a:prstGeom>
                            </pic:spPr>
                          </pic:pic>
                          <pic:pic xmlns:pic="http://schemas.openxmlformats.org/drawingml/2006/picture">
                            <pic:nvPicPr>
                              <pic:cNvPr id="470652200" name="Picture 470652200">
                                <a:extLst>
                                  <a:ext uri="{FF2B5EF4-FFF2-40B4-BE49-F238E27FC236}">
                                    <a16:creationId xmlns:a16="http://schemas.microsoft.com/office/drawing/2014/main" id="{9DFD9448-79DD-38B8-4E9C-7B846C329CFB}"/>
                                  </a:ext>
                                </a:extLst>
                              </pic:cNvPr>
                              <pic:cNvPicPr>
                                <a:picLocks noChangeAspect="1"/>
                              </pic:cNvPicPr>
                            </pic:nvPicPr>
                            <pic:blipFill>
                              <a:blip r:embed="rId39"/>
                              <a:srcRect l="89998"/>
                              <a:stretch>
                                <a:fillRect/>
                              </a:stretch>
                            </pic:blipFill>
                            <pic:spPr>
                              <a:xfrm>
                                <a:off x="2002842" y="791313"/>
                                <a:ext cx="116235" cy="1130358"/>
                              </a:xfrm>
                              <a:prstGeom prst="rect">
                                <a:avLst/>
                              </a:prstGeom>
                            </pic:spPr>
                          </pic:pic>
                        </wpg:grpSp>
                      </wpg:grpSp>
                      <pic:pic xmlns:pic="http://schemas.openxmlformats.org/drawingml/2006/picture">
                        <pic:nvPicPr>
                          <pic:cNvPr id="1473545335" name="Picture 1473545335">
                            <a:extLst>
                              <a:ext uri="{FF2B5EF4-FFF2-40B4-BE49-F238E27FC236}">
                                <a16:creationId xmlns:a16="http://schemas.microsoft.com/office/drawing/2014/main" id="{FC4F067B-D21B-A96A-6C14-BBBCC7D30F44}"/>
                              </a:ext>
                            </a:extLst>
                          </pic:cNvPr>
                          <pic:cNvPicPr>
                            <a:picLocks noChangeAspect="1"/>
                          </pic:cNvPicPr>
                        </pic:nvPicPr>
                        <pic:blipFill>
                          <a:blip r:embed="rId40"/>
                          <a:stretch>
                            <a:fillRect/>
                          </a:stretch>
                        </pic:blipFill>
                        <pic:spPr>
                          <a:xfrm>
                            <a:off x="0" y="0"/>
                            <a:ext cx="3264068" cy="215911"/>
                          </a:xfrm>
                          <a:prstGeom prst="rect">
                            <a:avLst/>
                          </a:prstGeom>
                        </pic:spPr>
                      </pic:pic>
                    </wpg:wgp>
                  </a:graphicData>
                </a:graphic>
              </wp:anchor>
            </w:drawing>
          </mc:Choice>
          <mc:Fallback>
            <w:pict>
              <v:group id="Group 60" o:spid="_x0000_s1040" style="width:257pt;height:168.75pt;margin-top:113.05pt;margin-left:0;mso-position-horizontal:center;mso-position-horizontal-relative:margin;position:absolute;z-index:251662336" coordsize="32640,21433">
                <v:group id="Group 963890297" o:spid="_x0000_s1041" style="width:21134;height:19274;left:5114;position:absolute;top:2159" coordorigin="5114,2159" coordsize="21133,19274">
                  <v:shape id="Picture 669099759" o:spid="_x0000_s1042" type="#_x0000_t75" style="width:21134;height:19274;left:5114;mso-wrap-style:square;position:absolute;top:2159;visibility:visible">
                    <v:imagedata r:id="rId41" o:title="" croptop="9026f" cropleft="45134f"/>
                  </v:shape>
                  <v:group id="Group 1186698617" o:spid="_x0000_s1043" style="width:8402;height:8666;left:11593;position:absolute;top:7772" coordorigin="11593,7772" coordsize="9596,11444">
                    <v:shape id="Picture 1180355781" o:spid="_x0000_s1044" type="#_x0000_t75" style="width:8435;height:11304;left:11593;mso-wrap-style:square;position:absolute;top:7772;visibility:visible">
                      <v:imagedata r:id="rId42" o:title="" cropright="17971f"/>
                    </v:shape>
                    <v:shape id="Picture 470652200" o:spid="_x0000_s1045" type="#_x0000_t75" style="width:1162;height:11303;left:20028;mso-wrap-style:square;position:absolute;top:7913;visibility:visible">
                      <v:imagedata r:id="rId42" o:title="" cropleft="58981f"/>
                    </v:shape>
                  </v:group>
                </v:group>
                <v:shape id="Picture 1473545335" o:spid="_x0000_s1046" type="#_x0000_t75" style="width:32640;height:2159;mso-wrap-style:square;position:absolute;visibility:visible">
                  <v:imagedata r:id="rId43" o:title=""/>
                </v:shape>
                <w10:wrap type="topAndBottom"/>
              </v:group>
            </w:pict>
          </mc:Fallback>
        </mc:AlternateContent>
      </w:r>
      <w:r w:rsidR="005C18CC">
        <w:t>In terms of navigation, 57% of users found the system intuitive and easy to navigate, which points to a positive user experience overall.    However, 31% of users remained indifferent, recogni</w:t>
      </w:r>
      <w:r w:rsidR="00E23E3C">
        <w:t>s</w:t>
      </w:r>
      <w:r w:rsidR="005C18CC">
        <w:t>ing no major difficulties yet not finding the system exceptionally user-friendly.    A minor proportion, 13%, did encounter navigation challenges, signifying that while most users managed well, a small segment might still face occasional hurdles.</w:t>
      </w:r>
    </w:p>
    <w:p w14:paraId="423A2561" w14:textId="77777777" w:rsidR="00674AF2" w:rsidRDefault="00674AF2" w:rsidP="00191715"/>
    <w:p w14:paraId="4BB8E3F6" w14:textId="77777777" w:rsidR="00674AF2" w:rsidRDefault="00674AF2" w:rsidP="00191715"/>
    <w:p w14:paraId="0F0E3986" w14:textId="77777777" w:rsidR="003404D9" w:rsidRDefault="00E214B8" w:rsidP="00191715">
      <w:r>
        <w:t>When considering users' familiarity with digital systems, the feedback revealed a varied level of comfort.    Half of the participants felt confident in their digital literacy skills, indicating a divide between those proficient in navigating digital environments and those who might benefit from targeted training or additional support.</w:t>
      </w:r>
    </w:p>
    <w:p w14:paraId="2FC18566" w14:textId="77777777" w:rsidR="004E4A3A" w:rsidRDefault="00E214B8" w:rsidP="00191715">
      <w:r>
        <w:rPr>
          <w:noProof/>
        </w:rPr>
        <mc:AlternateContent>
          <mc:Choice Requires="wps">
            <w:drawing>
              <wp:anchor distT="0" distB="0" distL="114300" distR="114300" simplePos="0" relativeHeight="251675648" behindDoc="0" locked="0" layoutInCell="1" allowOverlap="1" wp14:anchorId="248E2762" wp14:editId="7C899352">
                <wp:simplePos x="0" y="0"/>
                <wp:positionH relativeFrom="column">
                  <wp:posOffset>1256030</wp:posOffset>
                </wp:positionH>
                <wp:positionV relativeFrom="paragraph">
                  <wp:posOffset>2395855</wp:posOffset>
                </wp:positionV>
                <wp:extent cx="3219450" cy="635"/>
                <wp:effectExtent l="0" t="0" r="0" b="0"/>
                <wp:wrapTopAndBottom/>
                <wp:docPr id="1049668799" name="Text Box 1"/>
                <wp:cNvGraphicFramePr/>
                <a:graphic xmlns:a="http://schemas.openxmlformats.org/drawingml/2006/main">
                  <a:graphicData uri="http://schemas.microsoft.com/office/word/2010/wordprocessingShape">
                    <wps:wsp>
                      <wps:cNvSpPr txBox="1"/>
                      <wps:spPr>
                        <a:xfrm>
                          <a:off x="0" y="0"/>
                          <a:ext cx="3219450" cy="635"/>
                        </a:xfrm>
                        <a:prstGeom prst="rect">
                          <a:avLst/>
                        </a:prstGeom>
                        <a:solidFill>
                          <a:prstClr val="white"/>
                        </a:solidFill>
                        <a:ln>
                          <a:noFill/>
                        </a:ln>
                      </wps:spPr>
                      <wps:txbx>
                        <w:txbxContent>
                          <w:p w14:paraId="38900673" w14:textId="77777777" w:rsidR="005E2EAE" w:rsidRPr="00D7343B" w:rsidRDefault="00E214B8" w:rsidP="005E2EAE">
                            <w:pPr>
                              <w:pStyle w:val="Caption"/>
                              <w:jc w:val="center"/>
                              <w:rPr>
                                <w:rFonts w:cs="Arial"/>
                                <w:noProof/>
                                <w:color w:val="1C1C1C"/>
                                <w:sz w:val="21"/>
                                <w:szCs w:val="21"/>
                                <w:shd w:val="clear" w:color="auto" w:fill="FFFFFF"/>
                              </w:rPr>
                            </w:pPr>
                            <w:bookmarkStart w:id="46" w:name="_Toc181047861"/>
                            <w:r>
                              <w:t xml:space="preserve">Figure </w:t>
                            </w:r>
                            <w:r>
                              <w:fldChar w:fldCharType="begin"/>
                            </w:r>
                            <w:r>
                              <w:instrText xml:space="preserve"> SEQ Figure \* ARABIC </w:instrText>
                            </w:r>
                            <w:r>
                              <w:fldChar w:fldCharType="separate"/>
                            </w:r>
                            <w:r>
                              <w:rPr>
                                <w:noProof/>
                              </w:rPr>
                              <w:t>12</w:t>
                            </w:r>
                            <w:r>
                              <w:fldChar w:fldCharType="end"/>
                            </w:r>
                            <w:r>
                              <w:t>: User Feedback 3</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_x0000_s1047" type="#_x0000_t202" style="width:253.5pt;height:0.05pt;margin-top:188.65pt;margin-left:98.9pt;mso-wrap-distance-bottom:0;mso-wrap-distance-left:9pt;mso-wrap-distance-right:9pt;mso-wrap-distance-top:0;mso-wrap-style:square;position:absolute;visibility:visible;v-text-anchor:top;z-index:251676672" stroked="f">
                <v:textbox style="mso-fit-shape-to-text:t" inset="0,0,0,0">
                  <w:txbxContent>
                    <w:p w:rsidR="005E2EAE" w:rsidRPr="00D7343B" w:rsidP="005E2EAE" w14:paraId="4A9964A8" w14:textId="0CCAB5C0">
                      <w:pPr>
                        <w:pStyle w:val="Caption"/>
                        <w:jc w:val="center"/>
                        <w:rPr>
                          <w:rFonts w:cs="Arial"/>
                          <w:noProof/>
                          <w:color w:val="1C1C1C"/>
                          <w:sz w:val="21"/>
                          <w:szCs w:val="21"/>
                          <w:shd w:val="clear" w:color="auto" w:fill="FFFFFF"/>
                        </w:rPr>
                      </w:pPr>
                      <w:bookmarkStart w:id="46" w:name="_Toc181047861"/>
                      <w:r>
                        <w:t xml:space="preserve">Figure </w:t>
                      </w:r>
                      <w:r>
                        <w:fldChar w:fldCharType="begin"/>
                      </w:r>
                      <w:r>
                        <w:instrText xml:space="preserve"> SEQ Figure \* ARABIC </w:instrText>
                      </w:r>
                      <w:r>
                        <w:fldChar w:fldCharType="separate"/>
                      </w:r>
                      <w:r>
                        <w:rPr>
                          <w:noProof/>
                        </w:rPr>
                        <w:t>12</w:t>
                      </w:r>
                      <w:r>
                        <w:fldChar w:fldCharType="end"/>
                      </w:r>
                      <w:r>
                        <w:t>: User Feedback 3</w:t>
                      </w:r>
                      <w:bookmarkEnd w:id="46"/>
                    </w:p>
                  </w:txbxContent>
                </v:textbox>
                <w10:wrap type="topAndBottom"/>
              </v:shape>
            </w:pict>
          </mc:Fallback>
        </mc:AlternateContent>
      </w:r>
      <w:r w:rsidR="0089272F" w:rsidRPr="00BD0F3F">
        <w:rPr>
          <w:rFonts w:cs="Arial"/>
          <w:noProof/>
          <w:color w:val="1C1C1C"/>
          <w:sz w:val="21"/>
          <w:szCs w:val="21"/>
          <w:shd w:val="clear" w:color="auto" w:fill="FFFFFF"/>
        </w:rPr>
        <mc:AlternateContent>
          <mc:Choice Requires="wpg">
            <w:drawing>
              <wp:anchor distT="0" distB="0" distL="114300" distR="114300" simplePos="0" relativeHeight="251663360" behindDoc="0" locked="0" layoutInCell="1" allowOverlap="1" wp14:anchorId="44E59DE2" wp14:editId="37E6D2ED">
                <wp:simplePos x="0" y="0"/>
                <wp:positionH relativeFrom="margin">
                  <wp:align>center</wp:align>
                </wp:positionH>
                <wp:positionV relativeFrom="paragraph">
                  <wp:posOffset>340802</wp:posOffset>
                </wp:positionV>
                <wp:extent cx="3219615" cy="1998724"/>
                <wp:effectExtent l="0" t="0" r="0" b="1905"/>
                <wp:wrapTopAndBottom/>
                <wp:docPr id="50" name="Group 49">
                  <a:extLst xmlns:a="http://schemas.openxmlformats.org/drawingml/2006/main">
                    <a:ext uri="{FF2B5EF4-FFF2-40B4-BE49-F238E27FC236}">
                      <a16:creationId xmlns:a16="http://schemas.microsoft.com/office/drawing/2014/main" id="{520FDBDA-2B62-9BD7-B5DD-D888F4FB1252}"/>
                    </a:ext>
                  </a:extLst>
                </wp:docPr>
                <wp:cNvGraphicFramePr/>
                <a:graphic xmlns:a="http://schemas.openxmlformats.org/drawingml/2006/main">
                  <a:graphicData uri="http://schemas.microsoft.com/office/word/2010/wordprocessingGroup">
                    <wpg:wgp>
                      <wpg:cNvGrpSpPr/>
                      <wpg:grpSpPr>
                        <a:xfrm>
                          <a:off x="0" y="0"/>
                          <a:ext cx="3219615" cy="1998724"/>
                          <a:chOff x="0" y="0"/>
                          <a:chExt cx="3219615" cy="1998724"/>
                        </a:xfrm>
                      </wpg:grpSpPr>
                      <wpg:grpSp>
                        <wpg:cNvPr id="36454123" name="Group 36454123">
                          <a:extLst>
                            <a:ext uri="{FF2B5EF4-FFF2-40B4-BE49-F238E27FC236}">
                              <a16:creationId xmlns:a16="http://schemas.microsoft.com/office/drawing/2014/main" id="{6024C8A4-166D-0231-DC39-ED13E7493FC0}"/>
                            </a:ext>
                          </a:extLst>
                        </wpg:cNvPr>
                        <wpg:cNvGrpSpPr/>
                        <wpg:grpSpPr>
                          <a:xfrm>
                            <a:off x="414787" y="223263"/>
                            <a:ext cx="1965960" cy="1775461"/>
                            <a:chOff x="414787" y="223263"/>
                            <a:chExt cx="1965960" cy="1775461"/>
                          </a:xfrm>
                        </wpg:grpSpPr>
                        <pic:pic xmlns:pic="http://schemas.openxmlformats.org/drawingml/2006/picture">
                          <pic:nvPicPr>
                            <pic:cNvPr id="1670479897" name="Picture 1670479897">
                              <a:extLst>
                                <a:ext uri="{FF2B5EF4-FFF2-40B4-BE49-F238E27FC236}">
                                  <a16:creationId xmlns:a16="http://schemas.microsoft.com/office/drawing/2014/main" id="{CDE6A02A-45F0-5F95-9984-4C6A1FEBE982}"/>
                                </a:ext>
                              </a:extLst>
                            </pic:cNvPr>
                            <pic:cNvPicPr>
                              <a:picLocks noChangeAspect="1"/>
                            </pic:cNvPicPr>
                          </pic:nvPicPr>
                          <pic:blipFill>
                            <a:blip r:embed="rId44"/>
                            <a:srcRect l="69464" t="15711" r="1468" b="3948"/>
                            <a:stretch>
                              <a:fillRect/>
                            </a:stretch>
                          </pic:blipFill>
                          <pic:spPr>
                            <a:xfrm>
                              <a:off x="414787" y="223263"/>
                              <a:ext cx="1965960" cy="1775461"/>
                            </a:xfrm>
                            <a:prstGeom prst="rect">
                              <a:avLst/>
                            </a:prstGeom>
                          </pic:spPr>
                        </pic:pic>
                        <wpg:grpSp>
                          <wpg:cNvPr id="811301425" name="Group 811301425">
                            <a:extLst>
                              <a:ext uri="{FF2B5EF4-FFF2-40B4-BE49-F238E27FC236}">
                                <a16:creationId xmlns:a16="http://schemas.microsoft.com/office/drawing/2014/main" id="{26744BB1-197B-8D82-9BD4-1B01D4D453A4}"/>
                              </a:ext>
                            </a:extLst>
                          </wpg:cNvPr>
                          <wpg:cNvGrpSpPr/>
                          <wpg:grpSpPr>
                            <a:xfrm>
                              <a:off x="994777" y="737997"/>
                              <a:ext cx="814470" cy="880468"/>
                              <a:chOff x="994777" y="737997"/>
                              <a:chExt cx="860894" cy="891113"/>
                            </a:xfrm>
                          </wpg:grpSpPr>
                          <pic:pic xmlns:pic="http://schemas.openxmlformats.org/drawingml/2006/picture">
                            <pic:nvPicPr>
                              <pic:cNvPr id="248049270" name="Picture 248049270">
                                <a:extLst>
                                  <a:ext uri="{FF2B5EF4-FFF2-40B4-BE49-F238E27FC236}">
                                    <a16:creationId xmlns:a16="http://schemas.microsoft.com/office/drawing/2014/main" id="{18557108-F742-AD4A-D2A3-69FE55C229A6}"/>
                                  </a:ext>
                                </a:extLst>
                              </pic:cNvPr>
                              <pic:cNvPicPr>
                                <a:picLocks noChangeAspect="1"/>
                              </pic:cNvPicPr>
                            </pic:nvPicPr>
                            <pic:blipFill>
                              <a:blip r:embed="rId45"/>
                              <a:srcRect t="34120" r="68245"/>
                              <a:stretch>
                                <a:fillRect/>
                              </a:stretch>
                            </pic:blipFill>
                            <pic:spPr>
                              <a:xfrm>
                                <a:off x="994777" y="737997"/>
                                <a:ext cx="738061" cy="891113"/>
                              </a:xfrm>
                              <a:prstGeom prst="rect">
                                <a:avLst/>
                              </a:prstGeom>
                            </pic:spPr>
                          </pic:pic>
                          <pic:pic xmlns:pic="http://schemas.openxmlformats.org/drawingml/2006/picture">
                            <pic:nvPicPr>
                              <pic:cNvPr id="1145718047" name="Picture 1145718047">
                                <a:extLst>
                                  <a:ext uri="{FF2B5EF4-FFF2-40B4-BE49-F238E27FC236}">
                                    <a16:creationId xmlns:a16="http://schemas.microsoft.com/office/drawing/2014/main" id="{065A5EA3-57DC-9915-4ADC-0C738E789B4D}"/>
                                  </a:ext>
                                </a:extLst>
                              </pic:cNvPr>
                              <pic:cNvPicPr>
                                <a:picLocks noChangeAspect="1"/>
                              </pic:cNvPicPr>
                            </pic:nvPicPr>
                            <pic:blipFill>
                              <a:blip r:embed="rId46"/>
                              <a:stretch>
                                <a:fillRect/>
                              </a:stretch>
                            </pic:blipFill>
                            <pic:spPr>
                              <a:xfrm>
                                <a:off x="1735015" y="737997"/>
                                <a:ext cx="120656" cy="838243"/>
                              </a:xfrm>
                              <a:prstGeom prst="rect">
                                <a:avLst/>
                              </a:prstGeom>
                            </pic:spPr>
                          </pic:pic>
                        </wpg:grpSp>
                      </wpg:grpSp>
                      <pic:pic xmlns:pic="http://schemas.openxmlformats.org/drawingml/2006/picture">
                        <pic:nvPicPr>
                          <pic:cNvPr id="199504737" name="Picture 199504737">
                            <a:extLst>
                              <a:ext uri="{FF2B5EF4-FFF2-40B4-BE49-F238E27FC236}">
                                <a16:creationId xmlns:a16="http://schemas.microsoft.com/office/drawing/2014/main" id="{8751D3C6-B7A6-08E8-0145-1A651F024879}"/>
                              </a:ext>
                            </a:extLst>
                          </pic:cNvPr>
                          <pic:cNvPicPr>
                            <a:picLocks noChangeAspect="1"/>
                          </pic:cNvPicPr>
                        </pic:nvPicPr>
                        <pic:blipFill>
                          <a:blip r:embed="rId47"/>
                          <a:stretch>
                            <a:fillRect/>
                          </a:stretch>
                        </pic:blipFill>
                        <pic:spPr>
                          <a:xfrm>
                            <a:off x="0" y="0"/>
                            <a:ext cx="3219615" cy="215911"/>
                          </a:xfrm>
                          <a:prstGeom prst="rect">
                            <a:avLst/>
                          </a:prstGeom>
                        </pic:spPr>
                      </pic:pic>
                    </wpg:wgp>
                  </a:graphicData>
                </a:graphic>
              </wp:anchor>
            </w:drawing>
          </mc:Choice>
          <mc:Fallback>
            <w:pict>
              <v:group id="Group 49" o:spid="_x0000_s1048" style="width:253.5pt;height:157.4pt;margin-top:26.85pt;margin-left:0;mso-position-horizontal:center;mso-position-horizontal-relative:margin;position:absolute;z-index:251664384" coordsize="32196,19987">
                <v:group id="Group 36454123" o:spid="_x0000_s1049" style="width:19660;height:17755;left:4147;position:absolute;top:2232" coordorigin="4147,2232" coordsize="19659,17754">
                  <v:shape id="Picture 1670479897" o:spid="_x0000_s1050" type="#_x0000_t75" style="width:19660;height:17755;left:4147;mso-wrap-style:square;position:absolute;top:2232;visibility:visible">
                    <v:imagedata r:id="rId48" o:title="" croptop="10296f" cropbottom="2587f" cropleft="45524f" cropright="962f"/>
                  </v:shape>
                  <v:group id="Group 811301425" o:spid="_x0000_s1051" style="width:8145;height:8805;left:9947;position:absolute;top:7379" coordorigin="9947,7379" coordsize="8608,8911">
                    <v:shape id="Picture 248049270" o:spid="_x0000_s1052" type="#_x0000_t75" style="width:7381;height:8912;left:9947;mso-wrap-style:square;position:absolute;top:7379;visibility:visible">
                      <v:imagedata r:id="rId49" o:title="" croptop="22361f" cropright="44725f"/>
                    </v:shape>
                    <v:shape id="Picture 1145718047" o:spid="_x0000_s1053" type="#_x0000_t75" style="width:1206;height:8383;left:17350;mso-wrap-style:square;position:absolute;top:7379;visibility:visible">
                      <v:imagedata r:id="rId50" o:title=""/>
                    </v:shape>
                  </v:group>
                </v:group>
                <v:shape id="Picture 199504737" o:spid="_x0000_s1054" type="#_x0000_t75" style="width:32196;height:2159;mso-wrap-style:square;position:absolute;visibility:visible">
                  <v:imagedata r:id="rId51" o:title=""/>
                </v:shape>
                <w10:wrap type="topAndBottom"/>
              </v:group>
            </w:pict>
          </mc:Fallback>
        </mc:AlternateContent>
      </w:r>
    </w:p>
    <w:p w14:paraId="2E276AFB" w14:textId="77777777" w:rsidR="0089272F" w:rsidRDefault="0089272F" w:rsidP="00191715"/>
    <w:p w14:paraId="393FD941" w14:textId="77777777" w:rsidR="0089272F" w:rsidRDefault="0089272F" w:rsidP="00191715"/>
    <w:p w14:paraId="617E63AF" w14:textId="77777777" w:rsidR="005C18CC" w:rsidRDefault="00E214B8" w:rsidP="00191715">
      <w:r>
        <w:lastRenderedPageBreak/>
        <w:t>The area of permit completion appeared to be a strong point for the ePTW system, with 56% of users completing permits with ease and 25% requiring only minimal assistance.    The fact that 68% did not encounter technical issues underscores the system's robust operational design</w:t>
      </w:r>
      <w:r w:rsidR="00B30E55">
        <w:t>, ease of use</w:t>
      </w:r>
      <w:r>
        <w:t xml:space="preserve"> and efficiency.</w:t>
      </w:r>
    </w:p>
    <w:p w14:paraId="48C31EF2" w14:textId="77777777" w:rsidR="007345BA" w:rsidRDefault="007345BA" w:rsidP="00191715"/>
    <w:p w14:paraId="0086F2C0" w14:textId="77777777" w:rsidR="00F84EAD" w:rsidRDefault="00E214B8" w:rsidP="00191715">
      <w:r>
        <w:rPr>
          <w:noProof/>
        </w:rPr>
        <mc:AlternateContent>
          <mc:Choice Requires="wps">
            <w:drawing>
              <wp:anchor distT="0" distB="0" distL="114300" distR="114300" simplePos="0" relativeHeight="251678720" behindDoc="0" locked="0" layoutInCell="1" allowOverlap="1" wp14:anchorId="2D369030" wp14:editId="21463CDC">
                <wp:simplePos x="0" y="0"/>
                <wp:positionH relativeFrom="column">
                  <wp:posOffset>-134620</wp:posOffset>
                </wp:positionH>
                <wp:positionV relativeFrom="paragraph">
                  <wp:posOffset>2151380</wp:posOffset>
                </wp:positionV>
                <wp:extent cx="5996305" cy="635"/>
                <wp:effectExtent l="0" t="0" r="0" b="0"/>
                <wp:wrapTopAndBottom/>
                <wp:docPr id="1868743088" name="Text Box 1"/>
                <wp:cNvGraphicFramePr/>
                <a:graphic xmlns:a="http://schemas.openxmlformats.org/drawingml/2006/main">
                  <a:graphicData uri="http://schemas.microsoft.com/office/word/2010/wordprocessingShape">
                    <wps:wsp>
                      <wps:cNvSpPr txBox="1"/>
                      <wps:spPr>
                        <a:xfrm>
                          <a:off x="0" y="0"/>
                          <a:ext cx="5996305" cy="635"/>
                        </a:xfrm>
                        <a:prstGeom prst="rect">
                          <a:avLst/>
                        </a:prstGeom>
                        <a:solidFill>
                          <a:prstClr val="white"/>
                        </a:solidFill>
                        <a:ln>
                          <a:noFill/>
                        </a:ln>
                      </wps:spPr>
                      <wps:txbx>
                        <w:txbxContent>
                          <w:p w14:paraId="206B7BD6" w14:textId="77777777" w:rsidR="005E2EAE" w:rsidRPr="00B23FE4" w:rsidRDefault="00E214B8" w:rsidP="005E2EAE">
                            <w:pPr>
                              <w:pStyle w:val="Caption"/>
                              <w:jc w:val="center"/>
                              <w:rPr>
                                <w:rFonts w:cs="Arial"/>
                                <w:noProof/>
                                <w:color w:val="1C1C1C"/>
                                <w:sz w:val="21"/>
                                <w:szCs w:val="21"/>
                              </w:rPr>
                            </w:pPr>
                            <w:bookmarkStart w:id="47" w:name="_Toc181047862"/>
                            <w:r>
                              <w:t xml:space="preserve">Figure </w:t>
                            </w:r>
                            <w:r>
                              <w:fldChar w:fldCharType="begin"/>
                            </w:r>
                            <w:r>
                              <w:instrText xml:space="preserve"> SEQ Figure \* ARABIC </w:instrText>
                            </w:r>
                            <w:r>
                              <w:fldChar w:fldCharType="separate"/>
                            </w:r>
                            <w:r>
                              <w:rPr>
                                <w:noProof/>
                              </w:rPr>
                              <w:t>13</w:t>
                            </w:r>
                            <w:r>
                              <w:fldChar w:fldCharType="end"/>
                            </w:r>
                            <w:r>
                              <w:t>: User Feedback 5</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 o:spid="_x0000_s1055" type="#_x0000_t202" style="width:472.15pt;height:0.05pt;margin-top:169.4pt;margin-left:-10.6pt;mso-wrap-distance-bottom:0;mso-wrap-distance-left:9pt;mso-wrap-distance-right:9pt;mso-wrap-distance-top:0;position:absolute;v-text-anchor:top;z-index:251677696" fillcolor="white" stroked="f">
                <v:textbox style="mso-fit-shape-to-text:t" inset="0,0,0,0">
                  <w:txbxContent>
                    <w:p w:rsidR="005E2EAE" w:rsidRPr="00B23FE4" w:rsidP="005E2EAE" w14:paraId="0F06AF1C" w14:textId="30A4E0FC">
                      <w:pPr>
                        <w:pStyle w:val="Caption"/>
                        <w:jc w:val="center"/>
                        <w:rPr>
                          <w:rFonts w:cs="Arial"/>
                          <w:noProof/>
                          <w:color w:val="1C1C1C"/>
                          <w:sz w:val="21"/>
                          <w:szCs w:val="21"/>
                        </w:rPr>
                      </w:pPr>
                      <w:bookmarkStart w:id="47" w:name="_Toc181047862"/>
                      <w:r>
                        <w:t xml:space="preserve">Figure </w:t>
                      </w:r>
                      <w:r>
                        <w:fldChar w:fldCharType="begin"/>
                      </w:r>
                      <w:r>
                        <w:instrText xml:space="preserve"> SEQ Figure \* ARABIC </w:instrText>
                      </w:r>
                      <w:r>
                        <w:fldChar w:fldCharType="separate"/>
                      </w:r>
                      <w:r>
                        <w:rPr>
                          <w:noProof/>
                        </w:rPr>
                        <w:t>13</w:t>
                      </w:r>
                      <w:r>
                        <w:fldChar w:fldCharType="end"/>
                      </w:r>
                      <w:r>
                        <w:t>: User Feedback 5</w:t>
                      </w:r>
                      <w:bookmarkEnd w:id="47"/>
                    </w:p>
                  </w:txbxContent>
                </v:textbox>
                <w10:wrap type="topAndBottom"/>
              </v:shape>
            </w:pict>
          </mc:Fallback>
        </mc:AlternateContent>
      </w:r>
      <w:r w:rsidR="0089272F">
        <w:rPr>
          <w:rFonts w:cs="Arial"/>
          <w:noProof/>
          <w:color w:val="1C1C1C"/>
          <w:sz w:val="21"/>
          <w:szCs w:val="21"/>
        </w:rPr>
        <mc:AlternateContent>
          <mc:Choice Requires="wpg">
            <w:drawing>
              <wp:anchor distT="0" distB="0" distL="114300" distR="114300" simplePos="0" relativeHeight="251665408" behindDoc="0" locked="0" layoutInCell="1" allowOverlap="1" wp14:anchorId="1E9978F9" wp14:editId="00C2B304">
                <wp:simplePos x="0" y="0"/>
                <wp:positionH relativeFrom="margin">
                  <wp:align>center</wp:align>
                </wp:positionH>
                <wp:positionV relativeFrom="paragraph">
                  <wp:posOffset>208971</wp:posOffset>
                </wp:positionV>
                <wp:extent cx="5996305" cy="1885315"/>
                <wp:effectExtent l="0" t="0" r="4445" b="635"/>
                <wp:wrapTopAndBottom/>
                <wp:docPr id="809793118" name="Group 2"/>
                <wp:cNvGraphicFramePr/>
                <a:graphic xmlns:a="http://schemas.openxmlformats.org/drawingml/2006/main">
                  <a:graphicData uri="http://schemas.microsoft.com/office/word/2010/wordprocessingGroup">
                    <wpg:wgp>
                      <wpg:cNvGrpSpPr/>
                      <wpg:grpSpPr>
                        <a:xfrm>
                          <a:off x="0" y="0"/>
                          <a:ext cx="5996305" cy="1885315"/>
                          <a:chOff x="0" y="0"/>
                          <a:chExt cx="5996467" cy="1885758"/>
                        </a:xfrm>
                      </wpg:grpSpPr>
                      <wpg:grpSp>
                        <wpg:cNvPr id="81" name="Group 80">
                          <a:extLst>
                            <a:ext uri="{FF2B5EF4-FFF2-40B4-BE49-F238E27FC236}">
                              <a16:creationId xmlns:a16="http://schemas.microsoft.com/office/drawing/2014/main" id="{D6398CA4-D0BB-EAFB-7399-34E716E02998}"/>
                            </a:ext>
                          </a:extLst>
                        </wpg:cNvPr>
                        <wpg:cNvGrpSpPr/>
                        <wpg:grpSpPr>
                          <a:xfrm>
                            <a:off x="0" y="0"/>
                            <a:ext cx="2495678" cy="1777265"/>
                            <a:chOff x="0" y="0"/>
                            <a:chExt cx="2495678" cy="1777265"/>
                          </a:xfrm>
                        </wpg:grpSpPr>
                        <wpg:grpSp>
                          <wpg:cNvPr id="413896138" name="Group 413896138">
                            <a:extLst>
                              <a:ext uri="{FF2B5EF4-FFF2-40B4-BE49-F238E27FC236}">
                                <a16:creationId xmlns:a16="http://schemas.microsoft.com/office/drawing/2014/main" id="{EA6180E2-CB99-EA39-7B11-A2980F2C322B}"/>
                              </a:ext>
                            </a:extLst>
                          </wpg:cNvPr>
                          <wpg:cNvGrpSpPr/>
                          <wpg:grpSpPr>
                            <a:xfrm>
                              <a:off x="235244" y="94906"/>
                              <a:ext cx="2025190" cy="1682359"/>
                              <a:chOff x="235244" y="94906"/>
                              <a:chExt cx="2025190" cy="1682359"/>
                            </a:xfrm>
                          </wpg:grpSpPr>
                          <pic:pic xmlns:pic="http://schemas.openxmlformats.org/drawingml/2006/picture">
                            <pic:nvPicPr>
                              <pic:cNvPr id="1524958797" name="Picture 1524958797">
                                <a:extLst>
                                  <a:ext uri="{FF2B5EF4-FFF2-40B4-BE49-F238E27FC236}">
                                    <a16:creationId xmlns:a16="http://schemas.microsoft.com/office/drawing/2014/main" id="{F23BBF17-5962-F970-2565-45F7096D8BA4}"/>
                                  </a:ext>
                                </a:extLst>
                              </pic:cNvPr>
                              <pic:cNvPicPr>
                                <a:picLocks noChangeAspect="1"/>
                              </pic:cNvPicPr>
                            </pic:nvPicPr>
                            <pic:blipFill>
                              <a:blip r:embed="rId52"/>
                              <a:srcRect l="70389" t="18983"/>
                              <a:stretch>
                                <a:fillRect/>
                              </a:stretch>
                            </pic:blipFill>
                            <pic:spPr>
                              <a:xfrm>
                                <a:off x="235244" y="94906"/>
                                <a:ext cx="2025190" cy="1682359"/>
                              </a:xfrm>
                              <a:prstGeom prst="rect">
                                <a:avLst/>
                              </a:prstGeom>
                            </pic:spPr>
                          </pic:pic>
                          <wpg:grpSp>
                            <wpg:cNvPr id="302338290" name="Group 302338290">
                              <a:extLst>
                                <a:ext uri="{FF2B5EF4-FFF2-40B4-BE49-F238E27FC236}">
                                  <a16:creationId xmlns:a16="http://schemas.microsoft.com/office/drawing/2014/main" id="{27D5E520-D8AB-D8FC-0BAB-02F28F4A96A6}"/>
                                </a:ext>
                              </a:extLst>
                            </wpg:cNvPr>
                            <wpg:cNvGrpSpPr/>
                            <wpg:grpSpPr>
                              <a:xfrm>
                                <a:off x="747484" y="664438"/>
                                <a:ext cx="1012956" cy="668409"/>
                                <a:chOff x="747484" y="664438"/>
                                <a:chExt cx="1237054" cy="774740"/>
                              </a:xfrm>
                            </wpg:grpSpPr>
                            <pic:pic xmlns:pic="http://schemas.openxmlformats.org/drawingml/2006/picture">
                              <pic:nvPicPr>
                                <pic:cNvPr id="1825449952" name="Picture 1825449952">
                                  <a:extLst>
                                    <a:ext uri="{FF2B5EF4-FFF2-40B4-BE49-F238E27FC236}">
                                      <a16:creationId xmlns:a16="http://schemas.microsoft.com/office/drawing/2014/main" id="{AFA530D2-DE34-6DB0-2B18-2598FE2ED9B4}"/>
                                    </a:ext>
                                  </a:extLst>
                                </pic:cNvPr>
                                <pic:cNvPicPr>
                                  <a:picLocks noChangeAspect="1"/>
                                </pic:cNvPicPr>
                              </pic:nvPicPr>
                              <pic:blipFill>
                                <a:blip r:embed="rId53"/>
                                <a:srcRect r="24507"/>
                                <a:stretch>
                                  <a:fillRect/>
                                </a:stretch>
                              </pic:blipFill>
                              <pic:spPr>
                                <a:xfrm>
                                  <a:off x="747484" y="664438"/>
                                  <a:ext cx="1083458" cy="730288"/>
                                </a:xfrm>
                                <a:prstGeom prst="rect">
                                  <a:avLst/>
                                </a:prstGeom>
                              </pic:spPr>
                            </pic:pic>
                            <pic:pic xmlns:pic="http://schemas.openxmlformats.org/drawingml/2006/picture">
                              <pic:nvPicPr>
                                <pic:cNvPr id="1846642030" name="Picture 1846642030">
                                  <a:extLst>
                                    <a:ext uri="{FF2B5EF4-FFF2-40B4-BE49-F238E27FC236}">
                                      <a16:creationId xmlns:a16="http://schemas.microsoft.com/office/drawing/2014/main" id="{650103D6-6FED-74AE-3CBF-0E31F742A840}"/>
                                    </a:ext>
                                  </a:extLst>
                                </pic:cNvPr>
                                <pic:cNvPicPr>
                                  <a:picLocks noChangeAspect="1"/>
                                </pic:cNvPicPr>
                              </pic:nvPicPr>
                              <pic:blipFill>
                                <a:blip r:embed="rId53"/>
                                <a:srcRect l="89298"/>
                                <a:stretch>
                                  <a:fillRect/>
                                </a:stretch>
                              </pic:blipFill>
                              <pic:spPr>
                                <a:xfrm>
                                  <a:off x="1830942" y="708890"/>
                                  <a:ext cx="153596" cy="730288"/>
                                </a:xfrm>
                                <a:prstGeom prst="rect">
                                  <a:avLst/>
                                </a:prstGeom>
                              </pic:spPr>
                            </pic:pic>
                          </wpg:grpSp>
                        </wpg:grpSp>
                        <pic:pic xmlns:pic="http://schemas.openxmlformats.org/drawingml/2006/picture">
                          <pic:nvPicPr>
                            <pic:cNvPr id="1390407106" name="Picture 1390407106">
                              <a:extLst>
                                <a:ext uri="{FF2B5EF4-FFF2-40B4-BE49-F238E27FC236}">
                                  <a16:creationId xmlns:a16="http://schemas.microsoft.com/office/drawing/2014/main" id="{AE61042B-E8F5-8485-25A4-2DD509A54A67}"/>
                                </a:ext>
                              </a:extLst>
                            </pic:cNvPr>
                            <pic:cNvPicPr>
                              <a:picLocks noChangeAspect="1"/>
                            </pic:cNvPicPr>
                          </pic:nvPicPr>
                          <pic:blipFill>
                            <a:blip r:embed="rId54"/>
                            <a:stretch>
                              <a:fillRect/>
                            </a:stretch>
                          </pic:blipFill>
                          <pic:spPr>
                            <a:xfrm>
                              <a:off x="0" y="0"/>
                              <a:ext cx="2495678" cy="171459"/>
                            </a:xfrm>
                            <a:prstGeom prst="rect">
                              <a:avLst/>
                            </a:prstGeom>
                          </pic:spPr>
                        </pic:pic>
                      </wpg:grpSp>
                      <wpg:grpSp>
                        <wpg:cNvPr id="1275588521" name="Group 1"/>
                        <wpg:cNvGrpSpPr/>
                        <wpg:grpSpPr>
                          <a:xfrm>
                            <a:off x="2732567" y="10632"/>
                            <a:ext cx="3263900" cy="1875126"/>
                            <a:chOff x="0" y="0"/>
                            <a:chExt cx="3263900" cy="1875126"/>
                          </a:xfrm>
                        </wpg:grpSpPr>
                        <wpg:grpSp>
                          <wpg:cNvPr id="97" name="Group 96">
                            <a:extLst>
                              <a:ext uri="{FF2B5EF4-FFF2-40B4-BE49-F238E27FC236}">
                                <a16:creationId xmlns:a16="http://schemas.microsoft.com/office/drawing/2014/main" id="{63993DD5-EAC8-189C-4AA0-CF28A434D07C}"/>
                              </a:ext>
                            </a:extLst>
                          </wpg:cNvPr>
                          <wpg:cNvGrpSpPr/>
                          <wpg:grpSpPr>
                            <a:xfrm>
                              <a:off x="648586" y="85061"/>
                              <a:ext cx="2025015" cy="1790065"/>
                              <a:chOff x="2911585" y="132449"/>
                              <a:chExt cx="2025190" cy="1790590"/>
                            </a:xfrm>
                          </wpg:grpSpPr>
                          <pic:pic xmlns:pic="http://schemas.openxmlformats.org/drawingml/2006/picture">
                            <pic:nvPicPr>
                              <pic:cNvPr id="688114391" name="Picture 688114391">
                                <a:extLst>
                                  <a:ext uri="{FF2B5EF4-FFF2-40B4-BE49-F238E27FC236}">
                                    <a16:creationId xmlns:a16="http://schemas.microsoft.com/office/drawing/2014/main" id="{C46735BD-371B-5DF1-2196-6015147BEC18}"/>
                                  </a:ext>
                                </a:extLst>
                              </pic:cNvPr>
                              <pic:cNvPicPr>
                                <a:picLocks noChangeAspect="1"/>
                              </pic:cNvPicPr>
                            </pic:nvPicPr>
                            <pic:blipFill>
                              <a:blip r:embed="rId55"/>
                              <a:srcRect l="71378" t="15325"/>
                              <a:stretch>
                                <a:fillRect/>
                              </a:stretch>
                            </pic:blipFill>
                            <pic:spPr>
                              <a:xfrm>
                                <a:off x="2911585" y="132449"/>
                                <a:ext cx="2025190" cy="1790590"/>
                              </a:xfrm>
                              <a:prstGeom prst="rect">
                                <a:avLst/>
                              </a:prstGeom>
                            </pic:spPr>
                          </pic:pic>
                          <wpg:grpSp>
                            <wpg:cNvPr id="1708948143" name="Group 1708948143">
                              <a:extLst>
                                <a:ext uri="{FF2B5EF4-FFF2-40B4-BE49-F238E27FC236}">
                                  <a16:creationId xmlns:a16="http://schemas.microsoft.com/office/drawing/2014/main" id="{F043BA18-4260-B2F5-2B4A-C7EB8870A344}"/>
                                </a:ext>
                              </a:extLst>
                            </wpg:cNvPr>
                            <wpg:cNvGrpSpPr/>
                            <wpg:grpSpPr>
                              <a:xfrm>
                                <a:off x="3525758" y="809714"/>
                                <a:ext cx="907890" cy="590900"/>
                                <a:chOff x="3525752" y="809714"/>
                                <a:chExt cx="1224344" cy="667915"/>
                              </a:xfrm>
                            </wpg:grpSpPr>
                            <pic:pic xmlns:pic="http://schemas.openxmlformats.org/drawingml/2006/picture">
                              <pic:nvPicPr>
                                <pic:cNvPr id="1362391990" name="Picture 1362391990">
                                  <a:extLst>
                                    <a:ext uri="{FF2B5EF4-FFF2-40B4-BE49-F238E27FC236}">
                                      <a16:creationId xmlns:a16="http://schemas.microsoft.com/office/drawing/2014/main" id="{4A816FBC-BC6F-CC07-04F9-6A91E02A6F07}"/>
                                    </a:ext>
                                  </a:extLst>
                                </pic:cNvPr>
                                <pic:cNvPicPr>
                                  <a:picLocks noChangeAspect="1"/>
                                </pic:cNvPicPr>
                              </pic:nvPicPr>
                              <pic:blipFill>
                                <a:blip r:embed="rId56"/>
                                <a:srcRect l="91873"/>
                                <a:stretch>
                                  <a:fillRect/>
                                </a:stretch>
                              </pic:blipFill>
                              <pic:spPr>
                                <a:xfrm>
                                  <a:off x="4579271" y="809714"/>
                                  <a:ext cx="170825" cy="666784"/>
                                </a:xfrm>
                                <a:prstGeom prst="rect">
                                  <a:avLst/>
                                </a:prstGeom>
                              </pic:spPr>
                            </pic:pic>
                            <wpg:grpSp>
                              <wpg:cNvPr id="1659433251" name="Group 1659433251">
                                <a:extLst>
                                  <a:ext uri="{FF2B5EF4-FFF2-40B4-BE49-F238E27FC236}">
                                    <a16:creationId xmlns:a16="http://schemas.microsoft.com/office/drawing/2014/main" id="{E8ACD8D8-E53F-F19B-5FF8-4053A839103D}"/>
                                  </a:ext>
                                </a:extLst>
                              </wpg:cNvPr>
                              <wpg:cNvGrpSpPr/>
                              <wpg:grpSpPr>
                                <a:xfrm>
                                  <a:off x="3525752" y="877540"/>
                                  <a:ext cx="1041947" cy="600089"/>
                                  <a:chOff x="3525752" y="877540"/>
                                  <a:chExt cx="1041947" cy="600089"/>
                                </a:xfrm>
                              </wpg:grpSpPr>
                              <pic:pic xmlns:pic="http://schemas.openxmlformats.org/drawingml/2006/picture">
                                <pic:nvPicPr>
                                  <pic:cNvPr id="1665843166" name="Picture 1665843166">
                                    <a:extLst>
                                      <a:ext uri="{FF2B5EF4-FFF2-40B4-BE49-F238E27FC236}">
                                        <a16:creationId xmlns:a16="http://schemas.microsoft.com/office/drawing/2014/main" id="{F3ECF6EC-C652-6C1E-7F42-2E2E9EF556DC}"/>
                                      </a:ext>
                                    </a:extLst>
                                  </pic:cNvPr>
                                  <pic:cNvPicPr>
                                    <a:picLocks noChangeAspect="1"/>
                                  </pic:cNvPicPr>
                                </pic:nvPicPr>
                                <pic:blipFill>
                                  <a:blip r:embed="rId56"/>
                                  <a:srcRect l="49610" t="42218" r="14801" b="40640"/>
                                  <a:stretch>
                                    <a:fillRect/>
                                  </a:stretch>
                                </pic:blipFill>
                                <pic:spPr>
                                  <a:xfrm>
                                    <a:off x="3725012" y="1172271"/>
                                    <a:ext cx="748072" cy="114300"/>
                                  </a:xfrm>
                                  <a:prstGeom prst="rect">
                                    <a:avLst/>
                                  </a:prstGeom>
                                </pic:spPr>
                              </pic:pic>
                              <pic:pic xmlns:pic="http://schemas.openxmlformats.org/drawingml/2006/picture">
                                <pic:nvPicPr>
                                  <pic:cNvPr id="1667261263" name="Picture 1667261263">
                                    <a:extLst>
                                      <a:ext uri="{FF2B5EF4-FFF2-40B4-BE49-F238E27FC236}">
                                        <a16:creationId xmlns:a16="http://schemas.microsoft.com/office/drawing/2014/main" id="{09E40233-9735-B3E8-B614-36D790818976}"/>
                                      </a:ext>
                                    </a:extLst>
                                  </pic:cNvPr>
                                  <pic:cNvPicPr>
                                    <a:picLocks noChangeAspect="1"/>
                                  </pic:cNvPicPr>
                                </pic:nvPicPr>
                                <pic:blipFill>
                                  <a:blip r:embed="rId56"/>
                                  <a:srcRect t="33084" r="50583" b="39012"/>
                                  <a:stretch>
                                    <a:fillRect/>
                                  </a:stretch>
                                </pic:blipFill>
                                <pic:spPr>
                                  <a:xfrm>
                                    <a:off x="3525753" y="965919"/>
                                    <a:ext cx="1038733" cy="186056"/>
                                  </a:xfrm>
                                  <a:prstGeom prst="rect">
                                    <a:avLst/>
                                  </a:prstGeom>
                                </pic:spPr>
                              </pic:pic>
                              <pic:pic xmlns:pic="http://schemas.openxmlformats.org/drawingml/2006/picture">
                                <pic:nvPicPr>
                                  <pic:cNvPr id="309421686" name="Picture 309421686">
                                    <a:extLst>
                                      <a:ext uri="{FF2B5EF4-FFF2-40B4-BE49-F238E27FC236}">
                                        <a16:creationId xmlns:a16="http://schemas.microsoft.com/office/drawing/2014/main" id="{9EDAB553-D3F9-1EB1-50B0-8377D2C19864}"/>
                                      </a:ext>
                                    </a:extLst>
                                  </pic:cNvPr>
                                  <pic:cNvPicPr>
                                    <a:picLocks noChangeAspect="1"/>
                                  </pic:cNvPicPr>
                                </pic:nvPicPr>
                                <pic:blipFill>
                                  <a:blip r:embed="rId56"/>
                                  <a:srcRect t="66693" r="50583"/>
                                  <a:stretch>
                                    <a:fillRect/>
                                  </a:stretch>
                                </pic:blipFill>
                                <pic:spPr>
                                  <a:xfrm>
                                    <a:off x="3525752" y="1255539"/>
                                    <a:ext cx="1038733" cy="222090"/>
                                  </a:xfrm>
                                  <a:prstGeom prst="rect">
                                    <a:avLst/>
                                  </a:prstGeom>
                                </pic:spPr>
                              </pic:pic>
                              <pic:pic xmlns:pic="http://schemas.openxmlformats.org/drawingml/2006/picture">
                                <pic:nvPicPr>
                                  <pic:cNvPr id="980535563" name="Picture 980535563">
                                    <a:extLst>
                                      <a:ext uri="{FF2B5EF4-FFF2-40B4-BE49-F238E27FC236}">
                                        <a16:creationId xmlns:a16="http://schemas.microsoft.com/office/drawing/2014/main" id="{0FA9A1E7-9AAE-9640-85C5-87261810D314}"/>
                                      </a:ext>
                                    </a:extLst>
                                  </pic:cNvPr>
                                  <pic:cNvPicPr>
                                    <a:picLocks noChangeAspect="1"/>
                                  </pic:cNvPicPr>
                                </pic:nvPicPr>
                                <pic:blipFill>
                                  <a:blip r:embed="rId56"/>
                                  <a:srcRect t="10229" r="50583" b="73079"/>
                                  <a:stretch>
                                    <a:fillRect/>
                                  </a:stretch>
                                </pic:blipFill>
                                <pic:spPr>
                                  <a:xfrm>
                                    <a:off x="3528966" y="877540"/>
                                    <a:ext cx="1038733" cy="111302"/>
                                  </a:xfrm>
                                  <a:prstGeom prst="rect">
                                    <a:avLst/>
                                  </a:prstGeom>
                                </pic:spPr>
                              </pic:pic>
                            </wpg:grpSp>
                          </wpg:grpSp>
                        </wpg:grpSp>
                        <pic:pic xmlns:pic="http://schemas.openxmlformats.org/drawingml/2006/picture">
                          <pic:nvPicPr>
                            <pic:cNvPr id="96" name="Picture 95">
                              <a:extLst>
                                <a:ext uri="{FF2B5EF4-FFF2-40B4-BE49-F238E27FC236}">
                                  <a16:creationId xmlns:a16="http://schemas.microsoft.com/office/drawing/2014/main" id="{1E6D37C3-4E36-03A9-7B5D-B3A2802C9F1A}"/>
                                </a:ext>
                              </a:extLst>
                            </pic:cNvPr>
                            <pic:cNvPicPr>
                              <a:picLocks noChangeAspect="1"/>
                            </pic:cNvPicPr>
                          </pic:nvPicPr>
                          <pic:blipFill>
                            <a:blip r:embed="rId57">
                              <a:extLst>
                                <a:ext uri="{28A0092B-C50C-407E-A947-70E740481C1C}">
                                  <a14:useLocalDpi xmlns:a14="http://schemas.microsoft.com/office/drawing/2010/main" val="0"/>
                                </a:ext>
                              </a:extLst>
                            </a:blip>
                            <a:stretch>
                              <a:fillRect/>
                            </a:stretch>
                          </pic:blipFill>
                          <pic:spPr>
                            <a:xfrm>
                              <a:off x="0" y="0"/>
                              <a:ext cx="3263900" cy="139700"/>
                            </a:xfrm>
                            <a:prstGeom prst="rect">
                              <a:avLst/>
                            </a:prstGeom>
                          </pic:spPr>
                        </pic:pic>
                      </wpg:grpSp>
                    </wpg:wgp>
                  </a:graphicData>
                </a:graphic>
              </wp:anchor>
            </w:drawing>
          </mc:Choice>
          <mc:Fallback>
            <w:pict>
              <v:group id="Group 2" o:spid="_x0000_s1056" style="width:472.15pt;height:148.45pt;margin-top:16.45pt;margin-left:0;mso-position-horizontal:center;mso-position-horizontal-relative:margin;position:absolute;z-index:251666432" coordsize="59964,18857">
                <v:group id="Group 80" o:spid="_x0000_s1057" style="width:24956;height:17772;position:absolute" coordsize="24956,17772">
                  <v:group id="Group 413896138" o:spid="_x0000_s1058" style="width:20252;height:16823;left:2352;position:absolute;top:949" coordorigin="2352,949" coordsize="20251,16823">
                    <v:shape id="Picture 1524958797" o:spid="_x0000_s1059" type="#_x0000_t75" style="width:20252;height:16823;left:2352;mso-wrap-style:square;position:absolute;top:949;visibility:visible">
                      <v:imagedata r:id="rId58" o:title="" croptop="12441f" cropleft="46130f"/>
                    </v:shape>
                    <v:group id="Group 302338290" o:spid="_x0000_s1060" style="width:10130;height:6684;left:7474;position:absolute;top:6644" coordorigin="7474,6644" coordsize="12370,7747">
                      <v:shape id="Picture 1825449952" o:spid="_x0000_s1061" type="#_x0000_t75" style="width:10835;height:7303;left:7474;mso-wrap-style:square;position:absolute;top:6644;visibility:visible">
                        <v:imagedata r:id="rId59" o:title="" cropright="16061f"/>
                      </v:shape>
                      <v:shape id="Picture 1846642030" o:spid="_x0000_s1062" type="#_x0000_t75" style="width:1536;height:7303;left:18309;mso-wrap-style:square;position:absolute;top:7088;visibility:visible">
                        <v:imagedata r:id="rId59" o:title="" cropleft="58522f"/>
                      </v:shape>
                    </v:group>
                  </v:group>
                  <v:shape id="Picture 1390407106" o:spid="_x0000_s1063" type="#_x0000_t75" style="width:24956;height:1714;mso-wrap-style:square;position:absolute;visibility:visible">
                    <v:imagedata r:id="rId60" o:title=""/>
                  </v:shape>
                </v:group>
                <v:group id="Group 1" o:spid="_x0000_s1064" style="width:32639;height:18751;left:27325;position:absolute;top:106" coordsize="32639,18751">
                  <v:group id="Group 96" o:spid="_x0000_s1065" style="width:20251;height:17901;left:6485;position:absolute;top:850" coordorigin="29115,1324" coordsize="20251,17905">
                    <v:shape id="Picture 688114391" o:spid="_x0000_s1066" type="#_x0000_t75" style="width:20252;height:17906;left:29115;mso-wrap-style:square;position:absolute;top:1324;visibility:visible">
                      <v:imagedata r:id="rId61" o:title="" croptop="10043f" cropleft="46778f"/>
                    </v:shape>
                    <v:group id="Group 1708948143" o:spid="_x0000_s1067" style="width:9079;height:5909;left:35257;position:absolute;top:8097" coordorigin="35257,8097" coordsize="12243,6679">
                      <v:shape id="Picture 1362391990" o:spid="_x0000_s1068" type="#_x0000_t75" style="width:1708;height:6667;left:45792;mso-wrap-style:square;position:absolute;top:8097;visibility:visible">
                        <v:imagedata r:id="rId62" o:title="" cropleft="60210f"/>
                      </v:shape>
                      <v:group id="Group 1659433251" o:spid="_x0000_s1069" style="width:10419;height:6001;left:35257;position:absolute;top:8775" coordorigin="35257,8775" coordsize="10419,6000">
                        <v:shape id="Picture 1665843166" o:spid="_x0000_s1070" type="#_x0000_t75" style="width:7480;height:1143;left:37250;mso-wrap-style:square;position:absolute;top:11722;visibility:visible">
                          <v:imagedata r:id="rId62" o:title="" croptop="27668f" cropbottom="26634f" cropleft="32512f" cropright="9700f"/>
                        </v:shape>
                        <v:shape id="Picture 1667261263" o:spid="_x0000_s1071" type="#_x0000_t75" style="width:10387;height:1860;left:35257;mso-wrap-style:square;position:absolute;top:9659;visibility:visible">
                          <v:imagedata r:id="rId62" o:title="" croptop="21682f" cropbottom="25567f" cropright="33150f"/>
                        </v:shape>
                        <v:shape id="Picture 309421686" o:spid="_x0000_s1072" type="#_x0000_t75" style="width:10387;height:2221;left:35257;mso-wrap-style:square;position:absolute;top:12555;visibility:visible">
                          <v:imagedata r:id="rId62" o:title="" croptop="43708f" cropright="33150f"/>
                        </v:shape>
                        <v:shape id="Picture 980535563" o:spid="_x0000_s1073" type="#_x0000_t75" style="width:10387;height:1113;left:35289;mso-wrap-style:square;position:absolute;top:8775;visibility:visible">
                          <v:imagedata r:id="rId62" o:title="" croptop="6704f" cropbottom="47893f" cropright="33150f"/>
                        </v:shape>
                      </v:group>
                    </v:group>
                  </v:group>
                  <v:shape id="Picture 95" o:spid="_x0000_s1074" type="#_x0000_t75" style="width:32639;height:1397;mso-wrap-style:square;position:absolute;visibility:visible">
                    <v:imagedata r:id="rId63" o:title=""/>
                  </v:shape>
                </v:group>
                <w10:wrap type="topAndBottom"/>
              </v:group>
            </w:pict>
          </mc:Fallback>
        </mc:AlternateContent>
      </w:r>
    </w:p>
    <w:p w14:paraId="541B5224" w14:textId="77777777" w:rsidR="0089272F" w:rsidRDefault="0089272F" w:rsidP="00191715"/>
    <w:p w14:paraId="372B173B" w14:textId="77777777" w:rsidR="0089272F" w:rsidRDefault="0089272F" w:rsidP="00191715"/>
    <w:p w14:paraId="0B2703CF" w14:textId="77777777" w:rsidR="005C18CC" w:rsidRDefault="00E214B8" w:rsidP="00191715">
      <w:r>
        <w:t xml:space="preserve">Regarding meeting user expectations, 69% of participants expressed that the system effectively met their needs, with 63% satisfied with its </w:t>
      </w:r>
      <w:r>
        <w:t>functionality.    The willingness of 69% of users to recommend the system to colleagues is a testament to the high level of user approval and confidence in the system's capabilities.</w:t>
      </w:r>
    </w:p>
    <w:p w14:paraId="72C9D9B6" w14:textId="77777777" w:rsidR="00BB02A9" w:rsidRDefault="00E214B8" w:rsidP="00191715">
      <w:r>
        <w:rPr>
          <w:noProof/>
        </w:rPr>
        <mc:AlternateContent>
          <mc:Choice Requires="wps">
            <w:drawing>
              <wp:anchor distT="0" distB="0" distL="114300" distR="114300" simplePos="0" relativeHeight="251679744" behindDoc="0" locked="0" layoutInCell="1" allowOverlap="1" wp14:anchorId="485A49AA" wp14:editId="4AC8D4DA">
                <wp:simplePos x="0" y="0"/>
                <wp:positionH relativeFrom="column">
                  <wp:posOffset>-541020</wp:posOffset>
                </wp:positionH>
                <wp:positionV relativeFrom="paragraph">
                  <wp:posOffset>2123440</wp:posOffset>
                </wp:positionV>
                <wp:extent cx="6877050" cy="635"/>
                <wp:effectExtent l="0" t="0" r="0" b="0"/>
                <wp:wrapTopAndBottom/>
                <wp:docPr id="1070211872" name="Text Box 1"/>
                <wp:cNvGraphicFramePr/>
                <a:graphic xmlns:a="http://schemas.openxmlformats.org/drawingml/2006/main">
                  <a:graphicData uri="http://schemas.microsoft.com/office/word/2010/wordprocessingShape">
                    <wps:wsp>
                      <wps:cNvSpPr txBox="1"/>
                      <wps:spPr>
                        <a:xfrm>
                          <a:off x="0" y="0"/>
                          <a:ext cx="6877050" cy="635"/>
                        </a:xfrm>
                        <a:prstGeom prst="rect">
                          <a:avLst/>
                        </a:prstGeom>
                        <a:solidFill>
                          <a:prstClr val="white"/>
                        </a:solidFill>
                        <a:ln>
                          <a:noFill/>
                        </a:ln>
                      </wps:spPr>
                      <wps:txbx>
                        <w:txbxContent>
                          <w:p w14:paraId="34D4827B" w14:textId="77777777" w:rsidR="005E2EAE" w:rsidRPr="006D3AC1" w:rsidRDefault="00E214B8" w:rsidP="005E2EAE">
                            <w:pPr>
                              <w:pStyle w:val="Caption"/>
                              <w:jc w:val="center"/>
                              <w:rPr>
                                <w:rFonts w:cs="Arial"/>
                                <w:noProof/>
                                <w:color w:val="1C1C1C"/>
                                <w:sz w:val="21"/>
                                <w:szCs w:val="21"/>
                                <w:shd w:val="clear" w:color="auto" w:fill="FFFFFF"/>
                              </w:rPr>
                            </w:pPr>
                            <w:bookmarkStart w:id="48" w:name="_Toc181047863"/>
                            <w:r>
                              <w:t xml:space="preserve">Figure </w:t>
                            </w:r>
                            <w:r>
                              <w:fldChar w:fldCharType="begin"/>
                            </w:r>
                            <w:r>
                              <w:instrText xml:space="preserve"> SEQ Figure \* ARABIC </w:instrText>
                            </w:r>
                            <w:r>
                              <w:fldChar w:fldCharType="separate"/>
                            </w:r>
                            <w:r>
                              <w:rPr>
                                <w:noProof/>
                              </w:rPr>
                              <w:t>14</w:t>
                            </w:r>
                            <w:r>
                              <w:fldChar w:fldCharType="end"/>
                            </w:r>
                            <w:r>
                              <w:t>: User Feedback 5</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_x0000_s1075" type="#_x0000_t202" style="width:541.5pt;height:0.05pt;margin-top:167.2pt;margin-left:-42.6pt;mso-wrap-distance-bottom:0;mso-wrap-distance-left:9pt;mso-wrap-distance-right:9pt;mso-wrap-distance-top:0;mso-wrap-style:square;position:absolute;visibility:visible;v-text-anchor:top;z-index:251680768" stroked="f">
                <v:textbox style="mso-fit-shape-to-text:t" inset="0,0,0,0">
                  <w:txbxContent>
                    <w:p w:rsidR="005E2EAE" w:rsidRPr="006D3AC1" w:rsidP="005E2EAE" w14:paraId="40357D8C" w14:textId="330F45A6">
                      <w:pPr>
                        <w:pStyle w:val="Caption"/>
                        <w:jc w:val="center"/>
                        <w:rPr>
                          <w:rFonts w:cs="Arial"/>
                          <w:noProof/>
                          <w:color w:val="1C1C1C"/>
                          <w:sz w:val="21"/>
                          <w:szCs w:val="21"/>
                          <w:shd w:val="clear" w:color="auto" w:fill="FFFFFF"/>
                        </w:rPr>
                      </w:pPr>
                      <w:bookmarkStart w:id="48" w:name="_Toc181047863"/>
                      <w:r>
                        <w:t xml:space="preserve">Figure </w:t>
                      </w:r>
                      <w:r>
                        <w:fldChar w:fldCharType="begin"/>
                      </w:r>
                      <w:r>
                        <w:instrText xml:space="preserve"> SEQ Figure \* ARABIC </w:instrText>
                      </w:r>
                      <w:r>
                        <w:fldChar w:fldCharType="separate"/>
                      </w:r>
                      <w:r>
                        <w:rPr>
                          <w:noProof/>
                        </w:rPr>
                        <w:t>14</w:t>
                      </w:r>
                      <w:r>
                        <w:fldChar w:fldCharType="end"/>
                      </w:r>
                      <w:r>
                        <w:t>: User Feedback 5</w:t>
                      </w:r>
                      <w:bookmarkEnd w:id="48"/>
                    </w:p>
                  </w:txbxContent>
                </v:textbox>
                <w10:wrap type="topAndBottom"/>
              </v:shape>
            </w:pict>
          </mc:Fallback>
        </mc:AlternateContent>
      </w:r>
      <w:r w:rsidR="00BB02A9" w:rsidRPr="00AE5920">
        <w:rPr>
          <w:rFonts w:cs="Arial"/>
          <w:noProof/>
          <w:color w:val="1C1C1C"/>
          <w:sz w:val="21"/>
          <w:szCs w:val="21"/>
          <w:shd w:val="clear" w:color="auto" w:fill="FFFFFF"/>
        </w:rPr>
        <mc:AlternateContent>
          <mc:Choice Requires="wpg">
            <w:drawing>
              <wp:anchor distT="0" distB="0" distL="114300" distR="114300" simplePos="0" relativeHeight="251668480" behindDoc="0" locked="0" layoutInCell="1" allowOverlap="1" wp14:anchorId="159A8930" wp14:editId="648DAFAE">
                <wp:simplePos x="0" y="0"/>
                <wp:positionH relativeFrom="margin">
                  <wp:posOffset>-541131</wp:posOffset>
                </wp:positionH>
                <wp:positionV relativeFrom="paragraph">
                  <wp:posOffset>261896</wp:posOffset>
                </wp:positionV>
                <wp:extent cx="6877050" cy="1805050"/>
                <wp:effectExtent l="0" t="0" r="0" b="5080"/>
                <wp:wrapTopAndBottom/>
                <wp:docPr id="10" name="Group 9">
                  <a:extLst xmlns:a="http://schemas.openxmlformats.org/drawingml/2006/main">
                    <a:ext uri="{FF2B5EF4-FFF2-40B4-BE49-F238E27FC236}">
                      <a16:creationId xmlns:a16="http://schemas.microsoft.com/office/drawing/2014/main" id="{5AEE88A1-E9B7-70ED-D24D-BAC45F26BD9C}"/>
                    </a:ext>
                  </a:extLst>
                </wp:docPr>
                <wp:cNvGraphicFramePr/>
                <a:graphic xmlns:a="http://schemas.openxmlformats.org/drawingml/2006/main">
                  <a:graphicData uri="http://schemas.microsoft.com/office/word/2010/wordprocessingGroup">
                    <wpg:wgp>
                      <wpg:cNvGrpSpPr/>
                      <wpg:grpSpPr>
                        <a:xfrm>
                          <a:off x="0" y="0"/>
                          <a:ext cx="6877050" cy="1805050"/>
                          <a:chOff x="0" y="0"/>
                          <a:chExt cx="8238626" cy="2356339"/>
                        </a:xfrm>
                      </wpg:grpSpPr>
                      <pic:pic xmlns:pic="http://schemas.openxmlformats.org/drawingml/2006/picture">
                        <pic:nvPicPr>
                          <pic:cNvPr id="860062747" name="Picture 860062747">
                            <a:extLst>
                              <a:ext uri="{FF2B5EF4-FFF2-40B4-BE49-F238E27FC236}">
                                <a16:creationId xmlns:a16="http://schemas.microsoft.com/office/drawing/2014/main" id="{8328D7C7-915F-0745-A879-EE911CA1B38D}"/>
                              </a:ext>
                            </a:extLst>
                          </pic:cNvPr>
                          <pic:cNvPicPr>
                            <a:picLocks noChangeAspect="1"/>
                          </pic:cNvPicPr>
                        </pic:nvPicPr>
                        <pic:blipFill>
                          <a:blip r:embed="rId64"/>
                          <a:stretch>
                            <a:fillRect/>
                          </a:stretch>
                        </pic:blipFill>
                        <pic:spPr>
                          <a:xfrm>
                            <a:off x="0" y="149189"/>
                            <a:ext cx="2873368" cy="191292"/>
                          </a:xfrm>
                          <a:prstGeom prst="rect">
                            <a:avLst/>
                          </a:prstGeom>
                        </pic:spPr>
                      </pic:pic>
                      <wps:wsp>
                        <wps:cNvPr id="1867299864" name="TextBox 108">
                          <a:extLst>
                            <a:ext uri="{FF2B5EF4-FFF2-40B4-BE49-F238E27FC236}">
                              <a16:creationId xmlns:a16="http://schemas.microsoft.com/office/drawing/2014/main" id="{4552DA0D-9EA6-7358-3418-74D1AD546D16}"/>
                            </a:ext>
                          </a:extLst>
                        </wps:cNvPr>
                        <wps:cNvSpPr txBox="1"/>
                        <wps:spPr>
                          <a:xfrm>
                            <a:off x="3145751" y="0"/>
                            <a:ext cx="1729740" cy="725170"/>
                          </a:xfrm>
                          <a:prstGeom prst="rect">
                            <a:avLst/>
                          </a:prstGeom>
                          <a:noFill/>
                        </wps:spPr>
                        <wps:txbx>
                          <w:txbxContent>
                            <w:p w14:paraId="73C64598" w14:textId="77777777" w:rsidR="00BB02A9" w:rsidRDefault="00E214B8" w:rsidP="00BB02A9">
                              <w:pPr>
                                <w:rPr>
                                  <w:rFonts w:ascii="Segoe UI" w:hAnsi="Segoe UI"/>
                                  <w:color w:val="323130"/>
                                  <w:kern w:val="24"/>
                                  <w:sz w:val="14"/>
                                  <w:szCs w:val="14"/>
                                </w:rPr>
                              </w:pPr>
                              <w:r>
                                <w:rPr>
                                  <w:rFonts w:ascii="Segoe UI" w:hAnsi="Segoe UI"/>
                                  <w:color w:val="323130"/>
                                  <w:kern w:val="24"/>
                                  <w:sz w:val="14"/>
                                  <w:szCs w:val="14"/>
                                </w:rPr>
                                <w:t>13.    How would you rate your overall satisfaction with the digital permit-to-work system?</w:t>
                              </w:r>
                            </w:p>
                          </w:txbxContent>
                        </wps:txbx>
                        <wps:bodyPr wrap="square"/>
                      </wps:wsp>
                      <wpg:grpSp>
                        <wpg:cNvPr id="815806751" name="Group 815806751">
                          <a:extLst>
                            <a:ext uri="{FF2B5EF4-FFF2-40B4-BE49-F238E27FC236}">
                              <a16:creationId xmlns:a16="http://schemas.microsoft.com/office/drawing/2014/main" id="{EFCC7870-E257-2E9D-7B84-37387903DF54}"/>
                            </a:ext>
                          </a:extLst>
                        </wpg:cNvPr>
                        <wpg:cNvGrpSpPr/>
                        <wpg:grpSpPr>
                          <a:xfrm>
                            <a:off x="2843241" y="349636"/>
                            <a:ext cx="2152761" cy="2006703"/>
                            <a:chOff x="2843241" y="349636"/>
                            <a:chExt cx="2152761" cy="2006703"/>
                          </a:xfrm>
                        </wpg:grpSpPr>
                        <pic:pic xmlns:pic="http://schemas.openxmlformats.org/drawingml/2006/picture">
                          <pic:nvPicPr>
                            <pic:cNvPr id="15151886" name="Picture 15151886">
                              <a:extLst>
                                <a:ext uri="{FF2B5EF4-FFF2-40B4-BE49-F238E27FC236}">
                                  <a16:creationId xmlns:a16="http://schemas.microsoft.com/office/drawing/2014/main" id="{898EB620-7F69-8261-89A8-3761D09E9CC8}"/>
                                </a:ext>
                              </a:extLst>
                            </pic:cNvPr>
                            <pic:cNvPicPr>
                              <a:picLocks noChangeAspect="1"/>
                            </pic:cNvPicPr>
                          </pic:nvPicPr>
                          <pic:blipFill>
                            <a:blip r:embed="rId65"/>
                            <a:stretch>
                              <a:fillRect/>
                            </a:stretch>
                          </pic:blipFill>
                          <pic:spPr>
                            <a:xfrm>
                              <a:off x="2843241" y="349636"/>
                              <a:ext cx="2152761" cy="2006703"/>
                            </a:xfrm>
                            <a:prstGeom prst="rect">
                              <a:avLst/>
                            </a:prstGeom>
                          </pic:spPr>
                        </pic:pic>
                        <wpg:grpSp>
                          <wpg:cNvPr id="1906623831" name="Group 1906623831">
                            <a:extLst>
                              <a:ext uri="{FF2B5EF4-FFF2-40B4-BE49-F238E27FC236}">
                                <a16:creationId xmlns:a16="http://schemas.microsoft.com/office/drawing/2014/main" id="{031DDD5B-7859-DE4B-7BCA-AAC7D95D82B4}"/>
                              </a:ext>
                            </a:extLst>
                          </wpg:cNvPr>
                          <wpg:cNvGrpSpPr/>
                          <wpg:grpSpPr>
                            <a:xfrm>
                              <a:off x="3533323" y="959358"/>
                              <a:ext cx="798687" cy="843222"/>
                              <a:chOff x="3533323" y="959358"/>
                              <a:chExt cx="1329744" cy="1282766"/>
                            </a:xfrm>
                          </wpg:grpSpPr>
                          <pic:pic xmlns:pic="http://schemas.openxmlformats.org/drawingml/2006/picture">
                            <pic:nvPicPr>
                              <pic:cNvPr id="1299203452" name="Picture 1299203452">
                                <a:extLst>
                                  <a:ext uri="{FF2B5EF4-FFF2-40B4-BE49-F238E27FC236}">
                                    <a16:creationId xmlns:a16="http://schemas.microsoft.com/office/drawing/2014/main" id="{0DC77432-B78F-E3F0-F3C6-95D4216B0AC2}"/>
                                  </a:ext>
                                </a:extLst>
                              </pic:cNvPr>
                              <pic:cNvPicPr>
                                <a:picLocks noChangeAspect="1"/>
                              </pic:cNvPicPr>
                            </pic:nvPicPr>
                            <pic:blipFill>
                              <a:blip r:embed="rId66"/>
                              <a:stretch>
                                <a:fillRect/>
                              </a:stretch>
                            </pic:blipFill>
                            <pic:spPr>
                              <a:xfrm>
                                <a:off x="3533323" y="959358"/>
                                <a:ext cx="1181161" cy="1282766"/>
                              </a:xfrm>
                              <a:prstGeom prst="rect">
                                <a:avLst/>
                              </a:prstGeom>
                            </pic:spPr>
                          </pic:pic>
                          <pic:pic xmlns:pic="http://schemas.openxmlformats.org/drawingml/2006/picture">
                            <pic:nvPicPr>
                              <pic:cNvPr id="394156805" name="Picture 394156805">
                                <a:extLst>
                                  <a:ext uri="{FF2B5EF4-FFF2-40B4-BE49-F238E27FC236}">
                                    <a16:creationId xmlns:a16="http://schemas.microsoft.com/office/drawing/2014/main" id="{610FCFBC-5668-834E-52BD-D42C0DE389DA}"/>
                                  </a:ext>
                                </a:extLst>
                              </pic:cNvPr>
                              <pic:cNvPicPr>
                                <a:picLocks noChangeAspect="1"/>
                              </pic:cNvPicPr>
                            </pic:nvPicPr>
                            <pic:blipFill>
                              <a:blip r:embed="rId67"/>
                              <a:stretch>
                                <a:fillRect/>
                              </a:stretch>
                            </pic:blipFill>
                            <pic:spPr>
                              <a:xfrm>
                                <a:off x="4742411" y="989840"/>
                                <a:ext cx="120656" cy="1244664"/>
                              </a:xfrm>
                              <a:prstGeom prst="rect">
                                <a:avLst/>
                              </a:prstGeom>
                            </pic:spPr>
                          </pic:pic>
                        </wpg:grpSp>
                      </wpg:grpSp>
                      <pic:pic xmlns:pic="http://schemas.openxmlformats.org/drawingml/2006/picture">
                        <pic:nvPicPr>
                          <pic:cNvPr id="22004584" name="Picture 22004584">
                            <a:extLst>
                              <a:ext uri="{FF2B5EF4-FFF2-40B4-BE49-F238E27FC236}">
                                <a16:creationId xmlns:a16="http://schemas.microsoft.com/office/drawing/2014/main" id="{D99A3B9B-309B-87FF-0F39-76E04F643195}"/>
                              </a:ext>
                            </a:extLst>
                          </pic:cNvPr>
                          <pic:cNvPicPr>
                            <a:picLocks noChangeAspect="1"/>
                          </pic:cNvPicPr>
                        </pic:nvPicPr>
                        <pic:blipFill>
                          <a:blip r:embed="rId68"/>
                          <a:stretch>
                            <a:fillRect/>
                          </a:stretch>
                        </pic:blipFill>
                        <pic:spPr>
                          <a:xfrm>
                            <a:off x="5122734" y="76747"/>
                            <a:ext cx="3115892" cy="161029"/>
                          </a:xfrm>
                          <a:prstGeom prst="rect">
                            <a:avLst/>
                          </a:prstGeom>
                        </pic:spPr>
                      </pic:pic>
                      <wpg:grpSp>
                        <wpg:cNvPr id="1253438752" name="Group 1253438752">
                          <a:extLst>
                            <a:ext uri="{FF2B5EF4-FFF2-40B4-BE49-F238E27FC236}">
                              <a16:creationId xmlns:a16="http://schemas.microsoft.com/office/drawing/2014/main" id="{E4E115BE-D312-4266-F80A-9E75B60F5B1A}"/>
                            </a:ext>
                          </a:extLst>
                        </wpg:cNvPr>
                        <wpg:cNvGrpSpPr/>
                        <wpg:grpSpPr>
                          <a:xfrm>
                            <a:off x="5629212" y="505218"/>
                            <a:ext cx="1962251" cy="1695537"/>
                            <a:chOff x="5629212" y="505218"/>
                            <a:chExt cx="1962251" cy="1695537"/>
                          </a:xfrm>
                        </wpg:grpSpPr>
                        <pic:pic xmlns:pic="http://schemas.openxmlformats.org/drawingml/2006/picture">
                          <pic:nvPicPr>
                            <pic:cNvPr id="2095913909" name="Picture 2095913909">
                              <a:extLst>
                                <a:ext uri="{FF2B5EF4-FFF2-40B4-BE49-F238E27FC236}">
                                  <a16:creationId xmlns:a16="http://schemas.microsoft.com/office/drawing/2014/main" id="{A126793F-7B8C-E5A2-DFF3-056C562816C5}"/>
                                </a:ext>
                              </a:extLst>
                            </pic:cNvPr>
                            <pic:cNvPicPr>
                              <a:picLocks noChangeAspect="1"/>
                            </pic:cNvPicPr>
                          </pic:nvPicPr>
                          <pic:blipFill>
                            <a:blip r:embed="rId69"/>
                            <a:stretch>
                              <a:fillRect/>
                            </a:stretch>
                          </pic:blipFill>
                          <pic:spPr>
                            <a:xfrm>
                              <a:off x="5629212" y="505218"/>
                              <a:ext cx="1962251" cy="1695537"/>
                            </a:xfrm>
                            <a:prstGeom prst="rect">
                              <a:avLst/>
                            </a:prstGeom>
                          </pic:spPr>
                        </pic:pic>
                        <pic:pic xmlns:pic="http://schemas.openxmlformats.org/drawingml/2006/picture">
                          <pic:nvPicPr>
                            <pic:cNvPr id="381062671" name="Picture 381062671">
                              <a:extLst>
                                <a:ext uri="{FF2B5EF4-FFF2-40B4-BE49-F238E27FC236}">
                                  <a16:creationId xmlns:a16="http://schemas.microsoft.com/office/drawing/2014/main" id="{33F84106-77B6-B60A-BA1F-B84955FAEB74}"/>
                                </a:ext>
                              </a:extLst>
                            </pic:cNvPr>
                            <pic:cNvPicPr>
                              <a:picLocks noChangeAspect="1"/>
                            </pic:cNvPicPr>
                          </pic:nvPicPr>
                          <pic:blipFill>
                            <a:blip r:embed="rId70"/>
                            <a:stretch>
                              <a:fillRect/>
                            </a:stretch>
                          </pic:blipFill>
                          <pic:spPr>
                            <a:xfrm>
                              <a:off x="6219500" y="1030124"/>
                              <a:ext cx="893315" cy="627873"/>
                            </a:xfrm>
                            <a:prstGeom prst="rect">
                              <a:avLst/>
                            </a:prstGeom>
                          </pic:spPr>
                        </pic:pic>
                      </wpg:grpSp>
                      <wpg:grpSp>
                        <wpg:cNvPr id="6300390" name="Group 6300390">
                          <a:extLst>
                            <a:ext uri="{FF2B5EF4-FFF2-40B4-BE49-F238E27FC236}">
                              <a16:creationId xmlns:a16="http://schemas.microsoft.com/office/drawing/2014/main" id="{F6D644C4-A58A-6FF8-DB44-9A89B33B6D60}"/>
                            </a:ext>
                          </a:extLst>
                        </wpg:cNvPr>
                        <wpg:cNvGrpSpPr/>
                        <wpg:grpSpPr>
                          <a:xfrm>
                            <a:off x="414137" y="489206"/>
                            <a:ext cx="2000353" cy="1695537"/>
                            <a:chOff x="414137" y="489206"/>
                            <a:chExt cx="2000353" cy="1695537"/>
                          </a:xfrm>
                        </wpg:grpSpPr>
                        <pic:pic xmlns:pic="http://schemas.openxmlformats.org/drawingml/2006/picture">
                          <pic:nvPicPr>
                            <pic:cNvPr id="722944870" name="Picture 722944870">
                              <a:extLst>
                                <a:ext uri="{FF2B5EF4-FFF2-40B4-BE49-F238E27FC236}">
                                  <a16:creationId xmlns:a16="http://schemas.microsoft.com/office/drawing/2014/main" id="{875731B1-AC1F-1B92-6C85-029CD7F86615}"/>
                                </a:ext>
                              </a:extLst>
                            </pic:cNvPr>
                            <pic:cNvPicPr>
                              <a:picLocks noChangeAspect="1"/>
                            </pic:cNvPicPr>
                          </pic:nvPicPr>
                          <pic:blipFill>
                            <a:blip r:embed="rId71"/>
                            <a:stretch>
                              <a:fillRect/>
                            </a:stretch>
                          </pic:blipFill>
                          <pic:spPr>
                            <a:xfrm>
                              <a:off x="414137" y="489206"/>
                              <a:ext cx="2000353" cy="1695537"/>
                            </a:xfrm>
                            <a:prstGeom prst="rect">
                              <a:avLst/>
                            </a:prstGeom>
                          </pic:spPr>
                        </pic:pic>
                        <wpg:grpSp>
                          <wpg:cNvPr id="1254449359" name="Group 1254449359">
                            <a:extLst>
                              <a:ext uri="{FF2B5EF4-FFF2-40B4-BE49-F238E27FC236}">
                                <a16:creationId xmlns:a16="http://schemas.microsoft.com/office/drawing/2014/main" id="{354450C7-066B-F924-5742-29B00ACDD6DF}"/>
                              </a:ext>
                            </a:extLst>
                          </wpg:cNvPr>
                          <wpg:cNvGrpSpPr/>
                          <wpg:grpSpPr>
                            <a:xfrm>
                              <a:off x="880683" y="1011922"/>
                              <a:ext cx="928388" cy="743573"/>
                              <a:chOff x="880683" y="1011922"/>
                              <a:chExt cx="1701888" cy="1206562"/>
                            </a:xfrm>
                          </wpg:grpSpPr>
                          <pic:pic xmlns:pic="http://schemas.openxmlformats.org/drawingml/2006/picture">
                            <pic:nvPicPr>
                              <pic:cNvPr id="1346868424" name="Picture 1346868424">
                                <a:extLst>
                                  <a:ext uri="{FF2B5EF4-FFF2-40B4-BE49-F238E27FC236}">
                                    <a16:creationId xmlns:a16="http://schemas.microsoft.com/office/drawing/2014/main" id="{4A7886CB-1658-B121-798D-025B781CE641}"/>
                                  </a:ext>
                                </a:extLst>
                              </pic:cNvPr>
                              <pic:cNvPicPr>
                                <a:picLocks noChangeAspect="1"/>
                              </pic:cNvPicPr>
                            </pic:nvPicPr>
                            <pic:blipFill>
                              <a:blip r:embed="rId72"/>
                              <a:stretch>
                                <a:fillRect/>
                              </a:stretch>
                            </pic:blipFill>
                            <pic:spPr>
                              <a:xfrm>
                                <a:off x="880683" y="1011922"/>
                                <a:ext cx="1606633" cy="1206562"/>
                              </a:xfrm>
                              <a:prstGeom prst="rect">
                                <a:avLst/>
                              </a:prstGeom>
                            </pic:spPr>
                          </pic:pic>
                          <pic:pic xmlns:pic="http://schemas.openxmlformats.org/drawingml/2006/picture">
                            <pic:nvPicPr>
                              <pic:cNvPr id="1684936333" name="Picture 1684936333">
                                <a:extLst>
                                  <a:ext uri="{FF2B5EF4-FFF2-40B4-BE49-F238E27FC236}">
                                    <a16:creationId xmlns:a16="http://schemas.microsoft.com/office/drawing/2014/main" id="{CC697DE2-D7C1-42B6-4F11-B9CC6641D954}"/>
                                  </a:ext>
                                </a:extLst>
                              </pic:cNvPr>
                              <pic:cNvPicPr>
                                <a:picLocks noChangeAspect="1"/>
                              </pic:cNvPicPr>
                            </pic:nvPicPr>
                            <pic:blipFill>
                              <a:blip r:embed="rId73"/>
                              <a:stretch>
                                <a:fillRect/>
                              </a:stretch>
                            </pic:blipFill>
                            <pic:spPr>
                              <a:xfrm>
                                <a:off x="2487316" y="1013607"/>
                                <a:ext cx="95255" cy="1066855"/>
                              </a:xfrm>
                              <a:prstGeom prst="rect">
                                <a:avLst/>
                              </a:prstGeom>
                            </pic:spPr>
                          </pic:pic>
                        </wpg:grpSp>
                      </wpg:grpSp>
                    </wpg:wgp>
                  </a:graphicData>
                </a:graphic>
                <wp14:sizeRelH relativeFrom="margin">
                  <wp14:pctWidth>0</wp14:pctWidth>
                </wp14:sizeRelH>
                <wp14:sizeRelV relativeFrom="margin">
                  <wp14:pctHeight>0</wp14:pctHeight>
                </wp14:sizeRelV>
              </wp:anchor>
            </w:drawing>
          </mc:Choice>
          <mc:Fallback>
            <w:pict>
              <v:group id="Group 9" o:spid="_x0000_s1076" style="width:541.5pt;height:142.53pt;margin-top:20.62pt;margin-left:-42.61pt;mso-height-percent:0;mso-height-relative:margin;mso-position-horizontal-relative:margin;mso-width-percent:0;mso-width-relative:margin;mso-wrap-distance-bottom:0;mso-wrap-distance-left:9pt;mso-wrap-distance-right:9pt;mso-wrap-distance-top:0;position:absolute;z-index:251667456" coordorigin="0,0" coordsize="21600,21600">
                <v:shape id="_x0000_s1077" type="#_x0000_t75" style="width:7533;height:1754;position:absolute;top:1368">
                  <v:imagedata r:id="rId74" o:title=""/>
                </v:shape>
                <v:shape id="_x0000_s1078" type="#_x0000_t202" style="width:4535;height:6647;left:8248;position:absolute;v-text-anchor:top" filled="f" fillcolor="this">
                  <v:textbox>
                    <w:txbxContent>
                      <w:p w:rsidR="00BB02A9" w:rsidP="00BB02A9" w14:paraId="66B5E9CE" w14:textId="77777777">
                        <w:pPr>
                          <w:rPr>
                            <w:rFonts w:ascii="Segoe UI" w:hAnsi="Segoe UI"/>
                            <w:color w:val="323130"/>
                            <w:kern w:val="24"/>
                            <w:sz w:val="14"/>
                            <w:szCs w:val="14"/>
                          </w:rPr>
                        </w:pPr>
                        <w:r>
                          <w:rPr>
                            <w:rFonts w:ascii="Segoe UI" w:hAnsi="Segoe UI"/>
                            <w:color w:val="323130"/>
                            <w:kern w:val="24"/>
                            <w:sz w:val="14"/>
                            <w:szCs w:val="14"/>
                          </w:rPr>
                          <w:t>13.    How would you rate your overall satisfaction with the digital permit-to-work system?</w:t>
                        </w:r>
                      </w:p>
                    </w:txbxContent>
                  </v:textbox>
                </v:shape>
                <v:group id="_x0000_s1079" style="width:5644;height:18395;left:7454;position:absolute;top:3205" coordorigin="28528,3763" coordsize="21600,21600">
                  <v:shape id="_x0000_s1080" type="#_x0000_t75" style="width:21600;height:21600;left:28528;position:absolute;top:3763">
                    <v:imagedata r:id="rId75" o:title=""/>
                  </v:shape>
                  <v:group id="_x0000_s1081" style="width:8014;height:9076;left:35452;position:absolute;top:10326" coordorigin="57394,16154" coordsize="21600,21600">
                    <v:shape id="_x0000_s1082" type="#_x0000_t75" style="width:19186;height:21600;left:57394;position:absolute;top:16154">
                      <v:imagedata r:id="rId76" o:title=""/>
                    </v:shape>
                    <v:shape id="_x0000_s1083" type="#_x0000_t75" style="width:1960;height:20958;left:77034;position:absolute;top:16668">
                      <v:imagedata r:id="rId77" o:title=""/>
                    </v:shape>
                  </v:group>
                </v:group>
                <v:shape id="_x0000_s1084" type="#_x0000_t75" style="width:8169;height:1476;left:13431;position:absolute;top:704">
                  <v:imagedata r:id="rId78" o:title=""/>
                </v:shape>
                <v:group id="_x0000_s1085" style="width:5145;height:15543;left:14759;position:absolute;top:4631" coordorigin="61965,6436" coordsize="21600,21600">
                  <v:shape id="_x0000_s1086" type="#_x0000_t75" style="width:21600;height:21600;left:61965;position:absolute;top:6436">
                    <v:imagedata r:id="rId79" o:title=""/>
                  </v:shape>
                  <v:shape id="_x0000_s1087" type="#_x0000_t75" style="width:9833;height:7999;left:68463;position:absolute;top:13123">
                    <v:imagedata r:id="rId80" o:title=""/>
                  </v:shape>
                </v:group>
                <v:group id="_x0000_s1088" style="width:5245;height:15543;left:1086;position:absolute;top:4484" coordorigin="4471,6232" coordsize="21600,21600">
                  <v:shape id="_x0000_s1089" type="#_x0000_t75" style="width:21600;height:21600;left:4472;position:absolute;top:6232">
                    <v:imagedata r:id="rId81" o:title=""/>
                  </v:shape>
                  <v:group id="_x0000_s1090" style="width:10025;height:9473;left:9510;position:absolute;top:12891" coordorigin="11177,18115" coordsize="21600,21600">
                    <v:shape id="_x0000_s1091" type="#_x0000_t75" style="width:20391;height:21600;left:11177;position:absolute;top:18116">
                      <v:imagedata r:id="rId82" o:title=""/>
                    </v:shape>
                    <v:shape id="_x0000_s1092" type="#_x0000_t75" style="width:1209;height:19099;left:31568;position:absolute;top:18146">
                      <v:imagedata r:id="rId83" o:title=""/>
                    </v:shape>
                  </v:group>
                </v:group>
                <w10:wrap type="topAndBottom"/>
              </v:group>
            </w:pict>
          </mc:Fallback>
        </mc:AlternateContent>
      </w:r>
    </w:p>
    <w:p w14:paraId="44B22031" w14:textId="77777777" w:rsidR="00BB02A9" w:rsidRDefault="00BB02A9" w:rsidP="00191715"/>
    <w:p w14:paraId="0089C20F" w14:textId="77777777" w:rsidR="004A5B21" w:rsidRDefault="004A5B21" w:rsidP="004A5B21">
      <w:pPr>
        <w:rPr>
          <w:rFonts w:eastAsia="Times New Roman" w:cs="Arial"/>
          <w:color w:val="1C2024"/>
          <w:lang w:eastAsia="en-GB"/>
        </w:rPr>
      </w:pPr>
    </w:p>
    <w:p w14:paraId="3FE66D26" w14:textId="77777777" w:rsidR="004A5B21" w:rsidRPr="004A5B21" w:rsidRDefault="00E214B8" w:rsidP="004A5B21">
      <w:pPr>
        <w:rPr>
          <w:rFonts w:eastAsia="Times New Roman" w:cs="Arial"/>
          <w:color w:val="1C2024"/>
          <w:lang w:eastAsia="en-GB"/>
        </w:rPr>
      </w:pPr>
      <w:r w:rsidRPr="004A5B21">
        <w:rPr>
          <w:rFonts w:eastAsia="Times New Roman" w:cs="Arial"/>
          <w:color w:val="1C2024"/>
          <w:lang w:eastAsia="en-GB"/>
        </w:rPr>
        <w:lastRenderedPageBreak/>
        <w:t>The feedback collected from Welsh Water employees provides a positive assessment of the electronic Permit to Work (ePTW) system, particularly emphasising the tangible benefits of its implementation across Wales.    A key advantage highlighted was the ability to manage remote permits centrally, which streamlines the authorisation process and enhances organisational efficiency.    This facilitates a unified approach to permit management, ensuring consistent and expedited approvals.    Similarly, input from TS</w:t>
      </w:r>
      <w:r w:rsidRPr="004A5B21">
        <w:rPr>
          <w:rFonts w:eastAsia="Times New Roman" w:cs="Arial"/>
          <w:color w:val="1C2024"/>
          <w:lang w:eastAsia="en-GB"/>
        </w:rPr>
        <w:t>UK underscored the critical role of collaboration between those drafting the permits and the contractors executing the tasks.    This collaborative element is vital for maintaining clear communication and ensuring that all parties are aligned with the work requirements.</w:t>
      </w:r>
    </w:p>
    <w:p w14:paraId="05F63163" w14:textId="77777777" w:rsidR="004A5B21" w:rsidRPr="004A5B21" w:rsidRDefault="00E214B8" w:rsidP="004A5B21">
      <w:pPr>
        <w:rPr>
          <w:rFonts w:eastAsia="Times New Roman" w:cs="Arial"/>
          <w:color w:val="1C2024"/>
          <w:lang w:eastAsia="en-GB"/>
        </w:rPr>
      </w:pPr>
      <w:r w:rsidRPr="004A5B21">
        <w:rPr>
          <w:rFonts w:eastAsia="Times New Roman" w:cs="Arial"/>
          <w:color w:val="1C2024"/>
          <w:lang w:eastAsia="en-GB"/>
        </w:rPr>
        <w:t>Despite the promising feedback on benefits, the testing survey also surfaced important suggestions for improvement.    A significant number of participants indicated a need for additional training to fully capitalise on the system's features.    This highlights an area where user support could be bolstered to increase confidence and proficiency.    One insightful suggestion involved conducting a trial in a specific area to gauge the system's performance under controlled conditions.    Such a trial could off</w:t>
      </w:r>
      <w:r w:rsidRPr="004A5B21">
        <w:rPr>
          <w:rFonts w:eastAsia="Times New Roman" w:cs="Arial"/>
          <w:color w:val="1C2024"/>
          <w:lang w:eastAsia="en-GB"/>
        </w:rPr>
        <w:t>er practical insights and enable preemptive adjustments, facilitating a more seamless transition during the system's broader deployment.</w:t>
      </w:r>
    </w:p>
    <w:p w14:paraId="50D15517" w14:textId="77777777" w:rsidR="00590398" w:rsidRDefault="00E214B8" w:rsidP="00590398">
      <w:pPr>
        <w:rPr>
          <w:rFonts w:eastAsia="Times New Roman" w:cs="Arial"/>
          <w:color w:val="1C2024"/>
          <w:lang w:eastAsia="en-GB"/>
        </w:rPr>
      </w:pPr>
      <w:r w:rsidRPr="004A5B21">
        <w:rPr>
          <w:rFonts w:eastAsia="Times New Roman" w:cs="Arial"/>
          <w:color w:val="1C2024"/>
          <w:lang w:eastAsia="en-GB"/>
        </w:rPr>
        <w:t>The overall reception of the ePTW system was further validated by the strong endorsement from users, with 68% indicating they would recommend it to their colleagues.    This level of support serves as a strong testament to the system's efficacy in meeting user needs.    It reflects not only user satisfaction but also their confidence in the system's capacity to improve operational processes.    This positive reception, coupled with actionable feedback, provides a solid foundation for refining the system ahe</w:t>
      </w:r>
      <w:r w:rsidRPr="004A5B21">
        <w:rPr>
          <w:rFonts w:eastAsia="Times New Roman" w:cs="Arial"/>
          <w:color w:val="1C2024"/>
          <w:lang w:eastAsia="en-GB"/>
        </w:rPr>
        <w:t>ad of its comprehensive implementation.</w:t>
      </w:r>
    </w:p>
    <w:p w14:paraId="09BA410E" w14:textId="77777777" w:rsidR="00E478DA" w:rsidRDefault="00E478DA" w:rsidP="00590398">
      <w:pPr>
        <w:rPr>
          <w:rFonts w:eastAsia="Times New Roman" w:cs="Arial"/>
          <w:color w:val="1C2024"/>
          <w:lang w:eastAsia="en-GB"/>
        </w:rPr>
      </w:pPr>
    </w:p>
    <w:p w14:paraId="495E6690" w14:textId="77777777" w:rsidR="005E2EAE" w:rsidRDefault="005E2EAE" w:rsidP="00590398">
      <w:pPr>
        <w:rPr>
          <w:rFonts w:eastAsia="Times New Roman" w:cs="Arial"/>
          <w:color w:val="1C2024"/>
          <w:lang w:eastAsia="en-GB"/>
        </w:rPr>
      </w:pPr>
    </w:p>
    <w:p w14:paraId="45919028" w14:textId="77777777" w:rsidR="005E2EAE" w:rsidRDefault="005E2EAE" w:rsidP="00590398">
      <w:pPr>
        <w:rPr>
          <w:rFonts w:eastAsia="Times New Roman" w:cs="Arial"/>
          <w:color w:val="1C2024"/>
          <w:lang w:eastAsia="en-GB"/>
        </w:rPr>
      </w:pPr>
    </w:p>
    <w:p w14:paraId="7C54334E" w14:textId="77777777" w:rsidR="005E2EAE" w:rsidRDefault="005E2EAE" w:rsidP="00590398">
      <w:pPr>
        <w:rPr>
          <w:rFonts w:eastAsia="Times New Roman" w:cs="Arial"/>
          <w:color w:val="1C2024"/>
          <w:lang w:eastAsia="en-GB"/>
        </w:rPr>
      </w:pPr>
    </w:p>
    <w:p w14:paraId="4541434D" w14:textId="77777777" w:rsidR="005E2EAE" w:rsidRDefault="005E2EAE" w:rsidP="00590398">
      <w:pPr>
        <w:rPr>
          <w:rFonts w:eastAsia="Times New Roman" w:cs="Arial"/>
          <w:color w:val="1C2024"/>
          <w:lang w:eastAsia="en-GB"/>
        </w:rPr>
      </w:pPr>
    </w:p>
    <w:p w14:paraId="73BFC67F" w14:textId="77777777" w:rsidR="005E2EAE" w:rsidRDefault="005E2EAE" w:rsidP="00590398">
      <w:pPr>
        <w:rPr>
          <w:rFonts w:eastAsia="Times New Roman" w:cs="Arial"/>
          <w:color w:val="1C2024"/>
          <w:lang w:eastAsia="en-GB"/>
        </w:rPr>
      </w:pPr>
    </w:p>
    <w:p w14:paraId="1F2EFB10" w14:textId="77777777" w:rsidR="005E2EAE" w:rsidRPr="00E478DA" w:rsidRDefault="005E2EAE" w:rsidP="00590398">
      <w:pPr>
        <w:rPr>
          <w:rFonts w:eastAsia="Times New Roman" w:cs="Arial"/>
          <w:color w:val="1C2024"/>
          <w:lang w:eastAsia="en-GB"/>
        </w:rPr>
      </w:pPr>
    </w:p>
    <w:p w14:paraId="68625147" w14:textId="77777777" w:rsidR="00E63835" w:rsidRDefault="00E214B8" w:rsidP="00E63835">
      <w:pPr>
        <w:pStyle w:val="Heading1"/>
      </w:pPr>
      <w:bookmarkStart w:id="49" w:name="_Toc181048462"/>
      <w:r>
        <w:lastRenderedPageBreak/>
        <w:t>Conclusion</w:t>
      </w:r>
      <w:bookmarkEnd w:id="49"/>
    </w:p>
    <w:p w14:paraId="1ED5010A" w14:textId="77777777" w:rsidR="00E478DA" w:rsidRDefault="00E214B8" w:rsidP="00E478DA">
      <w:r>
        <w:t xml:space="preserve">In conclusion, the development and </w:t>
      </w:r>
      <w:r>
        <w:t>implementation of the electronic Permit to Work (ePTW) system represent a significant advancement in managing operational permits.    This project strategically leveraged digital technologies to streamline documentation processes, enhance approval workflows, and integrate dynamic risk assessment tools, largely achieving the primary objectives set out at its inception.    Built on Microsoft's expansive suite, including Power Automate, Power Apps, SharePoint, and Power BI, the ePTW system has effectively deli</w:t>
      </w:r>
      <w:r>
        <w:t>vered on its promise to boost permit management efficiency, improve the accuracy of risk assessments, and enable real-time contractor monitoring.</w:t>
      </w:r>
    </w:p>
    <w:p w14:paraId="6C9593DA" w14:textId="77777777" w:rsidR="00E478DA" w:rsidRDefault="00E214B8" w:rsidP="00E478DA">
      <w:r>
        <w:t>Comparing the project outcomes with its initial aims reveals that the system successfully reduces manual processing times and enhances data reliability through dynamic assessment tools, thus achieving the primary objectives of efficiency and process accuracy.    The integration of mobile capabilities for remote approvals marks a considerable improvement in operational flexibility.    However, during the project's progression, several deviations from the original scope were identified.    These primarily aro</w:t>
      </w:r>
      <w:r>
        <w:t>se during the integration and testing phases, where the complexities of aligning various Microsoft tools were initially underestimated.    This led to an extended development timeline and a realisation that a broader scope of user testing was needed to ensure robustness and user-friendliness across diverse operational settings.    Despite these deviations, these adjustments were essential for delivering a well-rounded and practical system.</w:t>
      </w:r>
    </w:p>
    <w:p w14:paraId="41560D61" w14:textId="77777777" w:rsidR="00E478DA" w:rsidRDefault="00E214B8" w:rsidP="00E478DA">
      <w:r>
        <w:t>The project's notable successes include significant impacts on permit management processes—reducing manual tasks, and increasing data accuracy.    Yet, challenges like initial data integration difficulties highlighted areas needing extra focus, ultimately requiring additional troubleshooting and resources.    Moving forward, several enhancements are suggested to refine the system further.    These include introducing a more sophisticated risk assessment scoring mechanism, automating high-risk permit notific</w:t>
      </w:r>
      <w:r>
        <w:t>ations, and integrating accident and near-miss processes.    Implementing these features could transform the ePTW system into a comprehensive safety monitoring solution, broadening its scope beyond permit management to capture a wider range of safety data and foster continuous improvement.</w:t>
      </w:r>
    </w:p>
    <w:p w14:paraId="1D4C0D65" w14:textId="77777777" w:rsidR="00E478DA" w:rsidRDefault="00E214B8" w:rsidP="00E478DA">
      <w:r>
        <w:t xml:space="preserve">Continuing to refine the system based on user feedback will ensure it remains responsive to evolving operational needs and capable of handling increased data volumes.    Implementing robust security measures, especially in encryption and intrusion detection, will also be crucial in maintaining security against evolving cyber threats.    Overall, the ePTW system has not only laid a solid foundation for safe and efficient permit management but has also </w:t>
      </w:r>
      <w:r>
        <w:lastRenderedPageBreak/>
        <w:t>demonstrated alignment with the project's core objectives and organisational goals, setting the groundwork for future growth and broader applicability.</w:t>
      </w:r>
    </w:p>
    <w:p w14:paraId="09AA964A" w14:textId="77777777" w:rsidR="00E63835" w:rsidRDefault="00E63835" w:rsidP="00E63835"/>
    <w:p w14:paraId="70544A01" w14:textId="77777777" w:rsidR="00E63835" w:rsidRDefault="00E63835" w:rsidP="00E63835"/>
    <w:p w14:paraId="6CA8003F" w14:textId="77777777" w:rsidR="00E63835" w:rsidRDefault="00E63835" w:rsidP="00E63835"/>
    <w:p w14:paraId="041E62B5" w14:textId="77777777" w:rsidR="00E63835" w:rsidRDefault="00E63835" w:rsidP="00E63835"/>
    <w:p w14:paraId="1CBD69EF" w14:textId="77777777" w:rsidR="00E63835" w:rsidRDefault="00E63835" w:rsidP="00E63835"/>
    <w:p w14:paraId="2995C7CC" w14:textId="77777777" w:rsidR="00E63835" w:rsidRDefault="00E63835" w:rsidP="00E63835"/>
    <w:p w14:paraId="721EAC02" w14:textId="77777777" w:rsidR="00E63835" w:rsidRDefault="00E63835" w:rsidP="00E63835"/>
    <w:p w14:paraId="1DB9ACD5" w14:textId="77777777" w:rsidR="00E63835" w:rsidRDefault="00E63835" w:rsidP="00E63835"/>
    <w:p w14:paraId="772834A0" w14:textId="77777777" w:rsidR="00E63835" w:rsidRDefault="00E63835" w:rsidP="00E63835"/>
    <w:p w14:paraId="5C77E8BE" w14:textId="77777777" w:rsidR="00E63835" w:rsidRDefault="00E63835" w:rsidP="00E63835"/>
    <w:p w14:paraId="7F289C5C" w14:textId="77777777" w:rsidR="00E63835" w:rsidRDefault="00E63835" w:rsidP="00E63835"/>
    <w:p w14:paraId="54035F5F" w14:textId="77777777" w:rsidR="00E63835" w:rsidRDefault="00E63835" w:rsidP="00E63835"/>
    <w:p w14:paraId="206E935C" w14:textId="77777777" w:rsidR="00E63835" w:rsidRDefault="00E63835" w:rsidP="00E63835"/>
    <w:p w14:paraId="4D17EDB6" w14:textId="77777777" w:rsidR="00E63835" w:rsidRDefault="00E63835" w:rsidP="00E63835"/>
    <w:p w14:paraId="2A074F49" w14:textId="77777777" w:rsidR="00E63835" w:rsidRDefault="00E63835" w:rsidP="00E63835"/>
    <w:p w14:paraId="75797A22" w14:textId="77777777" w:rsidR="00E63835" w:rsidRDefault="00E63835" w:rsidP="00E63835"/>
    <w:p w14:paraId="504F69A7" w14:textId="77777777" w:rsidR="00E63835" w:rsidRDefault="00E63835" w:rsidP="00E63835"/>
    <w:p w14:paraId="11951CE3" w14:textId="77777777" w:rsidR="00E63835" w:rsidRDefault="00E63835" w:rsidP="00E63835"/>
    <w:p w14:paraId="2081F58D" w14:textId="77777777" w:rsidR="00E63835" w:rsidRDefault="00E63835" w:rsidP="00E63835"/>
    <w:p w14:paraId="34B5E7D5" w14:textId="77777777" w:rsidR="00710880" w:rsidRDefault="00710880" w:rsidP="00710880"/>
    <w:p w14:paraId="418BA667" w14:textId="77777777" w:rsidR="00803333" w:rsidRDefault="00E214B8" w:rsidP="00803333">
      <w:pPr>
        <w:pStyle w:val="Heading1"/>
      </w:pPr>
      <w:bookmarkStart w:id="50" w:name="_Toc181048463"/>
      <w:r>
        <w:t>Evaluation</w:t>
      </w:r>
      <w:bookmarkEnd w:id="50"/>
    </w:p>
    <w:p w14:paraId="257B96F6" w14:textId="77777777" w:rsidR="00C329F0" w:rsidRDefault="00E214B8" w:rsidP="00C6744D">
      <w:pPr>
        <w:pStyle w:val="Heading2"/>
        <w:numPr>
          <w:ilvl w:val="0"/>
          <w:numId w:val="0"/>
        </w:numPr>
        <w:ind w:left="576" w:hanging="576"/>
      </w:pPr>
      <w:bookmarkStart w:id="51" w:name="_Toc181048464"/>
      <w:r>
        <w:t xml:space="preserve">6.1 </w:t>
      </w:r>
      <w:r>
        <w:t>Organisational Learnings</w:t>
      </w:r>
      <w:bookmarkEnd w:id="51"/>
    </w:p>
    <w:p w14:paraId="115B112B" w14:textId="77777777" w:rsidR="00C329F0" w:rsidRDefault="00E214B8" w:rsidP="006B2962">
      <w:pPr>
        <w:rPr>
          <w:sz w:val="24"/>
          <w:szCs w:val="24"/>
        </w:rPr>
      </w:pPr>
      <w:r>
        <w:t xml:space="preserve">Reflecting on the development of the electronic Permit to Work (ePTW) system at Tata Steel UK (TSUK), I have experienced a transformative journey that has revealed the extensive possibilities of digitalising traditional processes.    This project aimed primarily to rectify the </w:t>
      </w:r>
      <w:r>
        <w:lastRenderedPageBreak/>
        <w:t>inefficiencies rooted in the outdated paper-based system, which had previously resulted in a lack of transparency and an increased risk of human error.    By focusing on enhancing operational efficiency and reinforcing compliance and safety measures, we sought to create meaningful improvements across the three organisations involved.</w:t>
      </w:r>
    </w:p>
    <w:p w14:paraId="6DAE6221" w14:textId="77777777" w:rsidR="00C329F0" w:rsidRDefault="00E214B8" w:rsidP="006B2962">
      <w:r>
        <w:t>Understanding operational efficiency has become integral to optimising organisational performance.    Transitioning from cumbersome manual processes to a streamlined digital platform has had a profound impact, particularly highlighted during the successful testing phase of the ePTW system at TSUK.    Leveraging Microsoft's Power Platform, we integrated robust tools like Power Automate, Microsoft Forms, and PowerApps, which facilitated the modernisation and acceleration of permit management and risk assessme</w:t>
      </w:r>
      <w:r>
        <w:t>nt tasks.    The project goals were carefully crafted around these principles, underscoring the vast potential of digital transformation to enhance operational workflows.</w:t>
      </w:r>
    </w:p>
    <w:p w14:paraId="55F77F14" w14:textId="77777777" w:rsidR="00C329F0" w:rsidRDefault="00E214B8" w:rsidP="006B2962">
      <w:r>
        <w:t>The project also highlighted the critical importance of compliance and safety within workplace environments.    By integrating automated risk assessments into our workflows, we ensured greater accuracy and responsiveness to potential hazards.    This capability is particularly vital under regulatory frameworks, reinforcing the need for proactive safety measures in high-risk industries to avert incidents and maintain compliance.</w:t>
      </w:r>
    </w:p>
    <w:p w14:paraId="12D2FC1C" w14:textId="77777777" w:rsidR="00C329F0" w:rsidRDefault="00E214B8" w:rsidP="006B2962">
      <w:r>
        <w:t>Additionally, this initiative showcased the transformative power of technology in contemporary work environments.    Employing the Microsoft Power Platform to streamline data management and processes demonstrated how technology can effectively tackle practical challenges while enhancing user accessibility.    The integration of mobile capabilities further supports a flexible working environment, facilitating remote permit management and approval, which is essential for improving communication and minimising</w:t>
      </w:r>
      <w:r>
        <w:t xml:space="preserve"> downtime.</w:t>
      </w:r>
    </w:p>
    <w:p w14:paraId="431E697B" w14:textId="77777777" w:rsidR="00C329F0" w:rsidRDefault="00E214B8" w:rsidP="006B2962">
      <w:r>
        <w:t>Navigating the complexities of organisational dynamics and change management highlighted the importance of engaging stakeholders throughout the implementation of new systems.    Resistance to change is a common barrier, but the project's focus on user-centric design and the active incorporation of stakeholder feedback proved crucial in overcoming this challenge.    By adapting to the diverse needs of users, we fostered acceptance, ensuring that the system was well aligned with real-world operational require</w:t>
      </w:r>
      <w:r>
        <w:t>ments.</w:t>
      </w:r>
    </w:p>
    <w:p w14:paraId="00C16D14" w14:textId="77777777" w:rsidR="00C329F0" w:rsidRDefault="00E214B8" w:rsidP="006B2962">
      <w:r>
        <w:t xml:space="preserve">In evaluating the success of the project, I recognised that effective measurement and validation strategies were essential.    We employed performance metrics, user surveys, workflow efficiency analyses, and compliance assessments, creating a comprehensive evaluation framework that ensured alignment with project objectives and stakeholder needs.    </w:t>
      </w:r>
      <w:r>
        <w:lastRenderedPageBreak/>
        <w:t>The integration of data analysis significantly enhanced our capability to monitor and validate the system's impact in real time.</w:t>
      </w:r>
    </w:p>
    <w:p w14:paraId="17824021" w14:textId="77777777" w:rsidR="00C329F0" w:rsidRDefault="00E214B8" w:rsidP="006B2962">
      <w:r>
        <w:t>Overall, the ePTW project serves as a compelling case study, illustrating how the integration of advanced technologies with strategic project management approaches can efficiently address longstanding inefficiencies while advancing organisational safety and compliance goals.    It reinforces the crucial roles of innovation, adaptability, and stakeholder involvement in the successful execution of digital initiatives.</w:t>
      </w:r>
    </w:p>
    <w:p w14:paraId="7AE2FDBD" w14:textId="77777777" w:rsidR="00C329F0" w:rsidRDefault="00E214B8" w:rsidP="00077F2B">
      <w:pPr>
        <w:pStyle w:val="Heading2"/>
        <w:numPr>
          <w:ilvl w:val="1"/>
          <w:numId w:val="28"/>
        </w:numPr>
      </w:pPr>
      <w:bookmarkStart w:id="52" w:name="_Toc181048465"/>
      <w:r>
        <w:t>Personal and Project Learnings</w:t>
      </w:r>
      <w:bookmarkEnd w:id="52"/>
    </w:p>
    <w:p w14:paraId="712D3980" w14:textId="77777777" w:rsidR="00C329F0" w:rsidRDefault="00E214B8" w:rsidP="00077F2B">
      <w:pPr>
        <w:rPr>
          <w:sz w:val="24"/>
          <w:szCs w:val="24"/>
        </w:rPr>
      </w:pPr>
      <w:r>
        <w:t>Reflecting on the design and build phases of the ePTW project, I appreciate how we harnessed the capabilities of Microsoft's Power Platform, incorporating essential tools such as Power Automate, Microsoft Forms, and especially Power Apps.    Power Apps played a pivotal role as a display and monitoring tool, offering an intuitive interface for visualising task risks and locations using data.    Its user-friendly design and familiarity among TSUK employees facilitated a smooth transition to a modern permit ma</w:t>
      </w:r>
      <w:r>
        <w:t>nagement system, promoting engagement across various organisational levels and enhancing usability throughout the testing phases.</w:t>
      </w:r>
    </w:p>
    <w:p w14:paraId="6F03D311" w14:textId="77777777" w:rsidR="00C329F0" w:rsidRDefault="00E214B8" w:rsidP="00077F2B">
      <w:r>
        <w:t>However, the complexity of coding within Power Apps posed considerable challenges, especially given my limited prior experience in this area.    Initially, the task of creating a functional and user-friendly dashboard felt rather daunting.    Yet, this obstacle became an invaluable opportunity for personal growth.    By utilising tutorial resources and tapping into the expertise within our project team, I was able to effectively address my knowledge gaps.    Collaborating with colleagues who had essential s</w:t>
      </w:r>
      <w:r>
        <w:t>kills was instrumental in overcoming these challenges, ultimately leading to the successful deployment of the Power Apps dashboard.    This experience underscored the importance of continuous learning and the power of collaborative problem-solving in technological projects.</w:t>
      </w:r>
    </w:p>
    <w:p w14:paraId="00C51EDA" w14:textId="77777777" w:rsidR="00C329F0" w:rsidRDefault="00E214B8" w:rsidP="00077F2B">
      <w:r>
        <w:t>During the critical testing phase, our unwavering focus on ensuring the system fulfilled its operational objectives alongside strict compliance and safety regulations proved pivotal.    Integrating automated risk assessments into our workflows allowed us to quickly identify and mitigate potential hazards in line with the compliance frameworks established by relevant regulations.    This proactive safety management approach emerged as a fundamental success factor for the project, demonstrating the capacity o</w:t>
      </w:r>
      <w:r>
        <w:t>f digital tools to enhance organisational safety standards.</w:t>
      </w:r>
    </w:p>
    <w:p w14:paraId="253D456C" w14:textId="77777777" w:rsidR="00BA1B60" w:rsidRDefault="00BA1B60" w:rsidP="00BA1B60"/>
    <w:p w14:paraId="3A9D0ADD" w14:textId="77777777" w:rsidR="0024060F" w:rsidRDefault="0024060F" w:rsidP="00BA1B60"/>
    <w:p w14:paraId="35B6A254" w14:textId="77777777" w:rsidR="00A1305F" w:rsidRDefault="00A1305F" w:rsidP="00BA1B60"/>
    <w:p w14:paraId="3A7E512C" w14:textId="77777777" w:rsidR="003D2F55" w:rsidRDefault="003D2F55" w:rsidP="00BA1B60"/>
    <w:p w14:paraId="1AFCEAF7" w14:textId="77777777" w:rsidR="003D2F55" w:rsidRDefault="003D2F55" w:rsidP="00BA1B60"/>
    <w:p w14:paraId="73CEC15F" w14:textId="77777777" w:rsidR="003D2F55" w:rsidRDefault="003D2F55" w:rsidP="00BA1B60"/>
    <w:p w14:paraId="5DDD49D4" w14:textId="77777777" w:rsidR="003D2F55" w:rsidRDefault="003D2F55" w:rsidP="00BA1B60"/>
    <w:p w14:paraId="0D662EA6" w14:textId="77777777" w:rsidR="003D2F55" w:rsidRDefault="003D2F55" w:rsidP="00BA1B60"/>
    <w:p w14:paraId="2418479C" w14:textId="77777777" w:rsidR="003D2F55" w:rsidRDefault="003D2F55" w:rsidP="00BA1B60"/>
    <w:p w14:paraId="527FF314" w14:textId="77777777" w:rsidR="003D2F55" w:rsidRDefault="003D2F55" w:rsidP="00BA1B60"/>
    <w:p w14:paraId="119D2414" w14:textId="77777777" w:rsidR="003D2F55" w:rsidRDefault="003D2F55" w:rsidP="00BA1B60"/>
    <w:p w14:paraId="547DD6A0" w14:textId="77777777" w:rsidR="003D2F55" w:rsidRDefault="003D2F55" w:rsidP="00BA1B60"/>
    <w:p w14:paraId="7A9F9D46" w14:textId="77777777" w:rsidR="003D2F55" w:rsidRDefault="003D2F55" w:rsidP="00BA1B60"/>
    <w:p w14:paraId="58618EDF" w14:textId="77777777" w:rsidR="003D2F55" w:rsidRDefault="003D2F55" w:rsidP="00BA1B60"/>
    <w:p w14:paraId="31B2F860" w14:textId="77777777" w:rsidR="003D2F55" w:rsidRDefault="003D2F55" w:rsidP="00BA1B60"/>
    <w:p w14:paraId="39EF3BEA" w14:textId="77777777" w:rsidR="003D2F55" w:rsidRDefault="003D2F55" w:rsidP="00BA1B60"/>
    <w:p w14:paraId="29DA4CF6" w14:textId="77777777" w:rsidR="003D2F55" w:rsidRDefault="003D2F55" w:rsidP="00BA1B60"/>
    <w:p w14:paraId="36C741C0" w14:textId="77777777" w:rsidR="003D2F55" w:rsidRDefault="003D2F55" w:rsidP="00BA1B60"/>
    <w:p w14:paraId="15322810" w14:textId="77777777" w:rsidR="003D2F55" w:rsidRDefault="003D2F55" w:rsidP="00BA1B60"/>
    <w:p w14:paraId="4037A1F7" w14:textId="77777777" w:rsidR="003D2F55" w:rsidRDefault="003D2F55" w:rsidP="00BA1B60"/>
    <w:p w14:paraId="314D4464" w14:textId="77777777" w:rsidR="003D2F55" w:rsidRDefault="003D2F55" w:rsidP="00BA1B60"/>
    <w:p w14:paraId="7C458AFD" w14:textId="77777777" w:rsidR="003D2F55" w:rsidRDefault="003D2F55" w:rsidP="00BA1B60"/>
    <w:bookmarkStart w:id="53" w:name="_Toc181048466" w:displacedByCustomXml="next"/>
    <w:sdt>
      <w:sdtPr>
        <w:rPr>
          <w:rFonts w:eastAsiaTheme="minorHAnsi" w:cstheme="minorBidi"/>
          <w:sz w:val="22"/>
          <w:szCs w:val="22"/>
        </w:rPr>
        <w:id w:val="-1806228214"/>
        <w:docPartObj>
          <w:docPartGallery w:val="Bibliographies"/>
          <w:docPartUnique/>
        </w:docPartObj>
      </w:sdtPr>
      <w:sdtEndPr/>
      <w:sdtContent>
        <w:p w14:paraId="12F203E0" w14:textId="77777777" w:rsidR="00397826" w:rsidRDefault="00E214B8">
          <w:pPr>
            <w:pStyle w:val="Heading1"/>
          </w:pPr>
          <w:r>
            <w:t>References</w:t>
          </w:r>
          <w:bookmarkEnd w:id="53"/>
        </w:p>
        <w:sdt>
          <w:sdtPr>
            <w:id w:val="-573587230"/>
            <w:bibliography/>
          </w:sdtPr>
          <w:sdtEndPr/>
          <w:sdtContent>
            <w:p w14:paraId="698B5481" w14:textId="77777777" w:rsidR="003D2F55" w:rsidRDefault="00E214B8" w:rsidP="003D2F55">
              <w:pPr>
                <w:pStyle w:val="Bibliography"/>
                <w:rPr>
                  <w:noProof/>
                  <w:sz w:val="24"/>
                  <w:szCs w:val="24"/>
                </w:rPr>
              </w:pPr>
              <w:r>
                <w:fldChar w:fldCharType="begin"/>
              </w:r>
              <w:r>
                <w:instrText xml:space="preserve"> BIBLIOGRAPHY </w:instrText>
              </w:r>
              <w:r>
                <w:fldChar w:fldCharType="separate"/>
              </w:r>
              <w:r>
                <w:rPr>
                  <w:noProof/>
                </w:rPr>
                <w:t xml:space="preserve">Brinkmann, J. &amp; Voeth, M., 2007. An analysis of buying centre decisions through the salesforce.    </w:t>
              </w:r>
              <w:r>
                <w:rPr>
                  <w:i/>
                  <w:iCs/>
                  <w:noProof/>
                </w:rPr>
                <w:t xml:space="preserve">Industrial Marketing Management, </w:t>
              </w:r>
              <w:r>
                <w:rPr>
                  <w:noProof/>
                </w:rPr>
                <w:t>36(7), pp. 998-1009.</w:t>
              </w:r>
            </w:p>
            <w:p w14:paraId="2135D88B" w14:textId="77777777" w:rsidR="003D2F55" w:rsidRDefault="00E214B8" w:rsidP="003D2F55">
              <w:pPr>
                <w:pStyle w:val="Bibliography"/>
                <w:rPr>
                  <w:noProof/>
                </w:rPr>
              </w:pPr>
              <w:r>
                <w:rPr>
                  <w:noProof/>
                </w:rPr>
                <w:t xml:space="preserve">GOV.UK, 2022. </w:t>
              </w:r>
              <w:r>
                <w:rPr>
                  <w:i/>
                  <w:iCs/>
                  <w:noProof/>
                </w:rPr>
                <w:t xml:space="preserve">   Data Protection Act 2018.    </w:t>
              </w:r>
              <w:r>
                <w:rPr>
                  <w:noProof/>
                </w:rPr>
                <w:t xml:space="preserve">[Online] </w:t>
              </w:r>
            </w:p>
            <w:p w14:paraId="29C113C1" w14:textId="77777777" w:rsidR="003D2F55" w:rsidRDefault="00E214B8" w:rsidP="003D2F55">
              <w:pPr>
                <w:pStyle w:val="Bibliography"/>
                <w:rPr>
                  <w:noProof/>
                </w:rPr>
              </w:pPr>
              <w:r>
                <w:rPr>
                  <w:noProof/>
                </w:rPr>
                <w:t xml:space="preserve">Available at: </w:t>
              </w:r>
              <w:r>
                <w:rPr>
                  <w:noProof/>
                  <w:u w:val="single"/>
                </w:rPr>
                <w:t>https://www.gov.uk/data-protection</w:t>
              </w:r>
            </w:p>
            <w:p w14:paraId="6F1FA2FC" w14:textId="77777777" w:rsidR="003D2F55" w:rsidRDefault="00E214B8" w:rsidP="003D2F55">
              <w:pPr>
                <w:pStyle w:val="Bibliography"/>
                <w:rPr>
                  <w:noProof/>
                </w:rPr>
              </w:pPr>
              <w:r>
                <w:rPr>
                  <w:noProof/>
                </w:rPr>
                <w:t>[Accessed 29 May 2024].</w:t>
              </w:r>
            </w:p>
            <w:p w14:paraId="2BBC8F84" w14:textId="77777777" w:rsidR="003D2F55" w:rsidRDefault="00E214B8" w:rsidP="003D2F55">
              <w:pPr>
                <w:pStyle w:val="Bibliography"/>
                <w:rPr>
                  <w:noProof/>
                </w:rPr>
              </w:pPr>
              <w:r>
                <w:rPr>
                  <w:noProof/>
                </w:rPr>
                <w:lastRenderedPageBreak/>
                <w:t xml:space="preserve">Health and Safety Executive, 1974. </w:t>
              </w:r>
              <w:r>
                <w:rPr>
                  <w:i/>
                  <w:iCs/>
                  <w:noProof/>
                </w:rPr>
                <w:t xml:space="preserve">   Health and Safety at Work etc. Act 1974.    </w:t>
              </w:r>
              <w:r>
                <w:rPr>
                  <w:noProof/>
                </w:rPr>
                <w:t xml:space="preserve">[Online] </w:t>
              </w:r>
            </w:p>
            <w:p w14:paraId="7BDA7911" w14:textId="77777777" w:rsidR="003D2F55" w:rsidRDefault="00E214B8" w:rsidP="003D2F55">
              <w:pPr>
                <w:pStyle w:val="Bibliography"/>
                <w:rPr>
                  <w:noProof/>
                </w:rPr>
              </w:pPr>
              <w:r>
                <w:rPr>
                  <w:noProof/>
                </w:rPr>
                <w:t xml:space="preserve">Available at: </w:t>
              </w:r>
              <w:r>
                <w:rPr>
                  <w:noProof/>
                  <w:u w:val="single"/>
                </w:rPr>
                <w:t>https://www.legislation.gov.uk/ukpga/1974/37/contents</w:t>
              </w:r>
            </w:p>
            <w:p w14:paraId="07637146" w14:textId="77777777" w:rsidR="003D2F55" w:rsidRDefault="00E214B8" w:rsidP="003D2F55">
              <w:pPr>
                <w:pStyle w:val="Bibliography"/>
                <w:rPr>
                  <w:noProof/>
                </w:rPr>
              </w:pPr>
              <w:r>
                <w:rPr>
                  <w:noProof/>
                </w:rPr>
                <w:t>[Accessed 11 May 2024].</w:t>
              </w:r>
            </w:p>
            <w:p w14:paraId="0CFD33B8" w14:textId="77777777" w:rsidR="003D2F55" w:rsidRDefault="00E214B8" w:rsidP="003D2F55">
              <w:pPr>
                <w:pStyle w:val="Bibliography"/>
                <w:rPr>
                  <w:noProof/>
                </w:rPr>
              </w:pPr>
              <w:r>
                <w:rPr>
                  <w:noProof/>
                </w:rPr>
                <w:t xml:space="preserve">Health and Safety Executive, 2005. </w:t>
              </w:r>
              <w:r>
                <w:rPr>
                  <w:i/>
                  <w:iCs/>
                  <w:noProof/>
                </w:rPr>
                <w:t xml:space="preserve">   HSG 250: Guidance on Permit-to-work Systems, </w:t>
              </w:r>
              <w:r>
                <w:rPr>
                  <w:noProof/>
                </w:rPr>
                <w:t>s.l.: s.n.</w:t>
              </w:r>
            </w:p>
            <w:p w14:paraId="68B5D08A" w14:textId="77777777" w:rsidR="003D2F55" w:rsidRDefault="00E214B8" w:rsidP="003D2F55">
              <w:pPr>
                <w:pStyle w:val="Bibliography"/>
                <w:rPr>
                  <w:noProof/>
                </w:rPr>
              </w:pPr>
              <w:r>
                <w:rPr>
                  <w:noProof/>
                </w:rPr>
                <w:t xml:space="preserve">Jones, D., (2024).    </w:t>
              </w:r>
              <w:r>
                <w:rPr>
                  <w:i/>
                  <w:iCs/>
                  <w:noProof/>
                </w:rPr>
                <w:t xml:space="preserve">Conversation with Matthew Frey </w:t>
              </w:r>
              <w:r>
                <w:rPr>
                  <w:noProof/>
                </w:rPr>
                <w:t>[Interview] (08 April 2024).</w:t>
              </w:r>
            </w:p>
            <w:p w14:paraId="220E2EE7" w14:textId="77777777" w:rsidR="003D2F55" w:rsidRDefault="00E214B8" w:rsidP="003D2F55">
              <w:pPr>
                <w:pStyle w:val="Bibliography"/>
                <w:rPr>
                  <w:noProof/>
                </w:rPr>
              </w:pPr>
              <w:r>
                <w:rPr>
                  <w:noProof/>
                </w:rPr>
                <w:t xml:space="preserve">Kotter, J. P., (1996).    Leading Change. </w:t>
              </w:r>
              <w:r>
                <w:rPr>
                  <w:i/>
                  <w:iCs/>
                  <w:noProof/>
                </w:rPr>
                <w:t xml:space="preserve">   Harvard Business Review Press.</w:t>
              </w:r>
            </w:p>
            <w:p w14:paraId="152A158F" w14:textId="77777777" w:rsidR="003D2F55" w:rsidRDefault="00E214B8" w:rsidP="003D2F55">
              <w:pPr>
                <w:pStyle w:val="Bibliography"/>
                <w:rPr>
                  <w:noProof/>
                </w:rPr>
              </w:pPr>
              <w:r>
                <w:rPr>
                  <w:noProof/>
                </w:rPr>
                <w:t xml:space="preserve">Nickell, E. B., Schwebke, J. &amp; Goldwater, P., 2023. An introductory audit data analytics case study: Using Microsoft Power BI and Benford's Law to detect accounting irregularities. </w:t>
              </w:r>
              <w:r>
                <w:rPr>
                  <w:i/>
                  <w:iCs/>
                  <w:noProof/>
                </w:rPr>
                <w:t xml:space="preserve">Journal of Accounting Education, </w:t>
              </w:r>
              <w:r>
                <w:rPr>
                  <w:noProof/>
                </w:rPr>
                <w:t>Volume 100855, p. 64.</w:t>
              </w:r>
            </w:p>
            <w:p w14:paraId="0A89C6ED" w14:textId="77777777" w:rsidR="003D2F55" w:rsidRDefault="00E214B8" w:rsidP="003D2F55">
              <w:pPr>
                <w:pStyle w:val="Bibliography"/>
                <w:rPr>
                  <w:noProof/>
                </w:rPr>
              </w:pPr>
              <w:r>
                <w:rPr>
                  <w:noProof/>
                </w:rPr>
                <w:t xml:space="preserve">Nieto-Rodriguez, A., 2023. </w:t>
              </w:r>
              <w:r>
                <w:rPr>
                  <w:i/>
                  <w:iCs/>
                  <w:noProof/>
                </w:rPr>
                <w:t xml:space="preserve">It's Time to End the Battle Between Waterfall and Agile.    </w:t>
              </w:r>
              <w:r>
                <w:rPr>
                  <w:noProof/>
                </w:rPr>
                <w:t xml:space="preserve">[Online] </w:t>
              </w:r>
            </w:p>
            <w:p w14:paraId="62A11982" w14:textId="77777777" w:rsidR="003D2F55" w:rsidRDefault="00E214B8" w:rsidP="003D2F55">
              <w:pPr>
                <w:pStyle w:val="Bibliography"/>
                <w:rPr>
                  <w:noProof/>
                </w:rPr>
              </w:pPr>
              <w:r>
                <w:rPr>
                  <w:noProof/>
                </w:rPr>
                <w:t xml:space="preserve">Available at: </w:t>
              </w:r>
              <w:r>
                <w:rPr>
                  <w:noProof/>
                  <w:u w:val="single"/>
                </w:rPr>
                <w:t>https://hbr.org/2023/10/its-time-to-end-the-battle-between-waterfall-and-agile</w:t>
              </w:r>
            </w:p>
            <w:p w14:paraId="595C7EE5" w14:textId="77777777" w:rsidR="003D2F55" w:rsidRDefault="00E214B8" w:rsidP="003D2F55">
              <w:pPr>
                <w:pStyle w:val="Bibliography"/>
                <w:rPr>
                  <w:noProof/>
                </w:rPr>
              </w:pPr>
              <w:r>
                <w:rPr>
                  <w:noProof/>
                </w:rPr>
                <w:t>[Accessed 26 10 2024].</w:t>
              </w:r>
            </w:p>
            <w:p w14:paraId="4C7CFBE5" w14:textId="77777777" w:rsidR="003D2F55" w:rsidRDefault="00E214B8" w:rsidP="003D2F55">
              <w:pPr>
                <w:pStyle w:val="Bibliography"/>
                <w:rPr>
                  <w:noProof/>
                </w:rPr>
              </w:pPr>
              <w:r>
                <w:rPr>
                  <w:noProof/>
                </w:rPr>
                <w:t xml:space="preserve">Reddy, V. &amp; Reddy, I., (2015).    Study of Electronic Work Permit System in Oil and Gas.    </w:t>
              </w:r>
              <w:r>
                <w:rPr>
                  <w:i/>
                  <w:iCs/>
                  <w:noProof/>
                </w:rPr>
                <w:t xml:space="preserve">IJISET - International Journal of Innovative Science, Engineering &amp; Technology, </w:t>
              </w:r>
              <w:r>
                <w:rPr>
                  <w:noProof/>
                </w:rPr>
                <w:t>2(4), 533.</w:t>
              </w:r>
            </w:p>
            <w:p w14:paraId="71D85ED3" w14:textId="77777777" w:rsidR="003D2F55" w:rsidRDefault="00E214B8" w:rsidP="003D2F55">
              <w:pPr>
                <w:pStyle w:val="Bibliography"/>
                <w:rPr>
                  <w:noProof/>
                </w:rPr>
              </w:pPr>
              <w:r>
                <w:rPr>
                  <w:noProof/>
                </w:rPr>
                <w:t xml:space="preserve">Samani, N., (2023).    </w:t>
              </w:r>
              <w:r>
                <w:rPr>
                  <w:i/>
                  <w:iCs/>
                  <w:noProof/>
                </w:rPr>
                <w:t xml:space="preserve">How is IoT Leading to Safer Workplaces? </w:t>
              </w:r>
              <w:r>
                <w:rPr>
                  <w:noProof/>
                </w:rPr>
                <w:t xml:space="preserve">[Online] </w:t>
              </w:r>
            </w:p>
            <w:p w14:paraId="14BAAE4E" w14:textId="77777777" w:rsidR="003D2F55" w:rsidRDefault="00E214B8" w:rsidP="003D2F55">
              <w:pPr>
                <w:pStyle w:val="Bibliography"/>
                <w:rPr>
                  <w:noProof/>
                </w:rPr>
              </w:pPr>
              <w:r>
                <w:rPr>
                  <w:noProof/>
                </w:rPr>
                <w:t xml:space="preserve">Available at: </w:t>
              </w:r>
              <w:r>
                <w:rPr>
                  <w:noProof/>
                  <w:u w:val="single"/>
                </w:rPr>
                <w:t>https://www.deskera.com/blog/how-is-iot-leading-to-safer-workplaces/</w:t>
              </w:r>
            </w:p>
            <w:p w14:paraId="58BD9E4E" w14:textId="77777777" w:rsidR="003D2F55" w:rsidRDefault="00E214B8" w:rsidP="003D2F55">
              <w:pPr>
                <w:pStyle w:val="Bibliography"/>
                <w:rPr>
                  <w:noProof/>
                </w:rPr>
              </w:pPr>
              <w:r>
                <w:rPr>
                  <w:noProof/>
                </w:rPr>
                <w:t>[Accessed 09 September 2024].</w:t>
              </w:r>
            </w:p>
            <w:p w14:paraId="7D6F0A79" w14:textId="77777777" w:rsidR="003D2F55" w:rsidRDefault="00E214B8" w:rsidP="003D2F55">
              <w:pPr>
                <w:pStyle w:val="Bibliography"/>
                <w:rPr>
                  <w:noProof/>
                </w:rPr>
              </w:pPr>
              <w:r>
                <w:rPr>
                  <w:noProof/>
                </w:rPr>
                <w:t xml:space="preserve">Tucker, S., (2024).    </w:t>
              </w:r>
              <w:r>
                <w:rPr>
                  <w:i/>
                  <w:iCs/>
                  <w:noProof/>
                </w:rPr>
                <w:t xml:space="preserve">Interview with Matthew Frey </w:t>
              </w:r>
              <w:r>
                <w:rPr>
                  <w:noProof/>
                </w:rPr>
                <w:t>[Interview] (25 April 2024).</w:t>
              </w:r>
            </w:p>
            <w:p w14:paraId="27F1B2A1" w14:textId="77777777" w:rsidR="003D2F55" w:rsidRDefault="00E214B8" w:rsidP="003D2F55">
              <w:pPr>
                <w:pStyle w:val="Bibliography"/>
                <w:rPr>
                  <w:noProof/>
                </w:rPr>
              </w:pPr>
              <w:r>
                <w:rPr>
                  <w:noProof/>
                </w:rPr>
                <w:t xml:space="preserve">UK Government, (2015).    </w:t>
              </w:r>
              <w:r>
                <w:rPr>
                  <w:i/>
                  <w:iCs/>
                  <w:noProof/>
                </w:rPr>
                <w:t xml:space="preserve">The Management of Health and Safety at Work Regulations 1999.    </w:t>
              </w:r>
              <w:r>
                <w:rPr>
                  <w:noProof/>
                </w:rPr>
                <w:t xml:space="preserve">[Online] </w:t>
              </w:r>
            </w:p>
            <w:p w14:paraId="7E5E88E6" w14:textId="77777777" w:rsidR="003D2F55" w:rsidRDefault="00E214B8" w:rsidP="003D2F55">
              <w:pPr>
                <w:pStyle w:val="Bibliography"/>
                <w:rPr>
                  <w:noProof/>
                </w:rPr>
              </w:pPr>
              <w:r>
                <w:rPr>
                  <w:noProof/>
                </w:rPr>
                <w:t xml:space="preserve">Available at: </w:t>
              </w:r>
              <w:r>
                <w:rPr>
                  <w:noProof/>
                  <w:u w:val="single"/>
                </w:rPr>
                <w:t>https://www.legislation.gov.uk/uksi/1999/3242/regulation/1/2015-06-01</w:t>
              </w:r>
            </w:p>
            <w:p w14:paraId="0BB6EB86" w14:textId="77777777" w:rsidR="003D2F55" w:rsidRDefault="00E214B8" w:rsidP="003D2F55">
              <w:pPr>
                <w:pStyle w:val="Bibliography"/>
                <w:rPr>
                  <w:noProof/>
                </w:rPr>
              </w:pPr>
              <w:r>
                <w:rPr>
                  <w:noProof/>
                </w:rPr>
                <w:t>[Accessed 11 May 2024].</w:t>
              </w:r>
            </w:p>
            <w:p w14:paraId="037632D9" w14:textId="77777777" w:rsidR="003D2F55" w:rsidRDefault="00E214B8" w:rsidP="003D2F55">
              <w:pPr>
                <w:pStyle w:val="Bibliography"/>
                <w:rPr>
                  <w:noProof/>
                </w:rPr>
              </w:pPr>
              <w:r>
                <w:rPr>
                  <w:noProof/>
                </w:rPr>
                <w:t xml:space="preserve">UK Government, (2020).    </w:t>
              </w:r>
              <w:r>
                <w:rPr>
                  <w:i/>
                  <w:iCs/>
                  <w:noProof/>
                </w:rPr>
                <w:t xml:space="preserve">The Control of Substances Hazardous to Health Regulations 2002.    </w:t>
              </w:r>
              <w:r>
                <w:rPr>
                  <w:noProof/>
                </w:rPr>
                <w:t xml:space="preserve">[Online] </w:t>
              </w:r>
            </w:p>
            <w:p w14:paraId="68896707" w14:textId="77777777" w:rsidR="003D2F55" w:rsidRDefault="00E214B8" w:rsidP="003D2F55">
              <w:pPr>
                <w:pStyle w:val="Bibliography"/>
                <w:rPr>
                  <w:noProof/>
                </w:rPr>
              </w:pPr>
              <w:r>
                <w:rPr>
                  <w:noProof/>
                </w:rPr>
                <w:t xml:space="preserve">Available at: </w:t>
              </w:r>
              <w:r>
                <w:rPr>
                  <w:noProof/>
                  <w:u w:val="single"/>
                </w:rPr>
                <w:t>https://www.legislation.gov.uk/uksi/2002/2677/regulation/9</w:t>
              </w:r>
            </w:p>
            <w:p w14:paraId="7A425A38" w14:textId="77777777" w:rsidR="003D2F55" w:rsidRDefault="00E214B8" w:rsidP="003D2F55">
              <w:pPr>
                <w:pStyle w:val="Bibliography"/>
                <w:rPr>
                  <w:noProof/>
                </w:rPr>
              </w:pPr>
              <w:r>
                <w:rPr>
                  <w:noProof/>
                </w:rPr>
                <w:t>[Accessed 12 May 2024].</w:t>
              </w:r>
            </w:p>
            <w:p w14:paraId="5E8C1F03" w14:textId="77777777" w:rsidR="003D2F55" w:rsidRDefault="00E214B8" w:rsidP="003D2F55">
              <w:pPr>
                <w:pStyle w:val="Bibliography"/>
                <w:rPr>
                  <w:noProof/>
                </w:rPr>
              </w:pPr>
              <w:r>
                <w:rPr>
                  <w:noProof/>
                </w:rPr>
                <w:lastRenderedPageBreak/>
                <w:t xml:space="preserve">Wang, X., (2023).    </w:t>
              </w:r>
              <w:r>
                <w:rPr>
                  <w:i/>
                  <w:iCs/>
                  <w:noProof/>
                </w:rPr>
                <w:t xml:space="preserve">Enhancing Business Processes through Dynamics Solutions with Microsoft Power Platform, </w:t>
              </w:r>
              <w:r>
                <w:rPr>
                  <w:noProof/>
                </w:rPr>
                <w:t>s.l.: Metropolia University of Applied Sciences.</w:t>
              </w:r>
            </w:p>
            <w:p w14:paraId="408E9BEB" w14:textId="77777777" w:rsidR="00397826" w:rsidRDefault="00E214B8" w:rsidP="003D2F55">
              <w:r>
                <w:rPr>
                  <w:b/>
                  <w:bCs/>
                  <w:noProof/>
                </w:rPr>
                <w:fldChar w:fldCharType="end"/>
              </w:r>
            </w:p>
          </w:sdtContent>
        </w:sdt>
      </w:sdtContent>
    </w:sdt>
    <w:p w14:paraId="3A005A71" w14:textId="77777777" w:rsidR="00D21A02" w:rsidRPr="00077F2B" w:rsidRDefault="00D21A02" w:rsidP="00077F2B">
      <w:pPr>
        <w:pStyle w:val="Heading1"/>
        <w:numPr>
          <w:ilvl w:val="0"/>
          <w:numId w:val="0"/>
        </w:numPr>
        <w:sectPr w:rsidR="00D21A02" w:rsidRPr="00077F2B" w:rsidSect="004F0CDE">
          <w:pgSz w:w="11906" w:h="16838"/>
          <w:pgMar w:top="1440" w:right="1440" w:bottom="1440" w:left="1440" w:header="709" w:footer="709" w:gutter="0"/>
          <w:pgNumType w:start="1"/>
          <w:cols w:space="708"/>
          <w:docGrid w:linePitch="360"/>
        </w:sectPr>
      </w:pPr>
    </w:p>
    <w:p w14:paraId="3A9A733F" w14:textId="77777777" w:rsidR="00B125A6" w:rsidRDefault="00B125A6" w:rsidP="00B125A6"/>
    <w:p w14:paraId="52441BB1" w14:textId="77777777" w:rsidR="000C1CB2" w:rsidRDefault="000C1CB2" w:rsidP="00B125A6"/>
    <w:p w14:paraId="19E72D0B" w14:textId="77777777" w:rsidR="000C1CB2" w:rsidRPr="00B92CD4" w:rsidRDefault="000C1CB2" w:rsidP="00BB1EDF">
      <w:pPr>
        <w:pStyle w:val="Heading2"/>
        <w:numPr>
          <w:ilvl w:val="0"/>
          <w:numId w:val="0"/>
        </w:numPr>
        <w:ind w:left="576"/>
        <w:rPr>
          <w:b/>
          <w:bCs/>
        </w:rPr>
      </w:pPr>
    </w:p>
    <w:sectPr w:rsidR="000C1CB2" w:rsidRPr="00B92CD4" w:rsidSect="00D8254A">
      <w:pgSz w:w="16838" w:h="11906" w:orient="landscape"/>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83A6F" w14:textId="77777777" w:rsidR="00E214B8" w:rsidRDefault="00E214B8">
      <w:pPr>
        <w:spacing w:after="0" w:line="240" w:lineRule="auto"/>
      </w:pPr>
      <w:r>
        <w:separator/>
      </w:r>
    </w:p>
  </w:endnote>
  <w:endnote w:type="continuationSeparator" w:id="0">
    <w:p w14:paraId="53B556AE" w14:textId="77777777" w:rsidR="00E214B8" w:rsidRDefault="00E21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7BC8B" w14:textId="77777777" w:rsidR="00A50900" w:rsidRDefault="00E214B8">
    <w:pPr>
      <w:pStyle w:val="Footer"/>
    </w:pPr>
    <w:r>
      <w:rPr>
        <w:noProof/>
      </w:rPr>
      <mc:AlternateContent>
        <mc:Choice Requires="wps">
          <w:drawing>
            <wp:anchor distT="0" distB="0" distL="0" distR="0" simplePos="0" relativeHeight="251658240" behindDoc="0" locked="0" layoutInCell="1" allowOverlap="1" wp14:anchorId="312D2424" wp14:editId="2BD0438F">
              <wp:simplePos x="0" y="0"/>
              <wp:positionH relativeFrom="leftMargin">
                <wp:align>left</wp:align>
              </wp:positionH>
              <wp:positionV relativeFrom="paragraph">
                <wp:posOffset>635</wp:posOffset>
              </wp:positionV>
              <wp:extent cx="443865" cy="443865"/>
              <wp:effectExtent l="0" t="635" r="3810" b="3175"/>
              <wp:wrapSquare wrapText="bothSides"/>
              <wp:docPr id="8" name="Text Box 2" descr="Sensitivity: gener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65" cy="443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115DB3" w14:textId="77777777" w:rsidR="00A50900" w:rsidRPr="00A50900" w:rsidRDefault="00E214B8">
                          <w:pPr>
                            <w:rPr>
                              <w:rFonts w:ascii="Calibri" w:eastAsia="Calibri" w:hAnsi="Calibri" w:cs="Calibri"/>
                              <w:noProof/>
                              <w:color w:val="000000"/>
                              <w:sz w:val="16"/>
                              <w:szCs w:val="16"/>
                            </w:rPr>
                          </w:pPr>
                          <w:r w:rsidRPr="00A50900">
                            <w:rPr>
                              <w:rFonts w:ascii="Calibri" w:eastAsia="Calibri" w:hAnsi="Calibri" w:cs="Calibri"/>
                              <w:noProof/>
                              <w:color w:val="000000"/>
                              <w:sz w:val="16"/>
                              <w:szCs w:val="16"/>
                            </w:rPr>
                            <w:t>Sensitivity: general</w:t>
                          </w:r>
                        </w:p>
                      </w:txbxContent>
                    </wps:txbx>
                    <wps:bodyPr rot="0" vert="horz" wrap="none" lIns="19050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49" type="#_x0000_t202" alt="Sensitivity: general" style="width:34.95pt;height:34.95pt;margin-top:0.05pt;margin-left:0;mso-height-percent:0;mso-height-relative:page;mso-position-horizontal:left;mso-position-horizontal-relative:left-margin-area;mso-width-percent:0;mso-width-relative:page;mso-wrap-distance-bottom:0;mso-wrap-distance-left:0;mso-wrap-distance-right:0;mso-wrap-distance-top:0;mso-wrap-style:none;position:absolute;visibility:visible;v-text-anchor:top;z-index:251659264" filled="f" stroked="f">
              <v:textbox style="mso-fit-shape-to-text:t" inset="15pt,0,0,0">
                <w:txbxContent>
                  <w:p w:rsidR="00A50900" w:rsidRPr="00A50900" w14:paraId="160A0856" w14:textId="77777777">
                    <w:pPr>
                      <w:rPr>
                        <w:rFonts w:ascii="Calibri" w:eastAsia="Calibri" w:hAnsi="Calibri" w:cs="Calibri"/>
                        <w:noProof/>
                        <w:color w:val="000000"/>
                        <w:sz w:val="16"/>
                        <w:szCs w:val="16"/>
                      </w:rPr>
                    </w:pPr>
                    <w:r w:rsidRPr="00A50900">
                      <w:rPr>
                        <w:rFonts w:ascii="Calibri" w:eastAsia="Calibri" w:hAnsi="Calibri" w:cs="Calibri"/>
                        <w:noProof/>
                        <w:color w:val="000000"/>
                        <w:sz w:val="16"/>
                        <w:szCs w:val="16"/>
                      </w:rPr>
                      <w:t>Sensitivity: general</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3922565"/>
      <w:docPartObj>
        <w:docPartGallery w:val="Page Numbers (Bottom of Page)"/>
        <w:docPartUnique/>
      </w:docPartObj>
    </w:sdtPr>
    <w:sdtEndPr>
      <w:rPr>
        <w:noProof/>
      </w:rPr>
    </w:sdtEndPr>
    <w:sdtContent>
      <w:p w14:paraId="004DB57A" w14:textId="77777777" w:rsidR="00433677" w:rsidRDefault="00E214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37AFC2" w14:textId="77777777" w:rsidR="00A50900" w:rsidRDefault="00A509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5007951"/>
      <w:docPartObj>
        <w:docPartGallery w:val="Page Numbers (Bottom of Page)"/>
        <w:docPartUnique/>
      </w:docPartObj>
    </w:sdtPr>
    <w:sdtEndPr>
      <w:rPr>
        <w:noProof/>
      </w:rPr>
    </w:sdtEndPr>
    <w:sdtContent>
      <w:p w14:paraId="4C527A75" w14:textId="77777777" w:rsidR="00CA5152" w:rsidRDefault="00E214B8">
        <w:pPr>
          <w:pStyle w:val="Footer"/>
          <w:jc w:val="center"/>
        </w:pPr>
      </w:p>
    </w:sdtContent>
  </w:sdt>
  <w:p w14:paraId="1330AF7A" w14:textId="77777777" w:rsidR="004F0CDE" w:rsidRDefault="004F0C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99DB9" w14:textId="77777777" w:rsidR="00E214B8" w:rsidRDefault="00E214B8">
      <w:pPr>
        <w:spacing w:after="0" w:line="240" w:lineRule="auto"/>
      </w:pPr>
      <w:r>
        <w:separator/>
      </w:r>
    </w:p>
  </w:footnote>
  <w:footnote w:type="continuationSeparator" w:id="0">
    <w:p w14:paraId="7B827CC8" w14:textId="77777777" w:rsidR="00E214B8" w:rsidRDefault="00E214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B4F62"/>
    <w:multiLevelType w:val="multilevel"/>
    <w:tmpl w:val="1F44DFA2"/>
    <w:lvl w:ilvl="0">
      <w:start w:val="1"/>
      <w:numFmt w:val="decimal"/>
      <w:pStyle w:val="Heading1"/>
      <w:lvlText w:val="%1"/>
      <w:lvlJc w:val="left"/>
      <w:pPr>
        <w:ind w:left="432" w:hanging="432"/>
      </w:pPr>
      <w:rPr>
        <w:b w:val="0"/>
        <w:bCs w:val="0"/>
        <w:color w:val="auto"/>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b w:val="0"/>
        <w:bCs w:val="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74C711C"/>
    <w:multiLevelType w:val="multilevel"/>
    <w:tmpl w:val="336E6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AE406D"/>
    <w:multiLevelType w:val="multilevel"/>
    <w:tmpl w:val="7AD6C07E"/>
    <w:lvl w:ilvl="0">
      <w:start w:val="1"/>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1E0C58"/>
    <w:multiLevelType w:val="multilevel"/>
    <w:tmpl w:val="FBAA2ABE"/>
    <w:lvl w:ilvl="0">
      <w:start w:val="1"/>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213D53"/>
    <w:multiLevelType w:val="multilevel"/>
    <w:tmpl w:val="AA7AA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B21CB6"/>
    <w:multiLevelType w:val="multilevel"/>
    <w:tmpl w:val="623AD4C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 w15:restartNumberingAfterBreak="0">
    <w:nsid w:val="3C067B67"/>
    <w:multiLevelType w:val="multilevel"/>
    <w:tmpl w:val="F2B24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C57D07"/>
    <w:multiLevelType w:val="multilevel"/>
    <w:tmpl w:val="A4223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9033B0"/>
    <w:multiLevelType w:val="multilevel"/>
    <w:tmpl w:val="27AC4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1F1DBE"/>
    <w:multiLevelType w:val="multilevel"/>
    <w:tmpl w:val="C4B29E22"/>
    <w:lvl w:ilvl="0">
      <w:start w:val="1"/>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51D7E38"/>
    <w:multiLevelType w:val="multilevel"/>
    <w:tmpl w:val="F1B4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932E3B"/>
    <w:multiLevelType w:val="multilevel"/>
    <w:tmpl w:val="973A23F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2" w15:restartNumberingAfterBreak="0">
    <w:nsid w:val="5D54307B"/>
    <w:multiLevelType w:val="multilevel"/>
    <w:tmpl w:val="3544CC0C"/>
    <w:lvl w:ilvl="0">
      <w:start w:val="1"/>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D80414"/>
    <w:multiLevelType w:val="hybridMultilevel"/>
    <w:tmpl w:val="593EF200"/>
    <w:lvl w:ilvl="0" w:tplc="B69C1452">
      <w:start w:val="1"/>
      <w:numFmt w:val="bullet"/>
      <w:lvlText w:val=""/>
      <w:lvlJc w:val="left"/>
      <w:pPr>
        <w:ind w:left="720" w:hanging="360"/>
      </w:pPr>
      <w:rPr>
        <w:rFonts w:ascii="Symbol" w:hAnsi="Symbol" w:hint="default"/>
      </w:rPr>
    </w:lvl>
    <w:lvl w:ilvl="1" w:tplc="05C46CB0" w:tentative="1">
      <w:start w:val="1"/>
      <w:numFmt w:val="bullet"/>
      <w:lvlText w:val="o"/>
      <w:lvlJc w:val="left"/>
      <w:pPr>
        <w:ind w:left="1440" w:hanging="360"/>
      </w:pPr>
      <w:rPr>
        <w:rFonts w:ascii="Courier New" w:hAnsi="Courier New" w:cs="Courier New" w:hint="default"/>
      </w:rPr>
    </w:lvl>
    <w:lvl w:ilvl="2" w:tplc="154C67B6" w:tentative="1">
      <w:start w:val="1"/>
      <w:numFmt w:val="bullet"/>
      <w:lvlText w:val=""/>
      <w:lvlJc w:val="left"/>
      <w:pPr>
        <w:ind w:left="2160" w:hanging="360"/>
      </w:pPr>
      <w:rPr>
        <w:rFonts w:ascii="Wingdings" w:hAnsi="Wingdings" w:hint="default"/>
      </w:rPr>
    </w:lvl>
    <w:lvl w:ilvl="3" w:tplc="4E881824" w:tentative="1">
      <w:start w:val="1"/>
      <w:numFmt w:val="bullet"/>
      <w:lvlText w:val=""/>
      <w:lvlJc w:val="left"/>
      <w:pPr>
        <w:ind w:left="2880" w:hanging="360"/>
      </w:pPr>
      <w:rPr>
        <w:rFonts w:ascii="Symbol" w:hAnsi="Symbol" w:hint="default"/>
      </w:rPr>
    </w:lvl>
    <w:lvl w:ilvl="4" w:tplc="8A28BFB4" w:tentative="1">
      <w:start w:val="1"/>
      <w:numFmt w:val="bullet"/>
      <w:lvlText w:val="o"/>
      <w:lvlJc w:val="left"/>
      <w:pPr>
        <w:ind w:left="3600" w:hanging="360"/>
      </w:pPr>
      <w:rPr>
        <w:rFonts w:ascii="Courier New" w:hAnsi="Courier New" w:cs="Courier New" w:hint="default"/>
      </w:rPr>
    </w:lvl>
    <w:lvl w:ilvl="5" w:tplc="CF7E8A84" w:tentative="1">
      <w:start w:val="1"/>
      <w:numFmt w:val="bullet"/>
      <w:lvlText w:val=""/>
      <w:lvlJc w:val="left"/>
      <w:pPr>
        <w:ind w:left="4320" w:hanging="360"/>
      </w:pPr>
      <w:rPr>
        <w:rFonts w:ascii="Wingdings" w:hAnsi="Wingdings" w:hint="default"/>
      </w:rPr>
    </w:lvl>
    <w:lvl w:ilvl="6" w:tplc="586C8E32" w:tentative="1">
      <w:start w:val="1"/>
      <w:numFmt w:val="bullet"/>
      <w:lvlText w:val=""/>
      <w:lvlJc w:val="left"/>
      <w:pPr>
        <w:ind w:left="5040" w:hanging="360"/>
      </w:pPr>
      <w:rPr>
        <w:rFonts w:ascii="Symbol" w:hAnsi="Symbol" w:hint="default"/>
      </w:rPr>
    </w:lvl>
    <w:lvl w:ilvl="7" w:tplc="B07C0328" w:tentative="1">
      <w:start w:val="1"/>
      <w:numFmt w:val="bullet"/>
      <w:lvlText w:val="o"/>
      <w:lvlJc w:val="left"/>
      <w:pPr>
        <w:ind w:left="5760" w:hanging="360"/>
      </w:pPr>
      <w:rPr>
        <w:rFonts w:ascii="Courier New" w:hAnsi="Courier New" w:cs="Courier New" w:hint="default"/>
      </w:rPr>
    </w:lvl>
    <w:lvl w:ilvl="8" w:tplc="80F81326" w:tentative="1">
      <w:start w:val="1"/>
      <w:numFmt w:val="bullet"/>
      <w:lvlText w:val=""/>
      <w:lvlJc w:val="left"/>
      <w:pPr>
        <w:ind w:left="6480" w:hanging="360"/>
      </w:pPr>
      <w:rPr>
        <w:rFonts w:ascii="Wingdings" w:hAnsi="Wingdings" w:hint="default"/>
      </w:rPr>
    </w:lvl>
  </w:abstractNum>
  <w:abstractNum w:abstractNumId="14" w15:restartNumberingAfterBreak="0">
    <w:nsid w:val="60E5759D"/>
    <w:multiLevelType w:val="multilevel"/>
    <w:tmpl w:val="A546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B40A25"/>
    <w:multiLevelType w:val="multilevel"/>
    <w:tmpl w:val="2CC26D9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0636799"/>
    <w:multiLevelType w:val="multilevel"/>
    <w:tmpl w:val="BDC810D6"/>
    <w:lvl w:ilvl="0">
      <w:start w:val="1"/>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09C6913"/>
    <w:multiLevelType w:val="hybridMultilevel"/>
    <w:tmpl w:val="8556DDB4"/>
    <w:lvl w:ilvl="0" w:tplc="33AA86C8">
      <w:start w:val="1"/>
      <w:numFmt w:val="bullet"/>
      <w:lvlText w:val=""/>
      <w:lvlJc w:val="left"/>
      <w:pPr>
        <w:ind w:left="720" w:hanging="360"/>
      </w:pPr>
      <w:rPr>
        <w:rFonts w:ascii="Symbol" w:hAnsi="Symbol" w:hint="default"/>
      </w:rPr>
    </w:lvl>
    <w:lvl w:ilvl="1" w:tplc="4BB6161C" w:tentative="1">
      <w:start w:val="1"/>
      <w:numFmt w:val="bullet"/>
      <w:lvlText w:val="o"/>
      <w:lvlJc w:val="left"/>
      <w:pPr>
        <w:ind w:left="1440" w:hanging="360"/>
      </w:pPr>
      <w:rPr>
        <w:rFonts w:ascii="Courier New" w:hAnsi="Courier New" w:cs="Courier New" w:hint="default"/>
      </w:rPr>
    </w:lvl>
    <w:lvl w:ilvl="2" w:tplc="94E47822" w:tentative="1">
      <w:start w:val="1"/>
      <w:numFmt w:val="bullet"/>
      <w:lvlText w:val=""/>
      <w:lvlJc w:val="left"/>
      <w:pPr>
        <w:ind w:left="2160" w:hanging="360"/>
      </w:pPr>
      <w:rPr>
        <w:rFonts w:ascii="Wingdings" w:hAnsi="Wingdings" w:hint="default"/>
      </w:rPr>
    </w:lvl>
    <w:lvl w:ilvl="3" w:tplc="3B00C0C6" w:tentative="1">
      <w:start w:val="1"/>
      <w:numFmt w:val="bullet"/>
      <w:lvlText w:val=""/>
      <w:lvlJc w:val="left"/>
      <w:pPr>
        <w:ind w:left="2880" w:hanging="360"/>
      </w:pPr>
      <w:rPr>
        <w:rFonts w:ascii="Symbol" w:hAnsi="Symbol" w:hint="default"/>
      </w:rPr>
    </w:lvl>
    <w:lvl w:ilvl="4" w:tplc="0CF80784" w:tentative="1">
      <w:start w:val="1"/>
      <w:numFmt w:val="bullet"/>
      <w:lvlText w:val="o"/>
      <w:lvlJc w:val="left"/>
      <w:pPr>
        <w:ind w:left="3600" w:hanging="360"/>
      </w:pPr>
      <w:rPr>
        <w:rFonts w:ascii="Courier New" w:hAnsi="Courier New" w:cs="Courier New" w:hint="default"/>
      </w:rPr>
    </w:lvl>
    <w:lvl w:ilvl="5" w:tplc="A568EF10" w:tentative="1">
      <w:start w:val="1"/>
      <w:numFmt w:val="bullet"/>
      <w:lvlText w:val=""/>
      <w:lvlJc w:val="left"/>
      <w:pPr>
        <w:ind w:left="4320" w:hanging="360"/>
      </w:pPr>
      <w:rPr>
        <w:rFonts w:ascii="Wingdings" w:hAnsi="Wingdings" w:hint="default"/>
      </w:rPr>
    </w:lvl>
    <w:lvl w:ilvl="6" w:tplc="DFD484BC" w:tentative="1">
      <w:start w:val="1"/>
      <w:numFmt w:val="bullet"/>
      <w:lvlText w:val=""/>
      <w:lvlJc w:val="left"/>
      <w:pPr>
        <w:ind w:left="5040" w:hanging="360"/>
      </w:pPr>
      <w:rPr>
        <w:rFonts w:ascii="Symbol" w:hAnsi="Symbol" w:hint="default"/>
      </w:rPr>
    </w:lvl>
    <w:lvl w:ilvl="7" w:tplc="AE8E271E" w:tentative="1">
      <w:start w:val="1"/>
      <w:numFmt w:val="bullet"/>
      <w:lvlText w:val="o"/>
      <w:lvlJc w:val="left"/>
      <w:pPr>
        <w:ind w:left="5760" w:hanging="360"/>
      </w:pPr>
      <w:rPr>
        <w:rFonts w:ascii="Courier New" w:hAnsi="Courier New" w:cs="Courier New" w:hint="default"/>
      </w:rPr>
    </w:lvl>
    <w:lvl w:ilvl="8" w:tplc="23E46E9A" w:tentative="1">
      <w:start w:val="1"/>
      <w:numFmt w:val="bullet"/>
      <w:lvlText w:val=""/>
      <w:lvlJc w:val="left"/>
      <w:pPr>
        <w:ind w:left="6480" w:hanging="360"/>
      </w:pPr>
      <w:rPr>
        <w:rFonts w:ascii="Wingdings" w:hAnsi="Wingdings" w:hint="default"/>
      </w:rPr>
    </w:lvl>
  </w:abstractNum>
  <w:abstractNum w:abstractNumId="18" w15:restartNumberingAfterBreak="0">
    <w:nsid w:val="72A3388C"/>
    <w:multiLevelType w:val="multilevel"/>
    <w:tmpl w:val="CD1436EC"/>
    <w:lvl w:ilvl="0">
      <w:start w:val="1"/>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023095"/>
    <w:multiLevelType w:val="multilevel"/>
    <w:tmpl w:val="8FF426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8715D88"/>
    <w:multiLevelType w:val="multilevel"/>
    <w:tmpl w:val="0C52E430"/>
    <w:lvl w:ilvl="0">
      <w:start w:val="1"/>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8860ED9"/>
    <w:multiLevelType w:val="multilevel"/>
    <w:tmpl w:val="AEDA7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A27205"/>
    <w:multiLevelType w:val="multilevel"/>
    <w:tmpl w:val="E7483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EC7396"/>
    <w:multiLevelType w:val="multilevel"/>
    <w:tmpl w:val="56E63136"/>
    <w:lvl w:ilvl="0">
      <w:start w:val="1"/>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B4F5267"/>
    <w:multiLevelType w:val="hybridMultilevel"/>
    <w:tmpl w:val="0FD844B6"/>
    <w:lvl w:ilvl="0" w:tplc="B3B493FC">
      <w:start w:val="1"/>
      <w:numFmt w:val="bullet"/>
      <w:lvlText w:val=""/>
      <w:lvlJc w:val="left"/>
      <w:pPr>
        <w:ind w:left="720" w:hanging="360"/>
      </w:pPr>
      <w:rPr>
        <w:rFonts w:ascii="Symbol" w:hAnsi="Symbol" w:hint="default"/>
      </w:rPr>
    </w:lvl>
    <w:lvl w:ilvl="1" w:tplc="D91A7072" w:tentative="1">
      <w:start w:val="1"/>
      <w:numFmt w:val="bullet"/>
      <w:lvlText w:val="o"/>
      <w:lvlJc w:val="left"/>
      <w:pPr>
        <w:ind w:left="1440" w:hanging="360"/>
      </w:pPr>
      <w:rPr>
        <w:rFonts w:ascii="Courier New" w:hAnsi="Courier New" w:cs="Courier New" w:hint="default"/>
      </w:rPr>
    </w:lvl>
    <w:lvl w:ilvl="2" w:tplc="325C5852" w:tentative="1">
      <w:start w:val="1"/>
      <w:numFmt w:val="bullet"/>
      <w:lvlText w:val=""/>
      <w:lvlJc w:val="left"/>
      <w:pPr>
        <w:ind w:left="2160" w:hanging="360"/>
      </w:pPr>
      <w:rPr>
        <w:rFonts w:ascii="Wingdings" w:hAnsi="Wingdings" w:hint="default"/>
      </w:rPr>
    </w:lvl>
    <w:lvl w:ilvl="3" w:tplc="CA3296B6" w:tentative="1">
      <w:start w:val="1"/>
      <w:numFmt w:val="bullet"/>
      <w:lvlText w:val=""/>
      <w:lvlJc w:val="left"/>
      <w:pPr>
        <w:ind w:left="2880" w:hanging="360"/>
      </w:pPr>
      <w:rPr>
        <w:rFonts w:ascii="Symbol" w:hAnsi="Symbol" w:hint="default"/>
      </w:rPr>
    </w:lvl>
    <w:lvl w:ilvl="4" w:tplc="4F9461F0" w:tentative="1">
      <w:start w:val="1"/>
      <w:numFmt w:val="bullet"/>
      <w:lvlText w:val="o"/>
      <w:lvlJc w:val="left"/>
      <w:pPr>
        <w:ind w:left="3600" w:hanging="360"/>
      </w:pPr>
      <w:rPr>
        <w:rFonts w:ascii="Courier New" w:hAnsi="Courier New" w:cs="Courier New" w:hint="default"/>
      </w:rPr>
    </w:lvl>
    <w:lvl w:ilvl="5" w:tplc="C648676C" w:tentative="1">
      <w:start w:val="1"/>
      <w:numFmt w:val="bullet"/>
      <w:lvlText w:val=""/>
      <w:lvlJc w:val="left"/>
      <w:pPr>
        <w:ind w:left="4320" w:hanging="360"/>
      </w:pPr>
      <w:rPr>
        <w:rFonts w:ascii="Wingdings" w:hAnsi="Wingdings" w:hint="default"/>
      </w:rPr>
    </w:lvl>
    <w:lvl w:ilvl="6" w:tplc="F9F0F5F2" w:tentative="1">
      <w:start w:val="1"/>
      <w:numFmt w:val="bullet"/>
      <w:lvlText w:val=""/>
      <w:lvlJc w:val="left"/>
      <w:pPr>
        <w:ind w:left="5040" w:hanging="360"/>
      </w:pPr>
      <w:rPr>
        <w:rFonts w:ascii="Symbol" w:hAnsi="Symbol" w:hint="default"/>
      </w:rPr>
    </w:lvl>
    <w:lvl w:ilvl="7" w:tplc="058E5B46" w:tentative="1">
      <w:start w:val="1"/>
      <w:numFmt w:val="bullet"/>
      <w:lvlText w:val="o"/>
      <w:lvlJc w:val="left"/>
      <w:pPr>
        <w:ind w:left="5760" w:hanging="360"/>
      </w:pPr>
      <w:rPr>
        <w:rFonts w:ascii="Courier New" w:hAnsi="Courier New" w:cs="Courier New" w:hint="default"/>
      </w:rPr>
    </w:lvl>
    <w:lvl w:ilvl="8" w:tplc="FC725C5A" w:tentative="1">
      <w:start w:val="1"/>
      <w:numFmt w:val="bullet"/>
      <w:lvlText w:val=""/>
      <w:lvlJc w:val="left"/>
      <w:pPr>
        <w:ind w:left="6480" w:hanging="360"/>
      </w:pPr>
      <w:rPr>
        <w:rFonts w:ascii="Wingdings" w:hAnsi="Wingdings" w:hint="default"/>
      </w:rPr>
    </w:lvl>
  </w:abstractNum>
  <w:abstractNum w:abstractNumId="25" w15:restartNumberingAfterBreak="0">
    <w:nsid w:val="7FD60229"/>
    <w:multiLevelType w:val="hybridMultilevel"/>
    <w:tmpl w:val="756ACC1C"/>
    <w:lvl w:ilvl="0" w:tplc="04824284">
      <w:start w:val="1"/>
      <w:numFmt w:val="decimal"/>
      <w:lvlText w:val="%1."/>
      <w:lvlJc w:val="left"/>
      <w:pPr>
        <w:ind w:left="720" w:hanging="360"/>
      </w:pPr>
      <w:rPr>
        <w:rFonts w:hint="default"/>
      </w:rPr>
    </w:lvl>
    <w:lvl w:ilvl="1" w:tplc="2146F30C" w:tentative="1">
      <w:start w:val="1"/>
      <w:numFmt w:val="lowerLetter"/>
      <w:lvlText w:val="%2."/>
      <w:lvlJc w:val="left"/>
      <w:pPr>
        <w:ind w:left="1440" w:hanging="360"/>
      </w:pPr>
    </w:lvl>
    <w:lvl w:ilvl="2" w:tplc="94A60DFC" w:tentative="1">
      <w:start w:val="1"/>
      <w:numFmt w:val="lowerRoman"/>
      <w:lvlText w:val="%3."/>
      <w:lvlJc w:val="right"/>
      <w:pPr>
        <w:ind w:left="2160" w:hanging="180"/>
      </w:pPr>
    </w:lvl>
    <w:lvl w:ilvl="3" w:tplc="D700B2D4" w:tentative="1">
      <w:start w:val="1"/>
      <w:numFmt w:val="decimal"/>
      <w:lvlText w:val="%4."/>
      <w:lvlJc w:val="left"/>
      <w:pPr>
        <w:ind w:left="2880" w:hanging="360"/>
      </w:pPr>
    </w:lvl>
    <w:lvl w:ilvl="4" w:tplc="16E6EB2E" w:tentative="1">
      <w:start w:val="1"/>
      <w:numFmt w:val="lowerLetter"/>
      <w:lvlText w:val="%5."/>
      <w:lvlJc w:val="left"/>
      <w:pPr>
        <w:ind w:left="3600" w:hanging="360"/>
      </w:pPr>
    </w:lvl>
    <w:lvl w:ilvl="5" w:tplc="EFCCFC4E" w:tentative="1">
      <w:start w:val="1"/>
      <w:numFmt w:val="lowerRoman"/>
      <w:lvlText w:val="%6."/>
      <w:lvlJc w:val="right"/>
      <w:pPr>
        <w:ind w:left="4320" w:hanging="180"/>
      </w:pPr>
    </w:lvl>
    <w:lvl w:ilvl="6" w:tplc="07DA98F4" w:tentative="1">
      <w:start w:val="1"/>
      <w:numFmt w:val="decimal"/>
      <w:lvlText w:val="%7."/>
      <w:lvlJc w:val="left"/>
      <w:pPr>
        <w:ind w:left="5040" w:hanging="360"/>
      </w:pPr>
    </w:lvl>
    <w:lvl w:ilvl="7" w:tplc="6DD4F9BC" w:tentative="1">
      <w:start w:val="1"/>
      <w:numFmt w:val="lowerLetter"/>
      <w:lvlText w:val="%8."/>
      <w:lvlJc w:val="left"/>
      <w:pPr>
        <w:ind w:left="5760" w:hanging="360"/>
      </w:pPr>
    </w:lvl>
    <w:lvl w:ilvl="8" w:tplc="25FEE362" w:tentative="1">
      <w:start w:val="1"/>
      <w:numFmt w:val="lowerRoman"/>
      <w:lvlText w:val="%9."/>
      <w:lvlJc w:val="right"/>
      <w:pPr>
        <w:ind w:left="6480" w:hanging="180"/>
      </w:pPr>
    </w:lvl>
  </w:abstractNum>
  <w:num w:numId="1" w16cid:durableId="202718907">
    <w:abstractNumId w:val="0"/>
  </w:num>
  <w:num w:numId="2" w16cid:durableId="903956285">
    <w:abstractNumId w:val="10"/>
  </w:num>
  <w:num w:numId="3" w16cid:durableId="2108764704">
    <w:abstractNumId w:val="4"/>
  </w:num>
  <w:num w:numId="4" w16cid:durableId="769349854">
    <w:abstractNumId w:val="6"/>
  </w:num>
  <w:num w:numId="5" w16cid:durableId="120924540">
    <w:abstractNumId w:val="21"/>
  </w:num>
  <w:num w:numId="6" w16cid:durableId="473835140">
    <w:abstractNumId w:val="7"/>
  </w:num>
  <w:num w:numId="7" w16cid:durableId="1237283477">
    <w:abstractNumId w:val="8"/>
  </w:num>
  <w:num w:numId="8" w16cid:durableId="143939819">
    <w:abstractNumId w:val="1"/>
  </w:num>
  <w:num w:numId="9" w16cid:durableId="834954749">
    <w:abstractNumId w:val="15"/>
  </w:num>
  <w:num w:numId="10" w16cid:durableId="868640861">
    <w:abstractNumId w:val="24"/>
  </w:num>
  <w:num w:numId="11" w16cid:durableId="798260888">
    <w:abstractNumId w:val="16"/>
  </w:num>
  <w:num w:numId="12" w16cid:durableId="1179127332">
    <w:abstractNumId w:val="2"/>
  </w:num>
  <w:num w:numId="13" w16cid:durableId="749884004">
    <w:abstractNumId w:val="12"/>
  </w:num>
  <w:num w:numId="14" w16cid:durableId="422186522">
    <w:abstractNumId w:val="23"/>
  </w:num>
  <w:num w:numId="15" w16cid:durableId="2115977383">
    <w:abstractNumId w:val="20"/>
  </w:num>
  <w:num w:numId="16" w16cid:durableId="1346441029">
    <w:abstractNumId w:val="3"/>
  </w:num>
  <w:num w:numId="17" w16cid:durableId="596984228">
    <w:abstractNumId w:val="18"/>
  </w:num>
  <w:num w:numId="18" w16cid:durableId="829758974">
    <w:abstractNumId w:val="9"/>
  </w:num>
  <w:num w:numId="19" w16cid:durableId="1604262872">
    <w:abstractNumId w:val="17"/>
  </w:num>
  <w:num w:numId="20" w16cid:durableId="1720980830">
    <w:abstractNumId w:val="19"/>
  </w:num>
  <w:num w:numId="21" w16cid:durableId="1827093492">
    <w:abstractNumId w:val="11"/>
  </w:num>
  <w:num w:numId="22" w16cid:durableId="448940129">
    <w:abstractNumId w:val="5"/>
  </w:num>
  <w:num w:numId="23" w16cid:durableId="839392889">
    <w:abstractNumId w:val="14"/>
  </w:num>
  <w:num w:numId="24" w16cid:durableId="1145928374">
    <w:abstractNumId w:val="13"/>
  </w:num>
  <w:num w:numId="25" w16cid:durableId="1672756587">
    <w:abstractNumId w:val="25"/>
  </w:num>
  <w:num w:numId="26" w16cid:durableId="33698392">
    <w:abstractNumId w:val="22"/>
  </w:num>
  <w:num w:numId="27" w16cid:durableId="1353797605">
    <w:abstractNumId w:val="0"/>
    <w:lvlOverride w:ilvl="0">
      <w:startOverride w:val="4"/>
    </w:lvlOverride>
    <w:lvlOverride w:ilvl="1">
      <w:startOverride w:val="6"/>
    </w:lvlOverride>
  </w:num>
  <w:num w:numId="28" w16cid:durableId="1883519606">
    <w:abstractNumId w:val="0"/>
    <w:lvlOverride w:ilvl="0">
      <w:startOverride w:val="6"/>
    </w:lvlOverride>
    <w:lvlOverride w:ilvl="1">
      <w:startOverride w:val="2"/>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900"/>
    <w:rsid w:val="0000028C"/>
    <w:rsid w:val="0000064E"/>
    <w:rsid w:val="00000C01"/>
    <w:rsid w:val="00001371"/>
    <w:rsid w:val="0000176A"/>
    <w:rsid w:val="00002CBC"/>
    <w:rsid w:val="000037F2"/>
    <w:rsid w:val="000038F9"/>
    <w:rsid w:val="00004760"/>
    <w:rsid w:val="0000486B"/>
    <w:rsid w:val="00004977"/>
    <w:rsid w:val="00006BDB"/>
    <w:rsid w:val="0000794A"/>
    <w:rsid w:val="00010AF4"/>
    <w:rsid w:val="00011D49"/>
    <w:rsid w:val="00012081"/>
    <w:rsid w:val="00012A6D"/>
    <w:rsid w:val="00012D47"/>
    <w:rsid w:val="000137F5"/>
    <w:rsid w:val="00014566"/>
    <w:rsid w:val="00015079"/>
    <w:rsid w:val="00015897"/>
    <w:rsid w:val="00015E6B"/>
    <w:rsid w:val="00016B4F"/>
    <w:rsid w:val="000170FB"/>
    <w:rsid w:val="00020032"/>
    <w:rsid w:val="00020D96"/>
    <w:rsid w:val="00021B58"/>
    <w:rsid w:val="00021DF3"/>
    <w:rsid w:val="00022033"/>
    <w:rsid w:val="000229F3"/>
    <w:rsid w:val="00022DC9"/>
    <w:rsid w:val="00022E96"/>
    <w:rsid w:val="000245B1"/>
    <w:rsid w:val="00024605"/>
    <w:rsid w:val="000259D4"/>
    <w:rsid w:val="000271D6"/>
    <w:rsid w:val="00030717"/>
    <w:rsid w:val="000316C9"/>
    <w:rsid w:val="000320C7"/>
    <w:rsid w:val="000321E1"/>
    <w:rsid w:val="00032C6E"/>
    <w:rsid w:val="00032E9B"/>
    <w:rsid w:val="0003336F"/>
    <w:rsid w:val="00033571"/>
    <w:rsid w:val="00033988"/>
    <w:rsid w:val="00033F44"/>
    <w:rsid w:val="00034937"/>
    <w:rsid w:val="000357E5"/>
    <w:rsid w:val="00035AA3"/>
    <w:rsid w:val="00036C3C"/>
    <w:rsid w:val="00037FF3"/>
    <w:rsid w:val="000401D8"/>
    <w:rsid w:val="0004279A"/>
    <w:rsid w:val="00042F7E"/>
    <w:rsid w:val="0004337E"/>
    <w:rsid w:val="00043775"/>
    <w:rsid w:val="000437D9"/>
    <w:rsid w:val="00043DEC"/>
    <w:rsid w:val="000441D7"/>
    <w:rsid w:val="000444A7"/>
    <w:rsid w:val="0004473C"/>
    <w:rsid w:val="00045935"/>
    <w:rsid w:val="000466BD"/>
    <w:rsid w:val="00050DAC"/>
    <w:rsid w:val="00051519"/>
    <w:rsid w:val="000516E0"/>
    <w:rsid w:val="000517CA"/>
    <w:rsid w:val="00051E35"/>
    <w:rsid w:val="0005250E"/>
    <w:rsid w:val="00052907"/>
    <w:rsid w:val="0005346C"/>
    <w:rsid w:val="00053765"/>
    <w:rsid w:val="0005386D"/>
    <w:rsid w:val="00054BF2"/>
    <w:rsid w:val="000553E1"/>
    <w:rsid w:val="00055E08"/>
    <w:rsid w:val="00055E99"/>
    <w:rsid w:val="00056E5D"/>
    <w:rsid w:val="0006000F"/>
    <w:rsid w:val="000610E7"/>
    <w:rsid w:val="00061281"/>
    <w:rsid w:val="00061344"/>
    <w:rsid w:val="000613D9"/>
    <w:rsid w:val="0006186E"/>
    <w:rsid w:val="00061DF0"/>
    <w:rsid w:val="000620BF"/>
    <w:rsid w:val="0006235F"/>
    <w:rsid w:val="0006293F"/>
    <w:rsid w:val="00062CC8"/>
    <w:rsid w:val="00063387"/>
    <w:rsid w:val="00063E4B"/>
    <w:rsid w:val="0006493E"/>
    <w:rsid w:val="00065064"/>
    <w:rsid w:val="00066E3B"/>
    <w:rsid w:val="000675A0"/>
    <w:rsid w:val="00070027"/>
    <w:rsid w:val="00070412"/>
    <w:rsid w:val="00070B81"/>
    <w:rsid w:val="00070FA0"/>
    <w:rsid w:val="000711A6"/>
    <w:rsid w:val="000711F5"/>
    <w:rsid w:val="00071BC5"/>
    <w:rsid w:val="0007316B"/>
    <w:rsid w:val="000743A3"/>
    <w:rsid w:val="00074F73"/>
    <w:rsid w:val="00075A8F"/>
    <w:rsid w:val="0007694A"/>
    <w:rsid w:val="000771D3"/>
    <w:rsid w:val="00077F2B"/>
    <w:rsid w:val="00077FE2"/>
    <w:rsid w:val="00080BE2"/>
    <w:rsid w:val="00081364"/>
    <w:rsid w:val="000813B1"/>
    <w:rsid w:val="000815B5"/>
    <w:rsid w:val="0008184A"/>
    <w:rsid w:val="00082877"/>
    <w:rsid w:val="00083320"/>
    <w:rsid w:val="00083DA7"/>
    <w:rsid w:val="00084ABB"/>
    <w:rsid w:val="00084B33"/>
    <w:rsid w:val="00084CF5"/>
    <w:rsid w:val="000854FD"/>
    <w:rsid w:val="00085C1B"/>
    <w:rsid w:val="00086739"/>
    <w:rsid w:val="00086F59"/>
    <w:rsid w:val="000872E7"/>
    <w:rsid w:val="00087654"/>
    <w:rsid w:val="000876BE"/>
    <w:rsid w:val="00087712"/>
    <w:rsid w:val="00087A44"/>
    <w:rsid w:val="000901DD"/>
    <w:rsid w:val="00090B9A"/>
    <w:rsid w:val="00091077"/>
    <w:rsid w:val="00091233"/>
    <w:rsid w:val="00091872"/>
    <w:rsid w:val="00093CC4"/>
    <w:rsid w:val="00093D52"/>
    <w:rsid w:val="00094440"/>
    <w:rsid w:val="00094F4F"/>
    <w:rsid w:val="0009605E"/>
    <w:rsid w:val="00096425"/>
    <w:rsid w:val="00096CC0"/>
    <w:rsid w:val="00096FAE"/>
    <w:rsid w:val="00097433"/>
    <w:rsid w:val="000A01C2"/>
    <w:rsid w:val="000A04BD"/>
    <w:rsid w:val="000A0C17"/>
    <w:rsid w:val="000A1436"/>
    <w:rsid w:val="000A229F"/>
    <w:rsid w:val="000A344D"/>
    <w:rsid w:val="000A594C"/>
    <w:rsid w:val="000A5BDA"/>
    <w:rsid w:val="000A5F3C"/>
    <w:rsid w:val="000A60BB"/>
    <w:rsid w:val="000A6205"/>
    <w:rsid w:val="000A62C1"/>
    <w:rsid w:val="000A64BC"/>
    <w:rsid w:val="000A7026"/>
    <w:rsid w:val="000A7760"/>
    <w:rsid w:val="000B1609"/>
    <w:rsid w:val="000B1B2C"/>
    <w:rsid w:val="000B1CAC"/>
    <w:rsid w:val="000B2BA1"/>
    <w:rsid w:val="000B38AE"/>
    <w:rsid w:val="000B41A1"/>
    <w:rsid w:val="000B4529"/>
    <w:rsid w:val="000B4551"/>
    <w:rsid w:val="000B45FD"/>
    <w:rsid w:val="000B4C27"/>
    <w:rsid w:val="000B54D3"/>
    <w:rsid w:val="000B58BF"/>
    <w:rsid w:val="000B6E57"/>
    <w:rsid w:val="000B71F1"/>
    <w:rsid w:val="000C0C75"/>
    <w:rsid w:val="000C1644"/>
    <w:rsid w:val="000C1A85"/>
    <w:rsid w:val="000C1CB2"/>
    <w:rsid w:val="000C2E18"/>
    <w:rsid w:val="000C3BB8"/>
    <w:rsid w:val="000C3F8E"/>
    <w:rsid w:val="000C479A"/>
    <w:rsid w:val="000C4994"/>
    <w:rsid w:val="000C4D3D"/>
    <w:rsid w:val="000C552C"/>
    <w:rsid w:val="000C6966"/>
    <w:rsid w:val="000C7F1F"/>
    <w:rsid w:val="000D0E8C"/>
    <w:rsid w:val="000D16F2"/>
    <w:rsid w:val="000D173F"/>
    <w:rsid w:val="000D1AD2"/>
    <w:rsid w:val="000D2148"/>
    <w:rsid w:val="000D2640"/>
    <w:rsid w:val="000D4622"/>
    <w:rsid w:val="000D5758"/>
    <w:rsid w:val="000D5C1B"/>
    <w:rsid w:val="000D5F61"/>
    <w:rsid w:val="000D624E"/>
    <w:rsid w:val="000D72F6"/>
    <w:rsid w:val="000D763F"/>
    <w:rsid w:val="000D78CA"/>
    <w:rsid w:val="000E00C2"/>
    <w:rsid w:val="000E0159"/>
    <w:rsid w:val="000E162B"/>
    <w:rsid w:val="000E2090"/>
    <w:rsid w:val="000E2BAB"/>
    <w:rsid w:val="000E2CEF"/>
    <w:rsid w:val="000E31E5"/>
    <w:rsid w:val="000E34FC"/>
    <w:rsid w:val="000E3F2D"/>
    <w:rsid w:val="000E4114"/>
    <w:rsid w:val="000E4628"/>
    <w:rsid w:val="000E4BFB"/>
    <w:rsid w:val="000E51E8"/>
    <w:rsid w:val="000E568F"/>
    <w:rsid w:val="000E596E"/>
    <w:rsid w:val="000E5EA9"/>
    <w:rsid w:val="000E6808"/>
    <w:rsid w:val="000E78C6"/>
    <w:rsid w:val="000F02AA"/>
    <w:rsid w:val="000F0DB0"/>
    <w:rsid w:val="000F0EB9"/>
    <w:rsid w:val="000F0F58"/>
    <w:rsid w:val="000F1F2E"/>
    <w:rsid w:val="000F2332"/>
    <w:rsid w:val="000F2856"/>
    <w:rsid w:val="000F28A1"/>
    <w:rsid w:val="000F3515"/>
    <w:rsid w:val="000F461F"/>
    <w:rsid w:val="000F4CAA"/>
    <w:rsid w:val="000F576D"/>
    <w:rsid w:val="000F6079"/>
    <w:rsid w:val="000F787D"/>
    <w:rsid w:val="00100509"/>
    <w:rsid w:val="001006DB"/>
    <w:rsid w:val="00101D8A"/>
    <w:rsid w:val="00102247"/>
    <w:rsid w:val="001023E6"/>
    <w:rsid w:val="00102717"/>
    <w:rsid w:val="00102803"/>
    <w:rsid w:val="0010453C"/>
    <w:rsid w:val="00104667"/>
    <w:rsid w:val="00104E08"/>
    <w:rsid w:val="0010570C"/>
    <w:rsid w:val="00105D23"/>
    <w:rsid w:val="00106552"/>
    <w:rsid w:val="0010764F"/>
    <w:rsid w:val="001101E3"/>
    <w:rsid w:val="00110706"/>
    <w:rsid w:val="001109BB"/>
    <w:rsid w:val="00110D07"/>
    <w:rsid w:val="00110E51"/>
    <w:rsid w:val="00113061"/>
    <w:rsid w:val="00113970"/>
    <w:rsid w:val="00113CA1"/>
    <w:rsid w:val="00113D41"/>
    <w:rsid w:val="00114DEF"/>
    <w:rsid w:val="00114F07"/>
    <w:rsid w:val="0011514E"/>
    <w:rsid w:val="0011549B"/>
    <w:rsid w:val="00115773"/>
    <w:rsid w:val="00115A99"/>
    <w:rsid w:val="00117151"/>
    <w:rsid w:val="001179EA"/>
    <w:rsid w:val="00117ED5"/>
    <w:rsid w:val="00121DB3"/>
    <w:rsid w:val="00121E53"/>
    <w:rsid w:val="001220FE"/>
    <w:rsid w:val="0012231B"/>
    <w:rsid w:val="001228AA"/>
    <w:rsid w:val="00123F91"/>
    <w:rsid w:val="001247E4"/>
    <w:rsid w:val="00124835"/>
    <w:rsid w:val="00124B5A"/>
    <w:rsid w:val="001257E9"/>
    <w:rsid w:val="00125F27"/>
    <w:rsid w:val="00126B28"/>
    <w:rsid w:val="00126DF5"/>
    <w:rsid w:val="00127935"/>
    <w:rsid w:val="00127E7D"/>
    <w:rsid w:val="00130080"/>
    <w:rsid w:val="0013052B"/>
    <w:rsid w:val="001313EF"/>
    <w:rsid w:val="00131550"/>
    <w:rsid w:val="00132B0C"/>
    <w:rsid w:val="00132C63"/>
    <w:rsid w:val="00133875"/>
    <w:rsid w:val="00133CBE"/>
    <w:rsid w:val="00134809"/>
    <w:rsid w:val="00134D83"/>
    <w:rsid w:val="001351AA"/>
    <w:rsid w:val="001354E8"/>
    <w:rsid w:val="0013592F"/>
    <w:rsid w:val="00135F23"/>
    <w:rsid w:val="00136C63"/>
    <w:rsid w:val="00136CA6"/>
    <w:rsid w:val="0013716F"/>
    <w:rsid w:val="00140090"/>
    <w:rsid w:val="0014079E"/>
    <w:rsid w:val="00140813"/>
    <w:rsid w:val="00143733"/>
    <w:rsid w:val="00144165"/>
    <w:rsid w:val="00144357"/>
    <w:rsid w:val="001454DF"/>
    <w:rsid w:val="00145DA4"/>
    <w:rsid w:val="00147977"/>
    <w:rsid w:val="00147A3D"/>
    <w:rsid w:val="00147C6A"/>
    <w:rsid w:val="00150134"/>
    <w:rsid w:val="0015027F"/>
    <w:rsid w:val="001504DA"/>
    <w:rsid w:val="001514C5"/>
    <w:rsid w:val="00151DE5"/>
    <w:rsid w:val="00152D7D"/>
    <w:rsid w:val="0015358A"/>
    <w:rsid w:val="0015383E"/>
    <w:rsid w:val="00153F1D"/>
    <w:rsid w:val="001558D0"/>
    <w:rsid w:val="00155BBB"/>
    <w:rsid w:val="00155D45"/>
    <w:rsid w:val="00156F12"/>
    <w:rsid w:val="001605AD"/>
    <w:rsid w:val="00161433"/>
    <w:rsid w:val="00163774"/>
    <w:rsid w:val="0016441A"/>
    <w:rsid w:val="001654FC"/>
    <w:rsid w:val="001662A4"/>
    <w:rsid w:val="00166DF9"/>
    <w:rsid w:val="00166EC7"/>
    <w:rsid w:val="00171651"/>
    <w:rsid w:val="00172F63"/>
    <w:rsid w:val="00173C24"/>
    <w:rsid w:val="00173FCB"/>
    <w:rsid w:val="00174DE5"/>
    <w:rsid w:val="00175B60"/>
    <w:rsid w:val="0017636A"/>
    <w:rsid w:val="00176602"/>
    <w:rsid w:val="00176828"/>
    <w:rsid w:val="00177FC9"/>
    <w:rsid w:val="0018163C"/>
    <w:rsid w:val="0018171F"/>
    <w:rsid w:val="0018389C"/>
    <w:rsid w:val="00183E45"/>
    <w:rsid w:val="001855D5"/>
    <w:rsid w:val="00185642"/>
    <w:rsid w:val="0018628C"/>
    <w:rsid w:val="001904A9"/>
    <w:rsid w:val="00190D19"/>
    <w:rsid w:val="00191715"/>
    <w:rsid w:val="00192B72"/>
    <w:rsid w:val="00192C60"/>
    <w:rsid w:val="001935AB"/>
    <w:rsid w:val="00193871"/>
    <w:rsid w:val="001938AD"/>
    <w:rsid w:val="00193B52"/>
    <w:rsid w:val="001960A3"/>
    <w:rsid w:val="0019618A"/>
    <w:rsid w:val="00196468"/>
    <w:rsid w:val="0019651B"/>
    <w:rsid w:val="001A057C"/>
    <w:rsid w:val="001A14E6"/>
    <w:rsid w:val="001A2826"/>
    <w:rsid w:val="001A29A8"/>
    <w:rsid w:val="001A2FCA"/>
    <w:rsid w:val="001A3277"/>
    <w:rsid w:val="001A36F6"/>
    <w:rsid w:val="001A3ACF"/>
    <w:rsid w:val="001A3C6A"/>
    <w:rsid w:val="001A62BF"/>
    <w:rsid w:val="001A6379"/>
    <w:rsid w:val="001A6973"/>
    <w:rsid w:val="001A6A88"/>
    <w:rsid w:val="001B02A9"/>
    <w:rsid w:val="001B08A5"/>
    <w:rsid w:val="001B15EB"/>
    <w:rsid w:val="001B2D78"/>
    <w:rsid w:val="001B3437"/>
    <w:rsid w:val="001B3AE3"/>
    <w:rsid w:val="001B3BFD"/>
    <w:rsid w:val="001B4E58"/>
    <w:rsid w:val="001B5657"/>
    <w:rsid w:val="001B5C19"/>
    <w:rsid w:val="001B6E14"/>
    <w:rsid w:val="001B7682"/>
    <w:rsid w:val="001B7CC5"/>
    <w:rsid w:val="001C00E5"/>
    <w:rsid w:val="001C03D6"/>
    <w:rsid w:val="001C0CFA"/>
    <w:rsid w:val="001C1906"/>
    <w:rsid w:val="001C348D"/>
    <w:rsid w:val="001C34EB"/>
    <w:rsid w:val="001C3AD9"/>
    <w:rsid w:val="001C3CDF"/>
    <w:rsid w:val="001C40F5"/>
    <w:rsid w:val="001C4BE3"/>
    <w:rsid w:val="001C596A"/>
    <w:rsid w:val="001C67E3"/>
    <w:rsid w:val="001C7162"/>
    <w:rsid w:val="001C7276"/>
    <w:rsid w:val="001D076E"/>
    <w:rsid w:val="001D0D33"/>
    <w:rsid w:val="001D1418"/>
    <w:rsid w:val="001D222B"/>
    <w:rsid w:val="001D2817"/>
    <w:rsid w:val="001D2B94"/>
    <w:rsid w:val="001D2FE6"/>
    <w:rsid w:val="001D339D"/>
    <w:rsid w:val="001D36DF"/>
    <w:rsid w:val="001D4AD1"/>
    <w:rsid w:val="001D5833"/>
    <w:rsid w:val="001D5D53"/>
    <w:rsid w:val="001D5D67"/>
    <w:rsid w:val="001D5F49"/>
    <w:rsid w:val="001D7A3B"/>
    <w:rsid w:val="001D7CA5"/>
    <w:rsid w:val="001D7E5E"/>
    <w:rsid w:val="001E0230"/>
    <w:rsid w:val="001E27F0"/>
    <w:rsid w:val="001E3109"/>
    <w:rsid w:val="001E34A0"/>
    <w:rsid w:val="001E4859"/>
    <w:rsid w:val="001E57C2"/>
    <w:rsid w:val="001E5F16"/>
    <w:rsid w:val="001E7129"/>
    <w:rsid w:val="001E718C"/>
    <w:rsid w:val="001E7E85"/>
    <w:rsid w:val="001F06A1"/>
    <w:rsid w:val="001F1B99"/>
    <w:rsid w:val="001F2C8F"/>
    <w:rsid w:val="001F309D"/>
    <w:rsid w:val="001F36C3"/>
    <w:rsid w:val="001F5695"/>
    <w:rsid w:val="001F5CF4"/>
    <w:rsid w:val="001F5F5D"/>
    <w:rsid w:val="001F78E3"/>
    <w:rsid w:val="00200349"/>
    <w:rsid w:val="002004CD"/>
    <w:rsid w:val="00200E5A"/>
    <w:rsid w:val="002011E5"/>
    <w:rsid w:val="00201221"/>
    <w:rsid w:val="002012B0"/>
    <w:rsid w:val="00202DD9"/>
    <w:rsid w:val="00203281"/>
    <w:rsid w:val="0020339D"/>
    <w:rsid w:val="0020353C"/>
    <w:rsid w:val="00203845"/>
    <w:rsid w:val="00203CBD"/>
    <w:rsid w:val="00204573"/>
    <w:rsid w:val="002062F9"/>
    <w:rsid w:val="00207129"/>
    <w:rsid w:val="00207C10"/>
    <w:rsid w:val="00210A39"/>
    <w:rsid w:val="0021182D"/>
    <w:rsid w:val="00211D72"/>
    <w:rsid w:val="002121B1"/>
    <w:rsid w:val="002124DB"/>
    <w:rsid w:val="00213196"/>
    <w:rsid w:val="0021364B"/>
    <w:rsid w:val="00213698"/>
    <w:rsid w:val="00214638"/>
    <w:rsid w:val="00214C43"/>
    <w:rsid w:val="002157F7"/>
    <w:rsid w:val="002158EC"/>
    <w:rsid w:val="002160F3"/>
    <w:rsid w:val="002165A1"/>
    <w:rsid w:val="0021664A"/>
    <w:rsid w:val="00217CE9"/>
    <w:rsid w:val="0022117F"/>
    <w:rsid w:val="00221DCF"/>
    <w:rsid w:val="002236FF"/>
    <w:rsid w:val="00223DA6"/>
    <w:rsid w:val="0022565D"/>
    <w:rsid w:val="0022567F"/>
    <w:rsid w:val="00225761"/>
    <w:rsid w:val="00226314"/>
    <w:rsid w:val="0022659C"/>
    <w:rsid w:val="00226F45"/>
    <w:rsid w:val="002320ED"/>
    <w:rsid w:val="00232995"/>
    <w:rsid w:val="0023346A"/>
    <w:rsid w:val="0023356F"/>
    <w:rsid w:val="002339EE"/>
    <w:rsid w:val="00233DCB"/>
    <w:rsid w:val="00234050"/>
    <w:rsid w:val="00234697"/>
    <w:rsid w:val="00235A16"/>
    <w:rsid w:val="00235CAB"/>
    <w:rsid w:val="00236248"/>
    <w:rsid w:val="0024060F"/>
    <w:rsid w:val="00241918"/>
    <w:rsid w:val="002425DF"/>
    <w:rsid w:val="00242C60"/>
    <w:rsid w:val="002433B8"/>
    <w:rsid w:val="00243EE0"/>
    <w:rsid w:val="00244496"/>
    <w:rsid w:val="0024465E"/>
    <w:rsid w:val="00244833"/>
    <w:rsid w:val="00245F95"/>
    <w:rsid w:val="00245FFF"/>
    <w:rsid w:val="00246249"/>
    <w:rsid w:val="002508E0"/>
    <w:rsid w:val="00251E32"/>
    <w:rsid w:val="00252C9C"/>
    <w:rsid w:val="002537CF"/>
    <w:rsid w:val="0025385B"/>
    <w:rsid w:val="00253864"/>
    <w:rsid w:val="002548EF"/>
    <w:rsid w:val="00254C41"/>
    <w:rsid w:val="0025510F"/>
    <w:rsid w:val="00255682"/>
    <w:rsid w:val="00256E2F"/>
    <w:rsid w:val="0025797F"/>
    <w:rsid w:val="00257FB7"/>
    <w:rsid w:val="0026005C"/>
    <w:rsid w:val="00260284"/>
    <w:rsid w:val="0026031E"/>
    <w:rsid w:val="00260654"/>
    <w:rsid w:val="00260D97"/>
    <w:rsid w:val="00261747"/>
    <w:rsid w:val="002619D5"/>
    <w:rsid w:val="002622C7"/>
    <w:rsid w:val="00262BF2"/>
    <w:rsid w:val="0026391B"/>
    <w:rsid w:val="00263BD5"/>
    <w:rsid w:val="002644DE"/>
    <w:rsid w:val="002650BD"/>
    <w:rsid w:val="00266959"/>
    <w:rsid w:val="00266BB2"/>
    <w:rsid w:val="00266E31"/>
    <w:rsid w:val="00266EB9"/>
    <w:rsid w:val="00267106"/>
    <w:rsid w:val="00267969"/>
    <w:rsid w:val="00267B4E"/>
    <w:rsid w:val="00267C11"/>
    <w:rsid w:val="00267E69"/>
    <w:rsid w:val="00270A65"/>
    <w:rsid w:val="00270C82"/>
    <w:rsid w:val="00270E76"/>
    <w:rsid w:val="00273775"/>
    <w:rsid w:val="00273D77"/>
    <w:rsid w:val="00274E75"/>
    <w:rsid w:val="0027561F"/>
    <w:rsid w:val="00275B9B"/>
    <w:rsid w:val="00277426"/>
    <w:rsid w:val="0027754C"/>
    <w:rsid w:val="00280AA0"/>
    <w:rsid w:val="00280DA8"/>
    <w:rsid w:val="00281195"/>
    <w:rsid w:val="00281218"/>
    <w:rsid w:val="002815B3"/>
    <w:rsid w:val="00282541"/>
    <w:rsid w:val="00282778"/>
    <w:rsid w:val="00282B71"/>
    <w:rsid w:val="00283F5B"/>
    <w:rsid w:val="002850E5"/>
    <w:rsid w:val="002851FC"/>
    <w:rsid w:val="002854F5"/>
    <w:rsid w:val="002873B4"/>
    <w:rsid w:val="00287533"/>
    <w:rsid w:val="00290325"/>
    <w:rsid w:val="00292BD8"/>
    <w:rsid w:val="00292C6E"/>
    <w:rsid w:val="00292D56"/>
    <w:rsid w:val="00293480"/>
    <w:rsid w:val="00293A04"/>
    <w:rsid w:val="00293ACA"/>
    <w:rsid w:val="00294B5B"/>
    <w:rsid w:val="00294DA3"/>
    <w:rsid w:val="00295606"/>
    <w:rsid w:val="00296E29"/>
    <w:rsid w:val="00297A5E"/>
    <w:rsid w:val="00297F65"/>
    <w:rsid w:val="002A07EF"/>
    <w:rsid w:val="002A0F32"/>
    <w:rsid w:val="002A1A50"/>
    <w:rsid w:val="002A2326"/>
    <w:rsid w:val="002A3A15"/>
    <w:rsid w:val="002A47C5"/>
    <w:rsid w:val="002A4FD7"/>
    <w:rsid w:val="002A53DE"/>
    <w:rsid w:val="002A5A87"/>
    <w:rsid w:val="002A5E91"/>
    <w:rsid w:val="002A65D4"/>
    <w:rsid w:val="002A7CED"/>
    <w:rsid w:val="002A7EC6"/>
    <w:rsid w:val="002B0152"/>
    <w:rsid w:val="002B118B"/>
    <w:rsid w:val="002B185B"/>
    <w:rsid w:val="002B1D97"/>
    <w:rsid w:val="002B1FE4"/>
    <w:rsid w:val="002B25C5"/>
    <w:rsid w:val="002B302C"/>
    <w:rsid w:val="002B3ABA"/>
    <w:rsid w:val="002B456C"/>
    <w:rsid w:val="002B4BA3"/>
    <w:rsid w:val="002B69D8"/>
    <w:rsid w:val="002B6DBC"/>
    <w:rsid w:val="002B7E14"/>
    <w:rsid w:val="002B7F22"/>
    <w:rsid w:val="002C0F81"/>
    <w:rsid w:val="002C1141"/>
    <w:rsid w:val="002C1FCA"/>
    <w:rsid w:val="002C207E"/>
    <w:rsid w:val="002C2453"/>
    <w:rsid w:val="002C24D1"/>
    <w:rsid w:val="002C2C42"/>
    <w:rsid w:val="002C34CA"/>
    <w:rsid w:val="002C3BD5"/>
    <w:rsid w:val="002C4551"/>
    <w:rsid w:val="002C4FE6"/>
    <w:rsid w:val="002C59C7"/>
    <w:rsid w:val="002C670E"/>
    <w:rsid w:val="002C6775"/>
    <w:rsid w:val="002C77E0"/>
    <w:rsid w:val="002C792D"/>
    <w:rsid w:val="002D0620"/>
    <w:rsid w:val="002D0D57"/>
    <w:rsid w:val="002D1115"/>
    <w:rsid w:val="002D1DEC"/>
    <w:rsid w:val="002D1F68"/>
    <w:rsid w:val="002D21B5"/>
    <w:rsid w:val="002D322C"/>
    <w:rsid w:val="002D6B19"/>
    <w:rsid w:val="002D7959"/>
    <w:rsid w:val="002D7A95"/>
    <w:rsid w:val="002E309E"/>
    <w:rsid w:val="002E32A6"/>
    <w:rsid w:val="002E4E0D"/>
    <w:rsid w:val="002E4F64"/>
    <w:rsid w:val="002E5172"/>
    <w:rsid w:val="002E55E2"/>
    <w:rsid w:val="002E6306"/>
    <w:rsid w:val="002E7891"/>
    <w:rsid w:val="002E7967"/>
    <w:rsid w:val="002F0487"/>
    <w:rsid w:val="002F08E2"/>
    <w:rsid w:val="002F0940"/>
    <w:rsid w:val="002F1273"/>
    <w:rsid w:val="002F1616"/>
    <w:rsid w:val="002F2660"/>
    <w:rsid w:val="002F2CD8"/>
    <w:rsid w:val="002F3110"/>
    <w:rsid w:val="002F37BF"/>
    <w:rsid w:val="002F3F2F"/>
    <w:rsid w:val="002F4F34"/>
    <w:rsid w:val="002F6114"/>
    <w:rsid w:val="002F6266"/>
    <w:rsid w:val="002F6408"/>
    <w:rsid w:val="002F6F65"/>
    <w:rsid w:val="002F77E0"/>
    <w:rsid w:val="002F7ABE"/>
    <w:rsid w:val="002F7DFB"/>
    <w:rsid w:val="002F7FB8"/>
    <w:rsid w:val="0030049F"/>
    <w:rsid w:val="00300727"/>
    <w:rsid w:val="00300D10"/>
    <w:rsid w:val="00301A4B"/>
    <w:rsid w:val="003027DB"/>
    <w:rsid w:val="003033B3"/>
    <w:rsid w:val="00303930"/>
    <w:rsid w:val="00304834"/>
    <w:rsid w:val="003048A4"/>
    <w:rsid w:val="00304D4C"/>
    <w:rsid w:val="00305AFE"/>
    <w:rsid w:val="003063B3"/>
    <w:rsid w:val="0030651A"/>
    <w:rsid w:val="00310CE5"/>
    <w:rsid w:val="00310FEC"/>
    <w:rsid w:val="00311574"/>
    <w:rsid w:val="00311BCB"/>
    <w:rsid w:val="00311BF2"/>
    <w:rsid w:val="003126AC"/>
    <w:rsid w:val="00313364"/>
    <w:rsid w:val="003140EB"/>
    <w:rsid w:val="0031458E"/>
    <w:rsid w:val="00314952"/>
    <w:rsid w:val="00314A1B"/>
    <w:rsid w:val="00314ACE"/>
    <w:rsid w:val="00315052"/>
    <w:rsid w:val="00315B6C"/>
    <w:rsid w:val="00316D3A"/>
    <w:rsid w:val="003201CF"/>
    <w:rsid w:val="0032077F"/>
    <w:rsid w:val="003214E0"/>
    <w:rsid w:val="0032285C"/>
    <w:rsid w:val="003245A8"/>
    <w:rsid w:val="003261ED"/>
    <w:rsid w:val="00326D72"/>
    <w:rsid w:val="003271E9"/>
    <w:rsid w:val="00330097"/>
    <w:rsid w:val="00330936"/>
    <w:rsid w:val="00330D65"/>
    <w:rsid w:val="00331751"/>
    <w:rsid w:val="00331899"/>
    <w:rsid w:val="0033189C"/>
    <w:rsid w:val="00331CC9"/>
    <w:rsid w:val="0033234A"/>
    <w:rsid w:val="0033297A"/>
    <w:rsid w:val="00332C61"/>
    <w:rsid w:val="00332CDC"/>
    <w:rsid w:val="00332F3B"/>
    <w:rsid w:val="00333AF5"/>
    <w:rsid w:val="00333CEA"/>
    <w:rsid w:val="0033455B"/>
    <w:rsid w:val="00334725"/>
    <w:rsid w:val="00337FA9"/>
    <w:rsid w:val="003404D9"/>
    <w:rsid w:val="00341D82"/>
    <w:rsid w:val="003420E1"/>
    <w:rsid w:val="00342A10"/>
    <w:rsid w:val="00342AB8"/>
    <w:rsid w:val="00342F18"/>
    <w:rsid w:val="00346068"/>
    <w:rsid w:val="00346B12"/>
    <w:rsid w:val="00346CFA"/>
    <w:rsid w:val="0034726B"/>
    <w:rsid w:val="00347C1C"/>
    <w:rsid w:val="00347E62"/>
    <w:rsid w:val="00351157"/>
    <w:rsid w:val="003516FF"/>
    <w:rsid w:val="00351A86"/>
    <w:rsid w:val="00352BDB"/>
    <w:rsid w:val="003547BC"/>
    <w:rsid w:val="003553C3"/>
    <w:rsid w:val="003553CF"/>
    <w:rsid w:val="0035570A"/>
    <w:rsid w:val="003558FC"/>
    <w:rsid w:val="00355A8F"/>
    <w:rsid w:val="003562FB"/>
    <w:rsid w:val="003569DA"/>
    <w:rsid w:val="00356E0E"/>
    <w:rsid w:val="00361631"/>
    <w:rsid w:val="00361C49"/>
    <w:rsid w:val="00362675"/>
    <w:rsid w:val="0036279C"/>
    <w:rsid w:val="003632A3"/>
    <w:rsid w:val="0036392C"/>
    <w:rsid w:val="00363F04"/>
    <w:rsid w:val="003657E6"/>
    <w:rsid w:val="00365897"/>
    <w:rsid w:val="00365C73"/>
    <w:rsid w:val="00365D2C"/>
    <w:rsid w:val="00366D12"/>
    <w:rsid w:val="00367D80"/>
    <w:rsid w:val="00372543"/>
    <w:rsid w:val="00373307"/>
    <w:rsid w:val="00374A5A"/>
    <w:rsid w:val="0037563F"/>
    <w:rsid w:val="00375D7F"/>
    <w:rsid w:val="003761EE"/>
    <w:rsid w:val="00376C41"/>
    <w:rsid w:val="00382DA0"/>
    <w:rsid w:val="00383771"/>
    <w:rsid w:val="00383FC4"/>
    <w:rsid w:val="00384090"/>
    <w:rsid w:val="003859F1"/>
    <w:rsid w:val="003904C9"/>
    <w:rsid w:val="003908E0"/>
    <w:rsid w:val="0039139E"/>
    <w:rsid w:val="00391708"/>
    <w:rsid w:val="0039240B"/>
    <w:rsid w:val="00393680"/>
    <w:rsid w:val="00393B53"/>
    <w:rsid w:val="00393D55"/>
    <w:rsid w:val="00394269"/>
    <w:rsid w:val="003948E5"/>
    <w:rsid w:val="00395089"/>
    <w:rsid w:val="003956A1"/>
    <w:rsid w:val="00397826"/>
    <w:rsid w:val="00397FA7"/>
    <w:rsid w:val="003A1AB7"/>
    <w:rsid w:val="003A43CA"/>
    <w:rsid w:val="003A4D2C"/>
    <w:rsid w:val="003A4D44"/>
    <w:rsid w:val="003A4F31"/>
    <w:rsid w:val="003A57EB"/>
    <w:rsid w:val="003A702C"/>
    <w:rsid w:val="003A72AF"/>
    <w:rsid w:val="003A7725"/>
    <w:rsid w:val="003A7F9C"/>
    <w:rsid w:val="003B02BE"/>
    <w:rsid w:val="003B037A"/>
    <w:rsid w:val="003B0E80"/>
    <w:rsid w:val="003B187D"/>
    <w:rsid w:val="003B1888"/>
    <w:rsid w:val="003B2FFB"/>
    <w:rsid w:val="003B309B"/>
    <w:rsid w:val="003B3499"/>
    <w:rsid w:val="003B3C8C"/>
    <w:rsid w:val="003B3EA7"/>
    <w:rsid w:val="003B4BA1"/>
    <w:rsid w:val="003B4C7C"/>
    <w:rsid w:val="003B5D89"/>
    <w:rsid w:val="003B70CF"/>
    <w:rsid w:val="003B7F8F"/>
    <w:rsid w:val="003C0831"/>
    <w:rsid w:val="003C1030"/>
    <w:rsid w:val="003C1FC2"/>
    <w:rsid w:val="003C31A7"/>
    <w:rsid w:val="003C3379"/>
    <w:rsid w:val="003C36CA"/>
    <w:rsid w:val="003C3A79"/>
    <w:rsid w:val="003C476B"/>
    <w:rsid w:val="003C5B83"/>
    <w:rsid w:val="003C5F26"/>
    <w:rsid w:val="003C6437"/>
    <w:rsid w:val="003C67C7"/>
    <w:rsid w:val="003C686B"/>
    <w:rsid w:val="003C730B"/>
    <w:rsid w:val="003D08A4"/>
    <w:rsid w:val="003D0A64"/>
    <w:rsid w:val="003D0DAF"/>
    <w:rsid w:val="003D2352"/>
    <w:rsid w:val="003D2C1F"/>
    <w:rsid w:val="003D2F55"/>
    <w:rsid w:val="003D3662"/>
    <w:rsid w:val="003D3A81"/>
    <w:rsid w:val="003D46BE"/>
    <w:rsid w:val="003D6E54"/>
    <w:rsid w:val="003E086D"/>
    <w:rsid w:val="003E0D0C"/>
    <w:rsid w:val="003E1084"/>
    <w:rsid w:val="003E10EE"/>
    <w:rsid w:val="003E12B0"/>
    <w:rsid w:val="003E20E1"/>
    <w:rsid w:val="003E2DF0"/>
    <w:rsid w:val="003E2F17"/>
    <w:rsid w:val="003E362A"/>
    <w:rsid w:val="003E39DB"/>
    <w:rsid w:val="003E4D71"/>
    <w:rsid w:val="003E5D14"/>
    <w:rsid w:val="003E5E29"/>
    <w:rsid w:val="003E5EE8"/>
    <w:rsid w:val="003E74FB"/>
    <w:rsid w:val="003F136A"/>
    <w:rsid w:val="003F180B"/>
    <w:rsid w:val="003F1A77"/>
    <w:rsid w:val="003F1FBA"/>
    <w:rsid w:val="003F2003"/>
    <w:rsid w:val="003F2B9C"/>
    <w:rsid w:val="003F2DDB"/>
    <w:rsid w:val="003F2E52"/>
    <w:rsid w:val="003F324F"/>
    <w:rsid w:val="003F3DD3"/>
    <w:rsid w:val="003F5701"/>
    <w:rsid w:val="003F58B1"/>
    <w:rsid w:val="003F5C50"/>
    <w:rsid w:val="003F6918"/>
    <w:rsid w:val="003F6B9F"/>
    <w:rsid w:val="004001E9"/>
    <w:rsid w:val="00401E5D"/>
    <w:rsid w:val="00402D0E"/>
    <w:rsid w:val="00403494"/>
    <w:rsid w:val="00403A03"/>
    <w:rsid w:val="00405061"/>
    <w:rsid w:val="0040553A"/>
    <w:rsid w:val="00405845"/>
    <w:rsid w:val="004072EC"/>
    <w:rsid w:val="00407593"/>
    <w:rsid w:val="004106D6"/>
    <w:rsid w:val="004109B4"/>
    <w:rsid w:val="004119D0"/>
    <w:rsid w:val="004126FE"/>
    <w:rsid w:val="00414B4C"/>
    <w:rsid w:val="00414BBE"/>
    <w:rsid w:val="00415389"/>
    <w:rsid w:val="004154E2"/>
    <w:rsid w:val="00415D9E"/>
    <w:rsid w:val="004162D6"/>
    <w:rsid w:val="0041668D"/>
    <w:rsid w:val="00417E11"/>
    <w:rsid w:val="00420184"/>
    <w:rsid w:val="004217B4"/>
    <w:rsid w:val="004223EB"/>
    <w:rsid w:val="0042263A"/>
    <w:rsid w:val="00422E09"/>
    <w:rsid w:val="004230C6"/>
    <w:rsid w:val="0042445D"/>
    <w:rsid w:val="00424530"/>
    <w:rsid w:val="00424CF7"/>
    <w:rsid w:val="0042507F"/>
    <w:rsid w:val="0042565F"/>
    <w:rsid w:val="00426586"/>
    <w:rsid w:val="00430190"/>
    <w:rsid w:val="00430CF6"/>
    <w:rsid w:val="00432707"/>
    <w:rsid w:val="00432877"/>
    <w:rsid w:val="00432C8A"/>
    <w:rsid w:val="00433677"/>
    <w:rsid w:val="00433A5D"/>
    <w:rsid w:val="00433B37"/>
    <w:rsid w:val="004346A1"/>
    <w:rsid w:val="004359FF"/>
    <w:rsid w:val="00435AD2"/>
    <w:rsid w:val="00435EE5"/>
    <w:rsid w:val="00435FB4"/>
    <w:rsid w:val="00436242"/>
    <w:rsid w:val="00436F3A"/>
    <w:rsid w:val="00440651"/>
    <w:rsid w:val="004407A8"/>
    <w:rsid w:val="00443385"/>
    <w:rsid w:val="004442B8"/>
    <w:rsid w:val="00444300"/>
    <w:rsid w:val="0044574A"/>
    <w:rsid w:val="004462D2"/>
    <w:rsid w:val="00446F01"/>
    <w:rsid w:val="004471F5"/>
    <w:rsid w:val="00447258"/>
    <w:rsid w:val="00447903"/>
    <w:rsid w:val="00447BED"/>
    <w:rsid w:val="00447F55"/>
    <w:rsid w:val="00450021"/>
    <w:rsid w:val="004500A7"/>
    <w:rsid w:val="0045094F"/>
    <w:rsid w:val="00450A88"/>
    <w:rsid w:val="00451123"/>
    <w:rsid w:val="00451887"/>
    <w:rsid w:val="00452AC4"/>
    <w:rsid w:val="004537FB"/>
    <w:rsid w:val="00454699"/>
    <w:rsid w:val="00455891"/>
    <w:rsid w:val="00456540"/>
    <w:rsid w:val="00456672"/>
    <w:rsid w:val="00456A1A"/>
    <w:rsid w:val="00457672"/>
    <w:rsid w:val="00461353"/>
    <w:rsid w:val="00462299"/>
    <w:rsid w:val="00463395"/>
    <w:rsid w:val="00463E67"/>
    <w:rsid w:val="004640D3"/>
    <w:rsid w:val="00464175"/>
    <w:rsid w:val="0046491F"/>
    <w:rsid w:val="0046618D"/>
    <w:rsid w:val="0046634E"/>
    <w:rsid w:val="0046638B"/>
    <w:rsid w:val="00466EC6"/>
    <w:rsid w:val="00467DB1"/>
    <w:rsid w:val="00470321"/>
    <w:rsid w:val="00470F46"/>
    <w:rsid w:val="00471586"/>
    <w:rsid w:val="004716F1"/>
    <w:rsid w:val="004719BE"/>
    <w:rsid w:val="004721AB"/>
    <w:rsid w:val="004729E7"/>
    <w:rsid w:val="00473C65"/>
    <w:rsid w:val="00474A9C"/>
    <w:rsid w:val="004754CF"/>
    <w:rsid w:val="0047566D"/>
    <w:rsid w:val="00475CA8"/>
    <w:rsid w:val="00475E67"/>
    <w:rsid w:val="00477296"/>
    <w:rsid w:val="004777BA"/>
    <w:rsid w:val="0048039D"/>
    <w:rsid w:val="00480807"/>
    <w:rsid w:val="00480935"/>
    <w:rsid w:val="00480961"/>
    <w:rsid w:val="004819B7"/>
    <w:rsid w:val="00483293"/>
    <w:rsid w:val="00483478"/>
    <w:rsid w:val="0048394F"/>
    <w:rsid w:val="004842E6"/>
    <w:rsid w:val="0048613E"/>
    <w:rsid w:val="00486168"/>
    <w:rsid w:val="004872D4"/>
    <w:rsid w:val="0048752A"/>
    <w:rsid w:val="0049064F"/>
    <w:rsid w:val="00490708"/>
    <w:rsid w:val="00490FAE"/>
    <w:rsid w:val="00492BC9"/>
    <w:rsid w:val="00492C1B"/>
    <w:rsid w:val="00494CE8"/>
    <w:rsid w:val="00494E95"/>
    <w:rsid w:val="00495D9D"/>
    <w:rsid w:val="0049626E"/>
    <w:rsid w:val="004963D1"/>
    <w:rsid w:val="00496D27"/>
    <w:rsid w:val="00496E1F"/>
    <w:rsid w:val="004979BF"/>
    <w:rsid w:val="004A006E"/>
    <w:rsid w:val="004A0222"/>
    <w:rsid w:val="004A12FE"/>
    <w:rsid w:val="004A379B"/>
    <w:rsid w:val="004A3E99"/>
    <w:rsid w:val="004A423D"/>
    <w:rsid w:val="004A4EE4"/>
    <w:rsid w:val="004A5B21"/>
    <w:rsid w:val="004A5D86"/>
    <w:rsid w:val="004A6AA0"/>
    <w:rsid w:val="004A6BDD"/>
    <w:rsid w:val="004A6F29"/>
    <w:rsid w:val="004A6F7B"/>
    <w:rsid w:val="004A70DA"/>
    <w:rsid w:val="004A75F4"/>
    <w:rsid w:val="004A7860"/>
    <w:rsid w:val="004B0041"/>
    <w:rsid w:val="004B0296"/>
    <w:rsid w:val="004B0812"/>
    <w:rsid w:val="004B08ED"/>
    <w:rsid w:val="004B158B"/>
    <w:rsid w:val="004B1BC2"/>
    <w:rsid w:val="004B2843"/>
    <w:rsid w:val="004B2DE8"/>
    <w:rsid w:val="004B2EE4"/>
    <w:rsid w:val="004B318E"/>
    <w:rsid w:val="004B3C09"/>
    <w:rsid w:val="004B44B2"/>
    <w:rsid w:val="004B6080"/>
    <w:rsid w:val="004B637C"/>
    <w:rsid w:val="004B6F8E"/>
    <w:rsid w:val="004B7FD6"/>
    <w:rsid w:val="004C0258"/>
    <w:rsid w:val="004C03D5"/>
    <w:rsid w:val="004C07FC"/>
    <w:rsid w:val="004C08BB"/>
    <w:rsid w:val="004C1B1F"/>
    <w:rsid w:val="004C1D49"/>
    <w:rsid w:val="004C22A7"/>
    <w:rsid w:val="004C354E"/>
    <w:rsid w:val="004C365A"/>
    <w:rsid w:val="004C4256"/>
    <w:rsid w:val="004C44C9"/>
    <w:rsid w:val="004C5642"/>
    <w:rsid w:val="004C7DD3"/>
    <w:rsid w:val="004D009A"/>
    <w:rsid w:val="004D0274"/>
    <w:rsid w:val="004D030B"/>
    <w:rsid w:val="004D0A49"/>
    <w:rsid w:val="004D0C59"/>
    <w:rsid w:val="004D1C9B"/>
    <w:rsid w:val="004D2FF0"/>
    <w:rsid w:val="004D3E68"/>
    <w:rsid w:val="004D46B7"/>
    <w:rsid w:val="004D4A06"/>
    <w:rsid w:val="004D4EAF"/>
    <w:rsid w:val="004D505B"/>
    <w:rsid w:val="004D51DD"/>
    <w:rsid w:val="004D5A85"/>
    <w:rsid w:val="004D618F"/>
    <w:rsid w:val="004D780E"/>
    <w:rsid w:val="004D7A1E"/>
    <w:rsid w:val="004D7EC2"/>
    <w:rsid w:val="004E0978"/>
    <w:rsid w:val="004E13B4"/>
    <w:rsid w:val="004E1659"/>
    <w:rsid w:val="004E2044"/>
    <w:rsid w:val="004E2E3A"/>
    <w:rsid w:val="004E3158"/>
    <w:rsid w:val="004E353F"/>
    <w:rsid w:val="004E3715"/>
    <w:rsid w:val="004E4A3A"/>
    <w:rsid w:val="004E4EDF"/>
    <w:rsid w:val="004E6A38"/>
    <w:rsid w:val="004E6BA9"/>
    <w:rsid w:val="004E76BE"/>
    <w:rsid w:val="004F0CDE"/>
    <w:rsid w:val="004F14D8"/>
    <w:rsid w:val="004F159A"/>
    <w:rsid w:val="004F3F25"/>
    <w:rsid w:val="004F41D1"/>
    <w:rsid w:val="004F42A0"/>
    <w:rsid w:val="004F4D80"/>
    <w:rsid w:val="004F55F8"/>
    <w:rsid w:val="004F5FD5"/>
    <w:rsid w:val="00501591"/>
    <w:rsid w:val="00501B65"/>
    <w:rsid w:val="00501C11"/>
    <w:rsid w:val="00502206"/>
    <w:rsid w:val="0050289B"/>
    <w:rsid w:val="00502E2B"/>
    <w:rsid w:val="005036CB"/>
    <w:rsid w:val="005036F6"/>
    <w:rsid w:val="00503ECE"/>
    <w:rsid w:val="00504A9E"/>
    <w:rsid w:val="00504AD4"/>
    <w:rsid w:val="00504EF9"/>
    <w:rsid w:val="005050AE"/>
    <w:rsid w:val="00505D53"/>
    <w:rsid w:val="00507C2A"/>
    <w:rsid w:val="00510067"/>
    <w:rsid w:val="00510159"/>
    <w:rsid w:val="00510CE8"/>
    <w:rsid w:val="00511924"/>
    <w:rsid w:val="00512AAC"/>
    <w:rsid w:val="005147BA"/>
    <w:rsid w:val="00514917"/>
    <w:rsid w:val="005150FF"/>
    <w:rsid w:val="005151AC"/>
    <w:rsid w:val="0051612C"/>
    <w:rsid w:val="00517440"/>
    <w:rsid w:val="00517F1D"/>
    <w:rsid w:val="0052026E"/>
    <w:rsid w:val="00520DFD"/>
    <w:rsid w:val="00521CC5"/>
    <w:rsid w:val="00521CEF"/>
    <w:rsid w:val="00521EE9"/>
    <w:rsid w:val="00522430"/>
    <w:rsid w:val="005229F7"/>
    <w:rsid w:val="0052362E"/>
    <w:rsid w:val="00523653"/>
    <w:rsid w:val="00523FCB"/>
    <w:rsid w:val="0052493A"/>
    <w:rsid w:val="00525223"/>
    <w:rsid w:val="00525587"/>
    <w:rsid w:val="00525A8C"/>
    <w:rsid w:val="00526BD1"/>
    <w:rsid w:val="005270B8"/>
    <w:rsid w:val="005273F1"/>
    <w:rsid w:val="0053008B"/>
    <w:rsid w:val="00530684"/>
    <w:rsid w:val="00531C5B"/>
    <w:rsid w:val="00532A5A"/>
    <w:rsid w:val="00532EB0"/>
    <w:rsid w:val="0053337B"/>
    <w:rsid w:val="00533A8E"/>
    <w:rsid w:val="005341B6"/>
    <w:rsid w:val="005355A9"/>
    <w:rsid w:val="00535C4B"/>
    <w:rsid w:val="00537044"/>
    <w:rsid w:val="00537542"/>
    <w:rsid w:val="00541C09"/>
    <w:rsid w:val="00542035"/>
    <w:rsid w:val="005420FE"/>
    <w:rsid w:val="005433AE"/>
    <w:rsid w:val="00544488"/>
    <w:rsid w:val="00545309"/>
    <w:rsid w:val="0054584B"/>
    <w:rsid w:val="00545C6B"/>
    <w:rsid w:val="00547227"/>
    <w:rsid w:val="00547408"/>
    <w:rsid w:val="00547F4E"/>
    <w:rsid w:val="005507EC"/>
    <w:rsid w:val="00552460"/>
    <w:rsid w:val="00552474"/>
    <w:rsid w:val="00552C7B"/>
    <w:rsid w:val="0055418C"/>
    <w:rsid w:val="005549A1"/>
    <w:rsid w:val="0055558D"/>
    <w:rsid w:val="005555CD"/>
    <w:rsid w:val="00556209"/>
    <w:rsid w:val="005565DC"/>
    <w:rsid w:val="00560C3A"/>
    <w:rsid w:val="005614AE"/>
    <w:rsid w:val="005622C3"/>
    <w:rsid w:val="005628E5"/>
    <w:rsid w:val="00563BDF"/>
    <w:rsid w:val="00565CE7"/>
    <w:rsid w:val="005667FB"/>
    <w:rsid w:val="00566EB3"/>
    <w:rsid w:val="0056722B"/>
    <w:rsid w:val="005675E3"/>
    <w:rsid w:val="005702DE"/>
    <w:rsid w:val="00570FFF"/>
    <w:rsid w:val="00571043"/>
    <w:rsid w:val="00571926"/>
    <w:rsid w:val="00571A85"/>
    <w:rsid w:val="00571B23"/>
    <w:rsid w:val="00571EA0"/>
    <w:rsid w:val="005726E0"/>
    <w:rsid w:val="005743D4"/>
    <w:rsid w:val="0057475E"/>
    <w:rsid w:val="0057671F"/>
    <w:rsid w:val="00577336"/>
    <w:rsid w:val="005776C2"/>
    <w:rsid w:val="005778E4"/>
    <w:rsid w:val="005800A3"/>
    <w:rsid w:val="00580449"/>
    <w:rsid w:val="005805C9"/>
    <w:rsid w:val="0058146F"/>
    <w:rsid w:val="005823CF"/>
    <w:rsid w:val="005823F5"/>
    <w:rsid w:val="00583524"/>
    <w:rsid w:val="00583566"/>
    <w:rsid w:val="00584165"/>
    <w:rsid w:val="0058483B"/>
    <w:rsid w:val="00585C70"/>
    <w:rsid w:val="00586EBF"/>
    <w:rsid w:val="005878CB"/>
    <w:rsid w:val="00590398"/>
    <w:rsid w:val="00591906"/>
    <w:rsid w:val="005920CA"/>
    <w:rsid w:val="00592CBC"/>
    <w:rsid w:val="00592E71"/>
    <w:rsid w:val="00592F97"/>
    <w:rsid w:val="005936D8"/>
    <w:rsid w:val="00593A14"/>
    <w:rsid w:val="00596C9C"/>
    <w:rsid w:val="00596F3C"/>
    <w:rsid w:val="00597487"/>
    <w:rsid w:val="00597617"/>
    <w:rsid w:val="005A0CA1"/>
    <w:rsid w:val="005A1148"/>
    <w:rsid w:val="005A1E50"/>
    <w:rsid w:val="005A3E34"/>
    <w:rsid w:val="005A4202"/>
    <w:rsid w:val="005A56D7"/>
    <w:rsid w:val="005A572F"/>
    <w:rsid w:val="005A59F3"/>
    <w:rsid w:val="005A6B8E"/>
    <w:rsid w:val="005A71F4"/>
    <w:rsid w:val="005A7292"/>
    <w:rsid w:val="005A7566"/>
    <w:rsid w:val="005A7A05"/>
    <w:rsid w:val="005B1D51"/>
    <w:rsid w:val="005B2D62"/>
    <w:rsid w:val="005B59B4"/>
    <w:rsid w:val="005B5A9E"/>
    <w:rsid w:val="005B5DC0"/>
    <w:rsid w:val="005B6512"/>
    <w:rsid w:val="005B6680"/>
    <w:rsid w:val="005C0BB7"/>
    <w:rsid w:val="005C18CC"/>
    <w:rsid w:val="005C1BDA"/>
    <w:rsid w:val="005C255C"/>
    <w:rsid w:val="005C2AA5"/>
    <w:rsid w:val="005C2BB4"/>
    <w:rsid w:val="005C44E5"/>
    <w:rsid w:val="005C5CE9"/>
    <w:rsid w:val="005C61DB"/>
    <w:rsid w:val="005C7D9C"/>
    <w:rsid w:val="005D0075"/>
    <w:rsid w:val="005D17DD"/>
    <w:rsid w:val="005D2055"/>
    <w:rsid w:val="005D251E"/>
    <w:rsid w:val="005D257E"/>
    <w:rsid w:val="005D301A"/>
    <w:rsid w:val="005D3687"/>
    <w:rsid w:val="005D3E6B"/>
    <w:rsid w:val="005D4A1E"/>
    <w:rsid w:val="005D68FC"/>
    <w:rsid w:val="005D6B01"/>
    <w:rsid w:val="005D6DFD"/>
    <w:rsid w:val="005D6FAA"/>
    <w:rsid w:val="005D74D3"/>
    <w:rsid w:val="005D7946"/>
    <w:rsid w:val="005D7A30"/>
    <w:rsid w:val="005E001B"/>
    <w:rsid w:val="005E0907"/>
    <w:rsid w:val="005E0DF4"/>
    <w:rsid w:val="005E2EAE"/>
    <w:rsid w:val="005E4D44"/>
    <w:rsid w:val="005E5274"/>
    <w:rsid w:val="005E6594"/>
    <w:rsid w:val="005E65A7"/>
    <w:rsid w:val="005E6C16"/>
    <w:rsid w:val="005E6D76"/>
    <w:rsid w:val="005E71C3"/>
    <w:rsid w:val="005E7D19"/>
    <w:rsid w:val="005E7D4C"/>
    <w:rsid w:val="005E7D97"/>
    <w:rsid w:val="005F0263"/>
    <w:rsid w:val="005F0548"/>
    <w:rsid w:val="005F2C87"/>
    <w:rsid w:val="005F3A3D"/>
    <w:rsid w:val="005F3BCA"/>
    <w:rsid w:val="005F4A4E"/>
    <w:rsid w:val="005F4CFD"/>
    <w:rsid w:val="005F5067"/>
    <w:rsid w:val="005F6B04"/>
    <w:rsid w:val="00601773"/>
    <w:rsid w:val="00602225"/>
    <w:rsid w:val="00602925"/>
    <w:rsid w:val="006033EA"/>
    <w:rsid w:val="00603BF1"/>
    <w:rsid w:val="00603F52"/>
    <w:rsid w:val="00604095"/>
    <w:rsid w:val="00604ED9"/>
    <w:rsid w:val="00606DC9"/>
    <w:rsid w:val="00607B67"/>
    <w:rsid w:val="00607C75"/>
    <w:rsid w:val="00607D25"/>
    <w:rsid w:val="0061073B"/>
    <w:rsid w:val="0061245D"/>
    <w:rsid w:val="0061281B"/>
    <w:rsid w:val="00614F12"/>
    <w:rsid w:val="00615522"/>
    <w:rsid w:val="006156DB"/>
    <w:rsid w:val="00615C31"/>
    <w:rsid w:val="00616350"/>
    <w:rsid w:val="00621D4B"/>
    <w:rsid w:val="0062380B"/>
    <w:rsid w:val="00623A27"/>
    <w:rsid w:val="00624383"/>
    <w:rsid w:val="00624B15"/>
    <w:rsid w:val="00624BB9"/>
    <w:rsid w:val="006252C6"/>
    <w:rsid w:val="00626153"/>
    <w:rsid w:val="0062683E"/>
    <w:rsid w:val="00626D09"/>
    <w:rsid w:val="006275A2"/>
    <w:rsid w:val="00627A48"/>
    <w:rsid w:val="0063007A"/>
    <w:rsid w:val="006306A0"/>
    <w:rsid w:val="00630E51"/>
    <w:rsid w:val="00631FF4"/>
    <w:rsid w:val="0063258A"/>
    <w:rsid w:val="0063268D"/>
    <w:rsid w:val="00632DB4"/>
    <w:rsid w:val="00633084"/>
    <w:rsid w:val="006335CC"/>
    <w:rsid w:val="00633ECC"/>
    <w:rsid w:val="00634338"/>
    <w:rsid w:val="00635276"/>
    <w:rsid w:val="006358BB"/>
    <w:rsid w:val="00636437"/>
    <w:rsid w:val="00636B47"/>
    <w:rsid w:val="006403CB"/>
    <w:rsid w:val="00641D4D"/>
    <w:rsid w:val="00642DF1"/>
    <w:rsid w:val="00643D2B"/>
    <w:rsid w:val="00644FFC"/>
    <w:rsid w:val="00645EF6"/>
    <w:rsid w:val="00646202"/>
    <w:rsid w:val="006468C2"/>
    <w:rsid w:val="00646D9F"/>
    <w:rsid w:val="00647B89"/>
    <w:rsid w:val="0065006B"/>
    <w:rsid w:val="00650601"/>
    <w:rsid w:val="00651006"/>
    <w:rsid w:val="006517A1"/>
    <w:rsid w:val="00651E51"/>
    <w:rsid w:val="00652674"/>
    <w:rsid w:val="006529D0"/>
    <w:rsid w:val="006529D3"/>
    <w:rsid w:val="00653A50"/>
    <w:rsid w:val="00653AEE"/>
    <w:rsid w:val="00654238"/>
    <w:rsid w:val="00654747"/>
    <w:rsid w:val="00654DDF"/>
    <w:rsid w:val="00655A72"/>
    <w:rsid w:val="00655E97"/>
    <w:rsid w:val="006561F6"/>
    <w:rsid w:val="00657913"/>
    <w:rsid w:val="00657BB7"/>
    <w:rsid w:val="00657F2F"/>
    <w:rsid w:val="00660960"/>
    <w:rsid w:val="006616B5"/>
    <w:rsid w:val="00661D9E"/>
    <w:rsid w:val="00662250"/>
    <w:rsid w:val="00662586"/>
    <w:rsid w:val="006632EA"/>
    <w:rsid w:val="0066443F"/>
    <w:rsid w:val="0066512C"/>
    <w:rsid w:val="00666721"/>
    <w:rsid w:val="00666776"/>
    <w:rsid w:val="006676BC"/>
    <w:rsid w:val="00667F20"/>
    <w:rsid w:val="0067009D"/>
    <w:rsid w:val="00670971"/>
    <w:rsid w:val="00670DFF"/>
    <w:rsid w:val="0067119B"/>
    <w:rsid w:val="0067175A"/>
    <w:rsid w:val="006729BE"/>
    <w:rsid w:val="00674AF2"/>
    <w:rsid w:val="00674E08"/>
    <w:rsid w:val="006753FD"/>
    <w:rsid w:val="00675D39"/>
    <w:rsid w:val="006762D5"/>
    <w:rsid w:val="00677886"/>
    <w:rsid w:val="00677D32"/>
    <w:rsid w:val="006803ED"/>
    <w:rsid w:val="0068110A"/>
    <w:rsid w:val="00681D11"/>
    <w:rsid w:val="00682417"/>
    <w:rsid w:val="00682459"/>
    <w:rsid w:val="0068245F"/>
    <w:rsid w:val="006825BA"/>
    <w:rsid w:val="00682C5C"/>
    <w:rsid w:val="00683344"/>
    <w:rsid w:val="006838A4"/>
    <w:rsid w:val="006839FF"/>
    <w:rsid w:val="00683CAA"/>
    <w:rsid w:val="00683D76"/>
    <w:rsid w:val="00684D5D"/>
    <w:rsid w:val="00685082"/>
    <w:rsid w:val="006855F2"/>
    <w:rsid w:val="006860F2"/>
    <w:rsid w:val="006861BB"/>
    <w:rsid w:val="00687400"/>
    <w:rsid w:val="00687448"/>
    <w:rsid w:val="00690248"/>
    <w:rsid w:val="00690609"/>
    <w:rsid w:val="00690F98"/>
    <w:rsid w:val="006912C8"/>
    <w:rsid w:val="006913E0"/>
    <w:rsid w:val="00691587"/>
    <w:rsid w:val="00691B38"/>
    <w:rsid w:val="00692413"/>
    <w:rsid w:val="00692910"/>
    <w:rsid w:val="006937EF"/>
    <w:rsid w:val="00693CD5"/>
    <w:rsid w:val="00693FB0"/>
    <w:rsid w:val="00694276"/>
    <w:rsid w:val="00694751"/>
    <w:rsid w:val="006949AD"/>
    <w:rsid w:val="00695630"/>
    <w:rsid w:val="00695FA9"/>
    <w:rsid w:val="00696019"/>
    <w:rsid w:val="00697297"/>
    <w:rsid w:val="006975D6"/>
    <w:rsid w:val="00697986"/>
    <w:rsid w:val="006979B9"/>
    <w:rsid w:val="006A0F3B"/>
    <w:rsid w:val="006A1760"/>
    <w:rsid w:val="006A211D"/>
    <w:rsid w:val="006A346C"/>
    <w:rsid w:val="006A3507"/>
    <w:rsid w:val="006A3746"/>
    <w:rsid w:val="006A3F81"/>
    <w:rsid w:val="006A448A"/>
    <w:rsid w:val="006A467B"/>
    <w:rsid w:val="006A4D98"/>
    <w:rsid w:val="006A516A"/>
    <w:rsid w:val="006A538D"/>
    <w:rsid w:val="006A53FB"/>
    <w:rsid w:val="006A55D6"/>
    <w:rsid w:val="006A600E"/>
    <w:rsid w:val="006A6C78"/>
    <w:rsid w:val="006A761E"/>
    <w:rsid w:val="006A7656"/>
    <w:rsid w:val="006A7ED1"/>
    <w:rsid w:val="006B210B"/>
    <w:rsid w:val="006B2758"/>
    <w:rsid w:val="006B2962"/>
    <w:rsid w:val="006B29CD"/>
    <w:rsid w:val="006B2BA1"/>
    <w:rsid w:val="006B32E2"/>
    <w:rsid w:val="006B4794"/>
    <w:rsid w:val="006B5275"/>
    <w:rsid w:val="006B5541"/>
    <w:rsid w:val="006B5C1F"/>
    <w:rsid w:val="006B5D3A"/>
    <w:rsid w:val="006B5E6A"/>
    <w:rsid w:val="006B75C9"/>
    <w:rsid w:val="006B75ED"/>
    <w:rsid w:val="006C2C8F"/>
    <w:rsid w:val="006C2CA2"/>
    <w:rsid w:val="006C2E64"/>
    <w:rsid w:val="006C46D5"/>
    <w:rsid w:val="006C5B85"/>
    <w:rsid w:val="006C5DBE"/>
    <w:rsid w:val="006C5F9C"/>
    <w:rsid w:val="006D0808"/>
    <w:rsid w:val="006D0A15"/>
    <w:rsid w:val="006D13C6"/>
    <w:rsid w:val="006D2AF9"/>
    <w:rsid w:val="006D36D4"/>
    <w:rsid w:val="006D3AC1"/>
    <w:rsid w:val="006D3FA0"/>
    <w:rsid w:val="006D3FE8"/>
    <w:rsid w:val="006D6654"/>
    <w:rsid w:val="006D7F14"/>
    <w:rsid w:val="006D7FCC"/>
    <w:rsid w:val="006E137C"/>
    <w:rsid w:val="006E1470"/>
    <w:rsid w:val="006E2F60"/>
    <w:rsid w:val="006E31DB"/>
    <w:rsid w:val="006E340C"/>
    <w:rsid w:val="006E355D"/>
    <w:rsid w:val="006E3E9D"/>
    <w:rsid w:val="006E4351"/>
    <w:rsid w:val="006E773F"/>
    <w:rsid w:val="006F030C"/>
    <w:rsid w:val="006F080A"/>
    <w:rsid w:val="006F0BEB"/>
    <w:rsid w:val="006F130B"/>
    <w:rsid w:val="006F1494"/>
    <w:rsid w:val="006F247D"/>
    <w:rsid w:val="006F3D72"/>
    <w:rsid w:val="006F3E51"/>
    <w:rsid w:val="006F4090"/>
    <w:rsid w:val="006F466C"/>
    <w:rsid w:val="006F509A"/>
    <w:rsid w:val="006F568B"/>
    <w:rsid w:val="006F6512"/>
    <w:rsid w:val="00700463"/>
    <w:rsid w:val="007007E7"/>
    <w:rsid w:val="00700946"/>
    <w:rsid w:val="00701140"/>
    <w:rsid w:val="007011E5"/>
    <w:rsid w:val="0070247E"/>
    <w:rsid w:val="00702C2B"/>
    <w:rsid w:val="0070300F"/>
    <w:rsid w:val="00703B40"/>
    <w:rsid w:val="0070530F"/>
    <w:rsid w:val="00706989"/>
    <w:rsid w:val="00707729"/>
    <w:rsid w:val="007104EE"/>
    <w:rsid w:val="00710552"/>
    <w:rsid w:val="00710880"/>
    <w:rsid w:val="00710A61"/>
    <w:rsid w:val="00711490"/>
    <w:rsid w:val="00711498"/>
    <w:rsid w:val="007122B8"/>
    <w:rsid w:val="007129CB"/>
    <w:rsid w:val="007129ED"/>
    <w:rsid w:val="00712E44"/>
    <w:rsid w:val="007133FA"/>
    <w:rsid w:val="007135B8"/>
    <w:rsid w:val="00713B1D"/>
    <w:rsid w:val="00715ACE"/>
    <w:rsid w:val="007169D6"/>
    <w:rsid w:val="00717B20"/>
    <w:rsid w:val="00717D5E"/>
    <w:rsid w:val="007219E6"/>
    <w:rsid w:val="00722B55"/>
    <w:rsid w:val="00723026"/>
    <w:rsid w:val="0072443D"/>
    <w:rsid w:val="007247C7"/>
    <w:rsid w:val="00724E43"/>
    <w:rsid w:val="00725AD4"/>
    <w:rsid w:val="00725F16"/>
    <w:rsid w:val="00726498"/>
    <w:rsid w:val="0072680D"/>
    <w:rsid w:val="00726F52"/>
    <w:rsid w:val="0072794F"/>
    <w:rsid w:val="00727A90"/>
    <w:rsid w:val="0073113D"/>
    <w:rsid w:val="00731641"/>
    <w:rsid w:val="007336AA"/>
    <w:rsid w:val="00733E63"/>
    <w:rsid w:val="007345BA"/>
    <w:rsid w:val="00735748"/>
    <w:rsid w:val="00736533"/>
    <w:rsid w:val="00737824"/>
    <w:rsid w:val="00737F01"/>
    <w:rsid w:val="00740DA4"/>
    <w:rsid w:val="00740E2F"/>
    <w:rsid w:val="00740E49"/>
    <w:rsid w:val="00741415"/>
    <w:rsid w:val="00741B14"/>
    <w:rsid w:val="007429B1"/>
    <w:rsid w:val="0074348B"/>
    <w:rsid w:val="00743D1A"/>
    <w:rsid w:val="00743E77"/>
    <w:rsid w:val="00744FCA"/>
    <w:rsid w:val="00745541"/>
    <w:rsid w:val="00745A06"/>
    <w:rsid w:val="00745BC4"/>
    <w:rsid w:val="0074721A"/>
    <w:rsid w:val="00747B4A"/>
    <w:rsid w:val="00747FAC"/>
    <w:rsid w:val="00750ED1"/>
    <w:rsid w:val="007510AA"/>
    <w:rsid w:val="00751510"/>
    <w:rsid w:val="007519BC"/>
    <w:rsid w:val="00751A78"/>
    <w:rsid w:val="00751F21"/>
    <w:rsid w:val="0075202B"/>
    <w:rsid w:val="00752BAA"/>
    <w:rsid w:val="007532A4"/>
    <w:rsid w:val="0075389D"/>
    <w:rsid w:val="00754860"/>
    <w:rsid w:val="007552E3"/>
    <w:rsid w:val="00757380"/>
    <w:rsid w:val="00757B6E"/>
    <w:rsid w:val="00760FC2"/>
    <w:rsid w:val="0076106B"/>
    <w:rsid w:val="007613A7"/>
    <w:rsid w:val="00762002"/>
    <w:rsid w:val="00762836"/>
    <w:rsid w:val="00762CD8"/>
    <w:rsid w:val="00763302"/>
    <w:rsid w:val="007633F0"/>
    <w:rsid w:val="00765530"/>
    <w:rsid w:val="00765BF4"/>
    <w:rsid w:val="0076621D"/>
    <w:rsid w:val="007670E3"/>
    <w:rsid w:val="00767768"/>
    <w:rsid w:val="007678B0"/>
    <w:rsid w:val="00770217"/>
    <w:rsid w:val="007708A7"/>
    <w:rsid w:val="00770AB7"/>
    <w:rsid w:val="00770B5C"/>
    <w:rsid w:val="00771664"/>
    <w:rsid w:val="00772FEB"/>
    <w:rsid w:val="00773C08"/>
    <w:rsid w:val="0077458D"/>
    <w:rsid w:val="00776679"/>
    <w:rsid w:val="00776A45"/>
    <w:rsid w:val="00777614"/>
    <w:rsid w:val="007776C3"/>
    <w:rsid w:val="007776E7"/>
    <w:rsid w:val="007800B7"/>
    <w:rsid w:val="00780426"/>
    <w:rsid w:val="00780D09"/>
    <w:rsid w:val="00780D83"/>
    <w:rsid w:val="00781270"/>
    <w:rsid w:val="00782555"/>
    <w:rsid w:val="00782590"/>
    <w:rsid w:val="007831EF"/>
    <w:rsid w:val="00783273"/>
    <w:rsid w:val="00784642"/>
    <w:rsid w:val="00785421"/>
    <w:rsid w:val="00785C13"/>
    <w:rsid w:val="00785F5B"/>
    <w:rsid w:val="007866D2"/>
    <w:rsid w:val="007871E3"/>
    <w:rsid w:val="007878C3"/>
    <w:rsid w:val="00790992"/>
    <w:rsid w:val="00791538"/>
    <w:rsid w:val="0079235F"/>
    <w:rsid w:val="00792E71"/>
    <w:rsid w:val="0079326C"/>
    <w:rsid w:val="007937BE"/>
    <w:rsid w:val="00794769"/>
    <w:rsid w:val="00794B2B"/>
    <w:rsid w:val="0079555F"/>
    <w:rsid w:val="00795820"/>
    <w:rsid w:val="00795CD9"/>
    <w:rsid w:val="0079706C"/>
    <w:rsid w:val="007A02E0"/>
    <w:rsid w:val="007A14BD"/>
    <w:rsid w:val="007A1502"/>
    <w:rsid w:val="007A1AB7"/>
    <w:rsid w:val="007A1F4A"/>
    <w:rsid w:val="007A2AFE"/>
    <w:rsid w:val="007A33AC"/>
    <w:rsid w:val="007A4AFB"/>
    <w:rsid w:val="007A55E3"/>
    <w:rsid w:val="007A6156"/>
    <w:rsid w:val="007A61CA"/>
    <w:rsid w:val="007A620A"/>
    <w:rsid w:val="007A63F5"/>
    <w:rsid w:val="007A733D"/>
    <w:rsid w:val="007B003E"/>
    <w:rsid w:val="007B13B0"/>
    <w:rsid w:val="007B1F10"/>
    <w:rsid w:val="007B2650"/>
    <w:rsid w:val="007B2B42"/>
    <w:rsid w:val="007B32FD"/>
    <w:rsid w:val="007B4477"/>
    <w:rsid w:val="007B4BDC"/>
    <w:rsid w:val="007B5180"/>
    <w:rsid w:val="007B5B27"/>
    <w:rsid w:val="007B5F1B"/>
    <w:rsid w:val="007B69E0"/>
    <w:rsid w:val="007B6D63"/>
    <w:rsid w:val="007B7086"/>
    <w:rsid w:val="007B7BA2"/>
    <w:rsid w:val="007B7C27"/>
    <w:rsid w:val="007C00EA"/>
    <w:rsid w:val="007C0664"/>
    <w:rsid w:val="007C0757"/>
    <w:rsid w:val="007C0FDC"/>
    <w:rsid w:val="007C0FFB"/>
    <w:rsid w:val="007C1B2D"/>
    <w:rsid w:val="007C1EE9"/>
    <w:rsid w:val="007C28F4"/>
    <w:rsid w:val="007C31F1"/>
    <w:rsid w:val="007C3A6F"/>
    <w:rsid w:val="007C3E32"/>
    <w:rsid w:val="007C4B71"/>
    <w:rsid w:val="007C53E1"/>
    <w:rsid w:val="007C59D4"/>
    <w:rsid w:val="007C69F6"/>
    <w:rsid w:val="007C73D2"/>
    <w:rsid w:val="007D0ADB"/>
    <w:rsid w:val="007D15B9"/>
    <w:rsid w:val="007D1686"/>
    <w:rsid w:val="007D2449"/>
    <w:rsid w:val="007D278F"/>
    <w:rsid w:val="007D2AC4"/>
    <w:rsid w:val="007D2BC4"/>
    <w:rsid w:val="007D2D0B"/>
    <w:rsid w:val="007D327F"/>
    <w:rsid w:val="007D3611"/>
    <w:rsid w:val="007D39A5"/>
    <w:rsid w:val="007D3D04"/>
    <w:rsid w:val="007D4602"/>
    <w:rsid w:val="007D4B0E"/>
    <w:rsid w:val="007D4C6F"/>
    <w:rsid w:val="007D5139"/>
    <w:rsid w:val="007D523C"/>
    <w:rsid w:val="007D6A4F"/>
    <w:rsid w:val="007D6F6A"/>
    <w:rsid w:val="007E049B"/>
    <w:rsid w:val="007E08A5"/>
    <w:rsid w:val="007E0D7B"/>
    <w:rsid w:val="007E197C"/>
    <w:rsid w:val="007E1C67"/>
    <w:rsid w:val="007E1FFE"/>
    <w:rsid w:val="007E4A1D"/>
    <w:rsid w:val="007E5461"/>
    <w:rsid w:val="007E5679"/>
    <w:rsid w:val="007F0EFE"/>
    <w:rsid w:val="007F39BC"/>
    <w:rsid w:val="007F4101"/>
    <w:rsid w:val="007F4B06"/>
    <w:rsid w:val="00801526"/>
    <w:rsid w:val="00802061"/>
    <w:rsid w:val="00802FD1"/>
    <w:rsid w:val="008032AE"/>
    <w:rsid w:val="00803333"/>
    <w:rsid w:val="0080356C"/>
    <w:rsid w:val="00804488"/>
    <w:rsid w:val="0080454D"/>
    <w:rsid w:val="008047D7"/>
    <w:rsid w:val="00804F2E"/>
    <w:rsid w:val="00805370"/>
    <w:rsid w:val="00807EAE"/>
    <w:rsid w:val="00810457"/>
    <w:rsid w:val="00810BCE"/>
    <w:rsid w:val="0081109E"/>
    <w:rsid w:val="00811E2F"/>
    <w:rsid w:val="00812443"/>
    <w:rsid w:val="00812D31"/>
    <w:rsid w:val="0081418B"/>
    <w:rsid w:val="008157A6"/>
    <w:rsid w:val="00815A94"/>
    <w:rsid w:val="00815CCB"/>
    <w:rsid w:val="008163A6"/>
    <w:rsid w:val="00816B2F"/>
    <w:rsid w:val="008176F9"/>
    <w:rsid w:val="00817873"/>
    <w:rsid w:val="00817DB4"/>
    <w:rsid w:val="0082026C"/>
    <w:rsid w:val="00820AEC"/>
    <w:rsid w:val="00822302"/>
    <w:rsid w:val="008226B7"/>
    <w:rsid w:val="00823316"/>
    <w:rsid w:val="00824C40"/>
    <w:rsid w:val="0082525D"/>
    <w:rsid w:val="00825C57"/>
    <w:rsid w:val="0082648E"/>
    <w:rsid w:val="0082659B"/>
    <w:rsid w:val="0082671A"/>
    <w:rsid w:val="00826E53"/>
    <w:rsid w:val="0082777A"/>
    <w:rsid w:val="00827EF1"/>
    <w:rsid w:val="00827F6F"/>
    <w:rsid w:val="00830294"/>
    <w:rsid w:val="00831578"/>
    <w:rsid w:val="00831734"/>
    <w:rsid w:val="00832216"/>
    <w:rsid w:val="00833E31"/>
    <w:rsid w:val="008342E6"/>
    <w:rsid w:val="00835825"/>
    <w:rsid w:val="008363B5"/>
    <w:rsid w:val="0083797D"/>
    <w:rsid w:val="00840581"/>
    <w:rsid w:val="008406D0"/>
    <w:rsid w:val="00841926"/>
    <w:rsid w:val="00842EA8"/>
    <w:rsid w:val="00844080"/>
    <w:rsid w:val="00844941"/>
    <w:rsid w:val="00844C65"/>
    <w:rsid w:val="00845F27"/>
    <w:rsid w:val="00846134"/>
    <w:rsid w:val="0084652B"/>
    <w:rsid w:val="00847745"/>
    <w:rsid w:val="00851895"/>
    <w:rsid w:val="0085213E"/>
    <w:rsid w:val="008523BD"/>
    <w:rsid w:val="00852BB0"/>
    <w:rsid w:val="008533C0"/>
    <w:rsid w:val="0085428F"/>
    <w:rsid w:val="008548B9"/>
    <w:rsid w:val="00854CC4"/>
    <w:rsid w:val="00854E0E"/>
    <w:rsid w:val="0085518D"/>
    <w:rsid w:val="00856265"/>
    <w:rsid w:val="0085769E"/>
    <w:rsid w:val="00860737"/>
    <w:rsid w:val="0086087A"/>
    <w:rsid w:val="0086116D"/>
    <w:rsid w:val="00862943"/>
    <w:rsid w:val="00862F0D"/>
    <w:rsid w:val="00863B44"/>
    <w:rsid w:val="0086469F"/>
    <w:rsid w:val="0086543B"/>
    <w:rsid w:val="00865D65"/>
    <w:rsid w:val="00865E2A"/>
    <w:rsid w:val="00866550"/>
    <w:rsid w:val="00866D43"/>
    <w:rsid w:val="00866EA7"/>
    <w:rsid w:val="0086753B"/>
    <w:rsid w:val="0086787C"/>
    <w:rsid w:val="0086790D"/>
    <w:rsid w:val="008709FD"/>
    <w:rsid w:val="00870B67"/>
    <w:rsid w:val="00871761"/>
    <w:rsid w:val="00872B09"/>
    <w:rsid w:val="00872DDF"/>
    <w:rsid w:val="008745B5"/>
    <w:rsid w:val="00874E68"/>
    <w:rsid w:val="0087517C"/>
    <w:rsid w:val="00875741"/>
    <w:rsid w:val="00875A61"/>
    <w:rsid w:val="008760BD"/>
    <w:rsid w:val="00876176"/>
    <w:rsid w:val="008761A2"/>
    <w:rsid w:val="00876351"/>
    <w:rsid w:val="008768E1"/>
    <w:rsid w:val="00876E26"/>
    <w:rsid w:val="008773FA"/>
    <w:rsid w:val="00877450"/>
    <w:rsid w:val="00877A3E"/>
    <w:rsid w:val="00880AB7"/>
    <w:rsid w:val="00880F50"/>
    <w:rsid w:val="00881384"/>
    <w:rsid w:val="00881E46"/>
    <w:rsid w:val="00882574"/>
    <w:rsid w:val="008833F3"/>
    <w:rsid w:val="00883E6A"/>
    <w:rsid w:val="0088416D"/>
    <w:rsid w:val="008847E8"/>
    <w:rsid w:val="00884E3C"/>
    <w:rsid w:val="00884F25"/>
    <w:rsid w:val="00885494"/>
    <w:rsid w:val="00887E57"/>
    <w:rsid w:val="008907C1"/>
    <w:rsid w:val="00890E0D"/>
    <w:rsid w:val="00891665"/>
    <w:rsid w:val="0089169C"/>
    <w:rsid w:val="0089272F"/>
    <w:rsid w:val="00892BE3"/>
    <w:rsid w:val="008937B2"/>
    <w:rsid w:val="00893D47"/>
    <w:rsid w:val="0089414D"/>
    <w:rsid w:val="00895EDF"/>
    <w:rsid w:val="00896098"/>
    <w:rsid w:val="00896B63"/>
    <w:rsid w:val="00897DF9"/>
    <w:rsid w:val="00897ED6"/>
    <w:rsid w:val="008A0376"/>
    <w:rsid w:val="008A0A80"/>
    <w:rsid w:val="008A0BC8"/>
    <w:rsid w:val="008A16DC"/>
    <w:rsid w:val="008A16F6"/>
    <w:rsid w:val="008A3960"/>
    <w:rsid w:val="008A416C"/>
    <w:rsid w:val="008A44E0"/>
    <w:rsid w:val="008A4A73"/>
    <w:rsid w:val="008A53B5"/>
    <w:rsid w:val="008A5756"/>
    <w:rsid w:val="008A5FE0"/>
    <w:rsid w:val="008A691B"/>
    <w:rsid w:val="008A742A"/>
    <w:rsid w:val="008A77A7"/>
    <w:rsid w:val="008B05C3"/>
    <w:rsid w:val="008B25D2"/>
    <w:rsid w:val="008B382E"/>
    <w:rsid w:val="008B3BBB"/>
    <w:rsid w:val="008B3C56"/>
    <w:rsid w:val="008B4A98"/>
    <w:rsid w:val="008B596B"/>
    <w:rsid w:val="008B6093"/>
    <w:rsid w:val="008B6E33"/>
    <w:rsid w:val="008C08FE"/>
    <w:rsid w:val="008C15D4"/>
    <w:rsid w:val="008C2CD6"/>
    <w:rsid w:val="008C33F7"/>
    <w:rsid w:val="008C3CC6"/>
    <w:rsid w:val="008C3CF4"/>
    <w:rsid w:val="008C3DE9"/>
    <w:rsid w:val="008C3F3F"/>
    <w:rsid w:val="008C48F3"/>
    <w:rsid w:val="008C4AB5"/>
    <w:rsid w:val="008C4B6F"/>
    <w:rsid w:val="008C4FFA"/>
    <w:rsid w:val="008C5598"/>
    <w:rsid w:val="008C666F"/>
    <w:rsid w:val="008C76FD"/>
    <w:rsid w:val="008D0065"/>
    <w:rsid w:val="008D00DE"/>
    <w:rsid w:val="008D07A6"/>
    <w:rsid w:val="008D09D9"/>
    <w:rsid w:val="008D0A9D"/>
    <w:rsid w:val="008D0F40"/>
    <w:rsid w:val="008D13D1"/>
    <w:rsid w:val="008D1C14"/>
    <w:rsid w:val="008D1D57"/>
    <w:rsid w:val="008D1F06"/>
    <w:rsid w:val="008D31F4"/>
    <w:rsid w:val="008D3579"/>
    <w:rsid w:val="008D414F"/>
    <w:rsid w:val="008D42C6"/>
    <w:rsid w:val="008D5A1B"/>
    <w:rsid w:val="008D6DB9"/>
    <w:rsid w:val="008D7AA5"/>
    <w:rsid w:val="008E07EC"/>
    <w:rsid w:val="008E085A"/>
    <w:rsid w:val="008E1DC7"/>
    <w:rsid w:val="008E332B"/>
    <w:rsid w:val="008E5D05"/>
    <w:rsid w:val="008E5D90"/>
    <w:rsid w:val="008E695F"/>
    <w:rsid w:val="008E6D79"/>
    <w:rsid w:val="008F0FF3"/>
    <w:rsid w:val="008F19A4"/>
    <w:rsid w:val="008F20C0"/>
    <w:rsid w:val="008F2569"/>
    <w:rsid w:val="008F32F6"/>
    <w:rsid w:val="008F3DC0"/>
    <w:rsid w:val="008F47DB"/>
    <w:rsid w:val="008F48B2"/>
    <w:rsid w:val="008F5F10"/>
    <w:rsid w:val="008F618A"/>
    <w:rsid w:val="008F63E7"/>
    <w:rsid w:val="008F65EA"/>
    <w:rsid w:val="008F7994"/>
    <w:rsid w:val="009014FE"/>
    <w:rsid w:val="009026AE"/>
    <w:rsid w:val="00902BC3"/>
    <w:rsid w:val="009038E5"/>
    <w:rsid w:val="0090398C"/>
    <w:rsid w:val="00904714"/>
    <w:rsid w:val="00905BA3"/>
    <w:rsid w:val="00905F5D"/>
    <w:rsid w:val="0090604A"/>
    <w:rsid w:val="00907211"/>
    <w:rsid w:val="009072C6"/>
    <w:rsid w:val="00907D20"/>
    <w:rsid w:val="00910A64"/>
    <w:rsid w:val="00910B9C"/>
    <w:rsid w:val="00910D23"/>
    <w:rsid w:val="009120BA"/>
    <w:rsid w:val="009126CB"/>
    <w:rsid w:val="00912DE0"/>
    <w:rsid w:val="00914423"/>
    <w:rsid w:val="0091443E"/>
    <w:rsid w:val="00915532"/>
    <w:rsid w:val="009158CA"/>
    <w:rsid w:val="00916931"/>
    <w:rsid w:val="00916AFF"/>
    <w:rsid w:val="00916DC4"/>
    <w:rsid w:val="009177B0"/>
    <w:rsid w:val="00917FE5"/>
    <w:rsid w:val="009218EB"/>
    <w:rsid w:val="00922A7E"/>
    <w:rsid w:val="00922B73"/>
    <w:rsid w:val="00923184"/>
    <w:rsid w:val="00923278"/>
    <w:rsid w:val="00924987"/>
    <w:rsid w:val="00924A84"/>
    <w:rsid w:val="00925A96"/>
    <w:rsid w:val="00926285"/>
    <w:rsid w:val="00927617"/>
    <w:rsid w:val="00927BD5"/>
    <w:rsid w:val="00927DF6"/>
    <w:rsid w:val="00930024"/>
    <w:rsid w:val="00931083"/>
    <w:rsid w:val="00931163"/>
    <w:rsid w:val="009313FE"/>
    <w:rsid w:val="009353D7"/>
    <w:rsid w:val="00935A8D"/>
    <w:rsid w:val="00935CD9"/>
    <w:rsid w:val="0093604F"/>
    <w:rsid w:val="00936109"/>
    <w:rsid w:val="00936199"/>
    <w:rsid w:val="00936256"/>
    <w:rsid w:val="00936534"/>
    <w:rsid w:val="00937541"/>
    <w:rsid w:val="00937C99"/>
    <w:rsid w:val="00941F5C"/>
    <w:rsid w:val="00942766"/>
    <w:rsid w:val="00942DC9"/>
    <w:rsid w:val="00943425"/>
    <w:rsid w:val="00944DC4"/>
    <w:rsid w:val="009524CA"/>
    <w:rsid w:val="00952CA5"/>
    <w:rsid w:val="00952DB5"/>
    <w:rsid w:val="009534BA"/>
    <w:rsid w:val="00953F1F"/>
    <w:rsid w:val="00954E18"/>
    <w:rsid w:val="00955FE4"/>
    <w:rsid w:val="00960093"/>
    <w:rsid w:val="009603E1"/>
    <w:rsid w:val="00961263"/>
    <w:rsid w:val="00961762"/>
    <w:rsid w:val="00961D06"/>
    <w:rsid w:val="00962274"/>
    <w:rsid w:val="00962934"/>
    <w:rsid w:val="00962FBF"/>
    <w:rsid w:val="00965CAC"/>
    <w:rsid w:val="00966F3B"/>
    <w:rsid w:val="009673FC"/>
    <w:rsid w:val="00967526"/>
    <w:rsid w:val="00970370"/>
    <w:rsid w:val="009711C2"/>
    <w:rsid w:val="00972227"/>
    <w:rsid w:val="00972618"/>
    <w:rsid w:val="00972998"/>
    <w:rsid w:val="009731A0"/>
    <w:rsid w:val="009732BE"/>
    <w:rsid w:val="00973883"/>
    <w:rsid w:val="00973A42"/>
    <w:rsid w:val="009740B7"/>
    <w:rsid w:val="00974926"/>
    <w:rsid w:val="0097534D"/>
    <w:rsid w:val="0097546D"/>
    <w:rsid w:val="009756C4"/>
    <w:rsid w:val="00980492"/>
    <w:rsid w:val="00980852"/>
    <w:rsid w:val="009808AA"/>
    <w:rsid w:val="009812A8"/>
    <w:rsid w:val="0098254A"/>
    <w:rsid w:val="009827BD"/>
    <w:rsid w:val="00982E5F"/>
    <w:rsid w:val="00983638"/>
    <w:rsid w:val="0098441D"/>
    <w:rsid w:val="0098462E"/>
    <w:rsid w:val="009860FE"/>
    <w:rsid w:val="00986436"/>
    <w:rsid w:val="00986459"/>
    <w:rsid w:val="00986C4F"/>
    <w:rsid w:val="00987093"/>
    <w:rsid w:val="00987C8E"/>
    <w:rsid w:val="00990037"/>
    <w:rsid w:val="009900E5"/>
    <w:rsid w:val="0099097D"/>
    <w:rsid w:val="009926B4"/>
    <w:rsid w:val="009944C2"/>
    <w:rsid w:val="009946F5"/>
    <w:rsid w:val="00996A7B"/>
    <w:rsid w:val="00997C23"/>
    <w:rsid w:val="009A0535"/>
    <w:rsid w:val="009A0DB8"/>
    <w:rsid w:val="009A1302"/>
    <w:rsid w:val="009A1424"/>
    <w:rsid w:val="009A392F"/>
    <w:rsid w:val="009A5223"/>
    <w:rsid w:val="009A6568"/>
    <w:rsid w:val="009A69EE"/>
    <w:rsid w:val="009A6B3E"/>
    <w:rsid w:val="009A749C"/>
    <w:rsid w:val="009B18C4"/>
    <w:rsid w:val="009B2701"/>
    <w:rsid w:val="009B2923"/>
    <w:rsid w:val="009B46F2"/>
    <w:rsid w:val="009B4B59"/>
    <w:rsid w:val="009B5841"/>
    <w:rsid w:val="009B5BC4"/>
    <w:rsid w:val="009B7892"/>
    <w:rsid w:val="009C0542"/>
    <w:rsid w:val="009C0BDE"/>
    <w:rsid w:val="009C0F31"/>
    <w:rsid w:val="009C17F7"/>
    <w:rsid w:val="009C255C"/>
    <w:rsid w:val="009C2D9E"/>
    <w:rsid w:val="009C5EE3"/>
    <w:rsid w:val="009C65D7"/>
    <w:rsid w:val="009C7254"/>
    <w:rsid w:val="009C7924"/>
    <w:rsid w:val="009C7CB5"/>
    <w:rsid w:val="009D02EA"/>
    <w:rsid w:val="009D0C9A"/>
    <w:rsid w:val="009D0DA7"/>
    <w:rsid w:val="009D0EAF"/>
    <w:rsid w:val="009D23F1"/>
    <w:rsid w:val="009D253B"/>
    <w:rsid w:val="009D398E"/>
    <w:rsid w:val="009D3F13"/>
    <w:rsid w:val="009D4B6F"/>
    <w:rsid w:val="009D5161"/>
    <w:rsid w:val="009D5235"/>
    <w:rsid w:val="009D56AB"/>
    <w:rsid w:val="009D74A0"/>
    <w:rsid w:val="009E14BB"/>
    <w:rsid w:val="009E260D"/>
    <w:rsid w:val="009E2A17"/>
    <w:rsid w:val="009E2B65"/>
    <w:rsid w:val="009E4019"/>
    <w:rsid w:val="009E46AD"/>
    <w:rsid w:val="009E4C19"/>
    <w:rsid w:val="009E4ED2"/>
    <w:rsid w:val="009E5837"/>
    <w:rsid w:val="009E583C"/>
    <w:rsid w:val="009E588B"/>
    <w:rsid w:val="009E67BD"/>
    <w:rsid w:val="009E721E"/>
    <w:rsid w:val="009E72DB"/>
    <w:rsid w:val="009E7913"/>
    <w:rsid w:val="009E79AD"/>
    <w:rsid w:val="009F19CC"/>
    <w:rsid w:val="009F1E8E"/>
    <w:rsid w:val="009F46F6"/>
    <w:rsid w:val="009F499D"/>
    <w:rsid w:val="009F60E2"/>
    <w:rsid w:val="009F6E9A"/>
    <w:rsid w:val="009F758A"/>
    <w:rsid w:val="009F7818"/>
    <w:rsid w:val="009F7E6E"/>
    <w:rsid w:val="00A0033E"/>
    <w:rsid w:val="00A01255"/>
    <w:rsid w:val="00A01514"/>
    <w:rsid w:val="00A01F68"/>
    <w:rsid w:val="00A01FB6"/>
    <w:rsid w:val="00A02008"/>
    <w:rsid w:val="00A023D4"/>
    <w:rsid w:val="00A047F8"/>
    <w:rsid w:val="00A04C7F"/>
    <w:rsid w:val="00A05F2F"/>
    <w:rsid w:val="00A062DD"/>
    <w:rsid w:val="00A10615"/>
    <w:rsid w:val="00A10717"/>
    <w:rsid w:val="00A10C09"/>
    <w:rsid w:val="00A11406"/>
    <w:rsid w:val="00A11C71"/>
    <w:rsid w:val="00A1255A"/>
    <w:rsid w:val="00A127CB"/>
    <w:rsid w:val="00A128C1"/>
    <w:rsid w:val="00A1305F"/>
    <w:rsid w:val="00A13F47"/>
    <w:rsid w:val="00A14152"/>
    <w:rsid w:val="00A14948"/>
    <w:rsid w:val="00A14CC1"/>
    <w:rsid w:val="00A151CA"/>
    <w:rsid w:val="00A1575E"/>
    <w:rsid w:val="00A15793"/>
    <w:rsid w:val="00A15F1A"/>
    <w:rsid w:val="00A16434"/>
    <w:rsid w:val="00A167D8"/>
    <w:rsid w:val="00A16ABD"/>
    <w:rsid w:val="00A16D85"/>
    <w:rsid w:val="00A16D9C"/>
    <w:rsid w:val="00A17318"/>
    <w:rsid w:val="00A17684"/>
    <w:rsid w:val="00A20F6A"/>
    <w:rsid w:val="00A21045"/>
    <w:rsid w:val="00A210F6"/>
    <w:rsid w:val="00A220EE"/>
    <w:rsid w:val="00A2347C"/>
    <w:rsid w:val="00A23A99"/>
    <w:rsid w:val="00A25953"/>
    <w:rsid w:val="00A25BD0"/>
    <w:rsid w:val="00A266E9"/>
    <w:rsid w:val="00A27258"/>
    <w:rsid w:val="00A3020D"/>
    <w:rsid w:val="00A3142C"/>
    <w:rsid w:val="00A3201E"/>
    <w:rsid w:val="00A3258C"/>
    <w:rsid w:val="00A32B33"/>
    <w:rsid w:val="00A32D0A"/>
    <w:rsid w:val="00A330A6"/>
    <w:rsid w:val="00A339AD"/>
    <w:rsid w:val="00A33D98"/>
    <w:rsid w:val="00A34C7B"/>
    <w:rsid w:val="00A3571F"/>
    <w:rsid w:val="00A3574B"/>
    <w:rsid w:val="00A378ED"/>
    <w:rsid w:val="00A40089"/>
    <w:rsid w:val="00A40682"/>
    <w:rsid w:val="00A42827"/>
    <w:rsid w:val="00A4303D"/>
    <w:rsid w:val="00A43D2C"/>
    <w:rsid w:val="00A43E2A"/>
    <w:rsid w:val="00A44497"/>
    <w:rsid w:val="00A4459E"/>
    <w:rsid w:val="00A45282"/>
    <w:rsid w:val="00A4571F"/>
    <w:rsid w:val="00A46DF3"/>
    <w:rsid w:val="00A4787C"/>
    <w:rsid w:val="00A50900"/>
    <w:rsid w:val="00A5147E"/>
    <w:rsid w:val="00A51524"/>
    <w:rsid w:val="00A51880"/>
    <w:rsid w:val="00A520A2"/>
    <w:rsid w:val="00A52F69"/>
    <w:rsid w:val="00A53410"/>
    <w:rsid w:val="00A5349B"/>
    <w:rsid w:val="00A53BCD"/>
    <w:rsid w:val="00A54315"/>
    <w:rsid w:val="00A543DD"/>
    <w:rsid w:val="00A55017"/>
    <w:rsid w:val="00A55921"/>
    <w:rsid w:val="00A55BED"/>
    <w:rsid w:val="00A60562"/>
    <w:rsid w:val="00A60A31"/>
    <w:rsid w:val="00A60BC7"/>
    <w:rsid w:val="00A60EC3"/>
    <w:rsid w:val="00A614D4"/>
    <w:rsid w:val="00A61671"/>
    <w:rsid w:val="00A6260D"/>
    <w:rsid w:val="00A62EA4"/>
    <w:rsid w:val="00A63F3E"/>
    <w:rsid w:val="00A6435E"/>
    <w:rsid w:val="00A64908"/>
    <w:rsid w:val="00A656DC"/>
    <w:rsid w:val="00A663E7"/>
    <w:rsid w:val="00A669C7"/>
    <w:rsid w:val="00A67A7D"/>
    <w:rsid w:val="00A67F71"/>
    <w:rsid w:val="00A70920"/>
    <w:rsid w:val="00A70C88"/>
    <w:rsid w:val="00A70D5C"/>
    <w:rsid w:val="00A71E6D"/>
    <w:rsid w:val="00A73086"/>
    <w:rsid w:val="00A73283"/>
    <w:rsid w:val="00A73F84"/>
    <w:rsid w:val="00A74AA2"/>
    <w:rsid w:val="00A74B9B"/>
    <w:rsid w:val="00A74BE1"/>
    <w:rsid w:val="00A74C72"/>
    <w:rsid w:val="00A75458"/>
    <w:rsid w:val="00A7578B"/>
    <w:rsid w:val="00A77036"/>
    <w:rsid w:val="00A774C2"/>
    <w:rsid w:val="00A77BEB"/>
    <w:rsid w:val="00A8108D"/>
    <w:rsid w:val="00A8133A"/>
    <w:rsid w:val="00A81C55"/>
    <w:rsid w:val="00A82E2C"/>
    <w:rsid w:val="00A82F74"/>
    <w:rsid w:val="00A8326D"/>
    <w:rsid w:val="00A8387D"/>
    <w:rsid w:val="00A8431E"/>
    <w:rsid w:val="00A84DD3"/>
    <w:rsid w:val="00A8540F"/>
    <w:rsid w:val="00A85640"/>
    <w:rsid w:val="00A85973"/>
    <w:rsid w:val="00A85C6F"/>
    <w:rsid w:val="00A863C6"/>
    <w:rsid w:val="00A86479"/>
    <w:rsid w:val="00A868E3"/>
    <w:rsid w:val="00A868E5"/>
    <w:rsid w:val="00A873D2"/>
    <w:rsid w:val="00A87B7D"/>
    <w:rsid w:val="00A87EC4"/>
    <w:rsid w:val="00A90330"/>
    <w:rsid w:val="00A90575"/>
    <w:rsid w:val="00A90959"/>
    <w:rsid w:val="00A90A74"/>
    <w:rsid w:val="00A90AE7"/>
    <w:rsid w:val="00A9198E"/>
    <w:rsid w:val="00A92C11"/>
    <w:rsid w:val="00A933D7"/>
    <w:rsid w:val="00A9405B"/>
    <w:rsid w:val="00A94079"/>
    <w:rsid w:val="00A94D5B"/>
    <w:rsid w:val="00A95377"/>
    <w:rsid w:val="00A9551F"/>
    <w:rsid w:val="00A95E0D"/>
    <w:rsid w:val="00A9726C"/>
    <w:rsid w:val="00A97861"/>
    <w:rsid w:val="00A97CF1"/>
    <w:rsid w:val="00A97F53"/>
    <w:rsid w:val="00AA0D52"/>
    <w:rsid w:val="00AA112F"/>
    <w:rsid w:val="00AA1BB2"/>
    <w:rsid w:val="00AA288F"/>
    <w:rsid w:val="00AA2A33"/>
    <w:rsid w:val="00AA2CF2"/>
    <w:rsid w:val="00AA32CC"/>
    <w:rsid w:val="00AA363A"/>
    <w:rsid w:val="00AA3D08"/>
    <w:rsid w:val="00AA48A3"/>
    <w:rsid w:val="00AA5066"/>
    <w:rsid w:val="00AA57F3"/>
    <w:rsid w:val="00AA6414"/>
    <w:rsid w:val="00AA7BDE"/>
    <w:rsid w:val="00AA7E1F"/>
    <w:rsid w:val="00AB12F8"/>
    <w:rsid w:val="00AB1336"/>
    <w:rsid w:val="00AB13EE"/>
    <w:rsid w:val="00AB1A24"/>
    <w:rsid w:val="00AB2733"/>
    <w:rsid w:val="00AB4A2A"/>
    <w:rsid w:val="00AB57B8"/>
    <w:rsid w:val="00AB5A8B"/>
    <w:rsid w:val="00AB5ACB"/>
    <w:rsid w:val="00AB6E7B"/>
    <w:rsid w:val="00AB7511"/>
    <w:rsid w:val="00AC0D17"/>
    <w:rsid w:val="00AC25A3"/>
    <w:rsid w:val="00AC2FEB"/>
    <w:rsid w:val="00AC3284"/>
    <w:rsid w:val="00AC3762"/>
    <w:rsid w:val="00AC395B"/>
    <w:rsid w:val="00AC46F6"/>
    <w:rsid w:val="00AC6C63"/>
    <w:rsid w:val="00AC6F74"/>
    <w:rsid w:val="00AC71F3"/>
    <w:rsid w:val="00AC7AE5"/>
    <w:rsid w:val="00AD279E"/>
    <w:rsid w:val="00AD280F"/>
    <w:rsid w:val="00AD2D11"/>
    <w:rsid w:val="00AD310E"/>
    <w:rsid w:val="00AD36CF"/>
    <w:rsid w:val="00AD44DC"/>
    <w:rsid w:val="00AD4883"/>
    <w:rsid w:val="00AD51A2"/>
    <w:rsid w:val="00AD58C1"/>
    <w:rsid w:val="00AD59D8"/>
    <w:rsid w:val="00AD5CFE"/>
    <w:rsid w:val="00AD71F5"/>
    <w:rsid w:val="00AE0609"/>
    <w:rsid w:val="00AE108A"/>
    <w:rsid w:val="00AE1376"/>
    <w:rsid w:val="00AE14E7"/>
    <w:rsid w:val="00AE1C9F"/>
    <w:rsid w:val="00AE28B1"/>
    <w:rsid w:val="00AE2B68"/>
    <w:rsid w:val="00AE2E61"/>
    <w:rsid w:val="00AE57BA"/>
    <w:rsid w:val="00AE6055"/>
    <w:rsid w:val="00AE6479"/>
    <w:rsid w:val="00AE7AA6"/>
    <w:rsid w:val="00AF067B"/>
    <w:rsid w:val="00AF24D0"/>
    <w:rsid w:val="00AF3242"/>
    <w:rsid w:val="00AF3B30"/>
    <w:rsid w:val="00AF3E77"/>
    <w:rsid w:val="00AF4710"/>
    <w:rsid w:val="00AF4F80"/>
    <w:rsid w:val="00AF51D8"/>
    <w:rsid w:val="00AF5C6F"/>
    <w:rsid w:val="00AF614C"/>
    <w:rsid w:val="00AF6A35"/>
    <w:rsid w:val="00B007C2"/>
    <w:rsid w:val="00B034E6"/>
    <w:rsid w:val="00B03E85"/>
    <w:rsid w:val="00B0553F"/>
    <w:rsid w:val="00B06836"/>
    <w:rsid w:val="00B10146"/>
    <w:rsid w:val="00B1053F"/>
    <w:rsid w:val="00B10EA4"/>
    <w:rsid w:val="00B10FA1"/>
    <w:rsid w:val="00B110A3"/>
    <w:rsid w:val="00B110DF"/>
    <w:rsid w:val="00B1129D"/>
    <w:rsid w:val="00B1169D"/>
    <w:rsid w:val="00B125A6"/>
    <w:rsid w:val="00B14786"/>
    <w:rsid w:val="00B14EF1"/>
    <w:rsid w:val="00B209A2"/>
    <w:rsid w:val="00B20C60"/>
    <w:rsid w:val="00B20E90"/>
    <w:rsid w:val="00B215D5"/>
    <w:rsid w:val="00B22BD0"/>
    <w:rsid w:val="00B23159"/>
    <w:rsid w:val="00B23FE4"/>
    <w:rsid w:val="00B24D32"/>
    <w:rsid w:val="00B26CAF"/>
    <w:rsid w:val="00B26D60"/>
    <w:rsid w:val="00B2722C"/>
    <w:rsid w:val="00B27E2B"/>
    <w:rsid w:val="00B27F9A"/>
    <w:rsid w:val="00B3096A"/>
    <w:rsid w:val="00B30ACA"/>
    <w:rsid w:val="00B30E55"/>
    <w:rsid w:val="00B31715"/>
    <w:rsid w:val="00B31FA8"/>
    <w:rsid w:val="00B31FE7"/>
    <w:rsid w:val="00B32EFF"/>
    <w:rsid w:val="00B32F5A"/>
    <w:rsid w:val="00B330FE"/>
    <w:rsid w:val="00B3352F"/>
    <w:rsid w:val="00B33C0C"/>
    <w:rsid w:val="00B33C0E"/>
    <w:rsid w:val="00B34383"/>
    <w:rsid w:val="00B34E99"/>
    <w:rsid w:val="00B353D6"/>
    <w:rsid w:val="00B35D9F"/>
    <w:rsid w:val="00B35E94"/>
    <w:rsid w:val="00B3616D"/>
    <w:rsid w:val="00B36EA0"/>
    <w:rsid w:val="00B37086"/>
    <w:rsid w:val="00B378F3"/>
    <w:rsid w:val="00B408A8"/>
    <w:rsid w:val="00B409BD"/>
    <w:rsid w:val="00B413B7"/>
    <w:rsid w:val="00B41628"/>
    <w:rsid w:val="00B41741"/>
    <w:rsid w:val="00B42D1C"/>
    <w:rsid w:val="00B431CD"/>
    <w:rsid w:val="00B435C8"/>
    <w:rsid w:val="00B43CC5"/>
    <w:rsid w:val="00B45850"/>
    <w:rsid w:val="00B4591E"/>
    <w:rsid w:val="00B47BAF"/>
    <w:rsid w:val="00B51311"/>
    <w:rsid w:val="00B51F9B"/>
    <w:rsid w:val="00B53DB5"/>
    <w:rsid w:val="00B53E84"/>
    <w:rsid w:val="00B54033"/>
    <w:rsid w:val="00B548A3"/>
    <w:rsid w:val="00B5516E"/>
    <w:rsid w:val="00B551BC"/>
    <w:rsid w:val="00B563BF"/>
    <w:rsid w:val="00B5664C"/>
    <w:rsid w:val="00B57158"/>
    <w:rsid w:val="00B5772B"/>
    <w:rsid w:val="00B607B8"/>
    <w:rsid w:val="00B60C7C"/>
    <w:rsid w:val="00B60E81"/>
    <w:rsid w:val="00B61DD1"/>
    <w:rsid w:val="00B622EB"/>
    <w:rsid w:val="00B63031"/>
    <w:rsid w:val="00B6317D"/>
    <w:rsid w:val="00B634FC"/>
    <w:rsid w:val="00B63B2E"/>
    <w:rsid w:val="00B63E7E"/>
    <w:rsid w:val="00B64F28"/>
    <w:rsid w:val="00B65597"/>
    <w:rsid w:val="00B667CA"/>
    <w:rsid w:val="00B706EC"/>
    <w:rsid w:val="00B70A49"/>
    <w:rsid w:val="00B70C8A"/>
    <w:rsid w:val="00B71B93"/>
    <w:rsid w:val="00B723D7"/>
    <w:rsid w:val="00B72AE8"/>
    <w:rsid w:val="00B7476B"/>
    <w:rsid w:val="00B747AF"/>
    <w:rsid w:val="00B7510E"/>
    <w:rsid w:val="00B75133"/>
    <w:rsid w:val="00B760BC"/>
    <w:rsid w:val="00B770BA"/>
    <w:rsid w:val="00B77BA4"/>
    <w:rsid w:val="00B77E4C"/>
    <w:rsid w:val="00B800E5"/>
    <w:rsid w:val="00B82051"/>
    <w:rsid w:val="00B828DE"/>
    <w:rsid w:val="00B83CDD"/>
    <w:rsid w:val="00B85973"/>
    <w:rsid w:val="00B85D98"/>
    <w:rsid w:val="00B86CFA"/>
    <w:rsid w:val="00B86D97"/>
    <w:rsid w:val="00B873D6"/>
    <w:rsid w:val="00B90C7F"/>
    <w:rsid w:val="00B90DFF"/>
    <w:rsid w:val="00B90EE4"/>
    <w:rsid w:val="00B9214B"/>
    <w:rsid w:val="00B92404"/>
    <w:rsid w:val="00B92CD4"/>
    <w:rsid w:val="00B93133"/>
    <w:rsid w:val="00B93DD5"/>
    <w:rsid w:val="00B93F19"/>
    <w:rsid w:val="00B9641B"/>
    <w:rsid w:val="00B96C92"/>
    <w:rsid w:val="00B97831"/>
    <w:rsid w:val="00B97B87"/>
    <w:rsid w:val="00BA0015"/>
    <w:rsid w:val="00BA0F1B"/>
    <w:rsid w:val="00BA150D"/>
    <w:rsid w:val="00BA1B60"/>
    <w:rsid w:val="00BA1F15"/>
    <w:rsid w:val="00BA20F1"/>
    <w:rsid w:val="00BA2967"/>
    <w:rsid w:val="00BA2CE2"/>
    <w:rsid w:val="00BA2D27"/>
    <w:rsid w:val="00BA3007"/>
    <w:rsid w:val="00BA3117"/>
    <w:rsid w:val="00BA4094"/>
    <w:rsid w:val="00BA43A5"/>
    <w:rsid w:val="00BA67E6"/>
    <w:rsid w:val="00BA69B9"/>
    <w:rsid w:val="00BA72B2"/>
    <w:rsid w:val="00BA7405"/>
    <w:rsid w:val="00BA7824"/>
    <w:rsid w:val="00BA7D0B"/>
    <w:rsid w:val="00BA7D54"/>
    <w:rsid w:val="00BB02A9"/>
    <w:rsid w:val="00BB032B"/>
    <w:rsid w:val="00BB1065"/>
    <w:rsid w:val="00BB1968"/>
    <w:rsid w:val="00BB19F2"/>
    <w:rsid w:val="00BB1D24"/>
    <w:rsid w:val="00BB1EDF"/>
    <w:rsid w:val="00BB2086"/>
    <w:rsid w:val="00BB26E8"/>
    <w:rsid w:val="00BB2865"/>
    <w:rsid w:val="00BB2AA6"/>
    <w:rsid w:val="00BB3E58"/>
    <w:rsid w:val="00BB42F7"/>
    <w:rsid w:val="00BB4D8B"/>
    <w:rsid w:val="00BB690A"/>
    <w:rsid w:val="00BB7005"/>
    <w:rsid w:val="00BB7552"/>
    <w:rsid w:val="00BC0B48"/>
    <w:rsid w:val="00BC0B8C"/>
    <w:rsid w:val="00BC0E4B"/>
    <w:rsid w:val="00BC3134"/>
    <w:rsid w:val="00BC3230"/>
    <w:rsid w:val="00BC3470"/>
    <w:rsid w:val="00BC469A"/>
    <w:rsid w:val="00BC50AF"/>
    <w:rsid w:val="00BC539A"/>
    <w:rsid w:val="00BC5C0A"/>
    <w:rsid w:val="00BC5EBF"/>
    <w:rsid w:val="00BC6265"/>
    <w:rsid w:val="00BC6D36"/>
    <w:rsid w:val="00BD04B9"/>
    <w:rsid w:val="00BD0521"/>
    <w:rsid w:val="00BD0551"/>
    <w:rsid w:val="00BD0D49"/>
    <w:rsid w:val="00BD1021"/>
    <w:rsid w:val="00BD1363"/>
    <w:rsid w:val="00BD1782"/>
    <w:rsid w:val="00BD220C"/>
    <w:rsid w:val="00BD2256"/>
    <w:rsid w:val="00BD2487"/>
    <w:rsid w:val="00BD2AEE"/>
    <w:rsid w:val="00BD35BF"/>
    <w:rsid w:val="00BD5CD4"/>
    <w:rsid w:val="00BD6954"/>
    <w:rsid w:val="00BD6AE7"/>
    <w:rsid w:val="00BD6EE5"/>
    <w:rsid w:val="00BD77B1"/>
    <w:rsid w:val="00BD77F1"/>
    <w:rsid w:val="00BD7CF3"/>
    <w:rsid w:val="00BE1642"/>
    <w:rsid w:val="00BE17BB"/>
    <w:rsid w:val="00BE1B30"/>
    <w:rsid w:val="00BE3518"/>
    <w:rsid w:val="00BE3646"/>
    <w:rsid w:val="00BE36A4"/>
    <w:rsid w:val="00BE3826"/>
    <w:rsid w:val="00BE396A"/>
    <w:rsid w:val="00BE608E"/>
    <w:rsid w:val="00BE63D3"/>
    <w:rsid w:val="00BF01E3"/>
    <w:rsid w:val="00BF0D71"/>
    <w:rsid w:val="00BF0F17"/>
    <w:rsid w:val="00BF11D8"/>
    <w:rsid w:val="00BF2B8E"/>
    <w:rsid w:val="00BF33D6"/>
    <w:rsid w:val="00BF3B07"/>
    <w:rsid w:val="00BF4779"/>
    <w:rsid w:val="00BF5ACF"/>
    <w:rsid w:val="00BF5E57"/>
    <w:rsid w:val="00BF607F"/>
    <w:rsid w:val="00BF689F"/>
    <w:rsid w:val="00BF7758"/>
    <w:rsid w:val="00BF7A5F"/>
    <w:rsid w:val="00C00943"/>
    <w:rsid w:val="00C0135A"/>
    <w:rsid w:val="00C01BF2"/>
    <w:rsid w:val="00C024B0"/>
    <w:rsid w:val="00C0257A"/>
    <w:rsid w:val="00C03218"/>
    <w:rsid w:val="00C0454A"/>
    <w:rsid w:val="00C047E0"/>
    <w:rsid w:val="00C0483E"/>
    <w:rsid w:val="00C04B86"/>
    <w:rsid w:val="00C05860"/>
    <w:rsid w:val="00C05A82"/>
    <w:rsid w:val="00C06946"/>
    <w:rsid w:val="00C0787D"/>
    <w:rsid w:val="00C10AE9"/>
    <w:rsid w:val="00C1171C"/>
    <w:rsid w:val="00C11A5E"/>
    <w:rsid w:val="00C11FD3"/>
    <w:rsid w:val="00C12238"/>
    <w:rsid w:val="00C12667"/>
    <w:rsid w:val="00C128B5"/>
    <w:rsid w:val="00C13148"/>
    <w:rsid w:val="00C14556"/>
    <w:rsid w:val="00C14AAA"/>
    <w:rsid w:val="00C20512"/>
    <w:rsid w:val="00C215FB"/>
    <w:rsid w:val="00C222D1"/>
    <w:rsid w:val="00C2331E"/>
    <w:rsid w:val="00C23F74"/>
    <w:rsid w:val="00C24097"/>
    <w:rsid w:val="00C24A95"/>
    <w:rsid w:val="00C25C56"/>
    <w:rsid w:val="00C25F66"/>
    <w:rsid w:val="00C2624A"/>
    <w:rsid w:val="00C26E22"/>
    <w:rsid w:val="00C30DB1"/>
    <w:rsid w:val="00C30E54"/>
    <w:rsid w:val="00C31B81"/>
    <w:rsid w:val="00C31EEE"/>
    <w:rsid w:val="00C32852"/>
    <w:rsid w:val="00C329F0"/>
    <w:rsid w:val="00C32B53"/>
    <w:rsid w:val="00C34AC8"/>
    <w:rsid w:val="00C34AE9"/>
    <w:rsid w:val="00C35BA7"/>
    <w:rsid w:val="00C37236"/>
    <w:rsid w:val="00C40FB3"/>
    <w:rsid w:val="00C41353"/>
    <w:rsid w:val="00C42564"/>
    <w:rsid w:val="00C42A04"/>
    <w:rsid w:val="00C42C8E"/>
    <w:rsid w:val="00C43233"/>
    <w:rsid w:val="00C45B3E"/>
    <w:rsid w:val="00C45E28"/>
    <w:rsid w:val="00C47D96"/>
    <w:rsid w:val="00C503C0"/>
    <w:rsid w:val="00C51628"/>
    <w:rsid w:val="00C543EF"/>
    <w:rsid w:val="00C54B84"/>
    <w:rsid w:val="00C55031"/>
    <w:rsid w:val="00C55181"/>
    <w:rsid w:val="00C56690"/>
    <w:rsid w:val="00C57FD5"/>
    <w:rsid w:val="00C621C1"/>
    <w:rsid w:val="00C623C8"/>
    <w:rsid w:val="00C62EBE"/>
    <w:rsid w:val="00C63F30"/>
    <w:rsid w:val="00C641C1"/>
    <w:rsid w:val="00C64F04"/>
    <w:rsid w:val="00C65A45"/>
    <w:rsid w:val="00C66849"/>
    <w:rsid w:val="00C66C6A"/>
    <w:rsid w:val="00C6744D"/>
    <w:rsid w:val="00C67E2F"/>
    <w:rsid w:val="00C7048A"/>
    <w:rsid w:val="00C7081A"/>
    <w:rsid w:val="00C71F8D"/>
    <w:rsid w:val="00C72468"/>
    <w:rsid w:val="00C731CC"/>
    <w:rsid w:val="00C73FE5"/>
    <w:rsid w:val="00C7425B"/>
    <w:rsid w:val="00C75367"/>
    <w:rsid w:val="00C75ADF"/>
    <w:rsid w:val="00C76762"/>
    <w:rsid w:val="00C77CA2"/>
    <w:rsid w:val="00C805FB"/>
    <w:rsid w:val="00C81702"/>
    <w:rsid w:val="00C8172B"/>
    <w:rsid w:val="00C81B82"/>
    <w:rsid w:val="00C82511"/>
    <w:rsid w:val="00C826BB"/>
    <w:rsid w:val="00C82816"/>
    <w:rsid w:val="00C82DE1"/>
    <w:rsid w:val="00C834C9"/>
    <w:rsid w:val="00C8465B"/>
    <w:rsid w:val="00C84EC5"/>
    <w:rsid w:val="00C85B69"/>
    <w:rsid w:val="00C85DBC"/>
    <w:rsid w:val="00C86E47"/>
    <w:rsid w:val="00C87B9B"/>
    <w:rsid w:val="00C909C5"/>
    <w:rsid w:val="00C910EF"/>
    <w:rsid w:val="00C93F52"/>
    <w:rsid w:val="00C95319"/>
    <w:rsid w:val="00C96460"/>
    <w:rsid w:val="00C96557"/>
    <w:rsid w:val="00C9655C"/>
    <w:rsid w:val="00C96C2B"/>
    <w:rsid w:val="00C97501"/>
    <w:rsid w:val="00C97A47"/>
    <w:rsid w:val="00C97CD0"/>
    <w:rsid w:val="00CA10F7"/>
    <w:rsid w:val="00CA216A"/>
    <w:rsid w:val="00CA2370"/>
    <w:rsid w:val="00CA2704"/>
    <w:rsid w:val="00CA2B61"/>
    <w:rsid w:val="00CA2C19"/>
    <w:rsid w:val="00CA4420"/>
    <w:rsid w:val="00CA466D"/>
    <w:rsid w:val="00CA5152"/>
    <w:rsid w:val="00CA537E"/>
    <w:rsid w:val="00CA5AF2"/>
    <w:rsid w:val="00CA622E"/>
    <w:rsid w:val="00CA627C"/>
    <w:rsid w:val="00CA6692"/>
    <w:rsid w:val="00CA7C5E"/>
    <w:rsid w:val="00CA7D31"/>
    <w:rsid w:val="00CB0059"/>
    <w:rsid w:val="00CB03DD"/>
    <w:rsid w:val="00CB0943"/>
    <w:rsid w:val="00CB0ADC"/>
    <w:rsid w:val="00CB0E73"/>
    <w:rsid w:val="00CB193F"/>
    <w:rsid w:val="00CB2660"/>
    <w:rsid w:val="00CB31D3"/>
    <w:rsid w:val="00CB470E"/>
    <w:rsid w:val="00CB4EBC"/>
    <w:rsid w:val="00CB4F18"/>
    <w:rsid w:val="00CB5A93"/>
    <w:rsid w:val="00CB6506"/>
    <w:rsid w:val="00CB65EF"/>
    <w:rsid w:val="00CB6BAD"/>
    <w:rsid w:val="00CB70B9"/>
    <w:rsid w:val="00CB764E"/>
    <w:rsid w:val="00CC0334"/>
    <w:rsid w:val="00CC0F5E"/>
    <w:rsid w:val="00CC1809"/>
    <w:rsid w:val="00CC3918"/>
    <w:rsid w:val="00CC3F2F"/>
    <w:rsid w:val="00CC401D"/>
    <w:rsid w:val="00CC55EF"/>
    <w:rsid w:val="00CC69C1"/>
    <w:rsid w:val="00CD070E"/>
    <w:rsid w:val="00CD0DCD"/>
    <w:rsid w:val="00CD1DB2"/>
    <w:rsid w:val="00CD23E6"/>
    <w:rsid w:val="00CD338C"/>
    <w:rsid w:val="00CD36CF"/>
    <w:rsid w:val="00CD3B70"/>
    <w:rsid w:val="00CD5D90"/>
    <w:rsid w:val="00CE0EC7"/>
    <w:rsid w:val="00CE16D0"/>
    <w:rsid w:val="00CE1B1E"/>
    <w:rsid w:val="00CE2406"/>
    <w:rsid w:val="00CE2449"/>
    <w:rsid w:val="00CE36E1"/>
    <w:rsid w:val="00CE418B"/>
    <w:rsid w:val="00CE4702"/>
    <w:rsid w:val="00CE5B28"/>
    <w:rsid w:val="00CE5EA7"/>
    <w:rsid w:val="00CE64B9"/>
    <w:rsid w:val="00CF0103"/>
    <w:rsid w:val="00CF123F"/>
    <w:rsid w:val="00CF1929"/>
    <w:rsid w:val="00CF2601"/>
    <w:rsid w:val="00CF2978"/>
    <w:rsid w:val="00CF2E77"/>
    <w:rsid w:val="00CF31DF"/>
    <w:rsid w:val="00CF325F"/>
    <w:rsid w:val="00CF385A"/>
    <w:rsid w:val="00CF3EB0"/>
    <w:rsid w:val="00CF439F"/>
    <w:rsid w:val="00CF4DE1"/>
    <w:rsid w:val="00CF5A18"/>
    <w:rsid w:val="00CF65DC"/>
    <w:rsid w:val="00CF660B"/>
    <w:rsid w:val="00CF72E7"/>
    <w:rsid w:val="00CF7511"/>
    <w:rsid w:val="00CF77CC"/>
    <w:rsid w:val="00D0051E"/>
    <w:rsid w:val="00D01C1E"/>
    <w:rsid w:val="00D0280C"/>
    <w:rsid w:val="00D02933"/>
    <w:rsid w:val="00D02D34"/>
    <w:rsid w:val="00D0368E"/>
    <w:rsid w:val="00D038D9"/>
    <w:rsid w:val="00D03A64"/>
    <w:rsid w:val="00D0406A"/>
    <w:rsid w:val="00D046EC"/>
    <w:rsid w:val="00D04B54"/>
    <w:rsid w:val="00D04F3A"/>
    <w:rsid w:val="00D053D5"/>
    <w:rsid w:val="00D054F9"/>
    <w:rsid w:val="00D05F24"/>
    <w:rsid w:val="00D06CB3"/>
    <w:rsid w:val="00D07126"/>
    <w:rsid w:val="00D077AD"/>
    <w:rsid w:val="00D102CA"/>
    <w:rsid w:val="00D10A33"/>
    <w:rsid w:val="00D112A6"/>
    <w:rsid w:val="00D113BD"/>
    <w:rsid w:val="00D11935"/>
    <w:rsid w:val="00D1196C"/>
    <w:rsid w:val="00D11FBF"/>
    <w:rsid w:val="00D124BD"/>
    <w:rsid w:val="00D124EB"/>
    <w:rsid w:val="00D125F4"/>
    <w:rsid w:val="00D12E54"/>
    <w:rsid w:val="00D13337"/>
    <w:rsid w:val="00D1413F"/>
    <w:rsid w:val="00D144EE"/>
    <w:rsid w:val="00D14C76"/>
    <w:rsid w:val="00D15278"/>
    <w:rsid w:val="00D160CA"/>
    <w:rsid w:val="00D17179"/>
    <w:rsid w:val="00D17565"/>
    <w:rsid w:val="00D20358"/>
    <w:rsid w:val="00D213A5"/>
    <w:rsid w:val="00D21591"/>
    <w:rsid w:val="00D21A02"/>
    <w:rsid w:val="00D22156"/>
    <w:rsid w:val="00D237BB"/>
    <w:rsid w:val="00D24066"/>
    <w:rsid w:val="00D244A3"/>
    <w:rsid w:val="00D24AE6"/>
    <w:rsid w:val="00D25BE1"/>
    <w:rsid w:val="00D25E27"/>
    <w:rsid w:val="00D25F1D"/>
    <w:rsid w:val="00D2639F"/>
    <w:rsid w:val="00D264F1"/>
    <w:rsid w:val="00D27211"/>
    <w:rsid w:val="00D274EF"/>
    <w:rsid w:val="00D27749"/>
    <w:rsid w:val="00D31004"/>
    <w:rsid w:val="00D31055"/>
    <w:rsid w:val="00D31B06"/>
    <w:rsid w:val="00D33D5C"/>
    <w:rsid w:val="00D345A7"/>
    <w:rsid w:val="00D34DD9"/>
    <w:rsid w:val="00D358DE"/>
    <w:rsid w:val="00D358DF"/>
    <w:rsid w:val="00D35FB7"/>
    <w:rsid w:val="00D366A3"/>
    <w:rsid w:val="00D3793F"/>
    <w:rsid w:val="00D4059F"/>
    <w:rsid w:val="00D41BEA"/>
    <w:rsid w:val="00D41F4D"/>
    <w:rsid w:val="00D42066"/>
    <w:rsid w:val="00D42E0F"/>
    <w:rsid w:val="00D4303F"/>
    <w:rsid w:val="00D4335F"/>
    <w:rsid w:val="00D4362B"/>
    <w:rsid w:val="00D43AE5"/>
    <w:rsid w:val="00D44017"/>
    <w:rsid w:val="00D45B23"/>
    <w:rsid w:val="00D45C3E"/>
    <w:rsid w:val="00D45E04"/>
    <w:rsid w:val="00D46218"/>
    <w:rsid w:val="00D4715B"/>
    <w:rsid w:val="00D47277"/>
    <w:rsid w:val="00D4780F"/>
    <w:rsid w:val="00D504A1"/>
    <w:rsid w:val="00D50790"/>
    <w:rsid w:val="00D50971"/>
    <w:rsid w:val="00D50D7B"/>
    <w:rsid w:val="00D516AB"/>
    <w:rsid w:val="00D51885"/>
    <w:rsid w:val="00D51EF7"/>
    <w:rsid w:val="00D52097"/>
    <w:rsid w:val="00D529AB"/>
    <w:rsid w:val="00D549F7"/>
    <w:rsid w:val="00D56A34"/>
    <w:rsid w:val="00D56E8C"/>
    <w:rsid w:val="00D57318"/>
    <w:rsid w:val="00D57621"/>
    <w:rsid w:val="00D603AF"/>
    <w:rsid w:val="00D61080"/>
    <w:rsid w:val="00D61213"/>
    <w:rsid w:val="00D61809"/>
    <w:rsid w:val="00D61936"/>
    <w:rsid w:val="00D63A31"/>
    <w:rsid w:val="00D6450C"/>
    <w:rsid w:val="00D647A6"/>
    <w:rsid w:val="00D65305"/>
    <w:rsid w:val="00D66615"/>
    <w:rsid w:val="00D66A7F"/>
    <w:rsid w:val="00D717F0"/>
    <w:rsid w:val="00D71F30"/>
    <w:rsid w:val="00D72308"/>
    <w:rsid w:val="00D731B9"/>
    <w:rsid w:val="00D7343B"/>
    <w:rsid w:val="00D73CBF"/>
    <w:rsid w:val="00D73EE0"/>
    <w:rsid w:val="00D74061"/>
    <w:rsid w:val="00D75695"/>
    <w:rsid w:val="00D7570E"/>
    <w:rsid w:val="00D75DD6"/>
    <w:rsid w:val="00D76696"/>
    <w:rsid w:val="00D76DA0"/>
    <w:rsid w:val="00D76E7F"/>
    <w:rsid w:val="00D773B4"/>
    <w:rsid w:val="00D77EC2"/>
    <w:rsid w:val="00D80792"/>
    <w:rsid w:val="00D80A15"/>
    <w:rsid w:val="00D80D62"/>
    <w:rsid w:val="00D81FEB"/>
    <w:rsid w:val="00D82025"/>
    <w:rsid w:val="00D8254A"/>
    <w:rsid w:val="00D8281B"/>
    <w:rsid w:val="00D830BF"/>
    <w:rsid w:val="00D831F2"/>
    <w:rsid w:val="00D83412"/>
    <w:rsid w:val="00D83FD9"/>
    <w:rsid w:val="00D8406F"/>
    <w:rsid w:val="00D84ECC"/>
    <w:rsid w:val="00D866D8"/>
    <w:rsid w:val="00D87A3A"/>
    <w:rsid w:val="00D909F8"/>
    <w:rsid w:val="00D91883"/>
    <w:rsid w:val="00D927EB"/>
    <w:rsid w:val="00D92B55"/>
    <w:rsid w:val="00D92DBB"/>
    <w:rsid w:val="00D930F7"/>
    <w:rsid w:val="00D9354F"/>
    <w:rsid w:val="00D9472C"/>
    <w:rsid w:val="00D94F8D"/>
    <w:rsid w:val="00D95152"/>
    <w:rsid w:val="00D95747"/>
    <w:rsid w:val="00D9585E"/>
    <w:rsid w:val="00D96048"/>
    <w:rsid w:val="00D972E6"/>
    <w:rsid w:val="00D979D0"/>
    <w:rsid w:val="00D97BC7"/>
    <w:rsid w:val="00DA0A7C"/>
    <w:rsid w:val="00DA0CF0"/>
    <w:rsid w:val="00DA11BB"/>
    <w:rsid w:val="00DA1A32"/>
    <w:rsid w:val="00DA1AF6"/>
    <w:rsid w:val="00DA1F6D"/>
    <w:rsid w:val="00DA208F"/>
    <w:rsid w:val="00DA2270"/>
    <w:rsid w:val="00DA3817"/>
    <w:rsid w:val="00DA3A93"/>
    <w:rsid w:val="00DA3FB7"/>
    <w:rsid w:val="00DA4050"/>
    <w:rsid w:val="00DA411F"/>
    <w:rsid w:val="00DA41D9"/>
    <w:rsid w:val="00DA477A"/>
    <w:rsid w:val="00DA53E4"/>
    <w:rsid w:val="00DA669F"/>
    <w:rsid w:val="00DB03F9"/>
    <w:rsid w:val="00DB0AE1"/>
    <w:rsid w:val="00DB0CCA"/>
    <w:rsid w:val="00DB1EA5"/>
    <w:rsid w:val="00DB2113"/>
    <w:rsid w:val="00DB28C0"/>
    <w:rsid w:val="00DB2E46"/>
    <w:rsid w:val="00DB4CC2"/>
    <w:rsid w:val="00DB5C31"/>
    <w:rsid w:val="00DB5CC7"/>
    <w:rsid w:val="00DB76F2"/>
    <w:rsid w:val="00DB7B49"/>
    <w:rsid w:val="00DC08F0"/>
    <w:rsid w:val="00DC0A4D"/>
    <w:rsid w:val="00DC1867"/>
    <w:rsid w:val="00DC220E"/>
    <w:rsid w:val="00DC4642"/>
    <w:rsid w:val="00DC52E0"/>
    <w:rsid w:val="00DC5D03"/>
    <w:rsid w:val="00DC5D3F"/>
    <w:rsid w:val="00DC5DF9"/>
    <w:rsid w:val="00DC682C"/>
    <w:rsid w:val="00DC6CC5"/>
    <w:rsid w:val="00DC7F43"/>
    <w:rsid w:val="00DD0027"/>
    <w:rsid w:val="00DD0734"/>
    <w:rsid w:val="00DD082A"/>
    <w:rsid w:val="00DD0B29"/>
    <w:rsid w:val="00DD0DE2"/>
    <w:rsid w:val="00DD1839"/>
    <w:rsid w:val="00DD1A6E"/>
    <w:rsid w:val="00DD2A02"/>
    <w:rsid w:val="00DD2DB7"/>
    <w:rsid w:val="00DD36D6"/>
    <w:rsid w:val="00DD3A17"/>
    <w:rsid w:val="00DD5287"/>
    <w:rsid w:val="00DD544B"/>
    <w:rsid w:val="00DD63A6"/>
    <w:rsid w:val="00DD678E"/>
    <w:rsid w:val="00DD7500"/>
    <w:rsid w:val="00DD7C2E"/>
    <w:rsid w:val="00DE0161"/>
    <w:rsid w:val="00DE0F47"/>
    <w:rsid w:val="00DE249E"/>
    <w:rsid w:val="00DE3676"/>
    <w:rsid w:val="00DE4450"/>
    <w:rsid w:val="00DE488C"/>
    <w:rsid w:val="00DE4B81"/>
    <w:rsid w:val="00DE67A6"/>
    <w:rsid w:val="00DE7C9F"/>
    <w:rsid w:val="00DE7DB8"/>
    <w:rsid w:val="00DF02FB"/>
    <w:rsid w:val="00DF073C"/>
    <w:rsid w:val="00DF2856"/>
    <w:rsid w:val="00DF2F2B"/>
    <w:rsid w:val="00DF376F"/>
    <w:rsid w:val="00DF37F0"/>
    <w:rsid w:val="00DF3F06"/>
    <w:rsid w:val="00DF6B8A"/>
    <w:rsid w:val="00DF6D90"/>
    <w:rsid w:val="00DF7EB4"/>
    <w:rsid w:val="00E02402"/>
    <w:rsid w:val="00E02818"/>
    <w:rsid w:val="00E04491"/>
    <w:rsid w:val="00E04FD6"/>
    <w:rsid w:val="00E05136"/>
    <w:rsid w:val="00E06374"/>
    <w:rsid w:val="00E06A17"/>
    <w:rsid w:val="00E06F9C"/>
    <w:rsid w:val="00E071EB"/>
    <w:rsid w:val="00E0726F"/>
    <w:rsid w:val="00E0795B"/>
    <w:rsid w:val="00E1036C"/>
    <w:rsid w:val="00E1078F"/>
    <w:rsid w:val="00E11B39"/>
    <w:rsid w:val="00E11C15"/>
    <w:rsid w:val="00E121F7"/>
    <w:rsid w:val="00E13351"/>
    <w:rsid w:val="00E134A3"/>
    <w:rsid w:val="00E134CD"/>
    <w:rsid w:val="00E14397"/>
    <w:rsid w:val="00E1490B"/>
    <w:rsid w:val="00E149DF"/>
    <w:rsid w:val="00E15425"/>
    <w:rsid w:val="00E17BAC"/>
    <w:rsid w:val="00E17C74"/>
    <w:rsid w:val="00E21163"/>
    <w:rsid w:val="00E214B8"/>
    <w:rsid w:val="00E2251A"/>
    <w:rsid w:val="00E22BE7"/>
    <w:rsid w:val="00E22C83"/>
    <w:rsid w:val="00E23DA3"/>
    <w:rsid w:val="00E23E3C"/>
    <w:rsid w:val="00E241B1"/>
    <w:rsid w:val="00E24B63"/>
    <w:rsid w:val="00E25639"/>
    <w:rsid w:val="00E260D7"/>
    <w:rsid w:val="00E273A3"/>
    <w:rsid w:val="00E27427"/>
    <w:rsid w:val="00E277E3"/>
    <w:rsid w:val="00E27D9D"/>
    <w:rsid w:val="00E27ECE"/>
    <w:rsid w:val="00E30001"/>
    <w:rsid w:val="00E300FA"/>
    <w:rsid w:val="00E3209E"/>
    <w:rsid w:val="00E320C6"/>
    <w:rsid w:val="00E323F1"/>
    <w:rsid w:val="00E338EE"/>
    <w:rsid w:val="00E33922"/>
    <w:rsid w:val="00E343C8"/>
    <w:rsid w:val="00E3513A"/>
    <w:rsid w:val="00E36E54"/>
    <w:rsid w:val="00E37458"/>
    <w:rsid w:val="00E3796C"/>
    <w:rsid w:val="00E423D0"/>
    <w:rsid w:val="00E424C8"/>
    <w:rsid w:val="00E44409"/>
    <w:rsid w:val="00E44C15"/>
    <w:rsid w:val="00E46CE7"/>
    <w:rsid w:val="00E47012"/>
    <w:rsid w:val="00E478DA"/>
    <w:rsid w:val="00E47B85"/>
    <w:rsid w:val="00E47F31"/>
    <w:rsid w:val="00E500A3"/>
    <w:rsid w:val="00E51420"/>
    <w:rsid w:val="00E5163A"/>
    <w:rsid w:val="00E51857"/>
    <w:rsid w:val="00E524EB"/>
    <w:rsid w:val="00E52C3B"/>
    <w:rsid w:val="00E52D01"/>
    <w:rsid w:val="00E53141"/>
    <w:rsid w:val="00E539AE"/>
    <w:rsid w:val="00E540B9"/>
    <w:rsid w:val="00E54D4C"/>
    <w:rsid w:val="00E553A9"/>
    <w:rsid w:val="00E558D4"/>
    <w:rsid w:val="00E55C89"/>
    <w:rsid w:val="00E5635E"/>
    <w:rsid w:val="00E567A6"/>
    <w:rsid w:val="00E56F6F"/>
    <w:rsid w:val="00E57BC8"/>
    <w:rsid w:val="00E57D12"/>
    <w:rsid w:val="00E57D1B"/>
    <w:rsid w:val="00E6094C"/>
    <w:rsid w:val="00E61A37"/>
    <w:rsid w:val="00E61D9B"/>
    <w:rsid w:val="00E632E5"/>
    <w:rsid w:val="00E63835"/>
    <w:rsid w:val="00E63AB2"/>
    <w:rsid w:val="00E64180"/>
    <w:rsid w:val="00E64227"/>
    <w:rsid w:val="00E64C8E"/>
    <w:rsid w:val="00E64F32"/>
    <w:rsid w:val="00E651B1"/>
    <w:rsid w:val="00E65916"/>
    <w:rsid w:val="00E70A8D"/>
    <w:rsid w:val="00E70AE2"/>
    <w:rsid w:val="00E715BB"/>
    <w:rsid w:val="00E71C16"/>
    <w:rsid w:val="00E723B1"/>
    <w:rsid w:val="00E73680"/>
    <w:rsid w:val="00E758BF"/>
    <w:rsid w:val="00E7603D"/>
    <w:rsid w:val="00E80F31"/>
    <w:rsid w:val="00E83253"/>
    <w:rsid w:val="00E8346C"/>
    <w:rsid w:val="00E83A0E"/>
    <w:rsid w:val="00E83D4C"/>
    <w:rsid w:val="00E83D85"/>
    <w:rsid w:val="00E83F28"/>
    <w:rsid w:val="00E85013"/>
    <w:rsid w:val="00E86253"/>
    <w:rsid w:val="00E863EE"/>
    <w:rsid w:val="00E86E29"/>
    <w:rsid w:val="00E87852"/>
    <w:rsid w:val="00E90284"/>
    <w:rsid w:val="00E902D8"/>
    <w:rsid w:val="00E90A3F"/>
    <w:rsid w:val="00E90AC1"/>
    <w:rsid w:val="00E90C0B"/>
    <w:rsid w:val="00E91047"/>
    <w:rsid w:val="00E91FF7"/>
    <w:rsid w:val="00E92DA6"/>
    <w:rsid w:val="00E92E86"/>
    <w:rsid w:val="00E92F02"/>
    <w:rsid w:val="00E93F45"/>
    <w:rsid w:val="00E9413E"/>
    <w:rsid w:val="00E94519"/>
    <w:rsid w:val="00E948D8"/>
    <w:rsid w:val="00E9709E"/>
    <w:rsid w:val="00E97AC0"/>
    <w:rsid w:val="00E97BEF"/>
    <w:rsid w:val="00E97C36"/>
    <w:rsid w:val="00E97E02"/>
    <w:rsid w:val="00EA0183"/>
    <w:rsid w:val="00EA0189"/>
    <w:rsid w:val="00EA0F54"/>
    <w:rsid w:val="00EA1392"/>
    <w:rsid w:val="00EA33D8"/>
    <w:rsid w:val="00EA345A"/>
    <w:rsid w:val="00EA3C93"/>
    <w:rsid w:val="00EA542A"/>
    <w:rsid w:val="00EA56AD"/>
    <w:rsid w:val="00EA5D64"/>
    <w:rsid w:val="00EA5E7E"/>
    <w:rsid w:val="00EA6072"/>
    <w:rsid w:val="00EA63F1"/>
    <w:rsid w:val="00EA6929"/>
    <w:rsid w:val="00EA7920"/>
    <w:rsid w:val="00EB015B"/>
    <w:rsid w:val="00EB048D"/>
    <w:rsid w:val="00EB0A56"/>
    <w:rsid w:val="00EB0E6C"/>
    <w:rsid w:val="00EB13CD"/>
    <w:rsid w:val="00EB14EA"/>
    <w:rsid w:val="00EB296D"/>
    <w:rsid w:val="00EB2C9B"/>
    <w:rsid w:val="00EB3387"/>
    <w:rsid w:val="00EB3CEF"/>
    <w:rsid w:val="00EB53B8"/>
    <w:rsid w:val="00EB5952"/>
    <w:rsid w:val="00EB64AD"/>
    <w:rsid w:val="00EB65ED"/>
    <w:rsid w:val="00EB6741"/>
    <w:rsid w:val="00EB6DBD"/>
    <w:rsid w:val="00EB6DDF"/>
    <w:rsid w:val="00EC0991"/>
    <w:rsid w:val="00EC135A"/>
    <w:rsid w:val="00EC1E9A"/>
    <w:rsid w:val="00EC3357"/>
    <w:rsid w:val="00EC3623"/>
    <w:rsid w:val="00EC445A"/>
    <w:rsid w:val="00EC4E0F"/>
    <w:rsid w:val="00EC543F"/>
    <w:rsid w:val="00EC7100"/>
    <w:rsid w:val="00EC79B4"/>
    <w:rsid w:val="00EC7C92"/>
    <w:rsid w:val="00ED0AA0"/>
    <w:rsid w:val="00ED0D92"/>
    <w:rsid w:val="00ED0EA6"/>
    <w:rsid w:val="00ED23C8"/>
    <w:rsid w:val="00ED3430"/>
    <w:rsid w:val="00ED3DB5"/>
    <w:rsid w:val="00ED630E"/>
    <w:rsid w:val="00ED6A86"/>
    <w:rsid w:val="00ED6B78"/>
    <w:rsid w:val="00ED7BF7"/>
    <w:rsid w:val="00ED7DA9"/>
    <w:rsid w:val="00EE0BA6"/>
    <w:rsid w:val="00EE1D68"/>
    <w:rsid w:val="00EE2471"/>
    <w:rsid w:val="00EE2D00"/>
    <w:rsid w:val="00EE32B0"/>
    <w:rsid w:val="00EE36E6"/>
    <w:rsid w:val="00EE411A"/>
    <w:rsid w:val="00EE4C8B"/>
    <w:rsid w:val="00EE50A8"/>
    <w:rsid w:val="00EE5A8E"/>
    <w:rsid w:val="00EE6097"/>
    <w:rsid w:val="00EE6CC8"/>
    <w:rsid w:val="00EE6FE0"/>
    <w:rsid w:val="00EE7621"/>
    <w:rsid w:val="00EF051D"/>
    <w:rsid w:val="00EF102E"/>
    <w:rsid w:val="00EF1056"/>
    <w:rsid w:val="00EF10A0"/>
    <w:rsid w:val="00EF10E9"/>
    <w:rsid w:val="00EF130B"/>
    <w:rsid w:val="00EF1787"/>
    <w:rsid w:val="00EF2529"/>
    <w:rsid w:val="00EF26E9"/>
    <w:rsid w:val="00EF38DC"/>
    <w:rsid w:val="00EF4D0E"/>
    <w:rsid w:val="00EF4DEE"/>
    <w:rsid w:val="00EF50EA"/>
    <w:rsid w:val="00EF57A3"/>
    <w:rsid w:val="00EF5C9E"/>
    <w:rsid w:val="00EF5D10"/>
    <w:rsid w:val="00EF5D66"/>
    <w:rsid w:val="00EF6148"/>
    <w:rsid w:val="00EF7387"/>
    <w:rsid w:val="00EF7463"/>
    <w:rsid w:val="00EF7494"/>
    <w:rsid w:val="00F007C1"/>
    <w:rsid w:val="00F00F83"/>
    <w:rsid w:val="00F016F4"/>
    <w:rsid w:val="00F027BF"/>
    <w:rsid w:val="00F02939"/>
    <w:rsid w:val="00F039A7"/>
    <w:rsid w:val="00F0565B"/>
    <w:rsid w:val="00F056BB"/>
    <w:rsid w:val="00F05D1A"/>
    <w:rsid w:val="00F06749"/>
    <w:rsid w:val="00F06A45"/>
    <w:rsid w:val="00F10016"/>
    <w:rsid w:val="00F12727"/>
    <w:rsid w:val="00F12D23"/>
    <w:rsid w:val="00F130B4"/>
    <w:rsid w:val="00F13EB4"/>
    <w:rsid w:val="00F1420A"/>
    <w:rsid w:val="00F14347"/>
    <w:rsid w:val="00F14D3D"/>
    <w:rsid w:val="00F15682"/>
    <w:rsid w:val="00F15E29"/>
    <w:rsid w:val="00F160D1"/>
    <w:rsid w:val="00F1652A"/>
    <w:rsid w:val="00F17428"/>
    <w:rsid w:val="00F2016A"/>
    <w:rsid w:val="00F218B7"/>
    <w:rsid w:val="00F21BA2"/>
    <w:rsid w:val="00F21C34"/>
    <w:rsid w:val="00F221EB"/>
    <w:rsid w:val="00F22260"/>
    <w:rsid w:val="00F23DD9"/>
    <w:rsid w:val="00F24877"/>
    <w:rsid w:val="00F26979"/>
    <w:rsid w:val="00F27CCD"/>
    <w:rsid w:val="00F27FDD"/>
    <w:rsid w:val="00F30359"/>
    <w:rsid w:val="00F304FD"/>
    <w:rsid w:val="00F30F9E"/>
    <w:rsid w:val="00F31B44"/>
    <w:rsid w:val="00F32D70"/>
    <w:rsid w:val="00F33D5E"/>
    <w:rsid w:val="00F34337"/>
    <w:rsid w:val="00F344AC"/>
    <w:rsid w:val="00F35C65"/>
    <w:rsid w:val="00F36AE1"/>
    <w:rsid w:val="00F37042"/>
    <w:rsid w:val="00F37C43"/>
    <w:rsid w:val="00F4037C"/>
    <w:rsid w:val="00F40AD4"/>
    <w:rsid w:val="00F40CB4"/>
    <w:rsid w:val="00F4161E"/>
    <w:rsid w:val="00F418DC"/>
    <w:rsid w:val="00F41A59"/>
    <w:rsid w:val="00F42D26"/>
    <w:rsid w:val="00F43009"/>
    <w:rsid w:val="00F431FE"/>
    <w:rsid w:val="00F4463E"/>
    <w:rsid w:val="00F44C74"/>
    <w:rsid w:val="00F4512B"/>
    <w:rsid w:val="00F4524C"/>
    <w:rsid w:val="00F45ED8"/>
    <w:rsid w:val="00F46829"/>
    <w:rsid w:val="00F47D55"/>
    <w:rsid w:val="00F47FA1"/>
    <w:rsid w:val="00F50784"/>
    <w:rsid w:val="00F522B4"/>
    <w:rsid w:val="00F5460D"/>
    <w:rsid w:val="00F55DEF"/>
    <w:rsid w:val="00F569EA"/>
    <w:rsid w:val="00F56D9E"/>
    <w:rsid w:val="00F57B17"/>
    <w:rsid w:val="00F57E54"/>
    <w:rsid w:val="00F6105D"/>
    <w:rsid w:val="00F618B2"/>
    <w:rsid w:val="00F61B91"/>
    <w:rsid w:val="00F61CBB"/>
    <w:rsid w:val="00F629AB"/>
    <w:rsid w:val="00F641E1"/>
    <w:rsid w:val="00F64B54"/>
    <w:rsid w:val="00F65554"/>
    <w:rsid w:val="00F67651"/>
    <w:rsid w:val="00F6796B"/>
    <w:rsid w:val="00F67B0A"/>
    <w:rsid w:val="00F70386"/>
    <w:rsid w:val="00F7049C"/>
    <w:rsid w:val="00F7095F"/>
    <w:rsid w:val="00F723DF"/>
    <w:rsid w:val="00F729B5"/>
    <w:rsid w:val="00F731FD"/>
    <w:rsid w:val="00F74800"/>
    <w:rsid w:val="00F75520"/>
    <w:rsid w:val="00F7591C"/>
    <w:rsid w:val="00F7653E"/>
    <w:rsid w:val="00F77086"/>
    <w:rsid w:val="00F7729E"/>
    <w:rsid w:val="00F77FB2"/>
    <w:rsid w:val="00F80043"/>
    <w:rsid w:val="00F81E58"/>
    <w:rsid w:val="00F821AD"/>
    <w:rsid w:val="00F82C38"/>
    <w:rsid w:val="00F835DC"/>
    <w:rsid w:val="00F837DC"/>
    <w:rsid w:val="00F84239"/>
    <w:rsid w:val="00F843D0"/>
    <w:rsid w:val="00F84EAD"/>
    <w:rsid w:val="00F857B1"/>
    <w:rsid w:val="00F86069"/>
    <w:rsid w:val="00F8767A"/>
    <w:rsid w:val="00F90508"/>
    <w:rsid w:val="00F90944"/>
    <w:rsid w:val="00F91512"/>
    <w:rsid w:val="00F9156F"/>
    <w:rsid w:val="00F91D10"/>
    <w:rsid w:val="00F92381"/>
    <w:rsid w:val="00F92F1C"/>
    <w:rsid w:val="00F93AF2"/>
    <w:rsid w:val="00F95416"/>
    <w:rsid w:val="00F95EFE"/>
    <w:rsid w:val="00F9621B"/>
    <w:rsid w:val="00F96586"/>
    <w:rsid w:val="00F96D52"/>
    <w:rsid w:val="00F96D61"/>
    <w:rsid w:val="00F977DB"/>
    <w:rsid w:val="00F97EB5"/>
    <w:rsid w:val="00F97EFD"/>
    <w:rsid w:val="00FA01BC"/>
    <w:rsid w:val="00FA0897"/>
    <w:rsid w:val="00FA11EF"/>
    <w:rsid w:val="00FA13F3"/>
    <w:rsid w:val="00FA1B88"/>
    <w:rsid w:val="00FA2AB0"/>
    <w:rsid w:val="00FA3A51"/>
    <w:rsid w:val="00FA4CAA"/>
    <w:rsid w:val="00FA5A8B"/>
    <w:rsid w:val="00FA6D92"/>
    <w:rsid w:val="00FA77D7"/>
    <w:rsid w:val="00FB09E5"/>
    <w:rsid w:val="00FB1A31"/>
    <w:rsid w:val="00FB1A3A"/>
    <w:rsid w:val="00FB3BC4"/>
    <w:rsid w:val="00FB4A8A"/>
    <w:rsid w:val="00FB4ABE"/>
    <w:rsid w:val="00FB56F2"/>
    <w:rsid w:val="00FB5C43"/>
    <w:rsid w:val="00FB5FE2"/>
    <w:rsid w:val="00FB6221"/>
    <w:rsid w:val="00FB6AE5"/>
    <w:rsid w:val="00FB7580"/>
    <w:rsid w:val="00FB75F5"/>
    <w:rsid w:val="00FB7914"/>
    <w:rsid w:val="00FC0868"/>
    <w:rsid w:val="00FC0D25"/>
    <w:rsid w:val="00FC1391"/>
    <w:rsid w:val="00FC1541"/>
    <w:rsid w:val="00FC1E1C"/>
    <w:rsid w:val="00FC36D5"/>
    <w:rsid w:val="00FC3FAB"/>
    <w:rsid w:val="00FC4D0D"/>
    <w:rsid w:val="00FC5385"/>
    <w:rsid w:val="00FC5ABB"/>
    <w:rsid w:val="00FC638F"/>
    <w:rsid w:val="00FC6452"/>
    <w:rsid w:val="00FC73A2"/>
    <w:rsid w:val="00FC7816"/>
    <w:rsid w:val="00FD0073"/>
    <w:rsid w:val="00FD08E5"/>
    <w:rsid w:val="00FD0BF3"/>
    <w:rsid w:val="00FD11EE"/>
    <w:rsid w:val="00FD14E0"/>
    <w:rsid w:val="00FD1D4B"/>
    <w:rsid w:val="00FD1D5D"/>
    <w:rsid w:val="00FD2503"/>
    <w:rsid w:val="00FD284F"/>
    <w:rsid w:val="00FD2987"/>
    <w:rsid w:val="00FD39E1"/>
    <w:rsid w:val="00FD441B"/>
    <w:rsid w:val="00FD51E8"/>
    <w:rsid w:val="00FD582B"/>
    <w:rsid w:val="00FD63D5"/>
    <w:rsid w:val="00FD65D0"/>
    <w:rsid w:val="00FD6E4D"/>
    <w:rsid w:val="00FD6F1B"/>
    <w:rsid w:val="00FD7636"/>
    <w:rsid w:val="00FD7B2E"/>
    <w:rsid w:val="00FD7CD2"/>
    <w:rsid w:val="00FE0033"/>
    <w:rsid w:val="00FE0076"/>
    <w:rsid w:val="00FE055B"/>
    <w:rsid w:val="00FE1233"/>
    <w:rsid w:val="00FE1F78"/>
    <w:rsid w:val="00FE2EA4"/>
    <w:rsid w:val="00FE2FED"/>
    <w:rsid w:val="00FE38A2"/>
    <w:rsid w:val="00FE3ADE"/>
    <w:rsid w:val="00FE41A7"/>
    <w:rsid w:val="00FE426D"/>
    <w:rsid w:val="00FE435B"/>
    <w:rsid w:val="00FE4E1F"/>
    <w:rsid w:val="00FE64FB"/>
    <w:rsid w:val="00FE6971"/>
    <w:rsid w:val="00FE69C5"/>
    <w:rsid w:val="00FE6B4A"/>
    <w:rsid w:val="00FE7101"/>
    <w:rsid w:val="00FE7694"/>
    <w:rsid w:val="00FE7CFD"/>
    <w:rsid w:val="00FF14BF"/>
    <w:rsid w:val="00FF243A"/>
    <w:rsid w:val="00FF27CF"/>
    <w:rsid w:val="00FF2BB6"/>
    <w:rsid w:val="00FF35C8"/>
    <w:rsid w:val="00FF397F"/>
    <w:rsid w:val="00FF3D93"/>
    <w:rsid w:val="00FF481B"/>
    <w:rsid w:val="00FF6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55A7D4"/>
  <w15:docId w15:val="{BBDEA686-4D99-4A7A-AE23-8DEA0FAB5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306"/>
    <w:pPr>
      <w:spacing w:line="360" w:lineRule="auto"/>
    </w:pPr>
    <w:rPr>
      <w:rFonts w:ascii="Arial" w:hAnsi="Arial"/>
    </w:rPr>
  </w:style>
  <w:style w:type="paragraph" w:styleId="Heading1">
    <w:name w:val="heading 1"/>
    <w:basedOn w:val="Normal"/>
    <w:next w:val="Normal"/>
    <w:link w:val="Heading1Char"/>
    <w:uiPriority w:val="9"/>
    <w:qFormat/>
    <w:rsid w:val="002E6306"/>
    <w:pPr>
      <w:keepNext/>
      <w:keepLines/>
      <w:numPr>
        <w:numId w:val="1"/>
      </w:numPr>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2E6306"/>
    <w:pPr>
      <w:keepNext/>
      <w:keepLines/>
      <w:numPr>
        <w:ilvl w:val="1"/>
        <w:numId w:val="1"/>
      </w:numPr>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numPr>
        <w:ilvl w:val="2"/>
        <w:numId w:val="1"/>
      </w:numPr>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unhideWhenUsed/>
    <w:qFormat/>
    <w:rsid w:val="00373307"/>
    <w:pPr>
      <w:keepNext/>
      <w:keepLines/>
      <w:numPr>
        <w:ilvl w:val="3"/>
        <w:numId w:val="1"/>
      </w:numPr>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unhideWhenUsed/>
    <w:qFormat/>
    <w:rsid w:val="006F130B"/>
    <w:pPr>
      <w:keepNext/>
      <w:keepLines/>
      <w:numPr>
        <w:ilvl w:val="4"/>
        <w:numId w:val="1"/>
      </w:numPr>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numPr>
        <w:ilvl w:val="5"/>
        <w:numId w:val="1"/>
      </w:numPr>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numPr>
        <w:ilvl w:val="6"/>
        <w:numId w:val="1"/>
      </w:numPr>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numPr>
        <w:ilvl w:val="7"/>
        <w:numId w:val="1"/>
      </w:numPr>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numPr>
        <w:ilvl w:val="8"/>
        <w:numId w:val="1"/>
      </w:numPr>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306"/>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2E6306"/>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A509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0900"/>
    <w:rPr>
      <w:rFonts w:ascii="Arial" w:hAnsi="Arial"/>
    </w:rPr>
  </w:style>
  <w:style w:type="paragraph" w:styleId="Footer">
    <w:name w:val="footer"/>
    <w:basedOn w:val="Normal"/>
    <w:link w:val="FooterChar"/>
    <w:uiPriority w:val="99"/>
    <w:unhideWhenUsed/>
    <w:rsid w:val="00A509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0900"/>
    <w:rPr>
      <w:rFonts w:ascii="Arial" w:hAnsi="Arial"/>
    </w:rPr>
  </w:style>
  <w:style w:type="paragraph" w:styleId="TOC2">
    <w:name w:val="toc 2"/>
    <w:basedOn w:val="Normal"/>
    <w:next w:val="Normal"/>
    <w:autoRedefine/>
    <w:uiPriority w:val="39"/>
    <w:unhideWhenUsed/>
    <w:rsid w:val="00433677"/>
    <w:pPr>
      <w:spacing w:after="100" w:line="259" w:lineRule="auto"/>
      <w:ind w:left="220"/>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433677"/>
    <w:pPr>
      <w:spacing w:after="100" w:line="259" w:lineRule="auto"/>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433677"/>
    <w:pPr>
      <w:spacing w:after="100" w:line="259" w:lineRule="auto"/>
      <w:ind w:left="440"/>
    </w:pPr>
    <w:rPr>
      <w:rFonts w:asciiTheme="minorHAnsi" w:eastAsiaTheme="minorEastAsia" w:hAnsiTheme="minorHAnsi" w:cs="Times New Roman"/>
      <w:lang w:val="en-US"/>
    </w:rPr>
  </w:style>
  <w:style w:type="character" w:styleId="Hyperlink">
    <w:name w:val="Hyperlink"/>
    <w:basedOn w:val="DefaultParagraphFont"/>
    <w:uiPriority w:val="99"/>
    <w:unhideWhenUsed/>
    <w:rsid w:val="00433677"/>
    <w:rPr>
      <w:color w:val="0563C1" w:themeColor="hyperlink"/>
      <w:u w:val="single"/>
    </w:rPr>
  </w:style>
  <w:style w:type="paragraph" w:styleId="Caption">
    <w:name w:val="caption"/>
    <w:basedOn w:val="Normal"/>
    <w:next w:val="Normal"/>
    <w:uiPriority w:val="35"/>
    <w:unhideWhenUsed/>
    <w:qFormat/>
    <w:rsid w:val="002C4FE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5516E"/>
    <w:pPr>
      <w:spacing w:after="0"/>
    </w:pPr>
  </w:style>
  <w:style w:type="paragraph" w:styleId="Bibliography">
    <w:name w:val="Bibliography"/>
    <w:basedOn w:val="Normal"/>
    <w:next w:val="Normal"/>
    <w:uiPriority w:val="37"/>
    <w:unhideWhenUsed/>
    <w:rsid w:val="00B26CAF"/>
  </w:style>
  <w:style w:type="character" w:customStyle="1" w:styleId="fontsizexlarge">
    <w:name w:val="fontsizexlarge"/>
    <w:basedOn w:val="DefaultParagraphFont"/>
    <w:rsid w:val="00451887"/>
  </w:style>
  <w:style w:type="table" w:customStyle="1" w:styleId="TableGrid0">
    <w:name w:val="TableGrid"/>
    <w:rsid w:val="009C7CB5"/>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unhideWhenUsed/>
    <w:rsid w:val="006500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669C7"/>
    <w:rPr>
      <w:i/>
      <w:iCs/>
    </w:rPr>
  </w:style>
  <w:style w:type="paragraph" w:customStyle="1" w:styleId="paragraph">
    <w:name w:val="paragraph"/>
    <w:basedOn w:val="Normal"/>
    <w:rsid w:val="00DF28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F2856"/>
  </w:style>
  <w:style w:type="character" w:customStyle="1" w:styleId="scxp197041622">
    <w:name w:val="scxp197041622"/>
    <w:basedOn w:val="DefaultParagraphFont"/>
    <w:rsid w:val="00DF2856"/>
  </w:style>
  <w:style w:type="character" w:customStyle="1" w:styleId="eop">
    <w:name w:val="eop"/>
    <w:basedOn w:val="DefaultParagraphFont"/>
    <w:rsid w:val="00DF28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0.png"/><Relationship Id="rId21" Type="http://schemas.openxmlformats.org/officeDocument/2006/relationships/image" Target="media/image8.png"/><Relationship Id="rId34" Type="http://schemas.openxmlformats.org/officeDocument/2006/relationships/image" Target="media/image150.png"/><Relationship Id="rId42" Type="http://schemas.openxmlformats.org/officeDocument/2006/relationships/image" Target="media/image200.png"/><Relationship Id="rId47" Type="http://schemas.openxmlformats.org/officeDocument/2006/relationships/image" Target="media/image25.png"/><Relationship Id="rId50" Type="http://schemas.openxmlformats.org/officeDocument/2006/relationships/image" Target="media/image240.png"/><Relationship Id="rId55" Type="http://schemas.openxmlformats.org/officeDocument/2006/relationships/image" Target="media/image29.png"/><Relationship Id="rId63" Type="http://schemas.openxmlformats.org/officeDocument/2006/relationships/image" Target="media/image310.png"/><Relationship Id="rId68" Type="http://schemas.openxmlformats.org/officeDocument/2006/relationships/image" Target="media/image36.png"/><Relationship Id="rId76" Type="http://schemas.openxmlformats.org/officeDocument/2006/relationships/image" Target="media/image340.png"/><Relationship Id="rId84"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image" Target="media/image39.png"/><Relationship Id="rId2" Type="http://schemas.openxmlformats.org/officeDocument/2006/relationships/customXml" Target="../customXml/item2.xml"/><Relationship Id="rId16" Type="http://schemas.openxmlformats.org/officeDocument/2006/relationships/image" Target="media/image3.jpeg"/><Relationship Id="rId29" Type="http://schemas.openxmlformats.org/officeDocument/2006/relationships/image" Target="media/image16.png"/><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image" Target="media/image130.png"/><Relationship Id="rId37" Type="http://schemas.openxmlformats.org/officeDocument/2006/relationships/image" Target="media/image180.png"/><Relationship Id="rId40" Type="http://schemas.openxmlformats.org/officeDocument/2006/relationships/image" Target="media/image21.png"/><Relationship Id="rId45" Type="http://schemas.openxmlformats.org/officeDocument/2006/relationships/image" Target="media/image23.png"/><Relationship Id="rId53" Type="http://schemas.openxmlformats.org/officeDocument/2006/relationships/image" Target="media/image27.png"/><Relationship Id="rId58" Type="http://schemas.openxmlformats.org/officeDocument/2006/relationships/image" Target="media/image260.png"/><Relationship Id="rId66" Type="http://schemas.openxmlformats.org/officeDocument/2006/relationships/image" Target="media/image34.png"/><Relationship Id="rId74" Type="http://schemas.openxmlformats.org/officeDocument/2006/relationships/image" Target="media/image320.png"/><Relationship Id="rId79" Type="http://schemas.openxmlformats.org/officeDocument/2006/relationships/image" Target="media/image370.png"/><Relationship Id="rId5" Type="http://schemas.openxmlformats.org/officeDocument/2006/relationships/numbering" Target="numbering.xml"/><Relationship Id="rId61" Type="http://schemas.openxmlformats.org/officeDocument/2006/relationships/image" Target="media/image290.png"/><Relationship Id="rId82" Type="http://schemas.openxmlformats.org/officeDocument/2006/relationships/image" Target="media/image400.png"/><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160.png"/><Relationship Id="rId43" Type="http://schemas.openxmlformats.org/officeDocument/2006/relationships/image" Target="media/image210.png"/><Relationship Id="rId48" Type="http://schemas.openxmlformats.org/officeDocument/2006/relationships/image" Target="media/image220.png"/><Relationship Id="rId56" Type="http://schemas.openxmlformats.org/officeDocument/2006/relationships/image" Target="media/image30.png"/><Relationship Id="rId64" Type="http://schemas.openxmlformats.org/officeDocument/2006/relationships/image" Target="media/image32.png"/><Relationship Id="rId69" Type="http://schemas.openxmlformats.org/officeDocument/2006/relationships/image" Target="media/image37.png"/><Relationship Id="rId77" Type="http://schemas.openxmlformats.org/officeDocument/2006/relationships/image" Target="media/image350.png"/><Relationship Id="rId8" Type="http://schemas.openxmlformats.org/officeDocument/2006/relationships/webSettings" Target="webSettings.xml"/><Relationship Id="rId51" Type="http://schemas.openxmlformats.org/officeDocument/2006/relationships/image" Target="media/image250.png"/><Relationship Id="rId72" Type="http://schemas.openxmlformats.org/officeDocument/2006/relationships/image" Target="media/image40.png"/><Relationship Id="rId80" Type="http://schemas.openxmlformats.org/officeDocument/2006/relationships/image" Target="media/image380.png"/><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140.png"/><Relationship Id="rId38" Type="http://schemas.openxmlformats.org/officeDocument/2006/relationships/image" Target="media/image19.png"/><Relationship Id="rId46" Type="http://schemas.openxmlformats.org/officeDocument/2006/relationships/image" Target="media/image24.png"/><Relationship Id="rId59" Type="http://schemas.openxmlformats.org/officeDocument/2006/relationships/image" Target="media/image270.png"/><Relationship Id="rId67" Type="http://schemas.openxmlformats.org/officeDocument/2006/relationships/image" Target="media/image35.png"/><Relationship Id="rId20" Type="http://schemas.openxmlformats.org/officeDocument/2006/relationships/image" Target="media/image7.png"/><Relationship Id="rId41" Type="http://schemas.openxmlformats.org/officeDocument/2006/relationships/image" Target="media/image190.png"/><Relationship Id="rId54" Type="http://schemas.openxmlformats.org/officeDocument/2006/relationships/image" Target="media/image28.png"/><Relationship Id="rId62" Type="http://schemas.openxmlformats.org/officeDocument/2006/relationships/image" Target="media/image300.png"/><Relationship Id="rId70" Type="http://schemas.openxmlformats.org/officeDocument/2006/relationships/image" Target="media/image38.png"/><Relationship Id="rId75" Type="http://schemas.openxmlformats.org/officeDocument/2006/relationships/image" Target="media/image330.png"/><Relationship Id="rId83" Type="http://schemas.openxmlformats.org/officeDocument/2006/relationships/image" Target="media/image410.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170.png"/><Relationship Id="rId49" Type="http://schemas.openxmlformats.org/officeDocument/2006/relationships/image" Target="media/image230.png"/><Relationship Id="rId57" Type="http://schemas.openxmlformats.org/officeDocument/2006/relationships/image" Target="media/image31.png"/><Relationship Id="rId10" Type="http://schemas.openxmlformats.org/officeDocument/2006/relationships/endnotes" Target="endnotes.xml"/><Relationship Id="rId31" Type="http://schemas.openxmlformats.org/officeDocument/2006/relationships/image" Target="media/image18.png"/><Relationship Id="rId44" Type="http://schemas.openxmlformats.org/officeDocument/2006/relationships/image" Target="media/image22.png"/><Relationship Id="rId52" Type="http://schemas.openxmlformats.org/officeDocument/2006/relationships/image" Target="media/image26.png"/><Relationship Id="rId60" Type="http://schemas.openxmlformats.org/officeDocument/2006/relationships/image" Target="media/image280.png"/><Relationship Id="rId65" Type="http://schemas.openxmlformats.org/officeDocument/2006/relationships/image" Target="media/image33.png"/><Relationship Id="rId73" Type="http://schemas.openxmlformats.org/officeDocument/2006/relationships/image" Target="media/image41.png"/><Relationship Id="rId78" Type="http://schemas.openxmlformats.org/officeDocument/2006/relationships/image" Target="media/image360.png"/><Relationship Id="rId81" Type="http://schemas.openxmlformats.org/officeDocument/2006/relationships/image" Target="media/image39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UKG15</b:Tag>
    <b:SourceType>InternetSite</b:SourceType>
    <b:Guid>{0D7508F8-A8C9-4978-B0FB-CBCA8E333397}</b:Guid>
    <b:Author>
      <b:Author>
        <b:Corporate>UK Government </b:Corporate>
      </b:Author>
    </b:Author>
    <b:Title>The Management of Health and Safety at Work Regulations 1999</b:Title>
    <b:Year>2015</b:Year>
    <b:YearAccessed>2024</b:YearAccessed>
    <b:MonthAccessed>May</b:MonthAccessed>
    <b:DayAccessed>11</b:DayAccessed>
    <b:URL>https://www.legislation.gov.uk/uksi/1999/3242/regulation/1/2015-06-01</b:URL>
    <b:RefOrder>1</b:RefOrder>
  </b:Source>
  <b:Source>
    <b:Tag>UKG20</b:Tag>
    <b:SourceType>InternetSite</b:SourceType>
    <b:Guid>{8A81658E-61BD-49CE-84D1-B90AC3B6FBFE}</b:Guid>
    <b:Author>
      <b:Author>
        <b:Corporate>UK Government</b:Corporate>
      </b:Author>
    </b:Author>
    <b:Title>The Control of Substances Hazardous to Health Regulations 2002</b:Title>
    <b:Year>2020</b:Year>
    <b:YearAccessed>2024</b:YearAccessed>
    <b:MonthAccessed>May</b:MonthAccessed>
    <b:DayAccessed>12</b:DayAccessed>
    <b:URL>https://www.legislation.gov.uk/uksi/2002/2677/regulation/9</b:URL>
    <b:RefOrder>2</b:RefOrder>
  </b:Source>
  <b:Source>
    <b:Tag>Hea24</b:Tag>
    <b:SourceType>InternetSite</b:SourceType>
    <b:Guid>{2040B4EC-CDF0-4188-922C-BFCAE927BD4B}</b:Guid>
    <b:Title>Health and Safety at Work etc . Act 1974</b:Title>
    <b:YearAccessed>2024</b:YearAccessed>
    <b:MonthAccessed>May</b:MonthAccessed>
    <b:DayAccessed>11</b:DayAccessed>
    <b:URL>https://www.legislation.gov.uk/ukpga/1974/37/contents</b:URL>
    <b:Author>
      <b:Author>
        <b:Corporate>Health and Safety Executive</b:Corporate>
      </b:Author>
    </b:Author>
    <b:Year>1974</b:Year>
    <b:RefOrder>3</b:RefOrder>
  </b:Source>
  <b:Source>
    <b:Tag>Hea051</b:Tag>
    <b:SourceType>ElectronicSource</b:SourceType>
    <b:Guid>{A6E365D4-DA6D-4426-A16B-5DFDCC90C41D}</b:Guid>
    <b:Author>
      <b:Author>
        <b:Corporate>Health and Safety Executive</b:Corporate>
      </b:Author>
    </b:Author>
    <b:Title>HSG 250: Guidance on Permit-to-work Systems</b:Title>
    <b:Year>2005</b:Year>
    <b:RefOrder>4</b:RefOrder>
  </b:Source>
  <b:Source>
    <b:Tag>Red15</b:Tag>
    <b:SourceType>JournalArticle</b:SourceType>
    <b:Guid>{7D5EAC28-DF00-41FF-AABC-3E5320899083}</b:Guid>
    <b:Title>Study of Electronic Work Permit System in Oil and Gas</b:Title>
    <b:Year>2015</b:Year>
    <b:JournalName>IJISET - International Journal of Innovative Science, Engineering &amp; Technology</b:JournalName>
    <b:Pages>533</b:Pages>
    <b:Volume>2</b:Volume>
    <b:Issue>4</b:Issue>
    <b:Author>
      <b:Author>
        <b:NameList>
          <b:Person>
            <b:Last>Reddy</b:Last>
            <b:First>Viswanatha</b:First>
          </b:Person>
          <b:Person>
            <b:Last>Reddy</b:Last>
            <b:First>Iragam</b:First>
          </b:Person>
        </b:NameList>
      </b:Author>
    </b:Author>
    <b:URL>https://ijiset.com/vol2/v2s4/IJISET_V2_I4_77.pdf</b:URL>
    <b:RefOrder>5</b:RefOrder>
  </b:Source>
  <b:Source>
    <b:Tag>Jon24</b:Tag>
    <b:SourceType>Interview</b:SourceType>
    <b:Guid>{793BF360-242F-4739-A969-09C497FD8F71}</b:Guid>
    <b:Title>Conversation with Matthew Frey</b:Title>
    <b:Year>2024</b:Year>
    <b:Author>
      <b:Interviewee>
        <b:NameList>
          <b:Person>
            <b:Last>Jones</b:Last>
            <b:First>Darron</b:First>
          </b:Person>
        </b:NameList>
      </b:Interviewee>
    </b:Author>
    <b:Month>April</b:Month>
    <b:Day>08</b:Day>
    <b:RefOrder>6</b:RefOrder>
  </b:Source>
  <b:Source>
    <b:Tag>Tuc24</b:Tag>
    <b:SourceType>Interview</b:SourceType>
    <b:Guid>{DDFDB3B6-2830-4435-B151-A7949A38CA8E}</b:Guid>
    <b:Title>Interview with Matthew Frey</b:Title>
    <b:Year>2024</b:Year>
    <b:Author>
      <b:Interviewee>
        <b:NameList>
          <b:Person>
            <b:Last>Tucker</b:Last>
            <b:First>Stephen</b:First>
          </b:Person>
        </b:NameList>
      </b:Interviewee>
    </b:Author>
    <b:Month>April</b:Month>
    <b:Day>25</b:Day>
    <b:RefOrder>7</b:RefOrder>
  </b:Source>
  <b:Source>
    <b:Tag>Wan23</b:Tag>
    <b:SourceType>Report</b:SourceType>
    <b:Guid>{F9E0CEC8-B94D-40BF-85F7-4BA1F217F6E7}</b:Guid>
    <b:Title>Enhancing Business Processes through Dynamics Solutions with Microsoft Power Platform</b:Title>
    <b:Year>2023</b:Year>
    <b:Pages>2</b:Pages>
    <b:Author>
      <b:Author>
        <b:NameList>
          <b:Person>
            <b:Last>Wang</b:Last>
            <b:First>Xin</b:First>
          </b:Person>
        </b:NameList>
      </b:Author>
    </b:Author>
    <b:Publisher>Metropolia University of Applied Sciences</b:Publisher>
    <b:YearAccessed>2024</b:YearAccessed>
    <b:MonthAccessed>July</b:MonthAccessed>
    <b:DayAccessed>25</b:DayAccessed>
    <b:URL>https://www.theseus.fi/bitstream/handle/10024/794017/Wang_Xin.pdf?sequence=2&amp;isAllowed=y</b:URL>
    <b:RefOrder>8</b:RefOrder>
  </b:Source>
  <b:Source>
    <b:Tag>Sam23</b:Tag>
    <b:SourceType>InternetSite</b:SourceType>
    <b:Guid>{6A814894-53A6-4BB0-8729-4785C65FDA1E}</b:Guid>
    <b:Title>How is IoT Leading to Safer Workplaces?</b:Title>
    <b:Year>2023</b:Year>
    <b:YearAccessed>2024</b:YearAccessed>
    <b:MonthAccessed>Septemeber</b:MonthAccessed>
    <b:DayAccessed>09</b:DayAccessed>
    <b:URL>https://www.deskera.com/blog/how-is-iot-leading-to-safer-workplaces/</b:URL>
    <b:Author>
      <b:Author>
        <b:NameList>
          <b:Person>
            <b:Last>Samani</b:Last>
            <b:First>Niti</b:First>
          </b:Person>
        </b:NameList>
      </b:Author>
    </b:Author>
    <b:RefOrder>9</b:RefOrder>
  </b:Source>
  <b:Source>
    <b:Tag>Nic23</b:Tag>
    <b:SourceType>JournalArticle</b:SourceType>
    <b:Guid>{9D5B73FF-BDDA-45A5-9CCD-36E5A258C237}</b:Guid>
    <b:Title>An introductory audit data analytics case study: Using Microsoft Power BI and Benford’s Law to detect accounting irregularities.</b:Title>
    <b:Year>2023</b:Year>
    <b:Author>
      <b:Author>
        <b:NameList>
          <b:Person>
            <b:Last>Nickell</b:Last>
            <b:Middle>B</b:Middle>
            <b:First>E</b:First>
          </b:Person>
          <b:Person>
            <b:Last>Schwebke</b:Last>
            <b:First>J</b:First>
          </b:Person>
          <b:Person>
            <b:Last>Goldwater</b:Last>
            <b:First>P</b:First>
          </b:Person>
        </b:NameList>
      </b:Author>
    </b:Author>
    <b:JournalName>Journal of Accounting Education</b:JournalName>
    <b:Pages>64</b:Pages>
    <b:Volume>100855</b:Volume>
    <b:RefOrder>10</b:RefOrder>
  </b:Source>
  <b:Source>
    <b:Tag>Bri07</b:Tag>
    <b:SourceType>JournalArticle</b:SourceType>
    <b:Guid>{350F70EB-283B-4FEC-B5C1-C57B7D9D809D}</b:Guid>
    <b:Title>An analysis of buying center decisions through the salesforce</b:Title>
    <b:JournalName>Industrial Marketing Management</b:JournalName>
    <b:Year>2007</b:Year>
    <b:Pages>998-1009</b:Pages>
    <b:Volume>36</b:Volume>
    <b:Issue>7</b:Issue>
    <b:Author>
      <b:Author>
        <b:NameList>
          <b:Person>
            <b:Last>Brinkmann</b:Last>
            <b:First>J</b:First>
          </b:Person>
          <b:Person>
            <b:Last>Voeth</b:Last>
            <b:First>M</b:First>
          </b:Person>
        </b:NameList>
      </b:Author>
    </b:Author>
    <b:YearAccessed>2024</b:YearAccessed>
    <b:MonthAccessed>October</b:MonthAccessed>
    <b:DayAccessed>18</b:DayAccessed>
    <b:URL>https://www.sciencedirect.com/science/article/abs/pii/S0019850107000739</b:URL>
    <b:RefOrder>11</b:RefOrder>
  </b:Source>
  <b:Source>
    <b:Tag>Kot96</b:Tag>
    <b:SourceType>JournalArticle</b:SourceType>
    <b:Guid>{ED691264-2A0C-4162-96E7-16F58712A208}</b:Guid>
    <b:Title>Leading Change </b:Title>
    <b:Year>1996</b:Year>
    <b:JournalName>Harvard Business Rewiew Press</b:JournalName>
    <b:Author>
      <b:Author>
        <b:NameList>
          <b:Person>
            <b:Last>Kotter</b:Last>
            <b:Middle>P</b:Middle>
            <b:First>J</b:First>
          </b:Person>
        </b:NameList>
      </b:Author>
    </b:Author>
    <b:RefOrder>12</b:RefOrder>
  </b:Source>
  <b:Source>
    <b:Tag>GOV241</b:Tag>
    <b:SourceType>InternetSite</b:SourceType>
    <b:Guid>{F7EC2446-CFFA-4A5E-92F1-EC7A00CCE582}</b:Guid>
    <b:Author>
      <b:Author>
        <b:Corporate>GOV.UK</b:Corporate>
      </b:Author>
    </b:Author>
    <b:Title>Data Protection Act 2018</b:Title>
    <b:Year>2022</b:Year>
    <b:YearAccessed>2024</b:YearAccessed>
    <b:MonthAccessed>May</b:MonthAccessed>
    <b:DayAccessed>29</b:DayAccessed>
    <b:URL>https://www.gov.uk/data-protection</b:URL>
    <b:RefOrder>13</b:RefOrder>
  </b:Source>
  <b:Source>
    <b:Tag>Nie23</b:Tag>
    <b:SourceType>InternetSite</b:SourceType>
    <b:Guid>{B7A761D1-AE29-4329-A093-E45F9D04D936}</b:Guid>
    <b:Title>It’s Time to End the Battle Between Waterfall and Agile</b:Title>
    <b:Year>2023</b:Year>
    <b:YearAccessed>2024</b:YearAccessed>
    <b:MonthAccessed>10</b:MonthAccessed>
    <b:DayAccessed>26</b:DayAccessed>
    <b:URL>https://hbr.org/2023/10/its-time-to-end-the-battle-between-waterfall-and-agile</b:URL>
    <b:Author>
      <b:Author>
        <b:NameList>
          <b:Person>
            <b:Last>Nieto-Rodriguez</b:Last>
            <b:First>Antonia</b:First>
          </b:Person>
        </b:NameList>
      </b:Author>
    </b:Author>
    <b:InternetSiteTitle>Harvard Business Review </b:InternetSiteTitle>
    <b:RefOrder>14</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60c677532756738e6813854c7535662a">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39b0f3703a4176c8c6ade29075754090"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A86396-A25F-42C6-947E-5A8A4355A57F}">
  <ds:schemaRefs>
    <ds:schemaRef ds:uri="http://schemas.openxmlformats.org/officeDocument/2006/bibliography"/>
  </ds:schemaRefs>
</ds:datastoreItem>
</file>

<file path=customXml/itemProps2.xml><?xml version="1.0" encoding="utf-8"?>
<ds:datastoreItem xmlns:ds="http://schemas.openxmlformats.org/officeDocument/2006/customXml" ds:itemID="{CB0B3B65-3EE0-4406-85A2-DD5AE8FB4670}">
  <ds:schemaRefs>
    <ds:schemaRef ds:uri="http://schemas.microsoft.com/sharepoint/v3/contenttype/forms"/>
  </ds:schemaRefs>
</ds:datastoreItem>
</file>

<file path=customXml/itemProps3.xml><?xml version="1.0" encoding="utf-8"?>
<ds:datastoreItem xmlns:ds="http://schemas.openxmlformats.org/officeDocument/2006/customXml" ds:itemID="{24F5C461-C32C-4C5E-BEA5-5566D624D611}">
  <ds:schemaRefs>
    <ds:schemaRef ds:uri="0338428b-3fc8-4989-9d03-78e16c931d9f"/>
    <ds:schemaRef ds:uri="http://purl.org/dc/elements/1.1/"/>
    <ds:schemaRef ds:uri="http://schemas.microsoft.com/office/2006/metadata/properties"/>
    <ds:schemaRef ds:uri="http://purl.org/dc/term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CAE9A9C5-8B01-4784-B375-A4AFFC9841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5482</Words>
  <Characters>38146</Characters>
  <Application>Microsoft Office Word</Application>
  <DocSecurity>0</DocSecurity>
  <Lines>762</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 Cori</dc:creator>
  <cp:lastModifiedBy>Frey, Matthew</cp:lastModifiedBy>
  <cp:revision>2</cp:revision>
  <cp:lastPrinted>2023-03-27T14:45:00Z</cp:lastPrinted>
  <dcterms:created xsi:type="dcterms:W3CDTF">2024-10-28T22:55:00Z</dcterms:created>
  <dcterms:modified xsi:type="dcterms:W3CDTF">2024-10-28T22:55:00Z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FontProps">
    <vt:lpwstr>#000000,8,Calibri</vt:lpwstr>
  </property>
  <property fmtid="{D5CDD505-2E9C-101B-9397-08002B2CF9AE}" pid="3" name="ClassificationContentMarkingFooterShapeIds">
    <vt:lpwstr>1,2,3</vt:lpwstr>
  </property>
  <property fmtid="{D5CDD505-2E9C-101B-9397-08002B2CF9AE}" pid="4" name="ClassificationContentMarkingFooterText">
    <vt:lpwstr>Sensitivity: general</vt:lpwstr>
  </property>
  <property fmtid="{D5CDD505-2E9C-101B-9397-08002B2CF9AE}" pid="5" name="ContentTypeId">
    <vt:lpwstr>0x010100BD024FF986E86248B25DDBA3DBF998D1</vt:lpwstr>
  </property>
  <property fmtid="{D5CDD505-2E9C-101B-9397-08002B2CF9AE}" pid="6" name="GrammarlyDocumentId">
    <vt:lpwstr>1c8ae4f20f377ac50f565bd482b783df796b521f39b95c6593d23d3766df4ad2</vt:lpwstr>
  </property>
  <property fmtid="{D5CDD505-2E9C-101B-9397-08002B2CF9AE}" pid="7" name="MSIP_Label_73aa366c-74b9-492b-a1b9-5472c41e7d31_ActionId">
    <vt:lpwstr>e44ea6dc-f75d-42c3-95d3-fb32a4097d37</vt:lpwstr>
  </property>
  <property fmtid="{D5CDD505-2E9C-101B-9397-08002B2CF9AE}" pid="8" name="MSIP_Label_73aa366c-74b9-492b-a1b9-5472c41e7d31_ContentBits">
    <vt:lpwstr>2</vt:lpwstr>
  </property>
  <property fmtid="{D5CDD505-2E9C-101B-9397-08002B2CF9AE}" pid="9" name="MSIP_Label_73aa366c-74b9-492b-a1b9-5472c41e7d31_Enabled">
    <vt:lpwstr>true</vt:lpwstr>
  </property>
  <property fmtid="{D5CDD505-2E9C-101B-9397-08002B2CF9AE}" pid="10" name="MSIP_Label_73aa366c-74b9-492b-a1b9-5472c41e7d31_Method">
    <vt:lpwstr>Standard</vt:lpwstr>
  </property>
  <property fmtid="{D5CDD505-2E9C-101B-9397-08002B2CF9AE}" pid="11" name="MSIP_Label_73aa366c-74b9-492b-a1b9-5472c41e7d31_Name">
    <vt:lpwstr>73aa366c-74b9-492b-a1b9-5472c41e7d31</vt:lpwstr>
  </property>
  <property fmtid="{D5CDD505-2E9C-101B-9397-08002B2CF9AE}" pid="12" name="MSIP_Label_73aa366c-74b9-492b-a1b9-5472c41e7d31_SetDate">
    <vt:lpwstr>2023-01-05T09:02:09Z</vt:lpwstr>
  </property>
  <property fmtid="{D5CDD505-2E9C-101B-9397-08002B2CF9AE}" pid="13" name="MSIP_Label_73aa366c-74b9-492b-a1b9-5472c41e7d31_SiteId">
    <vt:lpwstr>44bbd632-fe04-42d7-933e-2649dcd22649</vt:lpwstr>
  </property>
</Properties>
</file>