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41FFE" w14:textId="77777777" w:rsidR="00A3735E" w:rsidRDefault="00B34BCF">
      <w:pPr>
        <w:pStyle w:val="Titlu1"/>
      </w:pPr>
      <w:r>
        <w:t>Strategic Management and Sustainability</w:t>
      </w:r>
    </w:p>
    <w:p w14:paraId="5CDC350E" w14:textId="4B9C1465" w:rsidR="00A3735E" w:rsidRDefault="00B34BCF">
      <w:r>
        <w:t xml:space="preserve">Component 1: Coursework — Written Report </w:t>
      </w:r>
    </w:p>
    <w:p w14:paraId="06EC3581" w14:textId="77777777" w:rsidR="00A3735E" w:rsidRDefault="00B34BCF">
      <w:r>
        <w:t>Module: Strategic Management and Sustainability (LCBB6004)</w:t>
      </w:r>
    </w:p>
    <w:p w14:paraId="2ECD3A0E" w14:textId="77777777" w:rsidR="00A3735E" w:rsidRDefault="00B34BCF">
      <w:r>
        <w:br/>
        <w:t>Name: Marius Dinu</w:t>
      </w:r>
    </w:p>
    <w:p w14:paraId="1238FAAA" w14:textId="77777777" w:rsidR="00A3735E" w:rsidRDefault="00B34BCF">
      <w:r>
        <w:t>Student ID: 2244847</w:t>
      </w:r>
    </w:p>
    <w:p w14:paraId="2EF4FB7D" w14:textId="77777777" w:rsidR="00A3735E" w:rsidRDefault="00B34BCF">
      <w:r>
        <w:t>Programme: BA (Hons) Business Management</w:t>
      </w:r>
    </w:p>
    <w:p w14:paraId="0760B8F0" w14:textId="77777777" w:rsidR="00A3735E" w:rsidRDefault="00B34BCF">
      <w:r>
        <w:t>Submission Date: 21 October 2025</w:t>
      </w:r>
    </w:p>
    <w:p w14:paraId="24A39074" w14:textId="77777777" w:rsidR="00A3735E" w:rsidRDefault="00B34BCF">
      <w:r>
        <w:br w:type="page"/>
      </w:r>
    </w:p>
    <w:p w14:paraId="31E96DA3" w14:textId="77777777" w:rsidR="00A3735E" w:rsidRDefault="00B34BCF">
      <w:pPr>
        <w:pStyle w:val="Titlu1"/>
      </w:pPr>
      <w:r>
        <w:t>Table of Contents</w:t>
      </w:r>
    </w:p>
    <w:p w14:paraId="631FC23B" w14:textId="77777777" w:rsidR="00A3735E" w:rsidRDefault="00B34BCF" w:rsidP="00706933">
      <w:pPr>
        <w:pStyle w:val="Listnumerotat"/>
        <w:numPr>
          <w:ilvl w:val="0"/>
          <w:numId w:val="0"/>
        </w:numPr>
      </w:pPr>
      <w:r>
        <w:t>1. Executive Summary</w:t>
      </w:r>
    </w:p>
    <w:p w14:paraId="546B3E3B" w14:textId="77777777" w:rsidR="00A3735E" w:rsidRDefault="00B34BCF" w:rsidP="00706933">
      <w:pPr>
        <w:pStyle w:val="Listnumerotat"/>
        <w:numPr>
          <w:ilvl w:val="0"/>
          <w:numId w:val="0"/>
        </w:numPr>
      </w:pPr>
      <w:r>
        <w:t>2. Introduction</w:t>
      </w:r>
    </w:p>
    <w:p w14:paraId="313F2D62" w14:textId="77777777" w:rsidR="00A3735E" w:rsidRDefault="00B34BCF" w:rsidP="00706933">
      <w:pPr>
        <w:pStyle w:val="Listnumerotat"/>
        <w:numPr>
          <w:ilvl w:val="0"/>
          <w:numId w:val="0"/>
        </w:numPr>
      </w:pPr>
      <w:r>
        <w:t>3. Strategy Analysis</w:t>
      </w:r>
    </w:p>
    <w:p w14:paraId="5FBCDB2C" w14:textId="77777777" w:rsidR="00A3735E" w:rsidRDefault="00B34BCF" w:rsidP="00706933">
      <w:pPr>
        <w:pStyle w:val="Listnumerotat"/>
        <w:numPr>
          <w:ilvl w:val="0"/>
          <w:numId w:val="0"/>
        </w:numPr>
      </w:pPr>
      <w:r>
        <w:t xml:space="preserve">   3.1 External Environment Audit (PESTLE &amp; Porter’s Five Forces)</w:t>
      </w:r>
    </w:p>
    <w:p w14:paraId="6B310744" w14:textId="77777777" w:rsidR="00A3735E" w:rsidRDefault="00B34BCF" w:rsidP="00706933">
      <w:pPr>
        <w:pStyle w:val="Listnumerotat"/>
        <w:numPr>
          <w:ilvl w:val="0"/>
          <w:numId w:val="0"/>
        </w:numPr>
      </w:pPr>
      <w:r>
        <w:t xml:space="preserve">   3.2 Internal Environment Audit (Value Chain, RBV, VRIO)</w:t>
      </w:r>
    </w:p>
    <w:p w14:paraId="52F0A534" w14:textId="77777777" w:rsidR="00A3735E" w:rsidRDefault="00B34BCF" w:rsidP="00706933">
      <w:pPr>
        <w:pStyle w:val="Listnumerotat"/>
        <w:numPr>
          <w:ilvl w:val="0"/>
          <w:numId w:val="0"/>
        </w:numPr>
      </w:pPr>
      <w:r>
        <w:t xml:space="preserve">   3.3 SWOT Analysis</w:t>
      </w:r>
    </w:p>
    <w:p w14:paraId="74FE8C23" w14:textId="77777777" w:rsidR="00A3735E" w:rsidRDefault="00B34BCF" w:rsidP="00706933">
      <w:pPr>
        <w:pStyle w:val="Listnumerotat"/>
        <w:numPr>
          <w:ilvl w:val="0"/>
          <w:numId w:val="0"/>
        </w:numPr>
      </w:pPr>
      <w:r>
        <w:t>4. Strategy Formulation</w:t>
      </w:r>
    </w:p>
    <w:p w14:paraId="64530928" w14:textId="3DC7415B" w:rsidR="00A3735E" w:rsidRDefault="00B34BCF" w:rsidP="00706933">
      <w:pPr>
        <w:pStyle w:val="Listnumerotat"/>
        <w:numPr>
          <w:ilvl w:val="0"/>
          <w:numId w:val="0"/>
        </w:numPr>
        <w:ind w:left="360" w:hanging="360"/>
      </w:pPr>
      <w:r>
        <w:t>5. Conclusion and Recommendations</w:t>
      </w:r>
    </w:p>
    <w:p w14:paraId="609339B1" w14:textId="77777777" w:rsidR="00A3735E" w:rsidRDefault="00B34BCF" w:rsidP="00706933">
      <w:pPr>
        <w:pStyle w:val="Listnumerotat"/>
        <w:numPr>
          <w:ilvl w:val="0"/>
          <w:numId w:val="0"/>
        </w:numPr>
      </w:pPr>
      <w:r>
        <w:t>6. References</w:t>
      </w:r>
    </w:p>
    <w:p w14:paraId="0B19264D" w14:textId="77777777" w:rsidR="00A3735E" w:rsidRDefault="00B34BCF">
      <w:r>
        <w:br w:type="page"/>
      </w:r>
    </w:p>
    <w:p w14:paraId="5EDF1A22" w14:textId="77777777" w:rsidR="00A3735E" w:rsidRDefault="00B34BCF">
      <w:pPr>
        <w:pStyle w:val="Titlu1"/>
      </w:pPr>
      <w:r>
        <w:t>1. Executive Summary</w:t>
      </w:r>
    </w:p>
    <w:p w14:paraId="2FFA731A" w14:textId="77777777" w:rsidR="00A3735E" w:rsidRDefault="00B34BCF">
      <w:r>
        <w:t>This report explores Jaguar Land Rover (JLR), one of the UK’s largest car manufacturers, focusing on its strategic management and sustainability efforts. The automotive industry is facing big changes, mainly due to the global move towards electric vehicles, stricter environmental rules, and fast technological innovation. The report analyses the external environment using PESTLE and Porter’s Five Forces, and the internal environment using Value Chain, Resource-Based View (RBV) and VRIO models. It also presen</w:t>
      </w:r>
      <w:r>
        <w:t>ts a SWOT analysis that combines internal and external findings. The report concludes with strategy suggestions to help JLR remain competitive and move towards a sustainable, electric future.</w:t>
      </w:r>
    </w:p>
    <w:p w14:paraId="361E83BD" w14:textId="77777777" w:rsidR="00A3735E" w:rsidRDefault="00B34BCF">
      <w:pPr>
        <w:pStyle w:val="Titlu1"/>
      </w:pPr>
      <w:r>
        <w:t>2. Introduction</w:t>
      </w:r>
    </w:p>
    <w:p w14:paraId="4BB0B497" w14:textId="77777777" w:rsidR="00A3735E" w:rsidRDefault="00B34BCF">
      <w:r>
        <w:t>Strategic management helps organisations decide where they want to go and how to get there. In fast-changing sectors like the car industry, this process is essential for survival. Jaguar Land Rover (JLR), owned by Tata Motors since 2008, is known worldwide for luxury vehicles and innovation. However, with growing competition from electric vehicle producers and new sustainability demands, JLR must adapt its strategy. The company’s ‘Reimagine’ plan aims to transform its brand towards electric mobility and car</w:t>
      </w:r>
      <w:r>
        <w:t>bon neutrality by 2039. This report analyses how JLR can use strategic tools to strengthen its position and achieve its sustainability goals.</w:t>
      </w:r>
    </w:p>
    <w:p w14:paraId="550CD0E8" w14:textId="77777777" w:rsidR="00A3735E" w:rsidRDefault="00B34BCF">
      <w:pPr>
        <w:pStyle w:val="Titlu1"/>
      </w:pPr>
      <w:r>
        <w:t>3. Strategy Analysis</w:t>
      </w:r>
    </w:p>
    <w:p w14:paraId="67B73C21" w14:textId="77777777" w:rsidR="00A3735E" w:rsidRDefault="00B34BCF">
      <w:pPr>
        <w:pStyle w:val="Titlu2"/>
      </w:pPr>
      <w:r>
        <w:t>3.1 External Environment Audit (PESTLE &amp; Porter’s Five Forces)</w:t>
      </w:r>
    </w:p>
    <w:p w14:paraId="7B8AB4BF" w14:textId="77777777" w:rsidR="00A3735E" w:rsidRDefault="00B34BCF">
      <w:r>
        <w:t>PESTLE helps to study the macro-environmental factors affecting JLR. Politically, the UK government supports the shift to electric vehicles, planning to ban new petrol and diesel cars by 2035. This policy helps JLR’s electric projects but also pushes the company to innovate quickly (UK Gov, 2023). Economically, inflation, exchange rate changes, and global supply chain issues influence production costs and profits. Socially, consumer preferences are changing; customers now want eco-friendly, connected, and a</w:t>
      </w:r>
      <w:r>
        <w:t>ffordable cars. Technologically, innovation in battery technology, artificial intelligence, and self-driving systems offers new opportunities (Statista, 2024). Legally, JLR faces strict emission and safety standards, while environmental factors push for renewable energy use and reduced carbon emissions.</w:t>
      </w:r>
    </w:p>
    <w:p w14:paraId="1344FFC5" w14:textId="77777777" w:rsidR="00A3735E" w:rsidRDefault="00B34BCF">
      <w:r>
        <w:t>Porter’s Five Forces model helps explain industry competition. The threat of new entrants is low due to high capital costs and strong brand loyalty. The threat of substitutes is moderate with shared mobility and public transport growth. The power of buyers is high because customers can easily switch between brands. The power of suppliers is also high, especially for battery and semiconductor suppliers. Competitive rivalry is very strong, with Tesla, BMW, Mercedes-Benz, and Volvo competing heavily in the ele</w:t>
      </w:r>
      <w:r>
        <w:t>ctric luxury car segment.</w:t>
      </w:r>
    </w:p>
    <w:p w14:paraId="5914F01F" w14:textId="77777777" w:rsidR="00A3735E" w:rsidRDefault="00B34BCF">
      <w:pPr>
        <w:pStyle w:val="Titlu2"/>
      </w:pPr>
      <w:r>
        <w:t>3.2 Internal Environment Audit (Value Chain, RBV, VRIO)</w:t>
      </w:r>
    </w:p>
    <w:p w14:paraId="134CC103" w14:textId="77777777" w:rsidR="00A3735E" w:rsidRDefault="00B34BCF">
      <w:r>
        <w:t>The Value Chain model shows how JLR creates value. Inbound logistics include strong relationships with suppliers, though recent chip shortages showed supply risks. Operations are advanced with plants like Solihull focusing on new EVs. Marketing and sales use digital tools to attract customers globally. JLR’s service network helps retain customer loyalty.</w:t>
      </w:r>
    </w:p>
    <w:p w14:paraId="02954B36" w14:textId="77777777" w:rsidR="00A3735E" w:rsidRDefault="00B34BCF">
      <w:r>
        <w:t>The Resource-Based View (RBV) highlights JLR’s valuable assets such as strong R&amp;D capability, iconic brands, skilled workforce, and advanced design. The VRIO framework tests if resources are Valuable, Rare, Inimitable, and Organised. JLR’s brand heritage and engineering quality are valuable and rare, but its electric technology is still catching up with Tesla and BMW. The company’s management is organised to use its strengths, but must innovate faster to sustain advantage (Barney, 1991).</w:t>
      </w:r>
    </w:p>
    <w:p w14:paraId="34731628" w14:textId="77777777" w:rsidR="00A3735E" w:rsidRDefault="00B34BCF">
      <w:pPr>
        <w:pStyle w:val="Titlu2"/>
      </w:pPr>
      <w:r>
        <w:t>3.3 SWOT Analysis</w:t>
      </w:r>
    </w:p>
    <w:p w14:paraId="07092D49"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The SWOT framework summarises the key internal and external factors affecting Jaguar Land Rover (JLR). It combines insights from the PESTLE, Porter’s Five Forces, and internal analyses (Value Chain, RBV, and VRIO). This helps to identify the company’s competitive advantages and areas needing improvement while showing how it can respond to emerging opportunities and threats in the automotive industry.</w:t>
      </w:r>
    </w:p>
    <w:p w14:paraId="061AF0DC"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5296E942" w14:textId="77777777" w:rsidR="003E76A1" w:rsidRPr="003E76A1" w:rsidRDefault="003E76A1" w:rsidP="003E76A1">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3E76A1">
        <w:rPr>
          <w:rFonts w:ascii="Times New Roman" w:eastAsia="Times New Roman" w:hAnsi="Times New Roman" w:cs="Times New Roman"/>
          <w:b/>
          <w:bCs/>
          <w:sz w:val="24"/>
          <w:szCs w:val="24"/>
          <w:lang w:val="ro-GB" w:eastAsia="ro-RO"/>
        </w:rPr>
        <w:t>Strengths</w:t>
      </w:r>
    </w:p>
    <w:p w14:paraId="027F71CE"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6E3DA3BB"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Jaguar Land Rover has one of the most recognised luxury automotive brands in the world. Both Jaguar and Land Rover are symbols of British quality, design, and engineering excellence. The company’s heritage and craftsmanship attract a loyal global customer base, particularly in markets such as the UK, the US, and China.</w:t>
      </w:r>
    </w:p>
    <w:p w14:paraId="4DBF2A1B"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Another major strength is JLR’s strong research and development (R&amp;D) capacity. The company has invested heavily in innovation through its Reimagine strategy, focusing on electric powertrains, digital technology, and sustainable manufacturing (Tata Motors, 2024). Its partnership with Tata Group provides financial stability and access to global markets and technologies.</w:t>
      </w:r>
    </w:p>
    <w:p w14:paraId="39BF313D"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In addition, JLR benefits from a diverse product portfolio, offering SUVs, sedans, and luxury electric models. This diversity allows it to appeal to a wide range of customers. Its advanced design centres in the UK and Europe ensure constant product development and quality control.</w:t>
      </w:r>
    </w:p>
    <w:p w14:paraId="76D0CC6B"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433F2E37" w14:textId="77777777" w:rsidR="003E76A1" w:rsidRPr="003E76A1" w:rsidRDefault="003E76A1" w:rsidP="003E76A1">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3E76A1">
        <w:rPr>
          <w:rFonts w:ascii="Times New Roman" w:eastAsia="Times New Roman" w:hAnsi="Times New Roman" w:cs="Times New Roman"/>
          <w:b/>
          <w:bCs/>
          <w:sz w:val="24"/>
          <w:szCs w:val="24"/>
          <w:lang w:val="ro-GB" w:eastAsia="ro-RO"/>
        </w:rPr>
        <w:t>Weaknesses</w:t>
      </w:r>
    </w:p>
    <w:p w14:paraId="69DCCBDE"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56860653"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Despite these strengths, JLR faces several internal challenges. One key weakness is its slow transition to electric mobility compared to competitors such as Tesla, BMW, and Mercedes-Benz. While the company has introduced electric and hybrid models, its EV range remains limited. Production delays and supply chain shortages have also affected profitability.</w:t>
      </w:r>
    </w:p>
    <w:p w14:paraId="6EAD6F99"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JLR’s high manufacturing costs and dependence on imported components reduce its cost competitiveness. The company has also faced quality and reliability issues in the past, which have sometimes affected customer satisfaction and brand perception.</w:t>
      </w:r>
    </w:p>
    <w:p w14:paraId="0E9F2B6F"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Another weakness is JLR’s dependence on a few core markets, especially the UK and China. This limited geographical diversification makes it more vulnerable to regional economic or political changes, such as trade tariffs or currency fluctuations (Bloomberg, 2023).</w:t>
      </w:r>
    </w:p>
    <w:p w14:paraId="0B51F58E"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6245ECD9" w14:textId="77777777" w:rsidR="003E76A1" w:rsidRPr="003E76A1" w:rsidRDefault="003E76A1" w:rsidP="003E76A1">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3E76A1">
        <w:rPr>
          <w:rFonts w:ascii="Times New Roman" w:eastAsia="Times New Roman" w:hAnsi="Times New Roman" w:cs="Times New Roman"/>
          <w:b/>
          <w:bCs/>
          <w:sz w:val="24"/>
          <w:szCs w:val="24"/>
          <w:lang w:val="ro-GB" w:eastAsia="ro-RO"/>
        </w:rPr>
        <w:t>Opportunities</w:t>
      </w:r>
    </w:p>
    <w:p w14:paraId="2F9C3DBD"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17F94DA2"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The global automotive industry is currently full of new opportunities, especially for companies that can innovate quickly. The most significant opportunity for JLR lies in the rapid growth of the electric vehicle (EV) market. Consumers and governments are increasingly supporting EV adoption, and this provides JLR with the chance to reposition itself as a sustainable luxury brand.</w:t>
      </w:r>
    </w:p>
    <w:p w14:paraId="52240EC0"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There are also opportunities for strategic partnerships with battery manufacturers, software companies, and renewable energy providers. Collaborating with technology firms such as NVIDIA or Google could help JLR integrate smart systems and autonomous features into its vehicles.</w:t>
      </w:r>
    </w:p>
    <w:p w14:paraId="4C56BFDB"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Emerging markets such as India and parts of Africa also present growth potential. With proper localisation and competitive pricing, JLR can reach new customer segments and reduce its reliance on traditional markets.</w:t>
      </w:r>
    </w:p>
    <w:p w14:paraId="370B01CF"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Furthermore, increasing global attention on sustainability offers JLR the chance to lead in green innovation by using recyclable materials and achieving full carbon neutrality across its operations (SMMT, 2024).</w:t>
      </w:r>
    </w:p>
    <w:p w14:paraId="3C514674"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1508AB55" w14:textId="77777777" w:rsidR="003E76A1" w:rsidRPr="003E76A1" w:rsidRDefault="003E76A1" w:rsidP="003E76A1">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3E76A1">
        <w:rPr>
          <w:rFonts w:ascii="Times New Roman" w:eastAsia="Times New Roman" w:hAnsi="Times New Roman" w:cs="Times New Roman"/>
          <w:b/>
          <w:bCs/>
          <w:sz w:val="24"/>
          <w:szCs w:val="24"/>
          <w:lang w:val="ro-GB" w:eastAsia="ro-RO"/>
        </w:rPr>
        <w:t>Threats</w:t>
      </w:r>
    </w:p>
    <w:p w14:paraId="08A19188"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3958C3FB"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JLR faces several serious external threats. The intense competition in the EV and luxury car market is one of the biggest. Tesla, Audi, BMW, and other brands are constantly launching new models with advanced technology and longer battery range. This puts pressure on JLR to innovate faster.</w:t>
      </w:r>
    </w:p>
    <w:p w14:paraId="1D634928"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Economic instability and inflation in key markets can also reduce consumer spending on luxury vehicles. In addition, the company is exposed to supply chain disruptions, particularly in the availability of semiconductors and lithium batteries, which are essential for electric car production (Reuters, 2024).</w:t>
      </w:r>
    </w:p>
    <w:p w14:paraId="04FA3643"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Rapid technological change is another threat. As vehicles become more software-driven, JLR must keep up with developments in artificial intelligence and digital connectivity or risk being left behind. Lastly, regulatory pressures on emissions and sustainability targets are increasing globally. Failure to meet them could result in heavy fines and reputational damage.</w:t>
      </w:r>
    </w:p>
    <w:p w14:paraId="0E005AB2"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3EA4148A" w14:textId="77777777" w:rsidR="003E76A1" w:rsidRPr="003E76A1" w:rsidRDefault="003E76A1" w:rsidP="003E76A1">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3E76A1">
        <w:rPr>
          <w:rFonts w:ascii="Times New Roman" w:eastAsia="Times New Roman" w:hAnsi="Times New Roman" w:cs="Times New Roman"/>
          <w:b/>
          <w:bCs/>
          <w:sz w:val="24"/>
          <w:szCs w:val="24"/>
          <w:lang w:val="ro-GB" w:eastAsia="ro-RO"/>
        </w:rPr>
        <w:t>Summary</w:t>
      </w:r>
    </w:p>
    <w:p w14:paraId="37B4BC9D"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p>
    <w:p w14:paraId="2BB49BA4" w14:textId="77777777" w:rsidR="003E76A1" w:rsidRPr="003E76A1" w:rsidRDefault="003E76A1" w:rsidP="003E76A1">
      <w:pPr>
        <w:spacing w:before="100" w:beforeAutospacing="1" w:after="100" w:afterAutospacing="1" w:line="240" w:lineRule="auto"/>
        <w:rPr>
          <w:rFonts w:ascii="Times New Roman" w:hAnsi="Times New Roman" w:cs="Times New Roman"/>
          <w:sz w:val="24"/>
          <w:szCs w:val="24"/>
          <w:lang w:val="ro-GB" w:eastAsia="ro-RO"/>
        </w:rPr>
      </w:pPr>
      <w:r w:rsidRPr="003E76A1">
        <w:rPr>
          <w:rFonts w:ascii="Times New Roman" w:hAnsi="Times New Roman" w:cs="Times New Roman"/>
          <w:sz w:val="24"/>
          <w:szCs w:val="24"/>
          <w:lang w:val="ro-GB" w:eastAsia="ro-RO"/>
        </w:rPr>
        <w:t>Overall, JLR’s strengths — strong brand, R&amp;D capacity, and global presence — give it a solid base for growth. However, weaknesses like high costs and limited EV readiness must be addressed urgently. The company’s best opportunity lies in embracing sustainability and innovation while managing threats from fierce competition and economic uncertainty. A clear strategic plan that connects these internal and external factors will help JLR secure its long-term position as a leader in sustainable luxury vehicles.</w:t>
      </w:r>
    </w:p>
    <w:p w14:paraId="5E84280C" w14:textId="77777777" w:rsidR="003E76A1" w:rsidRPr="003E76A1" w:rsidRDefault="003E76A1" w:rsidP="003E76A1"/>
    <w:p w14:paraId="4CCBE11E" w14:textId="77777777" w:rsidR="00A3735E" w:rsidRDefault="00B34BCF">
      <w:pPr>
        <w:pStyle w:val="Titlu1"/>
      </w:pPr>
      <w:r>
        <w:t>4. Strategy Formulation</w:t>
      </w:r>
    </w:p>
    <w:p w14:paraId="77969CFE"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Based on the findings from the external and internal environment analyses, Jaguar Land Rover (JLR) must adopt strategies that help it stay competitive, innovative, and sustainable in the long term. The company should aim to balance three main priorities: electrification, sustainability, and digital innovation. These strategies will allow JLR to strengthen its brand image, improve financial performance, and meet growing stakeholder expectations.</w:t>
      </w:r>
    </w:p>
    <w:p w14:paraId="6811BA60"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0B27E9B1" w14:textId="77777777" w:rsidR="00907893" w:rsidRPr="00907893" w:rsidRDefault="00907893" w:rsidP="00907893">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907893">
        <w:rPr>
          <w:rFonts w:ascii="Times New Roman" w:eastAsia="Times New Roman" w:hAnsi="Times New Roman" w:cs="Times New Roman"/>
          <w:b/>
          <w:bCs/>
          <w:sz w:val="24"/>
          <w:szCs w:val="24"/>
          <w:lang w:val="ro-GB" w:eastAsia="ro-RO"/>
        </w:rPr>
        <w:t>1. Accelerate Electrification and Innovation</w:t>
      </w:r>
    </w:p>
    <w:p w14:paraId="153CE599"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5C40DE32"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The transition to electric vehicles (EVs) is now the single most important strategic direction for the automotive industry. JLR’s current “Reimagine” strategy already focuses on becoming an all-electric luxury brand by 2030, but progress needs to be faster and more visible. The company should invest heavily in battery research and development, possibly through partnerships or joint ventures with leading technology and battery producers such as LG Energy Solution or Northvolt.</w:t>
      </w:r>
    </w:p>
    <w:p w14:paraId="3F99062C"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6C8E8FF0"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JLR should also expand its EV model range beyond Jaguar and include electric versions of popular Land Rover vehicles, such as the Range Rover and Discovery series. Increasing production capacity for EVs in its Solihull and Halewood plants would reduce dependence on imported technologies and create more skilled jobs in the UK. This would strengthen the brand’s “British innovation” identity and attract eco-conscious luxury customers.</w:t>
      </w:r>
    </w:p>
    <w:p w14:paraId="3434CEBE"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68EC1FB8" w14:textId="77777777" w:rsidR="00907893" w:rsidRPr="00907893" w:rsidRDefault="00907893" w:rsidP="00907893">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907893">
        <w:rPr>
          <w:rFonts w:ascii="Times New Roman" w:eastAsia="Times New Roman" w:hAnsi="Times New Roman" w:cs="Times New Roman"/>
          <w:b/>
          <w:bCs/>
          <w:sz w:val="24"/>
          <w:szCs w:val="24"/>
          <w:lang w:val="ro-GB" w:eastAsia="ro-RO"/>
        </w:rPr>
        <w:t>2. Build a Fully Sustainable Value Chain</w:t>
      </w:r>
    </w:p>
    <w:p w14:paraId="4589C7BC"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51C054BB"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Sustainability should be at the core of every step JLR takes — from product design to recycling. The company should work towards using recycled aluminium and sustainable materials in interiors (for example, vegan leather and renewable fabrics). Moreover, JLR can collaborate with suppliers who meet environmental standards and commit to reducing carbon emissions across the supply chain.</w:t>
      </w:r>
    </w:p>
    <w:p w14:paraId="5A7F772E"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670BF31B"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To track progress, JLR should publish clear sustainability metrics annually and align with the UN Sustainable Development Goals (SDGs), particularly SDG 9 (Industry, Innovation, and Infrastructure) and SDG 13 (Climate Action). Adopting circular economy principles — such as designing vehicles for easy recycling and reusing components — can also help reduce waste and improve resource efficiency.</w:t>
      </w:r>
    </w:p>
    <w:p w14:paraId="507A3304"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7B0402FB" w14:textId="77777777" w:rsidR="00907893" w:rsidRPr="00907893" w:rsidRDefault="00907893" w:rsidP="00907893">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907893">
        <w:rPr>
          <w:rFonts w:ascii="Times New Roman" w:eastAsia="Times New Roman" w:hAnsi="Times New Roman" w:cs="Times New Roman"/>
          <w:b/>
          <w:bCs/>
          <w:sz w:val="24"/>
          <w:szCs w:val="24"/>
          <w:lang w:val="ro-GB" w:eastAsia="ro-RO"/>
        </w:rPr>
        <w:t>3. Lead in Digital Transformation</w:t>
      </w:r>
    </w:p>
    <w:p w14:paraId="63F351EA"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089A6C15"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Digital technology is transforming the way cars are made, sold, and maintained. JLR should expand its investment in connected car technologies, artificial intelligence (AI), and predictive maintenance systems to enhance customer experience. Collaborations with software firms such as NVIDIA and Google Cloud could help JLR develop smarter infotainment systems, autonomous driving capabilities, and real-time vehicle diagnostics.</w:t>
      </w:r>
    </w:p>
    <w:p w14:paraId="27310E96"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200969BC"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Furthermore, the company should use data analytics and AI to better understand consumer behaviour, forecast demand, and personalise services. Developing a digital ecosystem — where customers can access vehicle data, book maintenance, and update car software through apps — can create long-term customer loyalty and recurring revenue.</w:t>
      </w:r>
    </w:p>
    <w:p w14:paraId="242A1196"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7CF17B7C" w14:textId="77777777" w:rsidR="00907893" w:rsidRPr="00907893" w:rsidRDefault="00907893" w:rsidP="00907893">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907893">
        <w:rPr>
          <w:rFonts w:ascii="Times New Roman" w:eastAsia="Times New Roman" w:hAnsi="Times New Roman" w:cs="Times New Roman"/>
          <w:b/>
          <w:bCs/>
          <w:sz w:val="24"/>
          <w:szCs w:val="24"/>
          <w:lang w:val="ro-GB" w:eastAsia="ro-RO"/>
        </w:rPr>
        <w:t>4. Strengthen Global Partnerships and Market Expansion</w:t>
      </w:r>
    </w:p>
    <w:p w14:paraId="571B35A3"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49E59624"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To manage risks and accelerate innovation, JLR should continue forming alliances with other automotive and tech companies. Strategic partnerships can help share costs, access new technologies, and enter emerging markets more effectively. The company could explore collaboration with Indian, Chinese, and European EV suppliers to expand global reach and gain scale advantages.</w:t>
      </w:r>
    </w:p>
    <w:p w14:paraId="07BDBA73"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14A67950"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JLR should also focus on emerging markets where the demand for electric and hybrid vehicles is growing rapidly — such as India, China, and the Middle East. Establishing assembly plants or joint ventures in these regions could reduce costs and improve supply stability.</w:t>
      </w:r>
    </w:p>
    <w:p w14:paraId="5188B9FE"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05542D81" w14:textId="77777777" w:rsidR="00907893" w:rsidRPr="00907893" w:rsidRDefault="00907893" w:rsidP="00907893">
      <w:pPr>
        <w:spacing w:before="100" w:beforeAutospacing="1" w:after="100" w:afterAutospacing="1" w:line="240" w:lineRule="auto"/>
        <w:outlineLvl w:val="3"/>
        <w:rPr>
          <w:rFonts w:ascii="Times New Roman" w:eastAsia="Times New Roman" w:hAnsi="Times New Roman" w:cs="Times New Roman"/>
          <w:b/>
          <w:bCs/>
          <w:sz w:val="24"/>
          <w:szCs w:val="24"/>
          <w:lang w:val="ro-GB" w:eastAsia="ro-RO"/>
        </w:rPr>
      </w:pPr>
      <w:r w:rsidRPr="00907893">
        <w:rPr>
          <w:rFonts w:ascii="Times New Roman" w:eastAsia="Times New Roman" w:hAnsi="Times New Roman" w:cs="Times New Roman"/>
          <w:b/>
          <w:bCs/>
          <w:sz w:val="24"/>
          <w:szCs w:val="24"/>
          <w:lang w:val="ro-GB" w:eastAsia="ro-RO"/>
        </w:rPr>
        <w:t>5. Invest in People and Organisational Change</w:t>
      </w:r>
    </w:p>
    <w:p w14:paraId="09625461"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p>
    <w:p w14:paraId="1C4BCEA7" w14:textId="77777777" w:rsidR="00907893" w:rsidRPr="00907893" w:rsidRDefault="00907893" w:rsidP="00907893">
      <w:pPr>
        <w:spacing w:before="100" w:beforeAutospacing="1" w:after="100" w:afterAutospacing="1" w:line="240" w:lineRule="auto"/>
        <w:rPr>
          <w:rFonts w:ascii="Times New Roman" w:hAnsi="Times New Roman" w:cs="Times New Roman"/>
          <w:sz w:val="24"/>
          <w:szCs w:val="24"/>
          <w:lang w:val="ro-GB" w:eastAsia="ro-RO"/>
        </w:rPr>
      </w:pPr>
      <w:r w:rsidRPr="00907893">
        <w:rPr>
          <w:rFonts w:ascii="Times New Roman" w:hAnsi="Times New Roman" w:cs="Times New Roman"/>
          <w:sz w:val="24"/>
          <w:szCs w:val="24"/>
          <w:lang w:val="ro-GB" w:eastAsia="ro-RO"/>
        </w:rPr>
        <w:t>Finally, strategic success depends on JLR’s workforce. The company should invest in employee training for digital and EV-related skills, promote innovation through internal idea-sharing platforms, and build a more agile, collaborative culture. This cultural change is vital to support the company’s move toward sustainability and continuous improvement.</w:t>
      </w:r>
    </w:p>
    <w:p w14:paraId="67C318D8" w14:textId="77777777" w:rsidR="001B44C5" w:rsidRPr="001B44C5" w:rsidRDefault="001B44C5" w:rsidP="001B44C5"/>
    <w:p w14:paraId="33E7A322" w14:textId="77777777" w:rsidR="00A3735E" w:rsidRDefault="00B34BCF">
      <w:pPr>
        <w:pStyle w:val="Titlu1"/>
      </w:pPr>
      <w:r>
        <w:t>5. Conclusion and Recommendations</w:t>
      </w:r>
    </w:p>
    <w:p w14:paraId="2020BB97" w14:textId="77777777" w:rsidR="00E9786B" w:rsidRDefault="00E9786B" w:rsidP="00E9786B"/>
    <w:p w14:paraId="643EADFB" w14:textId="77777777" w:rsidR="00E9786B" w:rsidRDefault="00E9786B">
      <w:pPr>
        <w:pStyle w:val="p1"/>
      </w:pPr>
      <w:r>
        <w:rPr>
          <w:rStyle w:val="s1"/>
        </w:rPr>
        <w:t xml:space="preserve">In conclusion, </w:t>
      </w:r>
      <w:r>
        <w:rPr>
          <w:rStyle w:val="s2"/>
        </w:rPr>
        <w:t>Jaguar Land Rover (JLR)</w:t>
      </w:r>
      <w:r>
        <w:rPr>
          <w:rStyle w:val="s1"/>
        </w:rPr>
        <w:t xml:space="preserve"> is operating in a global environment that is rapidly transforming due to advances in technology, changing regulations, and new customer expectations. The company has built its identity on premium quality, luxury, and engineering excellence, but these strengths alone are no longer enough to guarantee success in the modern automotive industry. The move towards sustainability and electrification is no longer optional — it is a strategic necessity for JLR’s survival and future growth.</w:t>
      </w:r>
    </w:p>
    <w:p w14:paraId="53A560F5" w14:textId="77777777" w:rsidR="00E9786B" w:rsidRDefault="00E9786B">
      <w:pPr>
        <w:pStyle w:val="p2"/>
      </w:pPr>
    </w:p>
    <w:p w14:paraId="0A856AA1" w14:textId="77777777" w:rsidR="00E9786B" w:rsidRDefault="00E9786B">
      <w:pPr>
        <w:pStyle w:val="p1"/>
      </w:pPr>
      <w:r>
        <w:rPr>
          <w:rStyle w:val="s1"/>
        </w:rPr>
        <w:t>The analysis in this report shows that JLR has several strong internal capabilities, including a well-established global brand, skilled engineers, and parent company support from Tata Motors. However, it also faces key challenges such as high operating costs, limited progress in electric vehicle (EV) technology compared to rivals, and vulnerability to supply chain disruptions. Externally, the automotive market is being reshaped by stricter emissions standards, new entrants like Tesla, and shifting consumer attitudes toward sustainability. These factors underline the need for a clear, realistic, and forward-thinking strategy.</w:t>
      </w:r>
    </w:p>
    <w:p w14:paraId="3B584AE0" w14:textId="77777777" w:rsidR="00E9786B" w:rsidRDefault="00E9786B">
      <w:pPr>
        <w:pStyle w:val="p2"/>
      </w:pPr>
    </w:p>
    <w:p w14:paraId="453D498B" w14:textId="77777777" w:rsidR="00E9786B" w:rsidRDefault="00E9786B">
      <w:pPr>
        <w:pStyle w:val="p1"/>
      </w:pPr>
      <w:r>
        <w:rPr>
          <w:rStyle w:val="s1"/>
        </w:rPr>
        <w:t xml:space="preserve">To ensure long-term success, JLR must continue to </w:t>
      </w:r>
      <w:r>
        <w:rPr>
          <w:rStyle w:val="s2"/>
        </w:rPr>
        <w:t>accelerate its electric transformation</w:t>
      </w:r>
      <w:r>
        <w:rPr>
          <w:rStyle w:val="s1"/>
        </w:rPr>
        <w:t xml:space="preserve"> under its “Reimagine” strategy. This involves not only producing more electric and hybrid vehicles but also developing its own battery technology and ensuring charging infrastructure availability. JLR should aim to position itself as a leader in </w:t>
      </w:r>
      <w:r>
        <w:rPr>
          <w:rStyle w:val="s3"/>
        </w:rPr>
        <w:t>sustainable luxury mobility</w:t>
      </w:r>
      <w:r>
        <w:rPr>
          <w:rStyle w:val="s1"/>
        </w:rPr>
        <w:t xml:space="preserve"> rather than just following competitors.</w:t>
      </w:r>
    </w:p>
    <w:p w14:paraId="5B3B2EFD" w14:textId="77777777" w:rsidR="00E9786B" w:rsidRDefault="00E9786B">
      <w:pPr>
        <w:pStyle w:val="p2"/>
      </w:pPr>
    </w:p>
    <w:p w14:paraId="0886836B" w14:textId="77777777" w:rsidR="00E9786B" w:rsidRDefault="00E9786B">
      <w:pPr>
        <w:pStyle w:val="p1"/>
      </w:pPr>
      <w:r>
        <w:rPr>
          <w:rStyle w:val="s1"/>
        </w:rPr>
        <w:t>Sustainability should be at the heart of every stage of the company’s operations — from sourcing raw materials responsibly to improving the recyclability of its cars. The company should invest more in renewable energy for manufacturing, reduce waste across the supply chain, and communicate its sustainability achievements transparently to build trust with environmentally aware consumers.</w:t>
      </w:r>
    </w:p>
    <w:p w14:paraId="2B6C5BBE" w14:textId="77777777" w:rsidR="00E9786B" w:rsidRDefault="00E9786B">
      <w:pPr>
        <w:pStyle w:val="p2"/>
      </w:pPr>
    </w:p>
    <w:p w14:paraId="77084084" w14:textId="77777777" w:rsidR="00E9786B" w:rsidRDefault="00E9786B">
      <w:pPr>
        <w:pStyle w:val="p1"/>
      </w:pPr>
      <w:r>
        <w:rPr>
          <w:rStyle w:val="s2"/>
        </w:rPr>
        <w:t>Digital transformation</w:t>
      </w:r>
      <w:r>
        <w:rPr>
          <w:rStyle w:val="s1"/>
        </w:rPr>
        <w:t xml:space="preserve"> is another key area. Cars are increasingly defined by software, data, and connectivity. JLR should strengthen partnerships with technology companies to enhance vehicle intelligence, connectivity, and driver safety. This will also open new revenue streams, such as digital services and vehicle data analytics.</w:t>
      </w:r>
    </w:p>
    <w:p w14:paraId="12A00683" w14:textId="77777777" w:rsidR="00E9786B" w:rsidRDefault="00E9786B">
      <w:pPr>
        <w:pStyle w:val="p2"/>
      </w:pPr>
    </w:p>
    <w:p w14:paraId="20267B20" w14:textId="77777777" w:rsidR="00E9786B" w:rsidRDefault="00E9786B">
      <w:pPr>
        <w:pStyle w:val="p1"/>
      </w:pPr>
      <w:r>
        <w:rPr>
          <w:rStyle w:val="s1"/>
        </w:rPr>
        <w:t xml:space="preserve">Additionally, JLR should </w:t>
      </w:r>
      <w:r>
        <w:rPr>
          <w:rStyle w:val="s2"/>
        </w:rPr>
        <w:t>expand into emerging markets</w:t>
      </w:r>
      <w:r>
        <w:rPr>
          <w:rStyle w:val="s1"/>
        </w:rPr>
        <w:t xml:space="preserve"> where demand for electric vehicles is growing, such as India, China, and parts of Africa. This diversification will reduce overdependence on European markets and create new growth opportunities. Continuous training and development of employees are also essential to support this transformation, ensuring that the workforce is equipped with the skills needed for future technologies.</w:t>
      </w:r>
    </w:p>
    <w:p w14:paraId="7F4E428D" w14:textId="77777777" w:rsidR="00E9786B" w:rsidRDefault="00E9786B">
      <w:pPr>
        <w:pStyle w:val="p2"/>
      </w:pPr>
    </w:p>
    <w:p w14:paraId="785C29CF" w14:textId="77777777" w:rsidR="00E9786B" w:rsidRDefault="00E9786B">
      <w:pPr>
        <w:pStyle w:val="p1"/>
      </w:pPr>
      <w:r>
        <w:rPr>
          <w:rStyle w:val="s1"/>
        </w:rPr>
        <w:t xml:space="preserve">Finally, effective implementation requires </w:t>
      </w:r>
      <w:r>
        <w:rPr>
          <w:rStyle w:val="s2"/>
        </w:rPr>
        <w:t>strong leadership and performance monitoring</w:t>
      </w:r>
      <w:r>
        <w:rPr>
          <w:rStyle w:val="s1"/>
        </w:rPr>
        <w:t>. Senior management must set measurable goals for sustainability, innovation, and financial performance, while also building a culture of adaptability and continuous improvement.</w:t>
      </w:r>
    </w:p>
    <w:p w14:paraId="02BCDD85" w14:textId="77777777" w:rsidR="00E9786B" w:rsidRDefault="00E9786B">
      <w:pPr>
        <w:pStyle w:val="p2"/>
      </w:pPr>
    </w:p>
    <w:p w14:paraId="228AD969" w14:textId="77777777" w:rsidR="00E9786B" w:rsidRDefault="00E9786B">
      <w:pPr>
        <w:pStyle w:val="p1"/>
      </w:pPr>
      <w:r>
        <w:rPr>
          <w:rStyle w:val="s1"/>
        </w:rPr>
        <w:t>Overall, Jaguar Land Rover has a strong foundation to succeed in the new era of sustainable mobility. If the company can effectively combine its traditional strengths with modern innovation, digital capability, and environmental responsibility, it will not only survive the industry’s transformation but also become a role model for how a heritage brand can thrive in a green and digital future.</w:t>
      </w:r>
    </w:p>
    <w:p w14:paraId="2319ACA6" w14:textId="77777777" w:rsidR="00E9786B" w:rsidRPr="00E9786B" w:rsidRDefault="00E9786B" w:rsidP="00E9786B"/>
    <w:p w14:paraId="7CA9A3BC" w14:textId="77777777" w:rsidR="00A3735E" w:rsidRDefault="00B34BCF">
      <w:pPr>
        <w:pStyle w:val="Titlu1"/>
      </w:pPr>
      <w:r>
        <w:t>6. References</w:t>
      </w:r>
    </w:p>
    <w:p w14:paraId="12FB6646" w14:textId="77777777" w:rsidR="00A3735E" w:rsidRDefault="00B34BCF">
      <w:r>
        <w:t>Barney, J. (1991). Firm Resources and Sustained Competitive Advantage. Journal of Management, 17(1), 99–120.</w:t>
      </w:r>
    </w:p>
    <w:p w14:paraId="518F5263" w14:textId="77777777" w:rsidR="00A3735E" w:rsidRDefault="00B34BCF">
      <w:r>
        <w:t>McKinsey &amp; Company. (2023). The Future of the Automotive Industry: Electrification and Digital Transformation.</w:t>
      </w:r>
    </w:p>
    <w:p w14:paraId="02587A55" w14:textId="77777777" w:rsidR="00A3735E" w:rsidRDefault="00B34BCF">
      <w:r>
        <w:t>UK Government. (2023). Road to Zero Strategy. Department for Transport.</w:t>
      </w:r>
    </w:p>
    <w:p w14:paraId="1759C49B" w14:textId="77777777" w:rsidR="00A3735E" w:rsidRDefault="00B34BCF">
      <w:r>
        <w:t>Statista. (2024). Electric Vehicle Market in the United Kingdom – Growth and Forecast 2024–2030.</w:t>
      </w:r>
    </w:p>
    <w:p w14:paraId="69D82ADA" w14:textId="77777777" w:rsidR="00A3735E" w:rsidRDefault="00B34BCF">
      <w:r>
        <w:t>Tata Motors. (2024). Jaguar Land Rover Sustainability Report. Tata Motors Annual Publications.</w:t>
      </w:r>
    </w:p>
    <w:p w14:paraId="24F0D50C" w14:textId="77777777" w:rsidR="00A3735E" w:rsidRDefault="00B34BCF">
      <w:r>
        <w:t>Financial Times. (2023). Jaguar Land Rover’s Plan to Compete in the EV Race.</w:t>
      </w:r>
    </w:p>
    <w:p w14:paraId="4629FDC2" w14:textId="77777777" w:rsidR="00A3735E" w:rsidRDefault="00B34BCF">
      <w:r>
        <w:t>Harvard Business Review. (2022). Competing in the Age of Sustainability.</w:t>
      </w:r>
    </w:p>
    <w:p w14:paraId="53F8D17E" w14:textId="77777777" w:rsidR="00A3735E" w:rsidRDefault="00B34BCF">
      <w:r>
        <w:t>KPMG. (2024). Global Automotive Executive Survey: Industry Outlook 2024.</w:t>
      </w:r>
    </w:p>
    <w:p w14:paraId="0B89BCB2" w14:textId="77777777" w:rsidR="00A3735E" w:rsidRDefault="00B34BCF">
      <w:r>
        <w:t>PwC. (2023). Automotive Sector: Challenges and Opportunities in a Green Economy.</w:t>
      </w:r>
    </w:p>
    <w:p w14:paraId="3E18BE0C" w14:textId="77777777" w:rsidR="00A3735E" w:rsidRDefault="00B34BCF">
      <w:r>
        <w:t>The Guardian. (2024). UK Car Industry Faces Supply Chain and Climate Pressure.</w:t>
      </w:r>
    </w:p>
    <w:p w14:paraId="5328D8BE" w14:textId="77777777" w:rsidR="007F63D3" w:rsidRDefault="007F63D3" w:rsidP="007F63D3">
      <w:pPr>
        <w:pStyle w:val="p1"/>
        <w:numPr>
          <w:ilvl w:val="0"/>
          <w:numId w:val="10"/>
        </w:numPr>
      </w:pPr>
      <w:r>
        <w:rPr>
          <w:rStyle w:val="s1"/>
        </w:rPr>
        <w:t xml:space="preserve">Deloitte. (2024). </w:t>
      </w:r>
      <w:r>
        <w:rPr>
          <w:rStyle w:val="s2"/>
        </w:rPr>
        <w:t>2024 Global Automotive Consumer Study: The shift towards electric and sustainable mobility.</w:t>
      </w:r>
      <w:r>
        <w:rPr>
          <w:rStyle w:val="s1"/>
        </w:rPr>
        <w:t xml:space="preserve"> Deloitte Insights.</w:t>
      </w:r>
    </w:p>
    <w:p w14:paraId="610FD67A" w14:textId="77777777" w:rsidR="007F63D3" w:rsidRDefault="007F63D3" w:rsidP="007F63D3">
      <w:pPr>
        <w:pStyle w:val="p1"/>
        <w:numPr>
          <w:ilvl w:val="0"/>
          <w:numId w:val="10"/>
        </w:numPr>
      </w:pPr>
      <w:r>
        <w:rPr>
          <w:rStyle w:val="s1"/>
        </w:rPr>
        <w:t xml:space="preserve">Bloomberg. (2023). </w:t>
      </w:r>
      <w:r>
        <w:rPr>
          <w:rStyle w:val="s2"/>
        </w:rPr>
        <w:t>UK electric vehicle market outlook: Challenges and investment opportunities.</w:t>
      </w:r>
      <w:r>
        <w:rPr>
          <w:rStyle w:val="s1"/>
        </w:rPr>
        <w:t xml:space="preserve"> Bloomberg Intelligence Report.</w:t>
      </w:r>
    </w:p>
    <w:p w14:paraId="37A3DDEA" w14:textId="77777777" w:rsidR="007F63D3" w:rsidRDefault="007F63D3" w:rsidP="007F63D3">
      <w:pPr>
        <w:pStyle w:val="p1"/>
        <w:numPr>
          <w:ilvl w:val="0"/>
          <w:numId w:val="10"/>
        </w:numPr>
      </w:pPr>
      <w:r>
        <w:rPr>
          <w:rStyle w:val="s1"/>
        </w:rPr>
        <w:t xml:space="preserve">Accenture. (2023). </w:t>
      </w:r>
      <w:r>
        <w:rPr>
          <w:rStyle w:val="s2"/>
        </w:rPr>
        <w:t>Driving in the digital fast lane: How automakers can lead through digital transformation.</w:t>
      </w:r>
      <w:r>
        <w:rPr>
          <w:rStyle w:val="s1"/>
        </w:rPr>
        <w:t xml:space="preserve"> Accenture Strategy Publications.</w:t>
      </w:r>
    </w:p>
    <w:p w14:paraId="24851A73" w14:textId="77777777" w:rsidR="007F63D3" w:rsidRDefault="007F63D3" w:rsidP="007F63D3">
      <w:pPr>
        <w:pStyle w:val="p1"/>
        <w:numPr>
          <w:ilvl w:val="0"/>
          <w:numId w:val="10"/>
        </w:numPr>
      </w:pPr>
      <w:r>
        <w:rPr>
          <w:rStyle w:val="s1"/>
        </w:rPr>
        <w:t xml:space="preserve">Society of Motor Manufacturers and Traders (SMMT). (2024). </w:t>
      </w:r>
      <w:r>
        <w:rPr>
          <w:rStyle w:val="s2"/>
        </w:rPr>
        <w:t>UK Automotive Sustainability Report 2024.</w:t>
      </w:r>
      <w:r>
        <w:rPr>
          <w:rStyle w:val="s1"/>
        </w:rPr>
        <w:t xml:space="preserve"> London: SMMT.</w:t>
      </w:r>
    </w:p>
    <w:p w14:paraId="21546959" w14:textId="77777777" w:rsidR="007F63D3" w:rsidRDefault="007F63D3" w:rsidP="007F63D3">
      <w:pPr>
        <w:pStyle w:val="p1"/>
        <w:numPr>
          <w:ilvl w:val="0"/>
          <w:numId w:val="10"/>
        </w:numPr>
      </w:pPr>
      <w:r>
        <w:rPr>
          <w:rStyle w:val="s1"/>
        </w:rPr>
        <w:t xml:space="preserve">Bain &amp; Company. (2023). </w:t>
      </w:r>
      <w:r>
        <w:rPr>
          <w:rStyle w:val="s2"/>
        </w:rPr>
        <w:t>The road to net zero: How car manufacturers can accelerate the green transition.</w:t>
      </w:r>
      <w:r>
        <w:rPr>
          <w:rStyle w:val="s1"/>
        </w:rPr>
        <w:t xml:space="preserve"> Bain Automotive Insights.</w:t>
      </w:r>
    </w:p>
    <w:p w14:paraId="3E5A3E51" w14:textId="77777777" w:rsidR="007F63D3" w:rsidRDefault="007F63D3" w:rsidP="007F63D3">
      <w:pPr>
        <w:pStyle w:val="p1"/>
        <w:numPr>
          <w:ilvl w:val="0"/>
          <w:numId w:val="10"/>
        </w:numPr>
      </w:pPr>
      <w:r>
        <w:rPr>
          <w:rStyle w:val="s1"/>
        </w:rPr>
        <w:t xml:space="preserve">International Energy Agency (IEA). (2024). </w:t>
      </w:r>
      <w:r>
        <w:rPr>
          <w:rStyle w:val="s2"/>
        </w:rPr>
        <w:t>Global EV Outlook 2024.</w:t>
      </w:r>
      <w:r>
        <w:rPr>
          <w:rStyle w:val="s1"/>
        </w:rPr>
        <w:t xml:space="preserve"> Paris: IEA Publications.</w:t>
      </w:r>
    </w:p>
    <w:p w14:paraId="2715921A" w14:textId="77777777" w:rsidR="007F63D3" w:rsidRDefault="007F63D3" w:rsidP="007F63D3">
      <w:pPr>
        <w:pStyle w:val="p1"/>
        <w:numPr>
          <w:ilvl w:val="0"/>
          <w:numId w:val="10"/>
        </w:numPr>
      </w:pPr>
      <w:r>
        <w:rPr>
          <w:rStyle w:val="s1"/>
        </w:rPr>
        <w:t xml:space="preserve">Reuters. (2024). </w:t>
      </w:r>
      <w:r>
        <w:rPr>
          <w:rStyle w:val="s2"/>
        </w:rPr>
        <w:t>Jaguar Land Rover ramps up EV investments amid global competition.</w:t>
      </w:r>
      <w:r>
        <w:rPr>
          <w:rStyle w:val="s1"/>
        </w:rPr>
        <w:t xml:space="preserve"> Reuters Business News, April 2024.</w:t>
      </w:r>
    </w:p>
    <w:p w14:paraId="21101310" w14:textId="77777777" w:rsidR="00B2390C" w:rsidRDefault="00B2390C"/>
    <w:sectPr w:rsidR="00B2390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abstractNum w:abstractNumId="9" w15:restartNumberingAfterBreak="0">
    <w:nsid w:val="471110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9305370">
    <w:abstractNumId w:val="8"/>
  </w:num>
  <w:num w:numId="2" w16cid:durableId="1646621217">
    <w:abstractNumId w:val="6"/>
  </w:num>
  <w:num w:numId="3" w16cid:durableId="677465633">
    <w:abstractNumId w:val="5"/>
  </w:num>
  <w:num w:numId="4" w16cid:durableId="1205483124">
    <w:abstractNumId w:val="4"/>
  </w:num>
  <w:num w:numId="5" w16cid:durableId="2019427115">
    <w:abstractNumId w:val="7"/>
  </w:num>
  <w:num w:numId="6" w16cid:durableId="2071805514">
    <w:abstractNumId w:val="3"/>
  </w:num>
  <w:num w:numId="7" w16cid:durableId="1592809875">
    <w:abstractNumId w:val="2"/>
  </w:num>
  <w:num w:numId="8" w16cid:durableId="1063719037">
    <w:abstractNumId w:val="1"/>
  </w:num>
  <w:num w:numId="9" w16cid:durableId="2141193133">
    <w:abstractNumId w:val="0"/>
  </w:num>
  <w:num w:numId="10" w16cid:durableId="3712737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B44C5"/>
    <w:rsid w:val="0029639D"/>
    <w:rsid w:val="00326F90"/>
    <w:rsid w:val="003E76A1"/>
    <w:rsid w:val="00706933"/>
    <w:rsid w:val="007F63D3"/>
    <w:rsid w:val="00907893"/>
    <w:rsid w:val="00A3735E"/>
    <w:rsid w:val="00AA1D8D"/>
    <w:rsid w:val="00B2390C"/>
    <w:rsid w:val="00B34BCF"/>
    <w:rsid w:val="00B47730"/>
    <w:rsid w:val="00CB0664"/>
    <w:rsid w:val="00E9786B"/>
    <w:rsid w:val="00F557BC"/>
    <w:rsid w:val="00F77CC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B7D8FA"/>
  <w14:defaultImageDpi w14:val="300"/>
  <w15:docId w15:val="{F6187FC9-9031-E746-BAE7-0D3F93518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Tabelgril">
    <w:name w:val="Table Grid"/>
    <w:basedOn w:val="Tabel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E9786B"/>
    <w:pPr>
      <w:spacing w:before="100" w:beforeAutospacing="1" w:after="100" w:afterAutospacing="1" w:line="240" w:lineRule="auto"/>
    </w:pPr>
    <w:rPr>
      <w:rFonts w:ascii="Times New Roman" w:hAnsi="Times New Roman" w:cs="Times New Roman"/>
      <w:sz w:val="24"/>
      <w:szCs w:val="24"/>
      <w:lang w:val="ro-GB" w:eastAsia="ro-RO"/>
    </w:rPr>
  </w:style>
  <w:style w:type="character" w:customStyle="1" w:styleId="s1">
    <w:name w:val="s1"/>
    <w:basedOn w:val="Fontdeparagrafimplicit"/>
    <w:rsid w:val="00E9786B"/>
  </w:style>
  <w:style w:type="character" w:customStyle="1" w:styleId="s2">
    <w:name w:val="s2"/>
    <w:basedOn w:val="Fontdeparagrafimplicit"/>
    <w:rsid w:val="00E9786B"/>
  </w:style>
  <w:style w:type="paragraph" w:customStyle="1" w:styleId="p2">
    <w:name w:val="p2"/>
    <w:basedOn w:val="Normal"/>
    <w:rsid w:val="00E9786B"/>
    <w:pPr>
      <w:spacing w:before="100" w:beforeAutospacing="1" w:after="100" w:afterAutospacing="1" w:line="240" w:lineRule="auto"/>
    </w:pPr>
    <w:rPr>
      <w:rFonts w:ascii="Times New Roman" w:hAnsi="Times New Roman" w:cs="Times New Roman"/>
      <w:sz w:val="24"/>
      <w:szCs w:val="24"/>
      <w:lang w:val="ro-GB" w:eastAsia="ro-RO"/>
    </w:rPr>
  </w:style>
  <w:style w:type="character" w:customStyle="1" w:styleId="s3">
    <w:name w:val="s3"/>
    <w:basedOn w:val="Fontdeparagrafimplicit"/>
    <w:rsid w:val="00E9786B"/>
  </w:style>
  <w:style w:type="character" w:customStyle="1" w:styleId="s4">
    <w:name w:val="s4"/>
    <w:basedOn w:val="Fontdeparagrafimplicit"/>
    <w:rsid w:val="003E76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2724</Words>
  <Characters>15802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Larisa Dinu (2331388)</cp:lastModifiedBy>
  <cp:revision>2</cp:revision>
  <dcterms:created xsi:type="dcterms:W3CDTF">2025-10-21T00:28:00Z</dcterms:created>
  <dcterms:modified xsi:type="dcterms:W3CDTF">2025-10-21T00:28:00Z</dcterms:modified>
  <cp:category/>
</cp:coreProperties>
</file>