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59EC" w:rsidRPr="00831CB6" w:rsidRDefault="005C59EC" w:rsidP="005C59EC">
      <w:pPr>
        <w:spacing w:line="360" w:lineRule="auto"/>
        <w:jc w:val="center"/>
        <w:rPr>
          <w:b/>
          <w:sz w:val="28"/>
          <w:u w:val="single"/>
        </w:rPr>
      </w:pPr>
      <w:r w:rsidRPr="00831CB6">
        <w:rPr>
          <w:b/>
          <w:sz w:val="28"/>
          <w:u w:val="single"/>
        </w:rPr>
        <w:t>Hunan Adfyfyriad Ysgrifenedig</w:t>
      </w:r>
    </w:p>
    <w:p w:rsidR="005C59EC" w:rsidRDefault="005C59EC" w:rsidP="005C59EC">
      <w:pPr>
        <w:spacing w:line="360" w:lineRule="auto"/>
      </w:pPr>
    </w:p>
    <w:p w:rsidR="00CA6E57" w:rsidRDefault="005C59EC" w:rsidP="005C59EC">
      <w:pPr>
        <w:spacing w:line="360" w:lineRule="auto"/>
      </w:pPr>
      <w:r>
        <w:t>Yn ystod fy nghyfnodau ar Brofiadau Addysgu Proffesiynol (PAP), roeddwn i’n ceisio meithrin a datblygu sgiliau ieithyddol y dysgwyr yn gyson. Felly, teimlaf fyddai o fudd i gyflawni hunan adfyfyriad ysgrifenedig ar y profiadau yma, er mwyn i mi adnabod fy nghryfderau a gwendidau personol. Yn obeithiol, caniateir hyn i mi ddatblygu’n broffesiynol fel athrawes.</w:t>
      </w:r>
    </w:p>
    <w:p w:rsidR="005C59EC" w:rsidRDefault="005C59EC" w:rsidP="005C59EC">
      <w:pPr>
        <w:spacing w:line="360" w:lineRule="auto"/>
      </w:pPr>
    </w:p>
    <w:p w:rsidR="005C59EC" w:rsidRDefault="00D025FA" w:rsidP="005C59EC">
      <w:pPr>
        <w:spacing w:line="360" w:lineRule="auto"/>
      </w:pPr>
      <w:r w:rsidRPr="00D025FA">
        <w:t>Dechreuaf fy hunan adfyfyriad yn myfyrio ar y wers a ffilmiwyd. Nod y wers oedd dysgu’r disgyblion i adnabod nodweddion portread effeithiol a dechrau’r broses o gynllunio portreadau eu hun. Teimlaf fod y disgyblion wedi buddio’n fawr o’r gweithgaredd paru, lle’r oedd yn rhaid iddynt baru’r nodwedd gyda’r disgrifiad cywir. Llwyddodd pob disgybl i gyflawni’r dasg yma yn y dosbarth, sy’n adlewyrchu ei bod yn addas ar gyfer pob dysgwr. Ymhellach, canfuwyd ymchwil sy’n ategu at hyn; dadleua Wu a Witten (2007) bod gweithgareddau paru yn addas i ddisgyblion o bob grŵp gallu ac maent yn effeithiol i ddatblygu geirfa a dealltwriaeth y disgyblion. O ganlyniad, gellid dadlau bod y defnydd o weithgaredd paru yn fy ngwers yn debygol o hyrwyddo datblygiad ieithyddol y disgyblion.</w:t>
      </w:r>
    </w:p>
    <w:p w:rsidR="00D025FA" w:rsidRDefault="00D025FA" w:rsidP="005C59EC">
      <w:pPr>
        <w:spacing w:line="360" w:lineRule="auto"/>
      </w:pPr>
    </w:p>
    <w:p w:rsidR="005C59EC" w:rsidRDefault="005C59EC" w:rsidP="005C59EC">
      <w:pPr>
        <w:spacing w:line="360" w:lineRule="auto"/>
      </w:pPr>
      <w:r>
        <w:t xml:space="preserve">Yn dilyn y gweithgaredd paru, penderfynais ddarparu portread enghreifftiol i’r disgyblion a gofynnais iddynt i adnabod ansoddeiriau, cymariaethau a pharagraffu cywir yn y darn. Wrth ysgrifennu’r portread enghreifftiol, roeddwn i wedi defnyddio fy ngwybodaeth o’r sesiynau Gloywi Iaith, a’r llyfrau iaith rwyf wedi’u </w:t>
      </w:r>
      <w:r w:rsidR="008E021B">
        <w:t>harchebu</w:t>
      </w:r>
      <w:r>
        <w:t xml:space="preserve"> i gyfoethogi fy ngeirfa ac i sicrhau bod y darn yn gywir ac yn herio’r disgyblion. Roedd hi’n amlwg bod y darn yn herio’r disgyblion, gan roedd yna nifer o eiriau yn y darn nad oeddent wedi’u defnyddio yn flaenorol. Felly, teimlaf fy mod i wedi llwyddo i ymestyn geirfa’r disgyblion a meithrin eu sgiliau ieithyddol trwy gyflwyno’r dasg yma. Er hyn, cydnabyddaf na threuliais ddigon o amser yn darllen trwy’r darn gyda’r disgyblion, ac mae’n sicr byddai treulio rhagor o amser wedi hyrwyddo datblygiad ieithyddol y disgyblion ymhellach. </w:t>
      </w:r>
      <w:r w:rsidR="00D025FA" w:rsidRPr="00D025FA">
        <w:t xml:space="preserve">Cytuna fy mentor dosbarth â hyn; nododd yn fy Nyddlyfr Dysgu bod angen i mi dreulio rhagor o amser yn darllen trwy’r darn er mwyn i’r disgyblion cael cyfle i gyfarwyddo gyda’r eirfa heriol ac adnabod y nodweddion sydd angen er mwyn ysgrifennu portread effeithiol (gweler Atodiad 1). Oblegid y rhesymau hyn, pe </w:t>
      </w:r>
      <w:r w:rsidR="00D025FA" w:rsidRPr="00D025FA">
        <w:lastRenderedPageBreak/>
        <w:t>bawn i’n cynllunio gwers debyg yn y dyfodol, byddaf yn sicr o bennu rhagor o amser i ddarllen trwy’r portread enghreifftiol, yn enwedig os rwyf wedi cyflwyno geirfa newydd, heriol yn y darn. Yn obeithiol, bydd cyflawni hyn yn hyrwyddo datblygiad ieithyddol y disgyblion ymhellach, ac yn helpu iddynt wneud gwell cynnydd.</w:t>
      </w:r>
    </w:p>
    <w:p w:rsidR="00F978E5" w:rsidRDefault="00F978E5" w:rsidP="005C59EC">
      <w:pPr>
        <w:spacing w:line="360" w:lineRule="auto"/>
      </w:pPr>
    </w:p>
    <w:p w:rsidR="00F978E5" w:rsidRDefault="00D025FA" w:rsidP="005C59EC">
      <w:pPr>
        <w:spacing w:line="360" w:lineRule="auto"/>
      </w:pPr>
      <w:r w:rsidRPr="00D025FA">
        <w:t xml:space="preserve">O ran fy nefnydd o iaith yn ystod y wers, ceisiais ddefnyddio geirfa heriol ond cyfarwydd i ymestyn geirfa’r disgyblion. Penderfynais ddefnyddio geirfa o’r fath gan fod ymchwil ar ddysgwyr sy’n dysgu Saesneg fel ail iaith wedi canfod bod angen i athrawon defnyddio geirfa gyfarwydd er mwyn ennyn diddordeb eu disgyblion, neu mae yna peryg byddant yn colli diddordeb yn y wers a’r dysgu oherwydd diffyg dealltwriaeth (Amjah, 2014). Er bod yr ymchwil wedi’u cyflawni ar y datblygiad o Saesneg fel ail iaith, mae nifer o ddisgyblion yn fy ysgol lleoliad yn byw yng nghartrefi di-Gymraeg, ac felly i sicrhau bod pob disgybl yn medru cael mynediad i’r addysg, ceisiais ddefnyddio geirfa gyfarwydd (Estyn, 2017). Yn ychwanegol, fe wnes i ambell gamgymeriad treiglo wrth addysgu. </w:t>
      </w:r>
      <w:r w:rsidR="00494B5E">
        <w:t>Rwy’n cydnabod mai</w:t>
      </w:r>
      <w:r w:rsidRPr="00D025FA">
        <w:t xml:space="preserve"> treiglo’n gywir y</w:t>
      </w:r>
      <w:r w:rsidR="00494B5E">
        <w:t>w</w:t>
      </w:r>
      <w:r w:rsidRPr="00D025FA">
        <w:t xml:space="preserve"> un o fy ngwendidau pennaf. </w:t>
      </w:r>
      <w:r w:rsidR="008E021B">
        <w:t xml:space="preserve">Felly, eleni rwyf wedi archebu nifer o lyfrau ieithyddol ac wedi manteisio ar y cyfle i fynychu sesiynau Gloywi Iaith er mwyn ceisio datblygu fy llythrennedd personol. Gobeithiaf fod y ddarpariaeth ychwanegol yma wedi datblygu fy sgiliau ieithyddol, a byddaf yn parhau i ddefnyddio’r adnoddau yn y dyfodol er mwyn datblygu fy llythrennedd ymhellach. </w:t>
      </w:r>
    </w:p>
    <w:p w:rsidR="00D025FA" w:rsidRDefault="00D025FA" w:rsidP="005C59EC">
      <w:pPr>
        <w:spacing w:line="360" w:lineRule="auto"/>
      </w:pPr>
    </w:p>
    <w:p w:rsidR="005C59EC" w:rsidRDefault="00D025FA" w:rsidP="005C59EC">
      <w:pPr>
        <w:spacing w:line="360" w:lineRule="auto"/>
      </w:pPr>
      <w:r>
        <w:t xml:space="preserve">Nesaf, byddaf yn adfyfyrio ar sut wnes i feithrin sgiliau iaith y disgyblion yn gyffredinol dros PAP. Yn ystod PAP1 – Bloc 1 roeddwn i wedi lleoli yn nosbarth Blwyddyn 6. Felly, i ddatblygu iaith y disgyblion, ceisiais greu enghreifftiau heriol i fodelu, megis y portread enghreifftiol defnyddiais ar gyfer y wers a ffilmiwyd. Roeddwn i’n gobeithio byddai darparu enghreifftiau heriol yn ehangu geirfa’r disgyblion ac yn datblygu eu llythrennedd. Yn ychwanegol, roeddwn i’n cywiro eu hiaith ar lafar. Defnyddiodd nifer ohonynt “gyd o” yn eu brawddegau ar lafar, yn hytrach na “i gyd”, ac felly, dyma un o’r camgymeriadau mwyaf cyffredin roeddwn i’n cywiro. Yn ychwanegol, sylwais fod y disgyblion yn defnyddio “ie” i ateb cwestiynau, yn hytrach na defnyddio’r ateb cywir, megis “ydw/do/oes”. </w:t>
      </w:r>
      <w:r w:rsidRPr="00D025FA">
        <w:t xml:space="preserve">O ganlyniad, cydweithiais gyda fy mentor dosbarth i greu gêm cwestiynau, lle’r oedden ni’n eistedd mewn cylch ac roedd y disgyblion yn cymryd tro i ymarfer gofyn ac ateb cwestiynau yn gywir. Trwy ddefnyddio gêm, roeddwn i’n ennyn diddordeb y disgyblion, sydd yn hanfodol </w:t>
      </w:r>
      <w:r w:rsidRPr="00D025FA">
        <w:lastRenderedPageBreak/>
        <w:t xml:space="preserve">ar gyfer addysg effeithiol yn ôl Donaldson (2015). Yn ychwanegol, roeddwn i’n cywiro gwaith ysgrifenedig y disgyblion gan ddefnyddio’r system marcio SPLAT. Pan roeddwn i’n gweld gwall yng ngwaith y disgyblion, roeddwn i’n defnyddio’r cod er mwyn hysbysu’r disgybl o’r camgymeriad, ac yna roedd yn rhaid iddynt gyflawni cywiriadau sillafu ar waelod y tudalen. Dros fy nghyfnod yn y dosbarth, gwelais wellhad pendant yn sillafu’r disgyblion o ganlyniad i’r ymarfer. Felly, </w:t>
      </w:r>
      <w:r w:rsidR="00494B5E">
        <w:t>teimlaf fy mod</w:t>
      </w:r>
      <w:r w:rsidRPr="00D025FA">
        <w:t xml:space="preserve"> i’n defnyddio’r cynllun marcio yn effeithiol i feithrin sgiliau llythrennedd y dysgwyr.</w:t>
      </w:r>
    </w:p>
    <w:p w:rsidR="00D025FA" w:rsidRDefault="00D025FA" w:rsidP="005C59EC">
      <w:pPr>
        <w:spacing w:line="360" w:lineRule="auto"/>
      </w:pPr>
    </w:p>
    <w:p w:rsidR="00D025FA" w:rsidRDefault="00D025FA" w:rsidP="005C59EC">
      <w:pPr>
        <w:spacing w:line="360" w:lineRule="auto"/>
      </w:pPr>
      <w:r w:rsidRPr="00D025FA">
        <w:t xml:space="preserve">Cyn dechrau gyda fy nosbarth Blwyddyn 6, roeddwn i ychydig yn bryderus gan nad oeddwn i’n sicr bod fy iaith yn ddigon da i addysgu disgyblion o’r oed yma, yn enwedig gan roeddwn i’n ymwybodol mai treiglo oedd fy ngwendid pennaf. Felly, archebais nifer o lyfrau i ddatblygu fy llythrennedd personol, a mynychais sesiynau Gloywi Iaith yn rheolaidd er mwyn dysgu rheolau’r iaith yn drylwyr ac i gael cyfle i ofyn unrhyw gwestiynau. Yn sicr gwnaeth y ddarpariaeth yma cynyddu fy hyder a chefnogi fy natblygiad ieithyddol. Er rwy’n cydnabod bod angen i mi barhau i ddatblygu fy llythrennedd personol yn gyson, roeddwn i’n falch bod fy mentor dosbarth wedi dyfarnu fy Safon Iaith Cymraeg i fod yn ‘tu hwnt i ddisgwyliadau’ (gweler Atodiad 2). Mae ei sylwadau wedi cynyddu fy hunanhyder a theimlaf fy mod i’n barod i feithrin sgiliau llythrennedd disgyblion </w:t>
      </w:r>
      <w:r w:rsidR="00494B5E">
        <w:t xml:space="preserve">o bob oed </w:t>
      </w:r>
      <w:r w:rsidRPr="00D025FA">
        <w:t>yn y dyfodol.</w:t>
      </w:r>
    </w:p>
    <w:p w:rsidR="00D025FA" w:rsidRDefault="00D025FA" w:rsidP="005C59EC">
      <w:pPr>
        <w:spacing w:line="360" w:lineRule="auto"/>
      </w:pPr>
    </w:p>
    <w:p w:rsidR="00D025FA" w:rsidRDefault="00D025FA" w:rsidP="00D025FA">
      <w:pPr>
        <w:spacing w:line="360" w:lineRule="auto"/>
        <w:rPr>
          <w:rFonts w:eastAsia="Times New Roman" w:cs="Arial"/>
          <w:color w:val="1F1F1F"/>
          <w:szCs w:val="23"/>
          <w:shd w:val="clear" w:color="auto" w:fill="FFFFFF"/>
        </w:rPr>
      </w:pPr>
      <w:r w:rsidRPr="00D025FA">
        <w:t>Yn dilyn fy nghyfnod o addysgu yn nosbarth Blwyddyn 6, roeddwn i wedi</w:t>
      </w:r>
      <w:r>
        <w:t>’i</w:t>
      </w:r>
      <w:r w:rsidRPr="00D025FA">
        <w:t xml:space="preserve"> lleoli yn nosbarth meithrin ar gyfer PAP 1 – Bloc 2. Yn amlwg, roedd lefel y gwaith yn hollol wahanol gan roeddwn i wedi </w:t>
      </w:r>
      <w:r w:rsidR="00494B5E">
        <w:t xml:space="preserve">newid </w:t>
      </w:r>
      <w:r w:rsidRPr="00D025FA">
        <w:t xml:space="preserve">o addysgu disgyblion hynaf yr ysgol i addysgu’r disgyblion ieuengaf. Felly, un o fy mhrif ddyletswyddau oedd trochi’r disgyblion yn yr iaith, gan fod y mwyafrif ohonynt yn dod o gartrefi di-Gymraeg, ac felly roedd nifer ohonynt erioed wedi clywed neu ddefnyddio’r iaith yn flaenorol (Estyn, 2017). Penderfynais ddefnyddio llawer o ganeuon, rhigymau a’r Cynllun Tric a Chlic i feithrin sgiliau llythrennedd y disgyblion, gan eu hannog nhw i ddefnyddio’r iaith Gymraeg mor aml ag y gallant. Yn ychwanegol, roeddwn i’n ail-adrodd patrymau brawddegau pob bore, er enghraifft “mae X yn absennol heddiw” wrth wneud y gofrestr, neu “mae hi’n bwrw glaw” wrth edrych ar y tywydd. Penderfynais wneud hyn, gan fod “cyfrannu ar lafar gan ddilyn ffurf wedi’i modelu gan oedolyn” yn rhan o’r Fframwaith Llythrennedd a Rhifedd, ac felly gellid dadlau ei fod yn ffordd effeithiol o feithrin sgiliau ieithyddol y disgyblion (Llywodraeth Cymru, 2020, Llythrennedd: Meithrin). Nid oedd </w:t>
      </w:r>
      <w:r w:rsidRPr="00D025FA">
        <w:lastRenderedPageBreak/>
        <w:t>y disgyblion yn cyflawni llawer o waith ysgrifenedig oherwydd eu hoed, ond roeddwn i’n defnyddio’r cynllun Tric a Chlic i addysgu’r wyddor Gymraeg iddynt, er mwyn eu paratoi ar gyfer gwaith ysgrifenedig yn y dyfodol. Yn gyffredinol, teimlaf fod defnyddio’r strategaethau yma wedi bod yn llwyddiannus i feithrin sgiliau llythrennedd y disgyblion, gan roeddent yn medru ymuno â chaneuon a rhigymau Cymraeg, ac roeddent yn medru cynnal trafodaeth syml yn yr iaith. Yn ychwanegol, gwnaeth fy mentor dosbarth canmol fy nefnydd cyson o’r iaith gyda’r disgyblion, ac felly teimlaf fy mod i wedi darparu cyfleoedd eang i’r disgyblion i feithrin eu sgiliau llythrennedd (gweler Atodiad 3).</w:t>
      </w:r>
    </w:p>
    <w:p w:rsidR="00D025FA" w:rsidRDefault="00D025FA" w:rsidP="00D025FA">
      <w:pPr>
        <w:spacing w:line="360" w:lineRule="auto"/>
        <w:rPr>
          <w:rFonts w:eastAsia="Times New Roman" w:cs="Arial"/>
          <w:color w:val="1F1F1F"/>
          <w:szCs w:val="23"/>
          <w:shd w:val="clear" w:color="auto" w:fill="FFFFFF"/>
        </w:rPr>
      </w:pPr>
    </w:p>
    <w:p w:rsidR="00D025FA" w:rsidRDefault="00D025FA" w:rsidP="00D025FA">
      <w:pPr>
        <w:spacing w:line="360" w:lineRule="auto"/>
        <w:rPr>
          <w:rFonts w:eastAsia="Times New Roman" w:cs="Arial"/>
          <w:color w:val="1F1F1F"/>
          <w:szCs w:val="23"/>
          <w:shd w:val="clear" w:color="auto" w:fill="FFFFFF"/>
        </w:rPr>
      </w:pPr>
      <w:r w:rsidRPr="00D025FA">
        <w:rPr>
          <w:rFonts w:eastAsia="Times New Roman" w:cs="Arial"/>
          <w:color w:val="1F1F1F"/>
          <w:szCs w:val="23"/>
          <w:shd w:val="clear" w:color="auto" w:fill="FFFFFF"/>
        </w:rPr>
        <w:t>O ran datblygu fy iaith bersonol yn ystod fy nghyfnod o addysgu yn y dosbarth meithrin, roedd yn rhaid i mi atgoffa fy hun o derminoleg nad oeddwn i wedi defnyddio ers amser maith, er enghraifft rhannau o’r corff ac anifeiliaid egsotig. Felly, gwnaeth addysgu disgyblion o’r oedran yma fy helpu i ddatblygu fy llythrennedd personol.</w:t>
      </w:r>
    </w:p>
    <w:p w:rsidR="00D025FA" w:rsidRDefault="00D025FA" w:rsidP="00D025FA">
      <w:pPr>
        <w:spacing w:line="360" w:lineRule="auto"/>
        <w:rPr>
          <w:rFonts w:eastAsia="Times New Roman" w:cs="Arial"/>
          <w:color w:val="1F1F1F"/>
          <w:szCs w:val="23"/>
          <w:shd w:val="clear" w:color="auto" w:fill="FFFFFF"/>
        </w:rPr>
      </w:pPr>
    </w:p>
    <w:p w:rsidR="00D025FA" w:rsidRDefault="00D025FA" w:rsidP="005C59EC">
      <w:pPr>
        <w:spacing w:line="360" w:lineRule="auto"/>
      </w:pPr>
      <w:r w:rsidRPr="00D025FA">
        <w:rPr>
          <w:rFonts w:eastAsia="Times New Roman" w:cs="Arial"/>
          <w:color w:val="1F1F1F"/>
          <w:szCs w:val="23"/>
          <w:shd w:val="clear" w:color="auto" w:fill="FFFFFF"/>
        </w:rPr>
        <w:t>Felly, wrth ystyried fy mhrofiadau yn gyffredinol, rwy’n teimlo fy mod i wedi ceisio datblygu llythrennedd y dysgwyr yn gyson. Gyda’r disgyblion hŷn, ceisiais gywiro eu hiaith lafar ac ysgrifenedig yn gyson, tra gyda’r disgyblion ieuengaf, roeddwn i’n eu trochi nhw yn yr iaith trwy ddefnyddio caneuon a rhigymau addas. Teimlaf fod y profiadau yma wedi bod yn fuddiol i ddatblygu fy llythrennedd personol, gan roedd yn rhaid i mi atgoffa fy hun o'r rheolau iaith a therminoleg er mwyn sicrhau fy mod i’n modelu iaith gywir ar bob adeg. Cydnabyddaf fod angen i mi barhau i ddatblygu fy iaith bersonol, yn enwedig wrth ystyried treiglo. Felly, byddaf yn defnyddio’r adnoddau o’r sesiynau Gloywi Iaith a’r llyfrau archebais i ddatblygu fy sgiliau ieithyddol, ac yn obeithiol, caniateir hyn i mi feithrin sgiliau llythrennedd y dysgwyr ymhellach.</w:t>
      </w:r>
      <w:bookmarkStart w:id="0" w:name="_GoBack"/>
      <w:bookmarkEnd w:id="0"/>
    </w:p>
    <w:p w:rsidR="005C59EC" w:rsidRDefault="005C59EC"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5C59EC" w:rsidRPr="00831CB6" w:rsidRDefault="005C59EC" w:rsidP="005C59EC">
      <w:pPr>
        <w:spacing w:line="360" w:lineRule="auto"/>
        <w:rPr>
          <w:b/>
          <w:sz w:val="28"/>
          <w:u w:val="single"/>
        </w:rPr>
      </w:pPr>
      <w:r w:rsidRPr="00831CB6">
        <w:rPr>
          <w:b/>
          <w:sz w:val="28"/>
          <w:u w:val="single"/>
        </w:rPr>
        <w:lastRenderedPageBreak/>
        <w:t>Rhestr Gyfeirio</w:t>
      </w:r>
    </w:p>
    <w:p w:rsidR="00F978E5" w:rsidRPr="00D025FA" w:rsidRDefault="00F978E5" w:rsidP="005C59EC">
      <w:pPr>
        <w:spacing w:line="360" w:lineRule="auto"/>
        <w:rPr>
          <w:rFonts w:eastAsia="Times New Roman" w:cs="Times New Roman"/>
        </w:rPr>
      </w:pPr>
      <w:r>
        <w:t xml:space="preserve">Amjah, D.Y.P.H. (2014) ‘A study of teachers’ strategies so develop students’ interest towards learning English as a second language’, </w:t>
      </w:r>
      <w:r>
        <w:rPr>
          <w:i/>
        </w:rPr>
        <w:t xml:space="preserve">Procedia Social and Behavioral Sciences, </w:t>
      </w:r>
      <w:r>
        <w:t xml:space="preserve">134, tt.  188-192. DOI: </w:t>
      </w:r>
      <w:r w:rsidRPr="00F978E5">
        <w:rPr>
          <w:rFonts w:eastAsia="Times New Roman" w:cs="Times New Roman"/>
        </w:rPr>
        <w:t>10.1016/j.sbspro.2014.04.238</w:t>
      </w:r>
      <w:r>
        <w:rPr>
          <w:rFonts w:ascii="Times New Roman" w:eastAsia="Times New Roman" w:hAnsi="Times New Roman" w:cs="Times New Roman"/>
        </w:rPr>
        <w:t xml:space="preserve">. </w:t>
      </w:r>
      <w:r>
        <w:rPr>
          <w:rFonts w:eastAsia="Times New Roman" w:cs="Times New Roman"/>
        </w:rPr>
        <w:t xml:space="preserve">(Cyrchwyd: 7ed o Fai 2020). </w:t>
      </w:r>
      <w:r w:rsidR="00D025FA">
        <w:rPr>
          <w:rFonts w:eastAsia="Times New Roman" w:cs="Times New Roman"/>
        </w:rPr>
        <w:br/>
        <w:t xml:space="preserve">Donaldson, G. (2015) </w:t>
      </w:r>
      <w:r w:rsidR="00D025FA">
        <w:rPr>
          <w:rFonts w:eastAsia="Times New Roman" w:cs="Times New Roman"/>
          <w:i/>
        </w:rPr>
        <w:t xml:space="preserve">Dyfodol Llwyddiannus: Adolygiad Annibynnol o’r Cwricwlwm a’r Trefniadau Asesu yng Nghymru. </w:t>
      </w:r>
      <w:r w:rsidR="00D025FA">
        <w:rPr>
          <w:rFonts w:eastAsia="Times New Roman" w:cs="Times New Roman"/>
        </w:rPr>
        <w:t xml:space="preserve">Ar gael yn: </w:t>
      </w:r>
      <w:hyperlink r:id="rId4" w:history="1">
        <w:r w:rsidR="00D025FA" w:rsidRPr="00D025FA">
          <w:rPr>
            <w:rFonts w:eastAsia="Times New Roman" w:cs="Times New Roman"/>
            <w:color w:val="0000FF"/>
            <w:u w:val="single"/>
          </w:rPr>
          <w:t>https://llyw.cymru/sites/default/files/publications/2018-03/dyfodol-llwyddiannus.pdf</w:t>
        </w:r>
      </w:hyperlink>
      <w:r w:rsidR="00D025FA">
        <w:rPr>
          <w:rFonts w:ascii="Times New Roman" w:eastAsia="Times New Roman" w:hAnsi="Times New Roman" w:cs="Times New Roman"/>
        </w:rPr>
        <w:t xml:space="preserve"> </w:t>
      </w:r>
      <w:r w:rsidR="00D025FA">
        <w:rPr>
          <w:rFonts w:eastAsia="Times New Roman" w:cs="Times New Roman"/>
        </w:rPr>
        <w:t>(Cyrchwyd: 7ed o Fai 2020).</w:t>
      </w:r>
    </w:p>
    <w:p w:rsidR="008E021B" w:rsidRDefault="008E021B" w:rsidP="005C59EC">
      <w:pPr>
        <w:spacing w:line="360" w:lineRule="auto"/>
        <w:rPr>
          <w:rFonts w:eastAsia="Times New Roman" w:cs="Times New Roman"/>
        </w:rPr>
      </w:pPr>
      <w:r>
        <w:rPr>
          <w:rFonts w:eastAsia="Times New Roman" w:cs="Times New Roman"/>
        </w:rPr>
        <w:t xml:space="preserve">Estyn. (2017) </w:t>
      </w:r>
      <w:r>
        <w:rPr>
          <w:rFonts w:eastAsia="Times New Roman" w:cs="Times New Roman"/>
          <w:i/>
        </w:rPr>
        <w:t xml:space="preserve">A Report </w:t>
      </w:r>
      <w:r w:rsidRPr="008E021B">
        <w:rPr>
          <w:rFonts w:eastAsia="Times New Roman" w:cs="Times New Roman"/>
          <w:i/>
        </w:rPr>
        <w:t xml:space="preserve">on </w:t>
      </w:r>
      <w:r w:rsidRPr="008E021B">
        <w:rPr>
          <w:rFonts w:eastAsia="Times New Roman" w:cs="Times New Roman"/>
          <w:i/>
          <w:highlight w:val="black"/>
        </w:rPr>
        <w:t>Ysgol Gynradd Llangynnwr</w:t>
      </w:r>
      <w:r w:rsidRPr="008E021B">
        <w:rPr>
          <w:rFonts w:eastAsia="Times New Roman" w:cs="Times New Roman"/>
          <w:i/>
        </w:rPr>
        <w:t xml:space="preserve">. </w:t>
      </w:r>
      <w:r w:rsidRPr="008E021B">
        <w:rPr>
          <w:rFonts w:eastAsia="Times New Roman" w:cs="Times New Roman"/>
        </w:rPr>
        <w:t>A</w:t>
      </w:r>
      <w:r>
        <w:rPr>
          <w:rFonts w:eastAsia="Times New Roman" w:cs="Times New Roman"/>
        </w:rPr>
        <w:t xml:space="preserve">r gael yn: </w:t>
      </w:r>
      <w:hyperlink r:id="rId5" w:history="1">
        <w:r w:rsidRPr="008E021B">
          <w:rPr>
            <w:rFonts w:eastAsia="Times New Roman" w:cs="Times New Roman"/>
            <w:color w:val="000000" w:themeColor="text1"/>
            <w:highlight w:val="black"/>
            <w:u w:val="single"/>
          </w:rPr>
          <w:t>https://www.estyn.gov.wales/sites/www.estyn.gov.wales/files/documents/Ysgol%20Gynradd%20Llangynnwr%20en.pdf</w:t>
        </w:r>
      </w:hyperlink>
      <w:r>
        <w:rPr>
          <w:rFonts w:ascii="Times New Roman" w:eastAsia="Times New Roman" w:hAnsi="Times New Roman" w:cs="Times New Roman"/>
        </w:rPr>
        <w:t xml:space="preserve"> </w:t>
      </w:r>
      <w:r>
        <w:rPr>
          <w:rFonts w:eastAsia="Times New Roman" w:cs="Times New Roman"/>
        </w:rPr>
        <w:t>(Cyrchwyd: 7ed o Fai 2020).</w:t>
      </w:r>
    </w:p>
    <w:p w:rsidR="00D025FA" w:rsidRPr="00D025FA" w:rsidRDefault="00D025FA" w:rsidP="005C59EC">
      <w:pPr>
        <w:spacing w:line="360" w:lineRule="auto"/>
        <w:rPr>
          <w:rFonts w:eastAsia="Times New Roman" w:cs="Times New Roman"/>
        </w:rPr>
      </w:pPr>
      <w:r>
        <w:rPr>
          <w:rFonts w:eastAsia="Times New Roman" w:cs="Times New Roman"/>
        </w:rPr>
        <w:t xml:space="preserve">Llywodraeth Cymru. (2020) </w:t>
      </w:r>
      <w:r>
        <w:rPr>
          <w:rFonts w:eastAsia="Times New Roman" w:cs="Times New Roman"/>
          <w:i/>
        </w:rPr>
        <w:t xml:space="preserve">Fframwaith Llythrennedd a Rhifedd Cenedlaethol. </w:t>
      </w:r>
      <w:r>
        <w:rPr>
          <w:rFonts w:eastAsia="Times New Roman" w:cs="Times New Roman"/>
        </w:rPr>
        <w:t xml:space="preserve">Ar gael yn: </w:t>
      </w:r>
      <w:hyperlink r:id="rId6" w:anchor="eyJpIjpbeyJhIjoxfSx7ImEiOjB9XSwiYyI6W3siYSI6MH0seyJhIjowfSx7ImEiOjB9LHsiYSI6MH0seyJhIjoxfSx7ImEiOjB9LHsiYSI6MH0seyJhIjowfSx7ImEiOjB9LHsiYSI6MH0seyJhIjowfSx7ImEiOjB9LHsiYSI6MH0seyJhIjowfSx7ImEiOjB9LHsiYSI6MH0seyJhIjowfSx7ImEiOjB9XX0=" w:history="1">
        <w:r w:rsidRPr="00D025FA">
          <w:rPr>
            <w:rFonts w:eastAsia="Times New Roman" w:cs="Times New Roman"/>
            <w:color w:val="0000FF"/>
            <w:u w:val="single"/>
          </w:rPr>
          <w:t>https://hwb.gov.wales/cwricwlwm-cymru-2008/fframwaith-llythrennedd-a-rhifedd-cenedlaethol-fersiwn-cwricwlwm-cymru-2008/fframwaith/#eyJpIjpbeyJhIjoxfSx7ImEiOjB9XSwiYyI6W3siYSI6MH0seyJhIjowfSx7ImEiOjB9LHsiYSI6MH0seyJhIjoxfSx7ImEiOjB9LHsiYSI6MH0seyJhIjowfSx7ImEiOjB9LHsiYSI6MH0seyJhIjowfSx7ImEiOjB9LHsiYSI6MH0seyJhIjowfSx7ImEiOjB9LHsiYSI6MH0seyJhIjowfSx7ImEiOjB9XX0=</w:t>
        </w:r>
      </w:hyperlink>
      <w:r>
        <w:rPr>
          <w:rFonts w:ascii="Times New Roman" w:eastAsia="Times New Roman" w:hAnsi="Times New Roman" w:cs="Times New Roman"/>
        </w:rPr>
        <w:t xml:space="preserve"> </w:t>
      </w:r>
      <w:r>
        <w:rPr>
          <w:rFonts w:eastAsia="Times New Roman" w:cs="Times New Roman"/>
        </w:rPr>
        <w:t xml:space="preserve">(Cyrchwyd: 7ed o Fai 2020). </w:t>
      </w:r>
    </w:p>
    <w:p w:rsidR="005C59EC" w:rsidRDefault="005C59EC" w:rsidP="005C59EC">
      <w:pPr>
        <w:spacing w:line="360" w:lineRule="auto"/>
      </w:pPr>
      <w:r>
        <w:t xml:space="preserve">Wu, S., Witten, I.H. (2007) ‘Content-Based Language Learning in a Digital Library’ yn Goh, D.H., Cao, T.H., Sølvberg, I.T., Rasmussen, E. (gol.) </w:t>
      </w:r>
      <w:r>
        <w:rPr>
          <w:i/>
        </w:rPr>
        <w:t xml:space="preserve">Asian Digital Libraries: Looking Back 10 Years and </w:t>
      </w:r>
      <w:r w:rsidR="00F978E5">
        <w:rPr>
          <w:i/>
        </w:rPr>
        <w:t xml:space="preserve">Forging New Frontiers. </w:t>
      </w:r>
      <w:r w:rsidR="00F978E5">
        <w:t>Hanoi: Springer.</w:t>
      </w:r>
    </w:p>
    <w:p w:rsidR="00F978E5" w:rsidRDefault="00F978E5"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D025FA" w:rsidRDefault="00D025FA" w:rsidP="005C59EC">
      <w:pPr>
        <w:spacing w:line="360" w:lineRule="auto"/>
      </w:pPr>
    </w:p>
    <w:p w:rsidR="007F7658" w:rsidRDefault="007F7658" w:rsidP="005C59EC">
      <w:pPr>
        <w:spacing w:line="360" w:lineRule="auto"/>
      </w:pPr>
    </w:p>
    <w:p w:rsidR="00D025FA" w:rsidRPr="00831CB6" w:rsidRDefault="00D025FA" w:rsidP="005C59EC">
      <w:pPr>
        <w:spacing w:line="360" w:lineRule="auto"/>
        <w:rPr>
          <w:b/>
          <w:sz w:val="28"/>
          <w:u w:val="single"/>
        </w:rPr>
      </w:pPr>
      <w:r w:rsidRPr="00831CB6">
        <w:rPr>
          <w:b/>
          <w:sz w:val="28"/>
          <w:u w:val="single"/>
        </w:rPr>
        <w:lastRenderedPageBreak/>
        <w:t>Atodiadau</w:t>
      </w:r>
    </w:p>
    <w:p w:rsidR="007F7658" w:rsidRDefault="007F7658" w:rsidP="005C59EC">
      <w:pPr>
        <w:spacing w:line="360" w:lineRule="auto"/>
        <w:rPr>
          <w:b/>
          <w:sz w:val="28"/>
        </w:rPr>
      </w:pPr>
      <w:r w:rsidRPr="007F7658">
        <w:rPr>
          <w:b/>
          <w:noProof/>
          <w:sz w:val="28"/>
        </w:rPr>
        <w:drawing>
          <wp:anchor distT="0" distB="0" distL="114300" distR="114300" simplePos="0" relativeHeight="251658240" behindDoc="1" locked="0" layoutInCell="1" allowOverlap="1" wp14:anchorId="72E8D36B">
            <wp:simplePos x="0" y="0"/>
            <wp:positionH relativeFrom="column">
              <wp:posOffset>-697048</wp:posOffset>
            </wp:positionH>
            <wp:positionV relativeFrom="paragraph">
              <wp:posOffset>305435</wp:posOffset>
            </wp:positionV>
            <wp:extent cx="7072630" cy="2394585"/>
            <wp:effectExtent l="0" t="0" r="1270" b="5715"/>
            <wp:wrapTight wrapText="bothSides">
              <wp:wrapPolygon edited="0">
                <wp:start x="0" y="0"/>
                <wp:lineTo x="0" y="21537"/>
                <wp:lineTo x="21565" y="21537"/>
                <wp:lineTo x="215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072630" cy="2394585"/>
                    </a:xfrm>
                    <a:prstGeom prst="rect">
                      <a:avLst/>
                    </a:prstGeom>
                  </pic:spPr>
                </pic:pic>
              </a:graphicData>
            </a:graphic>
            <wp14:sizeRelH relativeFrom="page">
              <wp14:pctWidth>0</wp14:pctWidth>
            </wp14:sizeRelH>
            <wp14:sizeRelV relativeFrom="page">
              <wp14:pctHeight>0</wp14:pctHeight>
            </wp14:sizeRelV>
          </wp:anchor>
        </w:drawing>
      </w:r>
      <w:r w:rsidRPr="007F7658">
        <w:rPr>
          <w:b/>
          <w:sz w:val="28"/>
        </w:rPr>
        <w:t>Atodiad 1</w:t>
      </w:r>
    </w:p>
    <w:p w:rsidR="007F7658" w:rsidRDefault="007F7658" w:rsidP="005C59EC">
      <w:pPr>
        <w:spacing w:line="360" w:lineRule="auto"/>
        <w:rPr>
          <w:b/>
          <w:sz w:val="28"/>
        </w:rPr>
      </w:pPr>
    </w:p>
    <w:p w:rsidR="007F7658" w:rsidRDefault="007F7658" w:rsidP="005C59EC">
      <w:pPr>
        <w:spacing w:line="360" w:lineRule="auto"/>
        <w:rPr>
          <w:b/>
          <w:sz w:val="28"/>
        </w:rPr>
      </w:pPr>
      <w:r w:rsidRPr="007F7658">
        <w:rPr>
          <w:b/>
          <w:noProof/>
          <w:sz w:val="28"/>
        </w:rPr>
        <w:drawing>
          <wp:anchor distT="0" distB="0" distL="114300" distR="114300" simplePos="0" relativeHeight="251659264" behindDoc="1" locked="0" layoutInCell="1" allowOverlap="1" wp14:anchorId="6D8F38DD">
            <wp:simplePos x="0" y="0"/>
            <wp:positionH relativeFrom="column">
              <wp:posOffset>-729615</wp:posOffset>
            </wp:positionH>
            <wp:positionV relativeFrom="paragraph">
              <wp:posOffset>271145</wp:posOffset>
            </wp:positionV>
            <wp:extent cx="7251700" cy="2078990"/>
            <wp:effectExtent l="0" t="0" r="0" b="3810"/>
            <wp:wrapTight wrapText="bothSides">
              <wp:wrapPolygon edited="0">
                <wp:start x="0" y="0"/>
                <wp:lineTo x="0" y="21508"/>
                <wp:lineTo x="21562" y="21508"/>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251700" cy="2078990"/>
                    </a:xfrm>
                    <a:prstGeom prst="rect">
                      <a:avLst/>
                    </a:prstGeom>
                  </pic:spPr>
                </pic:pic>
              </a:graphicData>
            </a:graphic>
            <wp14:sizeRelH relativeFrom="page">
              <wp14:pctWidth>0</wp14:pctWidth>
            </wp14:sizeRelH>
            <wp14:sizeRelV relativeFrom="page">
              <wp14:pctHeight>0</wp14:pctHeight>
            </wp14:sizeRelV>
          </wp:anchor>
        </w:drawing>
      </w:r>
      <w:r>
        <w:rPr>
          <w:b/>
          <w:sz w:val="28"/>
        </w:rPr>
        <w:t>Atodiad 2</w:t>
      </w:r>
    </w:p>
    <w:p w:rsidR="007F7658" w:rsidRDefault="007F7658" w:rsidP="005C59EC">
      <w:pPr>
        <w:spacing w:line="360" w:lineRule="auto"/>
        <w:rPr>
          <w:b/>
          <w:sz w:val="28"/>
        </w:rPr>
      </w:pPr>
    </w:p>
    <w:p w:rsidR="007F7658" w:rsidRDefault="007F7658" w:rsidP="005C59EC">
      <w:pPr>
        <w:spacing w:line="360" w:lineRule="auto"/>
        <w:rPr>
          <w:b/>
          <w:sz w:val="28"/>
        </w:rPr>
      </w:pPr>
      <w:r w:rsidRPr="007F7658">
        <w:rPr>
          <w:b/>
          <w:noProof/>
          <w:sz w:val="28"/>
        </w:rPr>
        <w:drawing>
          <wp:anchor distT="0" distB="0" distL="114300" distR="114300" simplePos="0" relativeHeight="251660288" behindDoc="1" locked="0" layoutInCell="1" allowOverlap="1" wp14:anchorId="149A8130">
            <wp:simplePos x="0" y="0"/>
            <wp:positionH relativeFrom="column">
              <wp:posOffset>-729615</wp:posOffset>
            </wp:positionH>
            <wp:positionV relativeFrom="paragraph">
              <wp:posOffset>302260</wp:posOffset>
            </wp:positionV>
            <wp:extent cx="7292340" cy="914400"/>
            <wp:effectExtent l="0" t="0" r="0" b="0"/>
            <wp:wrapTight wrapText="bothSides">
              <wp:wrapPolygon edited="0">
                <wp:start x="0" y="0"/>
                <wp:lineTo x="0" y="21300"/>
                <wp:lineTo x="21555" y="21300"/>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292340" cy="914400"/>
                    </a:xfrm>
                    <a:prstGeom prst="rect">
                      <a:avLst/>
                    </a:prstGeom>
                  </pic:spPr>
                </pic:pic>
              </a:graphicData>
            </a:graphic>
            <wp14:sizeRelH relativeFrom="page">
              <wp14:pctWidth>0</wp14:pctWidth>
            </wp14:sizeRelH>
            <wp14:sizeRelV relativeFrom="page">
              <wp14:pctHeight>0</wp14:pctHeight>
            </wp14:sizeRelV>
          </wp:anchor>
        </w:drawing>
      </w:r>
      <w:r>
        <w:rPr>
          <w:b/>
          <w:sz w:val="28"/>
        </w:rPr>
        <w:t>Atodiad 3</w:t>
      </w:r>
    </w:p>
    <w:p w:rsidR="007F7658" w:rsidRPr="007F7658" w:rsidRDefault="007F7658" w:rsidP="005C59EC">
      <w:pPr>
        <w:spacing w:line="360" w:lineRule="auto"/>
        <w:rPr>
          <w:b/>
          <w:sz w:val="28"/>
        </w:rPr>
      </w:pPr>
    </w:p>
    <w:sectPr w:rsidR="007F7658" w:rsidRPr="007F7658" w:rsidSect="0047394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EC"/>
    <w:rsid w:val="0020728D"/>
    <w:rsid w:val="00473941"/>
    <w:rsid w:val="00494B5E"/>
    <w:rsid w:val="005C59EC"/>
    <w:rsid w:val="00647202"/>
    <w:rsid w:val="007F7658"/>
    <w:rsid w:val="00831CB6"/>
    <w:rsid w:val="008E021B"/>
    <w:rsid w:val="00D025FA"/>
    <w:rsid w:val="00DD01A8"/>
    <w:rsid w:val="00F978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7AA9"/>
  <w14:defaultImageDpi w14:val="32767"/>
  <w15:chartTrackingRefBased/>
  <w15:docId w15:val="{7BB8FF5D-232F-4A4A-A6D9-6B442CFA9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E02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628025">
      <w:bodyDiv w:val="1"/>
      <w:marLeft w:val="0"/>
      <w:marRight w:val="0"/>
      <w:marTop w:val="0"/>
      <w:marBottom w:val="0"/>
      <w:divBdr>
        <w:top w:val="none" w:sz="0" w:space="0" w:color="auto"/>
        <w:left w:val="none" w:sz="0" w:space="0" w:color="auto"/>
        <w:bottom w:val="none" w:sz="0" w:space="0" w:color="auto"/>
        <w:right w:val="none" w:sz="0" w:space="0" w:color="auto"/>
      </w:divBdr>
    </w:div>
    <w:div w:id="537400532">
      <w:bodyDiv w:val="1"/>
      <w:marLeft w:val="0"/>
      <w:marRight w:val="0"/>
      <w:marTop w:val="0"/>
      <w:marBottom w:val="0"/>
      <w:divBdr>
        <w:top w:val="none" w:sz="0" w:space="0" w:color="auto"/>
        <w:left w:val="none" w:sz="0" w:space="0" w:color="auto"/>
        <w:bottom w:val="none" w:sz="0" w:space="0" w:color="auto"/>
        <w:right w:val="none" w:sz="0" w:space="0" w:color="auto"/>
      </w:divBdr>
    </w:div>
    <w:div w:id="780682099">
      <w:bodyDiv w:val="1"/>
      <w:marLeft w:val="0"/>
      <w:marRight w:val="0"/>
      <w:marTop w:val="0"/>
      <w:marBottom w:val="0"/>
      <w:divBdr>
        <w:top w:val="none" w:sz="0" w:space="0" w:color="auto"/>
        <w:left w:val="none" w:sz="0" w:space="0" w:color="auto"/>
        <w:bottom w:val="none" w:sz="0" w:space="0" w:color="auto"/>
        <w:right w:val="none" w:sz="0" w:space="0" w:color="auto"/>
      </w:divBdr>
    </w:div>
    <w:div w:id="941378402">
      <w:bodyDiv w:val="1"/>
      <w:marLeft w:val="0"/>
      <w:marRight w:val="0"/>
      <w:marTop w:val="0"/>
      <w:marBottom w:val="0"/>
      <w:divBdr>
        <w:top w:val="none" w:sz="0" w:space="0" w:color="auto"/>
        <w:left w:val="none" w:sz="0" w:space="0" w:color="auto"/>
        <w:bottom w:val="none" w:sz="0" w:space="0" w:color="auto"/>
        <w:right w:val="none" w:sz="0" w:space="0" w:color="auto"/>
      </w:divBdr>
    </w:div>
    <w:div w:id="1034162198">
      <w:bodyDiv w:val="1"/>
      <w:marLeft w:val="0"/>
      <w:marRight w:val="0"/>
      <w:marTop w:val="0"/>
      <w:marBottom w:val="0"/>
      <w:divBdr>
        <w:top w:val="none" w:sz="0" w:space="0" w:color="auto"/>
        <w:left w:val="none" w:sz="0" w:space="0" w:color="auto"/>
        <w:bottom w:val="none" w:sz="0" w:space="0" w:color="auto"/>
        <w:right w:val="none" w:sz="0" w:space="0" w:color="auto"/>
      </w:divBdr>
    </w:div>
    <w:div w:id="193613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3" Type="http://schemas.openxmlformats.org/officeDocument/2006/relationships/webSettings" Target="webSettings.xml"/><Relationship Id="rId7" Type="http://schemas.openxmlformats.org/officeDocument/2006/relationships/image" Target="media/image1.tif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wricwlwm-cymru-2008/fframwaith-llythrennedd-a-rhifedd-cenedlaethol-fersiwn-cwricwlwm-cymru-2008/fframwaith/" TargetMode="External"/><Relationship Id="rId11" Type="http://schemas.openxmlformats.org/officeDocument/2006/relationships/theme" Target="theme/theme1.xml"/><Relationship Id="rId5" Type="http://schemas.openxmlformats.org/officeDocument/2006/relationships/hyperlink" Target="https://www.estyn.gov.wales/sites/www.estyn.gov.wales/files/documents/Ysgol%20Gynradd%20Llangynnwr%20en.pdf" TargetMode="External"/><Relationship Id="rId10" Type="http://schemas.openxmlformats.org/officeDocument/2006/relationships/fontTable" Target="fontTable.xml"/><Relationship Id="rId4" Type="http://schemas.openxmlformats.org/officeDocument/2006/relationships/hyperlink" Target="https://llyw.cymru/sites/default/files/publications/2018-03/dyfodol-llwyddiannus.pdf" TargetMode="External"/><Relationship Id="rId9"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6</Pages>
  <Words>1715</Words>
  <Characters>9780</Characters>
  <Application>Microsoft Office Word</Application>
  <DocSecurity>0</DocSecurity>
  <Lines>81</Lines>
  <Paragraphs>22</Paragraphs>
  <ScaleCrop>false</ScaleCrop>
  <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Davies (1602259)</dc:creator>
  <cp:keywords/>
  <dc:description/>
  <cp:lastModifiedBy>Cari Davies (1602259)</cp:lastModifiedBy>
  <cp:revision>8</cp:revision>
  <dcterms:created xsi:type="dcterms:W3CDTF">2020-05-07T10:52:00Z</dcterms:created>
  <dcterms:modified xsi:type="dcterms:W3CDTF">2020-05-08T11:14:00Z</dcterms:modified>
</cp:coreProperties>
</file>