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617FD" w14:textId="77777777" w:rsidR="00164D1C" w:rsidRDefault="00164D1C" w:rsidP="00164D1C">
      <w:pPr>
        <w:jc w:val="center"/>
        <w:rPr>
          <w:rFonts w:ascii="Times New Roman" w:hAnsi="Times New Roman" w:cs="Times New Roman"/>
          <w:sz w:val="24"/>
          <w:szCs w:val="24"/>
          <w:u w:val="single"/>
        </w:rPr>
      </w:pPr>
      <w:r>
        <w:rPr>
          <w:rFonts w:ascii="Times New Roman" w:hAnsi="Times New Roman" w:cs="Times New Roman"/>
          <w:sz w:val="24"/>
          <w:szCs w:val="24"/>
          <w:u w:val="single"/>
        </w:rPr>
        <w:t>Hannah Jones</w:t>
      </w:r>
    </w:p>
    <w:p w14:paraId="59F2FBC2" w14:textId="77777777" w:rsidR="00164D1C" w:rsidRDefault="00164D1C" w:rsidP="00164D1C">
      <w:pPr>
        <w:jc w:val="center"/>
        <w:rPr>
          <w:rFonts w:ascii="Times New Roman" w:hAnsi="Times New Roman" w:cs="Times New Roman"/>
          <w:sz w:val="24"/>
          <w:szCs w:val="24"/>
          <w:u w:val="single"/>
        </w:rPr>
      </w:pPr>
      <w:r>
        <w:rPr>
          <w:rFonts w:ascii="Times New Roman" w:hAnsi="Times New Roman" w:cs="Times New Roman"/>
          <w:sz w:val="24"/>
          <w:szCs w:val="24"/>
          <w:u w:val="single"/>
        </w:rPr>
        <w:t>Student Number: 2203446</w:t>
      </w:r>
    </w:p>
    <w:p w14:paraId="59B119D1" w14:textId="77777777" w:rsidR="00164D1C" w:rsidRDefault="00164D1C" w:rsidP="00164D1C">
      <w:pPr>
        <w:jc w:val="center"/>
        <w:rPr>
          <w:rFonts w:ascii="Times New Roman" w:hAnsi="Times New Roman" w:cs="Times New Roman"/>
          <w:sz w:val="32"/>
          <w:szCs w:val="32"/>
          <w:u w:val="single"/>
        </w:rPr>
      </w:pPr>
      <w:r>
        <w:rPr>
          <w:rFonts w:ascii="Times New Roman" w:hAnsi="Times New Roman" w:cs="Times New Roman"/>
          <w:sz w:val="32"/>
          <w:szCs w:val="32"/>
          <w:u w:val="single"/>
        </w:rPr>
        <w:t>‘Exploring the Police’s Adaptation to COVID-19 Challenges’</w:t>
      </w:r>
    </w:p>
    <w:p w14:paraId="7A3846AE" w14:textId="77777777" w:rsidR="00164D1C" w:rsidRDefault="00164D1C" w:rsidP="001124AB">
      <w:pPr>
        <w:jc w:val="both"/>
        <w:rPr>
          <w:rFonts w:ascii="Times New Roman" w:hAnsi="Times New Roman" w:cs="Times New Roman"/>
          <w:sz w:val="32"/>
          <w:szCs w:val="32"/>
          <w:u w:val="single"/>
        </w:rPr>
      </w:pPr>
    </w:p>
    <w:p w14:paraId="1CAE8C35" w14:textId="1C280EDA" w:rsidR="001124AB" w:rsidRDefault="00164D1C"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face of the unprecedented COVID-19 pandemic, the police swiftly adapted their strategies and protocols to ensure public safety and maintain law enforcement effectiveness.</w:t>
      </w:r>
      <w:r w:rsidR="00377677">
        <w:rPr>
          <w:rFonts w:ascii="Times New Roman" w:hAnsi="Times New Roman" w:cs="Times New Roman"/>
          <w:sz w:val="24"/>
          <w:szCs w:val="24"/>
        </w:rPr>
        <w:t xml:space="preserve"> COVID-19 is a respiratory illness caused by the newly discovered coronavirus. It first emerged in late 2019 and quickly spread worldwide, leading to a global pandemic</w:t>
      </w:r>
      <w:r w:rsidR="00EC6919">
        <w:rPr>
          <w:rFonts w:ascii="Times New Roman" w:hAnsi="Times New Roman" w:cs="Times New Roman"/>
          <w:sz w:val="24"/>
          <w:szCs w:val="24"/>
        </w:rPr>
        <w:t>, (World Health Organization, 2023)</w:t>
      </w:r>
      <w:r w:rsidR="00377677">
        <w:rPr>
          <w:rFonts w:ascii="Times New Roman" w:hAnsi="Times New Roman" w:cs="Times New Roman"/>
          <w:sz w:val="24"/>
          <w:szCs w:val="24"/>
        </w:rPr>
        <w:t>.</w:t>
      </w:r>
      <w:r w:rsidR="0017491C">
        <w:rPr>
          <w:rFonts w:ascii="Times New Roman" w:hAnsi="Times New Roman" w:cs="Times New Roman"/>
          <w:sz w:val="24"/>
          <w:szCs w:val="24"/>
        </w:rPr>
        <w:t xml:space="preserve"> </w:t>
      </w:r>
      <w:r w:rsidR="001E7B55">
        <w:rPr>
          <w:rFonts w:ascii="Times New Roman" w:hAnsi="Times New Roman" w:cs="Times New Roman"/>
          <w:sz w:val="24"/>
          <w:szCs w:val="24"/>
        </w:rPr>
        <w:t xml:space="preserve">By </w:t>
      </w:r>
      <w:r w:rsidR="0017491C">
        <w:rPr>
          <w:rFonts w:ascii="Times New Roman" w:hAnsi="Times New Roman" w:cs="Times New Roman"/>
          <w:sz w:val="24"/>
          <w:szCs w:val="24"/>
        </w:rPr>
        <w:t>the end of 2020 it was confirmed that 73,766 people in the UK had died from contracting COVID-19</w:t>
      </w:r>
      <w:r w:rsidR="001E7B55">
        <w:rPr>
          <w:rFonts w:ascii="Times New Roman" w:hAnsi="Times New Roman" w:cs="Times New Roman"/>
          <w:sz w:val="24"/>
          <w:szCs w:val="24"/>
        </w:rPr>
        <w:t>, (Office for National Statistics, 2021).</w:t>
      </w:r>
    </w:p>
    <w:p w14:paraId="5BFC86A8" w14:textId="6A90CAC7" w:rsidR="00164D1C" w:rsidRDefault="00D63187" w:rsidP="00EF6540">
      <w:pPr>
        <w:spacing w:after="0" w:line="360" w:lineRule="auto"/>
        <w:jc w:val="both"/>
        <w:rPr>
          <w:rFonts w:ascii="Times New Roman" w:hAnsi="Times New Roman" w:cs="Times New Roman"/>
          <w:sz w:val="24"/>
          <w:szCs w:val="24"/>
        </w:rPr>
      </w:pPr>
      <w:r w:rsidRPr="00D63187">
        <w:rPr>
          <w:rFonts w:ascii="Times New Roman" w:hAnsi="Times New Roman" w:cs="Times New Roman"/>
          <w:sz w:val="24"/>
          <w:szCs w:val="24"/>
        </w:rPr>
        <w:t>Close contact and physical touch were major factors in the spread of the virus, which created challenges for law enforcement. The pandemic had a significant impact on how the police could interact with the public and perform their duties</w:t>
      </w:r>
      <w:r w:rsidR="001469C2">
        <w:rPr>
          <w:rFonts w:ascii="Times New Roman" w:hAnsi="Times New Roman" w:cs="Times New Roman"/>
          <w:sz w:val="24"/>
          <w:szCs w:val="24"/>
        </w:rPr>
        <w:t xml:space="preserve">, (HMICFRS, 2021). </w:t>
      </w:r>
      <w:r w:rsidRPr="00D63187">
        <w:rPr>
          <w:rFonts w:ascii="Times New Roman" w:hAnsi="Times New Roman" w:cs="Times New Roman"/>
          <w:sz w:val="24"/>
          <w:szCs w:val="24"/>
        </w:rPr>
        <w:t>They had to limit face-to-face interactions, rely more on technology for communication, and introduce new safety protocols during arrests and investigations. These adaptations were necessary to ensure the safety of both the officers and the community.</w:t>
      </w:r>
      <w:r>
        <w:rPr>
          <w:rFonts w:ascii="Times New Roman" w:hAnsi="Times New Roman" w:cs="Times New Roman"/>
          <w:sz w:val="24"/>
          <w:szCs w:val="24"/>
        </w:rPr>
        <w:t xml:space="preserve"> </w:t>
      </w:r>
    </w:p>
    <w:p w14:paraId="7CB557AB" w14:textId="4C428552" w:rsidR="001124AB" w:rsidRDefault="001124AB"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paper will explore the remarkable efforts made by the police to safeguard the public by examining their response to the unique challenges posed by the pandemic</w:t>
      </w:r>
      <w:r w:rsidR="002C62A3">
        <w:rPr>
          <w:rFonts w:ascii="Times New Roman" w:hAnsi="Times New Roman" w:cs="Times New Roman"/>
          <w:sz w:val="24"/>
          <w:szCs w:val="24"/>
        </w:rPr>
        <w:t>; specifically exploring their use of COVID</w:t>
      </w:r>
      <w:r w:rsidR="001B46EB">
        <w:rPr>
          <w:rFonts w:ascii="Times New Roman" w:hAnsi="Times New Roman" w:cs="Times New Roman"/>
          <w:sz w:val="24"/>
          <w:szCs w:val="24"/>
        </w:rPr>
        <w:t>-19</w:t>
      </w:r>
      <w:r w:rsidR="002C62A3">
        <w:rPr>
          <w:rFonts w:ascii="Times New Roman" w:hAnsi="Times New Roman" w:cs="Times New Roman"/>
          <w:sz w:val="24"/>
          <w:szCs w:val="24"/>
        </w:rPr>
        <w:t xml:space="preserve"> masks and gloves, their use of technology, and the new protocols they put in place to help avoid the spread of the virus.</w:t>
      </w:r>
      <w:r w:rsidR="002E42DC">
        <w:rPr>
          <w:rFonts w:ascii="Times New Roman" w:hAnsi="Times New Roman" w:cs="Times New Roman"/>
          <w:sz w:val="24"/>
          <w:szCs w:val="24"/>
        </w:rPr>
        <w:t xml:space="preserve"> </w:t>
      </w:r>
    </w:p>
    <w:p w14:paraId="705E1749" w14:textId="77777777" w:rsidR="001B46EB" w:rsidRDefault="001B46EB" w:rsidP="00EF6540">
      <w:pPr>
        <w:spacing w:after="0" w:line="360" w:lineRule="auto"/>
        <w:jc w:val="both"/>
        <w:rPr>
          <w:rFonts w:ascii="Times New Roman" w:hAnsi="Times New Roman" w:cs="Times New Roman"/>
          <w:sz w:val="24"/>
          <w:szCs w:val="24"/>
        </w:rPr>
      </w:pPr>
    </w:p>
    <w:p w14:paraId="262FB02A" w14:textId="3D432E48" w:rsidR="002C6F5B" w:rsidRDefault="001B46EB" w:rsidP="00EF6540">
      <w:pPr>
        <w:spacing w:after="0" w:line="360" w:lineRule="auto"/>
        <w:jc w:val="both"/>
        <w:rPr>
          <w:rFonts w:ascii="Times New Roman" w:hAnsi="Times New Roman" w:cs="Times New Roman"/>
          <w:sz w:val="24"/>
          <w:szCs w:val="24"/>
        </w:rPr>
      </w:pPr>
      <w:r w:rsidRPr="001B46EB">
        <w:rPr>
          <w:rFonts w:ascii="Times New Roman" w:hAnsi="Times New Roman" w:cs="Times New Roman"/>
          <w:sz w:val="24"/>
          <w:szCs w:val="24"/>
        </w:rPr>
        <w:t>The police's use of gloves and masks during the pandemic was essential in ensuring the safety of both officers and the public.</w:t>
      </w:r>
      <w:r>
        <w:rPr>
          <w:rFonts w:ascii="Times New Roman" w:hAnsi="Times New Roman" w:cs="Times New Roman"/>
          <w:sz w:val="24"/>
          <w:szCs w:val="24"/>
        </w:rPr>
        <w:t xml:space="preserve"> </w:t>
      </w:r>
      <w:r w:rsidRPr="001B46EB">
        <w:rPr>
          <w:rFonts w:ascii="Times New Roman" w:hAnsi="Times New Roman" w:cs="Times New Roman"/>
          <w:sz w:val="24"/>
          <w:szCs w:val="24"/>
        </w:rPr>
        <w:t>With close contact and physical touch being major factors in the spread of the virus, these protective measures played a crucial role in minimi</w:t>
      </w:r>
      <w:r w:rsidR="002C6F5B">
        <w:rPr>
          <w:rFonts w:ascii="Times New Roman" w:hAnsi="Times New Roman" w:cs="Times New Roman"/>
          <w:sz w:val="24"/>
          <w:szCs w:val="24"/>
        </w:rPr>
        <w:t>s</w:t>
      </w:r>
      <w:r w:rsidRPr="001B46EB">
        <w:rPr>
          <w:rFonts w:ascii="Times New Roman" w:hAnsi="Times New Roman" w:cs="Times New Roman"/>
          <w:sz w:val="24"/>
          <w:szCs w:val="24"/>
        </w:rPr>
        <w:t>ing the risk of transmission</w:t>
      </w:r>
      <w:r w:rsidR="009A14EB">
        <w:rPr>
          <w:rFonts w:ascii="Times New Roman" w:hAnsi="Times New Roman" w:cs="Times New Roman"/>
          <w:sz w:val="24"/>
          <w:szCs w:val="24"/>
        </w:rPr>
        <w:t>, (</w:t>
      </w:r>
      <w:r w:rsidR="009A14EB" w:rsidRPr="009A14EB">
        <w:rPr>
          <w:rFonts w:ascii="Times New Roman" w:hAnsi="Times New Roman" w:cs="Times New Roman"/>
          <w:sz w:val="24"/>
          <w:szCs w:val="24"/>
        </w:rPr>
        <w:t>IOPC et al.</w:t>
      </w:r>
      <w:r w:rsidR="00FE5DC5">
        <w:rPr>
          <w:rFonts w:ascii="Times New Roman" w:hAnsi="Times New Roman" w:cs="Times New Roman"/>
          <w:sz w:val="24"/>
          <w:szCs w:val="24"/>
        </w:rPr>
        <w:t>,</w:t>
      </w:r>
      <w:r w:rsidR="009A14EB" w:rsidRPr="009A14EB">
        <w:rPr>
          <w:rFonts w:ascii="Times New Roman" w:hAnsi="Times New Roman" w:cs="Times New Roman"/>
          <w:sz w:val="24"/>
          <w:szCs w:val="24"/>
        </w:rPr>
        <w:t xml:space="preserve"> 2020</w:t>
      </w:r>
      <w:r w:rsidR="009A14EB">
        <w:rPr>
          <w:rFonts w:ascii="Times New Roman" w:hAnsi="Times New Roman" w:cs="Times New Roman"/>
          <w:sz w:val="24"/>
          <w:szCs w:val="24"/>
        </w:rPr>
        <w:t>).</w:t>
      </w:r>
    </w:p>
    <w:p w14:paraId="19477482" w14:textId="77777777" w:rsidR="002C6F5B" w:rsidRPr="002C6F5B" w:rsidRDefault="002C6F5B" w:rsidP="00EF6540">
      <w:pPr>
        <w:spacing w:after="0" w:line="360" w:lineRule="auto"/>
        <w:jc w:val="both"/>
        <w:rPr>
          <w:rFonts w:ascii="Times New Roman" w:hAnsi="Times New Roman" w:cs="Times New Roman"/>
          <w:sz w:val="24"/>
          <w:szCs w:val="24"/>
        </w:rPr>
      </w:pPr>
      <w:r w:rsidRPr="002C6F5B">
        <w:rPr>
          <w:rFonts w:ascii="Times New Roman" w:hAnsi="Times New Roman" w:cs="Times New Roman"/>
          <w:sz w:val="24"/>
          <w:szCs w:val="24"/>
        </w:rPr>
        <w:t xml:space="preserve">Wearing masks provided a barrier against respiratory droplets that may transfer the virus. </w:t>
      </w:r>
    </w:p>
    <w:p w14:paraId="2DCE1BFC" w14:textId="7E9D23FF" w:rsidR="00E351A5" w:rsidRDefault="002C6F5B" w:rsidP="00EF6540">
      <w:pPr>
        <w:spacing w:after="0" w:line="360" w:lineRule="auto"/>
        <w:jc w:val="both"/>
        <w:rPr>
          <w:rFonts w:ascii="Times New Roman" w:hAnsi="Times New Roman" w:cs="Times New Roman"/>
          <w:sz w:val="24"/>
          <w:szCs w:val="24"/>
        </w:rPr>
      </w:pPr>
      <w:r w:rsidRPr="002C6F5B">
        <w:rPr>
          <w:rFonts w:ascii="Times New Roman" w:hAnsi="Times New Roman" w:cs="Times New Roman"/>
          <w:sz w:val="24"/>
          <w:szCs w:val="24"/>
        </w:rPr>
        <w:t xml:space="preserve">According to </w:t>
      </w:r>
      <w:proofErr w:type="spellStart"/>
      <w:r w:rsidRPr="002C6F5B">
        <w:rPr>
          <w:rFonts w:ascii="Times New Roman" w:hAnsi="Times New Roman" w:cs="Times New Roman"/>
          <w:sz w:val="24"/>
          <w:szCs w:val="24"/>
        </w:rPr>
        <w:t>Maclntyre</w:t>
      </w:r>
      <w:proofErr w:type="spellEnd"/>
      <w:r w:rsidRPr="002C6F5B">
        <w:rPr>
          <w:rFonts w:ascii="Times New Roman" w:hAnsi="Times New Roman" w:cs="Times New Roman"/>
          <w:sz w:val="24"/>
          <w:szCs w:val="24"/>
        </w:rPr>
        <w:t xml:space="preserve"> and Wang (2020), masks can inhibit viral transmission by 85%. This was </w:t>
      </w:r>
      <w:r w:rsidR="002D1C2D">
        <w:rPr>
          <w:rFonts w:ascii="Times New Roman" w:hAnsi="Times New Roman" w:cs="Times New Roman"/>
          <w:sz w:val="24"/>
          <w:szCs w:val="24"/>
        </w:rPr>
        <w:t>supported</w:t>
      </w:r>
      <w:r w:rsidRPr="002C6F5B">
        <w:rPr>
          <w:rFonts w:ascii="Times New Roman" w:hAnsi="Times New Roman" w:cs="Times New Roman"/>
          <w:sz w:val="24"/>
          <w:szCs w:val="24"/>
        </w:rPr>
        <w:t xml:space="preserve"> by </w:t>
      </w:r>
      <w:proofErr w:type="spellStart"/>
      <w:r w:rsidRPr="002C6F5B">
        <w:rPr>
          <w:rFonts w:ascii="Times New Roman" w:hAnsi="Times New Roman" w:cs="Times New Roman"/>
          <w:sz w:val="24"/>
          <w:szCs w:val="24"/>
        </w:rPr>
        <w:t>Aravindakshan</w:t>
      </w:r>
      <w:proofErr w:type="spellEnd"/>
      <w:r w:rsidRPr="002C6F5B">
        <w:rPr>
          <w:rFonts w:ascii="Times New Roman" w:hAnsi="Times New Roman" w:cs="Times New Roman"/>
          <w:sz w:val="24"/>
          <w:szCs w:val="24"/>
        </w:rPr>
        <w:t>, A. et al. (2022), who reported that wearing masks reduced daily COVID-19 instances by 88.5%.</w:t>
      </w:r>
    </w:p>
    <w:p w14:paraId="63D1F17E" w14:textId="45D45C22" w:rsidR="00F3243D" w:rsidRDefault="00F5747E" w:rsidP="00EF6540">
      <w:pPr>
        <w:spacing w:after="0" w:line="360" w:lineRule="auto"/>
        <w:jc w:val="both"/>
        <w:rPr>
          <w:rFonts w:ascii="Times New Roman" w:hAnsi="Times New Roman" w:cs="Times New Roman"/>
          <w:sz w:val="24"/>
          <w:szCs w:val="24"/>
        </w:rPr>
      </w:pPr>
      <w:r w:rsidRPr="00F5747E">
        <w:rPr>
          <w:rFonts w:ascii="Times New Roman" w:hAnsi="Times New Roman" w:cs="Times New Roman"/>
          <w:sz w:val="24"/>
          <w:szCs w:val="24"/>
        </w:rPr>
        <w:t>As for gloves, they act as a barrier, preventing direct contact with contaminated surfaces</w:t>
      </w:r>
      <w:r w:rsidR="00F3243D">
        <w:rPr>
          <w:rFonts w:ascii="Times New Roman" w:hAnsi="Times New Roman" w:cs="Times New Roman"/>
          <w:sz w:val="24"/>
          <w:szCs w:val="24"/>
        </w:rPr>
        <w:t>.</w:t>
      </w:r>
      <w:r w:rsidR="002D1C2D">
        <w:rPr>
          <w:rFonts w:ascii="Times New Roman" w:hAnsi="Times New Roman" w:cs="Times New Roman"/>
          <w:sz w:val="24"/>
          <w:szCs w:val="24"/>
        </w:rPr>
        <w:t xml:space="preserve"> </w:t>
      </w:r>
      <w:r w:rsidR="00F3243D" w:rsidRPr="00F3243D">
        <w:rPr>
          <w:rFonts w:ascii="Times New Roman" w:hAnsi="Times New Roman" w:cs="Times New Roman"/>
          <w:sz w:val="24"/>
          <w:szCs w:val="24"/>
        </w:rPr>
        <w:t xml:space="preserve">However, according to Dermatol (2020), there is no concrete </w:t>
      </w:r>
      <w:r w:rsidR="00F3243D">
        <w:rPr>
          <w:rFonts w:ascii="Times New Roman" w:hAnsi="Times New Roman" w:cs="Times New Roman"/>
          <w:sz w:val="24"/>
          <w:szCs w:val="24"/>
        </w:rPr>
        <w:t>evidence</w:t>
      </w:r>
      <w:r w:rsidR="00F3243D" w:rsidRPr="00F3243D">
        <w:rPr>
          <w:rFonts w:ascii="Times New Roman" w:hAnsi="Times New Roman" w:cs="Times New Roman"/>
          <w:sz w:val="24"/>
          <w:szCs w:val="24"/>
        </w:rPr>
        <w:t xml:space="preserve"> that gloves provide protection against COVID-19.</w:t>
      </w:r>
      <w:r w:rsidR="00711DD9">
        <w:rPr>
          <w:rFonts w:ascii="Times New Roman" w:hAnsi="Times New Roman" w:cs="Times New Roman"/>
          <w:sz w:val="24"/>
          <w:szCs w:val="24"/>
        </w:rPr>
        <w:t xml:space="preserve"> </w:t>
      </w:r>
      <w:r w:rsidR="00F3243D" w:rsidRPr="00F3243D">
        <w:rPr>
          <w:rFonts w:ascii="Times New Roman" w:hAnsi="Times New Roman" w:cs="Times New Roman"/>
          <w:sz w:val="24"/>
          <w:szCs w:val="24"/>
        </w:rPr>
        <w:t xml:space="preserve">Instead, it was proposed that adequate hand hygiene was shown to be more beneficial. </w:t>
      </w:r>
    </w:p>
    <w:p w14:paraId="5A97E70E" w14:textId="7EB0E86F" w:rsidR="001B46EB" w:rsidRDefault="001B46EB" w:rsidP="00EF6540">
      <w:pPr>
        <w:spacing w:after="0" w:line="360" w:lineRule="auto"/>
        <w:jc w:val="both"/>
        <w:rPr>
          <w:rFonts w:ascii="Times New Roman" w:hAnsi="Times New Roman" w:cs="Times New Roman"/>
          <w:sz w:val="24"/>
          <w:szCs w:val="24"/>
        </w:rPr>
      </w:pPr>
      <w:r w:rsidRPr="001B46EB">
        <w:rPr>
          <w:rFonts w:ascii="Times New Roman" w:hAnsi="Times New Roman" w:cs="Times New Roman"/>
          <w:sz w:val="24"/>
          <w:szCs w:val="24"/>
        </w:rPr>
        <w:lastRenderedPageBreak/>
        <w:t xml:space="preserve">By consistently wearing gloves and masks, law enforcement officers were able to carry out their duties while reducing the chances of contracting or spreading COVID-19. These precautions not only protected the officers themselves but also helped to </w:t>
      </w:r>
      <w:r w:rsidRPr="001B46EB">
        <w:rPr>
          <w:rFonts w:ascii="Times New Roman" w:hAnsi="Times New Roman" w:cs="Times New Roman"/>
          <w:sz w:val="24"/>
          <w:szCs w:val="24"/>
        </w:rPr>
        <w:t>instil</w:t>
      </w:r>
      <w:r w:rsidRPr="001B46EB">
        <w:rPr>
          <w:rFonts w:ascii="Times New Roman" w:hAnsi="Times New Roman" w:cs="Times New Roman"/>
          <w:sz w:val="24"/>
          <w:szCs w:val="24"/>
        </w:rPr>
        <w:t xml:space="preserve"> confidence and reassurance in the communities they served.</w:t>
      </w:r>
    </w:p>
    <w:p w14:paraId="14BF9839" w14:textId="77777777" w:rsidR="001B46EB" w:rsidRDefault="001B46EB" w:rsidP="00EF6540">
      <w:pPr>
        <w:spacing w:after="0" w:line="360" w:lineRule="auto"/>
        <w:jc w:val="both"/>
        <w:rPr>
          <w:rFonts w:ascii="Times New Roman" w:hAnsi="Times New Roman" w:cs="Times New Roman"/>
          <w:sz w:val="24"/>
          <w:szCs w:val="24"/>
        </w:rPr>
      </w:pPr>
    </w:p>
    <w:p w14:paraId="7246073F" w14:textId="77777777" w:rsidR="00181FEC" w:rsidRDefault="00200A1D" w:rsidP="00EF6540">
      <w:pPr>
        <w:spacing w:after="0" w:line="360" w:lineRule="auto"/>
        <w:jc w:val="both"/>
        <w:rPr>
          <w:rFonts w:ascii="Times New Roman" w:hAnsi="Times New Roman" w:cs="Times New Roman"/>
          <w:sz w:val="24"/>
          <w:szCs w:val="24"/>
        </w:rPr>
      </w:pPr>
      <w:r w:rsidRPr="00200A1D">
        <w:rPr>
          <w:rFonts w:ascii="Times New Roman" w:hAnsi="Times New Roman" w:cs="Times New Roman"/>
          <w:sz w:val="24"/>
          <w:szCs w:val="24"/>
        </w:rPr>
        <w:t xml:space="preserve">When it came to dealing with the pandemic, the police had to make significant changes and adopt new protocols to ensure the safety of both officers and the general public. </w:t>
      </w:r>
    </w:p>
    <w:p w14:paraId="2A949170" w14:textId="6230358F" w:rsidR="00200A1D" w:rsidRPr="00200A1D" w:rsidRDefault="00181FEC"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For example, w</w:t>
      </w:r>
      <w:r w:rsidR="00200A1D" w:rsidRPr="00200A1D">
        <w:rPr>
          <w:rFonts w:ascii="Times New Roman" w:hAnsi="Times New Roman" w:cs="Times New Roman"/>
          <w:sz w:val="24"/>
          <w:szCs w:val="24"/>
        </w:rPr>
        <w:t xml:space="preserve">hen the coronavirus initially appeared, the government advised keeping a 2-meter distance between people who do not live together; most commonly referred to as social distancing (Public Health England, 2021). </w:t>
      </w:r>
    </w:p>
    <w:p w14:paraId="0DA0C735" w14:textId="77777777" w:rsidR="00200A1D" w:rsidRDefault="00200A1D" w:rsidP="00EF6540">
      <w:pPr>
        <w:spacing w:after="0" w:line="360" w:lineRule="auto"/>
        <w:jc w:val="both"/>
        <w:rPr>
          <w:rFonts w:ascii="Times New Roman" w:hAnsi="Times New Roman" w:cs="Times New Roman"/>
          <w:sz w:val="24"/>
          <w:szCs w:val="24"/>
        </w:rPr>
      </w:pPr>
      <w:r w:rsidRPr="00200A1D">
        <w:rPr>
          <w:rFonts w:ascii="Times New Roman" w:hAnsi="Times New Roman" w:cs="Times New Roman"/>
          <w:sz w:val="24"/>
          <w:szCs w:val="24"/>
        </w:rPr>
        <w:t xml:space="preserve">This posed a difficulty for the police because they were no longer permitted to schedule face-to-face sessions with the detainee's solicitor. To comply with the government's standards, the police had to change how inmates were given legal advice. </w:t>
      </w:r>
    </w:p>
    <w:p w14:paraId="08D03C31" w14:textId="77777777" w:rsidR="00200A1D" w:rsidRDefault="00200A1D" w:rsidP="00EF6540">
      <w:pPr>
        <w:spacing w:after="0" w:line="360" w:lineRule="auto"/>
        <w:jc w:val="both"/>
        <w:rPr>
          <w:rFonts w:ascii="Times New Roman" w:hAnsi="Times New Roman" w:cs="Times New Roman"/>
          <w:sz w:val="24"/>
          <w:szCs w:val="24"/>
        </w:rPr>
      </w:pPr>
      <w:r w:rsidRPr="00200A1D">
        <w:rPr>
          <w:rFonts w:ascii="Times New Roman" w:hAnsi="Times New Roman" w:cs="Times New Roman"/>
          <w:sz w:val="24"/>
          <w:szCs w:val="24"/>
        </w:rPr>
        <w:t>The police used electronic means such as video conferencing and phone calls to help inmates communicate with their solicitors (HMICFRS, 2021).</w:t>
      </w:r>
    </w:p>
    <w:p w14:paraId="50D39B90" w14:textId="1B7A3B1D" w:rsidR="00181FEC" w:rsidRDefault="00200A1D" w:rsidP="00EF6540">
      <w:pPr>
        <w:spacing w:after="0" w:line="360" w:lineRule="auto"/>
        <w:jc w:val="both"/>
        <w:rPr>
          <w:rFonts w:ascii="Times New Roman" w:hAnsi="Times New Roman" w:cs="Times New Roman"/>
          <w:sz w:val="24"/>
          <w:szCs w:val="24"/>
        </w:rPr>
      </w:pPr>
      <w:r w:rsidRPr="00200A1D">
        <w:rPr>
          <w:rFonts w:ascii="Times New Roman" w:hAnsi="Times New Roman" w:cs="Times New Roman"/>
          <w:sz w:val="24"/>
          <w:szCs w:val="24"/>
        </w:rPr>
        <w:t xml:space="preserve">This </w:t>
      </w:r>
      <w:r>
        <w:rPr>
          <w:rFonts w:ascii="Times New Roman" w:hAnsi="Times New Roman" w:cs="Times New Roman"/>
          <w:sz w:val="24"/>
          <w:szCs w:val="24"/>
        </w:rPr>
        <w:t>allowed</w:t>
      </w:r>
      <w:r w:rsidRPr="00200A1D">
        <w:rPr>
          <w:rFonts w:ascii="Times New Roman" w:hAnsi="Times New Roman" w:cs="Times New Roman"/>
          <w:sz w:val="24"/>
          <w:szCs w:val="24"/>
        </w:rPr>
        <w:t xml:space="preserve"> legal advice to be provided while limiting physical touch and lowering the risk of </w:t>
      </w:r>
      <w:r>
        <w:rPr>
          <w:rFonts w:ascii="Times New Roman" w:hAnsi="Times New Roman" w:cs="Times New Roman"/>
          <w:sz w:val="24"/>
          <w:szCs w:val="24"/>
        </w:rPr>
        <w:t xml:space="preserve">virus </w:t>
      </w:r>
      <w:r w:rsidRPr="00200A1D">
        <w:rPr>
          <w:rFonts w:ascii="Times New Roman" w:hAnsi="Times New Roman" w:cs="Times New Roman"/>
          <w:sz w:val="24"/>
          <w:szCs w:val="24"/>
        </w:rPr>
        <w:t>transmission. These adjustments guaranteed that inmates had continued access to legal representation while prioritising public health initiatives. It was an essential change to protect both the inmates and the lawyers involved.</w:t>
      </w:r>
    </w:p>
    <w:p w14:paraId="51090BAC" w14:textId="77777777" w:rsidR="00181FEC" w:rsidRDefault="00181FEC" w:rsidP="00EF6540">
      <w:pPr>
        <w:spacing w:after="0" w:line="360" w:lineRule="auto"/>
        <w:jc w:val="both"/>
        <w:rPr>
          <w:rFonts w:ascii="Times New Roman" w:hAnsi="Times New Roman" w:cs="Times New Roman"/>
          <w:sz w:val="24"/>
          <w:szCs w:val="24"/>
        </w:rPr>
      </w:pPr>
    </w:p>
    <w:p w14:paraId="03B10BE0" w14:textId="4BB8B0F7" w:rsidR="00695D44" w:rsidRDefault="0062083F" w:rsidP="00EF6540">
      <w:pPr>
        <w:spacing w:after="0" w:line="360" w:lineRule="auto"/>
        <w:jc w:val="both"/>
        <w:rPr>
          <w:rFonts w:ascii="Times New Roman" w:hAnsi="Times New Roman" w:cs="Times New Roman"/>
          <w:sz w:val="24"/>
          <w:szCs w:val="24"/>
        </w:rPr>
      </w:pPr>
      <w:r w:rsidRPr="0062083F">
        <w:rPr>
          <w:rFonts w:ascii="Times New Roman" w:hAnsi="Times New Roman" w:cs="Times New Roman"/>
          <w:sz w:val="24"/>
          <w:szCs w:val="24"/>
        </w:rPr>
        <w:t>In order to address the challenges posed by the pandemic, the police implemented various technological solutions. For example</w:t>
      </w:r>
      <w:r w:rsidR="00695D44">
        <w:rPr>
          <w:rFonts w:ascii="Times New Roman" w:hAnsi="Times New Roman" w:cs="Times New Roman"/>
          <w:sz w:val="24"/>
          <w:szCs w:val="24"/>
        </w:rPr>
        <w:t>, o</w:t>
      </w:r>
      <w:r w:rsidR="00695D44" w:rsidRPr="00695D44">
        <w:rPr>
          <w:rFonts w:ascii="Times New Roman" w:hAnsi="Times New Roman" w:cs="Times New Roman"/>
          <w:sz w:val="24"/>
          <w:szCs w:val="24"/>
        </w:rPr>
        <w:t>nce the pandemic was announced the court buildings were soon closed off to members of the public which meant that case hearings started to have a huge backlog. Data showed that cases in the criminal court increased by 27%</w:t>
      </w:r>
      <w:r w:rsidR="00695D44">
        <w:rPr>
          <w:rFonts w:ascii="Times New Roman" w:hAnsi="Times New Roman" w:cs="Times New Roman"/>
          <w:sz w:val="24"/>
          <w:szCs w:val="24"/>
        </w:rPr>
        <w:t>, (Home Office, 2022)</w:t>
      </w:r>
      <w:r w:rsidR="00695D44" w:rsidRPr="00695D44">
        <w:rPr>
          <w:rFonts w:ascii="Times New Roman" w:hAnsi="Times New Roman" w:cs="Times New Roman"/>
          <w:sz w:val="24"/>
          <w:szCs w:val="24"/>
        </w:rPr>
        <w:t xml:space="preserve">. </w:t>
      </w:r>
    </w:p>
    <w:p w14:paraId="25BC350A" w14:textId="7CB93E52" w:rsidR="000B04D6" w:rsidRDefault="00FE5DC5"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Due to this backlog, t</w:t>
      </w:r>
      <w:r w:rsidR="00695D44" w:rsidRPr="00695D44">
        <w:rPr>
          <w:rFonts w:ascii="Times New Roman" w:hAnsi="Times New Roman" w:cs="Times New Roman"/>
          <w:sz w:val="24"/>
          <w:szCs w:val="24"/>
        </w:rPr>
        <w:t>he Coronavirus Act 2020 soon permitted that all types of cases were to be heard using audio hearings and video call in all areas of the UK</w:t>
      </w:r>
      <w:r w:rsidR="00695D44">
        <w:rPr>
          <w:rFonts w:ascii="Times New Roman" w:hAnsi="Times New Roman" w:cs="Times New Roman"/>
          <w:sz w:val="24"/>
          <w:szCs w:val="24"/>
        </w:rPr>
        <w:t>.</w:t>
      </w:r>
      <w:r w:rsidR="00115DD0">
        <w:rPr>
          <w:rFonts w:ascii="Times New Roman" w:hAnsi="Times New Roman" w:cs="Times New Roman"/>
          <w:sz w:val="24"/>
          <w:szCs w:val="24"/>
        </w:rPr>
        <w:t xml:space="preserve"> </w:t>
      </w:r>
    </w:p>
    <w:p w14:paraId="7D44DA36" w14:textId="52EA3547" w:rsidR="000B04D6" w:rsidRDefault="00AB20BE"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w:t>
      </w:r>
      <w:r w:rsidRPr="00AB20BE">
        <w:rPr>
          <w:rFonts w:ascii="Times New Roman" w:hAnsi="Times New Roman" w:cs="Times New Roman"/>
          <w:sz w:val="24"/>
          <w:szCs w:val="24"/>
        </w:rPr>
        <w:t>he Cloud Video Platform (CVP)</w:t>
      </w:r>
      <w:r>
        <w:rPr>
          <w:rFonts w:ascii="Times New Roman" w:hAnsi="Times New Roman" w:cs="Times New Roman"/>
          <w:sz w:val="24"/>
          <w:szCs w:val="24"/>
        </w:rPr>
        <w:t xml:space="preserve"> </w:t>
      </w:r>
      <w:r w:rsidRPr="00AB20BE">
        <w:rPr>
          <w:rFonts w:ascii="Times New Roman" w:hAnsi="Times New Roman" w:cs="Times New Roman"/>
          <w:sz w:val="24"/>
          <w:szCs w:val="24"/>
        </w:rPr>
        <w:t>was rolled out quickly in response to COVID-19 and has been widely used to run remote hearings.</w:t>
      </w:r>
      <w:r w:rsidR="000B04D6" w:rsidRPr="000B04D6">
        <w:rPr>
          <w:rFonts w:ascii="Times New Roman" w:hAnsi="Times New Roman" w:cs="Times New Roman"/>
          <w:sz w:val="24"/>
          <w:szCs w:val="24"/>
        </w:rPr>
        <w:t xml:space="preserve"> This allows judges, lawyers, and witnesses to participate from the safety of their own locations, reducing the need for physical presence in the courtroom</w:t>
      </w:r>
      <w:r>
        <w:rPr>
          <w:rFonts w:ascii="Times New Roman" w:hAnsi="Times New Roman" w:cs="Times New Roman"/>
          <w:sz w:val="24"/>
          <w:szCs w:val="24"/>
        </w:rPr>
        <w:t>, (</w:t>
      </w:r>
      <w:r w:rsidRPr="00AB20BE">
        <w:rPr>
          <w:rFonts w:ascii="Times New Roman" w:hAnsi="Times New Roman" w:cs="Times New Roman"/>
          <w:sz w:val="24"/>
          <w:szCs w:val="24"/>
        </w:rPr>
        <w:t>HM Courts &amp;</w:t>
      </w:r>
      <w:r>
        <w:rPr>
          <w:rFonts w:ascii="Times New Roman" w:hAnsi="Times New Roman" w:cs="Times New Roman"/>
          <w:sz w:val="24"/>
          <w:szCs w:val="24"/>
        </w:rPr>
        <w:t xml:space="preserve"> </w:t>
      </w:r>
      <w:r w:rsidRPr="00AB20BE">
        <w:rPr>
          <w:rFonts w:ascii="Times New Roman" w:hAnsi="Times New Roman" w:cs="Times New Roman"/>
          <w:sz w:val="24"/>
          <w:szCs w:val="24"/>
        </w:rPr>
        <w:t>Tribunals Service</w:t>
      </w:r>
      <w:r>
        <w:rPr>
          <w:rFonts w:ascii="Times New Roman" w:hAnsi="Times New Roman" w:cs="Times New Roman"/>
          <w:sz w:val="24"/>
          <w:szCs w:val="24"/>
        </w:rPr>
        <w:t>, 2021).</w:t>
      </w:r>
    </w:p>
    <w:p w14:paraId="25B82AF0" w14:textId="77777777" w:rsidR="00FE5DC5" w:rsidRDefault="00732556" w:rsidP="00EF6540">
      <w:pPr>
        <w:spacing w:after="0" w:line="360" w:lineRule="auto"/>
        <w:jc w:val="both"/>
        <w:rPr>
          <w:rFonts w:ascii="Times New Roman" w:hAnsi="Times New Roman" w:cs="Times New Roman"/>
          <w:sz w:val="24"/>
          <w:szCs w:val="24"/>
        </w:rPr>
      </w:pPr>
      <w:r w:rsidRPr="00732556">
        <w:rPr>
          <w:rFonts w:ascii="Times New Roman" w:hAnsi="Times New Roman" w:cs="Times New Roman"/>
          <w:sz w:val="24"/>
          <w:szCs w:val="24"/>
        </w:rPr>
        <w:t>However, according to The Law Society (2020), this was ineffective because, after interviewing the solicitors involved in the remote sessions, they reported that their clients found it difficult to follow the legal process online</w:t>
      </w:r>
      <w:r>
        <w:rPr>
          <w:rFonts w:ascii="Times New Roman" w:hAnsi="Times New Roman" w:cs="Times New Roman"/>
          <w:sz w:val="24"/>
          <w:szCs w:val="24"/>
        </w:rPr>
        <w:t xml:space="preserve">. </w:t>
      </w:r>
    </w:p>
    <w:p w14:paraId="2A2399EC" w14:textId="77777777" w:rsidR="0064287C" w:rsidRDefault="00732556" w:rsidP="00EF6540">
      <w:pPr>
        <w:spacing w:after="0" w:line="360" w:lineRule="auto"/>
        <w:jc w:val="both"/>
        <w:rPr>
          <w:rFonts w:ascii="Times New Roman" w:hAnsi="Times New Roman" w:cs="Times New Roman"/>
          <w:sz w:val="24"/>
          <w:szCs w:val="24"/>
        </w:rPr>
      </w:pPr>
      <w:r w:rsidRPr="00732556">
        <w:rPr>
          <w:rFonts w:ascii="Times New Roman" w:hAnsi="Times New Roman" w:cs="Times New Roman"/>
          <w:sz w:val="24"/>
          <w:szCs w:val="24"/>
        </w:rPr>
        <w:lastRenderedPageBreak/>
        <w:t xml:space="preserve">Furthermore, they indicated that it was </w:t>
      </w:r>
      <w:r w:rsidR="005A41EB">
        <w:rPr>
          <w:rFonts w:ascii="Times New Roman" w:hAnsi="Times New Roman" w:cs="Times New Roman"/>
          <w:sz w:val="24"/>
          <w:szCs w:val="24"/>
        </w:rPr>
        <w:t>difficult</w:t>
      </w:r>
      <w:r w:rsidRPr="00732556">
        <w:rPr>
          <w:rFonts w:ascii="Times New Roman" w:hAnsi="Times New Roman" w:cs="Times New Roman"/>
          <w:sz w:val="24"/>
          <w:szCs w:val="24"/>
        </w:rPr>
        <w:t xml:space="preserve"> to </w:t>
      </w:r>
      <w:r w:rsidR="005A41EB">
        <w:rPr>
          <w:rFonts w:ascii="Times New Roman" w:hAnsi="Times New Roman" w:cs="Times New Roman"/>
          <w:sz w:val="24"/>
          <w:szCs w:val="24"/>
        </w:rPr>
        <w:t>adequately</w:t>
      </w:r>
      <w:r w:rsidRPr="00732556">
        <w:rPr>
          <w:rFonts w:ascii="Times New Roman" w:hAnsi="Times New Roman" w:cs="Times New Roman"/>
          <w:sz w:val="24"/>
          <w:szCs w:val="24"/>
        </w:rPr>
        <w:t xml:space="preserve"> represent their clients in jury trials since body language and indications of distress are more difficult to detect</w:t>
      </w:r>
      <w:r w:rsidR="00D124B3">
        <w:rPr>
          <w:rFonts w:ascii="Times New Roman" w:hAnsi="Times New Roman" w:cs="Times New Roman"/>
          <w:sz w:val="24"/>
          <w:szCs w:val="24"/>
        </w:rPr>
        <w:t xml:space="preserve"> over </w:t>
      </w:r>
      <w:r w:rsidR="00AB20BE">
        <w:rPr>
          <w:rFonts w:ascii="Times New Roman" w:hAnsi="Times New Roman" w:cs="Times New Roman"/>
          <w:sz w:val="24"/>
          <w:szCs w:val="24"/>
        </w:rPr>
        <w:t>calls</w:t>
      </w:r>
      <w:r w:rsidR="00D124B3">
        <w:rPr>
          <w:rFonts w:ascii="Times New Roman" w:hAnsi="Times New Roman" w:cs="Times New Roman"/>
          <w:sz w:val="24"/>
          <w:szCs w:val="24"/>
        </w:rPr>
        <w:t>.</w:t>
      </w:r>
    </w:p>
    <w:p w14:paraId="7DF8163E" w14:textId="32D4C4C8" w:rsidR="00AB20BE" w:rsidRDefault="00AB20BE" w:rsidP="00EF65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Whereas p</w:t>
      </w:r>
      <w:r w:rsidRPr="00AB20BE">
        <w:rPr>
          <w:rFonts w:ascii="Times New Roman" w:hAnsi="Times New Roman" w:cs="Times New Roman"/>
          <w:sz w:val="24"/>
          <w:szCs w:val="24"/>
        </w:rPr>
        <w:t>ublic users who attended remotely</w:t>
      </w:r>
      <w:r>
        <w:rPr>
          <w:rFonts w:ascii="Times New Roman" w:hAnsi="Times New Roman" w:cs="Times New Roman"/>
          <w:sz w:val="24"/>
          <w:szCs w:val="24"/>
        </w:rPr>
        <w:t xml:space="preserve"> </w:t>
      </w:r>
      <w:r w:rsidRPr="00AB20BE">
        <w:rPr>
          <w:rFonts w:ascii="Times New Roman" w:hAnsi="Times New Roman" w:cs="Times New Roman"/>
          <w:sz w:val="24"/>
          <w:szCs w:val="24"/>
        </w:rPr>
        <w:t xml:space="preserve">were </w:t>
      </w:r>
      <w:r>
        <w:rPr>
          <w:rFonts w:ascii="Times New Roman" w:hAnsi="Times New Roman" w:cs="Times New Roman"/>
          <w:sz w:val="24"/>
          <w:szCs w:val="24"/>
        </w:rPr>
        <w:t>more</w:t>
      </w:r>
      <w:r w:rsidRPr="00AB20BE">
        <w:rPr>
          <w:rFonts w:ascii="Times New Roman" w:hAnsi="Times New Roman" w:cs="Times New Roman"/>
          <w:sz w:val="24"/>
          <w:szCs w:val="24"/>
        </w:rPr>
        <w:t xml:space="preserve"> satisfied with the overall experience</w:t>
      </w:r>
      <w:r w:rsidR="00B555CA">
        <w:rPr>
          <w:rFonts w:ascii="Times New Roman" w:hAnsi="Times New Roman" w:cs="Times New Roman"/>
          <w:sz w:val="24"/>
          <w:szCs w:val="24"/>
        </w:rPr>
        <w:t xml:space="preserve"> </w:t>
      </w:r>
      <w:r>
        <w:rPr>
          <w:rFonts w:ascii="Times New Roman" w:hAnsi="Times New Roman" w:cs="Times New Roman"/>
          <w:sz w:val="24"/>
          <w:szCs w:val="24"/>
        </w:rPr>
        <w:t xml:space="preserve">because, it </w:t>
      </w:r>
      <w:r w:rsidRPr="00AB20BE">
        <w:rPr>
          <w:rFonts w:ascii="Times New Roman" w:hAnsi="Times New Roman" w:cs="Times New Roman"/>
          <w:sz w:val="24"/>
          <w:szCs w:val="24"/>
        </w:rPr>
        <w:t>remo</w:t>
      </w:r>
      <w:r>
        <w:rPr>
          <w:rFonts w:ascii="Times New Roman" w:hAnsi="Times New Roman" w:cs="Times New Roman"/>
          <w:sz w:val="24"/>
          <w:szCs w:val="24"/>
        </w:rPr>
        <w:t>ved</w:t>
      </w:r>
      <w:r w:rsidRPr="00AB20BE">
        <w:rPr>
          <w:rFonts w:ascii="Times New Roman" w:hAnsi="Times New Roman" w:cs="Times New Roman"/>
          <w:sz w:val="24"/>
          <w:szCs w:val="24"/>
        </w:rPr>
        <w:t xml:space="preserve"> the anxiety of being in a room with another participant, who they may be in conflict with</w:t>
      </w:r>
      <w:r w:rsidR="006718CE">
        <w:rPr>
          <w:rFonts w:ascii="Times New Roman" w:hAnsi="Times New Roman" w:cs="Times New Roman"/>
          <w:sz w:val="24"/>
          <w:szCs w:val="24"/>
        </w:rPr>
        <w:t>, (HM Courts &amp; Tribunals Service, 2021)</w:t>
      </w:r>
    </w:p>
    <w:p w14:paraId="29509D5B" w14:textId="77777777" w:rsidR="00061098" w:rsidRDefault="00061098" w:rsidP="00EF6540">
      <w:pPr>
        <w:spacing w:after="0" w:line="360" w:lineRule="auto"/>
        <w:jc w:val="both"/>
        <w:rPr>
          <w:rFonts w:ascii="Times New Roman" w:hAnsi="Times New Roman" w:cs="Times New Roman"/>
          <w:sz w:val="24"/>
          <w:szCs w:val="24"/>
        </w:rPr>
      </w:pPr>
    </w:p>
    <w:p w14:paraId="2C5E3CB6" w14:textId="77777777" w:rsidR="00D124B3" w:rsidRDefault="00EF6084" w:rsidP="00EF6540">
      <w:pPr>
        <w:spacing w:after="0" w:line="360" w:lineRule="auto"/>
        <w:jc w:val="both"/>
        <w:rPr>
          <w:rFonts w:ascii="Times New Roman" w:hAnsi="Times New Roman" w:cs="Times New Roman"/>
          <w:sz w:val="24"/>
          <w:szCs w:val="24"/>
        </w:rPr>
      </w:pPr>
      <w:r w:rsidRPr="00EF6084">
        <w:rPr>
          <w:rFonts w:ascii="Times New Roman" w:hAnsi="Times New Roman" w:cs="Times New Roman"/>
          <w:sz w:val="24"/>
          <w:szCs w:val="24"/>
        </w:rPr>
        <w:t xml:space="preserve">Furthermore, by going completely digital, the police had to completely change the way Prison Escort Officers (PEOs) carried out their job. </w:t>
      </w:r>
    </w:p>
    <w:p w14:paraId="6BBAD236" w14:textId="2553F0A3" w:rsidR="00EF6084" w:rsidRDefault="00EF6084" w:rsidP="00EF6540">
      <w:pPr>
        <w:spacing w:after="0" w:line="360" w:lineRule="auto"/>
        <w:jc w:val="both"/>
        <w:rPr>
          <w:rFonts w:ascii="Times New Roman" w:hAnsi="Times New Roman" w:cs="Times New Roman"/>
          <w:sz w:val="24"/>
          <w:szCs w:val="24"/>
        </w:rPr>
      </w:pPr>
      <w:r w:rsidRPr="00EF6084">
        <w:rPr>
          <w:rFonts w:ascii="Times New Roman" w:hAnsi="Times New Roman" w:cs="Times New Roman"/>
          <w:sz w:val="24"/>
          <w:szCs w:val="24"/>
        </w:rPr>
        <w:t>Prior to the pandemic, PEOs would physically escort suspects from police custody to their court hearings. However, due to the risk of virus transmission, this was no longer possible (Ministry of Justice, 2019)</w:t>
      </w:r>
      <w:r w:rsidR="00FE5DC5">
        <w:rPr>
          <w:rFonts w:ascii="Times New Roman" w:hAnsi="Times New Roman" w:cs="Times New Roman"/>
          <w:sz w:val="24"/>
          <w:szCs w:val="24"/>
        </w:rPr>
        <w:t>.</w:t>
      </w:r>
    </w:p>
    <w:p w14:paraId="44E6D260" w14:textId="77777777" w:rsidR="00AA2AD0" w:rsidRDefault="00EF6084" w:rsidP="00EF6540">
      <w:pPr>
        <w:spacing w:after="0" w:line="360" w:lineRule="auto"/>
        <w:jc w:val="both"/>
        <w:rPr>
          <w:rFonts w:ascii="Times New Roman" w:hAnsi="Times New Roman" w:cs="Times New Roman"/>
          <w:sz w:val="24"/>
          <w:szCs w:val="24"/>
        </w:rPr>
      </w:pPr>
      <w:r w:rsidRPr="00EF6084">
        <w:rPr>
          <w:rFonts w:ascii="Times New Roman" w:hAnsi="Times New Roman" w:cs="Times New Roman"/>
          <w:sz w:val="24"/>
          <w:szCs w:val="24"/>
        </w:rPr>
        <w:t xml:space="preserve">To address this challenge, amendments were made to the Criminal Justice Act 1991, granting PEOs the authority to have custody over prisoners in police stations for the purpose of overseeing court hearings conducted via video link. </w:t>
      </w:r>
    </w:p>
    <w:p w14:paraId="652B8EDC" w14:textId="2AFCF244" w:rsidR="001E7B55" w:rsidRPr="001E7B55" w:rsidRDefault="00EF6084" w:rsidP="00EF6540">
      <w:pPr>
        <w:spacing w:after="0" w:line="360" w:lineRule="auto"/>
        <w:jc w:val="both"/>
      </w:pPr>
      <w:r w:rsidRPr="00EF6084">
        <w:rPr>
          <w:rFonts w:ascii="Times New Roman" w:hAnsi="Times New Roman" w:cs="Times New Roman"/>
          <w:sz w:val="24"/>
          <w:szCs w:val="24"/>
        </w:rPr>
        <w:t>As a result, detainees could attend their court hearings without leaving the police station. This not only reduced the number of people traveling to and from the courts but also significantly minimi</w:t>
      </w:r>
      <w:r w:rsidR="00D124B3">
        <w:rPr>
          <w:rFonts w:ascii="Times New Roman" w:hAnsi="Times New Roman" w:cs="Times New Roman"/>
          <w:sz w:val="24"/>
          <w:szCs w:val="24"/>
        </w:rPr>
        <w:t>s</w:t>
      </w:r>
      <w:r w:rsidRPr="00EF6084">
        <w:rPr>
          <w:rFonts w:ascii="Times New Roman" w:hAnsi="Times New Roman" w:cs="Times New Roman"/>
          <w:sz w:val="24"/>
          <w:szCs w:val="24"/>
        </w:rPr>
        <w:t>ed the risk of transmitting COVID-19 among court users</w:t>
      </w:r>
    </w:p>
    <w:p w14:paraId="5594BF32" w14:textId="77777777" w:rsidR="001E7B55" w:rsidRDefault="001E7B55" w:rsidP="00EF6540">
      <w:pPr>
        <w:spacing w:line="360" w:lineRule="auto"/>
        <w:jc w:val="both"/>
      </w:pPr>
    </w:p>
    <w:p w14:paraId="223E4B82" w14:textId="6639E432" w:rsidR="00AA2AD0" w:rsidRPr="00AA2AD0" w:rsidRDefault="00AA2AD0" w:rsidP="00EF6540">
      <w:pPr>
        <w:spacing w:line="360" w:lineRule="auto"/>
        <w:jc w:val="both"/>
        <w:rPr>
          <w:rFonts w:ascii="Times New Roman" w:hAnsi="Times New Roman" w:cs="Times New Roman"/>
          <w:sz w:val="24"/>
          <w:szCs w:val="24"/>
        </w:rPr>
      </w:pPr>
      <w:r w:rsidRPr="00AA2AD0">
        <w:rPr>
          <w:rFonts w:ascii="Times New Roman" w:hAnsi="Times New Roman" w:cs="Times New Roman"/>
          <w:sz w:val="24"/>
          <w:szCs w:val="24"/>
        </w:rPr>
        <w:t>In conclusion, the COVID-19 pandemic has forced the police to adapt their protocols in order to ensure the safety of both officers and the community</w:t>
      </w:r>
      <w:r w:rsidR="001469C2">
        <w:rPr>
          <w:rFonts w:ascii="Times New Roman" w:hAnsi="Times New Roman" w:cs="Times New Roman"/>
          <w:sz w:val="24"/>
          <w:szCs w:val="24"/>
        </w:rPr>
        <w:t xml:space="preserve">, (HMICFRS, 2021). </w:t>
      </w:r>
      <w:r w:rsidRPr="00AA2AD0">
        <w:rPr>
          <w:rFonts w:ascii="Times New Roman" w:hAnsi="Times New Roman" w:cs="Times New Roman"/>
          <w:sz w:val="24"/>
          <w:szCs w:val="24"/>
        </w:rPr>
        <w:t>The utili</w:t>
      </w:r>
      <w:r>
        <w:rPr>
          <w:rFonts w:ascii="Times New Roman" w:hAnsi="Times New Roman" w:cs="Times New Roman"/>
          <w:sz w:val="24"/>
          <w:szCs w:val="24"/>
        </w:rPr>
        <w:t>s</w:t>
      </w:r>
      <w:r w:rsidRPr="00AA2AD0">
        <w:rPr>
          <w:rFonts w:ascii="Times New Roman" w:hAnsi="Times New Roman" w:cs="Times New Roman"/>
          <w:sz w:val="24"/>
          <w:szCs w:val="24"/>
        </w:rPr>
        <w:t>ation of personal protective equipment such as masks and gloves has become essential in maintaining public health. Additionally, the increased reliance on technology, including remote hearings, has allowed for the continuation of essential legal processes while minimi</w:t>
      </w:r>
      <w:r>
        <w:rPr>
          <w:rFonts w:ascii="Times New Roman" w:hAnsi="Times New Roman" w:cs="Times New Roman"/>
          <w:sz w:val="24"/>
          <w:szCs w:val="24"/>
        </w:rPr>
        <w:t>s</w:t>
      </w:r>
      <w:r w:rsidRPr="00AA2AD0">
        <w:rPr>
          <w:rFonts w:ascii="Times New Roman" w:hAnsi="Times New Roman" w:cs="Times New Roman"/>
          <w:sz w:val="24"/>
          <w:szCs w:val="24"/>
        </w:rPr>
        <w:t xml:space="preserve">ing physical contact. These adaptations have demonstrated the resilience and flexibility of law enforcement during these challenging times. </w:t>
      </w:r>
      <w:r>
        <w:rPr>
          <w:rFonts w:ascii="Times New Roman" w:hAnsi="Times New Roman" w:cs="Times New Roman"/>
          <w:sz w:val="24"/>
          <w:szCs w:val="24"/>
        </w:rPr>
        <w:t xml:space="preserve">Moving </w:t>
      </w:r>
      <w:r w:rsidRPr="00AA2AD0">
        <w:rPr>
          <w:rFonts w:ascii="Times New Roman" w:hAnsi="Times New Roman" w:cs="Times New Roman"/>
          <w:sz w:val="24"/>
          <w:szCs w:val="24"/>
        </w:rPr>
        <w:t>forward, it is crucial for the police to continue evaluating and adjusting their protocols to effectively navigate future crises</w:t>
      </w:r>
      <w:r w:rsidR="000E410F">
        <w:rPr>
          <w:rFonts w:ascii="Times New Roman" w:hAnsi="Times New Roman" w:cs="Times New Roman"/>
          <w:sz w:val="24"/>
          <w:szCs w:val="24"/>
        </w:rPr>
        <w:t>, (College of Policing, 2021).</w:t>
      </w:r>
    </w:p>
    <w:p w14:paraId="79902F91" w14:textId="77777777" w:rsidR="001E7B55" w:rsidRPr="001E7B55" w:rsidRDefault="001E7B55" w:rsidP="001E7B55"/>
    <w:p w14:paraId="14C2FD51" w14:textId="77777777" w:rsidR="001E7B55" w:rsidRPr="001E7B55" w:rsidRDefault="001E7B55" w:rsidP="001E7B55"/>
    <w:p w14:paraId="271FFAFF" w14:textId="77777777" w:rsidR="001E7B55" w:rsidRPr="001E7B55" w:rsidRDefault="001E7B55" w:rsidP="001E7B55"/>
    <w:p w14:paraId="1DD0E8B9" w14:textId="77777777" w:rsidR="001E7B55" w:rsidRDefault="001E7B55">
      <w:pPr>
        <w:spacing w:line="259" w:lineRule="auto"/>
      </w:pPr>
      <w:r>
        <w:br w:type="page"/>
      </w:r>
    </w:p>
    <w:p w14:paraId="0CB76588" w14:textId="1947004D" w:rsidR="001E7B55" w:rsidRDefault="001E7B55" w:rsidP="001E7B55">
      <w:pPr>
        <w:rPr>
          <w:rFonts w:ascii="Times New Roman" w:hAnsi="Times New Roman" w:cs="Times New Roman"/>
          <w:sz w:val="28"/>
          <w:szCs w:val="28"/>
          <w:u w:val="single"/>
        </w:rPr>
      </w:pPr>
      <w:r w:rsidRPr="001E7B55">
        <w:rPr>
          <w:rFonts w:ascii="Times New Roman" w:hAnsi="Times New Roman" w:cs="Times New Roman"/>
          <w:sz w:val="28"/>
          <w:szCs w:val="28"/>
          <w:u w:val="single"/>
        </w:rPr>
        <w:lastRenderedPageBreak/>
        <w:t>Reference List</w:t>
      </w:r>
    </w:p>
    <w:p w14:paraId="3CF85994" w14:textId="410EAB06" w:rsidR="00C25385" w:rsidRDefault="00C25385" w:rsidP="001E7B55">
      <w:pPr>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6B6DFB">
        <w:rPr>
          <w:rFonts w:ascii="Times New Roman" w:hAnsi="Times New Roman" w:cs="Times New Roman"/>
          <w:sz w:val="24"/>
          <w:szCs w:val="24"/>
        </w:rPr>
        <w:t>Aravindakshan</w:t>
      </w:r>
      <w:proofErr w:type="spellEnd"/>
      <w:r w:rsidRPr="006B6DFB">
        <w:rPr>
          <w:rFonts w:ascii="Times New Roman" w:hAnsi="Times New Roman" w:cs="Times New Roman"/>
          <w:sz w:val="24"/>
          <w:szCs w:val="24"/>
        </w:rPr>
        <w:t>, A.</w:t>
      </w:r>
      <w:r>
        <w:rPr>
          <w:rFonts w:ascii="Times New Roman" w:hAnsi="Times New Roman" w:cs="Times New Roman"/>
          <w:sz w:val="24"/>
          <w:szCs w:val="24"/>
        </w:rPr>
        <w:t xml:space="preserve"> </w:t>
      </w:r>
      <w:r w:rsidRPr="006B6DFB">
        <w:rPr>
          <w:rFonts w:ascii="Times New Roman" w:hAnsi="Times New Roman" w:cs="Times New Roman"/>
          <w:i/>
          <w:iCs/>
          <w:sz w:val="24"/>
          <w:szCs w:val="24"/>
        </w:rPr>
        <w:t>et al</w:t>
      </w:r>
      <w:r w:rsidRPr="006B6DFB">
        <w:rPr>
          <w:rFonts w:ascii="Times New Roman" w:hAnsi="Times New Roman" w:cs="Times New Roman"/>
          <w:sz w:val="24"/>
          <w:szCs w:val="24"/>
        </w:rPr>
        <w:t>. (2022)</w:t>
      </w:r>
      <w:r>
        <w:rPr>
          <w:rFonts w:ascii="Times New Roman" w:hAnsi="Times New Roman" w:cs="Times New Roman"/>
          <w:sz w:val="24"/>
          <w:szCs w:val="24"/>
        </w:rPr>
        <w:t xml:space="preserve"> </w:t>
      </w:r>
      <w:r w:rsidRPr="006B6DFB">
        <w:rPr>
          <w:rFonts w:ascii="Times New Roman" w:hAnsi="Times New Roman" w:cs="Times New Roman"/>
          <w:sz w:val="24"/>
          <w:szCs w:val="24"/>
        </w:rPr>
        <w:t xml:space="preserve">The impact of mask-wearing in mitigating the spread of COVID-19 during the early phases of the pandemic. </w:t>
      </w:r>
      <w:r w:rsidRPr="006B6DFB">
        <w:rPr>
          <w:rFonts w:ascii="Times New Roman" w:hAnsi="Times New Roman" w:cs="Times New Roman"/>
          <w:i/>
          <w:iCs/>
          <w:sz w:val="24"/>
          <w:szCs w:val="24"/>
        </w:rPr>
        <w:t>PLOS Global Public Health</w:t>
      </w:r>
      <w:r w:rsidRPr="006B6DFB">
        <w:rPr>
          <w:rFonts w:ascii="Times New Roman" w:hAnsi="Times New Roman" w:cs="Times New Roman"/>
          <w:sz w:val="24"/>
          <w:szCs w:val="24"/>
        </w:rPr>
        <w:t>, 2(9),</w:t>
      </w:r>
      <w:r>
        <w:rPr>
          <w:rFonts w:ascii="Times New Roman" w:hAnsi="Times New Roman" w:cs="Times New Roman"/>
          <w:sz w:val="24"/>
          <w:szCs w:val="24"/>
        </w:rPr>
        <w:t xml:space="preserve"> pp. </w:t>
      </w:r>
      <w:r w:rsidRPr="006B6DFB">
        <w:rPr>
          <w:rFonts w:ascii="Times New Roman" w:hAnsi="Times New Roman" w:cs="Times New Roman"/>
          <w:sz w:val="24"/>
          <w:szCs w:val="24"/>
        </w:rPr>
        <w:t xml:space="preserve">e0000954–e0000954. </w:t>
      </w:r>
      <w:r>
        <w:rPr>
          <w:rFonts w:ascii="Times New Roman" w:hAnsi="Times New Roman" w:cs="Times New Roman"/>
          <w:sz w:val="24"/>
          <w:szCs w:val="24"/>
        </w:rPr>
        <w:t xml:space="preserve">Available at: </w:t>
      </w:r>
      <w:hyperlink r:id="rId5" w:history="1">
        <w:r w:rsidRPr="00501C75">
          <w:rPr>
            <w:rStyle w:val="Hyperlink"/>
            <w:rFonts w:ascii="Times New Roman" w:hAnsi="Times New Roman" w:cs="Times New Roman"/>
            <w:sz w:val="24"/>
            <w:szCs w:val="24"/>
          </w:rPr>
          <w:t>https://doi.org/10.1371/journal.pgph.0000954</w:t>
        </w:r>
      </w:hyperlink>
      <w:r>
        <w:rPr>
          <w:rFonts w:ascii="Times New Roman" w:hAnsi="Times New Roman" w:cs="Times New Roman"/>
          <w:sz w:val="24"/>
          <w:szCs w:val="24"/>
        </w:rPr>
        <w:t xml:space="preserve"> (Accessed: 9</w:t>
      </w:r>
      <w:r w:rsidRPr="006B6DF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78FBCE48" w14:textId="2F738944" w:rsidR="00C25385" w:rsidRDefault="00C25385" w:rsidP="001E7B55">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College of Policing (2021) </w:t>
      </w:r>
      <w:r w:rsidRPr="000E410F">
        <w:rPr>
          <w:rFonts w:ascii="Times New Roman" w:hAnsi="Times New Roman" w:cs="Times New Roman"/>
          <w:i/>
          <w:iCs/>
          <w:sz w:val="24"/>
          <w:szCs w:val="24"/>
        </w:rPr>
        <w:t>COVID-19: An appraisal of the police response to the pandemic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6" w:history="1">
        <w:r w:rsidRPr="00126F9A">
          <w:rPr>
            <w:rStyle w:val="Hyperlink"/>
            <w:rFonts w:ascii="Times New Roman" w:hAnsi="Times New Roman" w:cs="Times New Roman"/>
            <w:sz w:val="24"/>
            <w:szCs w:val="24"/>
          </w:rPr>
          <w:t>https://www.college.police.uk/article/covid-19-appraisal-police-response-pandemic</w:t>
        </w:r>
      </w:hyperlink>
      <w:r>
        <w:rPr>
          <w:rFonts w:ascii="Times New Roman" w:hAnsi="Times New Roman" w:cs="Times New Roman"/>
          <w:sz w:val="24"/>
          <w:szCs w:val="24"/>
        </w:rPr>
        <w:t xml:space="preserve"> (Accessed: 12</w:t>
      </w:r>
      <w:r w:rsidRPr="000E410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0A77DFBF" w14:textId="160F100F" w:rsidR="00C25385" w:rsidRDefault="00C25385" w:rsidP="001E7B55">
      <w:pPr>
        <w:rPr>
          <w:rFonts w:ascii="Times New Roman" w:hAnsi="Times New Roman" w:cs="Times New Roman"/>
          <w:color w:val="212121"/>
          <w:sz w:val="24"/>
          <w:szCs w:val="24"/>
        </w:rPr>
      </w:pPr>
      <w:r>
        <w:rPr>
          <w:rFonts w:ascii="Times New Roman" w:hAnsi="Times New Roman" w:cs="Times New Roman"/>
          <w:sz w:val="24"/>
          <w:szCs w:val="24"/>
        </w:rPr>
        <w:t xml:space="preserve">  </w:t>
      </w:r>
      <w:r>
        <w:rPr>
          <w:rFonts w:ascii="Times New Roman" w:hAnsi="Times New Roman" w:cs="Times New Roman"/>
          <w:color w:val="212121"/>
          <w:sz w:val="24"/>
          <w:szCs w:val="24"/>
        </w:rPr>
        <w:t>Coronavirus Act (2020)</w:t>
      </w:r>
    </w:p>
    <w:p w14:paraId="72550F3B" w14:textId="5CB7D47E" w:rsidR="00C25385" w:rsidRDefault="00C25385" w:rsidP="001E7B55">
      <w:pPr>
        <w:rPr>
          <w:rFonts w:ascii="Times New Roman" w:hAnsi="Times New Roman" w:cs="Times New Roman"/>
          <w:sz w:val="24"/>
          <w:szCs w:val="24"/>
        </w:rPr>
      </w:pPr>
      <w:r>
        <w:rPr>
          <w:rFonts w:ascii="Times New Roman" w:hAnsi="Times New Roman" w:cs="Times New Roman"/>
          <w:color w:val="212121"/>
          <w:sz w:val="24"/>
          <w:szCs w:val="24"/>
        </w:rPr>
        <w:t xml:space="preserve">  </w:t>
      </w:r>
      <w:r>
        <w:rPr>
          <w:rFonts w:ascii="Times New Roman" w:hAnsi="Times New Roman" w:cs="Times New Roman"/>
          <w:sz w:val="24"/>
          <w:szCs w:val="24"/>
        </w:rPr>
        <w:t>Criminal Justice Act 1991</w:t>
      </w:r>
    </w:p>
    <w:p w14:paraId="5D888C62" w14:textId="2953A96E" w:rsidR="00C25385" w:rsidRDefault="00C25385" w:rsidP="001E7B55">
      <w:pPr>
        <w:rPr>
          <w:rStyle w:val="doi"/>
          <w:rFonts w:ascii="Times New Roman" w:hAnsi="Times New Roman" w:cs="Times New Roman"/>
          <w:color w:val="212121"/>
          <w:sz w:val="24"/>
          <w:szCs w:val="24"/>
        </w:rPr>
      </w:pPr>
      <w:r>
        <w:rPr>
          <w:rFonts w:ascii="Times New Roman" w:hAnsi="Times New Roman" w:cs="Times New Roman"/>
          <w:sz w:val="24"/>
          <w:szCs w:val="24"/>
        </w:rPr>
        <w:t xml:space="preserve">  </w:t>
      </w:r>
      <w:r>
        <w:rPr>
          <w:rFonts w:ascii="Times New Roman" w:hAnsi="Times New Roman" w:cs="Times New Roman"/>
          <w:sz w:val="24"/>
          <w:szCs w:val="24"/>
        </w:rPr>
        <w:t xml:space="preserve">Dermatol, C. (2020) </w:t>
      </w:r>
      <w:r w:rsidRPr="0052313A">
        <w:rPr>
          <w:rFonts w:ascii="Times New Roman" w:hAnsi="Times New Roman" w:cs="Times New Roman"/>
          <w:sz w:val="24"/>
          <w:szCs w:val="24"/>
        </w:rPr>
        <w:t>Changing gears: Medical gloves in the era of coronavirus disease 2019 pandemic</w:t>
      </w:r>
      <w:r>
        <w:rPr>
          <w:rFonts w:ascii="Times New Roman" w:hAnsi="Times New Roman" w:cs="Times New Roman"/>
          <w:sz w:val="24"/>
          <w:szCs w:val="24"/>
        </w:rPr>
        <w:t xml:space="preserve">. </w:t>
      </w:r>
      <w:r w:rsidRPr="0052313A">
        <w:rPr>
          <w:rFonts w:ascii="Times New Roman" w:hAnsi="Times New Roman" w:cs="Times New Roman"/>
          <w:i/>
          <w:iCs/>
          <w:sz w:val="24"/>
          <w:szCs w:val="24"/>
        </w:rPr>
        <w:t>National Library of Medicine</w:t>
      </w:r>
      <w:r w:rsidRPr="0052313A">
        <w:rPr>
          <w:rFonts w:ascii="Times New Roman" w:hAnsi="Times New Roman" w:cs="Times New Roman"/>
          <w:sz w:val="24"/>
          <w:szCs w:val="24"/>
        </w:rPr>
        <w:t xml:space="preserve">, </w:t>
      </w:r>
      <w:r w:rsidRPr="0052313A">
        <w:rPr>
          <w:rFonts w:ascii="Times New Roman" w:hAnsi="Times New Roman" w:cs="Times New Roman"/>
          <w:color w:val="212121"/>
          <w:sz w:val="24"/>
          <w:szCs w:val="24"/>
          <w:shd w:val="clear" w:color="auto" w:fill="FFFFFF"/>
        </w:rPr>
        <w:t>38(6), pp. 734–736</w:t>
      </w:r>
      <w:r>
        <w:rPr>
          <w:rFonts w:ascii="Times New Roman" w:hAnsi="Times New Roman" w:cs="Times New Roman"/>
          <w:color w:val="212121"/>
          <w:sz w:val="24"/>
          <w:szCs w:val="24"/>
          <w:shd w:val="clear" w:color="auto" w:fill="FFFFFF"/>
        </w:rPr>
        <w:t xml:space="preserve">. Available at: </w:t>
      </w:r>
      <w:hyperlink r:id="rId7" w:tgtFrame="_blank" w:history="1">
        <w:r w:rsidRPr="0052313A">
          <w:rPr>
            <w:rStyle w:val="Hyperlink"/>
            <w:rFonts w:ascii="Times New Roman" w:hAnsi="Times New Roman" w:cs="Times New Roman"/>
            <w:color w:val="0070C0"/>
            <w:sz w:val="24"/>
            <w:szCs w:val="24"/>
          </w:rPr>
          <w:t>10.1016/j.clindermatol.2020.08.003</w:t>
        </w:r>
      </w:hyperlink>
      <w:r>
        <w:rPr>
          <w:rStyle w:val="doi"/>
          <w:rFonts w:ascii="Times New Roman" w:hAnsi="Times New Roman" w:cs="Times New Roman"/>
          <w:color w:val="212121"/>
          <w:sz w:val="24"/>
          <w:szCs w:val="24"/>
        </w:rPr>
        <w:t xml:space="preserve"> (Accessed: 9</w:t>
      </w:r>
      <w:r w:rsidRPr="0052313A">
        <w:rPr>
          <w:rStyle w:val="doi"/>
          <w:rFonts w:ascii="Times New Roman" w:hAnsi="Times New Roman" w:cs="Times New Roman"/>
          <w:color w:val="212121"/>
          <w:sz w:val="24"/>
          <w:szCs w:val="24"/>
          <w:vertAlign w:val="superscript"/>
        </w:rPr>
        <w:t>th</w:t>
      </w:r>
      <w:r>
        <w:rPr>
          <w:rStyle w:val="doi"/>
          <w:rFonts w:ascii="Times New Roman" w:hAnsi="Times New Roman" w:cs="Times New Roman"/>
          <w:color w:val="212121"/>
          <w:sz w:val="24"/>
          <w:szCs w:val="24"/>
        </w:rPr>
        <w:t xml:space="preserve"> January 2024)</w:t>
      </w:r>
    </w:p>
    <w:p w14:paraId="0AF4E64C" w14:textId="77777777" w:rsidR="00C25385" w:rsidRDefault="00C25385" w:rsidP="00C25385">
      <w:pPr>
        <w:rPr>
          <w:rFonts w:ascii="Times New Roman" w:hAnsi="Times New Roman" w:cs="Times New Roman"/>
          <w:sz w:val="24"/>
          <w:szCs w:val="24"/>
        </w:rPr>
      </w:pPr>
      <w:r>
        <w:rPr>
          <w:rStyle w:val="doi"/>
          <w:rFonts w:ascii="Times New Roman" w:hAnsi="Times New Roman" w:cs="Times New Roman"/>
          <w:color w:val="212121"/>
          <w:sz w:val="24"/>
          <w:szCs w:val="24"/>
        </w:rPr>
        <w:t xml:space="preserve">  </w:t>
      </w:r>
      <w:r>
        <w:rPr>
          <w:rFonts w:ascii="Times New Roman" w:hAnsi="Times New Roman" w:cs="Times New Roman"/>
          <w:sz w:val="24"/>
          <w:szCs w:val="24"/>
        </w:rPr>
        <w:t xml:space="preserve">HM Courts &amp; Tribunal Service (2021) </w:t>
      </w:r>
      <w:r w:rsidRPr="006718CE">
        <w:rPr>
          <w:rFonts w:ascii="Times New Roman" w:hAnsi="Times New Roman" w:cs="Times New Roman"/>
          <w:i/>
          <w:iCs/>
          <w:sz w:val="24"/>
          <w:szCs w:val="24"/>
        </w:rPr>
        <w:t>Evaluation of remote hearings during the COVID-19 pandemic published</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8" w:history="1">
        <w:r w:rsidRPr="00126F9A">
          <w:rPr>
            <w:rStyle w:val="Hyperlink"/>
            <w:rFonts w:ascii="Times New Roman" w:hAnsi="Times New Roman" w:cs="Times New Roman"/>
            <w:sz w:val="24"/>
            <w:szCs w:val="24"/>
          </w:rPr>
          <w:t>https://www.gov.uk/government/news/evaluation-of-remote-hearings-during-the-covid-19-pandemic-published</w:t>
        </w:r>
      </w:hyperlink>
      <w:r>
        <w:rPr>
          <w:rFonts w:ascii="Times New Roman" w:hAnsi="Times New Roman" w:cs="Times New Roman"/>
          <w:sz w:val="24"/>
          <w:szCs w:val="24"/>
        </w:rPr>
        <w:t xml:space="preserve"> (Accessed: 12</w:t>
      </w:r>
      <w:r w:rsidRPr="006718C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70F66505" w14:textId="2F502831" w:rsidR="00C25385" w:rsidRDefault="00C25385" w:rsidP="00C25385">
      <w:pPr>
        <w:rPr>
          <w:rFonts w:ascii="Times New Roman" w:hAnsi="Times New Roman" w:cs="Times New Roman"/>
          <w:sz w:val="24"/>
          <w:szCs w:val="24"/>
        </w:rPr>
      </w:pPr>
      <w:r>
        <w:rPr>
          <w:rFonts w:ascii="Times New Roman" w:hAnsi="Times New Roman" w:cs="Times New Roman"/>
          <w:sz w:val="24"/>
          <w:szCs w:val="24"/>
        </w:rPr>
        <w:t xml:space="preserve">  </w:t>
      </w:r>
      <w:r w:rsidRPr="00AB20BE">
        <w:rPr>
          <w:rFonts w:ascii="Times New Roman" w:hAnsi="Times New Roman" w:cs="Times New Roman"/>
          <w:sz w:val="24"/>
          <w:szCs w:val="24"/>
        </w:rPr>
        <w:t>HM Courts &amp;</w:t>
      </w:r>
      <w:r>
        <w:rPr>
          <w:rFonts w:ascii="Times New Roman" w:hAnsi="Times New Roman" w:cs="Times New Roman"/>
          <w:sz w:val="24"/>
          <w:szCs w:val="24"/>
        </w:rPr>
        <w:t xml:space="preserve"> </w:t>
      </w:r>
      <w:r w:rsidRPr="00AB20BE">
        <w:rPr>
          <w:rFonts w:ascii="Times New Roman" w:hAnsi="Times New Roman" w:cs="Times New Roman"/>
          <w:sz w:val="24"/>
          <w:szCs w:val="24"/>
        </w:rPr>
        <w:t>Tribunals Service</w:t>
      </w:r>
      <w:r>
        <w:rPr>
          <w:rFonts w:ascii="Times New Roman" w:hAnsi="Times New Roman" w:cs="Times New Roman"/>
          <w:sz w:val="24"/>
          <w:szCs w:val="24"/>
        </w:rPr>
        <w:t xml:space="preserve"> (2021) </w:t>
      </w:r>
      <w:r w:rsidRPr="00AB20BE">
        <w:rPr>
          <w:rFonts w:ascii="Times New Roman" w:hAnsi="Times New Roman" w:cs="Times New Roman"/>
          <w:i/>
          <w:iCs/>
          <w:sz w:val="24"/>
          <w:szCs w:val="24"/>
        </w:rPr>
        <w:t>How to join Cloud Video Platform (CVP) for a video hearing</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9" w:history="1">
        <w:r w:rsidRPr="00126F9A">
          <w:rPr>
            <w:rStyle w:val="Hyperlink"/>
            <w:rFonts w:ascii="Times New Roman" w:hAnsi="Times New Roman" w:cs="Times New Roman"/>
            <w:sz w:val="24"/>
            <w:szCs w:val="24"/>
          </w:rPr>
          <w:t>https://www.gov.uk/government/publications/how-to-join-a-cloud-video-platform-cvp-hearing/how-to-join-cloud-video-platform-cvp-for-a-video-hearing</w:t>
        </w:r>
      </w:hyperlink>
      <w:r>
        <w:rPr>
          <w:rFonts w:ascii="Times New Roman" w:hAnsi="Times New Roman" w:cs="Times New Roman"/>
          <w:sz w:val="24"/>
          <w:szCs w:val="24"/>
        </w:rPr>
        <w:t xml:space="preserve"> (Accessed: 12</w:t>
      </w:r>
      <w:r w:rsidRPr="00AB20B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0B2AD82A" w14:textId="1145C2A7" w:rsidR="00C25385" w:rsidRDefault="00C25385" w:rsidP="001E7B55">
      <w:pPr>
        <w:rPr>
          <w:rFonts w:ascii="Times New Roman" w:hAnsi="Times New Roman" w:cs="Times New Roman"/>
          <w:color w:val="212121"/>
          <w:sz w:val="24"/>
          <w:szCs w:val="24"/>
        </w:rPr>
      </w:pPr>
      <w:r>
        <w:rPr>
          <w:rFonts w:ascii="Times New Roman" w:hAnsi="Times New Roman" w:cs="Times New Roman"/>
          <w:sz w:val="28"/>
          <w:szCs w:val="28"/>
          <w:u w:val="single"/>
        </w:rPr>
        <w:t xml:space="preserve">  </w:t>
      </w:r>
      <w:r w:rsidRPr="007E53AC">
        <w:rPr>
          <w:rFonts w:ascii="Times New Roman" w:hAnsi="Times New Roman" w:cs="Times New Roman"/>
          <w:color w:val="212121"/>
          <w:sz w:val="24"/>
          <w:szCs w:val="24"/>
        </w:rPr>
        <w:t>HMICFRS (2021) </w:t>
      </w:r>
      <w:r w:rsidRPr="007E53AC">
        <w:rPr>
          <w:rFonts w:ascii="Times New Roman" w:hAnsi="Times New Roman" w:cs="Times New Roman"/>
          <w:i/>
          <w:iCs/>
          <w:color w:val="212121"/>
          <w:sz w:val="24"/>
          <w:szCs w:val="24"/>
        </w:rPr>
        <w:t>Custody services in a COVID-19 environment</w:t>
      </w:r>
      <w:r w:rsidRPr="007E53AC">
        <w:rPr>
          <w:rFonts w:ascii="Times New Roman" w:hAnsi="Times New Roman" w:cs="Times New Roman"/>
          <w:color w:val="212121"/>
          <w:sz w:val="24"/>
          <w:szCs w:val="24"/>
        </w:rPr>
        <w:t xml:space="preserve">. Available at: </w:t>
      </w:r>
      <w:hyperlink r:id="rId10" w:history="1">
        <w:r w:rsidRPr="00126F9A">
          <w:rPr>
            <w:rStyle w:val="Hyperlink"/>
            <w:rFonts w:ascii="Times New Roman" w:hAnsi="Times New Roman" w:cs="Times New Roman"/>
            <w:sz w:val="24"/>
            <w:szCs w:val="24"/>
          </w:rPr>
          <w:t>https://assets-hmicfrs.justiceinspectorates.gov.uk/uploads/custody-services-in-a-covid-19-environment.pdf</w:t>
        </w:r>
      </w:hyperlink>
      <w:r>
        <w:rPr>
          <w:rFonts w:ascii="Times New Roman" w:hAnsi="Times New Roman" w:cs="Times New Roman"/>
          <w:color w:val="212121"/>
          <w:sz w:val="24"/>
          <w:szCs w:val="24"/>
        </w:rPr>
        <w:t xml:space="preserve"> </w:t>
      </w:r>
      <w:r w:rsidRPr="007E53AC">
        <w:rPr>
          <w:rFonts w:ascii="Times New Roman" w:hAnsi="Times New Roman" w:cs="Times New Roman"/>
          <w:color w:val="212121"/>
          <w:sz w:val="24"/>
          <w:szCs w:val="24"/>
        </w:rPr>
        <w:t xml:space="preserve">(Accessed: </w:t>
      </w:r>
      <w:r>
        <w:rPr>
          <w:rStyle w:val="doi"/>
          <w:rFonts w:ascii="Times New Roman" w:hAnsi="Times New Roman" w:cs="Times New Roman"/>
          <w:color w:val="212121"/>
          <w:sz w:val="24"/>
          <w:szCs w:val="24"/>
        </w:rPr>
        <w:t>10</w:t>
      </w:r>
      <w:r w:rsidRPr="0052313A">
        <w:rPr>
          <w:rStyle w:val="doi"/>
          <w:rFonts w:ascii="Times New Roman" w:hAnsi="Times New Roman" w:cs="Times New Roman"/>
          <w:color w:val="212121"/>
          <w:sz w:val="24"/>
          <w:szCs w:val="24"/>
          <w:vertAlign w:val="superscript"/>
        </w:rPr>
        <w:t>th</w:t>
      </w:r>
      <w:r>
        <w:rPr>
          <w:rFonts w:ascii="Times New Roman" w:hAnsi="Times New Roman" w:cs="Times New Roman"/>
          <w:color w:val="212121"/>
          <w:sz w:val="24"/>
          <w:szCs w:val="24"/>
        </w:rPr>
        <w:t xml:space="preserve"> January 2024</w:t>
      </w:r>
      <w:r w:rsidRPr="007E53AC">
        <w:rPr>
          <w:rFonts w:ascii="Times New Roman" w:hAnsi="Times New Roman" w:cs="Times New Roman"/>
          <w:color w:val="212121"/>
          <w:sz w:val="24"/>
          <w:szCs w:val="24"/>
        </w:rPr>
        <w:t>)</w:t>
      </w:r>
      <w:r>
        <w:rPr>
          <w:rFonts w:ascii="Times New Roman" w:hAnsi="Times New Roman" w:cs="Times New Roman"/>
          <w:color w:val="212121"/>
          <w:sz w:val="24"/>
          <w:szCs w:val="24"/>
        </w:rPr>
        <w:t xml:space="preserve">  </w:t>
      </w:r>
    </w:p>
    <w:p w14:paraId="45B10536" w14:textId="1510DBC1" w:rsidR="00C25385" w:rsidRDefault="00C25385" w:rsidP="001E7B55">
      <w:pPr>
        <w:rPr>
          <w:rFonts w:ascii="Times New Roman" w:hAnsi="Times New Roman" w:cs="Times New Roman"/>
          <w:sz w:val="24"/>
          <w:szCs w:val="24"/>
        </w:rPr>
      </w:pPr>
      <w:r>
        <w:rPr>
          <w:rFonts w:ascii="Times New Roman" w:hAnsi="Times New Roman" w:cs="Times New Roman"/>
          <w:color w:val="212121"/>
          <w:sz w:val="24"/>
          <w:szCs w:val="24"/>
        </w:rPr>
        <w:t xml:space="preserve">  </w:t>
      </w:r>
      <w:r>
        <w:rPr>
          <w:rFonts w:ascii="Times New Roman" w:hAnsi="Times New Roman" w:cs="Times New Roman"/>
          <w:sz w:val="24"/>
          <w:szCs w:val="24"/>
        </w:rPr>
        <w:t xml:space="preserve">HMICFRS (2021) </w:t>
      </w:r>
      <w:r w:rsidRPr="001469C2">
        <w:rPr>
          <w:rFonts w:ascii="Times New Roman" w:hAnsi="Times New Roman" w:cs="Times New Roman"/>
          <w:i/>
          <w:iCs/>
          <w:sz w:val="24"/>
          <w:szCs w:val="24"/>
        </w:rPr>
        <w:t>Policing in the pandemic – The police response to the coronavirus pandemic during 2020</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126F9A">
          <w:rPr>
            <w:rStyle w:val="Hyperlink"/>
            <w:rFonts w:ascii="Times New Roman" w:hAnsi="Times New Roman" w:cs="Times New Roman"/>
            <w:sz w:val="24"/>
            <w:szCs w:val="24"/>
          </w:rPr>
          <w:t>https://hmicfrs.justiceinspectorates.gov.uk/publication-html/the-police-response-to-the-coronavirus-pandemic-during-2020/</w:t>
        </w:r>
      </w:hyperlink>
      <w:r>
        <w:rPr>
          <w:rFonts w:ascii="Times New Roman" w:hAnsi="Times New Roman" w:cs="Times New Roman"/>
          <w:sz w:val="24"/>
          <w:szCs w:val="24"/>
        </w:rPr>
        <w:t xml:space="preserve"> (Accessed: 12</w:t>
      </w:r>
      <w:r w:rsidRPr="001469C2">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4DD9153B" w14:textId="0D80FC7E" w:rsidR="00C25385" w:rsidRDefault="00C25385" w:rsidP="001E7B55">
      <w:pPr>
        <w:rPr>
          <w:rFonts w:ascii="Times New Roman" w:hAnsi="Times New Roman" w:cs="Times New Roman"/>
          <w:color w:val="212121"/>
          <w:sz w:val="24"/>
          <w:szCs w:val="24"/>
        </w:rPr>
      </w:pPr>
      <w:r>
        <w:rPr>
          <w:rFonts w:ascii="Times New Roman" w:hAnsi="Times New Roman" w:cs="Times New Roman"/>
          <w:sz w:val="24"/>
          <w:szCs w:val="24"/>
        </w:rPr>
        <w:t xml:space="preserve">  </w:t>
      </w:r>
      <w:r w:rsidRPr="00695D44">
        <w:rPr>
          <w:rFonts w:ascii="Times New Roman" w:hAnsi="Times New Roman" w:cs="Times New Roman"/>
          <w:color w:val="212121"/>
          <w:sz w:val="24"/>
          <w:szCs w:val="24"/>
        </w:rPr>
        <w:t>Home Office (2022) </w:t>
      </w:r>
      <w:r w:rsidRPr="00695D44">
        <w:rPr>
          <w:rFonts w:ascii="Times New Roman" w:hAnsi="Times New Roman" w:cs="Times New Roman"/>
          <w:i/>
          <w:iCs/>
          <w:color w:val="212121"/>
          <w:sz w:val="24"/>
          <w:szCs w:val="24"/>
        </w:rPr>
        <w:t>Audio and video live links: Police, Crime, Sentencing and Courts Act 2022 factsheet.</w:t>
      </w:r>
      <w:r w:rsidRPr="00695D44">
        <w:rPr>
          <w:rFonts w:ascii="Times New Roman" w:hAnsi="Times New Roman" w:cs="Times New Roman"/>
          <w:color w:val="212121"/>
          <w:sz w:val="24"/>
          <w:szCs w:val="24"/>
        </w:rPr>
        <w:t xml:space="preserve"> Available at: </w:t>
      </w:r>
      <w:hyperlink r:id="rId12" w:history="1">
        <w:r w:rsidRPr="00126F9A">
          <w:rPr>
            <w:rStyle w:val="Hyperlink"/>
            <w:rFonts w:ascii="Times New Roman" w:hAnsi="Times New Roman" w:cs="Times New Roman"/>
            <w:sz w:val="24"/>
            <w:szCs w:val="24"/>
          </w:rPr>
          <w:t>https://www.gov.uk/government/publications/police-crime-sentencing-and-courts-bill-2021-factsheets/police-crime-sentencing-and-courts-bill-2021-audio-and-video-live-links-factsheet</w:t>
        </w:r>
      </w:hyperlink>
      <w:r>
        <w:rPr>
          <w:rFonts w:ascii="Times New Roman" w:hAnsi="Times New Roman" w:cs="Times New Roman"/>
          <w:color w:val="212121"/>
          <w:sz w:val="24"/>
          <w:szCs w:val="24"/>
        </w:rPr>
        <w:t xml:space="preserve"> </w:t>
      </w:r>
      <w:r w:rsidRPr="00695D44">
        <w:rPr>
          <w:rFonts w:ascii="Times New Roman" w:hAnsi="Times New Roman" w:cs="Times New Roman"/>
          <w:color w:val="212121"/>
          <w:sz w:val="24"/>
          <w:szCs w:val="24"/>
        </w:rPr>
        <w:t xml:space="preserve">(Accessed: </w:t>
      </w:r>
      <w:r>
        <w:rPr>
          <w:rFonts w:ascii="Times New Roman" w:hAnsi="Times New Roman" w:cs="Times New Roman"/>
          <w:color w:val="212121"/>
          <w:sz w:val="24"/>
          <w:szCs w:val="24"/>
        </w:rPr>
        <w:t>10</w:t>
      </w:r>
      <w:r w:rsidRPr="007E53AC">
        <w:rPr>
          <w:rFonts w:ascii="Times New Roman" w:hAnsi="Times New Roman" w:cs="Times New Roman"/>
          <w:color w:val="212121"/>
          <w:sz w:val="24"/>
          <w:szCs w:val="24"/>
          <w:vertAlign w:val="superscript"/>
        </w:rPr>
        <w:t>th</w:t>
      </w:r>
      <w:r>
        <w:rPr>
          <w:rFonts w:ascii="Times New Roman" w:hAnsi="Times New Roman" w:cs="Times New Roman"/>
          <w:color w:val="212121"/>
          <w:sz w:val="24"/>
          <w:szCs w:val="24"/>
        </w:rPr>
        <w:t xml:space="preserve"> January 2024</w:t>
      </w:r>
      <w:r w:rsidRPr="00695D44">
        <w:rPr>
          <w:rFonts w:ascii="Times New Roman" w:hAnsi="Times New Roman" w:cs="Times New Roman"/>
          <w:color w:val="212121"/>
          <w:sz w:val="24"/>
          <w:szCs w:val="24"/>
        </w:rPr>
        <w:t>).</w:t>
      </w:r>
    </w:p>
    <w:p w14:paraId="775A6C90" w14:textId="7BCE3DA8" w:rsidR="00C25385" w:rsidRDefault="00C25385" w:rsidP="001E7B55">
      <w:pPr>
        <w:rPr>
          <w:rFonts w:ascii="Times New Roman" w:hAnsi="Times New Roman" w:cs="Times New Roman"/>
          <w:sz w:val="24"/>
          <w:szCs w:val="24"/>
        </w:rPr>
      </w:pPr>
      <w:r>
        <w:rPr>
          <w:rFonts w:ascii="Times New Roman" w:hAnsi="Times New Roman" w:cs="Times New Roman"/>
          <w:color w:val="212121"/>
          <w:sz w:val="24"/>
          <w:szCs w:val="24"/>
        </w:rPr>
        <w:t xml:space="preserve">  </w:t>
      </w:r>
      <w:r w:rsidRPr="009A14EB">
        <w:rPr>
          <w:rFonts w:ascii="Times New Roman" w:hAnsi="Times New Roman" w:cs="Times New Roman"/>
          <w:sz w:val="24"/>
          <w:szCs w:val="24"/>
        </w:rPr>
        <w:t xml:space="preserve">IOPC </w:t>
      </w:r>
      <w:r w:rsidRPr="00FE5DC5">
        <w:rPr>
          <w:rFonts w:ascii="Times New Roman" w:hAnsi="Times New Roman" w:cs="Times New Roman"/>
          <w:i/>
          <w:iCs/>
          <w:sz w:val="24"/>
          <w:szCs w:val="24"/>
        </w:rPr>
        <w:t>et al</w:t>
      </w:r>
      <w:r w:rsidRPr="009A14EB">
        <w:rPr>
          <w:rFonts w:ascii="Times New Roman" w:hAnsi="Times New Roman" w:cs="Times New Roman"/>
          <w:sz w:val="24"/>
          <w:szCs w:val="24"/>
        </w:rPr>
        <w:t>. (2020) Coronavirus &amp; the police: A guide for under 18s. London: GOV.UK. Available at:</w:t>
      </w:r>
      <w:r>
        <w:rPr>
          <w:rFonts w:ascii="Times New Roman" w:hAnsi="Times New Roman" w:cs="Times New Roman"/>
          <w:sz w:val="24"/>
          <w:szCs w:val="24"/>
        </w:rPr>
        <w:t xml:space="preserve"> </w:t>
      </w:r>
      <w:hyperlink r:id="rId13" w:history="1">
        <w:r w:rsidRPr="00126F9A">
          <w:rPr>
            <w:rStyle w:val="Hyperlink"/>
            <w:rFonts w:ascii="Times New Roman" w:hAnsi="Times New Roman" w:cs="Times New Roman"/>
            <w:sz w:val="24"/>
            <w:szCs w:val="24"/>
          </w:rPr>
          <w:t>https://assets.publishing.service.gov.uk/media/5f1062b a3a6f405c059f6046/Coronavirus_and_police_under_18s_guide.pdf</w:t>
        </w:r>
      </w:hyperlink>
      <w:r>
        <w:rPr>
          <w:rFonts w:ascii="Times New Roman" w:hAnsi="Times New Roman" w:cs="Times New Roman"/>
          <w:sz w:val="24"/>
          <w:szCs w:val="24"/>
        </w:rPr>
        <w:t xml:space="preserve"> </w:t>
      </w:r>
      <w:r w:rsidRPr="009A14EB">
        <w:rPr>
          <w:rFonts w:ascii="Times New Roman" w:hAnsi="Times New Roman" w:cs="Times New Roman"/>
          <w:sz w:val="24"/>
          <w:szCs w:val="24"/>
        </w:rPr>
        <w:t xml:space="preserve">(Accessed: </w:t>
      </w:r>
      <w:r>
        <w:rPr>
          <w:rFonts w:ascii="Times New Roman" w:hAnsi="Times New Roman" w:cs="Times New Roman"/>
          <w:sz w:val="24"/>
          <w:szCs w:val="24"/>
        </w:rPr>
        <w:t>9</w:t>
      </w:r>
      <w:r w:rsidRPr="009A14E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374D5ABE" w14:textId="2FC0BAA3" w:rsidR="00C25385" w:rsidRDefault="00C25385" w:rsidP="001E7B55">
      <w:pPr>
        <w:rPr>
          <w:rFonts w:ascii="Times New Roman" w:hAnsi="Times New Roman" w:cs="Times New Roman"/>
          <w:sz w:val="28"/>
          <w:szCs w:val="28"/>
          <w:u w:val="single"/>
        </w:rPr>
      </w:pPr>
      <w:r>
        <w:rPr>
          <w:rFonts w:ascii="Times New Roman" w:hAnsi="Times New Roman" w:cs="Times New Roman"/>
          <w:sz w:val="24"/>
          <w:szCs w:val="24"/>
        </w:rPr>
        <w:t xml:space="preserve">  </w:t>
      </w:r>
      <w:proofErr w:type="spellStart"/>
      <w:r w:rsidRPr="000B6793">
        <w:rPr>
          <w:rFonts w:ascii="Times New Roman" w:hAnsi="Times New Roman" w:cs="Times New Roman"/>
          <w:sz w:val="24"/>
          <w:szCs w:val="24"/>
        </w:rPr>
        <w:t>Maclntyre</w:t>
      </w:r>
      <w:proofErr w:type="spellEnd"/>
      <w:r w:rsidRPr="000B6793">
        <w:rPr>
          <w:rFonts w:ascii="Times New Roman" w:hAnsi="Times New Roman" w:cs="Times New Roman"/>
          <w:sz w:val="24"/>
          <w:szCs w:val="24"/>
        </w:rPr>
        <w:t xml:space="preserve">, C and Wang, Q. (2020) 'Physical distancing, face masks, and eye protection for prevention of COVID-19', </w:t>
      </w:r>
      <w:r w:rsidRPr="000B6793">
        <w:rPr>
          <w:rFonts w:ascii="Times New Roman" w:hAnsi="Times New Roman" w:cs="Times New Roman"/>
          <w:i/>
          <w:iCs/>
          <w:sz w:val="24"/>
          <w:szCs w:val="24"/>
        </w:rPr>
        <w:t>The Lancet</w:t>
      </w:r>
      <w:r w:rsidRPr="000B6793">
        <w:rPr>
          <w:rFonts w:ascii="Times New Roman" w:hAnsi="Times New Roman" w:cs="Times New Roman"/>
          <w:sz w:val="24"/>
          <w:szCs w:val="24"/>
        </w:rPr>
        <w:t>, 395(10242), pp.1950–1951. Available at:</w:t>
      </w:r>
      <w:r>
        <w:rPr>
          <w:rFonts w:ascii="Times New Roman" w:hAnsi="Times New Roman" w:cs="Times New Roman"/>
          <w:sz w:val="24"/>
          <w:szCs w:val="24"/>
        </w:rPr>
        <w:t xml:space="preserve"> </w:t>
      </w:r>
      <w:hyperlink r:id="rId14" w:history="1">
        <w:r w:rsidRPr="00501C75">
          <w:rPr>
            <w:rStyle w:val="Hyperlink"/>
            <w:rFonts w:ascii="Times New Roman" w:hAnsi="Times New Roman" w:cs="Times New Roman"/>
            <w:sz w:val="24"/>
            <w:szCs w:val="24"/>
          </w:rPr>
          <w:t>https://doi.org/10.1016/S0140-6736(20)31183-1</w:t>
        </w:r>
      </w:hyperlink>
      <w:r>
        <w:rPr>
          <w:rFonts w:ascii="Times New Roman" w:hAnsi="Times New Roman" w:cs="Times New Roman"/>
          <w:sz w:val="24"/>
          <w:szCs w:val="24"/>
        </w:rPr>
        <w:t xml:space="preserve"> (Accessed: 9</w:t>
      </w:r>
      <w:r w:rsidRPr="006B6DF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554C3AFA" w14:textId="76D29904" w:rsidR="007E53AC" w:rsidRPr="00C25385" w:rsidRDefault="001B46EB" w:rsidP="00C25385">
      <w:pPr>
        <w:rPr>
          <w:rFonts w:ascii="Times New Roman" w:hAnsi="Times New Roman" w:cs="Times New Roman"/>
          <w:sz w:val="24"/>
          <w:szCs w:val="24"/>
        </w:rPr>
      </w:pPr>
      <w:r>
        <w:rPr>
          <w:rFonts w:ascii="Times New Roman" w:hAnsi="Times New Roman" w:cs="Times New Roman"/>
          <w:sz w:val="24"/>
          <w:szCs w:val="24"/>
        </w:rPr>
        <w:t xml:space="preserve">  </w:t>
      </w:r>
      <w:r w:rsidR="001E7B55" w:rsidRPr="001E7B55">
        <w:rPr>
          <w:rFonts w:ascii="Times New Roman" w:hAnsi="Times New Roman" w:cs="Times New Roman"/>
          <w:sz w:val="24"/>
          <w:szCs w:val="24"/>
        </w:rPr>
        <w:t xml:space="preserve">Office for National Statistics (2021) </w:t>
      </w:r>
      <w:r w:rsidR="001E7B55" w:rsidRPr="001E7B55">
        <w:rPr>
          <w:rFonts w:ascii="Times New Roman" w:hAnsi="Times New Roman" w:cs="Times New Roman"/>
          <w:i/>
          <w:iCs/>
          <w:sz w:val="24"/>
          <w:szCs w:val="24"/>
        </w:rPr>
        <w:t>Deaths due to COVID-19, registered in England and Wales: 2020</w:t>
      </w:r>
      <w:r w:rsidR="001E7B55" w:rsidRPr="001E7B55">
        <w:rPr>
          <w:rFonts w:ascii="Times New Roman" w:hAnsi="Times New Roman" w:cs="Times New Roman"/>
          <w:sz w:val="24"/>
          <w:szCs w:val="24"/>
        </w:rPr>
        <w:t>. Available at:</w:t>
      </w:r>
      <w:r w:rsidR="003026CC">
        <w:rPr>
          <w:rFonts w:ascii="Times New Roman" w:hAnsi="Times New Roman" w:cs="Times New Roman"/>
          <w:sz w:val="24"/>
          <w:szCs w:val="24"/>
        </w:rPr>
        <w:t xml:space="preserve"> </w:t>
      </w:r>
      <w:hyperlink r:id="rId15" w:history="1">
        <w:r w:rsidR="003026CC" w:rsidRPr="0052313A">
          <w:rPr>
            <w:rStyle w:val="Hyperlink"/>
            <w:rFonts w:ascii="Times New Roman" w:hAnsi="Times New Roman" w:cs="Times New Roman"/>
            <w:color w:val="0070C0"/>
            <w:sz w:val="24"/>
            <w:szCs w:val="24"/>
          </w:rPr>
          <w:t>https://www.ons.gov.uk/peoplepopulationand</w:t>
        </w:r>
        <w:r w:rsidR="003026CC" w:rsidRPr="0052313A">
          <w:rPr>
            <w:rStyle w:val="Hyperlink"/>
            <w:rFonts w:ascii="Times New Roman" w:hAnsi="Times New Roman" w:cs="Times New Roman"/>
            <w:color w:val="0070C0"/>
            <w:sz w:val="24"/>
            <w:szCs w:val="24"/>
          </w:rPr>
          <w:t xml:space="preserve"> </w:t>
        </w:r>
        <w:r w:rsidR="003026CC" w:rsidRPr="0052313A">
          <w:rPr>
            <w:rStyle w:val="Hyperlink"/>
            <w:rFonts w:ascii="Times New Roman" w:hAnsi="Times New Roman" w:cs="Times New Roman"/>
            <w:color w:val="0070C0"/>
            <w:sz w:val="24"/>
            <w:szCs w:val="24"/>
          </w:rPr>
          <w:lastRenderedPageBreak/>
          <w:t>community/birthsdeathsandmarriages/deaths/articles/deathsregisteredduetocovid19/2020</w:t>
        </w:r>
      </w:hyperlink>
      <w:r w:rsidR="001E7B55" w:rsidRPr="0052313A">
        <w:rPr>
          <w:rFonts w:ascii="Times New Roman" w:hAnsi="Times New Roman" w:cs="Times New Roman"/>
          <w:color w:val="0070C0"/>
          <w:sz w:val="24"/>
          <w:szCs w:val="24"/>
        </w:rPr>
        <w:t xml:space="preserve"> </w:t>
      </w:r>
      <w:r w:rsidR="001E7B55" w:rsidRPr="001E7B55">
        <w:rPr>
          <w:rFonts w:ascii="Times New Roman" w:hAnsi="Times New Roman" w:cs="Times New Roman"/>
          <w:sz w:val="24"/>
          <w:szCs w:val="24"/>
        </w:rPr>
        <w:t xml:space="preserve">(Accessed: </w:t>
      </w:r>
      <w:r w:rsidR="001E7B55">
        <w:rPr>
          <w:rFonts w:ascii="Times New Roman" w:hAnsi="Times New Roman" w:cs="Times New Roman"/>
          <w:sz w:val="24"/>
          <w:szCs w:val="24"/>
        </w:rPr>
        <w:t>9</w:t>
      </w:r>
      <w:r w:rsidR="001E7B55" w:rsidRPr="001E7B55">
        <w:rPr>
          <w:rFonts w:ascii="Times New Roman" w:hAnsi="Times New Roman" w:cs="Times New Roman"/>
          <w:sz w:val="24"/>
          <w:szCs w:val="24"/>
          <w:vertAlign w:val="superscript"/>
        </w:rPr>
        <w:t>th</w:t>
      </w:r>
      <w:r w:rsidR="001E7B55">
        <w:rPr>
          <w:rFonts w:ascii="Times New Roman" w:hAnsi="Times New Roman" w:cs="Times New Roman"/>
          <w:sz w:val="24"/>
          <w:szCs w:val="24"/>
        </w:rPr>
        <w:t xml:space="preserve"> January 2024</w:t>
      </w:r>
      <w:r w:rsidR="001E7B55" w:rsidRPr="001E7B55">
        <w:rPr>
          <w:rFonts w:ascii="Times New Roman" w:hAnsi="Times New Roman" w:cs="Times New Roman"/>
          <w:sz w:val="24"/>
          <w:szCs w:val="24"/>
        </w:rPr>
        <w:t>).</w:t>
      </w:r>
      <w:r w:rsidR="001E7B55">
        <w:rPr>
          <w:rFonts w:ascii="Times New Roman" w:hAnsi="Times New Roman" w:cs="Times New Roman"/>
          <w:sz w:val="24"/>
          <w:szCs w:val="24"/>
        </w:rPr>
        <w:t xml:space="preserve"> </w:t>
      </w:r>
    </w:p>
    <w:p w14:paraId="0DB09371" w14:textId="4C0CBEC0" w:rsidR="00115DD0" w:rsidRPr="007E53AC" w:rsidRDefault="007E53AC" w:rsidP="0052313A">
      <w:pPr>
        <w:shd w:val="clear" w:color="auto" w:fill="FFFFFF"/>
        <w:spacing w:line="240" w:lineRule="auto"/>
        <w:rPr>
          <w:rFonts w:ascii="Times New Roman" w:hAnsi="Times New Roman" w:cs="Times New Roman"/>
          <w:color w:val="212121"/>
          <w:sz w:val="24"/>
          <w:szCs w:val="24"/>
        </w:rPr>
      </w:pPr>
      <w:r>
        <w:rPr>
          <w:rFonts w:ascii="Times New Roman" w:hAnsi="Times New Roman" w:cs="Times New Roman"/>
          <w:color w:val="212121"/>
          <w:sz w:val="24"/>
          <w:szCs w:val="24"/>
        </w:rPr>
        <w:t xml:space="preserve">  Public Health England (2021) </w:t>
      </w:r>
      <w:r w:rsidRPr="007E53AC">
        <w:rPr>
          <w:rFonts w:ascii="Times New Roman" w:hAnsi="Times New Roman" w:cs="Times New Roman"/>
          <w:i/>
          <w:iCs/>
          <w:color w:val="212121"/>
          <w:sz w:val="24"/>
          <w:szCs w:val="24"/>
        </w:rPr>
        <w:t>How to stop the spread of coronavirus (COVID-19).</w:t>
      </w:r>
      <w:r>
        <w:rPr>
          <w:rFonts w:ascii="Times New Roman" w:hAnsi="Times New Roman" w:cs="Times New Roman"/>
          <w:i/>
          <w:iCs/>
          <w:color w:val="212121"/>
          <w:sz w:val="24"/>
          <w:szCs w:val="24"/>
        </w:rPr>
        <w:t xml:space="preserve"> </w:t>
      </w:r>
      <w:r>
        <w:rPr>
          <w:rFonts w:ascii="Times New Roman" w:hAnsi="Times New Roman" w:cs="Times New Roman"/>
          <w:color w:val="212121"/>
          <w:sz w:val="24"/>
          <w:szCs w:val="24"/>
        </w:rPr>
        <w:t xml:space="preserve">Available at: </w:t>
      </w:r>
      <w:hyperlink r:id="rId16" w:history="1">
        <w:r w:rsidRPr="00126F9A">
          <w:rPr>
            <w:rStyle w:val="Hyperlink"/>
            <w:rFonts w:ascii="Times New Roman" w:hAnsi="Times New Roman" w:cs="Times New Roman"/>
            <w:sz w:val="24"/>
            <w:szCs w:val="24"/>
          </w:rPr>
          <w:t>https://www.gov.uk/government/publications/how-to-stop-the-spread-of-coronavirus-covid-19/how-to-stop-the-spread-of-coronavirus-covid-19</w:t>
        </w:r>
      </w:hyperlink>
      <w:r>
        <w:rPr>
          <w:rFonts w:ascii="Times New Roman" w:hAnsi="Times New Roman" w:cs="Times New Roman"/>
          <w:color w:val="212121"/>
          <w:sz w:val="24"/>
          <w:szCs w:val="24"/>
        </w:rPr>
        <w:t xml:space="preserve"> </w:t>
      </w:r>
      <w:r>
        <w:rPr>
          <w:rFonts w:ascii="Times New Roman" w:hAnsi="Times New Roman" w:cs="Times New Roman"/>
          <w:color w:val="212121"/>
          <w:sz w:val="24"/>
          <w:szCs w:val="24"/>
        </w:rPr>
        <w:br/>
        <w:t>(Accessed: 10</w:t>
      </w:r>
      <w:r w:rsidRPr="007E53AC">
        <w:rPr>
          <w:rFonts w:ascii="Times New Roman" w:hAnsi="Times New Roman" w:cs="Times New Roman"/>
          <w:color w:val="212121"/>
          <w:sz w:val="24"/>
          <w:szCs w:val="24"/>
          <w:vertAlign w:val="superscript"/>
        </w:rPr>
        <w:t>th</w:t>
      </w:r>
      <w:r>
        <w:rPr>
          <w:rFonts w:ascii="Times New Roman" w:hAnsi="Times New Roman" w:cs="Times New Roman"/>
          <w:color w:val="212121"/>
          <w:sz w:val="24"/>
          <w:szCs w:val="24"/>
        </w:rPr>
        <w:t xml:space="preserve"> January 2024)</w:t>
      </w:r>
    </w:p>
    <w:p w14:paraId="378940F8" w14:textId="0B1F67F6" w:rsidR="006718CE" w:rsidRDefault="00484BDC" w:rsidP="00AB20BE">
      <w:pPr>
        <w:rPr>
          <w:rFonts w:ascii="Times New Roman" w:hAnsi="Times New Roman" w:cs="Times New Roman"/>
          <w:sz w:val="24"/>
          <w:szCs w:val="24"/>
        </w:rPr>
      </w:pPr>
      <w:r>
        <w:rPr>
          <w:rFonts w:ascii="Times New Roman" w:hAnsi="Times New Roman" w:cs="Times New Roman"/>
          <w:b/>
          <w:bCs/>
          <w:sz w:val="24"/>
          <w:szCs w:val="24"/>
        </w:rPr>
        <w:t xml:space="preserve">  </w:t>
      </w:r>
      <w:r w:rsidRPr="00484BDC">
        <w:rPr>
          <w:rFonts w:ascii="Times New Roman" w:hAnsi="Times New Roman" w:cs="Times New Roman"/>
          <w:sz w:val="24"/>
          <w:szCs w:val="24"/>
        </w:rPr>
        <w:t>The Law Society (2020) </w:t>
      </w:r>
      <w:r w:rsidRPr="00484BDC">
        <w:rPr>
          <w:rFonts w:ascii="Times New Roman" w:hAnsi="Times New Roman" w:cs="Times New Roman"/>
          <w:i/>
          <w:iCs/>
          <w:sz w:val="24"/>
          <w:szCs w:val="24"/>
        </w:rPr>
        <w:t>Law under lockdown: The impact of COVID-19 measures on access to justice and vulnerable people</w:t>
      </w:r>
      <w:r w:rsidRPr="00484BDC">
        <w:rPr>
          <w:rFonts w:ascii="Times New Roman" w:hAnsi="Times New Roman" w:cs="Times New Roman"/>
          <w:sz w:val="24"/>
          <w:szCs w:val="24"/>
        </w:rPr>
        <w:t xml:space="preserve">. Available at: </w:t>
      </w:r>
      <w:hyperlink r:id="rId17" w:history="1">
        <w:r w:rsidRPr="00126F9A">
          <w:rPr>
            <w:rStyle w:val="Hyperlink"/>
            <w:rFonts w:ascii="Times New Roman" w:hAnsi="Times New Roman" w:cs="Times New Roman"/>
            <w:sz w:val="24"/>
            <w:szCs w:val="24"/>
          </w:rPr>
          <w:t>file:///C:/Users/south/Downloads/law-under-lockdown-the-impact-of-covid-19-measures-on-access-to-justice-and-vulnerable-people.pdf</w:t>
        </w:r>
      </w:hyperlink>
      <w:r>
        <w:rPr>
          <w:rFonts w:ascii="Times New Roman" w:hAnsi="Times New Roman" w:cs="Times New Roman"/>
          <w:sz w:val="24"/>
          <w:szCs w:val="24"/>
        </w:rPr>
        <w:t xml:space="preserve"> </w:t>
      </w:r>
      <w:r w:rsidRPr="00484BDC">
        <w:rPr>
          <w:rFonts w:ascii="Times New Roman" w:hAnsi="Times New Roman" w:cs="Times New Roman"/>
          <w:sz w:val="24"/>
          <w:szCs w:val="24"/>
        </w:rPr>
        <w:t>(</w:t>
      </w:r>
      <w:r w:rsidRPr="00695D44">
        <w:rPr>
          <w:rFonts w:ascii="Times New Roman" w:hAnsi="Times New Roman" w:cs="Times New Roman"/>
          <w:color w:val="212121"/>
          <w:sz w:val="24"/>
          <w:szCs w:val="24"/>
        </w:rPr>
        <w:t xml:space="preserve">Accessed: </w:t>
      </w:r>
      <w:r>
        <w:rPr>
          <w:rFonts w:ascii="Times New Roman" w:hAnsi="Times New Roman" w:cs="Times New Roman"/>
          <w:color w:val="212121"/>
          <w:sz w:val="24"/>
          <w:szCs w:val="24"/>
        </w:rPr>
        <w:t>10</w:t>
      </w:r>
      <w:r w:rsidRPr="007E53AC">
        <w:rPr>
          <w:rFonts w:ascii="Times New Roman" w:hAnsi="Times New Roman" w:cs="Times New Roman"/>
          <w:color w:val="212121"/>
          <w:sz w:val="24"/>
          <w:szCs w:val="24"/>
          <w:vertAlign w:val="superscript"/>
        </w:rPr>
        <w:t>th</w:t>
      </w:r>
      <w:r>
        <w:rPr>
          <w:rFonts w:ascii="Times New Roman" w:hAnsi="Times New Roman" w:cs="Times New Roman"/>
          <w:color w:val="212121"/>
          <w:sz w:val="24"/>
          <w:szCs w:val="24"/>
        </w:rPr>
        <w:t xml:space="preserve"> January 2024</w:t>
      </w:r>
      <w:r w:rsidRPr="00695D44">
        <w:rPr>
          <w:rFonts w:ascii="Times New Roman" w:hAnsi="Times New Roman" w:cs="Times New Roman"/>
          <w:color w:val="212121"/>
          <w:sz w:val="24"/>
          <w:szCs w:val="24"/>
        </w:rPr>
        <w:t>).</w:t>
      </w:r>
    </w:p>
    <w:p w14:paraId="567B7ADD" w14:textId="55D1D5EC" w:rsidR="00EC6919" w:rsidRDefault="00EC6919" w:rsidP="00AB20BE">
      <w:pPr>
        <w:rPr>
          <w:rFonts w:ascii="Times New Roman" w:hAnsi="Times New Roman" w:cs="Times New Roman"/>
          <w:sz w:val="24"/>
          <w:szCs w:val="24"/>
        </w:rPr>
      </w:pPr>
      <w:r>
        <w:rPr>
          <w:rFonts w:ascii="Times New Roman" w:hAnsi="Times New Roman" w:cs="Times New Roman"/>
          <w:sz w:val="24"/>
          <w:szCs w:val="24"/>
        </w:rPr>
        <w:t xml:space="preserve">  World Health Organization (2023) </w:t>
      </w:r>
      <w:r w:rsidRPr="00EC6919">
        <w:rPr>
          <w:rFonts w:ascii="Times New Roman" w:hAnsi="Times New Roman" w:cs="Times New Roman"/>
          <w:i/>
          <w:iCs/>
          <w:sz w:val="24"/>
          <w:szCs w:val="24"/>
        </w:rPr>
        <w:t>Coronavirus disease (COVID-19)</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8" w:history="1">
        <w:r w:rsidRPr="00126F9A">
          <w:rPr>
            <w:rStyle w:val="Hyperlink"/>
            <w:rFonts w:ascii="Times New Roman" w:hAnsi="Times New Roman" w:cs="Times New Roman"/>
            <w:sz w:val="24"/>
            <w:szCs w:val="24"/>
          </w:rPr>
          <w:t>https://www.who.int/news-room/fact-sheets/detail/coronavirus-disease-(covid-19)</w:t>
        </w:r>
      </w:hyperlink>
      <w:r>
        <w:rPr>
          <w:rFonts w:ascii="Times New Roman" w:hAnsi="Times New Roman" w:cs="Times New Roman"/>
          <w:sz w:val="24"/>
          <w:szCs w:val="24"/>
        </w:rPr>
        <w:t xml:space="preserve"> (Accessed: 12</w:t>
      </w:r>
      <w:r w:rsidRPr="00EC691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2024)</w:t>
      </w:r>
    </w:p>
    <w:p w14:paraId="59A5FA2E" w14:textId="37C36AD6" w:rsidR="001469C2" w:rsidRDefault="001469C2" w:rsidP="00AB20BE">
      <w:pPr>
        <w:rPr>
          <w:rFonts w:ascii="Times New Roman" w:hAnsi="Times New Roman" w:cs="Times New Roman"/>
          <w:sz w:val="24"/>
          <w:szCs w:val="24"/>
        </w:rPr>
      </w:pPr>
      <w:r>
        <w:rPr>
          <w:rFonts w:ascii="Times New Roman" w:hAnsi="Times New Roman" w:cs="Times New Roman"/>
          <w:sz w:val="24"/>
          <w:szCs w:val="24"/>
        </w:rPr>
        <w:t xml:space="preserve"> </w:t>
      </w:r>
    </w:p>
    <w:p w14:paraId="17A441DC" w14:textId="4176CC0F" w:rsidR="000E410F" w:rsidRPr="000E410F" w:rsidRDefault="000E410F" w:rsidP="00AB20BE">
      <w:pPr>
        <w:rPr>
          <w:rFonts w:ascii="Times New Roman" w:hAnsi="Times New Roman" w:cs="Times New Roman"/>
          <w:sz w:val="24"/>
          <w:szCs w:val="24"/>
        </w:rPr>
      </w:pPr>
      <w:r>
        <w:rPr>
          <w:rFonts w:ascii="Times New Roman" w:hAnsi="Times New Roman" w:cs="Times New Roman"/>
          <w:sz w:val="24"/>
          <w:szCs w:val="24"/>
        </w:rPr>
        <w:t xml:space="preserve">  </w:t>
      </w:r>
    </w:p>
    <w:sectPr w:rsidR="000E410F" w:rsidRPr="000E4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007ED9"/>
    <w:multiLevelType w:val="multilevel"/>
    <w:tmpl w:val="2046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19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D1C"/>
    <w:rsid w:val="00045AFB"/>
    <w:rsid w:val="00061098"/>
    <w:rsid w:val="000B04D6"/>
    <w:rsid w:val="000B6793"/>
    <w:rsid w:val="000E410F"/>
    <w:rsid w:val="00106AF5"/>
    <w:rsid w:val="001124AB"/>
    <w:rsid w:val="00115DD0"/>
    <w:rsid w:val="001244CD"/>
    <w:rsid w:val="001469C2"/>
    <w:rsid w:val="00164D1C"/>
    <w:rsid w:val="00166963"/>
    <w:rsid w:val="0017491C"/>
    <w:rsid w:val="0018196B"/>
    <w:rsid w:val="00181FEC"/>
    <w:rsid w:val="001B46EB"/>
    <w:rsid w:val="001E7B55"/>
    <w:rsid w:val="00200A1D"/>
    <w:rsid w:val="002C62A3"/>
    <w:rsid w:val="002C6F5B"/>
    <w:rsid w:val="002D1C2D"/>
    <w:rsid w:val="002E42DC"/>
    <w:rsid w:val="003026CC"/>
    <w:rsid w:val="00305F4F"/>
    <w:rsid w:val="00377677"/>
    <w:rsid w:val="003A7A8F"/>
    <w:rsid w:val="00484BDC"/>
    <w:rsid w:val="0052313A"/>
    <w:rsid w:val="00533047"/>
    <w:rsid w:val="00546D96"/>
    <w:rsid w:val="005A41EB"/>
    <w:rsid w:val="0061482C"/>
    <w:rsid w:val="0062083F"/>
    <w:rsid w:val="0064287C"/>
    <w:rsid w:val="006718CE"/>
    <w:rsid w:val="00671B97"/>
    <w:rsid w:val="00695D44"/>
    <w:rsid w:val="006B2610"/>
    <w:rsid w:val="006B6DFB"/>
    <w:rsid w:val="00711DD9"/>
    <w:rsid w:val="00732556"/>
    <w:rsid w:val="00740EC0"/>
    <w:rsid w:val="007E53AC"/>
    <w:rsid w:val="00844733"/>
    <w:rsid w:val="009A14EB"/>
    <w:rsid w:val="00A27999"/>
    <w:rsid w:val="00A378F9"/>
    <w:rsid w:val="00A878D8"/>
    <w:rsid w:val="00AA2AD0"/>
    <w:rsid w:val="00AB20BE"/>
    <w:rsid w:val="00B555CA"/>
    <w:rsid w:val="00BE1C7C"/>
    <w:rsid w:val="00C25385"/>
    <w:rsid w:val="00C962A4"/>
    <w:rsid w:val="00CB0157"/>
    <w:rsid w:val="00D124B3"/>
    <w:rsid w:val="00D63187"/>
    <w:rsid w:val="00E351A5"/>
    <w:rsid w:val="00EC6919"/>
    <w:rsid w:val="00EF6084"/>
    <w:rsid w:val="00EF6540"/>
    <w:rsid w:val="00F13235"/>
    <w:rsid w:val="00F3243D"/>
    <w:rsid w:val="00F5747E"/>
    <w:rsid w:val="00FE5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18563"/>
  <w15:chartTrackingRefBased/>
  <w15:docId w15:val="{80BAD937-BAD9-4D72-93ED-25DA27751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D1C"/>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7B55"/>
    <w:rPr>
      <w:color w:val="0563C1" w:themeColor="hyperlink"/>
      <w:u w:val="single"/>
    </w:rPr>
  </w:style>
  <w:style w:type="character" w:styleId="UnresolvedMention">
    <w:name w:val="Unresolved Mention"/>
    <w:basedOn w:val="DefaultParagraphFont"/>
    <w:uiPriority w:val="99"/>
    <w:semiHidden/>
    <w:unhideWhenUsed/>
    <w:rsid w:val="001E7B55"/>
    <w:rPr>
      <w:color w:val="605E5C"/>
      <w:shd w:val="clear" w:color="auto" w:fill="E1DFDD"/>
    </w:rPr>
  </w:style>
  <w:style w:type="character" w:customStyle="1" w:styleId="doi">
    <w:name w:val="doi"/>
    <w:basedOn w:val="DefaultParagraphFont"/>
    <w:rsid w:val="005231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44386">
      <w:bodyDiv w:val="1"/>
      <w:marLeft w:val="0"/>
      <w:marRight w:val="0"/>
      <w:marTop w:val="0"/>
      <w:marBottom w:val="0"/>
      <w:divBdr>
        <w:top w:val="none" w:sz="0" w:space="0" w:color="auto"/>
        <w:left w:val="none" w:sz="0" w:space="0" w:color="auto"/>
        <w:bottom w:val="none" w:sz="0" w:space="0" w:color="auto"/>
        <w:right w:val="none" w:sz="0" w:space="0" w:color="auto"/>
      </w:divBdr>
      <w:divsChild>
        <w:div w:id="1759131654">
          <w:marLeft w:val="0"/>
          <w:marRight w:val="0"/>
          <w:marTop w:val="0"/>
          <w:marBottom w:val="0"/>
          <w:divBdr>
            <w:top w:val="none" w:sz="0" w:space="0" w:color="auto"/>
            <w:left w:val="none" w:sz="0" w:space="0" w:color="auto"/>
            <w:bottom w:val="none" w:sz="0" w:space="0" w:color="auto"/>
            <w:right w:val="none" w:sz="0" w:space="0" w:color="auto"/>
          </w:divBdr>
          <w:divsChild>
            <w:div w:id="554700640">
              <w:marLeft w:val="0"/>
              <w:marRight w:val="0"/>
              <w:marTop w:val="0"/>
              <w:marBottom w:val="0"/>
              <w:divBdr>
                <w:top w:val="none" w:sz="0" w:space="0" w:color="auto"/>
                <w:left w:val="none" w:sz="0" w:space="0" w:color="auto"/>
                <w:bottom w:val="none" w:sz="0" w:space="0" w:color="auto"/>
                <w:right w:val="none" w:sz="0" w:space="0" w:color="auto"/>
              </w:divBdr>
              <w:divsChild>
                <w:div w:id="246891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71791">
      <w:bodyDiv w:val="1"/>
      <w:marLeft w:val="0"/>
      <w:marRight w:val="0"/>
      <w:marTop w:val="0"/>
      <w:marBottom w:val="0"/>
      <w:divBdr>
        <w:top w:val="none" w:sz="0" w:space="0" w:color="auto"/>
        <w:left w:val="none" w:sz="0" w:space="0" w:color="auto"/>
        <w:bottom w:val="none" w:sz="0" w:space="0" w:color="auto"/>
        <w:right w:val="none" w:sz="0" w:space="0" w:color="auto"/>
      </w:divBdr>
    </w:div>
    <w:div w:id="460535306">
      <w:bodyDiv w:val="1"/>
      <w:marLeft w:val="0"/>
      <w:marRight w:val="0"/>
      <w:marTop w:val="0"/>
      <w:marBottom w:val="0"/>
      <w:divBdr>
        <w:top w:val="none" w:sz="0" w:space="0" w:color="auto"/>
        <w:left w:val="none" w:sz="0" w:space="0" w:color="auto"/>
        <w:bottom w:val="none" w:sz="0" w:space="0" w:color="auto"/>
        <w:right w:val="none" w:sz="0" w:space="0" w:color="auto"/>
      </w:divBdr>
      <w:divsChild>
        <w:div w:id="293407529">
          <w:marLeft w:val="0"/>
          <w:marRight w:val="0"/>
          <w:marTop w:val="0"/>
          <w:marBottom w:val="0"/>
          <w:divBdr>
            <w:top w:val="none" w:sz="0" w:space="0" w:color="auto"/>
            <w:left w:val="none" w:sz="0" w:space="0" w:color="auto"/>
            <w:bottom w:val="none" w:sz="0" w:space="0" w:color="auto"/>
            <w:right w:val="none" w:sz="0" w:space="0" w:color="auto"/>
          </w:divBdr>
          <w:divsChild>
            <w:div w:id="440607547">
              <w:marLeft w:val="0"/>
              <w:marRight w:val="0"/>
              <w:marTop w:val="0"/>
              <w:marBottom w:val="0"/>
              <w:divBdr>
                <w:top w:val="none" w:sz="0" w:space="0" w:color="auto"/>
                <w:left w:val="none" w:sz="0" w:space="0" w:color="auto"/>
                <w:bottom w:val="none" w:sz="0" w:space="0" w:color="auto"/>
                <w:right w:val="none" w:sz="0" w:space="0" w:color="auto"/>
              </w:divBdr>
              <w:divsChild>
                <w:div w:id="62928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239721">
      <w:bodyDiv w:val="1"/>
      <w:marLeft w:val="0"/>
      <w:marRight w:val="0"/>
      <w:marTop w:val="0"/>
      <w:marBottom w:val="0"/>
      <w:divBdr>
        <w:top w:val="none" w:sz="0" w:space="0" w:color="auto"/>
        <w:left w:val="none" w:sz="0" w:space="0" w:color="auto"/>
        <w:bottom w:val="none" w:sz="0" w:space="0" w:color="auto"/>
        <w:right w:val="none" w:sz="0" w:space="0" w:color="auto"/>
      </w:divBdr>
    </w:div>
    <w:div w:id="810101160">
      <w:bodyDiv w:val="1"/>
      <w:marLeft w:val="0"/>
      <w:marRight w:val="0"/>
      <w:marTop w:val="0"/>
      <w:marBottom w:val="0"/>
      <w:divBdr>
        <w:top w:val="none" w:sz="0" w:space="0" w:color="auto"/>
        <w:left w:val="none" w:sz="0" w:space="0" w:color="auto"/>
        <w:bottom w:val="none" w:sz="0" w:space="0" w:color="auto"/>
        <w:right w:val="none" w:sz="0" w:space="0" w:color="auto"/>
      </w:divBdr>
    </w:div>
    <w:div w:id="894200748">
      <w:bodyDiv w:val="1"/>
      <w:marLeft w:val="0"/>
      <w:marRight w:val="0"/>
      <w:marTop w:val="0"/>
      <w:marBottom w:val="0"/>
      <w:divBdr>
        <w:top w:val="none" w:sz="0" w:space="0" w:color="auto"/>
        <w:left w:val="none" w:sz="0" w:space="0" w:color="auto"/>
        <w:bottom w:val="none" w:sz="0" w:space="0" w:color="auto"/>
        <w:right w:val="none" w:sz="0" w:space="0" w:color="auto"/>
      </w:divBdr>
    </w:div>
    <w:div w:id="906183524">
      <w:bodyDiv w:val="1"/>
      <w:marLeft w:val="0"/>
      <w:marRight w:val="0"/>
      <w:marTop w:val="0"/>
      <w:marBottom w:val="0"/>
      <w:divBdr>
        <w:top w:val="none" w:sz="0" w:space="0" w:color="auto"/>
        <w:left w:val="none" w:sz="0" w:space="0" w:color="auto"/>
        <w:bottom w:val="none" w:sz="0" w:space="0" w:color="auto"/>
        <w:right w:val="none" w:sz="0" w:space="0" w:color="auto"/>
      </w:divBdr>
    </w:div>
    <w:div w:id="938223805">
      <w:bodyDiv w:val="1"/>
      <w:marLeft w:val="0"/>
      <w:marRight w:val="0"/>
      <w:marTop w:val="0"/>
      <w:marBottom w:val="0"/>
      <w:divBdr>
        <w:top w:val="none" w:sz="0" w:space="0" w:color="auto"/>
        <w:left w:val="none" w:sz="0" w:space="0" w:color="auto"/>
        <w:bottom w:val="none" w:sz="0" w:space="0" w:color="auto"/>
        <w:right w:val="none" w:sz="0" w:space="0" w:color="auto"/>
      </w:divBdr>
    </w:div>
    <w:div w:id="1007446456">
      <w:bodyDiv w:val="1"/>
      <w:marLeft w:val="0"/>
      <w:marRight w:val="0"/>
      <w:marTop w:val="0"/>
      <w:marBottom w:val="0"/>
      <w:divBdr>
        <w:top w:val="none" w:sz="0" w:space="0" w:color="auto"/>
        <w:left w:val="none" w:sz="0" w:space="0" w:color="auto"/>
        <w:bottom w:val="none" w:sz="0" w:space="0" w:color="auto"/>
        <w:right w:val="none" w:sz="0" w:space="0" w:color="auto"/>
      </w:divBdr>
    </w:div>
    <w:div w:id="1126582963">
      <w:bodyDiv w:val="1"/>
      <w:marLeft w:val="0"/>
      <w:marRight w:val="0"/>
      <w:marTop w:val="0"/>
      <w:marBottom w:val="0"/>
      <w:divBdr>
        <w:top w:val="none" w:sz="0" w:space="0" w:color="auto"/>
        <w:left w:val="none" w:sz="0" w:space="0" w:color="auto"/>
        <w:bottom w:val="none" w:sz="0" w:space="0" w:color="auto"/>
        <w:right w:val="none" w:sz="0" w:space="0" w:color="auto"/>
      </w:divBdr>
    </w:div>
    <w:div w:id="1190528578">
      <w:bodyDiv w:val="1"/>
      <w:marLeft w:val="0"/>
      <w:marRight w:val="0"/>
      <w:marTop w:val="0"/>
      <w:marBottom w:val="0"/>
      <w:divBdr>
        <w:top w:val="none" w:sz="0" w:space="0" w:color="auto"/>
        <w:left w:val="none" w:sz="0" w:space="0" w:color="auto"/>
        <w:bottom w:val="none" w:sz="0" w:space="0" w:color="auto"/>
        <w:right w:val="none" w:sz="0" w:space="0" w:color="auto"/>
      </w:divBdr>
      <w:divsChild>
        <w:div w:id="1546285122">
          <w:marLeft w:val="0"/>
          <w:marRight w:val="0"/>
          <w:marTop w:val="225"/>
          <w:marBottom w:val="0"/>
          <w:divBdr>
            <w:top w:val="none" w:sz="0" w:space="0" w:color="auto"/>
            <w:left w:val="none" w:sz="0" w:space="0" w:color="auto"/>
            <w:bottom w:val="none" w:sz="0" w:space="0" w:color="auto"/>
            <w:right w:val="none" w:sz="0" w:space="0" w:color="auto"/>
          </w:divBdr>
        </w:div>
      </w:divsChild>
    </w:div>
    <w:div w:id="1353066585">
      <w:bodyDiv w:val="1"/>
      <w:marLeft w:val="0"/>
      <w:marRight w:val="0"/>
      <w:marTop w:val="0"/>
      <w:marBottom w:val="0"/>
      <w:divBdr>
        <w:top w:val="none" w:sz="0" w:space="0" w:color="auto"/>
        <w:left w:val="none" w:sz="0" w:space="0" w:color="auto"/>
        <w:bottom w:val="none" w:sz="0" w:space="0" w:color="auto"/>
        <w:right w:val="none" w:sz="0" w:space="0" w:color="auto"/>
      </w:divBdr>
      <w:divsChild>
        <w:div w:id="481774619">
          <w:marLeft w:val="0"/>
          <w:marRight w:val="0"/>
          <w:marTop w:val="0"/>
          <w:marBottom w:val="300"/>
          <w:divBdr>
            <w:top w:val="none" w:sz="0" w:space="0" w:color="auto"/>
            <w:left w:val="none" w:sz="0" w:space="0" w:color="auto"/>
            <w:bottom w:val="none" w:sz="0" w:space="0" w:color="auto"/>
            <w:right w:val="none" w:sz="0" w:space="0" w:color="auto"/>
          </w:divBdr>
          <w:divsChild>
            <w:div w:id="120960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308636">
      <w:bodyDiv w:val="1"/>
      <w:marLeft w:val="0"/>
      <w:marRight w:val="0"/>
      <w:marTop w:val="0"/>
      <w:marBottom w:val="0"/>
      <w:divBdr>
        <w:top w:val="none" w:sz="0" w:space="0" w:color="auto"/>
        <w:left w:val="none" w:sz="0" w:space="0" w:color="auto"/>
        <w:bottom w:val="none" w:sz="0" w:space="0" w:color="auto"/>
        <w:right w:val="none" w:sz="0" w:space="0" w:color="auto"/>
      </w:divBdr>
    </w:div>
    <w:div w:id="1593464813">
      <w:bodyDiv w:val="1"/>
      <w:marLeft w:val="0"/>
      <w:marRight w:val="0"/>
      <w:marTop w:val="0"/>
      <w:marBottom w:val="0"/>
      <w:divBdr>
        <w:top w:val="none" w:sz="0" w:space="0" w:color="auto"/>
        <w:left w:val="none" w:sz="0" w:space="0" w:color="auto"/>
        <w:bottom w:val="none" w:sz="0" w:space="0" w:color="auto"/>
        <w:right w:val="none" w:sz="0" w:space="0" w:color="auto"/>
      </w:divBdr>
    </w:div>
    <w:div w:id="1728647039">
      <w:bodyDiv w:val="1"/>
      <w:marLeft w:val="0"/>
      <w:marRight w:val="0"/>
      <w:marTop w:val="0"/>
      <w:marBottom w:val="0"/>
      <w:divBdr>
        <w:top w:val="none" w:sz="0" w:space="0" w:color="auto"/>
        <w:left w:val="none" w:sz="0" w:space="0" w:color="auto"/>
        <w:bottom w:val="none" w:sz="0" w:space="0" w:color="auto"/>
        <w:right w:val="none" w:sz="0" w:space="0" w:color="auto"/>
      </w:divBdr>
      <w:divsChild>
        <w:div w:id="1067607683">
          <w:marLeft w:val="0"/>
          <w:marRight w:val="0"/>
          <w:marTop w:val="0"/>
          <w:marBottom w:val="300"/>
          <w:divBdr>
            <w:top w:val="none" w:sz="0" w:space="0" w:color="auto"/>
            <w:left w:val="none" w:sz="0" w:space="0" w:color="auto"/>
            <w:bottom w:val="none" w:sz="0" w:space="0" w:color="auto"/>
            <w:right w:val="none" w:sz="0" w:space="0" w:color="auto"/>
          </w:divBdr>
          <w:divsChild>
            <w:div w:id="129101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044614">
      <w:bodyDiv w:val="1"/>
      <w:marLeft w:val="0"/>
      <w:marRight w:val="0"/>
      <w:marTop w:val="0"/>
      <w:marBottom w:val="0"/>
      <w:divBdr>
        <w:top w:val="none" w:sz="0" w:space="0" w:color="auto"/>
        <w:left w:val="none" w:sz="0" w:space="0" w:color="auto"/>
        <w:bottom w:val="none" w:sz="0" w:space="0" w:color="auto"/>
        <w:right w:val="none" w:sz="0" w:space="0" w:color="auto"/>
      </w:divBdr>
    </w:div>
    <w:div w:id="2018385913">
      <w:bodyDiv w:val="1"/>
      <w:marLeft w:val="0"/>
      <w:marRight w:val="0"/>
      <w:marTop w:val="0"/>
      <w:marBottom w:val="0"/>
      <w:divBdr>
        <w:top w:val="none" w:sz="0" w:space="0" w:color="auto"/>
        <w:left w:val="none" w:sz="0" w:space="0" w:color="auto"/>
        <w:bottom w:val="none" w:sz="0" w:space="0" w:color="auto"/>
        <w:right w:val="none" w:sz="0" w:space="0" w:color="auto"/>
      </w:divBdr>
    </w:div>
    <w:div w:id="2018455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evaluation-of-remote-hearings-during-the-covid-19-pandemic-published" TargetMode="External"/><Relationship Id="rId13" Type="http://schemas.openxmlformats.org/officeDocument/2006/relationships/hyperlink" Target="https://assets.publishing.service.gov.uk/media/5f1062b%20a3a6f405c059f6046/Coronavirus_and_police_under_18s_guide.pdf" TargetMode="External"/><Relationship Id="rId18" Type="http://schemas.openxmlformats.org/officeDocument/2006/relationships/hyperlink" Target="https://www.who.int/news-room/fact-sheets/detail/coronavirus-disease-(covid-19)" TargetMode="External"/><Relationship Id="rId3" Type="http://schemas.openxmlformats.org/officeDocument/2006/relationships/settings" Target="settings.xml"/><Relationship Id="rId7" Type="http://schemas.openxmlformats.org/officeDocument/2006/relationships/hyperlink" Target="https://doi.org/10.1016%2Fj.clindermatol.2020.08.003" TargetMode="External"/><Relationship Id="rId12" Type="http://schemas.openxmlformats.org/officeDocument/2006/relationships/hyperlink" Target="https://www.gov.uk/government/publications/police-crime-sentencing-and-courts-bill-2021-factsheets/police-crime-sentencing-and-courts-bill-2021-audio-and-video-live-links-factsheet" TargetMode="External"/><Relationship Id="rId17" Type="http://schemas.openxmlformats.org/officeDocument/2006/relationships/hyperlink" Target="file:///C:/Users/south/Downloads/law-under-lockdown-the-impact-of-covid-19-measures-on-access-to-justice-and-vulnerable-people.pdf" TargetMode="External"/><Relationship Id="rId2" Type="http://schemas.openxmlformats.org/officeDocument/2006/relationships/styles" Target="styles.xml"/><Relationship Id="rId16" Type="http://schemas.openxmlformats.org/officeDocument/2006/relationships/hyperlink" Target="https://www.gov.uk/government/publications/how-to-stop-the-spread-of-coronavirus-covid-19/how-to-stop-the-spread-of-coronavirus-covid-1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ollege.police.uk/article/covid-19-appraisal-police-response-pandemic" TargetMode="External"/><Relationship Id="rId11" Type="http://schemas.openxmlformats.org/officeDocument/2006/relationships/hyperlink" Target="https://hmicfrs.justiceinspectorates.gov.uk/publication-html/the-police-response-to-the-coronavirus-pandemic-during-2020/" TargetMode="External"/><Relationship Id="rId5" Type="http://schemas.openxmlformats.org/officeDocument/2006/relationships/hyperlink" Target="https://doi.org/10.1371/journal.pgph.0000954" TargetMode="External"/><Relationship Id="rId15" Type="http://schemas.openxmlformats.org/officeDocument/2006/relationships/hyperlink" Target="https://www.ons.gov.uk/peoplepopulationand%20community/birthsdeathsandmarriages/deaths/articles/deathsregisteredduetocovid19/2020" TargetMode="External"/><Relationship Id="rId10" Type="http://schemas.openxmlformats.org/officeDocument/2006/relationships/hyperlink" Target="https://assets-hmicfrs.justiceinspectorates.gov.uk/uploads/custody-services-in-a-covid-19-environment.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how-to-join-a-cloud-video-platform-cvp-hearing/how-to-join-cloud-video-platform-cvp-for-a-video-hearing" TargetMode="External"/><Relationship Id="rId14" Type="http://schemas.openxmlformats.org/officeDocument/2006/relationships/hyperlink" Target="https://doi.org/10.1016/S0140-6736(20)3118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4</cp:revision>
  <dcterms:created xsi:type="dcterms:W3CDTF">2024-01-12T22:17:00Z</dcterms:created>
  <dcterms:modified xsi:type="dcterms:W3CDTF">2024-01-12T22:18:00Z</dcterms:modified>
</cp:coreProperties>
</file>