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25FAD" w:rsidRPr="001E23CE" w:rsidRDefault="00425FAD" w:rsidP="00425FAD">
      <w:pPr>
        <w:spacing w:line="360" w:lineRule="auto"/>
        <w:jc w:val="both"/>
        <w:rPr>
          <w:rFonts w:ascii="Arial" w:hAnsi="Arial" w:cs="Arial"/>
          <w:b/>
          <w:sz w:val="28"/>
          <w:szCs w:val="28"/>
        </w:rPr>
      </w:pPr>
      <w:r>
        <w:rPr>
          <w:rFonts w:ascii="Arial" w:hAnsi="Arial" w:cs="Arial"/>
          <w:sz w:val="28"/>
          <w:szCs w:val="28"/>
        </w:rPr>
        <w:tab/>
      </w:r>
      <w:r>
        <w:rPr>
          <w:rFonts w:ascii="Arial" w:hAnsi="Arial" w:cs="Arial"/>
          <w:sz w:val="28"/>
          <w:szCs w:val="28"/>
        </w:rPr>
        <w:tab/>
      </w:r>
      <w:r w:rsidRPr="001E23CE">
        <w:rPr>
          <w:rFonts w:ascii="Arial" w:hAnsi="Arial" w:cs="Arial"/>
          <w:b/>
          <w:sz w:val="28"/>
          <w:szCs w:val="28"/>
        </w:rPr>
        <w:t>Personnel Resourcing and Development 2 (Proposal)</w:t>
      </w:r>
    </w:p>
    <w:p w:rsidR="00425FAD" w:rsidRPr="001E23CE" w:rsidRDefault="00425FAD" w:rsidP="00425FAD">
      <w:pPr>
        <w:spacing w:line="360" w:lineRule="auto"/>
        <w:jc w:val="both"/>
        <w:rPr>
          <w:rFonts w:ascii="Arial" w:hAnsi="Arial" w:cs="Arial"/>
          <w:b/>
          <w:sz w:val="28"/>
          <w:szCs w:val="28"/>
        </w:rPr>
      </w:pPr>
    </w:p>
    <w:p w:rsidR="00425FAD" w:rsidRPr="001E23CE" w:rsidRDefault="00425FAD" w:rsidP="00425FAD">
      <w:pPr>
        <w:spacing w:line="360" w:lineRule="auto"/>
        <w:jc w:val="both"/>
        <w:rPr>
          <w:rFonts w:ascii="Arial" w:hAnsi="Arial" w:cs="Arial"/>
          <w:b/>
          <w:sz w:val="28"/>
          <w:szCs w:val="28"/>
        </w:rPr>
      </w:pPr>
      <w:r w:rsidRPr="001E23CE">
        <w:rPr>
          <w:rFonts w:ascii="Arial" w:hAnsi="Arial" w:cs="Arial"/>
          <w:b/>
          <w:sz w:val="28"/>
          <w:szCs w:val="28"/>
        </w:rPr>
        <w:t>Table of Contents:</w:t>
      </w:r>
    </w:p>
    <w:p w:rsidR="00425FAD" w:rsidRPr="001E23CE" w:rsidRDefault="00425FAD" w:rsidP="00425FAD">
      <w:pPr>
        <w:spacing w:line="360" w:lineRule="auto"/>
        <w:jc w:val="both"/>
        <w:rPr>
          <w:rFonts w:ascii="Arial" w:hAnsi="Arial" w:cs="Arial"/>
          <w:b/>
          <w:sz w:val="28"/>
          <w:szCs w:val="28"/>
        </w:rPr>
      </w:pPr>
      <w:r w:rsidRPr="001E23CE">
        <w:rPr>
          <w:rFonts w:ascii="Arial" w:hAnsi="Arial" w:cs="Arial"/>
          <w:b/>
          <w:sz w:val="28"/>
          <w:szCs w:val="28"/>
        </w:rPr>
        <w:t>Introduction and Background</w:t>
      </w:r>
    </w:p>
    <w:p w:rsidR="00425FAD" w:rsidRPr="001E23CE" w:rsidRDefault="00425FAD" w:rsidP="00425FAD">
      <w:pPr>
        <w:spacing w:line="360" w:lineRule="auto"/>
        <w:jc w:val="both"/>
        <w:rPr>
          <w:rFonts w:ascii="Arial" w:hAnsi="Arial" w:cs="Arial"/>
          <w:b/>
          <w:sz w:val="28"/>
          <w:szCs w:val="28"/>
        </w:rPr>
      </w:pPr>
      <w:r w:rsidRPr="001E23CE">
        <w:rPr>
          <w:rFonts w:ascii="Arial" w:hAnsi="Arial" w:cs="Arial"/>
          <w:b/>
          <w:sz w:val="28"/>
          <w:szCs w:val="28"/>
        </w:rPr>
        <w:t>Organizational Brief</w:t>
      </w:r>
    </w:p>
    <w:p w:rsidR="00425FAD" w:rsidRPr="001E23CE" w:rsidRDefault="00425FAD" w:rsidP="00425FAD">
      <w:pPr>
        <w:spacing w:line="360" w:lineRule="auto"/>
        <w:jc w:val="both"/>
        <w:rPr>
          <w:rFonts w:ascii="Arial" w:hAnsi="Arial" w:cs="Arial"/>
          <w:b/>
          <w:sz w:val="28"/>
          <w:szCs w:val="28"/>
        </w:rPr>
      </w:pPr>
      <w:r w:rsidRPr="001E23CE">
        <w:rPr>
          <w:rFonts w:ascii="Arial" w:hAnsi="Arial" w:cs="Arial"/>
          <w:b/>
          <w:sz w:val="28"/>
          <w:szCs w:val="28"/>
        </w:rPr>
        <w:t>Employee Engagement and Its Considerations</w:t>
      </w:r>
    </w:p>
    <w:p w:rsidR="00425FAD" w:rsidRPr="001E23CE" w:rsidRDefault="00425FAD" w:rsidP="00425FAD">
      <w:pPr>
        <w:spacing w:line="360" w:lineRule="auto"/>
        <w:jc w:val="both"/>
        <w:rPr>
          <w:rFonts w:ascii="Arial" w:hAnsi="Arial" w:cs="Arial"/>
          <w:b/>
          <w:sz w:val="28"/>
          <w:szCs w:val="28"/>
        </w:rPr>
      </w:pPr>
      <w:r w:rsidRPr="001E23CE">
        <w:rPr>
          <w:rFonts w:ascii="Arial" w:hAnsi="Arial" w:cs="Arial"/>
          <w:b/>
          <w:sz w:val="28"/>
          <w:szCs w:val="28"/>
        </w:rPr>
        <w:t>Challenging Issues in Caro Hotel Management</w:t>
      </w:r>
    </w:p>
    <w:p w:rsidR="00425FAD" w:rsidRPr="001E23CE" w:rsidRDefault="00425FAD" w:rsidP="00425FAD">
      <w:pPr>
        <w:spacing w:line="360" w:lineRule="auto"/>
        <w:jc w:val="both"/>
        <w:rPr>
          <w:rFonts w:ascii="Arial" w:hAnsi="Arial" w:cs="Arial"/>
          <w:b/>
          <w:sz w:val="28"/>
          <w:szCs w:val="28"/>
        </w:rPr>
      </w:pPr>
      <w:r w:rsidRPr="001E23CE">
        <w:rPr>
          <w:rFonts w:ascii="Arial" w:hAnsi="Arial" w:cs="Arial"/>
          <w:b/>
          <w:sz w:val="28"/>
          <w:szCs w:val="28"/>
        </w:rPr>
        <w:t>Objective of the research</w:t>
      </w:r>
    </w:p>
    <w:p w:rsidR="00425FAD" w:rsidRPr="001E23CE" w:rsidRDefault="00425FAD" w:rsidP="00425FAD">
      <w:pPr>
        <w:spacing w:line="360" w:lineRule="auto"/>
        <w:jc w:val="both"/>
        <w:rPr>
          <w:rFonts w:ascii="Arial" w:hAnsi="Arial" w:cs="Arial"/>
          <w:b/>
          <w:sz w:val="28"/>
          <w:szCs w:val="28"/>
        </w:rPr>
      </w:pPr>
      <w:r w:rsidRPr="001E23CE">
        <w:rPr>
          <w:rFonts w:ascii="Arial" w:hAnsi="Arial" w:cs="Arial"/>
          <w:b/>
          <w:sz w:val="28"/>
          <w:szCs w:val="28"/>
        </w:rPr>
        <w:t>The Primary Research Methods</w:t>
      </w:r>
    </w:p>
    <w:p w:rsidR="00425FAD" w:rsidRPr="001E23CE" w:rsidRDefault="00425FAD" w:rsidP="00425FAD">
      <w:pPr>
        <w:spacing w:line="360" w:lineRule="auto"/>
        <w:jc w:val="both"/>
        <w:rPr>
          <w:rFonts w:ascii="Arial" w:hAnsi="Arial" w:cs="Arial"/>
          <w:b/>
          <w:sz w:val="28"/>
          <w:szCs w:val="28"/>
        </w:rPr>
      </w:pPr>
      <w:r w:rsidRPr="001E23CE">
        <w:rPr>
          <w:rFonts w:ascii="Arial" w:hAnsi="Arial" w:cs="Arial"/>
          <w:b/>
          <w:sz w:val="28"/>
          <w:szCs w:val="28"/>
        </w:rPr>
        <w:t>Observation Method</w:t>
      </w:r>
    </w:p>
    <w:p w:rsidR="00425FAD" w:rsidRPr="001E23CE" w:rsidRDefault="00425FAD" w:rsidP="00425FAD">
      <w:pPr>
        <w:spacing w:line="360" w:lineRule="auto"/>
        <w:jc w:val="both"/>
        <w:rPr>
          <w:rFonts w:ascii="Arial" w:hAnsi="Arial" w:cs="Arial"/>
          <w:b/>
          <w:sz w:val="28"/>
          <w:szCs w:val="28"/>
        </w:rPr>
      </w:pPr>
      <w:r w:rsidRPr="001E23CE">
        <w:rPr>
          <w:rFonts w:ascii="Arial" w:hAnsi="Arial" w:cs="Arial"/>
          <w:b/>
          <w:sz w:val="28"/>
          <w:szCs w:val="28"/>
        </w:rPr>
        <w:t>Staff Questionnaires of Survey Method</w:t>
      </w:r>
    </w:p>
    <w:p w:rsidR="00425FAD" w:rsidRPr="001E23CE" w:rsidRDefault="00425FAD" w:rsidP="00425FAD">
      <w:pPr>
        <w:spacing w:line="360" w:lineRule="auto"/>
        <w:jc w:val="both"/>
        <w:rPr>
          <w:rFonts w:ascii="Arial" w:hAnsi="Arial" w:cs="Arial"/>
          <w:b/>
          <w:sz w:val="28"/>
          <w:szCs w:val="28"/>
        </w:rPr>
      </w:pPr>
      <w:r w:rsidRPr="001E23CE">
        <w:rPr>
          <w:rFonts w:ascii="Arial" w:hAnsi="Arial" w:cs="Arial"/>
          <w:b/>
          <w:sz w:val="28"/>
          <w:szCs w:val="28"/>
        </w:rPr>
        <w:t>Focus Group Research Method</w:t>
      </w:r>
    </w:p>
    <w:p w:rsidR="00425FAD" w:rsidRPr="001E23CE" w:rsidRDefault="00425FAD" w:rsidP="00425FAD">
      <w:pPr>
        <w:spacing w:line="360" w:lineRule="auto"/>
        <w:jc w:val="both"/>
        <w:rPr>
          <w:rFonts w:ascii="Arial" w:hAnsi="Arial" w:cs="Arial"/>
          <w:b/>
          <w:sz w:val="28"/>
          <w:szCs w:val="28"/>
        </w:rPr>
      </w:pPr>
      <w:r w:rsidRPr="001E23CE">
        <w:rPr>
          <w:rFonts w:ascii="Arial" w:hAnsi="Arial" w:cs="Arial"/>
          <w:b/>
          <w:sz w:val="28"/>
          <w:szCs w:val="28"/>
        </w:rPr>
        <w:t>Website Research Method</w:t>
      </w:r>
    </w:p>
    <w:p w:rsidR="00425FAD" w:rsidRPr="001E23CE" w:rsidRDefault="00425FAD" w:rsidP="00425FAD">
      <w:pPr>
        <w:spacing w:line="360" w:lineRule="auto"/>
        <w:jc w:val="both"/>
        <w:rPr>
          <w:rFonts w:ascii="Arial" w:hAnsi="Arial" w:cs="Arial"/>
          <w:b/>
          <w:sz w:val="28"/>
          <w:szCs w:val="28"/>
        </w:rPr>
      </w:pPr>
      <w:r w:rsidRPr="001E23CE">
        <w:rPr>
          <w:rFonts w:ascii="Arial" w:hAnsi="Arial" w:cs="Arial"/>
          <w:b/>
          <w:sz w:val="28"/>
          <w:szCs w:val="28"/>
        </w:rPr>
        <w:t>Evaluation and Conclusion Proposing Measuring Methods</w:t>
      </w:r>
    </w:p>
    <w:p w:rsidR="00425FAD" w:rsidRPr="001E23CE" w:rsidRDefault="00425FAD" w:rsidP="00425FAD">
      <w:pPr>
        <w:spacing w:line="360" w:lineRule="auto"/>
        <w:jc w:val="both"/>
        <w:rPr>
          <w:rFonts w:ascii="Arial" w:hAnsi="Arial" w:cs="Arial"/>
          <w:b/>
          <w:sz w:val="28"/>
          <w:szCs w:val="28"/>
        </w:rPr>
      </w:pPr>
      <w:r w:rsidRPr="001E23CE">
        <w:rPr>
          <w:rFonts w:ascii="Arial" w:hAnsi="Arial" w:cs="Arial"/>
          <w:b/>
          <w:sz w:val="28"/>
          <w:szCs w:val="28"/>
        </w:rPr>
        <w:t>References list</w:t>
      </w:r>
    </w:p>
    <w:p w:rsidR="00425FAD" w:rsidRPr="001E23CE" w:rsidRDefault="00425FAD" w:rsidP="00425FAD">
      <w:pPr>
        <w:spacing w:line="360" w:lineRule="auto"/>
        <w:jc w:val="both"/>
        <w:rPr>
          <w:rFonts w:ascii="Arial" w:hAnsi="Arial" w:cs="Arial"/>
          <w:b/>
          <w:sz w:val="28"/>
          <w:szCs w:val="28"/>
        </w:rPr>
      </w:pPr>
    </w:p>
    <w:p w:rsidR="00425FAD" w:rsidRPr="001E23CE" w:rsidRDefault="00425FAD" w:rsidP="00425FAD">
      <w:pPr>
        <w:spacing w:line="360" w:lineRule="auto"/>
        <w:jc w:val="both"/>
        <w:rPr>
          <w:rFonts w:ascii="Arial" w:hAnsi="Arial" w:cs="Arial"/>
          <w:b/>
          <w:sz w:val="28"/>
          <w:szCs w:val="28"/>
        </w:rPr>
      </w:pPr>
    </w:p>
    <w:p w:rsidR="00425FAD" w:rsidRPr="001E23CE" w:rsidRDefault="00425FAD" w:rsidP="00425FAD">
      <w:pPr>
        <w:spacing w:line="360" w:lineRule="auto"/>
        <w:jc w:val="both"/>
        <w:rPr>
          <w:rFonts w:ascii="Arial" w:hAnsi="Arial" w:cs="Arial"/>
          <w:b/>
          <w:sz w:val="28"/>
          <w:szCs w:val="28"/>
        </w:rPr>
      </w:pPr>
    </w:p>
    <w:p w:rsidR="00425FAD" w:rsidRPr="001E23CE" w:rsidRDefault="00425FAD" w:rsidP="00425FAD">
      <w:pPr>
        <w:spacing w:line="360" w:lineRule="auto"/>
        <w:jc w:val="both"/>
        <w:rPr>
          <w:rFonts w:ascii="Arial" w:hAnsi="Arial" w:cs="Arial"/>
          <w:b/>
          <w:sz w:val="28"/>
          <w:szCs w:val="28"/>
        </w:rPr>
      </w:pPr>
    </w:p>
    <w:p w:rsidR="00425FAD" w:rsidRPr="001E23CE" w:rsidRDefault="00425FAD" w:rsidP="00425FAD">
      <w:pPr>
        <w:spacing w:line="360" w:lineRule="auto"/>
        <w:jc w:val="both"/>
        <w:rPr>
          <w:rFonts w:ascii="Arial" w:hAnsi="Arial" w:cs="Arial"/>
          <w:b/>
          <w:sz w:val="28"/>
          <w:szCs w:val="28"/>
        </w:rPr>
      </w:pPr>
    </w:p>
    <w:p w:rsidR="00425FAD" w:rsidRPr="001E23CE" w:rsidRDefault="00425FAD" w:rsidP="00425FAD">
      <w:pPr>
        <w:spacing w:line="360" w:lineRule="auto"/>
        <w:jc w:val="both"/>
        <w:rPr>
          <w:rFonts w:ascii="Arial" w:hAnsi="Arial" w:cs="Arial"/>
          <w:b/>
          <w:sz w:val="28"/>
          <w:szCs w:val="28"/>
        </w:rPr>
      </w:pPr>
    </w:p>
    <w:p w:rsidR="00425FAD" w:rsidRPr="001E23CE" w:rsidRDefault="00425FAD" w:rsidP="00425FAD">
      <w:pPr>
        <w:spacing w:line="360" w:lineRule="auto"/>
        <w:jc w:val="both"/>
        <w:rPr>
          <w:rFonts w:ascii="Arial" w:hAnsi="Arial" w:cs="Arial"/>
          <w:b/>
          <w:sz w:val="28"/>
          <w:szCs w:val="28"/>
        </w:rPr>
      </w:pPr>
    </w:p>
    <w:p w:rsidR="00425FAD" w:rsidRPr="001E23CE" w:rsidRDefault="00425FAD" w:rsidP="00425FAD">
      <w:pPr>
        <w:spacing w:line="360" w:lineRule="auto"/>
        <w:jc w:val="both"/>
        <w:rPr>
          <w:rFonts w:ascii="Arial" w:hAnsi="Arial" w:cs="Arial"/>
          <w:b/>
          <w:sz w:val="28"/>
          <w:szCs w:val="28"/>
        </w:rPr>
      </w:pPr>
    </w:p>
    <w:p w:rsidR="00425FAD" w:rsidRPr="001E23CE" w:rsidRDefault="00425FAD" w:rsidP="00425FAD">
      <w:pPr>
        <w:spacing w:line="360" w:lineRule="auto"/>
        <w:jc w:val="both"/>
        <w:rPr>
          <w:rFonts w:ascii="Arial" w:hAnsi="Arial" w:cs="Arial"/>
          <w:b/>
          <w:sz w:val="28"/>
          <w:szCs w:val="28"/>
        </w:rPr>
      </w:pPr>
    </w:p>
    <w:p w:rsidR="00E74917" w:rsidRPr="00A02D8B" w:rsidRDefault="00E74917" w:rsidP="00425FAD">
      <w:pPr>
        <w:spacing w:line="360" w:lineRule="auto"/>
        <w:jc w:val="both"/>
        <w:rPr>
          <w:rFonts w:ascii="Arial" w:hAnsi="Arial" w:cs="Arial"/>
          <w:b/>
          <w:sz w:val="28"/>
          <w:szCs w:val="28"/>
          <w:u w:val="single"/>
        </w:rPr>
      </w:pPr>
      <w:r w:rsidRPr="00A02D8B">
        <w:rPr>
          <w:rFonts w:ascii="Arial" w:hAnsi="Arial" w:cs="Arial"/>
          <w:b/>
          <w:sz w:val="28"/>
          <w:szCs w:val="28"/>
          <w:u w:val="single"/>
        </w:rPr>
        <w:t xml:space="preserve">Introduction and Background: </w:t>
      </w:r>
    </w:p>
    <w:p w:rsidR="00AA391E" w:rsidRPr="001E23CE" w:rsidRDefault="00EF1118" w:rsidP="00425FAD">
      <w:pPr>
        <w:spacing w:line="360" w:lineRule="auto"/>
        <w:jc w:val="both"/>
        <w:rPr>
          <w:rFonts w:ascii="Arial" w:hAnsi="Arial" w:cs="Arial"/>
          <w:b/>
          <w:sz w:val="28"/>
          <w:szCs w:val="28"/>
        </w:rPr>
      </w:pPr>
      <w:r w:rsidRPr="001E23CE">
        <w:rPr>
          <w:rFonts w:ascii="Arial" w:hAnsi="Arial" w:cs="Arial"/>
          <w:b/>
          <w:sz w:val="28"/>
          <w:szCs w:val="28"/>
        </w:rPr>
        <w:t>Caro is a 4 stars hotel situated in Bucharest, the capital of Romania</w:t>
      </w:r>
      <w:r w:rsidR="00AA391E" w:rsidRPr="001E23CE">
        <w:rPr>
          <w:rFonts w:ascii="Arial" w:hAnsi="Arial" w:cs="Arial"/>
          <w:b/>
          <w:sz w:val="28"/>
          <w:szCs w:val="28"/>
        </w:rPr>
        <w:t xml:space="preserve">. The Pipera commercial district in Bucharest is a short stroll away, while the Victoria Square, Romană Square, University Square, Bucharest Old City, and Romexpo Exhibition Centre are all within a 15-minute ride of the Caro Hotel. Promenada Mall is a 5-minute walk away for shoppers and clubgoers, and the hottest clubs, Bamboo, Gaia, and Fratelli, are a 10-minute drive away. Additionally: 20-minute journey to the airport. </w:t>
      </w:r>
    </w:p>
    <w:p w:rsidR="004520AD" w:rsidRPr="001E23CE" w:rsidRDefault="00A02D8B" w:rsidP="00425FAD">
      <w:pPr>
        <w:spacing w:line="360" w:lineRule="auto"/>
        <w:jc w:val="both"/>
        <w:rPr>
          <w:rFonts w:ascii="Arial" w:eastAsia="Times New Roman" w:hAnsi="Arial" w:cs="Arial"/>
          <w:b/>
          <w:color w:val="202124"/>
          <w:sz w:val="28"/>
          <w:szCs w:val="28"/>
          <w:lang w:eastAsia="ro-RO"/>
        </w:rPr>
      </w:pPr>
      <w:r>
        <w:rPr>
          <w:rFonts w:ascii="Arial" w:eastAsia="Times New Roman" w:hAnsi="Arial" w:cs="Arial"/>
          <w:b/>
          <w:color w:val="202124"/>
          <w:sz w:val="28"/>
          <w:szCs w:val="28"/>
          <w:lang w:eastAsia="ro-RO"/>
        </w:rPr>
        <w:t xml:space="preserve">Caro Hotel </w:t>
      </w:r>
      <w:r w:rsidR="004520AD" w:rsidRPr="001E23CE">
        <w:rPr>
          <w:rFonts w:ascii="Arial" w:eastAsia="Times New Roman" w:hAnsi="Arial" w:cs="Arial"/>
          <w:b/>
          <w:color w:val="202124"/>
          <w:sz w:val="28"/>
          <w:szCs w:val="28"/>
          <w:lang w:eastAsia="ro-RO"/>
        </w:rPr>
        <w:t>offers to the clients cozy and bright rooms, with green viewes of the domain, a high level of comfort and a variety of amenities to</w:t>
      </w:r>
      <w:r w:rsidR="006718F7" w:rsidRPr="001E23CE">
        <w:rPr>
          <w:rFonts w:ascii="Arial" w:eastAsia="Times New Roman" w:hAnsi="Arial" w:cs="Arial"/>
          <w:b/>
          <w:color w:val="202124"/>
          <w:sz w:val="28"/>
          <w:szCs w:val="28"/>
          <w:lang w:eastAsia="ro-RO"/>
        </w:rPr>
        <w:t xml:space="preserve"> meet the demands of every custo</w:t>
      </w:r>
      <w:r w:rsidR="004520AD" w:rsidRPr="001E23CE">
        <w:rPr>
          <w:rFonts w:ascii="Arial" w:eastAsia="Times New Roman" w:hAnsi="Arial" w:cs="Arial"/>
          <w:b/>
          <w:color w:val="202124"/>
          <w:sz w:val="28"/>
          <w:szCs w:val="28"/>
          <w:lang w:eastAsia="ro-RO"/>
        </w:rPr>
        <w:t>mor.</w:t>
      </w:r>
      <w:r w:rsidR="00B1666A" w:rsidRPr="001E23CE">
        <w:rPr>
          <w:rFonts w:ascii="Arial" w:eastAsia="Times New Roman" w:hAnsi="Arial" w:cs="Arial"/>
          <w:b/>
          <w:color w:val="202124"/>
          <w:sz w:val="28"/>
          <w:szCs w:val="28"/>
          <w:lang w:eastAsia="ro-RO"/>
        </w:rPr>
        <w:t xml:space="preserve"> </w:t>
      </w:r>
    </w:p>
    <w:p w:rsidR="00B1666A" w:rsidRPr="001E23CE" w:rsidRDefault="00B1666A" w:rsidP="00425FAD">
      <w:pPr>
        <w:spacing w:line="360" w:lineRule="auto"/>
        <w:jc w:val="both"/>
        <w:rPr>
          <w:rFonts w:ascii="Arial" w:hAnsi="Arial" w:cs="Arial"/>
          <w:b/>
          <w:color w:val="555555"/>
          <w:sz w:val="28"/>
          <w:szCs w:val="28"/>
          <w:shd w:val="clear" w:color="auto" w:fill="FFFFFF"/>
        </w:rPr>
      </w:pPr>
      <w:r w:rsidRPr="001E23CE">
        <w:rPr>
          <w:rFonts w:ascii="Arial" w:hAnsi="Arial" w:cs="Arial"/>
          <w:b/>
          <w:color w:val="555555"/>
          <w:sz w:val="28"/>
          <w:szCs w:val="28"/>
          <w:shd w:val="clear" w:color="auto" w:fill="FFFFFF"/>
        </w:rPr>
        <w:t>The Grand Ballroom, which can be partitioned into 4 separate venues, and 13 conference rooms with cutting-edge amenities are both available at the Caro Conference Center. The meeting rooms come in a variety of sizes, accommodating 10 to 700 persons. They have the names of well-known Romanian authors because Caro hotel value creativity and cultural legacies. All the conference rooms are fully furnished with a flipchart, video projector, and high-speed WiFi. Ideal for all executive meetings, team-building exercises, management education courses, training sessions, and more.</w:t>
      </w:r>
      <w:r w:rsidR="006718F7" w:rsidRPr="001E23CE">
        <w:rPr>
          <w:rFonts w:ascii="Arial" w:hAnsi="Arial" w:cs="Arial"/>
          <w:b/>
          <w:color w:val="555555"/>
          <w:sz w:val="28"/>
          <w:szCs w:val="28"/>
          <w:shd w:val="clear" w:color="auto" w:fill="FFFFFF"/>
        </w:rPr>
        <w:t xml:space="preserve"> </w:t>
      </w:r>
    </w:p>
    <w:p w:rsidR="006718F7" w:rsidRPr="001E23CE" w:rsidRDefault="00004C84" w:rsidP="00425FAD">
      <w:pPr>
        <w:spacing w:line="360" w:lineRule="auto"/>
        <w:jc w:val="both"/>
        <w:rPr>
          <w:rFonts w:ascii="Arial" w:hAnsi="Arial" w:cs="Arial"/>
          <w:b/>
          <w:color w:val="555555"/>
          <w:sz w:val="28"/>
          <w:szCs w:val="28"/>
          <w:shd w:val="clear" w:color="auto" w:fill="FFFFFF"/>
        </w:rPr>
      </w:pPr>
      <w:r w:rsidRPr="001E23CE">
        <w:rPr>
          <w:rFonts w:ascii="Arial" w:hAnsi="Arial" w:cs="Arial"/>
          <w:b/>
          <w:color w:val="555555"/>
          <w:sz w:val="28"/>
          <w:szCs w:val="28"/>
          <w:shd w:val="clear" w:color="auto" w:fill="FFFFFF"/>
        </w:rPr>
        <w:lastRenderedPageBreak/>
        <w:t>The foundation of a hospitality business is the value of its personnel.</w:t>
      </w:r>
    </w:p>
    <w:p w:rsidR="00E74917" w:rsidRPr="00A02D8B" w:rsidRDefault="00E74917" w:rsidP="00425FAD">
      <w:pPr>
        <w:spacing w:line="360" w:lineRule="auto"/>
        <w:jc w:val="both"/>
        <w:rPr>
          <w:rFonts w:ascii="Arial" w:hAnsi="Arial" w:cs="Arial"/>
          <w:b/>
          <w:color w:val="555555"/>
          <w:sz w:val="28"/>
          <w:szCs w:val="28"/>
          <w:u w:val="single"/>
          <w:shd w:val="clear" w:color="auto" w:fill="FFFFFF"/>
        </w:rPr>
      </w:pPr>
      <w:r w:rsidRPr="00A02D8B">
        <w:rPr>
          <w:rFonts w:ascii="Arial" w:hAnsi="Arial" w:cs="Arial"/>
          <w:b/>
          <w:color w:val="555555"/>
          <w:sz w:val="28"/>
          <w:szCs w:val="28"/>
          <w:u w:val="single"/>
          <w:shd w:val="clear" w:color="auto" w:fill="FFFFFF"/>
        </w:rPr>
        <w:t xml:space="preserve">Employee engagement and Its Considerations: </w:t>
      </w:r>
    </w:p>
    <w:p w:rsidR="0067538C" w:rsidRPr="001E23CE" w:rsidRDefault="00AF5A4D" w:rsidP="00425FAD">
      <w:pPr>
        <w:spacing w:line="360" w:lineRule="auto"/>
        <w:jc w:val="both"/>
        <w:rPr>
          <w:rFonts w:ascii="Arial" w:hAnsi="Arial" w:cs="Arial"/>
          <w:b/>
          <w:color w:val="333333"/>
          <w:sz w:val="28"/>
          <w:szCs w:val="28"/>
          <w:shd w:val="clear" w:color="auto" w:fill="FFFFFF"/>
        </w:rPr>
      </w:pPr>
      <w:r w:rsidRPr="001E23CE">
        <w:rPr>
          <w:rFonts w:ascii="Arial" w:hAnsi="Arial" w:cs="Arial"/>
          <w:b/>
          <w:sz w:val="28"/>
          <w:szCs w:val="28"/>
        </w:rPr>
        <w:t>The term "employee engagement" refers to a person's "cognitive, emotional, and behavioral condition directed toward desirable organizational results."</w:t>
      </w:r>
      <w:r w:rsidRPr="001E23CE">
        <w:rPr>
          <w:rFonts w:ascii="Arial" w:hAnsi="Arial" w:cs="Arial"/>
          <w:b/>
          <w:color w:val="333333"/>
          <w:sz w:val="28"/>
          <w:szCs w:val="28"/>
          <w:shd w:val="clear" w:color="auto" w:fill="FFFFFF"/>
        </w:rPr>
        <w:t xml:space="preserve"> (</w:t>
      </w:r>
      <w:hyperlink r:id="rId5" w:history="1">
        <w:r w:rsidRPr="001E23CE">
          <w:rPr>
            <w:rStyle w:val="Hyperlink"/>
            <w:rFonts w:ascii="Arial" w:hAnsi="Arial" w:cs="Arial"/>
            <w:b/>
            <w:color w:val="006ACC"/>
            <w:sz w:val="28"/>
            <w:szCs w:val="28"/>
            <w:shd w:val="clear" w:color="auto" w:fill="FFFFFF"/>
          </w:rPr>
          <w:t>Shuck &amp; Wollard, 2010</w:t>
        </w:r>
      </w:hyperlink>
      <w:r w:rsidRPr="001E23CE">
        <w:rPr>
          <w:rFonts w:ascii="Arial" w:hAnsi="Arial" w:cs="Arial"/>
          <w:b/>
          <w:color w:val="333333"/>
          <w:sz w:val="28"/>
          <w:szCs w:val="28"/>
          <w:shd w:val="clear" w:color="auto" w:fill="FFFFFF"/>
        </w:rPr>
        <w:t>, p. 103)</w:t>
      </w:r>
    </w:p>
    <w:p w:rsidR="00AF5A4D" w:rsidRPr="001E23CE" w:rsidRDefault="00AF5A4D" w:rsidP="00425FAD">
      <w:pPr>
        <w:spacing w:line="360" w:lineRule="auto"/>
        <w:jc w:val="both"/>
        <w:rPr>
          <w:rFonts w:ascii="Arial" w:hAnsi="Arial" w:cs="Arial"/>
          <w:b/>
          <w:color w:val="333333"/>
          <w:sz w:val="28"/>
          <w:szCs w:val="28"/>
          <w:shd w:val="clear" w:color="auto" w:fill="FFFFFF"/>
        </w:rPr>
      </w:pPr>
      <w:r w:rsidRPr="001E23CE">
        <w:rPr>
          <w:rFonts w:ascii="Arial" w:hAnsi="Arial" w:cs="Arial"/>
          <w:b/>
          <w:color w:val="333333"/>
          <w:sz w:val="28"/>
          <w:szCs w:val="28"/>
          <w:shd w:val="clear" w:color="auto" w:fill="FFFFFF"/>
        </w:rPr>
        <w:t>The vigor, commitment, and enthusiasm of employees who must give their all to serve the clients and accomplish the objectives of their company are the epitome of employee engagement. It all comes down to how ready, willing, and able employees are to contribute freely to the success of the firm.</w:t>
      </w:r>
    </w:p>
    <w:p w:rsidR="00E74917" w:rsidRPr="00A02D8B" w:rsidRDefault="00E74917" w:rsidP="00425FAD">
      <w:pPr>
        <w:pStyle w:val="HTMLPreformatted"/>
        <w:shd w:val="clear" w:color="auto" w:fill="F8F9FA"/>
        <w:spacing w:line="360" w:lineRule="auto"/>
        <w:jc w:val="both"/>
        <w:rPr>
          <w:rFonts w:ascii="Arial" w:eastAsia="Times New Roman" w:hAnsi="Arial" w:cs="Arial"/>
          <w:b/>
          <w:color w:val="202124"/>
          <w:sz w:val="28"/>
          <w:szCs w:val="28"/>
          <w:u w:val="single"/>
          <w:lang w:eastAsia="ro-RO"/>
        </w:rPr>
      </w:pPr>
      <w:r w:rsidRPr="00A02D8B">
        <w:rPr>
          <w:rFonts w:ascii="Arial" w:eastAsia="Times New Roman" w:hAnsi="Arial" w:cs="Arial"/>
          <w:b/>
          <w:color w:val="202124"/>
          <w:sz w:val="28"/>
          <w:szCs w:val="28"/>
          <w:u w:val="single"/>
          <w:lang w:eastAsia="ro-RO"/>
        </w:rPr>
        <w:t>Challenging issues in Hotel Management of Caro</w:t>
      </w:r>
    </w:p>
    <w:p w:rsidR="0000621F" w:rsidRPr="001E23CE" w:rsidRDefault="00004C84" w:rsidP="00425FAD">
      <w:pPr>
        <w:pStyle w:val="HTMLPreformatted"/>
        <w:shd w:val="clear" w:color="auto" w:fill="F8F9FA"/>
        <w:spacing w:line="360" w:lineRule="auto"/>
        <w:jc w:val="both"/>
        <w:rPr>
          <w:rFonts w:ascii="Arial" w:eastAsia="Times New Roman" w:hAnsi="Arial" w:cs="Arial"/>
          <w:b/>
          <w:color w:val="202124"/>
          <w:sz w:val="28"/>
          <w:szCs w:val="28"/>
          <w:lang w:eastAsia="ro-RO"/>
        </w:rPr>
      </w:pPr>
      <w:r w:rsidRPr="001E23CE">
        <w:rPr>
          <w:rFonts w:ascii="Arial" w:eastAsia="Times New Roman" w:hAnsi="Arial" w:cs="Arial"/>
          <w:b/>
          <w:color w:val="202124"/>
          <w:sz w:val="28"/>
          <w:szCs w:val="28"/>
          <w:lang w:eastAsia="ro-RO"/>
        </w:rPr>
        <w:t>Caro hotel is in a strong crisis of employees, that's why they turn to the staff of an agency.</w:t>
      </w:r>
      <w:r w:rsidR="0000621F" w:rsidRPr="001E23CE">
        <w:rPr>
          <w:rFonts w:ascii="Arial" w:eastAsia="Times New Roman" w:hAnsi="Arial" w:cs="Arial"/>
          <w:b/>
          <w:color w:val="202124"/>
          <w:sz w:val="28"/>
          <w:szCs w:val="28"/>
          <w:lang w:eastAsia="ro-RO"/>
        </w:rPr>
        <w:t xml:space="preserve"> Following the pandemic, employees no longer feel motivated, they do not have the opportunity to advance. Lack of motivation is an important factor that has a major impact on how the employee represents the hotel's values ​​in front of the client.</w:t>
      </w:r>
      <w:r w:rsidR="00E74917" w:rsidRPr="001E23CE">
        <w:rPr>
          <w:rFonts w:ascii="Arial" w:eastAsia="Times New Roman" w:hAnsi="Arial" w:cs="Arial"/>
          <w:b/>
          <w:color w:val="202124"/>
          <w:sz w:val="28"/>
          <w:szCs w:val="28"/>
          <w:lang w:eastAsia="ro-RO"/>
        </w:rPr>
        <w:t xml:space="preserve"> </w:t>
      </w:r>
    </w:p>
    <w:p w:rsidR="001D0386" w:rsidRPr="001E23CE" w:rsidRDefault="001D0386" w:rsidP="00425FAD">
      <w:pPr>
        <w:pStyle w:val="HTMLPreformatted"/>
        <w:shd w:val="clear" w:color="auto" w:fill="F8F9FA"/>
        <w:spacing w:line="360" w:lineRule="auto"/>
        <w:jc w:val="both"/>
        <w:rPr>
          <w:rFonts w:ascii="Arial" w:eastAsia="Times New Roman" w:hAnsi="Arial" w:cs="Arial"/>
          <w:b/>
          <w:color w:val="202124"/>
          <w:sz w:val="28"/>
          <w:szCs w:val="28"/>
          <w:lang w:eastAsia="ro-RO"/>
        </w:rPr>
      </w:pPr>
      <w:r w:rsidRPr="001E23CE">
        <w:rPr>
          <w:rFonts w:ascii="Arial" w:eastAsia="Times New Roman" w:hAnsi="Arial" w:cs="Arial"/>
          <w:b/>
          <w:color w:val="202124"/>
          <w:sz w:val="28"/>
          <w:szCs w:val="28"/>
          <w:lang w:eastAsia="ro-RO"/>
        </w:rPr>
        <w:t>Investing in effective communication training and the importance of communication can be a "game changer" for employees, then reflected in the results. The connection that communication gives will make them feel part of the team, will give them enough confidence that they are not left alone with problems on their heads and they will respect more the tasks they have to perform. Motivation must exist on the part of the employee and be maintained by the employer through various methods.</w:t>
      </w:r>
    </w:p>
    <w:p w:rsidR="00A02D8B" w:rsidRDefault="00A02D8B" w:rsidP="00425FAD">
      <w:pPr>
        <w:pStyle w:val="HTMLPreformatted"/>
        <w:shd w:val="clear" w:color="auto" w:fill="F8F9FA"/>
        <w:spacing w:line="360" w:lineRule="auto"/>
        <w:jc w:val="both"/>
        <w:rPr>
          <w:rFonts w:ascii="Arial" w:eastAsia="Times New Roman" w:hAnsi="Arial" w:cs="Arial"/>
          <w:b/>
          <w:color w:val="202124"/>
          <w:sz w:val="28"/>
          <w:szCs w:val="28"/>
          <w:lang w:eastAsia="ro-RO"/>
        </w:rPr>
      </w:pPr>
    </w:p>
    <w:p w:rsidR="001D0386" w:rsidRPr="00A02D8B" w:rsidRDefault="007A2273" w:rsidP="00A02D8B">
      <w:pPr>
        <w:pStyle w:val="HTMLPreformatted"/>
        <w:shd w:val="clear" w:color="auto" w:fill="F8F9FA"/>
        <w:spacing w:line="360" w:lineRule="auto"/>
        <w:jc w:val="both"/>
        <w:rPr>
          <w:rFonts w:ascii="Arial" w:eastAsia="Times New Roman" w:hAnsi="Arial" w:cs="Arial"/>
          <w:b/>
          <w:color w:val="202124"/>
          <w:sz w:val="28"/>
          <w:szCs w:val="28"/>
          <w:u w:val="single"/>
          <w:lang w:eastAsia="ro-RO"/>
        </w:rPr>
      </w:pPr>
      <w:r w:rsidRPr="00A02D8B">
        <w:rPr>
          <w:rFonts w:ascii="Arial" w:eastAsia="Times New Roman" w:hAnsi="Arial" w:cs="Arial"/>
          <w:b/>
          <w:color w:val="202124"/>
          <w:sz w:val="28"/>
          <w:szCs w:val="28"/>
          <w:u w:val="single"/>
          <w:lang w:eastAsia="ro-RO"/>
        </w:rPr>
        <w:lastRenderedPageBreak/>
        <w:t>Objective of the research:</w:t>
      </w:r>
    </w:p>
    <w:p w:rsidR="001D0386" w:rsidRPr="001E23CE" w:rsidRDefault="00B159E3" w:rsidP="00A02D8B">
      <w:pPr>
        <w:pStyle w:val="HTMLPreformatted"/>
        <w:shd w:val="clear" w:color="auto" w:fill="F8F9FA"/>
        <w:spacing w:line="360" w:lineRule="auto"/>
        <w:jc w:val="both"/>
        <w:rPr>
          <w:rFonts w:ascii="Arial" w:eastAsia="Times New Roman" w:hAnsi="Arial" w:cs="Arial"/>
          <w:b/>
          <w:color w:val="202124"/>
          <w:sz w:val="28"/>
          <w:szCs w:val="28"/>
          <w:lang w:eastAsia="ro-RO"/>
        </w:rPr>
      </w:pPr>
      <w:r w:rsidRPr="001E23CE">
        <w:rPr>
          <w:rFonts w:ascii="Arial" w:eastAsia="Times New Roman" w:hAnsi="Arial" w:cs="Arial"/>
          <w:b/>
          <w:color w:val="202124"/>
          <w:sz w:val="28"/>
          <w:szCs w:val="28"/>
          <w:lang w:eastAsia="ro-RO"/>
        </w:rPr>
        <w:t>To understand what truly engaged and motivates employees</w:t>
      </w:r>
    </w:p>
    <w:p w:rsidR="00E74917" w:rsidRPr="00A02D8B" w:rsidRDefault="00B159E3" w:rsidP="00A02D8B">
      <w:pPr>
        <w:pStyle w:val="HTMLPreformatted"/>
        <w:shd w:val="clear" w:color="auto" w:fill="F8F9FA"/>
        <w:spacing w:line="360" w:lineRule="auto"/>
        <w:jc w:val="both"/>
        <w:rPr>
          <w:rFonts w:ascii="Arial" w:eastAsia="Times New Roman" w:hAnsi="Arial" w:cs="Arial"/>
          <w:b/>
          <w:color w:val="202124"/>
          <w:sz w:val="28"/>
          <w:szCs w:val="28"/>
          <w:lang w:eastAsia="ro-RO"/>
        </w:rPr>
      </w:pPr>
      <w:r w:rsidRPr="001E23CE">
        <w:rPr>
          <w:rFonts w:ascii="Arial" w:eastAsia="Times New Roman" w:hAnsi="Arial" w:cs="Arial"/>
          <w:b/>
          <w:color w:val="202124"/>
          <w:sz w:val="28"/>
          <w:szCs w:val="28"/>
          <w:lang w:eastAsia="ro-RO"/>
        </w:rPr>
        <w:t>To assess and improve the organization s work climate</w:t>
      </w:r>
    </w:p>
    <w:p w:rsidR="00A02D8B" w:rsidRDefault="00B159E3" w:rsidP="00A02D8B">
      <w:pPr>
        <w:spacing w:line="360" w:lineRule="auto"/>
        <w:jc w:val="both"/>
        <w:rPr>
          <w:rFonts w:ascii="Arial" w:hAnsi="Arial" w:cs="Arial"/>
          <w:b/>
          <w:color w:val="333333"/>
          <w:sz w:val="28"/>
          <w:szCs w:val="28"/>
          <w:shd w:val="clear" w:color="auto" w:fill="FFFFFF"/>
        </w:rPr>
      </w:pPr>
      <w:r w:rsidRPr="001E23CE">
        <w:rPr>
          <w:rFonts w:ascii="Arial" w:hAnsi="Arial" w:cs="Arial"/>
          <w:b/>
          <w:color w:val="333333"/>
          <w:sz w:val="28"/>
          <w:szCs w:val="28"/>
          <w:shd w:val="clear" w:color="auto" w:fill="FFFFFF"/>
        </w:rPr>
        <w:t>To increase the power of productivity</w:t>
      </w:r>
    </w:p>
    <w:p w:rsidR="00D82C71" w:rsidRPr="00A02D8B" w:rsidRDefault="00D82C71" w:rsidP="00A02D8B">
      <w:pPr>
        <w:spacing w:line="360" w:lineRule="auto"/>
        <w:jc w:val="both"/>
        <w:rPr>
          <w:rFonts w:ascii="Arial" w:hAnsi="Arial" w:cs="Arial"/>
          <w:b/>
          <w:color w:val="333333"/>
          <w:sz w:val="28"/>
          <w:szCs w:val="28"/>
          <w:shd w:val="clear" w:color="auto" w:fill="FFFFFF"/>
        </w:rPr>
      </w:pPr>
      <w:r w:rsidRPr="00A02D8B">
        <w:rPr>
          <w:rFonts w:ascii="Arial" w:hAnsi="Arial" w:cs="Arial"/>
          <w:b/>
          <w:sz w:val="28"/>
          <w:szCs w:val="28"/>
        </w:rPr>
        <w:t>Evaluate how to improve employee skills through training and development programmes</w:t>
      </w:r>
    </w:p>
    <w:p w:rsidR="00B159E3" w:rsidRPr="001E23CE" w:rsidRDefault="00B159E3" w:rsidP="00425FAD">
      <w:pPr>
        <w:spacing w:line="360" w:lineRule="auto"/>
        <w:jc w:val="both"/>
        <w:rPr>
          <w:rFonts w:ascii="Arial" w:hAnsi="Arial" w:cs="Arial"/>
          <w:b/>
          <w:color w:val="333333"/>
          <w:sz w:val="28"/>
          <w:szCs w:val="28"/>
          <w:shd w:val="clear" w:color="auto" w:fill="FFFFFF"/>
        </w:rPr>
      </w:pPr>
    </w:p>
    <w:p w:rsidR="00B159E3" w:rsidRPr="00A02D8B" w:rsidRDefault="006A71F7" w:rsidP="00425FAD">
      <w:pPr>
        <w:spacing w:line="360" w:lineRule="auto"/>
        <w:jc w:val="both"/>
        <w:rPr>
          <w:rFonts w:ascii="Arial" w:hAnsi="Arial" w:cs="Arial"/>
          <w:b/>
          <w:color w:val="333333"/>
          <w:sz w:val="28"/>
          <w:szCs w:val="28"/>
          <w:shd w:val="clear" w:color="auto" w:fill="FFFFFF"/>
        </w:rPr>
      </w:pPr>
      <w:r w:rsidRPr="00A02D8B">
        <w:rPr>
          <w:rFonts w:ascii="Arial" w:hAnsi="Arial" w:cs="Arial"/>
          <w:b/>
          <w:color w:val="333333"/>
          <w:sz w:val="28"/>
          <w:szCs w:val="28"/>
          <w:u w:val="single"/>
          <w:shd w:val="clear" w:color="auto" w:fill="FFFFFF"/>
        </w:rPr>
        <w:t>The Primary Research Methods:</w:t>
      </w:r>
      <w:r w:rsidR="00A02D8B" w:rsidRPr="00A02D8B">
        <w:rPr>
          <w:rFonts w:ascii="Arial" w:hAnsi="Arial" w:cs="Arial"/>
          <w:b/>
          <w:color w:val="333333"/>
          <w:sz w:val="28"/>
          <w:szCs w:val="28"/>
          <w:shd w:val="clear" w:color="auto" w:fill="FFFFFF"/>
        </w:rPr>
        <w:t xml:space="preserve"> The method of conducting research using information gathered from primary sources is known as primary research. The primary sources of data are direct information gathering for research purposes that has never been utilized to evaluate a specific result in any other research. The main source of the research is regarded as the primary source of first-hand information for the study.</w:t>
      </w:r>
      <w:r w:rsidR="00A02D8B">
        <w:rPr>
          <w:rFonts w:ascii="Arial" w:hAnsi="Arial" w:cs="Arial"/>
          <w:b/>
          <w:color w:val="333333"/>
          <w:sz w:val="28"/>
          <w:szCs w:val="28"/>
          <w:shd w:val="clear" w:color="auto" w:fill="FFFFFF"/>
        </w:rPr>
        <w:t xml:space="preserve"> (Ali and Bhaskar, 2016)</w:t>
      </w:r>
    </w:p>
    <w:p w:rsidR="00DE642B" w:rsidRPr="00DE642B" w:rsidRDefault="00DA6C22" w:rsidP="00DE642B">
      <w:pPr>
        <w:pStyle w:val="HTMLPreformatted"/>
        <w:shd w:val="clear" w:color="auto" w:fill="F8F9FA"/>
        <w:spacing w:line="540" w:lineRule="atLeast"/>
        <w:rPr>
          <w:rFonts w:ascii="Arial" w:eastAsia="Times New Roman" w:hAnsi="Arial" w:cs="Arial"/>
          <w:b/>
          <w:color w:val="202124"/>
          <w:sz w:val="28"/>
          <w:szCs w:val="28"/>
          <w:lang w:eastAsia="ro-RO"/>
        </w:rPr>
      </w:pPr>
      <w:r w:rsidRPr="00C03C66">
        <w:rPr>
          <w:rFonts w:ascii="Arial" w:hAnsi="Arial" w:cs="Arial"/>
          <w:b/>
          <w:color w:val="333333"/>
          <w:sz w:val="28"/>
          <w:szCs w:val="28"/>
          <w:u w:val="single"/>
          <w:shd w:val="clear" w:color="auto" w:fill="FFFFFF"/>
        </w:rPr>
        <w:t>Observation Methods</w:t>
      </w:r>
      <w:r w:rsidR="000C23F1" w:rsidRPr="001E23CE">
        <w:rPr>
          <w:rFonts w:ascii="Arial" w:hAnsi="Arial" w:cs="Arial"/>
          <w:b/>
          <w:color w:val="333333"/>
          <w:sz w:val="28"/>
          <w:szCs w:val="28"/>
          <w:shd w:val="clear" w:color="auto" w:fill="FFFFFF"/>
        </w:rPr>
        <w:t xml:space="preserve">: </w:t>
      </w:r>
      <w:r w:rsidR="000C23F1" w:rsidRPr="001E23CE">
        <w:rPr>
          <w:rFonts w:ascii="Arial" w:eastAsia="Times New Roman" w:hAnsi="Arial" w:cs="Arial"/>
          <w:b/>
          <w:color w:val="202124"/>
          <w:sz w:val="28"/>
          <w:szCs w:val="28"/>
          <w:lang w:eastAsia="ro-RO"/>
        </w:rPr>
        <w:t xml:space="preserve">to observe means to know, to examine, to </w:t>
      </w:r>
      <w:r w:rsidR="000C23F1" w:rsidRPr="00DE642B">
        <w:rPr>
          <w:rFonts w:ascii="Arial" w:eastAsia="Times New Roman" w:hAnsi="Arial" w:cs="Arial"/>
          <w:b/>
          <w:color w:val="202124"/>
          <w:sz w:val="28"/>
          <w:szCs w:val="28"/>
          <w:lang w:eastAsia="ro-RO"/>
        </w:rPr>
        <w:t>make findings and remarks. Also the observation when obtaining the necessary information for solving the decisional problems.</w:t>
      </w:r>
      <w:r w:rsidR="0031679F" w:rsidRPr="00DE642B">
        <w:rPr>
          <w:rFonts w:ascii="Arial" w:eastAsia="Times New Roman" w:hAnsi="Arial" w:cs="Arial"/>
          <w:b/>
          <w:color w:val="202124"/>
          <w:sz w:val="28"/>
          <w:szCs w:val="28"/>
          <w:lang w:eastAsia="ro-RO"/>
        </w:rPr>
        <w:t xml:space="preserve"> </w:t>
      </w:r>
      <w:r w:rsidR="00DE642B" w:rsidRPr="00DE642B">
        <w:rPr>
          <w:rFonts w:ascii="Arial" w:eastAsia="Times New Roman" w:hAnsi="Arial" w:cs="Arial"/>
          <w:b/>
          <w:color w:val="202124"/>
          <w:sz w:val="28"/>
          <w:szCs w:val="28"/>
          <w:lang w:eastAsia="ro-RO"/>
        </w:rPr>
        <w:t>T</w:t>
      </w:r>
      <w:r w:rsidR="0031679F" w:rsidRPr="00DE642B">
        <w:rPr>
          <w:rFonts w:ascii="Arial" w:eastAsia="Times New Roman" w:hAnsi="Arial" w:cs="Arial"/>
          <w:b/>
          <w:color w:val="202124"/>
          <w:sz w:val="28"/>
          <w:szCs w:val="28"/>
          <w:lang w:eastAsia="ro-RO"/>
        </w:rPr>
        <w:t>he observation figures are:</w:t>
      </w:r>
      <w:r w:rsidR="00DE642B" w:rsidRPr="00DE642B">
        <w:rPr>
          <w:rFonts w:ascii="Arial" w:eastAsia="Times New Roman" w:hAnsi="Arial" w:cs="Arial"/>
          <w:b/>
          <w:color w:val="202124"/>
          <w:sz w:val="28"/>
          <w:szCs w:val="28"/>
          <w:lang w:eastAsia="ro-RO"/>
        </w:rPr>
        <w:t xml:space="preserve"> </w:t>
      </w:r>
      <w:r w:rsidR="00DE642B" w:rsidRPr="00DE642B">
        <w:rPr>
          <w:rFonts w:ascii="Arial" w:eastAsia="Times New Roman" w:hAnsi="Arial" w:cs="Arial"/>
          <w:b/>
          <w:color w:val="202124"/>
          <w:sz w:val="28"/>
          <w:szCs w:val="28"/>
          <w:lang w:eastAsia="ro-RO"/>
        </w:rPr>
        <w:t>to describe the contact and the people observed in order to allow an understanding of what is happening there;</w:t>
      </w:r>
      <w:r w:rsidR="00DE642B">
        <w:rPr>
          <w:rFonts w:ascii="Arial" w:eastAsia="Times New Roman" w:hAnsi="Arial" w:cs="Arial"/>
          <w:b/>
          <w:color w:val="202124"/>
          <w:sz w:val="28"/>
          <w:szCs w:val="28"/>
          <w:lang w:eastAsia="ro-RO"/>
        </w:rPr>
        <w:t xml:space="preserve"> </w:t>
      </w:r>
      <w:r w:rsidR="00DE642B" w:rsidRPr="00DE642B">
        <w:rPr>
          <w:rFonts w:ascii="Arial" w:eastAsia="Times New Roman" w:hAnsi="Arial" w:cs="Arial"/>
          <w:b/>
          <w:color w:val="202124"/>
          <w:sz w:val="28"/>
          <w:szCs w:val="28"/>
          <w:lang w:eastAsia="ro-RO"/>
        </w:rPr>
        <w:t>to avoid premature use of theory and concepts before the phenomenon is truly understood;</w:t>
      </w:r>
    </w:p>
    <w:p w:rsidR="00DE642B" w:rsidRPr="00DE642B" w:rsidRDefault="00DE642B" w:rsidP="00DE642B">
      <w:pPr>
        <w:pStyle w:val="HTMLPreformatted"/>
        <w:shd w:val="clear" w:color="auto" w:fill="F8F9FA"/>
        <w:spacing w:line="540" w:lineRule="atLeast"/>
        <w:rPr>
          <w:rFonts w:ascii="Arial" w:eastAsia="Times New Roman" w:hAnsi="Arial" w:cs="Arial"/>
          <w:b/>
          <w:color w:val="202124"/>
          <w:sz w:val="28"/>
          <w:szCs w:val="28"/>
          <w:lang w:eastAsia="ro-RO"/>
        </w:rPr>
      </w:pPr>
      <w:proofErr w:type="gramStart"/>
      <w:r w:rsidRPr="00DE642B">
        <w:rPr>
          <w:rFonts w:ascii="Arial" w:eastAsia="Times New Roman" w:hAnsi="Arial" w:cs="Arial"/>
          <w:b/>
          <w:color w:val="202124"/>
          <w:sz w:val="28"/>
          <w:szCs w:val="28"/>
          <w:lang w:eastAsia="ro-RO"/>
        </w:rPr>
        <w:t>to</w:t>
      </w:r>
      <w:proofErr w:type="gramEnd"/>
      <w:r w:rsidRPr="00DE642B">
        <w:rPr>
          <w:rFonts w:ascii="Arial" w:eastAsia="Times New Roman" w:hAnsi="Arial" w:cs="Arial"/>
          <w:b/>
          <w:color w:val="202124"/>
          <w:sz w:val="28"/>
          <w:szCs w:val="28"/>
          <w:lang w:eastAsia="ro-RO"/>
        </w:rPr>
        <w:t xml:space="preserve"> provide a flexible research design that allows for an open investigation into unexpected and unforeseen issues.</w:t>
      </w:r>
      <w:r>
        <w:rPr>
          <w:rFonts w:ascii="Arial" w:eastAsia="Times New Roman" w:hAnsi="Arial" w:cs="Arial"/>
          <w:b/>
          <w:color w:val="202124"/>
          <w:sz w:val="28"/>
          <w:szCs w:val="28"/>
          <w:lang w:eastAsia="ro-RO"/>
        </w:rPr>
        <w:t xml:space="preserve"> </w:t>
      </w:r>
      <w:r w:rsidRPr="00DE642B">
        <w:rPr>
          <w:rFonts w:ascii="Arial" w:eastAsia="Times New Roman" w:hAnsi="Arial" w:cs="Arial"/>
          <w:b/>
          <w:color w:val="202124"/>
          <w:sz w:val="28"/>
          <w:szCs w:val="28"/>
          <w:lang w:eastAsia="ro-RO"/>
        </w:rPr>
        <w:t>The essential feature of the observation is its non-intervention character.</w:t>
      </w:r>
      <w:r w:rsidR="00EA704E">
        <w:rPr>
          <w:rFonts w:ascii="Arial" w:eastAsia="Times New Roman" w:hAnsi="Arial" w:cs="Arial"/>
          <w:b/>
          <w:color w:val="202124"/>
          <w:sz w:val="28"/>
          <w:szCs w:val="28"/>
          <w:lang w:eastAsia="ro-RO"/>
        </w:rPr>
        <w:t xml:space="preserve"> </w:t>
      </w:r>
      <w:proofErr w:type="gramStart"/>
      <w:r w:rsidR="00EA704E">
        <w:rPr>
          <w:rFonts w:ascii="Arial" w:eastAsia="Times New Roman" w:hAnsi="Arial" w:cs="Arial"/>
          <w:b/>
          <w:color w:val="202124"/>
          <w:sz w:val="28"/>
          <w:szCs w:val="28"/>
          <w:lang w:eastAsia="ro-RO"/>
        </w:rPr>
        <w:t>(</w:t>
      </w:r>
      <w:proofErr w:type="spellStart"/>
      <w:r w:rsidR="00EA704E">
        <w:rPr>
          <w:rFonts w:ascii="Arial" w:eastAsia="Times New Roman" w:hAnsi="Arial" w:cs="Arial"/>
          <w:b/>
          <w:color w:val="202124"/>
          <w:sz w:val="28"/>
          <w:szCs w:val="28"/>
          <w:lang w:eastAsia="ro-RO"/>
        </w:rPr>
        <w:t>Brainster</w:t>
      </w:r>
      <w:proofErr w:type="spellEnd"/>
      <w:r w:rsidR="00EA704E">
        <w:rPr>
          <w:rFonts w:ascii="Arial" w:eastAsia="Times New Roman" w:hAnsi="Arial" w:cs="Arial"/>
          <w:b/>
          <w:color w:val="202124"/>
          <w:sz w:val="28"/>
          <w:szCs w:val="28"/>
          <w:lang w:eastAsia="ro-RO"/>
        </w:rPr>
        <w:t>, 1995).</w:t>
      </w:r>
      <w:proofErr w:type="gramEnd"/>
    </w:p>
    <w:p w:rsidR="00DE642B" w:rsidRPr="00DE642B" w:rsidRDefault="00DE642B" w:rsidP="00DE642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b/>
          <w:color w:val="202124"/>
          <w:sz w:val="28"/>
          <w:szCs w:val="28"/>
          <w:lang w:eastAsia="ro-RO"/>
        </w:rPr>
      </w:pPr>
    </w:p>
    <w:p w:rsidR="00DA6C22" w:rsidRPr="001E23CE" w:rsidRDefault="00DA6C22" w:rsidP="00425FAD">
      <w:pPr>
        <w:spacing w:line="360" w:lineRule="auto"/>
        <w:jc w:val="both"/>
        <w:rPr>
          <w:rFonts w:ascii="Arial" w:hAnsi="Arial" w:cs="Arial"/>
          <w:b/>
          <w:color w:val="333333"/>
          <w:sz w:val="28"/>
          <w:szCs w:val="28"/>
          <w:shd w:val="clear" w:color="auto" w:fill="FFFFFF"/>
        </w:rPr>
      </w:pPr>
    </w:p>
    <w:p w:rsidR="003C7B6E" w:rsidRPr="001E23CE" w:rsidRDefault="00DA6C22" w:rsidP="00425FAD">
      <w:pPr>
        <w:spacing w:line="360" w:lineRule="auto"/>
        <w:jc w:val="both"/>
        <w:rPr>
          <w:rFonts w:ascii="Arial" w:hAnsi="Arial" w:cs="Arial"/>
          <w:b/>
          <w:color w:val="333333"/>
          <w:sz w:val="28"/>
          <w:szCs w:val="28"/>
          <w:shd w:val="clear" w:color="auto" w:fill="FFFFFF"/>
        </w:rPr>
      </w:pPr>
      <w:r w:rsidRPr="00C03C66">
        <w:rPr>
          <w:rFonts w:ascii="Arial" w:hAnsi="Arial" w:cs="Arial"/>
          <w:b/>
          <w:color w:val="333333"/>
          <w:sz w:val="28"/>
          <w:szCs w:val="28"/>
          <w:u w:val="single"/>
          <w:shd w:val="clear" w:color="auto" w:fill="FFFFFF"/>
        </w:rPr>
        <w:t>Staff Questionnaires or Survey Methods</w:t>
      </w:r>
      <w:r w:rsidR="00056302" w:rsidRPr="001E23CE">
        <w:rPr>
          <w:rFonts w:ascii="Arial" w:hAnsi="Arial" w:cs="Arial"/>
          <w:b/>
          <w:color w:val="333333"/>
          <w:sz w:val="28"/>
          <w:szCs w:val="28"/>
          <w:shd w:val="clear" w:color="auto" w:fill="FFFFFF"/>
        </w:rPr>
        <w:t>: Each organization has a unique method for determining the level of employee engagement and happiness. There are numerous ways to evaluate someone's level of job satisfaction, particularly through the use of a survey. To better understand each employee, these types of surveys can be conducted online, over the phone, via mail, or even in person.</w:t>
      </w:r>
      <w:r w:rsidR="003C7B6E" w:rsidRPr="001E23CE">
        <w:rPr>
          <w:rFonts w:ascii="Arial" w:hAnsi="Arial" w:cs="Arial"/>
          <w:b/>
          <w:sz w:val="28"/>
          <w:szCs w:val="28"/>
        </w:rPr>
        <w:t xml:space="preserve"> </w:t>
      </w:r>
      <w:r w:rsidR="003C7B6E" w:rsidRPr="001E23CE">
        <w:rPr>
          <w:rFonts w:ascii="Arial" w:hAnsi="Arial" w:cs="Arial"/>
          <w:b/>
          <w:color w:val="333333"/>
          <w:sz w:val="28"/>
          <w:szCs w:val="28"/>
          <w:shd w:val="clear" w:color="auto" w:fill="FFFFFF"/>
        </w:rPr>
        <w:t>Employee experience surveys are becoming more and more popular among businesses as they become more aware of their value and simplicity in data collection and analysis. Here are some advantages of con</w:t>
      </w:r>
      <w:r w:rsidR="009526AE" w:rsidRPr="001E23CE">
        <w:rPr>
          <w:rFonts w:ascii="Arial" w:hAnsi="Arial" w:cs="Arial"/>
          <w:b/>
          <w:color w:val="333333"/>
          <w:sz w:val="28"/>
          <w:szCs w:val="28"/>
          <w:shd w:val="clear" w:color="auto" w:fill="FFFFFF"/>
        </w:rPr>
        <w:t>ducting employee surveys in the Caro hotel business:</w:t>
      </w:r>
    </w:p>
    <w:p w:rsidR="009526AE" w:rsidRPr="001E23CE" w:rsidRDefault="003C7B6E" w:rsidP="00425FAD">
      <w:pPr>
        <w:spacing w:line="360" w:lineRule="auto"/>
        <w:jc w:val="both"/>
        <w:rPr>
          <w:rFonts w:ascii="Arial" w:hAnsi="Arial" w:cs="Arial"/>
          <w:b/>
          <w:color w:val="333333"/>
          <w:sz w:val="28"/>
          <w:szCs w:val="28"/>
          <w:shd w:val="clear" w:color="auto" w:fill="FFFFFF"/>
        </w:rPr>
      </w:pPr>
      <w:r w:rsidRPr="001E23CE">
        <w:rPr>
          <w:rFonts w:ascii="Arial" w:hAnsi="Arial" w:cs="Arial"/>
          <w:b/>
          <w:color w:val="333333"/>
          <w:sz w:val="28"/>
          <w:szCs w:val="28"/>
          <w:shd w:val="clear" w:color="auto" w:fill="FFFFFF"/>
        </w:rPr>
        <w:t>Ease-of-use: Employee feedback is real-t</w:t>
      </w:r>
      <w:r w:rsidR="009526AE" w:rsidRPr="001E23CE">
        <w:rPr>
          <w:rFonts w:ascii="Arial" w:hAnsi="Arial" w:cs="Arial"/>
          <w:b/>
          <w:color w:val="333333"/>
          <w:sz w:val="28"/>
          <w:szCs w:val="28"/>
          <w:shd w:val="clear" w:color="auto" w:fill="FFFFFF"/>
        </w:rPr>
        <w:t>ime, authentic, and can help to improve the</w:t>
      </w:r>
      <w:r w:rsidRPr="001E23CE">
        <w:rPr>
          <w:rFonts w:ascii="Arial" w:hAnsi="Arial" w:cs="Arial"/>
          <w:b/>
          <w:color w:val="333333"/>
          <w:sz w:val="28"/>
          <w:szCs w:val="28"/>
          <w:shd w:val="clear" w:color="auto" w:fill="FFFFFF"/>
        </w:rPr>
        <w:t xml:space="preserve"> current workforce experience</w:t>
      </w:r>
    </w:p>
    <w:p w:rsidR="00DA6C22" w:rsidRPr="001E23CE" w:rsidRDefault="003C7B6E" w:rsidP="00425FAD">
      <w:pPr>
        <w:spacing w:line="360" w:lineRule="auto"/>
        <w:jc w:val="both"/>
        <w:rPr>
          <w:rFonts w:ascii="Arial" w:hAnsi="Arial" w:cs="Arial"/>
          <w:b/>
          <w:color w:val="333333"/>
          <w:sz w:val="28"/>
          <w:szCs w:val="28"/>
          <w:shd w:val="clear" w:color="auto" w:fill="FFFFFF"/>
        </w:rPr>
      </w:pPr>
      <w:r w:rsidRPr="001E23CE">
        <w:rPr>
          <w:rFonts w:ascii="Arial" w:hAnsi="Arial" w:cs="Arial"/>
          <w:b/>
          <w:color w:val="333333"/>
          <w:sz w:val="28"/>
          <w:szCs w:val="28"/>
          <w:shd w:val="clear" w:color="auto" w:fill="FFFFFF"/>
        </w:rPr>
        <w:t>Analytics: Conducting employee surveys is simple and hassle-free, and some of the survey solutions include highly helpful and extensive statistics.</w:t>
      </w:r>
      <w:r w:rsidR="009526AE" w:rsidRPr="001E23CE">
        <w:rPr>
          <w:rFonts w:ascii="Arial" w:hAnsi="Arial" w:cs="Arial"/>
          <w:b/>
          <w:color w:val="333333"/>
          <w:sz w:val="28"/>
          <w:szCs w:val="28"/>
          <w:shd w:val="clear" w:color="auto" w:fill="FFFFFF"/>
        </w:rPr>
        <w:t xml:space="preserve"> These survey systems enable</w:t>
      </w:r>
      <w:r w:rsidRPr="001E23CE">
        <w:rPr>
          <w:rFonts w:ascii="Arial" w:hAnsi="Arial" w:cs="Arial"/>
          <w:b/>
          <w:color w:val="333333"/>
          <w:sz w:val="28"/>
          <w:szCs w:val="28"/>
          <w:shd w:val="clear" w:color="auto" w:fill="FFFFFF"/>
        </w:rPr>
        <w:t xml:space="preserve"> to build dashboards and share them with teams and </w:t>
      </w:r>
      <w:r w:rsidR="009526AE" w:rsidRPr="001E23CE">
        <w:rPr>
          <w:rFonts w:ascii="Arial" w:hAnsi="Arial" w:cs="Arial"/>
          <w:b/>
          <w:color w:val="333333"/>
          <w:sz w:val="28"/>
          <w:szCs w:val="28"/>
          <w:shd w:val="clear" w:color="auto" w:fill="FFFFFF"/>
        </w:rPr>
        <w:t xml:space="preserve">other managers, which helps to </w:t>
      </w:r>
      <w:r w:rsidRPr="001E23CE">
        <w:rPr>
          <w:rFonts w:ascii="Arial" w:hAnsi="Arial" w:cs="Arial"/>
          <w:b/>
          <w:color w:val="333333"/>
          <w:sz w:val="28"/>
          <w:szCs w:val="28"/>
          <w:shd w:val="clear" w:color="auto" w:fill="FFFFFF"/>
        </w:rPr>
        <w:t>make wise HR decisions</w:t>
      </w:r>
    </w:p>
    <w:p w:rsidR="00B159E3" w:rsidRPr="001E23CE" w:rsidRDefault="00DA6C22" w:rsidP="00425FAD">
      <w:pPr>
        <w:spacing w:line="360" w:lineRule="auto"/>
        <w:jc w:val="both"/>
        <w:rPr>
          <w:rFonts w:ascii="Arial" w:hAnsi="Arial" w:cs="Arial"/>
          <w:b/>
          <w:color w:val="333333"/>
          <w:sz w:val="28"/>
          <w:szCs w:val="28"/>
          <w:shd w:val="clear" w:color="auto" w:fill="FFFFFF"/>
        </w:rPr>
      </w:pPr>
      <w:r w:rsidRPr="00C03C66">
        <w:rPr>
          <w:rFonts w:ascii="Arial" w:hAnsi="Arial" w:cs="Arial"/>
          <w:b/>
          <w:color w:val="333333"/>
          <w:sz w:val="28"/>
          <w:szCs w:val="28"/>
          <w:u w:val="single"/>
          <w:shd w:val="clear" w:color="auto" w:fill="FFFFFF"/>
        </w:rPr>
        <w:t>Focus Group Research Methods</w:t>
      </w:r>
      <w:r w:rsidR="00056302" w:rsidRPr="00C03C66">
        <w:rPr>
          <w:rFonts w:ascii="Arial" w:hAnsi="Arial" w:cs="Arial"/>
          <w:b/>
          <w:color w:val="333333"/>
          <w:sz w:val="28"/>
          <w:szCs w:val="28"/>
          <w:u w:val="single"/>
          <w:shd w:val="clear" w:color="auto" w:fill="FFFFFF"/>
        </w:rPr>
        <w:t>:</w:t>
      </w:r>
      <w:r w:rsidR="00056302" w:rsidRPr="001E23CE">
        <w:rPr>
          <w:rFonts w:ascii="Arial" w:hAnsi="Arial" w:cs="Arial"/>
          <w:b/>
          <w:color w:val="333333"/>
          <w:sz w:val="28"/>
          <w:szCs w:val="28"/>
          <w:shd w:val="clear" w:color="auto" w:fill="FFFFFF"/>
        </w:rPr>
        <w:t xml:space="preserve"> Focus groups are one popular research technique for generating ideas. Over $4.4 billion is spent annually by businesses on in-person focus group research. </w:t>
      </w:r>
      <w:r w:rsidR="00056302" w:rsidRPr="001E23CE">
        <w:rPr>
          <w:rFonts w:ascii="Arial" w:hAnsi="Arial" w:cs="Arial"/>
          <w:b/>
          <w:color w:val="555555"/>
          <w:sz w:val="28"/>
          <w:szCs w:val="28"/>
          <w:shd w:val="clear" w:color="auto" w:fill="FFFFFF"/>
        </w:rPr>
        <w:t>(ESOMAR, 2014). Focus groups have been utilized by hospitality researchers as a means of data collection for subjects a</w:t>
      </w:r>
      <w:r w:rsidR="00F87FB1" w:rsidRPr="001E23CE">
        <w:rPr>
          <w:rFonts w:ascii="Arial" w:hAnsi="Arial" w:cs="Arial"/>
          <w:b/>
          <w:color w:val="555555"/>
          <w:sz w:val="28"/>
          <w:szCs w:val="28"/>
          <w:shd w:val="clear" w:color="auto" w:fill="FFFFFF"/>
        </w:rPr>
        <w:t>s diverse as purchase decisions, loyalty programs, nightclubs, work–life balance (O’Neill, 2012), food safety</w:t>
      </w:r>
      <w:r w:rsidR="005E3D5E" w:rsidRPr="001E23CE">
        <w:rPr>
          <w:rFonts w:ascii="Arial" w:hAnsi="Arial" w:cs="Arial"/>
          <w:b/>
          <w:color w:val="555555"/>
          <w:sz w:val="28"/>
          <w:szCs w:val="28"/>
          <w:shd w:val="clear" w:color="auto" w:fill="FFFFFF"/>
        </w:rPr>
        <w:t>, casino loyalty</w:t>
      </w:r>
      <w:r w:rsidR="00F87FB1" w:rsidRPr="001E23CE">
        <w:rPr>
          <w:rFonts w:ascii="Arial" w:hAnsi="Arial" w:cs="Arial"/>
          <w:b/>
          <w:color w:val="555555"/>
          <w:sz w:val="28"/>
          <w:szCs w:val="28"/>
          <w:shd w:val="clear" w:color="auto" w:fill="FFFFFF"/>
        </w:rPr>
        <w:t xml:space="preserve"> and wine </w:t>
      </w:r>
      <w:r w:rsidR="00F87FB1" w:rsidRPr="001E23CE">
        <w:rPr>
          <w:rFonts w:ascii="Arial" w:hAnsi="Arial" w:cs="Arial"/>
          <w:b/>
          <w:color w:val="555555"/>
          <w:sz w:val="28"/>
          <w:szCs w:val="28"/>
          <w:shd w:val="clear" w:color="auto" w:fill="FFFFFF"/>
        </w:rPr>
        <w:lastRenderedPageBreak/>
        <w:t>tourism. Ali (2017) has encouraged hospitality researchers to use a variety of data collection techniques, including underutilized ones like focus groups in addition to more cutting-edge ones.</w:t>
      </w:r>
    </w:p>
    <w:p w:rsidR="00AF5A4D" w:rsidRPr="001E23CE" w:rsidRDefault="00AF5A4D" w:rsidP="00425FAD">
      <w:pPr>
        <w:spacing w:line="360" w:lineRule="auto"/>
        <w:jc w:val="both"/>
        <w:rPr>
          <w:rFonts w:ascii="Arial" w:hAnsi="Arial" w:cs="Arial"/>
          <w:b/>
          <w:color w:val="333333"/>
          <w:sz w:val="28"/>
          <w:szCs w:val="28"/>
          <w:shd w:val="clear" w:color="auto" w:fill="FFFFFF"/>
        </w:rPr>
      </w:pPr>
      <w:r w:rsidRPr="001E23CE">
        <w:rPr>
          <w:rFonts w:ascii="Arial" w:hAnsi="Arial" w:cs="Arial"/>
          <w:b/>
          <w:color w:val="333333"/>
          <w:sz w:val="28"/>
          <w:szCs w:val="28"/>
          <w:shd w:val="clear" w:color="auto" w:fill="FFFFFF"/>
        </w:rPr>
        <w:t>Organizations are interested in using their own materials and techniques to assess employee engagement because there is no one clearly defined approach to doing so.</w:t>
      </w:r>
    </w:p>
    <w:p w:rsidR="00C20E73" w:rsidRPr="001E23CE" w:rsidRDefault="00C20E73" w:rsidP="00425FAD">
      <w:pPr>
        <w:spacing w:line="360" w:lineRule="auto"/>
        <w:jc w:val="both"/>
        <w:rPr>
          <w:rFonts w:ascii="Arial" w:hAnsi="Arial" w:cs="Arial"/>
          <w:b/>
          <w:color w:val="333333"/>
          <w:sz w:val="28"/>
          <w:szCs w:val="28"/>
          <w:shd w:val="clear" w:color="auto" w:fill="FFFFFF"/>
        </w:rPr>
      </w:pPr>
      <w:r w:rsidRPr="00C03C66">
        <w:rPr>
          <w:rFonts w:ascii="Arial" w:hAnsi="Arial" w:cs="Arial"/>
          <w:b/>
          <w:color w:val="333333"/>
          <w:sz w:val="28"/>
          <w:szCs w:val="28"/>
          <w:u w:val="single"/>
          <w:shd w:val="clear" w:color="auto" w:fill="FFFFFF"/>
        </w:rPr>
        <w:t>Secondary Research</w:t>
      </w:r>
      <w:r w:rsidRPr="001E23CE">
        <w:rPr>
          <w:rFonts w:ascii="Arial" w:hAnsi="Arial" w:cs="Arial"/>
          <w:b/>
          <w:color w:val="333333"/>
          <w:sz w:val="28"/>
          <w:szCs w:val="28"/>
          <w:shd w:val="clear" w:color="auto" w:fill="FFFFFF"/>
        </w:rPr>
        <w:t>: Research that has already been published in research reports and other comparable papers is considered secondary research. These materials may be made available through online resources, public libraries, surveys that have previously been completed, etc. A few governmental and non-governmental organizations also keep data that can be obtained and used for research.</w:t>
      </w:r>
    </w:p>
    <w:p w:rsidR="00DD4001" w:rsidRPr="001E23CE" w:rsidRDefault="00DD4001" w:rsidP="00425FAD">
      <w:pPr>
        <w:spacing w:line="360" w:lineRule="auto"/>
        <w:jc w:val="both"/>
        <w:rPr>
          <w:rFonts w:ascii="Arial" w:hAnsi="Arial" w:cs="Arial"/>
          <w:b/>
          <w:color w:val="333333"/>
          <w:sz w:val="28"/>
          <w:szCs w:val="28"/>
          <w:shd w:val="clear" w:color="auto" w:fill="FFFFFF"/>
        </w:rPr>
      </w:pPr>
      <w:r w:rsidRPr="00C03C66">
        <w:rPr>
          <w:rFonts w:ascii="Arial" w:hAnsi="Arial" w:cs="Arial"/>
          <w:b/>
          <w:color w:val="333333"/>
          <w:sz w:val="28"/>
          <w:szCs w:val="28"/>
          <w:u w:val="single"/>
          <w:shd w:val="clear" w:color="auto" w:fill="FFFFFF"/>
        </w:rPr>
        <w:t>Literature Review Method</w:t>
      </w:r>
      <w:r w:rsidRPr="001E23CE">
        <w:rPr>
          <w:rFonts w:ascii="Arial" w:hAnsi="Arial" w:cs="Arial"/>
          <w:b/>
          <w:color w:val="333333"/>
          <w:sz w:val="28"/>
          <w:szCs w:val="28"/>
          <w:shd w:val="clear" w:color="auto" w:fill="FFFFFF"/>
        </w:rPr>
        <w:t>:</w:t>
      </w:r>
    </w:p>
    <w:p w:rsidR="00DD4001" w:rsidRPr="001E23CE" w:rsidRDefault="00ED52BF" w:rsidP="00425FAD">
      <w:pPr>
        <w:spacing w:line="360" w:lineRule="auto"/>
        <w:jc w:val="both"/>
        <w:rPr>
          <w:rFonts w:ascii="Arial" w:hAnsi="Arial" w:cs="Arial"/>
          <w:b/>
          <w:color w:val="333333"/>
          <w:sz w:val="28"/>
          <w:szCs w:val="28"/>
          <w:shd w:val="clear" w:color="auto" w:fill="FFFFFF"/>
        </w:rPr>
      </w:pPr>
      <w:r w:rsidRPr="001E23CE">
        <w:rPr>
          <w:rFonts w:ascii="Arial" w:hAnsi="Arial" w:cs="Arial"/>
          <w:b/>
          <w:color w:val="333333"/>
          <w:sz w:val="28"/>
          <w:szCs w:val="28"/>
          <w:shd w:val="clear" w:color="auto" w:fill="FFFFFF"/>
        </w:rPr>
        <w:t>A literature review approach combines the most significant sources' summary and synthesis with social science concerns about the sources' recognised contributions to the various literary categories. Business literature evaluations are carried out utilizing a qualitative method to research, where the researcher concentrates on the findings and scrutiny of diverse sources.</w:t>
      </w:r>
    </w:p>
    <w:p w:rsidR="00B31C1B" w:rsidRPr="001E23CE" w:rsidRDefault="00B31C1B" w:rsidP="00425FAD">
      <w:pPr>
        <w:spacing w:line="360" w:lineRule="auto"/>
        <w:jc w:val="both"/>
        <w:rPr>
          <w:rFonts w:ascii="Arial" w:hAnsi="Arial" w:cs="Arial"/>
          <w:b/>
          <w:color w:val="333333"/>
          <w:sz w:val="28"/>
          <w:szCs w:val="28"/>
          <w:shd w:val="clear" w:color="auto" w:fill="FFFFFF"/>
        </w:rPr>
      </w:pPr>
      <w:r w:rsidRPr="001E23CE">
        <w:rPr>
          <w:rFonts w:ascii="Arial" w:hAnsi="Arial" w:cs="Arial"/>
          <w:b/>
          <w:color w:val="333333"/>
          <w:sz w:val="28"/>
          <w:szCs w:val="28"/>
          <w:shd w:val="clear" w:color="auto" w:fill="FFFFFF"/>
        </w:rPr>
        <w:t>A literature review's objectives are  to find contradictions such as research gaps, disputes between earlier studies, and unanswered issues from other studies. Determine the need for more research, determine the connection between the works and their impact on the subject and other works.</w:t>
      </w:r>
    </w:p>
    <w:p w:rsidR="005A3DA9" w:rsidRPr="001E23CE" w:rsidRDefault="005A3DA9" w:rsidP="00425FAD">
      <w:pPr>
        <w:spacing w:line="360" w:lineRule="auto"/>
        <w:jc w:val="both"/>
        <w:rPr>
          <w:rFonts w:ascii="Arial" w:hAnsi="Arial" w:cs="Arial"/>
          <w:b/>
          <w:color w:val="333333"/>
          <w:sz w:val="28"/>
          <w:szCs w:val="28"/>
          <w:shd w:val="clear" w:color="auto" w:fill="FFFFFF"/>
        </w:rPr>
      </w:pPr>
      <w:r w:rsidRPr="00C03C66">
        <w:rPr>
          <w:rFonts w:ascii="Arial" w:hAnsi="Arial" w:cs="Arial"/>
          <w:b/>
          <w:color w:val="333333"/>
          <w:sz w:val="28"/>
          <w:szCs w:val="28"/>
          <w:u w:val="single"/>
          <w:shd w:val="clear" w:color="auto" w:fill="FFFFFF"/>
        </w:rPr>
        <w:t>Website Research Methods</w:t>
      </w:r>
      <w:r w:rsidRPr="001E23CE">
        <w:rPr>
          <w:rFonts w:ascii="Arial" w:hAnsi="Arial" w:cs="Arial"/>
          <w:b/>
          <w:color w:val="333333"/>
          <w:sz w:val="28"/>
          <w:szCs w:val="28"/>
          <w:shd w:val="clear" w:color="auto" w:fill="FFFFFF"/>
        </w:rPr>
        <w:t xml:space="preserve">: </w:t>
      </w:r>
    </w:p>
    <w:p w:rsidR="005A3DA9" w:rsidRPr="001E23CE" w:rsidRDefault="00802CEF" w:rsidP="00425FAD">
      <w:pPr>
        <w:spacing w:line="360" w:lineRule="auto"/>
        <w:jc w:val="both"/>
        <w:rPr>
          <w:rFonts w:ascii="Arial" w:hAnsi="Arial" w:cs="Arial"/>
          <w:b/>
          <w:color w:val="333333"/>
          <w:sz w:val="28"/>
          <w:szCs w:val="28"/>
          <w:shd w:val="clear" w:color="auto" w:fill="FFFFFF"/>
        </w:rPr>
      </w:pPr>
      <w:r w:rsidRPr="001E23CE">
        <w:rPr>
          <w:rFonts w:ascii="Arial" w:hAnsi="Arial" w:cs="Arial"/>
          <w:b/>
          <w:color w:val="333333"/>
          <w:sz w:val="28"/>
          <w:szCs w:val="28"/>
          <w:shd w:val="clear" w:color="auto" w:fill="FFFFFF"/>
        </w:rPr>
        <w:lastRenderedPageBreak/>
        <w:t>Utilizing websites is one of the most significant and trustworthy techniques to do both quantitative and qualitative research. Websites based on the internet offer the most easily accessible research materials, allowing the researcher to organize the most popular secondary data for research approaches.</w:t>
      </w:r>
      <w:r w:rsidR="00B540AD" w:rsidRPr="001E23CE">
        <w:rPr>
          <w:rFonts w:ascii="Arial" w:hAnsi="Arial" w:cs="Arial"/>
          <w:b/>
          <w:color w:val="333333"/>
          <w:sz w:val="28"/>
          <w:szCs w:val="28"/>
          <w:shd w:val="clear" w:color="auto" w:fill="FFFFFF"/>
        </w:rPr>
        <w:t xml:space="preserve"> The website is able to collect information from social media platforms including Facebook, Twitter, and Instagram. Social media is used to get customer feedback about employee service as well as the way things are done at the Caro Hotel from the perspective of employee engagement and employee retention rates.</w:t>
      </w:r>
    </w:p>
    <w:p w:rsidR="00C03C66" w:rsidRDefault="00C03C66" w:rsidP="00425FAD">
      <w:pPr>
        <w:spacing w:line="360" w:lineRule="auto"/>
        <w:jc w:val="both"/>
        <w:rPr>
          <w:rFonts w:ascii="Arial" w:hAnsi="Arial" w:cs="Arial"/>
          <w:b/>
          <w:color w:val="333333"/>
          <w:sz w:val="28"/>
          <w:szCs w:val="28"/>
          <w:shd w:val="clear" w:color="auto" w:fill="FFFFFF"/>
        </w:rPr>
      </w:pPr>
    </w:p>
    <w:p w:rsidR="00B540AD" w:rsidRPr="00C03C66" w:rsidRDefault="00B540AD" w:rsidP="00425FAD">
      <w:pPr>
        <w:spacing w:line="360" w:lineRule="auto"/>
        <w:jc w:val="both"/>
        <w:rPr>
          <w:rFonts w:ascii="Arial" w:hAnsi="Arial" w:cs="Arial"/>
          <w:b/>
          <w:color w:val="333333"/>
          <w:sz w:val="28"/>
          <w:szCs w:val="28"/>
          <w:u w:val="single"/>
          <w:shd w:val="clear" w:color="auto" w:fill="FFFFFF"/>
        </w:rPr>
      </w:pPr>
      <w:r w:rsidRPr="00C03C66">
        <w:rPr>
          <w:rFonts w:ascii="Arial" w:hAnsi="Arial" w:cs="Arial"/>
          <w:b/>
          <w:color w:val="333333"/>
          <w:sz w:val="28"/>
          <w:szCs w:val="28"/>
          <w:u w:val="single"/>
          <w:shd w:val="clear" w:color="auto" w:fill="FFFFFF"/>
        </w:rPr>
        <w:t>Evaluation and conclusion proposing measuring methods:</w:t>
      </w:r>
    </w:p>
    <w:p w:rsidR="00902C17" w:rsidRPr="001E23CE" w:rsidRDefault="00902C17" w:rsidP="00425FAD">
      <w:pPr>
        <w:spacing w:line="360" w:lineRule="auto"/>
        <w:jc w:val="both"/>
        <w:rPr>
          <w:rFonts w:ascii="Arial" w:hAnsi="Arial" w:cs="Arial"/>
          <w:b/>
          <w:color w:val="333333"/>
          <w:sz w:val="28"/>
          <w:szCs w:val="28"/>
          <w:shd w:val="clear" w:color="auto" w:fill="FFFFFF"/>
        </w:rPr>
      </w:pPr>
      <w:r w:rsidRPr="001E23CE">
        <w:rPr>
          <w:rFonts w:ascii="Arial" w:hAnsi="Arial" w:cs="Arial"/>
          <w:b/>
          <w:color w:val="333333"/>
          <w:sz w:val="28"/>
          <w:szCs w:val="28"/>
          <w:shd w:val="clear" w:color="auto" w:fill="FFFFFF"/>
        </w:rPr>
        <w:t>Based on the recommendations of the HR Manager, the human resources department of the Caro Hotel should take into account the plan for assessing employee engagement and retaining the skilled staff in the business operations.</w:t>
      </w:r>
      <w:r w:rsidR="00A94C64" w:rsidRPr="001E23CE">
        <w:rPr>
          <w:rFonts w:ascii="Arial" w:hAnsi="Arial" w:cs="Arial"/>
          <w:b/>
          <w:sz w:val="28"/>
          <w:szCs w:val="28"/>
        </w:rPr>
        <w:t xml:space="preserve"> </w:t>
      </w:r>
      <w:r w:rsidR="00A94C64" w:rsidRPr="001E23CE">
        <w:rPr>
          <w:rFonts w:ascii="Arial" w:hAnsi="Arial" w:cs="Arial"/>
          <w:b/>
          <w:color w:val="333333"/>
          <w:sz w:val="28"/>
          <w:szCs w:val="28"/>
          <w:shd w:val="clear" w:color="auto" w:fill="FFFFFF"/>
        </w:rPr>
        <w:t>Both forms of research methodologies use surveys of the staff as their major data source to determine the answers to specific questions about their satisfaction with their jobs, the workplace, and problems with employee retention. For the company, this research methodology gives qualitative research. As a result, by claiming to have numerical data and doing an absolute result analysis, the organization can evaluate a statistical analysis for the research. The research can show the real proportion of employee retention expectations for engagement as well as their level of satisfaction. Participatory observation and employee attitude surveys may also be significant for the study of the Caro Hotel in Bucharest.</w:t>
      </w:r>
    </w:p>
    <w:p w:rsidR="00CE3026" w:rsidRPr="001E23CE" w:rsidRDefault="00CE3026" w:rsidP="00425FAD">
      <w:pPr>
        <w:spacing w:line="360" w:lineRule="auto"/>
        <w:jc w:val="both"/>
        <w:rPr>
          <w:rFonts w:ascii="Arial" w:hAnsi="Arial" w:cs="Arial"/>
          <w:b/>
          <w:color w:val="333333"/>
          <w:sz w:val="28"/>
          <w:szCs w:val="28"/>
          <w:shd w:val="clear" w:color="auto" w:fill="FFFFFF"/>
        </w:rPr>
      </w:pPr>
      <w:r w:rsidRPr="001E23CE">
        <w:rPr>
          <w:rFonts w:ascii="Arial" w:hAnsi="Arial" w:cs="Arial"/>
          <w:b/>
          <w:color w:val="333333"/>
          <w:sz w:val="28"/>
          <w:szCs w:val="28"/>
          <w:shd w:val="clear" w:color="auto" w:fill="FFFFFF"/>
        </w:rPr>
        <w:lastRenderedPageBreak/>
        <w:t>On the other side, the HR manager suggests employing secondary research to determine how to gauge employee engagement and retain the organization's qualified personnel. Website-based research is more applicable than literature-based research methods since it helps to explore new aspects in research assessment whereas literature and journal-based research consider the information and evidence already accessible when deciding on the interpretation. ( Megha, 2015).</w:t>
      </w:r>
    </w:p>
    <w:p w:rsidR="00CE3026" w:rsidRPr="00257F53" w:rsidRDefault="00CE3026" w:rsidP="00425FAD">
      <w:pPr>
        <w:spacing w:line="360" w:lineRule="auto"/>
        <w:jc w:val="both"/>
        <w:rPr>
          <w:rFonts w:ascii="Arial" w:hAnsi="Arial" w:cs="Arial"/>
          <w:b/>
          <w:color w:val="333333"/>
          <w:sz w:val="28"/>
          <w:szCs w:val="28"/>
          <w:shd w:val="clear" w:color="auto" w:fill="FFFFFF"/>
        </w:rPr>
      </w:pPr>
      <w:r w:rsidRPr="001E23CE">
        <w:rPr>
          <w:rFonts w:ascii="Arial" w:hAnsi="Arial" w:cs="Arial"/>
          <w:b/>
          <w:color w:val="333333"/>
          <w:sz w:val="28"/>
          <w:szCs w:val="28"/>
          <w:shd w:val="clear" w:color="auto" w:fill="FFFFFF"/>
        </w:rPr>
        <w:t>The collection from the annual report for the evaluation of the profitability of the chronological years can be another important qualitative research as well as the research can regression between the hiring of new employees and the increase in net profit margin can be another additon to the absolute result to decide to meet the predetermined objective and solve the current problem within the business operations of Caro hotel.</w:t>
      </w:r>
      <w:r w:rsidR="00257F53">
        <w:rPr>
          <w:rFonts w:ascii="Arial" w:hAnsi="Arial" w:cs="Arial"/>
          <w:b/>
          <w:color w:val="333333"/>
          <w:sz w:val="28"/>
          <w:szCs w:val="28"/>
          <w:shd w:val="clear" w:color="auto" w:fill="FFFFFF"/>
        </w:rPr>
        <w:t xml:space="preserve"> </w:t>
      </w:r>
      <w:r w:rsidR="00257F53" w:rsidRPr="00257F53">
        <w:rPr>
          <w:rFonts w:ascii="Arial" w:hAnsi="Arial" w:cs="Arial"/>
          <w:color w:val="333333"/>
          <w:shd w:val="clear" w:color="auto" w:fill="FFFFFF"/>
        </w:rPr>
        <w:t> </w:t>
      </w:r>
      <w:r w:rsidR="00257F53" w:rsidRPr="00257F53">
        <w:rPr>
          <w:rFonts w:ascii="Arial" w:hAnsi="Arial" w:cs="Arial"/>
          <w:color w:val="333333"/>
          <w:sz w:val="28"/>
          <w:szCs w:val="28"/>
          <w:shd w:val="clear" w:color="auto" w:fill="FFFFFF"/>
        </w:rPr>
        <w:t>(</w:t>
      </w:r>
      <w:hyperlink r:id="rId6" w:history="1">
        <w:r w:rsidR="00257F53" w:rsidRPr="00257F53">
          <w:rPr>
            <w:rFonts w:ascii="Arial" w:hAnsi="Arial" w:cs="Arial"/>
            <w:color w:val="006ACC"/>
            <w:sz w:val="28"/>
            <w:szCs w:val="28"/>
            <w:u w:val="single"/>
            <w:shd w:val="clear" w:color="auto" w:fill="FFFFFF"/>
          </w:rPr>
          <w:t>Graen, 2008</w:t>
        </w:r>
      </w:hyperlink>
      <w:r w:rsidR="00257F53" w:rsidRPr="00257F53">
        <w:rPr>
          <w:rFonts w:ascii="Arial" w:hAnsi="Arial" w:cs="Arial"/>
          <w:color w:val="333333"/>
          <w:sz w:val="28"/>
          <w:szCs w:val="28"/>
          <w:shd w:val="clear" w:color="auto" w:fill="FFFFFF"/>
        </w:rPr>
        <w:t>)</w:t>
      </w:r>
    </w:p>
    <w:p w:rsidR="00B540AD" w:rsidRDefault="00CE3026" w:rsidP="00425FAD">
      <w:pPr>
        <w:spacing w:line="360" w:lineRule="auto"/>
        <w:jc w:val="both"/>
        <w:rPr>
          <w:rFonts w:ascii="Arial" w:hAnsi="Arial" w:cs="Arial"/>
          <w:b/>
          <w:color w:val="333333"/>
          <w:sz w:val="28"/>
          <w:szCs w:val="28"/>
          <w:shd w:val="clear" w:color="auto" w:fill="FFFFFF"/>
        </w:rPr>
      </w:pPr>
      <w:r w:rsidRPr="001E23CE">
        <w:rPr>
          <w:rFonts w:ascii="Arial" w:hAnsi="Arial" w:cs="Arial"/>
          <w:b/>
          <w:color w:val="333333"/>
          <w:sz w:val="28"/>
          <w:szCs w:val="28"/>
          <w:shd w:val="clear" w:color="auto" w:fill="FFFFFF"/>
        </w:rPr>
        <w:t>To identify the issues of employee engagement as well as the impact of employee engagement to promote the retention of skilled workforce inside the business, the research can propose the use of staff questionnaires for primary research and website-based research methodologies for secondary research</w:t>
      </w:r>
      <w:r w:rsidRPr="00257F53">
        <w:rPr>
          <w:rFonts w:ascii="Arial" w:hAnsi="Arial" w:cs="Arial"/>
          <w:b/>
          <w:color w:val="333333"/>
          <w:sz w:val="28"/>
          <w:szCs w:val="28"/>
          <w:shd w:val="clear" w:color="auto" w:fill="FFFFFF"/>
        </w:rPr>
        <w:t>.</w:t>
      </w:r>
      <w:r w:rsidR="00257F53" w:rsidRPr="00257F53">
        <w:rPr>
          <w:rFonts w:ascii="Arial" w:hAnsi="Arial" w:cs="Arial"/>
          <w:color w:val="333333"/>
          <w:sz w:val="28"/>
          <w:szCs w:val="28"/>
          <w:shd w:val="clear" w:color="auto" w:fill="FFFFFF"/>
        </w:rPr>
        <w:t xml:space="preserve"> </w:t>
      </w:r>
      <w:r w:rsidR="00257F53" w:rsidRPr="00257F53">
        <w:rPr>
          <w:rFonts w:ascii="Arial" w:hAnsi="Arial" w:cs="Arial"/>
          <w:color w:val="333333"/>
          <w:sz w:val="28"/>
          <w:szCs w:val="28"/>
          <w:shd w:val="clear" w:color="auto" w:fill="FFFFFF"/>
        </w:rPr>
        <w:t>(</w:t>
      </w:r>
      <w:hyperlink r:id="rId7" w:history="1">
        <w:r w:rsidR="00257F53" w:rsidRPr="00257F53">
          <w:rPr>
            <w:rFonts w:ascii="Arial" w:hAnsi="Arial" w:cs="Arial"/>
            <w:color w:val="006ACC"/>
            <w:sz w:val="28"/>
            <w:szCs w:val="28"/>
            <w:u w:val="single"/>
            <w:shd w:val="clear" w:color="auto" w:fill="FFFFFF"/>
          </w:rPr>
          <w:t>Lloyd, 2008</w:t>
        </w:r>
      </w:hyperlink>
      <w:r w:rsidR="00257F53" w:rsidRPr="00257F53">
        <w:rPr>
          <w:rFonts w:ascii="Arial" w:hAnsi="Arial" w:cs="Arial"/>
          <w:color w:val="333333"/>
          <w:sz w:val="28"/>
          <w:szCs w:val="28"/>
          <w:shd w:val="clear" w:color="auto" w:fill="FFFFFF"/>
        </w:rPr>
        <w:t>)</w:t>
      </w:r>
      <w:r w:rsidRPr="001E23CE">
        <w:rPr>
          <w:rFonts w:ascii="Arial" w:hAnsi="Arial" w:cs="Arial"/>
          <w:b/>
          <w:color w:val="333333"/>
          <w:sz w:val="28"/>
          <w:szCs w:val="28"/>
          <w:shd w:val="clear" w:color="auto" w:fill="FFFFFF"/>
        </w:rPr>
        <w:t xml:space="preserve"> In this situation, the research must evaluate the body of knowledge already in existence and the guidelines for carrying out research in the specific field.</w:t>
      </w:r>
    </w:p>
    <w:p w:rsidR="00DE642B" w:rsidRDefault="00DE642B" w:rsidP="00425FAD">
      <w:pPr>
        <w:spacing w:line="360" w:lineRule="auto"/>
        <w:jc w:val="both"/>
        <w:rPr>
          <w:rFonts w:ascii="Arial" w:hAnsi="Arial" w:cs="Arial"/>
          <w:b/>
          <w:color w:val="333333"/>
          <w:sz w:val="28"/>
          <w:szCs w:val="28"/>
          <w:shd w:val="clear" w:color="auto" w:fill="FFFFFF"/>
        </w:rPr>
      </w:pPr>
    </w:p>
    <w:p w:rsidR="00DE642B" w:rsidRDefault="00DE642B" w:rsidP="00425FAD">
      <w:pPr>
        <w:spacing w:line="360" w:lineRule="auto"/>
        <w:jc w:val="both"/>
        <w:rPr>
          <w:rFonts w:ascii="Arial" w:hAnsi="Arial" w:cs="Arial"/>
          <w:b/>
          <w:color w:val="333333"/>
          <w:sz w:val="28"/>
          <w:szCs w:val="28"/>
          <w:shd w:val="clear" w:color="auto" w:fill="FFFFFF"/>
        </w:rPr>
      </w:pPr>
    </w:p>
    <w:p w:rsidR="00DE642B" w:rsidRDefault="00DE642B" w:rsidP="00425FAD">
      <w:pPr>
        <w:spacing w:line="360" w:lineRule="auto"/>
        <w:jc w:val="both"/>
        <w:rPr>
          <w:rFonts w:ascii="Arial" w:hAnsi="Arial" w:cs="Arial"/>
          <w:b/>
          <w:color w:val="333333"/>
          <w:sz w:val="28"/>
          <w:szCs w:val="28"/>
          <w:shd w:val="clear" w:color="auto" w:fill="FFFFFF"/>
        </w:rPr>
      </w:pPr>
    </w:p>
    <w:p w:rsidR="00DE642B" w:rsidRDefault="00DE642B" w:rsidP="00425FAD">
      <w:pPr>
        <w:spacing w:line="360" w:lineRule="auto"/>
        <w:jc w:val="both"/>
        <w:rPr>
          <w:rFonts w:ascii="Arial" w:hAnsi="Arial" w:cs="Arial"/>
          <w:b/>
          <w:color w:val="333333"/>
          <w:sz w:val="28"/>
          <w:szCs w:val="28"/>
          <w:shd w:val="clear" w:color="auto" w:fill="FFFFFF"/>
        </w:rPr>
      </w:pPr>
    </w:p>
    <w:p w:rsidR="00DE642B" w:rsidRDefault="00DE642B" w:rsidP="00425FAD">
      <w:pPr>
        <w:spacing w:line="360" w:lineRule="auto"/>
        <w:jc w:val="both"/>
        <w:rPr>
          <w:rFonts w:ascii="Arial" w:hAnsi="Arial" w:cs="Arial"/>
          <w:b/>
          <w:color w:val="333333"/>
          <w:sz w:val="28"/>
          <w:szCs w:val="28"/>
          <w:shd w:val="clear" w:color="auto" w:fill="FFFFFF"/>
        </w:rPr>
      </w:pPr>
    </w:p>
    <w:p w:rsidR="00DE642B" w:rsidRPr="001E23CE" w:rsidRDefault="00DE642B" w:rsidP="00425FAD">
      <w:pPr>
        <w:spacing w:line="360" w:lineRule="auto"/>
        <w:jc w:val="both"/>
        <w:rPr>
          <w:rFonts w:ascii="Arial" w:hAnsi="Arial" w:cs="Arial"/>
          <w:b/>
          <w:color w:val="333333"/>
          <w:sz w:val="28"/>
          <w:szCs w:val="28"/>
          <w:shd w:val="clear" w:color="auto" w:fill="FFFFFF"/>
        </w:rPr>
      </w:pPr>
    </w:p>
    <w:p w:rsidR="00B540AD" w:rsidRDefault="00B540AD" w:rsidP="00425FAD">
      <w:pPr>
        <w:spacing w:line="360" w:lineRule="auto"/>
        <w:jc w:val="both"/>
        <w:rPr>
          <w:rFonts w:ascii="Arial" w:hAnsi="Arial" w:cs="Arial"/>
          <w:b/>
          <w:color w:val="333333"/>
          <w:sz w:val="28"/>
          <w:szCs w:val="28"/>
          <w:shd w:val="clear" w:color="auto" w:fill="FFFFFF"/>
        </w:rPr>
      </w:pPr>
      <w:r w:rsidRPr="00C03C66">
        <w:rPr>
          <w:rFonts w:ascii="Arial" w:hAnsi="Arial" w:cs="Arial"/>
          <w:b/>
          <w:color w:val="333333"/>
          <w:sz w:val="28"/>
          <w:szCs w:val="28"/>
          <w:u w:val="single"/>
          <w:shd w:val="clear" w:color="auto" w:fill="FFFFFF"/>
        </w:rPr>
        <w:t>References</w:t>
      </w:r>
      <w:r w:rsidRPr="001E23CE">
        <w:rPr>
          <w:rFonts w:ascii="Arial" w:hAnsi="Arial" w:cs="Arial"/>
          <w:b/>
          <w:color w:val="333333"/>
          <w:sz w:val="28"/>
          <w:szCs w:val="28"/>
          <w:shd w:val="clear" w:color="auto" w:fill="FFFFFF"/>
        </w:rPr>
        <w:t>:</w:t>
      </w:r>
    </w:p>
    <w:p w:rsidR="00A02D8B" w:rsidRDefault="00A02D8B" w:rsidP="00425FAD">
      <w:pPr>
        <w:spacing w:line="360" w:lineRule="auto"/>
        <w:jc w:val="both"/>
        <w:rPr>
          <w:rFonts w:ascii="Arial" w:hAnsi="Arial" w:cs="Arial"/>
          <w:b/>
          <w:color w:val="333333"/>
          <w:sz w:val="28"/>
          <w:szCs w:val="28"/>
          <w:shd w:val="clear" w:color="auto" w:fill="FFFFFF"/>
        </w:rPr>
      </w:pPr>
      <w:r>
        <w:rPr>
          <w:rFonts w:ascii="Arial" w:hAnsi="Arial" w:cs="Arial"/>
          <w:b/>
          <w:color w:val="333333"/>
          <w:sz w:val="28"/>
          <w:szCs w:val="28"/>
          <w:shd w:val="clear" w:color="auto" w:fill="FFFFFF"/>
        </w:rPr>
        <w:t>Ali, Z. And Bhaskar, Sb. (2016). Basic statistical tools in res</w:t>
      </w:r>
      <w:r w:rsidR="000605DF">
        <w:rPr>
          <w:rFonts w:ascii="Arial" w:hAnsi="Arial" w:cs="Arial"/>
          <w:b/>
          <w:color w:val="333333"/>
          <w:sz w:val="28"/>
          <w:szCs w:val="28"/>
          <w:shd w:val="clear" w:color="auto" w:fill="FFFFFF"/>
        </w:rPr>
        <w:t>earch and data analysis. Indian Journal of Anasthesia, (online) 60 (9).</w:t>
      </w:r>
    </w:p>
    <w:p w:rsidR="000605DF" w:rsidRDefault="000605DF" w:rsidP="000605DF">
      <w:pPr>
        <w:spacing w:line="360" w:lineRule="auto"/>
        <w:jc w:val="both"/>
        <w:rPr>
          <w:rStyle w:val="titleauthoretc"/>
          <w:rFonts w:ascii="Arial" w:hAnsi="Arial" w:cs="Arial"/>
          <w:b/>
          <w:color w:val="555555"/>
          <w:sz w:val="28"/>
          <w:szCs w:val="28"/>
          <w:shd w:val="clear" w:color="auto" w:fill="FFFFFF"/>
        </w:rPr>
      </w:pPr>
      <w:r w:rsidRPr="001E23CE">
        <w:rPr>
          <w:rStyle w:val="titleauthoretc"/>
          <w:rFonts w:ascii="Arial" w:hAnsi="Arial" w:cs="Arial"/>
          <w:b/>
          <w:color w:val="555555"/>
          <w:sz w:val="28"/>
          <w:szCs w:val="28"/>
          <w:shd w:val="clear" w:color="auto" w:fill="FFFFFF"/>
        </w:rPr>
        <w:t>ESOMAR. Global market research 2014(2014).</w:t>
      </w:r>
    </w:p>
    <w:p w:rsidR="00257F53" w:rsidRDefault="00257F53" w:rsidP="000605DF">
      <w:pPr>
        <w:spacing w:line="360" w:lineRule="auto"/>
        <w:jc w:val="both"/>
        <w:rPr>
          <w:rFonts w:ascii="Arial" w:hAnsi="Arial" w:cs="Arial"/>
          <w:b/>
          <w:color w:val="333333"/>
          <w:sz w:val="28"/>
          <w:szCs w:val="28"/>
          <w:shd w:val="clear" w:color="auto" w:fill="FFFFFF"/>
        </w:rPr>
      </w:pPr>
      <w:r w:rsidRPr="00257F53">
        <w:rPr>
          <w:rFonts w:ascii="Arial" w:hAnsi="Arial" w:cs="Arial"/>
          <w:b/>
          <w:color w:val="333333"/>
          <w:sz w:val="28"/>
          <w:szCs w:val="28"/>
          <w:shd w:val="clear" w:color="auto" w:fill="FFFFFF"/>
        </w:rPr>
        <w:t>Graen, G.B. (</w:t>
      </w:r>
      <w:r w:rsidRPr="00257F53">
        <w:rPr>
          <w:rStyle w:val="nlmyear"/>
          <w:rFonts w:ascii="Arial" w:hAnsi="Arial" w:cs="Arial"/>
          <w:b/>
          <w:color w:val="333333"/>
          <w:sz w:val="28"/>
          <w:szCs w:val="28"/>
          <w:shd w:val="clear" w:color="auto" w:fill="FFFFFF"/>
        </w:rPr>
        <w:t>2008</w:t>
      </w:r>
      <w:r w:rsidRPr="00257F53">
        <w:rPr>
          <w:rFonts w:ascii="Arial" w:hAnsi="Arial" w:cs="Arial"/>
          <w:b/>
          <w:color w:val="333333"/>
          <w:sz w:val="28"/>
          <w:szCs w:val="28"/>
          <w:shd w:val="clear" w:color="auto" w:fill="FFFFFF"/>
        </w:rPr>
        <w:t>). </w:t>
      </w:r>
      <w:r w:rsidRPr="00257F53">
        <w:rPr>
          <w:rStyle w:val="nlmarticle-title"/>
          <w:rFonts w:ascii="Arial" w:hAnsi="Arial" w:cs="Arial"/>
          <w:b/>
          <w:color w:val="333333"/>
          <w:sz w:val="28"/>
          <w:szCs w:val="28"/>
          <w:shd w:val="clear" w:color="auto" w:fill="FFFFFF"/>
        </w:rPr>
        <w:t>Enriched engagement through assistance to systems’ change: A proposal</w:t>
      </w:r>
      <w:r w:rsidRPr="00257F53">
        <w:rPr>
          <w:rFonts w:ascii="Arial" w:hAnsi="Arial" w:cs="Arial"/>
          <w:b/>
          <w:color w:val="333333"/>
          <w:sz w:val="28"/>
          <w:szCs w:val="28"/>
          <w:shd w:val="clear" w:color="auto" w:fill="FFFFFF"/>
        </w:rPr>
        <w:t>. Industrial and Organizational Psychology, 1(1), </w:t>
      </w:r>
      <w:r w:rsidRPr="00257F53">
        <w:rPr>
          <w:rStyle w:val="nlmfpage"/>
          <w:rFonts w:ascii="Arial" w:hAnsi="Arial" w:cs="Arial"/>
          <w:b/>
          <w:color w:val="333333"/>
          <w:sz w:val="28"/>
          <w:szCs w:val="28"/>
          <w:shd w:val="clear" w:color="auto" w:fill="FFFFFF"/>
        </w:rPr>
        <w:t>74</w:t>
      </w:r>
      <w:r w:rsidRPr="00257F53">
        <w:rPr>
          <w:rFonts w:ascii="Arial" w:hAnsi="Arial" w:cs="Arial"/>
          <w:b/>
          <w:color w:val="333333"/>
          <w:sz w:val="28"/>
          <w:szCs w:val="28"/>
          <w:shd w:val="clear" w:color="auto" w:fill="FFFFFF"/>
        </w:rPr>
        <w:t>–</w:t>
      </w:r>
      <w:r w:rsidRPr="00257F53">
        <w:rPr>
          <w:rStyle w:val="nlmlpage"/>
          <w:rFonts w:ascii="Arial" w:hAnsi="Arial" w:cs="Arial"/>
          <w:b/>
          <w:color w:val="333333"/>
          <w:sz w:val="28"/>
          <w:szCs w:val="28"/>
          <w:shd w:val="clear" w:color="auto" w:fill="FFFFFF"/>
        </w:rPr>
        <w:t>75</w:t>
      </w:r>
      <w:r w:rsidRPr="00257F53">
        <w:rPr>
          <w:rFonts w:ascii="Arial" w:hAnsi="Arial" w:cs="Arial"/>
          <w:b/>
          <w:color w:val="333333"/>
          <w:sz w:val="28"/>
          <w:szCs w:val="28"/>
          <w:shd w:val="clear" w:color="auto" w:fill="FFFFFF"/>
        </w:rPr>
        <w:t>.</w:t>
      </w:r>
    </w:p>
    <w:p w:rsidR="00257F53" w:rsidRPr="00257F53" w:rsidRDefault="00257F53" w:rsidP="000605DF">
      <w:pPr>
        <w:spacing w:line="360" w:lineRule="auto"/>
        <w:jc w:val="both"/>
        <w:rPr>
          <w:rStyle w:val="titleauthoretc"/>
          <w:rFonts w:ascii="Arial" w:hAnsi="Arial" w:cs="Arial"/>
          <w:b/>
          <w:color w:val="555555"/>
          <w:sz w:val="28"/>
          <w:szCs w:val="28"/>
          <w:shd w:val="clear" w:color="auto" w:fill="FFFFFF"/>
        </w:rPr>
      </w:pPr>
      <w:bookmarkStart w:id="0" w:name="_GoBack"/>
      <w:r w:rsidRPr="00257F53">
        <w:rPr>
          <w:rFonts w:ascii="Arial" w:hAnsi="Arial" w:cs="Arial"/>
          <w:b/>
          <w:color w:val="333333"/>
          <w:sz w:val="28"/>
          <w:szCs w:val="28"/>
          <w:shd w:val="clear" w:color="auto" w:fill="FFFFFF"/>
        </w:rPr>
        <w:t>Lloyd, R. (</w:t>
      </w:r>
      <w:r w:rsidRPr="00257F53">
        <w:rPr>
          <w:rStyle w:val="nlmyear"/>
          <w:rFonts w:ascii="Arial" w:hAnsi="Arial" w:cs="Arial"/>
          <w:b/>
          <w:color w:val="333333"/>
          <w:sz w:val="28"/>
          <w:szCs w:val="28"/>
          <w:shd w:val="clear" w:color="auto" w:fill="FFFFFF"/>
        </w:rPr>
        <w:t>2008</w:t>
      </w:r>
      <w:r w:rsidRPr="00257F53">
        <w:rPr>
          <w:rFonts w:ascii="Arial" w:hAnsi="Arial" w:cs="Arial"/>
          <w:b/>
          <w:color w:val="333333"/>
          <w:sz w:val="28"/>
          <w:szCs w:val="28"/>
          <w:shd w:val="clear" w:color="auto" w:fill="FFFFFF"/>
        </w:rPr>
        <w:t>). </w:t>
      </w:r>
      <w:r w:rsidRPr="00257F53">
        <w:rPr>
          <w:rStyle w:val="nlmarticle-title"/>
          <w:rFonts w:ascii="Arial" w:hAnsi="Arial" w:cs="Arial"/>
          <w:b/>
          <w:color w:val="333333"/>
          <w:sz w:val="28"/>
          <w:szCs w:val="28"/>
          <w:shd w:val="clear" w:color="auto" w:fill="FFFFFF"/>
        </w:rPr>
        <w:t>Discretionary effort and the performance domain</w:t>
      </w:r>
      <w:r w:rsidRPr="00257F53">
        <w:rPr>
          <w:rFonts w:ascii="Arial" w:hAnsi="Arial" w:cs="Arial"/>
          <w:b/>
          <w:color w:val="333333"/>
          <w:sz w:val="28"/>
          <w:szCs w:val="28"/>
          <w:shd w:val="clear" w:color="auto" w:fill="FFFFFF"/>
        </w:rPr>
        <w:t>. The Australian and New Zealand Journal of Organisational Psychology, 1, </w:t>
      </w:r>
      <w:r w:rsidRPr="00257F53">
        <w:rPr>
          <w:rStyle w:val="nlmfpage"/>
          <w:rFonts w:ascii="Arial" w:hAnsi="Arial" w:cs="Arial"/>
          <w:b/>
          <w:color w:val="333333"/>
          <w:sz w:val="28"/>
          <w:szCs w:val="28"/>
          <w:shd w:val="clear" w:color="auto" w:fill="FFFFFF"/>
        </w:rPr>
        <w:t>22</w:t>
      </w:r>
      <w:r w:rsidRPr="00257F53">
        <w:rPr>
          <w:rFonts w:ascii="Arial" w:hAnsi="Arial" w:cs="Arial"/>
          <w:b/>
          <w:color w:val="333333"/>
          <w:sz w:val="28"/>
          <w:szCs w:val="28"/>
          <w:shd w:val="clear" w:color="auto" w:fill="FFFFFF"/>
        </w:rPr>
        <w:t>–</w:t>
      </w:r>
      <w:r w:rsidRPr="00257F53">
        <w:rPr>
          <w:rStyle w:val="nlmlpage"/>
          <w:rFonts w:ascii="Arial" w:hAnsi="Arial" w:cs="Arial"/>
          <w:b/>
          <w:color w:val="333333"/>
          <w:sz w:val="28"/>
          <w:szCs w:val="28"/>
          <w:shd w:val="clear" w:color="auto" w:fill="FFFFFF"/>
        </w:rPr>
        <w:t>34</w:t>
      </w:r>
      <w:r w:rsidRPr="00257F53">
        <w:rPr>
          <w:rFonts w:ascii="Arial" w:hAnsi="Arial" w:cs="Arial"/>
          <w:b/>
          <w:color w:val="333333"/>
          <w:sz w:val="28"/>
          <w:szCs w:val="28"/>
          <w:shd w:val="clear" w:color="auto" w:fill="FFFFFF"/>
        </w:rPr>
        <w:t>.</w:t>
      </w:r>
      <w:bookmarkEnd w:id="0"/>
    </w:p>
    <w:p w:rsidR="000605DF" w:rsidRDefault="000605DF" w:rsidP="000605DF">
      <w:pPr>
        <w:spacing w:after="0" w:line="360" w:lineRule="auto"/>
        <w:jc w:val="both"/>
        <w:rPr>
          <w:rFonts w:ascii="Arial" w:hAnsi="Arial" w:cs="Arial"/>
          <w:b/>
          <w:color w:val="555555"/>
          <w:sz w:val="28"/>
          <w:szCs w:val="28"/>
          <w:shd w:val="clear" w:color="auto" w:fill="FFFFFF"/>
        </w:rPr>
      </w:pPr>
      <w:r w:rsidRPr="001E23CE">
        <w:rPr>
          <w:rFonts w:ascii="Arial" w:hAnsi="Arial" w:cs="Arial"/>
          <w:b/>
          <w:color w:val="555555"/>
          <w:sz w:val="28"/>
          <w:szCs w:val="28"/>
          <w:shd w:val="clear" w:color="auto" w:fill="FFFFFF"/>
        </w:rPr>
        <w:t>MEGHA, S., 2015. A BRIEF REVIEW OF EMPLOYEE ENGAGEMENT: DEFINITION, ANTECEDENTS AND APPROACHES. </w:t>
      </w:r>
      <w:r w:rsidRPr="001E23CE">
        <w:rPr>
          <w:rFonts w:ascii="Arial" w:hAnsi="Arial" w:cs="Arial"/>
          <w:b/>
          <w:i/>
          <w:iCs/>
          <w:color w:val="555555"/>
          <w:sz w:val="28"/>
          <w:szCs w:val="28"/>
          <w:shd w:val="clear" w:color="auto" w:fill="FFFFFF"/>
        </w:rPr>
        <w:t>Prestige International Journal of Management &amp; IT- Sanchayan, </w:t>
      </w:r>
      <w:r w:rsidRPr="001E23CE">
        <w:rPr>
          <w:rFonts w:ascii="Arial" w:hAnsi="Arial" w:cs="Arial"/>
          <w:b/>
          <w:bCs/>
          <w:color w:val="555555"/>
          <w:sz w:val="28"/>
          <w:szCs w:val="28"/>
          <w:shd w:val="clear" w:color="auto" w:fill="FFFFFF"/>
        </w:rPr>
        <w:t>4</w:t>
      </w:r>
      <w:r w:rsidRPr="001E23CE">
        <w:rPr>
          <w:rFonts w:ascii="Arial" w:hAnsi="Arial" w:cs="Arial"/>
          <w:b/>
          <w:color w:val="555555"/>
          <w:sz w:val="28"/>
          <w:szCs w:val="28"/>
          <w:shd w:val="clear" w:color="auto" w:fill="FFFFFF"/>
        </w:rPr>
        <w:t>(2), pp. 1-34.</w:t>
      </w:r>
    </w:p>
    <w:p w:rsidR="000605DF" w:rsidRDefault="000605DF" w:rsidP="000605DF">
      <w:pPr>
        <w:spacing w:after="0" w:line="360" w:lineRule="auto"/>
        <w:jc w:val="both"/>
        <w:rPr>
          <w:rFonts w:ascii="Arial" w:eastAsia="Times New Roman" w:hAnsi="Arial" w:cs="Arial"/>
          <w:b/>
          <w:color w:val="555555"/>
          <w:sz w:val="28"/>
          <w:szCs w:val="28"/>
          <w:shd w:val="clear" w:color="auto" w:fill="FFFFFF"/>
          <w:lang w:eastAsia="ro-RO"/>
        </w:rPr>
      </w:pPr>
      <w:r w:rsidRPr="001E23CE">
        <w:rPr>
          <w:rFonts w:ascii="Arial" w:eastAsia="Times New Roman" w:hAnsi="Arial" w:cs="Arial"/>
          <w:b/>
          <w:color w:val="555555"/>
          <w:sz w:val="28"/>
          <w:szCs w:val="28"/>
          <w:shd w:val="clear" w:color="auto" w:fill="FFFFFF"/>
          <w:lang w:eastAsia="ro-RO"/>
        </w:rPr>
        <w:t>O'Neill, John W. </w:t>
      </w:r>
      <w:r w:rsidRPr="001E23CE">
        <w:rPr>
          <w:rFonts w:ascii="Arial" w:eastAsia="Times New Roman" w:hAnsi="Arial" w:cs="Arial"/>
          <w:b/>
          <w:bCs/>
          <w:color w:val="555555"/>
          <w:sz w:val="28"/>
          <w:szCs w:val="28"/>
          <w:shd w:val="clear" w:color="auto" w:fill="FFFFFF"/>
          <w:lang w:eastAsia="ro-RO"/>
        </w:rPr>
        <w:t>International Journal of Contemporary Hospitality Management; Bradford</w:t>
      </w:r>
      <w:r w:rsidRPr="001E23CE">
        <w:rPr>
          <w:rFonts w:ascii="Arial" w:eastAsia="Times New Roman" w:hAnsi="Arial" w:cs="Arial"/>
          <w:b/>
          <w:color w:val="555555"/>
          <w:sz w:val="28"/>
          <w:szCs w:val="28"/>
          <w:shd w:val="clear" w:color="auto" w:fill="FFFFFF"/>
          <w:lang w:eastAsia="ro-RO"/>
        </w:rPr>
        <w:t> Vol. 24, Iss. 1,  (2012): 81-96</w:t>
      </w:r>
    </w:p>
    <w:p w:rsidR="000605DF" w:rsidRPr="000605DF" w:rsidRDefault="000605DF" w:rsidP="00425FAD">
      <w:pPr>
        <w:spacing w:line="360" w:lineRule="auto"/>
        <w:jc w:val="both"/>
        <w:rPr>
          <w:rFonts w:ascii="Arial" w:hAnsi="Arial" w:cs="Arial"/>
          <w:b/>
          <w:color w:val="555555"/>
          <w:sz w:val="28"/>
          <w:szCs w:val="28"/>
          <w:shd w:val="clear" w:color="auto" w:fill="FFFFFF"/>
        </w:rPr>
      </w:pPr>
      <w:r w:rsidRPr="001E23CE">
        <w:rPr>
          <w:rFonts w:ascii="Arial" w:hAnsi="Arial" w:cs="Arial"/>
          <w:b/>
          <w:color w:val="555555"/>
          <w:sz w:val="28"/>
          <w:szCs w:val="28"/>
          <w:shd w:val="clear" w:color="auto" w:fill="FFFFFF"/>
        </w:rPr>
        <w:t>RICHARD, B., SIVO, S., ORLOWSKI, M., FORD, R., MURPHY, J., BOOTE, D. and WITTA, E., 2018. Online focus groups: a valuable alternative for hospitality research? </w:t>
      </w:r>
      <w:r w:rsidRPr="001E23CE">
        <w:rPr>
          <w:rFonts w:ascii="Arial" w:hAnsi="Arial" w:cs="Arial"/>
          <w:b/>
          <w:i/>
          <w:iCs/>
          <w:color w:val="555555"/>
          <w:sz w:val="28"/>
          <w:szCs w:val="28"/>
          <w:shd w:val="clear" w:color="auto" w:fill="FFFFFF"/>
        </w:rPr>
        <w:t>International Journal of Contemporary Hospitality Management, </w:t>
      </w:r>
      <w:r w:rsidRPr="001E23CE">
        <w:rPr>
          <w:rFonts w:ascii="Arial" w:hAnsi="Arial" w:cs="Arial"/>
          <w:b/>
          <w:bCs/>
          <w:color w:val="555555"/>
          <w:sz w:val="28"/>
          <w:szCs w:val="28"/>
          <w:shd w:val="clear" w:color="auto" w:fill="FFFFFF"/>
        </w:rPr>
        <w:t>30</w:t>
      </w:r>
      <w:r w:rsidRPr="001E23CE">
        <w:rPr>
          <w:rFonts w:ascii="Arial" w:hAnsi="Arial" w:cs="Arial"/>
          <w:b/>
          <w:color w:val="555555"/>
          <w:sz w:val="28"/>
          <w:szCs w:val="28"/>
          <w:shd w:val="clear" w:color="auto" w:fill="FFFFFF"/>
        </w:rPr>
        <w:t>(11), pp. 3175-3191.</w:t>
      </w:r>
    </w:p>
    <w:p w:rsidR="00AF5A4D" w:rsidRPr="001E23CE" w:rsidRDefault="00AF5A4D" w:rsidP="00425FAD">
      <w:pPr>
        <w:spacing w:line="360" w:lineRule="auto"/>
        <w:jc w:val="both"/>
        <w:rPr>
          <w:rFonts w:ascii="Arial" w:hAnsi="Arial" w:cs="Arial"/>
          <w:b/>
          <w:color w:val="333333"/>
          <w:sz w:val="28"/>
          <w:szCs w:val="28"/>
          <w:shd w:val="clear" w:color="auto" w:fill="FFFFFF"/>
        </w:rPr>
      </w:pPr>
      <w:r w:rsidRPr="001E23CE">
        <w:rPr>
          <w:rFonts w:ascii="Arial" w:hAnsi="Arial" w:cs="Arial"/>
          <w:b/>
          <w:color w:val="333333"/>
          <w:sz w:val="28"/>
          <w:szCs w:val="28"/>
          <w:shd w:val="clear" w:color="auto" w:fill="FFFFFF"/>
        </w:rPr>
        <w:lastRenderedPageBreak/>
        <w:t>Shuck, B., Wollard, K. (</w:t>
      </w:r>
      <w:r w:rsidRPr="001E23CE">
        <w:rPr>
          <w:rStyle w:val="nlmyear"/>
          <w:rFonts w:ascii="Arial" w:hAnsi="Arial" w:cs="Arial"/>
          <w:b/>
          <w:color w:val="333333"/>
          <w:sz w:val="28"/>
          <w:szCs w:val="28"/>
          <w:shd w:val="clear" w:color="auto" w:fill="FFFFFF"/>
        </w:rPr>
        <w:t>2010</w:t>
      </w:r>
      <w:r w:rsidRPr="001E23CE">
        <w:rPr>
          <w:rFonts w:ascii="Arial" w:hAnsi="Arial" w:cs="Arial"/>
          <w:b/>
          <w:color w:val="333333"/>
          <w:sz w:val="28"/>
          <w:szCs w:val="28"/>
          <w:shd w:val="clear" w:color="auto" w:fill="FFFFFF"/>
        </w:rPr>
        <w:t>). </w:t>
      </w:r>
      <w:r w:rsidRPr="001E23CE">
        <w:rPr>
          <w:rStyle w:val="nlmarticle-title"/>
          <w:rFonts w:ascii="Arial" w:hAnsi="Arial" w:cs="Arial"/>
          <w:b/>
          <w:color w:val="333333"/>
          <w:sz w:val="28"/>
          <w:szCs w:val="28"/>
          <w:shd w:val="clear" w:color="auto" w:fill="FFFFFF"/>
        </w:rPr>
        <w:t>Employee engagement and HRD: A seminal review of the foundations</w:t>
      </w:r>
      <w:r w:rsidRPr="001E23CE">
        <w:rPr>
          <w:rFonts w:ascii="Arial" w:hAnsi="Arial" w:cs="Arial"/>
          <w:b/>
          <w:color w:val="333333"/>
          <w:sz w:val="28"/>
          <w:szCs w:val="28"/>
          <w:shd w:val="clear" w:color="auto" w:fill="FFFFFF"/>
        </w:rPr>
        <w:t>. Human Resource Development Review, 9(1), </w:t>
      </w:r>
      <w:r w:rsidRPr="001E23CE">
        <w:rPr>
          <w:rStyle w:val="nlmfpage"/>
          <w:rFonts w:ascii="Arial" w:hAnsi="Arial" w:cs="Arial"/>
          <w:b/>
          <w:color w:val="333333"/>
          <w:sz w:val="28"/>
          <w:szCs w:val="28"/>
          <w:shd w:val="clear" w:color="auto" w:fill="FFFFFF"/>
        </w:rPr>
        <w:t>89</w:t>
      </w:r>
      <w:r w:rsidRPr="001E23CE">
        <w:rPr>
          <w:rFonts w:ascii="Arial" w:hAnsi="Arial" w:cs="Arial"/>
          <w:b/>
          <w:color w:val="333333"/>
          <w:sz w:val="28"/>
          <w:szCs w:val="28"/>
          <w:shd w:val="clear" w:color="auto" w:fill="FFFFFF"/>
        </w:rPr>
        <w:t>–</w:t>
      </w:r>
      <w:r w:rsidRPr="001E23CE">
        <w:rPr>
          <w:rStyle w:val="nlmlpage"/>
          <w:rFonts w:ascii="Arial" w:hAnsi="Arial" w:cs="Arial"/>
          <w:b/>
          <w:color w:val="333333"/>
          <w:sz w:val="28"/>
          <w:szCs w:val="28"/>
          <w:shd w:val="clear" w:color="auto" w:fill="FFFFFF"/>
        </w:rPr>
        <w:t>110</w:t>
      </w:r>
      <w:r w:rsidRPr="001E23CE">
        <w:rPr>
          <w:rFonts w:ascii="Arial" w:hAnsi="Arial" w:cs="Arial"/>
          <w:b/>
          <w:color w:val="333333"/>
          <w:sz w:val="28"/>
          <w:szCs w:val="28"/>
          <w:shd w:val="clear" w:color="auto" w:fill="FFFFFF"/>
        </w:rPr>
        <w:t>.</w:t>
      </w:r>
    </w:p>
    <w:p w:rsidR="00CE3026" w:rsidRPr="001E23CE" w:rsidRDefault="00CE3026" w:rsidP="00425FAD">
      <w:pPr>
        <w:spacing w:after="0" w:line="360" w:lineRule="auto"/>
        <w:jc w:val="both"/>
        <w:rPr>
          <w:rFonts w:ascii="Arial" w:eastAsia="Times New Roman" w:hAnsi="Arial" w:cs="Arial"/>
          <w:b/>
          <w:color w:val="555555"/>
          <w:sz w:val="28"/>
          <w:szCs w:val="28"/>
          <w:shd w:val="clear" w:color="auto" w:fill="FFFFFF"/>
          <w:lang w:eastAsia="ro-RO"/>
        </w:rPr>
      </w:pPr>
    </w:p>
    <w:p w:rsidR="00CE3026" w:rsidRPr="001E23CE" w:rsidRDefault="00CE3026" w:rsidP="00425FAD">
      <w:pPr>
        <w:spacing w:after="0" w:line="360" w:lineRule="auto"/>
        <w:jc w:val="both"/>
        <w:rPr>
          <w:rFonts w:ascii="Arial" w:eastAsia="Times New Roman" w:hAnsi="Arial" w:cs="Arial"/>
          <w:b/>
          <w:color w:val="555555"/>
          <w:sz w:val="28"/>
          <w:szCs w:val="28"/>
          <w:shd w:val="clear" w:color="auto" w:fill="FFFFFF"/>
          <w:lang w:eastAsia="ro-RO"/>
        </w:rPr>
      </w:pPr>
    </w:p>
    <w:sectPr w:rsidR="00CE3026" w:rsidRPr="001E23C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AFF" w:usb1="C0007841" w:usb2="00000009" w:usb3="00000000" w:csb0="000001FF" w:csb1="00000000"/>
  </w:font>
  <w:font w:name="Consolas">
    <w:panose1 w:val="020B0609020204030204"/>
    <w:charset w:val="EE"/>
    <w:family w:val="modern"/>
    <w:pitch w:val="fixed"/>
    <w:sig w:usb0="E10002FF" w:usb1="4000FCFF" w:usb2="00000009" w:usb3="00000000" w:csb0="0000019F" w:csb1="00000000"/>
  </w:font>
  <w:font w:name="Arial">
    <w:panose1 w:val="020B0604020202020204"/>
    <w:charset w:val="EE"/>
    <w:family w:val="swiss"/>
    <w:pitch w:val="variable"/>
    <w:sig w:usb0="E0002AFF" w:usb1="C0007843" w:usb2="00000009" w:usb3="00000000" w:csb0="000001FF" w:csb1="00000000"/>
  </w:font>
  <w:font w:name="Cambria">
    <w:panose1 w:val="02040503050406030204"/>
    <w:charset w:val="EE"/>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F5A4D"/>
    <w:rsid w:val="00004C84"/>
    <w:rsid w:val="0000621F"/>
    <w:rsid w:val="00056302"/>
    <w:rsid w:val="000605DF"/>
    <w:rsid w:val="000C23F1"/>
    <w:rsid w:val="001D0386"/>
    <w:rsid w:val="001E23CE"/>
    <w:rsid w:val="00257F53"/>
    <w:rsid w:val="0031679F"/>
    <w:rsid w:val="003C7B6E"/>
    <w:rsid w:val="003E4CF1"/>
    <w:rsid w:val="00425FAD"/>
    <w:rsid w:val="004520AD"/>
    <w:rsid w:val="005A3DA9"/>
    <w:rsid w:val="005E3D5E"/>
    <w:rsid w:val="006718F7"/>
    <w:rsid w:val="0067538C"/>
    <w:rsid w:val="006A71F7"/>
    <w:rsid w:val="007A2273"/>
    <w:rsid w:val="00802CEF"/>
    <w:rsid w:val="00902C17"/>
    <w:rsid w:val="00950345"/>
    <w:rsid w:val="009526AE"/>
    <w:rsid w:val="00A02D8B"/>
    <w:rsid w:val="00A94C64"/>
    <w:rsid w:val="00AA391E"/>
    <w:rsid w:val="00AF5A4D"/>
    <w:rsid w:val="00B159E3"/>
    <w:rsid w:val="00B1666A"/>
    <w:rsid w:val="00B31C1B"/>
    <w:rsid w:val="00B540AD"/>
    <w:rsid w:val="00BB00BC"/>
    <w:rsid w:val="00C03C66"/>
    <w:rsid w:val="00C20E73"/>
    <w:rsid w:val="00CE3026"/>
    <w:rsid w:val="00D82C71"/>
    <w:rsid w:val="00DA6C22"/>
    <w:rsid w:val="00DD4001"/>
    <w:rsid w:val="00DE642B"/>
    <w:rsid w:val="00E74917"/>
    <w:rsid w:val="00EA704E"/>
    <w:rsid w:val="00ED52BF"/>
    <w:rsid w:val="00EF1118"/>
    <w:rsid w:val="00F87FB1"/>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F5A4D"/>
    <w:rPr>
      <w:color w:val="0000FF"/>
      <w:u w:val="single"/>
    </w:rPr>
  </w:style>
  <w:style w:type="character" w:customStyle="1" w:styleId="nlmyear">
    <w:name w:val="nlm_year"/>
    <w:basedOn w:val="DefaultParagraphFont"/>
    <w:rsid w:val="00AF5A4D"/>
  </w:style>
  <w:style w:type="character" w:customStyle="1" w:styleId="nlmarticle-title">
    <w:name w:val="nlm_article-title"/>
    <w:basedOn w:val="DefaultParagraphFont"/>
    <w:rsid w:val="00AF5A4D"/>
  </w:style>
  <w:style w:type="character" w:customStyle="1" w:styleId="nlmfpage">
    <w:name w:val="nlm_fpage"/>
    <w:basedOn w:val="DefaultParagraphFont"/>
    <w:rsid w:val="00AF5A4D"/>
  </w:style>
  <w:style w:type="character" w:customStyle="1" w:styleId="nlmlpage">
    <w:name w:val="nlm_lpage"/>
    <w:basedOn w:val="DefaultParagraphFont"/>
    <w:rsid w:val="00AF5A4D"/>
  </w:style>
  <w:style w:type="paragraph" w:styleId="HTMLPreformatted">
    <w:name w:val="HTML Preformatted"/>
    <w:basedOn w:val="Normal"/>
    <w:link w:val="HTMLPreformattedChar"/>
    <w:uiPriority w:val="99"/>
    <w:unhideWhenUsed/>
    <w:rsid w:val="0000621F"/>
    <w:pPr>
      <w:spacing w:after="0"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rsid w:val="0000621F"/>
    <w:rPr>
      <w:rFonts w:ascii="Consolas" w:hAnsi="Consolas" w:cs="Consolas"/>
      <w:sz w:val="20"/>
      <w:szCs w:val="20"/>
    </w:rPr>
  </w:style>
  <w:style w:type="character" w:customStyle="1" w:styleId="titleauthoretc">
    <w:name w:val="titleauthoretc"/>
    <w:basedOn w:val="DefaultParagraphFont"/>
    <w:rsid w:val="00F87FB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F5A4D"/>
    <w:rPr>
      <w:color w:val="0000FF"/>
      <w:u w:val="single"/>
    </w:rPr>
  </w:style>
  <w:style w:type="character" w:customStyle="1" w:styleId="nlmyear">
    <w:name w:val="nlm_year"/>
    <w:basedOn w:val="DefaultParagraphFont"/>
    <w:rsid w:val="00AF5A4D"/>
  </w:style>
  <w:style w:type="character" w:customStyle="1" w:styleId="nlmarticle-title">
    <w:name w:val="nlm_article-title"/>
    <w:basedOn w:val="DefaultParagraphFont"/>
    <w:rsid w:val="00AF5A4D"/>
  </w:style>
  <w:style w:type="character" w:customStyle="1" w:styleId="nlmfpage">
    <w:name w:val="nlm_fpage"/>
    <w:basedOn w:val="DefaultParagraphFont"/>
    <w:rsid w:val="00AF5A4D"/>
  </w:style>
  <w:style w:type="character" w:customStyle="1" w:styleId="nlmlpage">
    <w:name w:val="nlm_lpage"/>
    <w:basedOn w:val="DefaultParagraphFont"/>
    <w:rsid w:val="00AF5A4D"/>
  </w:style>
  <w:style w:type="paragraph" w:styleId="HTMLPreformatted">
    <w:name w:val="HTML Preformatted"/>
    <w:basedOn w:val="Normal"/>
    <w:link w:val="HTMLPreformattedChar"/>
    <w:uiPriority w:val="99"/>
    <w:unhideWhenUsed/>
    <w:rsid w:val="0000621F"/>
    <w:pPr>
      <w:spacing w:after="0"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rsid w:val="0000621F"/>
    <w:rPr>
      <w:rFonts w:ascii="Consolas" w:hAnsi="Consolas" w:cs="Consolas"/>
      <w:sz w:val="20"/>
      <w:szCs w:val="20"/>
    </w:rPr>
  </w:style>
  <w:style w:type="character" w:customStyle="1" w:styleId="titleauthoretc">
    <w:name w:val="titleauthoretc"/>
    <w:basedOn w:val="DefaultParagraphFont"/>
    <w:rsid w:val="00F87F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446866">
      <w:bodyDiv w:val="1"/>
      <w:marLeft w:val="0"/>
      <w:marRight w:val="0"/>
      <w:marTop w:val="0"/>
      <w:marBottom w:val="0"/>
      <w:divBdr>
        <w:top w:val="none" w:sz="0" w:space="0" w:color="auto"/>
        <w:left w:val="none" w:sz="0" w:space="0" w:color="auto"/>
        <w:bottom w:val="none" w:sz="0" w:space="0" w:color="auto"/>
        <w:right w:val="none" w:sz="0" w:space="0" w:color="auto"/>
      </w:divBdr>
    </w:div>
    <w:div w:id="91173164">
      <w:bodyDiv w:val="1"/>
      <w:marLeft w:val="0"/>
      <w:marRight w:val="0"/>
      <w:marTop w:val="0"/>
      <w:marBottom w:val="0"/>
      <w:divBdr>
        <w:top w:val="none" w:sz="0" w:space="0" w:color="auto"/>
        <w:left w:val="none" w:sz="0" w:space="0" w:color="auto"/>
        <w:bottom w:val="none" w:sz="0" w:space="0" w:color="auto"/>
        <w:right w:val="none" w:sz="0" w:space="0" w:color="auto"/>
      </w:divBdr>
    </w:div>
    <w:div w:id="420488961">
      <w:bodyDiv w:val="1"/>
      <w:marLeft w:val="0"/>
      <w:marRight w:val="0"/>
      <w:marTop w:val="0"/>
      <w:marBottom w:val="0"/>
      <w:divBdr>
        <w:top w:val="none" w:sz="0" w:space="0" w:color="auto"/>
        <w:left w:val="none" w:sz="0" w:space="0" w:color="auto"/>
        <w:bottom w:val="none" w:sz="0" w:space="0" w:color="auto"/>
        <w:right w:val="none" w:sz="0" w:space="0" w:color="auto"/>
      </w:divBdr>
    </w:div>
    <w:div w:id="542912679">
      <w:bodyDiv w:val="1"/>
      <w:marLeft w:val="0"/>
      <w:marRight w:val="0"/>
      <w:marTop w:val="0"/>
      <w:marBottom w:val="0"/>
      <w:divBdr>
        <w:top w:val="none" w:sz="0" w:space="0" w:color="auto"/>
        <w:left w:val="none" w:sz="0" w:space="0" w:color="auto"/>
        <w:bottom w:val="none" w:sz="0" w:space="0" w:color="auto"/>
        <w:right w:val="none" w:sz="0" w:space="0" w:color="auto"/>
      </w:divBdr>
    </w:div>
    <w:div w:id="724914324">
      <w:bodyDiv w:val="1"/>
      <w:marLeft w:val="0"/>
      <w:marRight w:val="0"/>
      <w:marTop w:val="0"/>
      <w:marBottom w:val="0"/>
      <w:divBdr>
        <w:top w:val="none" w:sz="0" w:space="0" w:color="auto"/>
        <w:left w:val="none" w:sz="0" w:space="0" w:color="auto"/>
        <w:bottom w:val="none" w:sz="0" w:space="0" w:color="auto"/>
        <w:right w:val="none" w:sz="0" w:space="0" w:color="auto"/>
      </w:divBdr>
    </w:div>
    <w:div w:id="815532487">
      <w:bodyDiv w:val="1"/>
      <w:marLeft w:val="0"/>
      <w:marRight w:val="0"/>
      <w:marTop w:val="0"/>
      <w:marBottom w:val="0"/>
      <w:divBdr>
        <w:top w:val="none" w:sz="0" w:space="0" w:color="auto"/>
        <w:left w:val="none" w:sz="0" w:space="0" w:color="auto"/>
        <w:bottom w:val="none" w:sz="0" w:space="0" w:color="auto"/>
        <w:right w:val="none" w:sz="0" w:space="0" w:color="auto"/>
      </w:divBdr>
      <w:divsChild>
        <w:div w:id="462843436">
          <w:marLeft w:val="0"/>
          <w:marRight w:val="0"/>
          <w:marTop w:val="0"/>
          <w:marBottom w:val="0"/>
          <w:divBdr>
            <w:top w:val="none" w:sz="0" w:space="0" w:color="auto"/>
            <w:left w:val="none" w:sz="0" w:space="0" w:color="auto"/>
            <w:bottom w:val="none" w:sz="0" w:space="0" w:color="auto"/>
            <w:right w:val="none" w:sz="0" w:space="0" w:color="auto"/>
          </w:divBdr>
        </w:div>
      </w:divsChild>
    </w:div>
    <w:div w:id="946888397">
      <w:bodyDiv w:val="1"/>
      <w:marLeft w:val="0"/>
      <w:marRight w:val="0"/>
      <w:marTop w:val="0"/>
      <w:marBottom w:val="0"/>
      <w:divBdr>
        <w:top w:val="none" w:sz="0" w:space="0" w:color="auto"/>
        <w:left w:val="none" w:sz="0" w:space="0" w:color="auto"/>
        <w:bottom w:val="none" w:sz="0" w:space="0" w:color="auto"/>
        <w:right w:val="none" w:sz="0" w:space="0" w:color="auto"/>
      </w:divBdr>
    </w:div>
    <w:div w:id="1252199524">
      <w:bodyDiv w:val="1"/>
      <w:marLeft w:val="0"/>
      <w:marRight w:val="0"/>
      <w:marTop w:val="0"/>
      <w:marBottom w:val="0"/>
      <w:divBdr>
        <w:top w:val="none" w:sz="0" w:space="0" w:color="auto"/>
        <w:left w:val="none" w:sz="0" w:space="0" w:color="auto"/>
        <w:bottom w:val="none" w:sz="0" w:space="0" w:color="auto"/>
        <w:right w:val="none" w:sz="0" w:space="0" w:color="auto"/>
      </w:divBdr>
    </w:div>
    <w:div w:id="1288588954">
      <w:bodyDiv w:val="1"/>
      <w:marLeft w:val="0"/>
      <w:marRight w:val="0"/>
      <w:marTop w:val="0"/>
      <w:marBottom w:val="0"/>
      <w:divBdr>
        <w:top w:val="none" w:sz="0" w:space="0" w:color="auto"/>
        <w:left w:val="none" w:sz="0" w:space="0" w:color="auto"/>
        <w:bottom w:val="none" w:sz="0" w:space="0" w:color="auto"/>
        <w:right w:val="none" w:sz="0" w:space="0" w:color="auto"/>
      </w:divBdr>
    </w:div>
    <w:div w:id="1386100480">
      <w:bodyDiv w:val="1"/>
      <w:marLeft w:val="0"/>
      <w:marRight w:val="0"/>
      <w:marTop w:val="0"/>
      <w:marBottom w:val="0"/>
      <w:divBdr>
        <w:top w:val="none" w:sz="0" w:space="0" w:color="auto"/>
        <w:left w:val="none" w:sz="0" w:space="0" w:color="auto"/>
        <w:bottom w:val="none" w:sz="0" w:space="0" w:color="auto"/>
        <w:right w:val="none" w:sz="0" w:space="0" w:color="auto"/>
      </w:divBdr>
    </w:div>
    <w:div w:id="1467501764">
      <w:bodyDiv w:val="1"/>
      <w:marLeft w:val="0"/>
      <w:marRight w:val="0"/>
      <w:marTop w:val="0"/>
      <w:marBottom w:val="0"/>
      <w:divBdr>
        <w:top w:val="none" w:sz="0" w:space="0" w:color="auto"/>
        <w:left w:val="none" w:sz="0" w:space="0" w:color="auto"/>
        <w:bottom w:val="none" w:sz="0" w:space="0" w:color="auto"/>
        <w:right w:val="none" w:sz="0" w:space="0" w:color="auto"/>
      </w:divBdr>
    </w:div>
    <w:div w:id="1522818597">
      <w:bodyDiv w:val="1"/>
      <w:marLeft w:val="0"/>
      <w:marRight w:val="0"/>
      <w:marTop w:val="0"/>
      <w:marBottom w:val="0"/>
      <w:divBdr>
        <w:top w:val="none" w:sz="0" w:space="0" w:color="auto"/>
        <w:left w:val="none" w:sz="0" w:space="0" w:color="auto"/>
        <w:bottom w:val="none" w:sz="0" w:space="0" w:color="auto"/>
        <w:right w:val="none" w:sz="0" w:space="0" w:color="auto"/>
      </w:divBdr>
    </w:div>
    <w:div w:id="2140491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journals-sagepub-com.ezproxy.uwtsd.ac.uk/doi/full/10.1177/0972150916631082"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journals-sagepub-com.ezproxy.uwtsd.ac.uk/doi/full/10.1177/0972150916631082" TargetMode="External"/><Relationship Id="rId5" Type="http://schemas.openxmlformats.org/officeDocument/2006/relationships/hyperlink" Target="https://journals-sagepub-com.ezproxy.uwtsd.ac.uk/doi/full/10.1177/0972150916631082"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632</TotalTime>
  <Pages>10</Pages>
  <Words>1756</Words>
  <Characters>10191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Veronique</dc:creator>
  <cp:lastModifiedBy>Veronique</cp:lastModifiedBy>
  <cp:revision>15</cp:revision>
  <dcterms:created xsi:type="dcterms:W3CDTF">2022-07-08T07:31:00Z</dcterms:created>
  <dcterms:modified xsi:type="dcterms:W3CDTF">2022-07-08T18:38:00Z</dcterms:modified>
</cp:coreProperties>
</file>