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BCCE8" w14:textId="77777777" w:rsidR="002F02F9" w:rsidRPr="00AF72BC" w:rsidRDefault="00000000" w:rsidP="00AF72BC">
      <w:pPr>
        <w:spacing w:line="360" w:lineRule="auto"/>
        <w:jc w:val="center"/>
        <w:rPr>
          <w:rFonts w:eastAsia="Times New Roman"/>
          <w:b/>
          <w:sz w:val="24"/>
          <w:szCs w:val="24"/>
        </w:rPr>
      </w:pPr>
      <w:r w:rsidRPr="00AF72BC">
        <w:rPr>
          <w:rFonts w:eastAsia="Times New Roman"/>
          <w:b/>
          <w:noProof/>
          <w:sz w:val="24"/>
          <w:szCs w:val="24"/>
        </w:rPr>
        <w:drawing>
          <wp:inline distT="114300" distB="114300" distL="114300" distR="114300" wp14:anchorId="55E35025" wp14:editId="0C867C54">
            <wp:extent cx="3448050" cy="15811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448050" cy="1581150"/>
                    </a:xfrm>
                    <a:prstGeom prst="rect">
                      <a:avLst/>
                    </a:prstGeom>
                    <a:ln/>
                  </pic:spPr>
                </pic:pic>
              </a:graphicData>
            </a:graphic>
          </wp:inline>
        </w:drawing>
      </w:r>
    </w:p>
    <w:p w14:paraId="2910A032" w14:textId="77777777" w:rsidR="002F02F9" w:rsidRPr="00AF72BC" w:rsidRDefault="002F02F9" w:rsidP="00AF72BC">
      <w:pPr>
        <w:spacing w:line="360" w:lineRule="auto"/>
        <w:jc w:val="center"/>
        <w:rPr>
          <w:rFonts w:eastAsia="Times New Roman"/>
          <w:b/>
          <w:sz w:val="24"/>
          <w:szCs w:val="24"/>
        </w:rPr>
      </w:pPr>
    </w:p>
    <w:p w14:paraId="7DDE75AD" w14:textId="77777777" w:rsidR="002F02F9" w:rsidRPr="00AF72BC" w:rsidRDefault="002F02F9" w:rsidP="00AF72BC">
      <w:pPr>
        <w:spacing w:line="360" w:lineRule="auto"/>
        <w:jc w:val="center"/>
        <w:rPr>
          <w:rFonts w:eastAsia="Times New Roman"/>
          <w:b/>
          <w:sz w:val="24"/>
          <w:szCs w:val="24"/>
        </w:rPr>
      </w:pPr>
    </w:p>
    <w:p w14:paraId="5A55740B" w14:textId="77777777" w:rsidR="002F02F9" w:rsidRPr="00AF72BC" w:rsidRDefault="002F02F9" w:rsidP="00AF72BC">
      <w:pPr>
        <w:spacing w:line="360" w:lineRule="auto"/>
        <w:jc w:val="center"/>
        <w:rPr>
          <w:rFonts w:eastAsia="Times New Roman"/>
          <w:b/>
          <w:sz w:val="24"/>
          <w:szCs w:val="24"/>
        </w:rPr>
      </w:pPr>
    </w:p>
    <w:p w14:paraId="1EA903F8" w14:textId="77777777" w:rsidR="002F02F9" w:rsidRPr="00AF72BC" w:rsidRDefault="002F02F9" w:rsidP="00F148D4">
      <w:pPr>
        <w:spacing w:line="360" w:lineRule="auto"/>
        <w:rPr>
          <w:rFonts w:eastAsia="Times New Roman"/>
          <w:b/>
          <w:sz w:val="24"/>
          <w:szCs w:val="24"/>
        </w:rPr>
      </w:pPr>
    </w:p>
    <w:p w14:paraId="550A0008" w14:textId="77777777" w:rsidR="002F02F9" w:rsidRPr="00AF72BC" w:rsidRDefault="002F02F9" w:rsidP="00AF72BC">
      <w:pPr>
        <w:spacing w:line="360" w:lineRule="auto"/>
        <w:jc w:val="center"/>
        <w:rPr>
          <w:rFonts w:eastAsia="Times New Roman"/>
          <w:b/>
          <w:sz w:val="24"/>
          <w:szCs w:val="24"/>
        </w:rPr>
      </w:pPr>
    </w:p>
    <w:p w14:paraId="7BB022EC" w14:textId="77777777" w:rsidR="002F02F9" w:rsidRPr="00AF72BC" w:rsidRDefault="00000000" w:rsidP="00AF72BC">
      <w:pPr>
        <w:spacing w:line="360" w:lineRule="auto"/>
        <w:jc w:val="center"/>
        <w:rPr>
          <w:rFonts w:eastAsia="Times New Roman"/>
          <w:b/>
          <w:sz w:val="24"/>
          <w:szCs w:val="24"/>
        </w:rPr>
      </w:pPr>
      <w:r w:rsidRPr="00AF72BC">
        <w:rPr>
          <w:rFonts w:eastAsia="Times New Roman"/>
          <w:b/>
          <w:sz w:val="24"/>
          <w:szCs w:val="24"/>
        </w:rPr>
        <w:t>LCLM4001</w:t>
      </w:r>
    </w:p>
    <w:p w14:paraId="2F38A6C8" w14:textId="77777777" w:rsidR="002F02F9" w:rsidRPr="00AF72BC" w:rsidRDefault="00000000" w:rsidP="00AF72BC">
      <w:pPr>
        <w:spacing w:line="360" w:lineRule="auto"/>
        <w:jc w:val="center"/>
        <w:rPr>
          <w:rFonts w:eastAsia="Times New Roman"/>
          <w:b/>
          <w:sz w:val="24"/>
          <w:szCs w:val="24"/>
        </w:rPr>
      </w:pPr>
      <w:r w:rsidRPr="00AF72BC">
        <w:rPr>
          <w:rFonts w:eastAsia="Times New Roman"/>
          <w:b/>
          <w:sz w:val="24"/>
          <w:szCs w:val="24"/>
        </w:rPr>
        <w:t>Academic Skills (ACS)</w:t>
      </w:r>
    </w:p>
    <w:p w14:paraId="2B6301A0" w14:textId="77777777" w:rsidR="002F02F9" w:rsidRPr="00AF72BC" w:rsidRDefault="002F02F9" w:rsidP="00AF72BC">
      <w:pPr>
        <w:spacing w:line="360" w:lineRule="auto"/>
        <w:jc w:val="center"/>
        <w:rPr>
          <w:rFonts w:eastAsia="Times New Roman"/>
          <w:b/>
          <w:sz w:val="24"/>
          <w:szCs w:val="24"/>
        </w:rPr>
      </w:pPr>
    </w:p>
    <w:p w14:paraId="10422F18" w14:textId="77777777" w:rsidR="002F02F9" w:rsidRPr="00AF72BC" w:rsidRDefault="00000000" w:rsidP="00AF72BC">
      <w:pPr>
        <w:spacing w:line="360" w:lineRule="auto"/>
        <w:jc w:val="center"/>
        <w:rPr>
          <w:rFonts w:eastAsia="Times New Roman"/>
          <w:b/>
          <w:sz w:val="24"/>
          <w:szCs w:val="24"/>
        </w:rPr>
      </w:pPr>
      <w:r w:rsidRPr="00AF72BC">
        <w:rPr>
          <w:rFonts w:eastAsia="Times New Roman"/>
          <w:b/>
          <w:sz w:val="24"/>
          <w:szCs w:val="24"/>
        </w:rPr>
        <w:t>Reflective Writing</w:t>
      </w:r>
    </w:p>
    <w:p w14:paraId="561568A2" w14:textId="77777777" w:rsidR="002F02F9" w:rsidRPr="00AF72BC" w:rsidRDefault="00000000" w:rsidP="00AF72BC">
      <w:pPr>
        <w:spacing w:line="360" w:lineRule="auto"/>
        <w:jc w:val="center"/>
        <w:rPr>
          <w:rFonts w:eastAsia="Times New Roman"/>
          <w:b/>
          <w:sz w:val="24"/>
          <w:szCs w:val="24"/>
        </w:rPr>
      </w:pPr>
      <w:r w:rsidRPr="00AF72BC">
        <w:rPr>
          <w:sz w:val="24"/>
          <w:szCs w:val="24"/>
        </w:rPr>
        <w:br w:type="page"/>
      </w:r>
    </w:p>
    <w:p w14:paraId="0E5C028B" w14:textId="77777777" w:rsidR="002F02F9" w:rsidRPr="00AF72BC" w:rsidRDefault="00000000" w:rsidP="00AF72BC">
      <w:pPr>
        <w:spacing w:line="360" w:lineRule="auto"/>
        <w:jc w:val="center"/>
        <w:rPr>
          <w:rFonts w:eastAsia="Times New Roman"/>
          <w:sz w:val="24"/>
          <w:szCs w:val="24"/>
        </w:rPr>
      </w:pPr>
      <w:r w:rsidRPr="00AF72BC">
        <w:rPr>
          <w:rFonts w:eastAsia="Times New Roman"/>
          <w:b/>
          <w:sz w:val="24"/>
          <w:szCs w:val="24"/>
        </w:rPr>
        <w:lastRenderedPageBreak/>
        <w:t>Table of Contents</w:t>
      </w:r>
    </w:p>
    <w:sdt>
      <w:sdtPr>
        <w:rPr>
          <w:sz w:val="24"/>
          <w:szCs w:val="24"/>
        </w:rPr>
        <w:id w:val="-1887628396"/>
        <w:docPartObj>
          <w:docPartGallery w:val="Table of Contents"/>
          <w:docPartUnique/>
        </w:docPartObj>
      </w:sdtPr>
      <w:sdtContent>
        <w:p w14:paraId="7ADA535A" w14:textId="77777777" w:rsidR="002F02F9" w:rsidRPr="00AF72BC" w:rsidRDefault="00000000" w:rsidP="00AF72BC">
          <w:pPr>
            <w:widowControl w:val="0"/>
            <w:tabs>
              <w:tab w:val="right" w:pos="9025"/>
            </w:tabs>
            <w:spacing w:before="60" w:line="360" w:lineRule="auto"/>
            <w:rPr>
              <w:rFonts w:eastAsia="Times New Roman"/>
              <w:color w:val="000000"/>
              <w:sz w:val="24"/>
              <w:szCs w:val="24"/>
            </w:rPr>
          </w:pPr>
          <w:r w:rsidRPr="00AF72BC">
            <w:rPr>
              <w:sz w:val="24"/>
              <w:szCs w:val="24"/>
            </w:rPr>
            <w:fldChar w:fldCharType="begin"/>
          </w:r>
          <w:r w:rsidRPr="00AF72BC">
            <w:rPr>
              <w:sz w:val="24"/>
              <w:szCs w:val="24"/>
            </w:rPr>
            <w:instrText xml:space="preserve"> TOC \h \u \z \t "Heading 1,1,Heading 2,2,Heading 3,3,Heading 4,4,Heading 5,5,Heading 6,6,"</w:instrText>
          </w:r>
          <w:r w:rsidRPr="00AF72BC">
            <w:rPr>
              <w:sz w:val="24"/>
              <w:szCs w:val="24"/>
            </w:rPr>
            <w:fldChar w:fldCharType="separate"/>
          </w:r>
          <w:hyperlink w:anchor="_dsdy09s76nai">
            <w:r w:rsidR="002F02F9" w:rsidRPr="00AF72BC">
              <w:rPr>
                <w:rFonts w:eastAsia="Times New Roman"/>
                <w:color w:val="000000"/>
                <w:sz w:val="24"/>
                <w:szCs w:val="24"/>
              </w:rPr>
              <w:t>Introduction</w:t>
            </w:r>
            <w:r w:rsidR="002F02F9" w:rsidRPr="00AF72BC">
              <w:rPr>
                <w:rFonts w:eastAsia="Times New Roman"/>
                <w:color w:val="000000"/>
                <w:sz w:val="24"/>
                <w:szCs w:val="24"/>
              </w:rPr>
              <w:tab/>
            </w:r>
          </w:hyperlink>
          <w:r w:rsidRPr="00AF72BC">
            <w:rPr>
              <w:sz w:val="24"/>
              <w:szCs w:val="24"/>
            </w:rPr>
            <w:fldChar w:fldCharType="begin"/>
          </w:r>
          <w:r w:rsidRPr="00AF72BC">
            <w:rPr>
              <w:sz w:val="24"/>
              <w:szCs w:val="24"/>
            </w:rPr>
            <w:instrText xml:space="preserve"> PAGEREF _dsdy09s76nai \h </w:instrText>
          </w:r>
          <w:r w:rsidRPr="00AF72BC">
            <w:rPr>
              <w:sz w:val="24"/>
              <w:szCs w:val="24"/>
            </w:rPr>
          </w:r>
          <w:r w:rsidRPr="00AF72BC">
            <w:rPr>
              <w:sz w:val="24"/>
              <w:szCs w:val="24"/>
            </w:rPr>
            <w:fldChar w:fldCharType="separate"/>
          </w:r>
          <w:r w:rsidRPr="00AF72BC">
            <w:rPr>
              <w:rFonts w:eastAsia="Times New Roman"/>
              <w:sz w:val="24"/>
              <w:szCs w:val="24"/>
            </w:rPr>
            <w:t>3</w:t>
          </w:r>
          <w:r w:rsidRPr="00AF72BC">
            <w:rPr>
              <w:sz w:val="24"/>
              <w:szCs w:val="24"/>
            </w:rPr>
            <w:fldChar w:fldCharType="end"/>
          </w:r>
        </w:p>
        <w:p w14:paraId="24BCA121" w14:textId="77777777" w:rsidR="002F02F9" w:rsidRPr="00AF72BC" w:rsidRDefault="002F02F9" w:rsidP="00AF72BC">
          <w:pPr>
            <w:widowControl w:val="0"/>
            <w:tabs>
              <w:tab w:val="right" w:pos="9025"/>
            </w:tabs>
            <w:spacing w:before="60" w:line="360" w:lineRule="auto"/>
            <w:rPr>
              <w:rFonts w:eastAsia="Times New Roman"/>
              <w:color w:val="000000"/>
              <w:sz w:val="24"/>
              <w:szCs w:val="24"/>
            </w:rPr>
          </w:pPr>
          <w:hyperlink w:anchor="_u9goitauabn6">
            <w:r w:rsidRPr="00AF72BC">
              <w:rPr>
                <w:rFonts w:eastAsia="Times New Roman"/>
                <w:color w:val="000000"/>
                <w:sz w:val="24"/>
                <w:szCs w:val="24"/>
              </w:rPr>
              <w:t>Gibbs Reflective Cycle</w:t>
            </w:r>
            <w:r w:rsidRPr="00AF72BC">
              <w:rPr>
                <w:rFonts w:eastAsia="Times New Roman"/>
                <w:color w:val="000000"/>
                <w:sz w:val="24"/>
                <w:szCs w:val="24"/>
              </w:rPr>
              <w:tab/>
            </w:r>
          </w:hyperlink>
          <w:r w:rsidR="00000000" w:rsidRPr="00AF72BC">
            <w:rPr>
              <w:sz w:val="24"/>
              <w:szCs w:val="24"/>
            </w:rPr>
            <w:fldChar w:fldCharType="begin"/>
          </w:r>
          <w:r w:rsidR="00000000" w:rsidRPr="00AF72BC">
            <w:rPr>
              <w:sz w:val="24"/>
              <w:szCs w:val="24"/>
            </w:rPr>
            <w:instrText xml:space="preserve"> PAGEREF _u9goitauabn6 \h </w:instrText>
          </w:r>
          <w:r w:rsidR="00000000" w:rsidRPr="00AF72BC">
            <w:rPr>
              <w:sz w:val="24"/>
              <w:szCs w:val="24"/>
            </w:rPr>
          </w:r>
          <w:r w:rsidR="00000000" w:rsidRPr="00AF72BC">
            <w:rPr>
              <w:sz w:val="24"/>
              <w:szCs w:val="24"/>
            </w:rPr>
            <w:fldChar w:fldCharType="separate"/>
          </w:r>
          <w:r w:rsidR="00000000" w:rsidRPr="00AF72BC">
            <w:rPr>
              <w:rFonts w:eastAsia="Times New Roman"/>
              <w:sz w:val="24"/>
              <w:szCs w:val="24"/>
            </w:rPr>
            <w:t>3</w:t>
          </w:r>
          <w:r w:rsidR="00000000" w:rsidRPr="00AF72BC">
            <w:rPr>
              <w:sz w:val="24"/>
              <w:szCs w:val="24"/>
            </w:rPr>
            <w:fldChar w:fldCharType="end"/>
          </w:r>
        </w:p>
        <w:p w14:paraId="737E2529" w14:textId="77777777" w:rsidR="002F02F9" w:rsidRPr="00AF72BC" w:rsidRDefault="002F02F9" w:rsidP="00AF72BC">
          <w:pPr>
            <w:widowControl w:val="0"/>
            <w:tabs>
              <w:tab w:val="right" w:pos="9025"/>
            </w:tabs>
            <w:spacing w:before="60" w:line="360" w:lineRule="auto"/>
            <w:ind w:left="360"/>
            <w:rPr>
              <w:rFonts w:eastAsia="Times New Roman"/>
              <w:color w:val="000000"/>
              <w:sz w:val="24"/>
              <w:szCs w:val="24"/>
            </w:rPr>
          </w:pPr>
          <w:hyperlink w:anchor="_qeu0aekw90f">
            <w:r w:rsidRPr="00AF72BC">
              <w:rPr>
                <w:rFonts w:eastAsia="Times New Roman"/>
                <w:color w:val="000000"/>
                <w:sz w:val="24"/>
                <w:szCs w:val="24"/>
              </w:rPr>
              <w:t>Description</w:t>
            </w:r>
            <w:r w:rsidRPr="00AF72BC">
              <w:rPr>
                <w:rFonts w:eastAsia="Times New Roman"/>
                <w:color w:val="000000"/>
                <w:sz w:val="24"/>
                <w:szCs w:val="24"/>
              </w:rPr>
              <w:tab/>
            </w:r>
          </w:hyperlink>
          <w:r w:rsidR="00000000" w:rsidRPr="00AF72BC">
            <w:rPr>
              <w:sz w:val="24"/>
              <w:szCs w:val="24"/>
            </w:rPr>
            <w:fldChar w:fldCharType="begin"/>
          </w:r>
          <w:r w:rsidR="00000000" w:rsidRPr="00AF72BC">
            <w:rPr>
              <w:sz w:val="24"/>
              <w:szCs w:val="24"/>
            </w:rPr>
            <w:instrText xml:space="preserve"> PAGEREF _qeu0aekw90f \h </w:instrText>
          </w:r>
          <w:r w:rsidR="00000000" w:rsidRPr="00AF72BC">
            <w:rPr>
              <w:sz w:val="24"/>
              <w:szCs w:val="24"/>
            </w:rPr>
          </w:r>
          <w:r w:rsidR="00000000" w:rsidRPr="00AF72BC">
            <w:rPr>
              <w:sz w:val="24"/>
              <w:szCs w:val="24"/>
            </w:rPr>
            <w:fldChar w:fldCharType="separate"/>
          </w:r>
          <w:r w:rsidR="00000000" w:rsidRPr="00AF72BC">
            <w:rPr>
              <w:rFonts w:eastAsia="Times New Roman"/>
              <w:sz w:val="24"/>
              <w:szCs w:val="24"/>
            </w:rPr>
            <w:t>3</w:t>
          </w:r>
          <w:r w:rsidR="00000000" w:rsidRPr="00AF72BC">
            <w:rPr>
              <w:sz w:val="24"/>
              <w:szCs w:val="24"/>
            </w:rPr>
            <w:fldChar w:fldCharType="end"/>
          </w:r>
        </w:p>
        <w:p w14:paraId="49647C3F" w14:textId="77777777" w:rsidR="002F02F9" w:rsidRPr="00AF72BC" w:rsidRDefault="002F02F9" w:rsidP="00AF72BC">
          <w:pPr>
            <w:widowControl w:val="0"/>
            <w:tabs>
              <w:tab w:val="right" w:pos="9025"/>
            </w:tabs>
            <w:spacing w:before="60" w:line="360" w:lineRule="auto"/>
            <w:ind w:left="360"/>
            <w:rPr>
              <w:rFonts w:eastAsia="Times New Roman"/>
              <w:color w:val="000000"/>
              <w:sz w:val="24"/>
              <w:szCs w:val="24"/>
            </w:rPr>
          </w:pPr>
          <w:hyperlink w:anchor="_5i6df6zck1hq">
            <w:r w:rsidRPr="00AF72BC">
              <w:rPr>
                <w:rFonts w:eastAsia="Times New Roman"/>
                <w:color w:val="000000"/>
                <w:sz w:val="24"/>
                <w:szCs w:val="24"/>
              </w:rPr>
              <w:t>Feelings</w:t>
            </w:r>
            <w:r w:rsidRPr="00AF72BC">
              <w:rPr>
                <w:rFonts w:eastAsia="Times New Roman"/>
                <w:color w:val="000000"/>
                <w:sz w:val="24"/>
                <w:szCs w:val="24"/>
              </w:rPr>
              <w:tab/>
            </w:r>
          </w:hyperlink>
          <w:r w:rsidR="00000000" w:rsidRPr="00AF72BC">
            <w:rPr>
              <w:sz w:val="24"/>
              <w:szCs w:val="24"/>
            </w:rPr>
            <w:fldChar w:fldCharType="begin"/>
          </w:r>
          <w:r w:rsidR="00000000" w:rsidRPr="00AF72BC">
            <w:rPr>
              <w:sz w:val="24"/>
              <w:szCs w:val="24"/>
            </w:rPr>
            <w:instrText xml:space="preserve"> PAGEREF _5i6df6zck1hq \h </w:instrText>
          </w:r>
          <w:r w:rsidR="00000000" w:rsidRPr="00AF72BC">
            <w:rPr>
              <w:sz w:val="24"/>
              <w:szCs w:val="24"/>
            </w:rPr>
          </w:r>
          <w:r w:rsidR="00000000" w:rsidRPr="00AF72BC">
            <w:rPr>
              <w:sz w:val="24"/>
              <w:szCs w:val="24"/>
            </w:rPr>
            <w:fldChar w:fldCharType="separate"/>
          </w:r>
          <w:r w:rsidR="00000000" w:rsidRPr="00AF72BC">
            <w:rPr>
              <w:rFonts w:eastAsia="Times New Roman"/>
              <w:sz w:val="24"/>
              <w:szCs w:val="24"/>
            </w:rPr>
            <w:t>3</w:t>
          </w:r>
          <w:r w:rsidR="00000000" w:rsidRPr="00AF72BC">
            <w:rPr>
              <w:sz w:val="24"/>
              <w:szCs w:val="24"/>
            </w:rPr>
            <w:fldChar w:fldCharType="end"/>
          </w:r>
        </w:p>
        <w:p w14:paraId="2EFF5B86" w14:textId="77777777" w:rsidR="002F02F9" w:rsidRPr="00AF72BC" w:rsidRDefault="002F02F9" w:rsidP="00AF72BC">
          <w:pPr>
            <w:widowControl w:val="0"/>
            <w:tabs>
              <w:tab w:val="right" w:pos="9025"/>
            </w:tabs>
            <w:spacing w:before="60" w:line="360" w:lineRule="auto"/>
            <w:ind w:left="360"/>
            <w:rPr>
              <w:rFonts w:eastAsia="Times New Roman"/>
              <w:color w:val="000000"/>
              <w:sz w:val="24"/>
              <w:szCs w:val="24"/>
            </w:rPr>
          </w:pPr>
          <w:hyperlink w:anchor="_f2ha3ati0mvf">
            <w:r w:rsidRPr="00AF72BC">
              <w:rPr>
                <w:rFonts w:eastAsia="Times New Roman"/>
                <w:color w:val="000000"/>
                <w:sz w:val="24"/>
                <w:szCs w:val="24"/>
              </w:rPr>
              <w:t>Evaluation</w:t>
            </w:r>
            <w:r w:rsidRPr="00AF72BC">
              <w:rPr>
                <w:rFonts w:eastAsia="Times New Roman"/>
                <w:color w:val="000000"/>
                <w:sz w:val="24"/>
                <w:szCs w:val="24"/>
              </w:rPr>
              <w:tab/>
            </w:r>
          </w:hyperlink>
          <w:r w:rsidR="00000000" w:rsidRPr="00AF72BC">
            <w:rPr>
              <w:sz w:val="24"/>
              <w:szCs w:val="24"/>
            </w:rPr>
            <w:fldChar w:fldCharType="begin"/>
          </w:r>
          <w:r w:rsidR="00000000" w:rsidRPr="00AF72BC">
            <w:rPr>
              <w:sz w:val="24"/>
              <w:szCs w:val="24"/>
            </w:rPr>
            <w:instrText xml:space="preserve"> PAGEREF _f2ha3ati0mvf \h </w:instrText>
          </w:r>
          <w:r w:rsidR="00000000" w:rsidRPr="00AF72BC">
            <w:rPr>
              <w:sz w:val="24"/>
              <w:szCs w:val="24"/>
            </w:rPr>
          </w:r>
          <w:r w:rsidR="00000000" w:rsidRPr="00AF72BC">
            <w:rPr>
              <w:sz w:val="24"/>
              <w:szCs w:val="24"/>
            </w:rPr>
            <w:fldChar w:fldCharType="separate"/>
          </w:r>
          <w:r w:rsidR="00000000" w:rsidRPr="00AF72BC">
            <w:rPr>
              <w:rFonts w:eastAsia="Times New Roman"/>
              <w:sz w:val="24"/>
              <w:szCs w:val="24"/>
            </w:rPr>
            <w:t>4</w:t>
          </w:r>
          <w:r w:rsidR="00000000" w:rsidRPr="00AF72BC">
            <w:rPr>
              <w:sz w:val="24"/>
              <w:szCs w:val="24"/>
            </w:rPr>
            <w:fldChar w:fldCharType="end"/>
          </w:r>
        </w:p>
        <w:p w14:paraId="1566E6F8" w14:textId="77777777" w:rsidR="002F02F9" w:rsidRPr="00AF72BC" w:rsidRDefault="002F02F9" w:rsidP="00AF72BC">
          <w:pPr>
            <w:widowControl w:val="0"/>
            <w:tabs>
              <w:tab w:val="right" w:pos="9025"/>
            </w:tabs>
            <w:spacing w:before="60" w:line="360" w:lineRule="auto"/>
            <w:ind w:left="360"/>
            <w:rPr>
              <w:rFonts w:eastAsia="Times New Roman"/>
              <w:color w:val="000000"/>
              <w:sz w:val="24"/>
              <w:szCs w:val="24"/>
            </w:rPr>
          </w:pPr>
          <w:hyperlink w:anchor="_zhbhq47wpssl">
            <w:r w:rsidRPr="00AF72BC">
              <w:rPr>
                <w:rFonts w:eastAsia="Times New Roman"/>
                <w:color w:val="000000"/>
                <w:sz w:val="24"/>
                <w:szCs w:val="24"/>
              </w:rPr>
              <w:t>Analysis</w:t>
            </w:r>
            <w:r w:rsidRPr="00AF72BC">
              <w:rPr>
                <w:rFonts w:eastAsia="Times New Roman"/>
                <w:color w:val="000000"/>
                <w:sz w:val="24"/>
                <w:szCs w:val="24"/>
              </w:rPr>
              <w:tab/>
            </w:r>
          </w:hyperlink>
          <w:r w:rsidR="00000000" w:rsidRPr="00AF72BC">
            <w:rPr>
              <w:sz w:val="24"/>
              <w:szCs w:val="24"/>
            </w:rPr>
            <w:fldChar w:fldCharType="begin"/>
          </w:r>
          <w:r w:rsidR="00000000" w:rsidRPr="00AF72BC">
            <w:rPr>
              <w:sz w:val="24"/>
              <w:szCs w:val="24"/>
            </w:rPr>
            <w:instrText xml:space="preserve"> PAGEREF _zhbhq47wpssl \h </w:instrText>
          </w:r>
          <w:r w:rsidR="00000000" w:rsidRPr="00AF72BC">
            <w:rPr>
              <w:sz w:val="24"/>
              <w:szCs w:val="24"/>
            </w:rPr>
          </w:r>
          <w:r w:rsidR="00000000" w:rsidRPr="00AF72BC">
            <w:rPr>
              <w:sz w:val="24"/>
              <w:szCs w:val="24"/>
            </w:rPr>
            <w:fldChar w:fldCharType="separate"/>
          </w:r>
          <w:r w:rsidR="00000000" w:rsidRPr="00AF72BC">
            <w:rPr>
              <w:rFonts w:eastAsia="Times New Roman"/>
              <w:sz w:val="24"/>
              <w:szCs w:val="24"/>
            </w:rPr>
            <w:t>4</w:t>
          </w:r>
          <w:r w:rsidR="00000000" w:rsidRPr="00AF72BC">
            <w:rPr>
              <w:sz w:val="24"/>
              <w:szCs w:val="24"/>
            </w:rPr>
            <w:fldChar w:fldCharType="end"/>
          </w:r>
        </w:p>
        <w:p w14:paraId="27B76FEB" w14:textId="77777777" w:rsidR="002F02F9" w:rsidRPr="00AF72BC" w:rsidRDefault="002F02F9" w:rsidP="00AF72BC">
          <w:pPr>
            <w:widowControl w:val="0"/>
            <w:tabs>
              <w:tab w:val="right" w:pos="9025"/>
            </w:tabs>
            <w:spacing w:before="60" w:line="360" w:lineRule="auto"/>
            <w:ind w:left="360"/>
            <w:rPr>
              <w:rFonts w:eastAsia="Times New Roman"/>
              <w:color w:val="000000"/>
              <w:sz w:val="24"/>
              <w:szCs w:val="24"/>
            </w:rPr>
          </w:pPr>
          <w:hyperlink w:anchor="_plyzv9yuwjse">
            <w:r w:rsidRPr="00AF72BC">
              <w:rPr>
                <w:rFonts w:eastAsia="Times New Roman"/>
                <w:color w:val="000000"/>
                <w:sz w:val="24"/>
                <w:szCs w:val="24"/>
              </w:rPr>
              <w:t>Conclusion</w:t>
            </w:r>
            <w:r w:rsidRPr="00AF72BC">
              <w:rPr>
                <w:rFonts w:eastAsia="Times New Roman"/>
                <w:color w:val="000000"/>
                <w:sz w:val="24"/>
                <w:szCs w:val="24"/>
              </w:rPr>
              <w:tab/>
            </w:r>
          </w:hyperlink>
          <w:r w:rsidR="00000000" w:rsidRPr="00AF72BC">
            <w:rPr>
              <w:sz w:val="24"/>
              <w:szCs w:val="24"/>
            </w:rPr>
            <w:fldChar w:fldCharType="begin"/>
          </w:r>
          <w:r w:rsidR="00000000" w:rsidRPr="00AF72BC">
            <w:rPr>
              <w:sz w:val="24"/>
              <w:szCs w:val="24"/>
            </w:rPr>
            <w:instrText xml:space="preserve"> PAGEREF _plyzv9yuwjse \h </w:instrText>
          </w:r>
          <w:r w:rsidR="00000000" w:rsidRPr="00AF72BC">
            <w:rPr>
              <w:sz w:val="24"/>
              <w:szCs w:val="24"/>
            </w:rPr>
          </w:r>
          <w:r w:rsidR="00000000" w:rsidRPr="00AF72BC">
            <w:rPr>
              <w:sz w:val="24"/>
              <w:szCs w:val="24"/>
            </w:rPr>
            <w:fldChar w:fldCharType="separate"/>
          </w:r>
          <w:r w:rsidR="00000000" w:rsidRPr="00AF72BC">
            <w:rPr>
              <w:rFonts w:eastAsia="Times New Roman"/>
              <w:sz w:val="24"/>
              <w:szCs w:val="24"/>
            </w:rPr>
            <w:t>4</w:t>
          </w:r>
          <w:r w:rsidR="00000000" w:rsidRPr="00AF72BC">
            <w:rPr>
              <w:sz w:val="24"/>
              <w:szCs w:val="24"/>
            </w:rPr>
            <w:fldChar w:fldCharType="end"/>
          </w:r>
        </w:p>
        <w:p w14:paraId="434D4A36" w14:textId="77777777" w:rsidR="002F02F9" w:rsidRPr="00AF72BC" w:rsidRDefault="002F02F9" w:rsidP="00AF72BC">
          <w:pPr>
            <w:widowControl w:val="0"/>
            <w:tabs>
              <w:tab w:val="right" w:pos="9025"/>
            </w:tabs>
            <w:spacing w:before="60" w:line="360" w:lineRule="auto"/>
            <w:ind w:left="360"/>
            <w:rPr>
              <w:rFonts w:eastAsia="Times New Roman"/>
              <w:color w:val="000000"/>
              <w:sz w:val="24"/>
              <w:szCs w:val="24"/>
            </w:rPr>
          </w:pPr>
          <w:hyperlink w:anchor="_r390ppmtfisw">
            <w:r w:rsidRPr="00AF72BC">
              <w:rPr>
                <w:rFonts w:eastAsia="Times New Roman"/>
                <w:color w:val="000000"/>
                <w:sz w:val="24"/>
                <w:szCs w:val="24"/>
              </w:rPr>
              <w:t>Action Plan</w:t>
            </w:r>
            <w:r w:rsidRPr="00AF72BC">
              <w:rPr>
                <w:rFonts w:eastAsia="Times New Roman"/>
                <w:color w:val="000000"/>
                <w:sz w:val="24"/>
                <w:szCs w:val="24"/>
              </w:rPr>
              <w:tab/>
            </w:r>
          </w:hyperlink>
          <w:r w:rsidR="00000000" w:rsidRPr="00AF72BC">
            <w:rPr>
              <w:sz w:val="24"/>
              <w:szCs w:val="24"/>
            </w:rPr>
            <w:fldChar w:fldCharType="begin"/>
          </w:r>
          <w:r w:rsidR="00000000" w:rsidRPr="00AF72BC">
            <w:rPr>
              <w:sz w:val="24"/>
              <w:szCs w:val="24"/>
            </w:rPr>
            <w:instrText xml:space="preserve"> PAGEREF _r390ppmtfisw \h </w:instrText>
          </w:r>
          <w:r w:rsidR="00000000" w:rsidRPr="00AF72BC">
            <w:rPr>
              <w:sz w:val="24"/>
              <w:szCs w:val="24"/>
            </w:rPr>
          </w:r>
          <w:r w:rsidR="00000000" w:rsidRPr="00AF72BC">
            <w:rPr>
              <w:sz w:val="24"/>
              <w:szCs w:val="24"/>
            </w:rPr>
            <w:fldChar w:fldCharType="separate"/>
          </w:r>
          <w:r w:rsidR="00000000" w:rsidRPr="00AF72BC">
            <w:rPr>
              <w:rFonts w:eastAsia="Times New Roman"/>
              <w:sz w:val="24"/>
              <w:szCs w:val="24"/>
            </w:rPr>
            <w:t>5</w:t>
          </w:r>
          <w:r w:rsidR="00000000" w:rsidRPr="00AF72BC">
            <w:rPr>
              <w:sz w:val="24"/>
              <w:szCs w:val="24"/>
            </w:rPr>
            <w:fldChar w:fldCharType="end"/>
          </w:r>
        </w:p>
        <w:p w14:paraId="0724CA2B" w14:textId="77777777" w:rsidR="002F02F9" w:rsidRPr="00AF72BC" w:rsidRDefault="002F02F9" w:rsidP="00AF72BC">
          <w:pPr>
            <w:widowControl w:val="0"/>
            <w:tabs>
              <w:tab w:val="right" w:pos="9025"/>
            </w:tabs>
            <w:spacing w:before="60" w:line="360" w:lineRule="auto"/>
            <w:rPr>
              <w:rFonts w:eastAsia="Times New Roman"/>
              <w:color w:val="000000"/>
              <w:sz w:val="24"/>
              <w:szCs w:val="24"/>
            </w:rPr>
          </w:pPr>
          <w:hyperlink w:anchor="_vp2c909lk5r0">
            <w:r w:rsidRPr="00AF72BC">
              <w:rPr>
                <w:rFonts w:eastAsia="Times New Roman"/>
                <w:color w:val="000000"/>
                <w:sz w:val="24"/>
                <w:szCs w:val="24"/>
              </w:rPr>
              <w:t>Conclusion</w:t>
            </w:r>
            <w:r w:rsidRPr="00AF72BC">
              <w:rPr>
                <w:rFonts w:eastAsia="Times New Roman"/>
                <w:color w:val="000000"/>
                <w:sz w:val="24"/>
                <w:szCs w:val="24"/>
              </w:rPr>
              <w:tab/>
            </w:r>
          </w:hyperlink>
          <w:r w:rsidR="00000000" w:rsidRPr="00AF72BC">
            <w:rPr>
              <w:sz w:val="24"/>
              <w:szCs w:val="24"/>
            </w:rPr>
            <w:fldChar w:fldCharType="begin"/>
          </w:r>
          <w:r w:rsidR="00000000" w:rsidRPr="00AF72BC">
            <w:rPr>
              <w:sz w:val="24"/>
              <w:szCs w:val="24"/>
            </w:rPr>
            <w:instrText xml:space="preserve"> PAGEREF _vp2c909lk5r0 \h </w:instrText>
          </w:r>
          <w:r w:rsidR="00000000" w:rsidRPr="00AF72BC">
            <w:rPr>
              <w:sz w:val="24"/>
              <w:szCs w:val="24"/>
            </w:rPr>
          </w:r>
          <w:r w:rsidR="00000000" w:rsidRPr="00AF72BC">
            <w:rPr>
              <w:sz w:val="24"/>
              <w:szCs w:val="24"/>
            </w:rPr>
            <w:fldChar w:fldCharType="separate"/>
          </w:r>
          <w:r w:rsidR="00000000" w:rsidRPr="00AF72BC">
            <w:rPr>
              <w:rFonts w:eastAsia="Times New Roman"/>
              <w:sz w:val="24"/>
              <w:szCs w:val="24"/>
            </w:rPr>
            <w:t>5</w:t>
          </w:r>
          <w:r w:rsidR="00000000" w:rsidRPr="00AF72BC">
            <w:rPr>
              <w:sz w:val="24"/>
              <w:szCs w:val="24"/>
            </w:rPr>
            <w:fldChar w:fldCharType="end"/>
          </w:r>
        </w:p>
        <w:p w14:paraId="296C9137" w14:textId="77777777" w:rsidR="002F02F9" w:rsidRPr="00AF72BC" w:rsidRDefault="002F02F9" w:rsidP="00AF72BC">
          <w:pPr>
            <w:widowControl w:val="0"/>
            <w:tabs>
              <w:tab w:val="right" w:pos="9025"/>
            </w:tabs>
            <w:spacing w:before="60" w:line="360" w:lineRule="auto"/>
            <w:rPr>
              <w:rFonts w:eastAsia="Times New Roman"/>
              <w:color w:val="000000"/>
              <w:sz w:val="24"/>
              <w:szCs w:val="24"/>
            </w:rPr>
          </w:pPr>
          <w:hyperlink w:anchor="_6k2k5mhftt2n">
            <w:r w:rsidRPr="00AF72BC">
              <w:rPr>
                <w:rFonts w:eastAsia="Times New Roman"/>
                <w:color w:val="000000"/>
                <w:sz w:val="24"/>
                <w:szCs w:val="24"/>
              </w:rPr>
              <w:t>Reflection</w:t>
            </w:r>
            <w:r w:rsidRPr="00AF72BC">
              <w:rPr>
                <w:rFonts w:eastAsia="Times New Roman"/>
                <w:color w:val="000000"/>
                <w:sz w:val="24"/>
                <w:szCs w:val="24"/>
              </w:rPr>
              <w:tab/>
            </w:r>
          </w:hyperlink>
          <w:r w:rsidR="00000000" w:rsidRPr="00AF72BC">
            <w:rPr>
              <w:sz w:val="24"/>
              <w:szCs w:val="24"/>
            </w:rPr>
            <w:fldChar w:fldCharType="begin"/>
          </w:r>
          <w:r w:rsidR="00000000" w:rsidRPr="00AF72BC">
            <w:rPr>
              <w:sz w:val="24"/>
              <w:szCs w:val="24"/>
            </w:rPr>
            <w:instrText xml:space="preserve"> PAGEREF _6k2k5mhftt2n \h </w:instrText>
          </w:r>
          <w:r w:rsidR="00000000" w:rsidRPr="00AF72BC">
            <w:rPr>
              <w:sz w:val="24"/>
              <w:szCs w:val="24"/>
            </w:rPr>
          </w:r>
          <w:r w:rsidR="00000000" w:rsidRPr="00AF72BC">
            <w:rPr>
              <w:sz w:val="24"/>
              <w:szCs w:val="24"/>
            </w:rPr>
            <w:fldChar w:fldCharType="separate"/>
          </w:r>
          <w:r w:rsidR="00000000" w:rsidRPr="00AF72BC">
            <w:rPr>
              <w:rFonts w:eastAsia="Times New Roman"/>
              <w:sz w:val="24"/>
              <w:szCs w:val="24"/>
            </w:rPr>
            <w:t>6</w:t>
          </w:r>
          <w:r w:rsidR="00000000" w:rsidRPr="00AF72BC">
            <w:rPr>
              <w:sz w:val="24"/>
              <w:szCs w:val="24"/>
            </w:rPr>
            <w:fldChar w:fldCharType="end"/>
          </w:r>
          <w:r w:rsidR="00000000" w:rsidRPr="00AF72BC">
            <w:rPr>
              <w:sz w:val="24"/>
              <w:szCs w:val="24"/>
            </w:rPr>
            <w:fldChar w:fldCharType="end"/>
          </w:r>
        </w:p>
      </w:sdtContent>
    </w:sdt>
    <w:p w14:paraId="450BAA4B" w14:textId="77777777" w:rsidR="002F02F9" w:rsidRPr="00AF72BC" w:rsidRDefault="002F02F9" w:rsidP="00AF72BC">
      <w:pPr>
        <w:spacing w:line="360" w:lineRule="auto"/>
        <w:jc w:val="both"/>
        <w:rPr>
          <w:rFonts w:eastAsia="Times New Roman"/>
          <w:sz w:val="24"/>
          <w:szCs w:val="24"/>
        </w:rPr>
      </w:pPr>
    </w:p>
    <w:p w14:paraId="6B90EBBD" w14:textId="77777777" w:rsidR="002F02F9" w:rsidRPr="00AF72BC" w:rsidRDefault="002F02F9" w:rsidP="00AF72BC">
      <w:pPr>
        <w:spacing w:line="360" w:lineRule="auto"/>
        <w:jc w:val="both"/>
        <w:rPr>
          <w:rFonts w:eastAsia="Times New Roman"/>
          <w:b/>
          <w:sz w:val="24"/>
          <w:szCs w:val="24"/>
        </w:rPr>
      </w:pPr>
    </w:p>
    <w:p w14:paraId="31B0B277" w14:textId="77777777" w:rsidR="002F02F9" w:rsidRPr="00AF72BC" w:rsidRDefault="00000000" w:rsidP="00AF72BC">
      <w:pPr>
        <w:spacing w:line="360" w:lineRule="auto"/>
        <w:jc w:val="both"/>
        <w:rPr>
          <w:sz w:val="24"/>
          <w:szCs w:val="24"/>
        </w:rPr>
      </w:pPr>
      <w:r w:rsidRPr="00AF72BC">
        <w:rPr>
          <w:sz w:val="24"/>
          <w:szCs w:val="24"/>
        </w:rPr>
        <w:br w:type="page"/>
      </w:r>
    </w:p>
    <w:p w14:paraId="62BB3BFF" w14:textId="77777777" w:rsidR="002F02F9" w:rsidRPr="00AF72BC" w:rsidRDefault="00000000" w:rsidP="00AF72BC">
      <w:pPr>
        <w:pStyle w:val="Heading1"/>
        <w:rPr>
          <w:rFonts w:ascii="Arial" w:hAnsi="Arial" w:cs="Arial"/>
        </w:rPr>
      </w:pPr>
      <w:bookmarkStart w:id="0" w:name="_dsdy09s76nai" w:colFirst="0" w:colLast="0"/>
      <w:bookmarkEnd w:id="0"/>
      <w:r w:rsidRPr="00AF72BC">
        <w:rPr>
          <w:rFonts w:ascii="Arial" w:hAnsi="Arial" w:cs="Arial"/>
        </w:rPr>
        <w:lastRenderedPageBreak/>
        <w:t>Introduction</w:t>
      </w:r>
    </w:p>
    <w:p w14:paraId="43F98B64" w14:textId="7A403898" w:rsidR="002F02F9" w:rsidRPr="00AF72BC" w:rsidRDefault="00000000" w:rsidP="00AF72BC">
      <w:pPr>
        <w:spacing w:line="360" w:lineRule="auto"/>
        <w:jc w:val="both"/>
        <w:rPr>
          <w:rFonts w:eastAsia="Times New Roman"/>
          <w:color w:val="0E101A"/>
          <w:sz w:val="24"/>
          <w:szCs w:val="24"/>
        </w:rPr>
      </w:pPr>
      <w:r w:rsidRPr="00AF72BC">
        <w:rPr>
          <w:rFonts w:eastAsia="Times New Roman"/>
          <w:color w:val="0E101A"/>
          <w:sz w:val="24"/>
          <w:szCs w:val="24"/>
        </w:rPr>
        <w:t xml:space="preserve">The main purpose of this reflective report is to explore my experiences working on a university group project. The report works on the aspect of critically reflecting on the challenges, achievements and the lessons that I have learned throughout the project utilising the Gibbs Reflective Cycle. </w:t>
      </w:r>
      <w:r w:rsidR="00BD3DC0" w:rsidRPr="00AF72BC">
        <w:rPr>
          <w:rFonts w:eastAsia="Times New Roman"/>
          <w:color w:val="0E101A"/>
          <w:sz w:val="24"/>
          <w:szCs w:val="24"/>
        </w:rPr>
        <w:t>Thus,</w:t>
      </w:r>
      <w:r w:rsidRPr="00AF72BC">
        <w:rPr>
          <w:rFonts w:eastAsia="Times New Roman"/>
          <w:color w:val="0E101A"/>
          <w:sz w:val="24"/>
          <w:szCs w:val="24"/>
        </w:rPr>
        <w:t xml:space="preserve"> by means of examining each stage of the cycle that comprises description, feelings, evaluation, analysis along with conclusion and a possible action plan. Besides this, I </w:t>
      </w:r>
      <w:r w:rsidR="00AC6CF8">
        <w:rPr>
          <w:rFonts w:eastAsia="Times New Roman"/>
          <w:color w:val="0E101A"/>
          <w:sz w:val="24"/>
          <w:szCs w:val="24"/>
        </w:rPr>
        <w:t xml:space="preserve">have an </w:t>
      </w:r>
      <w:r w:rsidRPr="00AF72BC">
        <w:rPr>
          <w:rFonts w:eastAsia="Times New Roman"/>
          <w:color w:val="0E101A"/>
          <w:sz w:val="24"/>
          <w:szCs w:val="24"/>
        </w:rPr>
        <w:t xml:space="preserve">aim to better understand the way the experiences have shaped by both academic and personal development. This sort of reflection mainly allows me to recognise my key strengths along with addressing my weaknesses and apply all these insights to my future collaborative nature and professional scenarios. </w:t>
      </w:r>
    </w:p>
    <w:p w14:paraId="5765486E" w14:textId="77777777" w:rsidR="002F02F9" w:rsidRPr="00AF72BC" w:rsidRDefault="00000000" w:rsidP="00AF72BC">
      <w:pPr>
        <w:pStyle w:val="Heading1"/>
        <w:rPr>
          <w:rFonts w:ascii="Arial" w:hAnsi="Arial" w:cs="Arial"/>
        </w:rPr>
      </w:pPr>
      <w:bookmarkStart w:id="1" w:name="_u9goitauabn6" w:colFirst="0" w:colLast="0"/>
      <w:bookmarkEnd w:id="1"/>
      <w:r w:rsidRPr="00AF72BC">
        <w:rPr>
          <w:rFonts w:ascii="Arial" w:hAnsi="Arial" w:cs="Arial"/>
        </w:rPr>
        <w:t>Gibbs Reflective Cycle</w:t>
      </w:r>
    </w:p>
    <w:p w14:paraId="63987A47" w14:textId="77777777" w:rsidR="002F02F9" w:rsidRPr="00AF72BC" w:rsidRDefault="00000000" w:rsidP="00AF72BC">
      <w:pPr>
        <w:spacing w:line="360" w:lineRule="auto"/>
        <w:jc w:val="both"/>
        <w:rPr>
          <w:rFonts w:eastAsia="Times New Roman"/>
          <w:color w:val="0E101A"/>
          <w:sz w:val="24"/>
          <w:szCs w:val="24"/>
        </w:rPr>
      </w:pPr>
      <w:r w:rsidRPr="00AF72BC">
        <w:rPr>
          <w:rFonts w:eastAsia="Times New Roman"/>
          <w:color w:val="0E101A"/>
          <w:sz w:val="24"/>
          <w:szCs w:val="24"/>
        </w:rPr>
        <w:t xml:space="preserve">Gibbs's Reflective cycle is one of the valuable tools for the purpose of structured reflection thus helping the individuals learn from the experiences by breaking them down into clear and manageable stages (Reflection.ed.ac.uk, 2025). This reflective cycle also encourages deeper thinking by guiding the users through what has exactly happened, how they felt along with what went well and how can further improve in the future. This form of the critical approach usually promotes the track of continuous learning and personal development thus making it quite effective in academic, professional and personal settings (Gibbs, 1988). Gibbs Reflective Cycle helps in the context of decision-making processes thus turning everyday experiences into meaningful learning opportunities. </w:t>
      </w:r>
    </w:p>
    <w:p w14:paraId="6B97D938" w14:textId="77777777" w:rsidR="002F02F9" w:rsidRPr="00AF72BC" w:rsidRDefault="00000000" w:rsidP="00AF72BC">
      <w:pPr>
        <w:pStyle w:val="Heading2"/>
        <w:rPr>
          <w:rFonts w:ascii="Arial" w:hAnsi="Arial" w:cs="Arial"/>
        </w:rPr>
      </w:pPr>
      <w:bookmarkStart w:id="2" w:name="_qeu0aekw90f" w:colFirst="0" w:colLast="0"/>
      <w:bookmarkEnd w:id="2"/>
      <w:r w:rsidRPr="00AF72BC">
        <w:rPr>
          <w:rFonts w:ascii="Arial" w:hAnsi="Arial" w:cs="Arial"/>
        </w:rPr>
        <w:t>Description</w:t>
      </w:r>
    </w:p>
    <w:p w14:paraId="3B753AF8" w14:textId="77777777" w:rsidR="002F02F9" w:rsidRPr="00AF72BC" w:rsidRDefault="00000000" w:rsidP="00AF72BC">
      <w:pPr>
        <w:spacing w:line="360" w:lineRule="auto"/>
        <w:jc w:val="both"/>
        <w:rPr>
          <w:rFonts w:eastAsia="Times New Roman"/>
          <w:color w:val="0E101A"/>
          <w:sz w:val="24"/>
          <w:szCs w:val="24"/>
        </w:rPr>
      </w:pPr>
      <w:r w:rsidRPr="00AF72BC">
        <w:rPr>
          <w:rFonts w:eastAsia="Times New Roman"/>
          <w:color w:val="0E101A"/>
          <w:sz w:val="24"/>
          <w:szCs w:val="24"/>
        </w:rPr>
        <w:t xml:space="preserve">Following the description stage, in the project I worked as part of a group of four students assigned for completing a task for a university module. Our main objective was to research a specific topic along with compiling the key findings and present them as a team. Besides this, we had four weeks to plan, divide the core responsibilities along with conducting the research and delivering the final presentation. My role mainly involved the extent of conducting meetings, managing the desired deadlines as well as contributing to both research and the presentation slides. Apart from all these, we had regular discussions both in person and online. Although we completed the project within the scheduled time, the experiences were mixed thus involving both the traits of productive collaboration and challenges in terms of team communication participation. </w:t>
      </w:r>
    </w:p>
    <w:p w14:paraId="1B641F3A" w14:textId="77777777" w:rsidR="002F02F9" w:rsidRPr="00AF72BC" w:rsidRDefault="00000000" w:rsidP="00AF72BC">
      <w:pPr>
        <w:pStyle w:val="Heading2"/>
        <w:rPr>
          <w:rFonts w:ascii="Arial" w:hAnsi="Arial" w:cs="Arial"/>
        </w:rPr>
      </w:pPr>
      <w:bookmarkStart w:id="3" w:name="_5i6df6zck1hq" w:colFirst="0" w:colLast="0"/>
      <w:bookmarkEnd w:id="3"/>
      <w:r w:rsidRPr="00AF72BC">
        <w:rPr>
          <w:rFonts w:ascii="Arial" w:hAnsi="Arial" w:cs="Arial"/>
        </w:rPr>
        <w:lastRenderedPageBreak/>
        <w:t>Feelings</w:t>
      </w:r>
    </w:p>
    <w:p w14:paraId="6B0EB375" w14:textId="74A4676C" w:rsidR="002F02F9" w:rsidRPr="00AF72BC" w:rsidRDefault="00000000" w:rsidP="00AF72BC">
      <w:pPr>
        <w:spacing w:line="360" w:lineRule="auto"/>
        <w:jc w:val="both"/>
        <w:rPr>
          <w:rFonts w:eastAsia="Times New Roman"/>
          <w:color w:val="0E101A"/>
          <w:sz w:val="24"/>
          <w:szCs w:val="24"/>
        </w:rPr>
      </w:pPr>
      <w:r w:rsidRPr="00AF72BC">
        <w:rPr>
          <w:rFonts w:eastAsia="Times New Roman"/>
          <w:color w:val="0E101A"/>
          <w:sz w:val="24"/>
          <w:szCs w:val="24"/>
        </w:rPr>
        <w:t xml:space="preserve">At the beginning of the project, I felt quite excited and motivated to work with others and thoroughly apply what I had learned in the educational courses. I was quite confident in my capability of contributing and looked further forward to the collaborative processes. Although, as the project progressed further, I began to feel quite frustrated due to the level of </w:t>
      </w:r>
      <w:r w:rsidR="00BD3DC0" w:rsidRPr="00AF72BC">
        <w:rPr>
          <w:rFonts w:eastAsia="Times New Roman"/>
          <w:color w:val="0E101A"/>
          <w:sz w:val="24"/>
          <w:szCs w:val="24"/>
        </w:rPr>
        <w:t>inconsistent</w:t>
      </w:r>
      <w:r w:rsidRPr="00AF72BC">
        <w:rPr>
          <w:rFonts w:eastAsia="Times New Roman"/>
          <w:color w:val="0E101A"/>
          <w:sz w:val="24"/>
          <w:szCs w:val="24"/>
        </w:rPr>
        <w:t xml:space="preserve"> participation from one group member. This further added pressure upon the rest of us. Inspite of this, I felt proud of the way I efficiently managed my responsibilities and supported the team as a whole. Therefore, presenting our final work gave me a sense of successful achievement and thereby boosted my confidence level in the context of the group settings. </w:t>
      </w:r>
    </w:p>
    <w:p w14:paraId="2E0782F8" w14:textId="77777777" w:rsidR="002F02F9" w:rsidRPr="00AF72BC" w:rsidRDefault="00000000" w:rsidP="00AF72BC">
      <w:pPr>
        <w:pStyle w:val="Heading2"/>
        <w:rPr>
          <w:rFonts w:ascii="Arial" w:hAnsi="Arial" w:cs="Arial"/>
        </w:rPr>
      </w:pPr>
      <w:bookmarkStart w:id="4" w:name="_f2ha3ati0mvf" w:colFirst="0" w:colLast="0"/>
      <w:bookmarkEnd w:id="4"/>
      <w:r w:rsidRPr="00AF72BC">
        <w:rPr>
          <w:rFonts w:ascii="Arial" w:hAnsi="Arial" w:cs="Arial"/>
        </w:rPr>
        <w:t>Evaluation</w:t>
      </w:r>
    </w:p>
    <w:p w14:paraId="71383A7C" w14:textId="288AB694" w:rsidR="002F02F9" w:rsidRPr="00AF72BC" w:rsidRDefault="00703764" w:rsidP="00AF72BC">
      <w:pPr>
        <w:spacing w:line="360" w:lineRule="auto"/>
        <w:jc w:val="both"/>
        <w:rPr>
          <w:rFonts w:eastAsia="Times New Roman"/>
          <w:color w:val="0E101A"/>
          <w:sz w:val="24"/>
          <w:szCs w:val="24"/>
        </w:rPr>
      </w:pPr>
      <w:r w:rsidRPr="00AF72BC">
        <w:rPr>
          <w:rFonts w:eastAsia="Times New Roman"/>
          <w:color w:val="0E101A"/>
          <w:sz w:val="24"/>
          <w:szCs w:val="24"/>
        </w:rPr>
        <w:t>Overall</w:t>
      </w:r>
      <w:r w:rsidR="00000000" w:rsidRPr="00AF72BC">
        <w:rPr>
          <w:rFonts w:eastAsia="Times New Roman"/>
          <w:color w:val="0E101A"/>
          <w:sz w:val="24"/>
          <w:szCs w:val="24"/>
        </w:rPr>
        <w:t>, the project enrolled both positive and negative aspects. Considering the positive side, the teamwork between most of the members was quite strong and we relatively managed in terms of meeting the scheduled deadlines along with effectively delivering a well-structured presentation. I further enhanced both my communication and time management skills along with enjoying the shared ideas during the time of group discussions. Although, the lack of equal contribution from one member caused certain stress and disrupted the group harmony (Cai</w:t>
      </w:r>
      <w:r w:rsidR="00000000" w:rsidRPr="00AF72BC">
        <w:rPr>
          <w:rFonts w:eastAsia="Times New Roman"/>
          <w:i/>
          <w:color w:val="0E101A"/>
          <w:sz w:val="24"/>
          <w:szCs w:val="24"/>
        </w:rPr>
        <w:t xml:space="preserve"> et al. </w:t>
      </w:r>
      <w:r w:rsidR="00000000" w:rsidRPr="00AF72BC">
        <w:rPr>
          <w:rFonts w:eastAsia="Times New Roman"/>
          <w:color w:val="0E101A"/>
          <w:sz w:val="24"/>
          <w:szCs w:val="24"/>
        </w:rPr>
        <w:t xml:space="preserve">2022). This led to the poor quality of certain sections. Although, the final outcome was quite promising. Thus the experiences reflected the significance of both accountability and early intervention. </w:t>
      </w:r>
    </w:p>
    <w:p w14:paraId="15289173" w14:textId="77777777" w:rsidR="002F02F9" w:rsidRPr="00AF72BC" w:rsidRDefault="00000000" w:rsidP="00AF72BC">
      <w:pPr>
        <w:pStyle w:val="Heading2"/>
        <w:rPr>
          <w:rFonts w:ascii="Arial" w:hAnsi="Arial" w:cs="Arial"/>
        </w:rPr>
      </w:pPr>
      <w:bookmarkStart w:id="5" w:name="_zhbhq47wpssl" w:colFirst="0" w:colLast="0"/>
      <w:bookmarkEnd w:id="5"/>
      <w:r w:rsidRPr="00AF72BC">
        <w:rPr>
          <w:rFonts w:ascii="Arial" w:hAnsi="Arial" w:cs="Arial"/>
        </w:rPr>
        <w:t>Analysis</w:t>
      </w:r>
    </w:p>
    <w:p w14:paraId="5060998E" w14:textId="3277B8F0" w:rsidR="002F02F9" w:rsidRPr="00AF72BC" w:rsidRDefault="00000000" w:rsidP="00AF72BC">
      <w:pPr>
        <w:spacing w:line="360" w:lineRule="auto"/>
        <w:jc w:val="both"/>
        <w:rPr>
          <w:rFonts w:eastAsia="Times New Roman"/>
          <w:color w:val="0E101A"/>
          <w:sz w:val="24"/>
          <w:szCs w:val="24"/>
        </w:rPr>
      </w:pPr>
      <w:r w:rsidRPr="00AF72BC">
        <w:rPr>
          <w:rFonts w:eastAsia="Times New Roman"/>
          <w:color w:val="0E101A"/>
          <w:sz w:val="24"/>
          <w:szCs w:val="24"/>
        </w:rPr>
        <w:t xml:space="preserve">These experiences mainly reflected the significance of clear communication, role distribution and the effective accountability measurements in the context of group work (Rech, 2021). One of the major problems that has been faced by us was the uneven contribution of the tasks that led to delays and enhanced pressure on other team members. I further realised that although I have suitably </w:t>
      </w:r>
      <w:r w:rsidR="00DC5DEB">
        <w:rPr>
          <w:rFonts w:eastAsia="Times New Roman"/>
          <w:color w:val="0E101A"/>
          <w:sz w:val="24"/>
          <w:szCs w:val="24"/>
        </w:rPr>
        <w:t>to manage</w:t>
      </w:r>
      <w:r w:rsidRPr="00AF72BC">
        <w:rPr>
          <w:rFonts w:eastAsia="Times New Roman"/>
          <w:color w:val="0E101A"/>
          <w:sz w:val="24"/>
          <w:szCs w:val="24"/>
        </w:rPr>
        <w:t xml:space="preserve"> my core responsibilities well, I could have taken earlier action for addressing the imbalances. Not only this, setting clear expectations from the start and checking in more regularly might have prevented the extent of misunderstandings. I further learned that success of the group depends </w:t>
      </w:r>
      <w:r w:rsidR="00BD3DC0" w:rsidRPr="00AF72BC">
        <w:rPr>
          <w:rFonts w:eastAsia="Times New Roman"/>
          <w:color w:val="0E101A"/>
          <w:sz w:val="24"/>
          <w:szCs w:val="24"/>
        </w:rPr>
        <w:t>not</w:t>
      </w:r>
      <w:r w:rsidRPr="00AF72BC">
        <w:rPr>
          <w:rFonts w:eastAsia="Times New Roman"/>
          <w:color w:val="0E101A"/>
          <w:sz w:val="24"/>
          <w:szCs w:val="24"/>
        </w:rPr>
        <w:t xml:space="preserve"> just on completing the individual tasks but also on supporting each other through the educational courses.  </w:t>
      </w:r>
    </w:p>
    <w:p w14:paraId="24EFBFF1" w14:textId="77777777" w:rsidR="002F02F9" w:rsidRPr="00AF72BC" w:rsidRDefault="00000000" w:rsidP="00AF72BC">
      <w:pPr>
        <w:pStyle w:val="Heading2"/>
        <w:rPr>
          <w:rFonts w:ascii="Arial" w:hAnsi="Arial" w:cs="Arial"/>
        </w:rPr>
      </w:pPr>
      <w:bookmarkStart w:id="6" w:name="_plyzv9yuwjse" w:colFirst="0" w:colLast="0"/>
      <w:bookmarkEnd w:id="6"/>
      <w:r w:rsidRPr="00AF72BC">
        <w:rPr>
          <w:rFonts w:ascii="Arial" w:hAnsi="Arial" w:cs="Arial"/>
        </w:rPr>
        <w:t>Conclusion</w:t>
      </w:r>
    </w:p>
    <w:p w14:paraId="1CA354D9" w14:textId="0F6541BB" w:rsidR="002F02F9" w:rsidRPr="00AF72BC" w:rsidRDefault="00000000" w:rsidP="00AF72BC">
      <w:pPr>
        <w:spacing w:line="360" w:lineRule="auto"/>
        <w:jc w:val="both"/>
        <w:rPr>
          <w:rFonts w:eastAsia="Times New Roman"/>
          <w:color w:val="0E101A"/>
          <w:sz w:val="24"/>
          <w:szCs w:val="24"/>
        </w:rPr>
      </w:pPr>
      <w:r w:rsidRPr="00AF72BC">
        <w:rPr>
          <w:rFonts w:eastAsia="Times New Roman"/>
          <w:color w:val="0E101A"/>
          <w:sz w:val="24"/>
          <w:szCs w:val="24"/>
        </w:rPr>
        <w:t xml:space="preserve">Following the conclusion stage, reflecting on these experiences, I have learned valuable lessons regarding teamwork, Communication and personal responsibility. On </w:t>
      </w:r>
      <w:r w:rsidRPr="00AF72BC">
        <w:rPr>
          <w:rFonts w:eastAsia="Times New Roman"/>
          <w:color w:val="0E101A"/>
          <w:sz w:val="24"/>
          <w:szCs w:val="24"/>
        </w:rPr>
        <w:lastRenderedPageBreak/>
        <w:t xml:space="preserve">the other hand, while I was able to manage my own tasks in an effective manner, the group dynamics showed me the significance of addressing problems early and encouraging the level of equal participation. Inspite of the challenges, I gained the aspect of enough confidence in my capability in terms of contributing meaningfully and </w:t>
      </w:r>
      <w:r w:rsidR="00BD3DC0" w:rsidRPr="00AF72BC">
        <w:rPr>
          <w:rFonts w:eastAsia="Times New Roman"/>
          <w:color w:val="0E101A"/>
          <w:sz w:val="24"/>
          <w:szCs w:val="24"/>
        </w:rPr>
        <w:t>leading</w:t>
      </w:r>
      <w:r w:rsidRPr="00AF72BC">
        <w:rPr>
          <w:rFonts w:eastAsia="Times New Roman"/>
          <w:color w:val="0E101A"/>
          <w:sz w:val="24"/>
          <w:szCs w:val="24"/>
        </w:rPr>
        <w:t xml:space="preserve"> when its is actually relevant. Thus, these experiences helped me to recognise the areas for growth and will positively influence the way I approach the future group projects. </w:t>
      </w:r>
    </w:p>
    <w:p w14:paraId="40FAC992" w14:textId="77777777" w:rsidR="002F02F9" w:rsidRPr="00AF72BC" w:rsidRDefault="00000000" w:rsidP="00AF72BC">
      <w:pPr>
        <w:pStyle w:val="Heading2"/>
        <w:rPr>
          <w:rFonts w:ascii="Arial" w:hAnsi="Arial" w:cs="Arial"/>
        </w:rPr>
      </w:pPr>
      <w:bookmarkStart w:id="7" w:name="_r390ppmtfisw" w:colFirst="0" w:colLast="0"/>
      <w:bookmarkEnd w:id="7"/>
      <w:r w:rsidRPr="00AF72BC">
        <w:rPr>
          <w:rFonts w:ascii="Arial" w:hAnsi="Arial" w:cs="Arial"/>
        </w:rPr>
        <w:t>Action Plan</w:t>
      </w:r>
    </w:p>
    <w:p w14:paraId="7013BD7A" w14:textId="6E378B2F" w:rsidR="002F02F9" w:rsidRPr="00AF72BC" w:rsidRDefault="00000000" w:rsidP="00AF72BC">
      <w:pPr>
        <w:spacing w:line="360" w:lineRule="auto"/>
        <w:jc w:val="both"/>
        <w:rPr>
          <w:rFonts w:eastAsia="Times New Roman"/>
          <w:color w:val="0E101A"/>
          <w:sz w:val="24"/>
          <w:szCs w:val="24"/>
        </w:rPr>
      </w:pPr>
      <w:r w:rsidRPr="00AF72BC">
        <w:rPr>
          <w:rFonts w:eastAsia="Times New Roman"/>
          <w:color w:val="0E101A"/>
          <w:sz w:val="24"/>
          <w:szCs w:val="24"/>
        </w:rPr>
        <w:t xml:space="preserve">For improving in future group projects, I have recognised key skills that require further </w:t>
      </w:r>
      <w:r w:rsidR="00703764" w:rsidRPr="00AF72BC">
        <w:rPr>
          <w:rFonts w:eastAsia="Times New Roman"/>
          <w:color w:val="0E101A"/>
          <w:sz w:val="24"/>
          <w:szCs w:val="24"/>
        </w:rPr>
        <w:t>development,</w:t>
      </w:r>
      <w:r w:rsidRPr="00AF72BC">
        <w:rPr>
          <w:rFonts w:eastAsia="Times New Roman"/>
          <w:color w:val="0E101A"/>
          <w:sz w:val="24"/>
          <w:szCs w:val="24"/>
        </w:rPr>
        <w:t xml:space="preserve"> and I aim to become quite proactive in terms of addressing the key issues and balancing workloads. I plan to develop skills in assertive communication, delegation and conflict resolution. I will also attend a university-run communication workshop and actively practise speaking up in group discussions for addressing the issues. Besides this</w:t>
      </w:r>
      <w:r w:rsidR="00BD3DC0" w:rsidRPr="00AF72BC">
        <w:rPr>
          <w:rFonts w:eastAsia="Times New Roman"/>
          <w:color w:val="0E101A"/>
          <w:sz w:val="24"/>
          <w:szCs w:val="24"/>
        </w:rPr>
        <w:t>,</w:t>
      </w:r>
      <w:r w:rsidRPr="00AF72BC">
        <w:rPr>
          <w:rFonts w:eastAsia="Times New Roman"/>
          <w:color w:val="0E101A"/>
          <w:sz w:val="24"/>
          <w:szCs w:val="24"/>
        </w:rPr>
        <w:t xml:space="preserve"> I will also focus on assigning the tasks more clearly and ensuring fair workload distribution. On the other hand, progress will be relatively measured through certain feedback from peers and tutors as well as through the personal reflection on the future projects (Deneen and Hoo, 2023). Thus, I aim to develop confidence in all these areas over the next 3-4 months to obtain academic and professional achievements. </w:t>
      </w:r>
    </w:p>
    <w:p w14:paraId="4058F08D" w14:textId="77777777" w:rsidR="002F02F9" w:rsidRPr="00AF72BC" w:rsidRDefault="00000000" w:rsidP="00AF72BC">
      <w:pPr>
        <w:pStyle w:val="Heading1"/>
        <w:rPr>
          <w:rFonts w:ascii="Arial" w:hAnsi="Arial" w:cs="Arial"/>
        </w:rPr>
      </w:pPr>
      <w:bookmarkStart w:id="8" w:name="_vp2c909lk5r0" w:colFirst="0" w:colLast="0"/>
      <w:bookmarkEnd w:id="8"/>
      <w:r w:rsidRPr="00AF72BC">
        <w:rPr>
          <w:rFonts w:ascii="Arial" w:hAnsi="Arial" w:cs="Arial"/>
        </w:rPr>
        <w:t>Conclusion</w:t>
      </w:r>
    </w:p>
    <w:p w14:paraId="2F11152F" w14:textId="4B474A57" w:rsidR="002F02F9" w:rsidRPr="00AF72BC" w:rsidRDefault="00000000" w:rsidP="00AF72BC">
      <w:pPr>
        <w:spacing w:line="360" w:lineRule="auto"/>
        <w:jc w:val="both"/>
        <w:rPr>
          <w:rFonts w:eastAsia="Times New Roman"/>
          <w:color w:val="0E101A"/>
          <w:sz w:val="24"/>
          <w:szCs w:val="24"/>
        </w:rPr>
      </w:pPr>
      <w:r w:rsidRPr="00AF72BC">
        <w:rPr>
          <w:rFonts w:eastAsia="Times New Roman"/>
          <w:color w:val="0E101A"/>
          <w:sz w:val="24"/>
          <w:szCs w:val="24"/>
        </w:rPr>
        <w:t xml:space="preserve">The Gibbs Reflection enabled me to understand the value of teamwork, communication and self-awareness in the group projects. </w:t>
      </w:r>
      <w:r w:rsidR="00BD3DC0" w:rsidRPr="00AF72BC">
        <w:rPr>
          <w:rFonts w:eastAsia="Times New Roman"/>
          <w:color w:val="0E101A"/>
          <w:sz w:val="24"/>
          <w:szCs w:val="24"/>
        </w:rPr>
        <w:t>Thus,</w:t>
      </w:r>
      <w:r w:rsidRPr="00AF72BC">
        <w:rPr>
          <w:rFonts w:eastAsia="Times New Roman"/>
          <w:color w:val="0E101A"/>
          <w:sz w:val="24"/>
          <w:szCs w:val="24"/>
        </w:rPr>
        <w:t xml:space="preserve"> utilising this reflection, I recognised the key strengths and areas for further improvement.  Thus</w:t>
      </w:r>
      <w:r w:rsidR="00BD3DC0" w:rsidRPr="00AF72BC">
        <w:rPr>
          <w:rFonts w:eastAsia="Times New Roman"/>
          <w:color w:val="0E101A"/>
          <w:sz w:val="24"/>
          <w:szCs w:val="24"/>
        </w:rPr>
        <w:t>,</w:t>
      </w:r>
      <w:r w:rsidRPr="00AF72BC">
        <w:rPr>
          <w:rFonts w:eastAsia="Times New Roman"/>
          <w:color w:val="0E101A"/>
          <w:sz w:val="24"/>
          <w:szCs w:val="24"/>
        </w:rPr>
        <w:t xml:space="preserve"> I will apply all these insights to improve my collaboration skills in future. </w:t>
      </w:r>
    </w:p>
    <w:p w14:paraId="3D667C3F" w14:textId="77777777" w:rsidR="002F02F9" w:rsidRPr="00AF72BC" w:rsidRDefault="00000000" w:rsidP="00AF72BC">
      <w:pPr>
        <w:spacing w:line="360" w:lineRule="auto"/>
        <w:jc w:val="both"/>
        <w:rPr>
          <w:rFonts w:eastAsia="Times New Roman"/>
          <w:sz w:val="24"/>
          <w:szCs w:val="24"/>
        </w:rPr>
      </w:pPr>
      <w:r w:rsidRPr="00AF72BC">
        <w:rPr>
          <w:sz w:val="24"/>
          <w:szCs w:val="24"/>
        </w:rPr>
        <w:br w:type="page"/>
      </w:r>
    </w:p>
    <w:p w14:paraId="1FB9645D" w14:textId="77777777" w:rsidR="002F02F9" w:rsidRPr="00AF72BC" w:rsidRDefault="00000000" w:rsidP="00AF72BC">
      <w:pPr>
        <w:pStyle w:val="Heading1"/>
        <w:rPr>
          <w:rFonts w:ascii="Arial" w:hAnsi="Arial" w:cs="Arial"/>
        </w:rPr>
      </w:pPr>
      <w:bookmarkStart w:id="9" w:name="_6k2k5mhftt2n" w:colFirst="0" w:colLast="0"/>
      <w:bookmarkEnd w:id="9"/>
      <w:r w:rsidRPr="00AF72BC">
        <w:rPr>
          <w:rFonts w:ascii="Arial" w:hAnsi="Arial" w:cs="Arial"/>
        </w:rPr>
        <w:lastRenderedPageBreak/>
        <w:t>Reflection</w:t>
      </w:r>
    </w:p>
    <w:p w14:paraId="661329E9" w14:textId="77777777" w:rsidR="00BD3DC0" w:rsidRPr="00AF72BC" w:rsidRDefault="00BD3DC0" w:rsidP="00AF72BC">
      <w:pPr>
        <w:spacing w:before="240" w:after="240" w:line="360" w:lineRule="auto"/>
        <w:jc w:val="both"/>
        <w:rPr>
          <w:rFonts w:eastAsia="Times New Roman"/>
          <w:color w:val="222222"/>
          <w:sz w:val="24"/>
          <w:szCs w:val="24"/>
          <w:highlight w:val="white"/>
        </w:rPr>
      </w:pPr>
      <w:r w:rsidRPr="00AF72BC">
        <w:rPr>
          <w:rFonts w:eastAsia="Times New Roman"/>
          <w:color w:val="222222"/>
          <w:sz w:val="24"/>
          <w:szCs w:val="24"/>
          <w:highlight w:val="white"/>
        </w:rPr>
        <w:t xml:space="preserve">Cai, Y., Cheng, J. and Li, J., (2022). Rules can maintain harmony? The influence of team pro-social rule breaking climate on team performance from the perspective of harmony management. </w:t>
      </w:r>
      <w:r w:rsidRPr="00AF72BC">
        <w:rPr>
          <w:rFonts w:eastAsia="Times New Roman"/>
          <w:i/>
          <w:color w:val="222222"/>
          <w:sz w:val="24"/>
          <w:szCs w:val="24"/>
          <w:highlight w:val="white"/>
        </w:rPr>
        <w:t>Acta Psychologica Sinica</w:t>
      </w:r>
      <w:r w:rsidRPr="00AF72BC">
        <w:rPr>
          <w:rFonts w:eastAsia="Times New Roman"/>
          <w:color w:val="222222"/>
          <w:sz w:val="24"/>
          <w:szCs w:val="24"/>
          <w:highlight w:val="white"/>
        </w:rPr>
        <w:t xml:space="preserve">, </w:t>
      </w:r>
      <w:r w:rsidRPr="00AF72BC">
        <w:rPr>
          <w:rFonts w:eastAsia="Times New Roman"/>
          <w:i/>
          <w:color w:val="222222"/>
          <w:sz w:val="24"/>
          <w:szCs w:val="24"/>
          <w:highlight w:val="white"/>
        </w:rPr>
        <w:t>54</w:t>
      </w:r>
      <w:r w:rsidRPr="00AF72BC">
        <w:rPr>
          <w:rFonts w:eastAsia="Times New Roman"/>
          <w:color w:val="222222"/>
          <w:sz w:val="24"/>
          <w:szCs w:val="24"/>
          <w:highlight w:val="white"/>
        </w:rPr>
        <w:t xml:space="preserve">(1), p.66. </w:t>
      </w:r>
      <w:hyperlink r:id="rId7">
        <w:r w:rsidRPr="00AF72BC">
          <w:rPr>
            <w:rFonts w:eastAsia="Times New Roman"/>
            <w:color w:val="1155CC"/>
            <w:sz w:val="24"/>
            <w:szCs w:val="24"/>
            <w:highlight w:val="white"/>
            <w:u w:val="single"/>
          </w:rPr>
          <w:t>https://journal.psych.ac.cn/acps/EN/abstract/abstract4952.shtml</w:t>
        </w:r>
      </w:hyperlink>
    </w:p>
    <w:p w14:paraId="083BBF84" w14:textId="77777777" w:rsidR="00BD3DC0" w:rsidRPr="00AF72BC" w:rsidRDefault="00BD3DC0" w:rsidP="00AF72BC">
      <w:pPr>
        <w:spacing w:before="240" w:after="240" w:line="360" w:lineRule="auto"/>
        <w:jc w:val="both"/>
        <w:rPr>
          <w:rFonts w:eastAsia="Times New Roman"/>
          <w:color w:val="222222"/>
          <w:sz w:val="24"/>
          <w:szCs w:val="24"/>
          <w:highlight w:val="white"/>
        </w:rPr>
      </w:pPr>
      <w:r w:rsidRPr="00AF72BC">
        <w:rPr>
          <w:rFonts w:eastAsia="Times New Roman"/>
          <w:color w:val="222222"/>
          <w:sz w:val="24"/>
          <w:szCs w:val="24"/>
          <w:highlight w:val="white"/>
        </w:rPr>
        <w:t xml:space="preserve">Deneen, C.C. and Hoo, H.T., (2023). Connecting teacher and student assessment literacy with self-evaluation and peer feedback. </w:t>
      </w:r>
      <w:r w:rsidRPr="00AF72BC">
        <w:rPr>
          <w:rFonts w:eastAsia="Times New Roman"/>
          <w:i/>
          <w:color w:val="222222"/>
          <w:sz w:val="24"/>
          <w:szCs w:val="24"/>
          <w:highlight w:val="white"/>
        </w:rPr>
        <w:t>Assessment &amp; Evaluation in Higher Education</w:t>
      </w:r>
      <w:r w:rsidRPr="00AF72BC">
        <w:rPr>
          <w:rFonts w:eastAsia="Times New Roman"/>
          <w:color w:val="222222"/>
          <w:sz w:val="24"/>
          <w:szCs w:val="24"/>
          <w:highlight w:val="white"/>
        </w:rPr>
        <w:t xml:space="preserve">, </w:t>
      </w:r>
      <w:r w:rsidRPr="00AF72BC">
        <w:rPr>
          <w:rFonts w:eastAsia="Times New Roman"/>
          <w:i/>
          <w:color w:val="222222"/>
          <w:sz w:val="24"/>
          <w:szCs w:val="24"/>
          <w:highlight w:val="white"/>
        </w:rPr>
        <w:t>48</w:t>
      </w:r>
      <w:r w:rsidRPr="00AF72BC">
        <w:rPr>
          <w:rFonts w:eastAsia="Times New Roman"/>
          <w:color w:val="222222"/>
          <w:sz w:val="24"/>
          <w:szCs w:val="24"/>
          <w:highlight w:val="white"/>
        </w:rPr>
        <w:t xml:space="preserve">(2), pp.214-226. </w:t>
      </w:r>
      <w:hyperlink r:id="rId8">
        <w:r w:rsidRPr="00AF72BC">
          <w:rPr>
            <w:rFonts w:eastAsia="Times New Roman"/>
            <w:color w:val="1155CC"/>
            <w:sz w:val="24"/>
            <w:szCs w:val="24"/>
            <w:highlight w:val="white"/>
            <w:u w:val="single"/>
          </w:rPr>
          <w:t>https://www.tandfonline.com/doi/abs/10.1080/02602938.2021.1967284</w:t>
        </w:r>
      </w:hyperlink>
    </w:p>
    <w:p w14:paraId="772EE5B2" w14:textId="77777777" w:rsidR="00BD3DC0" w:rsidRPr="00AF72BC" w:rsidRDefault="00BD3DC0" w:rsidP="00AF72BC">
      <w:pPr>
        <w:spacing w:before="240" w:after="240" w:line="360" w:lineRule="auto"/>
        <w:jc w:val="both"/>
        <w:rPr>
          <w:rFonts w:eastAsia="Times New Roman"/>
          <w:sz w:val="24"/>
          <w:szCs w:val="24"/>
        </w:rPr>
      </w:pPr>
      <w:r w:rsidRPr="00AF72BC">
        <w:rPr>
          <w:rFonts w:eastAsia="Times New Roman"/>
          <w:sz w:val="24"/>
          <w:szCs w:val="24"/>
        </w:rPr>
        <w:t xml:space="preserve">Gibbs, G. (1988) Learning by doing: a guide to teaching and learning methods. [London]: FEU. Hampshire Online Learning (Year) Driscoll (by Borton) Model of Reflection (1994). Available at: </w:t>
      </w:r>
      <w:hyperlink r:id="rId9">
        <w:r w:rsidRPr="00AF72BC">
          <w:rPr>
            <w:rFonts w:eastAsia="Times New Roman"/>
            <w:color w:val="1155CC"/>
            <w:sz w:val="24"/>
            <w:szCs w:val="24"/>
            <w:u w:val="single"/>
          </w:rPr>
          <w:t>https://www.hampshireonlinelearning.co.uk/pluginfile.php/4368/mod_resource/conte</w:t>
        </w:r>
      </w:hyperlink>
      <w:r w:rsidRPr="00AF72BC">
        <w:rPr>
          <w:rFonts w:eastAsia="Times New Roman"/>
          <w:sz w:val="24"/>
          <w:szCs w:val="24"/>
        </w:rPr>
        <w:t xml:space="preserve"> nt/6/What%2C%20So%20What%2C%20Now%20What.pdf (Accessed 8th July 2019)</w:t>
      </w:r>
    </w:p>
    <w:p w14:paraId="5D2EC716" w14:textId="77777777" w:rsidR="00BD3DC0" w:rsidRPr="00AF72BC" w:rsidRDefault="00BD3DC0" w:rsidP="00AF72BC">
      <w:pPr>
        <w:spacing w:before="240" w:after="240" w:line="360" w:lineRule="auto"/>
        <w:jc w:val="both"/>
        <w:rPr>
          <w:rFonts w:eastAsia="Times New Roman"/>
          <w:color w:val="222222"/>
          <w:sz w:val="24"/>
          <w:szCs w:val="24"/>
          <w:highlight w:val="white"/>
        </w:rPr>
      </w:pPr>
      <w:r w:rsidRPr="00AF72BC">
        <w:rPr>
          <w:rFonts w:eastAsia="Times New Roman"/>
          <w:color w:val="222222"/>
          <w:sz w:val="24"/>
          <w:szCs w:val="24"/>
          <w:highlight w:val="white"/>
        </w:rPr>
        <w:t xml:space="preserve">Rech, N., (2021). </w:t>
      </w:r>
      <w:r w:rsidRPr="00AF72BC">
        <w:rPr>
          <w:rFonts w:eastAsia="Times New Roman"/>
          <w:i/>
          <w:color w:val="222222"/>
          <w:sz w:val="24"/>
          <w:szCs w:val="24"/>
          <w:highlight w:val="white"/>
        </w:rPr>
        <w:t>The Role of Accountability in Fostering Effective Team Collaboration</w:t>
      </w:r>
      <w:r w:rsidRPr="00AF72BC">
        <w:rPr>
          <w:rFonts w:eastAsia="Times New Roman"/>
          <w:color w:val="222222"/>
          <w:sz w:val="24"/>
          <w:szCs w:val="24"/>
          <w:highlight w:val="white"/>
        </w:rPr>
        <w:t xml:space="preserve"> (Master's thesis, University of Pretoria (South Africa)). </w:t>
      </w:r>
      <w:hyperlink r:id="rId10">
        <w:r w:rsidRPr="00AF72BC">
          <w:rPr>
            <w:rFonts w:eastAsia="Times New Roman"/>
            <w:color w:val="1155CC"/>
            <w:sz w:val="24"/>
            <w:szCs w:val="24"/>
            <w:highlight w:val="white"/>
            <w:u w:val="single"/>
          </w:rPr>
          <w:t>https://search.proquest.com/openview/e3009a4442268392b0fa912e05bd6507/1?pq-origsite=gscholar&amp;cbl=2026366&amp;diss=y</w:t>
        </w:r>
      </w:hyperlink>
    </w:p>
    <w:p w14:paraId="669886B5" w14:textId="77777777" w:rsidR="00BD3DC0" w:rsidRPr="00AF72BC" w:rsidRDefault="00BD3DC0" w:rsidP="00AF72BC">
      <w:pPr>
        <w:spacing w:before="240" w:after="240" w:line="360" w:lineRule="auto"/>
        <w:jc w:val="both"/>
        <w:rPr>
          <w:rFonts w:eastAsia="Times New Roman"/>
          <w:sz w:val="24"/>
          <w:szCs w:val="24"/>
        </w:rPr>
      </w:pPr>
      <w:r w:rsidRPr="00AF72BC">
        <w:rPr>
          <w:rFonts w:eastAsia="Times New Roman"/>
          <w:sz w:val="24"/>
          <w:szCs w:val="24"/>
        </w:rPr>
        <w:t xml:space="preserve">Reflection.ed.ac.uk (2025) </w:t>
      </w:r>
      <w:r w:rsidRPr="00AF72BC">
        <w:rPr>
          <w:rFonts w:eastAsia="Times New Roman"/>
          <w:i/>
          <w:sz w:val="24"/>
          <w:szCs w:val="24"/>
        </w:rPr>
        <w:t>Gibbs’ reflective cycle</w:t>
      </w:r>
      <w:r w:rsidRPr="00AF72BC">
        <w:rPr>
          <w:rFonts w:eastAsia="Times New Roman"/>
          <w:sz w:val="24"/>
          <w:szCs w:val="24"/>
        </w:rPr>
        <w:t xml:space="preserve">  </w:t>
      </w:r>
      <w:r w:rsidRPr="00AF72BC">
        <w:rPr>
          <w:rFonts w:eastAsia="Times New Roman"/>
          <w:i/>
          <w:sz w:val="24"/>
          <w:szCs w:val="24"/>
        </w:rPr>
        <w:t>The University of Edinburgh</w:t>
      </w:r>
      <w:r w:rsidRPr="00AF72BC">
        <w:rPr>
          <w:rFonts w:eastAsia="Times New Roman"/>
          <w:sz w:val="24"/>
          <w:szCs w:val="24"/>
        </w:rPr>
        <w:t xml:space="preserve">. Available at: https://reflection.ed.ac.uk/reflectors-toolkit/reflecting-on-experience/gibbs-reflective-cycle (Accessed: 18 April 2025). </w:t>
      </w:r>
    </w:p>
    <w:p w14:paraId="1A309C27" w14:textId="77777777" w:rsidR="002F02F9" w:rsidRPr="00AF72BC" w:rsidRDefault="002F02F9" w:rsidP="00AF72BC">
      <w:pPr>
        <w:spacing w:line="360" w:lineRule="auto"/>
        <w:jc w:val="both"/>
        <w:rPr>
          <w:rFonts w:eastAsia="Times New Roman"/>
          <w:sz w:val="24"/>
          <w:szCs w:val="24"/>
        </w:rPr>
      </w:pPr>
    </w:p>
    <w:sectPr w:rsidR="002F02F9" w:rsidRPr="00AF72BC" w:rsidSect="00BD3DC0">
      <w:footerReference w:type="defaul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8B4FA" w14:textId="77777777" w:rsidR="006E4C33" w:rsidRDefault="006E4C33">
      <w:pPr>
        <w:spacing w:line="240" w:lineRule="auto"/>
      </w:pPr>
      <w:r>
        <w:separator/>
      </w:r>
    </w:p>
  </w:endnote>
  <w:endnote w:type="continuationSeparator" w:id="0">
    <w:p w14:paraId="656398A4" w14:textId="77777777" w:rsidR="006E4C33" w:rsidRDefault="006E4C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76BF3" w14:textId="77777777" w:rsidR="002F02F9" w:rsidRDefault="00000000">
    <w:pPr>
      <w:jc w:val="right"/>
    </w:pPr>
    <w:r>
      <w:fldChar w:fldCharType="begin"/>
    </w:r>
    <w:r>
      <w:instrText>PAGE</w:instrText>
    </w:r>
    <w:r>
      <w:fldChar w:fldCharType="separate"/>
    </w:r>
    <w:r w:rsidR="00BD3DC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71012" w14:textId="77777777" w:rsidR="006E4C33" w:rsidRDefault="006E4C33">
      <w:pPr>
        <w:spacing w:line="240" w:lineRule="auto"/>
      </w:pPr>
      <w:r>
        <w:separator/>
      </w:r>
    </w:p>
  </w:footnote>
  <w:footnote w:type="continuationSeparator" w:id="0">
    <w:p w14:paraId="4ADCC088" w14:textId="77777777" w:rsidR="006E4C33" w:rsidRDefault="006E4C3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2F9"/>
    <w:rsid w:val="000713FB"/>
    <w:rsid w:val="00193665"/>
    <w:rsid w:val="002F02F9"/>
    <w:rsid w:val="006E4C33"/>
    <w:rsid w:val="00703764"/>
    <w:rsid w:val="00AC6CF8"/>
    <w:rsid w:val="00AF72BC"/>
    <w:rsid w:val="00BD3DC0"/>
    <w:rsid w:val="00BE05DD"/>
    <w:rsid w:val="00D6691F"/>
    <w:rsid w:val="00DC5DEB"/>
    <w:rsid w:val="00F148D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9ADD7D"/>
  <w15:docId w15:val="{8C86B78A-A8CF-43F7-A7CC-460D84420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color w:val="0E101A"/>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080/02602938.2021.1967284"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journal.psych.ac.cn/acps/EN/abstract/abstract4952.shtm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search.proquest.com/openview/e3009a4442268392b0fa912e05bd6507/1?pq-origsite=gscholar&amp;cbl=2026366&amp;diss=y" TargetMode="External"/><Relationship Id="rId4" Type="http://schemas.openxmlformats.org/officeDocument/2006/relationships/footnotes" Target="footnotes.xml"/><Relationship Id="rId9" Type="http://schemas.openxmlformats.org/officeDocument/2006/relationships/hyperlink" Target="https://www.hampshireonlinelearning.co.uk/pluginfile.php/4368/mod_resource/con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1407</Words>
  <Characters>8022</Characters>
  <Application>Microsoft Office Word</Application>
  <DocSecurity>0</DocSecurity>
  <Lines>66</Lines>
  <Paragraphs>18</Paragraphs>
  <ScaleCrop>false</ScaleCrop>
  <Company/>
  <LinksUpToDate>false</LinksUpToDate>
  <CharactersWithSpaces>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ARKA</dc:creator>
  <cp:lastModifiedBy>offce365_006</cp:lastModifiedBy>
  <cp:revision>2</cp:revision>
  <dcterms:created xsi:type="dcterms:W3CDTF">2025-04-18T11:33:00Z</dcterms:created>
  <dcterms:modified xsi:type="dcterms:W3CDTF">2025-04-18T11:33:00Z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7d7b2abf4a2823dce05f639060235e5d880c6d4510d14a310d7aa6c2aa534f25</vt:lpwstr>
  </property>
</Properties>
</file>