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4097"/>
        <w:spacing w:lineRule="auto" w:line="360"/>
        <w:jc w:val="center"/>
        <w:rPr>
          <w:b/>
          <w:sz w:val="36"/>
          <w:szCs w:val="36"/>
          <w:u w:val="single"/>
          <w:lang w:val="en-GB"/>
        </w:rPr>
      </w:pPr>
    </w:p>
    <w:p>
      <w:pPr>
        <w:pStyle w:val="style4097"/>
        <w:spacing w:lineRule="auto" w:line="360"/>
        <w:jc w:val="center"/>
        <w:rPr>
          <w:b/>
          <w:sz w:val="36"/>
          <w:szCs w:val="36"/>
          <w:u w:val="single"/>
          <w:lang w:val="en-GB"/>
        </w:rPr>
      </w:pPr>
    </w:p>
    <w:p>
      <w:pPr>
        <w:pStyle w:val="style4097"/>
        <w:spacing w:lineRule="auto" w:line="360"/>
        <w:jc w:val="center"/>
        <w:rPr>
          <w:b/>
          <w:sz w:val="36"/>
          <w:szCs w:val="36"/>
          <w:u w:val="single"/>
          <w:lang w:val="en-GB"/>
        </w:rPr>
      </w:pPr>
    </w:p>
    <w:p>
      <w:pPr>
        <w:pStyle w:val="style4097"/>
        <w:spacing w:lineRule="auto" w:line="360"/>
        <w:jc w:val="center"/>
        <w:rPr>
          <w:b/>
          <w:sz w:val="36"/>
          <w:szCs w:val="36"/>
          <w:u w:val="single"/>
          <w:lang w:val="en-GB"/>
        </w:rPr>
      </w:pPr>
      <w:r>
        <w:rPr>
          <w:b/>
          <w:sz w:val="36"/>
          <w:szCs w:val="36"/>
          <w:u w:val="single"/>
          <w:lang w:val="en-GB"/>
        </w:rPr>
        <w:t>Module: Digital Skills and Research Methods</w:t>
      </w:r>
    </w:p>
    <w:p>
      <w:pPr>
        <w:pStyle w:val="style4097"/>
        <w:spacing w:lineRule="auto" w:line="360"/>
        <w:jc w:val="center"/>
        <w:rPr>
          <w:b/>
          <w:sz w:val="36"/>
          <w:szCs w:val="36"/>
          <w:u w:val="single"/>
          <w:lang w:val="en-GB"/>
        </w:rPr>
      </w:pPr>
      <w:r>
        <w:rPr>
          <w:b/>
          <w:sz w:val="36"/>
          <w:szCs w:val="36"/>
          <w:u w:val="single"/>
          <w:lang w:val="en-GB"/>
        </w:rPr>
        <w:t>Module code: BMSW4003</w:t>
      </w:r>
    </w:p>
    <w:p>
      <w:pPr>
        <w:pStyle w:val="style4097"/>
        <w:spacing w:lineRule="auto" w:line="360"/>
        <w:jc w:val="center"/>
        <w:rPr>
          <w:b/>
          <w:sz w:val="36"/>
          <w:szCs w:val="36"/>
          <w:u w:val="single"/>
          <w:lang w:val="en-GB"/>
        </w:rPr>
      </w:pPr>
    </w:p>
    <w:p>
      <w:pPr>
        <w:pStyle w:val="style4097"/>
        <w:spacing w:lineRule="auto" w:line="360"/>
        <w:jc w:val="both"/>
        <w:rPr>
          <w:b/>
          <w:sz w:val="32"/>
          <w:szCs w:val="32"/>
          <w:lang w:val="en-GB"/>
        </w:rPr>
      </w:pPr>
      <w:r>
        <w:rPr>
          <w:b/>
          <w:sz w:val="32"/>
          <w:szCs w:val="32"/>
          <w:lang w:val="en-GB"/>
        </w:rPr>
        <w:t>Student’s Name:</w:t>
      </w:r>
      <w:r>
        <w:rPr>
          <w:b/>
          <w:sz w:val="32"/>
          <w:szCs w:val="32"/>
          <w:lang w:val="en-GB"/>
        </w:rPr>
        <w:t xml:space="preserve"> </w:t>
      </w:r>
      <w:r>
        <w:rPr>
          <w:b/>
          <w:sz w:val="32"/>
          <w:szCs w:val="32"/>
          <w:lang w:val="en-US"/>
        </w:rPr>
        <w:t>Kadir Chelik</w:t>
      </w:r>
    </w:p>
    <w:p>
      <w:pPr>
        <w:pStyle w:val="style4097"/>
        <w:spacing w:lineRule="auto" w:line="360"/>
        <w:jc w:val="both"/>
        <w:rPr>
          <w:b/>
          <w:sz w:val="32"/>
          <w:szCs w:val="32"/>
          <w:lang w:val="en-GB"/>
        </w:rPr>
      </w:pPr>
      <w:r>
        <w:rPr>
          <w:b/>
          <w:sz w:val="32"/>
          <w:szCs w:val="32"/>
          <w:lang w:val="en-GB"/>
        </w:rPr>
        <w:t>Student’s Number:</w:t>
      </w:r>
      <w:r>
        <w:rPr>
          <w:b/>
          <w:sz w:val="32"/>
          <w:szCs w:val="32"/>
          <w:lang w:val="en-GB"/>
        </w:rPr>
        <w:t xml:space="preserve"> </w:t>
      </w:r>
      <w:r>
        <w:rPr>
          <w:b/>
          <w:sz w:val="32"/>
          <w:szCs w:val="32"/>
          <w:lang w:val="en-US"/>
        </w:rPr>
        <w:t>2114747</w:t>
      </w:r>
    </w:p>
    <w:p>
      <w:pPr>
        <w:pStyle w:val="style4097"/>
        <w:spacing w:lineRule="auto" w:line="360"/>
        <w:jc w:val="both"/>
        <w:rPr>
          <w:b/>
          <w:sz w:val="32"/>
          <w:szCs w:val="32"/>
          <w:lang w:val="en-US"/>
        </w:rPr>
      </w:pPr>
      <w:r>
        <w:rPr>
          <w:b/>
          <w:sz w:val="32"/>
          <w:szCs w:val="32"/>
          <w:lang w:val="en-GB"/>
        </w:rPr>
        <w:t>Lecturer’s Name:</w:t>
      </w:r>
      <w:r>
        <w:rPr>
          <w:b/>
          <w:sz w:val="32"/>
          <w:szCs w:val="32"/>
          <w:lang w:val="en-GB"/>
        </w:rPr>
        <w:t xml:space="preserve"> </w:t>
      </w:r>
      <w:r>
        <w:rPr>
          <w:b/>
          <w:sz w:val="32"/>
          <w:szCs w:val="32"/>
          <w:lang w:val="en-US"/>
        </w:rPr>
        <w:t>Amit</w:t>
      </w:r>
      <w:r>
        <w:rPr>
          <w:b/>
          <w:sz w:val="32"/>
          <w:szCs w:val="32"/>
          <w:lang w:val="en-US"/>
        </w:rPr>
        <w:t>ave Banik</w:t>
      </w:r>
    </w:p>
    <w:p>
      <w:pPr>
        <w:pStyle w:val="style4097"/>
        <w:spacing w:lineRule="auto" w:line="360"/>
        <w:jc w:val="both"/>
        <w:rPr>
          <w:b/>
          <w:sz w:val="32"/>
          <w:szCs w:val="32"/>
          <w:lang w:val="en-GB"/>
        </w:rPr>
      </w:pPr>
    </w:p>
    <w:p>
      <w:pPr>
        <w:pStyle w:val="style4097"/>
        <w:spacing w:lineRule="auto" w:line="360"/>
        <w:jc w:val="center"/>
        <w:rPr>
          <w:b/>
          <w:sz w:val="36"/>
          <w:szCs w:val="36"/>
          <w:lang w:val="en-GB"/>
        </w:rPr>
      </w:pPr>
      <w:r>
        <w:rPr>
          <w:b/>
          <w:sz w:val="36"/>
          <w:szCs w:val="36"/>
          <w:lang w:val="en-GB"/>
        </w:rPr>
        <w:t>Assignment Title: DSR Assessment 2 Individual Report</w:t>
      </w:r>
    </w:p>
    <w:p>
      <w:pPr>
        <w:pStyle w:val="style4097"/>
        <w:spacing w:lineRule="auto" w:line="360"/>
        <w:jc w:val="center"/>
        <w:rPr>
          <w:sz w:val="32"/>
          <w:szCs w:val="32"/>
          <w:lang w:val="en-GB"/>
        </w:rPr>
      </w:pPr>
      <w:r>
        <w:rPr>
          <w:b/>
          <w:sz w:val="32"/>
          <w:szCs w:val="32"/>
          <w:lang w:val="en-GB"/>
        </w:rPr>
        <w:t>Topic: “The impact of Virtual Learning Environment (VLE) – Moodle on students’ learning experience at the University of Wales Trinity Saint David London Campus”</w:t>
      </w:r>
      <w:r>
        <w:rPr>
          <w:sz w:val="32"/>
          <w:szCs w:val="32"/>
          <w:lang w:val="en-GB"/>
        </w:rPr>
        <w:br w:type="page"/>
      </w:r>
    </w:p>
    <w:p>
      <w:pPr>
        <w:pStyle w:val="style266"/>
        <w:spacing w:lineRule="auto" w:line="360"/>
        <w:jc w:val="center"/>
        <w:rPr>
          <w:lang w:val="en-GB"/>
        </w:rPr>
      </w:pPr>
      <w:r>
        <w:rPr>
          <w:rFonts w:ascii="Arial" w:cs="Arial" w:hAnsi="Arial"/>
          <w:color w:val="000000"/>
          <w:lang w:val="en-GB"/>
        </w:rPr>
        <w:t>Table of Contents</w:t>
      </w:r>
    </w:p>
    <w:p>
      <w:pPr>
        <w:pStyle w:val="style19"/>
        <w:tabs>
          <w:tab w:val="right" w:leader="dot" w:pos="9350"/>
        </w:tabs>
        <w:spacing w:lineRule="auto" w:line="360"/>
        <w:jc w:val="both"/>
        <w:rPr>
          <w:noProof/>
          <w:lang w:val="en-GB"/>
        </w:rPr>
      </w:pPr>
      <w:r>
        <w:rPr>
          <w:lang w:val="en-GB"/>
        </w:rPr>
        <w:fldChar w:fldCharType="begin"/>
      </w:r>
      <w:r>
        <w:rPr>
          <w:lang w:val="en-GB"/>
        </w:rPr>
        <w:instrText xml:space="preserve"> TOC \o "1-3" \h \z \u </w:instrText>
      </w:r>
      <w:r>
        <w:rPr>
          <w:lang w:val="en-GB"/>
        </w:rPr>
        <w:fldChar w:fldCharType="separate"/>
      </w:r>
      <w:r>
        <w:rPr/>
        <w:fldChar w:fldCharType="begin"/>
      </w:r>
      <w:r>
        <w:instrText xml:space="preserve"> HYPERLINK \l "_Toc92125758" </w:instrText>
      </w:r>
      <w:r>
        <w:rPr/>
        <w:fldChar w:fldCharType="separate"/>
      </w:r>
      <w:r>
        <w:rPr>
          <w:rStyle w:val="style85"/>
          <w:noProof/>
          <w:lang w:val="en-GB"/>
        </w:rPr>
        <w:t>1.0 Introduction</w:t>
      </w:r>
      <w:r>
        <w:rPr>
          <w:noProof/>
          <w:webHidden/>
          <w:lang w:val="en-GB"/>
        </w:rPr>
        <w:tab/>
      </w:r>
      <w:r>
        <w:rPr>
          <w:noProof/>
          <w:webHidden/>
          <w:lang w:val="en-GB"/>
        </w:rPr>
        <w:fldChar w:fldCharType="begin"/>
      </w:r>
      <w:r>
        <w:rPr>
          <w:noProof/>
          <w:webHidden/>
          <w:lang w:val="en-GB"/>
        </w:rPr>
        <w:instrText xml:space="preserve"> PAGEREF _Toc92125758 \h </w:instrText>
      </w:r>
      <w:r>
        <w:rPr>
          <w:noProof/>
          <w:webHidden/>
          <w:lang w:val="en-GB"/>
        </w:rPr>
        <w:fldChar w:fldCharType="separate"/>
      </w:r>
      <w:r>
        <w:rPr>
          <w:noProof/>
          <w:webHidden/>
          <w:lang w:val="en-GB"/>
        </w:rPr>
        <w:t>3</w:t>
      </w:r>
      <w:r>
        <w:rPr>
          <w:noProof/>
          <w:webHidden/>
          <w:lang w:val="en-GB"/>
        </w:rPr>
        <w:fldChar w:fldCharType="end"/>
      </w:r>
      <w:r>
        <w:rPr/>
        <w:fldChar w:fldCharType="end"/>
      </w:r>
    </w:p>
    <w:p>
      <w:pPr>
        <w:pStyle w:val="style19"/>
        <w:tabs>
          <w:tab w:val="right" w:leader="dot" w:pos="9350"/>
        </w:tabs>
        <w:spacing w:lineRule="auto" w:line="360"/>
        <w:jc w:val="both"/>
        <w:rPr>
          <w:noProof/>
          <w:lang w:val="en-GB"/>
        </w:rPr>
      </w:pPr>
      <w:r>
        <w:rPr/>
        <w:fldChar w:fldCharType="begin"/>
      </w:r>
      <w:r>
        <w:instrText xml:space="preserve"> HYPERLINK \l "_Toc92125759" </w:instrText>
      </w:r>
      <w:r>
        <w:rPr/>
        <w:fldChar w:fldCharType="separate"/>
      </w:r>
      <w:r>
        <w:rPr>
          <w:rStyle w:val="style85"/>
          <w:noProof/>
          <w:lang w:val="en-GB"/>
        </w:rPr>
        <w:t>2.0 Background</w:t>
      </w:r>
      <w:r>
        <w:rPr>
          <w:noProof/>
          <w:webHidden/>
          <w:lang w:val="en-GB"/>
        </w:rPr>
        <w:tab/>
      </w:r>
      <w:r>
        <w:rPr>
          <w:noProof/>
          <w:webHidden/>
          <w:lang w:val="en-GB"/>
        </w:rPr>
        <w:fldChar w:fldCharType="begin"/>
      </w:r>
      <w:r>
        <w:rPr>
          <w:noProof/>
          <w:webHidden/>
          <w:lang w:val="en-GB"/>
        </w:rPr>
        <w:instrText xml:space="preserve"> PAGEREF _Toc92125759 \h </w:instrText>
      </w:r>
      <w:r>
        <w:rPr>
          <w:noProof/>
          <w:webHidden/>
          <w:lang w:val="en-GB"/>
        </w:rPr>
        <w:fldChar w:fldCharType="separate"/>
      </w:r>
      <w:r>
        <w:rPr>
          <w:noProof/>
          <w:webHidden/>
          <w:lang w:val="en-GB"/>
        </w:rPr>
        <w:t>3</w:t>
      </w:r>
      <w:r>
        <w:rPr>
          <w:noProof/>
          <w:webHidden/>
          <w:lang w:val="en-GB"/>
        </w:rPr>
        <w:fldChar w:fldCharType="end"/>
      </w:r>
      <w:r>
        <w:rPr/>
        <w:fldChar w:fldCharType="end"/>
      </w:r>
    </w:p>
    <w:p>
      <w:pPr>
        <w:pStyle w:val="style19"/>
        <w:tabs>
          <w:tab w:val="right" w:leader="dot" w:pos="9350"/>
        </w:tabs>
        <w:spacing w:lineRule="auto" w:line="360"/>
        <w:jc w:val="both"/>
        <w:rPr>
          <w:noProof/>
          <w:lang w:val="en-GB"/>
        </w:rPr>
      </w:pPr>
      <w:r>
        <w:rPr/>
        <w:fldChar w:fldCharType="begin"/>
      </w:r>
      <w:r>
        <w:instrText xml:space="preserve"> HYPERLINK \l "_Toc92125760" </w:instrText>
      </w:r>
      <w:r>
        <w:rPr/>
        <w:fldChar w:fldCharType="separate"/>
      </w:r>
      <w:r>
        <w:rPr>
          <w:rStyle w:val="style85"/>
          <w:noProof/>
          <w:lang w:val="en-GB"/>
        </w:rPr>
        <w:t>3.0 Aims and Objectives</w:t>
      </w:r>
      <w:r>
        <w:rPr>
          <w:noProof/>
          <w:webHidden/>
          <w:lang w:val="en-GB"/>
        </w:rPr>
        <w:tab/>
      </w:r>
      <w:r>
        <w:rPr>
          <w:noProof/>
          <w:webHidden/>
          <w:lang w:val="en-GB"/>
        </w:rPr>
        <w:fldChar w:fldCharType="begin"/>
      </w:r>
      <w:r>
        <w:rPr>
          <w:noProof/>
          <w:webHidden/>
          <w:lang w:val="en-GB"/>
        </w:rPr>
        <w:instrText xml:space="preserve"> PAGEREF _Toc92125760 \h </w:instrText>
      </w:r>
      <w:r>
        <w:rPr>
          <w:noProof/>
          <w:webHidden/>
          <w:lang w:val="en-GB"/>
        </w:rPr>
        <w:fldChar w:fldCharType="separate"/>
      </w:r>
      <w:r>
        <w:rPr>
          <w:noProof/>
          <w:webHidden/>
          <w:lang w:val="en-GB"/>
        </w:rPr>
        <w:t>4</w:t>
      </w:r>
      <w:r>
        <w:rPr>
          <w:noProof/>
          <w:webHidden/>
          <w:lang w:val="en-GB"/>
        </w:rPr>
        <w:fldChar w:fldCharType="end"/>
      </w:r>
      <w:r>
        <w:rPr/>
        <w:fldChar w:fldCharType="end"/>
      </w:r>
    </w:p>
    <w:p>
      <w:pPr>
        <w:pStyle w:val="style19"/>
        <w:tabs>
          <w:tab w:val="right" w:leader="dot" w:pos="9350"/>
        </w:tabs>
        <w:spacing w:lineRule="auto" w:line="360"/>
        <w:jc w:val="both"/>
        <w:rPr>
          <w:noProof/>
          <w:lang w:val="en-GB"/>
        </w:rPr>
      </w:pPr>
      <w:r>
        <w:rPr/>
        <w:fldChar w:fldCharType="begin"/>
      </w:r>
      <w:r>
        <w:instrText xml:space="preserve"> HYPERLINK \l "_Toc92125761" </w:instrText>
      </w:r>
      <w:r>
        <w:rPr/>
        <w:fldChar w:fldCharType="separate"/>
      </w:r>
      <w:r>
        <w:rPr>
          <w:rStyle w:val="style85"/>
          <w:noProof/>
          <w:lang w:val="en-GB"/>
        </w:rPr>
        <w:t>4.0 Methods</w:t>
      </w:r>
      <w:r>
        <w:rPr>
          <w:noProof/>
          <w:webHidden/>
          <w:lang w:val="en-GB"/>
        </w:rPr>
        <w:tab/>
      </w:r>
      <w:r>
        <w:rPr>
          <w:noProof/>
          <w:webHidden/>
          <w:lang w:val="en-GB"/>
        </w:rPr>
        <w:fldChar w:fldCharType="begin"/>
      </w:r>
      <w:r>
        <w:rPr>
          <w:noProof/>
          <w:webHidden/>
          <w:lang w:val="en-GB"/>
        </w:rPr>
        <w:instrText xml:space="preserve"> PAGEREF _Toc92125761 \h </w:instrText>
      </w:r>
      <w:r>
        <w:rPr>
          <w:noProof/>
          <w:webHidden/>
          <w:lang w:val="en-GB"/>
        </w:rPr>
        <w:fldChar w:fldCharType="separate"/>
      </w:r>
      <w:r>
        <w:rPr>
          <w:noProof/>
          <w:webHidden/>
          <w:lang w:val="en-GB"/>
        </w:rPr>
        <w:t>5</w:t>
      </w:r>
      <w:r>
        <w:rPr>
          <w:noProof/>
          <w:webHidden/>
          <w:lang w:val="en-GB"/>
        </w:rPr>
        <w:fldChar w:fldCharType="end"/>
      </w:r>
      <w:r>
        <w:rPr/>
        <w:fldChar w:fldCharType="end"/>
      </w:r>
    </w:p>
    <w:p>
      <w:pPr>
        <w:pStyle w:val="style19"/>
        <w:tabs>
          <w:tab w:val="right" w:leader="dot" w:pos="9350"/>
        </w:tabs>
        <w:spacing w:lineRule="auto" w:line="360"/>
        <w:jc w:val="both"/>
        <w:rPr>
          <w:noProof/>
          <w:lang w:val="en-GB"/>
        </w:rPr>
      </w:pPr>
      <w:r>
        <w:rPr/>
        <w:fldChar w:fldCharType="begin"/>
      </w:r>
      <w:r>
        <w:instrText xml:space="preserve"> HYPERLINK \l "_Toc92125762" </w:instrText>
      </w:r>
      <w:r>
        <w:rPr/>
        <w:fldChar w:fldCharType="separate"/>
      </w:r>
      <w:r>
        <w:rPr>
          <w:rStyle w:val="style85"/>
          <w:noProof/>
          <w:lang w:val="en-GB"/>
        </w:rPr>
        <w:t>5.0 Results</w:t>
      </w:r>
      <w:r>
        <w:rPr>
          <w:noProof/>
          <w:webHidden/>
          <w:lang w:val="en-GB"/>
        </w:rPr>
        <w:tab/>
      </w:r>
      <w:r>
        <w:rPr>
          <w:noProof/>
          <w:webHidden/>
          <w:lang w:val="en-GB"/>
        </w:rPr>
        <w:fldChar w:fldCharType="begin"/>
      </w:r>
      <w:r>
        <w:rPr>
          <w:noProof/>
          <w:webHidden/>
          <w:lang w:val="en-GB"/>
        </w:rPr>
        <w:instrText xml:space="preserve"> PAGEREF _Toc92125762 \h </w:instrText>
      </w:r>
      <w:r>
        <w:rPr>
          <w:noProof/>
          <w:webHidden/>
          <w:lang w:val="en-GB"/>
        </w:rPr>
        <w:fldChar w:fldCharType="separate"/>
      </w:r>
      <w:r>
        <w:rPr>
          <w:noProof/>
          <w:webHidden/>
          <w:lang w:val="en-GB"/>
        </w:rPr>
        <w:t>5</w:t>
      </w:r>
      <w:r>
        <w:rPr>
          <w:noProof/>
          <w:webHidden/>
          <w:lang w:val="en-GB"/>
        </w:rPr>
        <w:fldChar w:fldCharType="end"/>
      </w:r>
      <w:r>
        <w:rPr/>
        <w:fldChar w:fldCharType="end"/>
      </w:r>
    </w:p>
    <w:p>
      <w:pPr>
        <w:pStyle w:val="style19"/>
        <w:tabs>
          <w:tab w:val="right" w:leader="dot" w:pos="9350"/>
        </w:tabs>
        <w:spacing w:lineRule="auto" w:line="360"/>
        <w:jc w:val="both"/>
        <w:rPr>
          <w:noProof/>
          <w:lang w:val="en-GB"/>
        </w:rPr>
      </w:pPr>
      <w:r>
        <w:rPr/>
        <w:fldChar w:fldCharType="begin"/>
      </w:r>
      <w:r>
        <w:instrText xml:space="preserve"> HYPERLINK \l "_Toc92125763" </w:instrText>
      </w:r>
      <w:r>
        <w:rPr/>
        <w:fldChar w:fldCharType="separate"/>
      </w:r>
      <w:r>
        <w:rPr>
          <w:rStyle w:val="style85"/>
          <w:noProof/>
          <w:lang w:val="en-GB"/>
        </w:rPr>
        <w:t>6.0 Discussion</w:t>
      </w:r>
      <w:r>
        <w:rPr>
          <w:noProof/>
          <w:webHidden/>
          <w:lang w:val="en-GB"/>
        </w:rPr>
        <w:tab/>
      </w:r>
      <w:r>
        <w:rPr>
          <w:noProof/>
          <w:webHidden/>
          <w:lang w:val="en-GB"/>
        </w:rPr>
        <w:fldChar w:fldCharType="begin"/>
      </w:r>
      <w:r>
        <w:rPr>
          <w:noProof/>
          <w:webHidden/>
          <w:lang w:val="en-GB"/>
        </w:rPr>
        <w:instrText xml:space="preserve"> PAGEREF _Toc92125763 \h </w:instrText>
      </w:r>
      <w:r>
        <w:rPr>
          <w:noProof/>
          <w:webHidden/>
          <w:lang w:val="en-GB"/>
        </w:rPr>
        <w:fldChar w:fldCharType="separate"/>
      </w:r>
      <w:r>
        <w:rPr>
          <w:noProof/>
          <w:webHidden/>
          <w:lang w:val="en-GB"/>
        </w:rPr>
        <w:t>11</w:t>
      </w:r>
      <w:r>
        <w:rPr>
          <w:noProof/>
          <w:webHidden/>
          <w:lang w:val="en-GB"/>
        </w:rPr>
        <w:fldChar w:fldCharType="end"/>
      </w:r>
      <w:r>
        <w:rPr/>
        <w:fldChar w:fldCharType="end"/>
      </w:r>
    </w:p>
    <w:p>
      <w:pPr>
        <w:pStyle w:val="style19"/>
        <w:tabs>
          <w:tab w:val="right" w:leader="dot" w:pos="9350"/>
        </w:tabs>
        <w:spacing w:lineRule="auto" w:line="360"/>
        <w:jc w:val="both"/>
        <w:rPr>
          <w:noProof/>
          <w:lang w:val="en-GB"/>
        </w:rPr>
      </w:pPr>
      <w:r>
        <w:rPr/>
        <w:fldChar w:fldCharType="begin"/>
      </w:r>
      <w:r>
        <w:instrText xml:space="preserve"> HYPERLINK \l "_Toc92125764" </w:instrText>
      </w:r>
      <w:r>
        <w:rPr/>
        <w:fldChar w:fldCharType="separate"/>
      </w:r>
      <w:r>
        <w:rPr>
          <w:rStyle w:val="style85"/>
          <w:noProof/>
          <w:lang w:val="en-GB"/>
        </w:rPr>
        <w:t>7.0 Conclusion</w:t>
      </w:r>
      <w:r>
        <w:rPr>
          <w:noProof/>
          <w:webHidden/>
          <w:lang w:val="en-GB"/>
        </w:rPr>
        <w:tab/>
      </w:r>
      <w:r>
        <w:rPr>
          <w:noProof/>
          <w:webHidden/>
          <w:lang w:val="en-GB"/>
        </w:rPr>
        <w:fldChar w:fldCharType="begin"/>
      </w:r>
      <w:r>
        <w:rPr>
          <w:noProof/>
          <w:webHidden/>
          <w:lang w:val="en-GB"/>
        </w:rPr>
        <w:instrText xml:space="preserve"> PAGEREF _Toc92125764 \h </w:instrText>
      </w:r>
      <w:r>
        <w:rPr>
          <w:noProof/>
          <w:webHidden/>
          <w:lang w:val="en-GB"/>
        </w:rPr>
        <w:fldChar w:fldCharType="separate"/>
      </w:r>
      <w:r>
        <w:rPr>
          <w:noProof/>
          <w:webHidden/>
          <w:lang w:val="en-GB"/>
        </w:rPr>
        <w:t>12</w:t>
      </w:r>
      <w:r>
        <w:rPr>
          <w:noProof/>
          <w:webHidden/>
          <w:lang w:val="en-GB"/>
        </w:rPr>
        <w:fldChar w:fldCharType="end"/>
      </w:r>
      <w:r>
        <w:rPr/>
        <w:fldChar w:fldCharType="end"/>
      </w:r>
    </w:p>
    <w:p>
      <w:pPr>
        <w:pStyle w:val="style19"/>
        <w:tabs>
          <w:tab w:val="right" w:leader="dot" w:pos="9350"/>
        </w:tabs>
        <w:spacing w:lineRule="auto" w:line="360"/>
        <w:jc w:val="both"/>
        <w:rPr>
          <w:noProof/>
          <w:lang w:val="en-GB"/>
        </w:rPr>
      </w:pPr>
      <w:r>
        <w:rPr/>
        <w:fldChar w:fldCharType="begin"/>
      </w:r>
      <w:r>
        <w:instrText xml:space="preserve"> HYPERLINK \l "_Toc92125765" </w:instrText>
      </w:r>
      <w:r>
        <w:rPr/>
        <w:fldChar w:fldCharType="separate"/>
      </w:r>
      <w:r>
        <w:rPr>
          <w:rStyle w:val="style85"/>
          <w:noProof/>
          <w:lang w:val="en-GB"/>
        </w:rPr>
        <w:t>Reference List</w:t>
      </w:r>
      <w:r>
        <w:rPr>
          <w:noProof/>
          <w:webHidden/>
          <w:lang w:val="en-GB"/>
        </w:rPr>
        <w:tab/>
      </w:r>
      <w:r>
        <w:rPr>
          <w:noProof/>
          <w:webHidden/>
          <w:lang w:val="en-GB"/>
        </w:rPr>
        <w:fldChar w:fldCharType="begin"/>
      </w:r>
      <w:r>
        <w:rPr>
          <w:noProof/>
          <w:webHidden/>
          <w:lang w:val="en-GB"/>
        </w:rPr>
        <w:instrText xml:space="preserve"> PAGEREF _Toc92125765 \h </w:instrText>
      </w:r>
      <w:r>
        <w:rPr>
          <w:noProof/>
          <w:webHidden/>
          <w:lang w:val="en-GB"/>
        </w:rPr>
        <w:fldChar w:fldCharType="separate"/>
      </w:r>
      <w:r>
        <w:rPr>
          <w:noProof/>
          <w:webHidden/>
          <w:lang w:val="en-GB"/>
        </w:rPr>
        <w:t>13</w:t>
      </w:r>
      <w:r>
        <w:rPr>
          <w:noProof/>
          <w:webHidden/>
          <w:lang w:val="en-GB"/>
        </w:rPr>
        <w:fldChar w:fldCharType="end"/>
      </w:r>
      <w:r>
        <w:rPr/>
        <w:fldChar w:fldCharType="end"/>
      </w:r>
    </w:p>
    <w:p>
      <w:pPr>
        <w:pStyle w:val="style0"/>
        <w:spacing w:lineRule="auto" w:line="360"/>
        <w:rPr>
          <w:lang w:val="en-GB"/>
        </w:rPr>
      </w:pPr>
      <w:r>
        <w:rPr>
          <w:lang w:val="en-GB"/>
        </w:rPr>
        <w:fldChar w:fldCharType="end"/>
      </w:r>
    </w:p>
    <w:p>
      <w:pPr>
        <w:pStyle w:val="style0"/>
        <w:spacing w:lineRule="auto" w:line="360"/>
        <w:rPr>
          <w:b/>
          <w:color w:val="000000"/>
          <w:sz w:val="32"/>
          <w:szCs w:val="40"/>
          <w:lang w:val="en-GB"/>
        </w:rPr>
      </w:pPr>
      <w:r>
        <w:rPr>
          <w:lang w:val="en-GB"/>
        </w:rPr>
        <w:br w:type="page"/>
      </w:r>
    </w:p>
    <w:bookmarkStart w:id="0" w:name="_Toc92125758"/>
    <w:p>
      <w:pPr>
        <w:pStyle w:val="style1"/>
        <w:rPr>
          <w:b w:val="false"/>
          <w:lang w:val="en-GB"/>
        </w:rPr>
      </w:pPr>
      <w:r>
        <w:rPr>
          <w:lang w:val="en-GB"/>
        </w:rPr>
        <w:t>1.0 Introduction</w:t>
      </w:r>
      <w:bookmarkEnd w:id="0"/>
    </w:p>
    <w:p>
      <w:pPr>
        <w:pStyle w:val="style4097"/>
        <w:spacing w:lineRule="auto" w:line="360"/>
        <w:jc w:val="both"/>
        <w:rPr>
          <w:lang w:val="en-GB"/>
        </w:rPr>
      </w:pPr>
      <w:r>
        <w:rPr>
          <w:lang w:val="en-GB"/>
        </w:rPr>
        <w:t xml:space="preserve">The current research will try to explain the impact of Virtual Learning Environment (VLE) on students' learning outcomes. The VLE with the use of ICT tools is a big area of research and in this aspect multiple developments can be made for improving students' learning experience at the “University of Wales Trinity Saint David London Campus”. In addition to this, online platforms provide a flexible method of learning for students therefore it makes it easier for students and for teachers. The main reason behind conducting this research is that in these Covid times participating in offline classes is risky for both students as well as for lecturers therefore it is very essential that classes get shifted to online platforms. This will reduce the chances of contamination and at the same time it will help in adhering to the social distancing principles (Torres Martín </w:t>
      </w:r>
      <w:r>
        <w:rPr>
          <w:i/>
          <w:lang w:val="en-GB"/>
        </w:rPr>
        <w:t>et al</w:t>
      </w:r>
      <w:r>
        <w:rPr>
          <w:lang w:val="en-GB"/>
        </w:rPr>
        <w:t xml:space="preserve">., 2021).   </w:t>
      </w:r>
    </w:p>
    <w:bookmarkStart w:id="1" w:name="_Toc92125759"/>
    <w:p>
      <w:pPr>
        <w:pStyle w:val="style1"/>
        <w:rPr>
          <w:lang w:val="en-GB"/>
        </w:rPr>
      </w:pPr>
      <w:r>
        <w:rPr>
          <w:lang w:val="en-GB"/>
        </w:rPr>
        <w:t>2.0 Background</w:t>
      </w:r>
      <w:bookmarkEnd w:id="1"/>
    </w:p>
    <w:p>
      <w:pPr>
        <w:pStyle w:val="style4097"/>
        <w:spacing w:lineRule="auto" w:line="360"/>
        <w:jc w:val="both"/>
        <w:rPr>
          <w:lang w:val="en-GB"/>
        </w:rPr>
      </w:pPr>
      <w:r>
        <w:rPr>
          <w:lang w:val="en-GB"/>
        </w:rPr>
        <w:t xml:space="preserve">As per the opinion of Peimani and Kamalipour (2021), VLE is very much beneficial for increasing the inclusivity within the classroom and in addition to this it enhances the accessibility as well as flexibility. Now students can learn from anywhere and anytime. Furthermore, the outbreak of Covid-19 has indefinitely stopped the offline classes for students, however their learning process cannot be stopped therefore opening up virtual learning platforms for students is a very good way to complement as well as substitute offline classes. In addition to this, shifting the educational processes in online platforms significantly reduces the overall costing as in physical classrooms there are lots of overhead charges that students and their families had to bear. In these Covid times everyone is going through an economic turmoil therefore everyone is looking for things that can be accessed at a lower cost. </w:t>
      </w:r>
    </w:p>
    <w:p>
      <w:pPr>
        <w:pStyle w:val="style4097"/>
        <w:spacing w:lineRule="auto" w:line="360"/>
        <w:jc w:val="both"/>
        <w:rPr>
          <w:lang w:val="en-GB"/>
        </w:rPr>
      </w:pPr>
      <w:r>
        <w:rPr>
          <w:lang w:val="en-GB"/>
        </w:rPr>
        <w:t xml:space="preserve">In the viewpoint of Sadeghi (2019), online learning provides greater opportunity to advance a student's career in a positive way and it has been seen that courses that students were previously unable to access, now they can access those courses as well. In addition to this, lectures in the form of video recordings are provided to students therefore they can access those lecture modules any time they want to and learn from the same effectively. However, one negative aspect of VLE is it greatly reduces interaction between classmates and engagement as well as helping each other and at the same time building a positive bonding does not happen in online platforms. Furthermore, interaction with lecturers also decreases as it has been seen that mostly a one way communication is established between student and lecturer. This in turn </w:t>
      </w:r>
      <w:r>
        <w:rPr>
          <w:lang w:val="en-GB"/>
        </w:rPr>
        <w:t xml:space="preserve">reduces students' development of communication skills and this is one of the major drawbacks of the </w:t>
      </w:r>
      <w:r>
        <w:rPr>
          <w:lang w:val="en-GB"/>
        </w:rPr>
        <w:t>process’s</w:t>
      </w:r>
      <w:r>
        <w:rPr>
          <w:lang w:val="en-GB"/>
        </w:rPr>
        <w:t xml:space="preserve"> positive impact on learners learning outcome has been seen from</w:t>
      </w:r>
    </w:p>
    <w:p>
      <w:pPr>
        <w:pStyle w:val="style4097"/>
        <w:spacing w:lineRule="auto" w:line="360"/>
        <w:jc w:val="both"/>
        <w:rPr>
          <w:lang w:val="en-GB"/>
        </w:rPr>
      </w:pPr>
      <w:r>
        <w:rPr>
          <w:lang w:val="en-GB"/>
        </w:rPr>
        <w:t xml:space="preserve">As per the opinion of Yuliansyah and Ayu (2021), VLE is helpful in developing students technical skills as in case of VLE they learn from technology based online video conferencing </w:t>
      </w:r>
      <w:r>
        <w:rPr>
          <w:lang w:val="en-GB"/>
        </w:rPr>
        <w:t>software’s</w:t>
      </w:r>
      <w:r>
        <w:rPr>
          <w:lang w:val="en-GB"/>
        </w:rPr>
        <w:t>. Furthermore, a positive impact has been seen in the learning outcome of learners after the implementation of virtual learning facilities for students. In addition to this, feedback gathered from students have indicated that they are liking this online learning and the main reason for the same is the flexibility they are getting in terms of their learning process. Most important thing is that immediate applicable courses are easily available for students and using these courses they are able to advance their career in a better way. However, students have also complained that they are developing mental health issues as they are having to sit in their home and learn. They are unable to meet up with their close ones due to the restriction imposed by the government in the view of the current pandemic.</w:t>
      </w:r>
    </w:p>
    <w:p>
      <w:pPr>
        <w:pStyle w:val="style4097"/>
        <w:spacing w:lineRule="auto" w:line="360"/>
        <w:jc w:val="both"/>
        <w:rPr>
          <w:lang w:val="en-GB"/>
        </w:rPr>
      </w:pPr>
      <w:r>
        <w:rPr>
          <w:lang w:val="en-GB"/>
        </w:rPr>
        <w:t xml:space="preserve">As per the opinion of Adedoyin and Soykan (2020), it has been observed that students' time management skills have significantly increased after the introduction of VLE. Furthermore, time management skills are very important in future employment as well as while conducting assignments. Recruiters always want employees who can be efficient in time management as it improves the productivity of their work. Other than this, it is helpful in refining critical thinking skills of students and in addition to this students learning outcome become productive. Few students have provided light on individual learning processes as few students have provided feedback that they previously had problems in understanding about few topics in the learning module however teachers have conducted personalised classes for these students and this has made a big impact on their learning process as well as overall outcome.           </w:t>
      </w:r>
    </w:p>
    <w:bookmarkStart w:id="2" w:name="_Toc92125760"/>
    <w:p>
      <w:pPr>
        <w:pStyle w:val="style1"/>
        <w:rPr>
          <w:lang w:val="en-GB"/>
        </w:rPr>
      </w:pPr>
      <w:r>
        <w:rPr>
          <w:lang w:val="en-GB"/>
        </w:rPr>
        <w:t>3.0 Aims and Objectives</w:t>
      </w:r>
      <w:bookmarkEnd w:id="2"/>
    </w:p>
    <w:p>
      <w:pPr>
        <w:pStyle w:val="style4097"/>
        <w:spacing w:lineRule="auto" w:line="360"/>
        <w:jc w:val="both"/>
        <w:rPr>
          <w:b/>
          <w:lang w:val="en-GB"/>
        </w:rPr>
      </w:pPr>
      <w:r>
        <w:rPr>
          <w:b/>
          <w:lang w:val="en-GB"/>
        </w:rPr>
        <w:t>Aim of the research</w:t>
      </w:r>
    </w:p>
    <w:p>
      <w:pPr>
        <w:pStyle w:val="style4097"/>
        <w:spacing w:lineRule="auto" w:line="360"/>
        <w:jc w:val="both"/>
        <w:rPr>
          <w:lang w:val="en-GB"/>
        </w:rPr>
      </w:pPr>
      <w:r>
        <w:rPr>
          <w:lang w:val="en-GB"/>
        </w:rPr>
        <w:t>The ultimate aim of the current research is to find out the impact of Virtual Learning Environment on students’ learning experience - A study on “University of Wales Trinity Saint David London Campus” students.</w:t>
      </w:r>
    </w:p>
    <w:p>
      <w:pPr>
        <w:pStyle w:val="style4097"/>
        <w:spacing w:lineRule="auto" w:line="360"/>
        <w:jc w:val="both"/>
        <w:rPr>
          <w:b/>
          <w:lang w:val="en-GB"/>
        </w:rPr>
      </w:pPr>
      <w:r>
        <w:rPr>
          <w:b/>
          <w:lang w:val="en-GB"/>
        </w:rPr>
        <w:t>Objectives of the study</w:t>
      </w:r>
    </w:p>
    <w:p>
      <w:pPr>
        <w:pStyle w:val="style4097"/>
        <w:numPr>
          <w:ilvl w:val="0"/>
          <w:numId w:val="1"/>
        </w:numPr>
        <w:spacing w:lineRule="auto" w:line="360"/>
        <w:jc w:val="both"/>
        <w:rPr>
          <w:lang w:val="en-GB"/>
        </w:rPr>
      </w:pPr>
      <w:r>
        <w:rPr>
          <w:lang w:val="en-GB"/>
        </w:rPr>
        <w:t>To evaluate the effects that virtual learning is having on students learning process and at the same time the final learning outcome</w:t>
      </w:r>
    </w:p>
    <w:p>
      <w:pPr>
        <w:pStyle w:val="style4097"/>
        <w:numPr>
          <w:ilvl w:val="0"/>
          <w:numId w:val="1"/>
        </w:numPr>
        <w:spacing w:lineRule="auto" w:line="360"/>
        <w:jc w:val="both"/>
        <w:rPr>
          <w:lang w:val="en-GB"/>
        </w:rPr>
      </w:pPr>
      <w:r>
        <w:rPr>
          <w:lang w:val="en-GB"/>
        </w:rPr>
        <w:t>To analyse the negative impacts of learning virtual environment</w:t>
      </w:r>
    </w:p>
    <w:p>
      <w:pPr>
        <w:pStyle w:val="style4097"/>
        <w:numPr>
          <w:ilvl w:val="0"/>
          <w:numId w:val="1"/>
        </w:numPr>
        <w:spacing w:lineRule="auto" w:line="360"/>
        <w:jc w:val="both"/>
        <w:rPr>
          <w:lang w:val="en-GB"/>
        </w:rPr>
      </w:pPr>
      <w:r>
        <w:rPr>
          <w:lang w:val="en-GB"/>
        </w:rPr>
        <w:t>To determine the strategies that can effectively help in improving the VLE for teachers and students</w:t>
      </w:r>
    </w:p>
    <w:bookmarkStart w:id="3" w:name="_Toc92125761"/>
    <w:p>
      <w:pPr>
        <w:pStyle w:val="style1"/>
        <w:rPr>
          <w:lang w:val="en-GB"/>
        </w:rPr>
      </w:pPr>
      <w:r>
        <w:rPr>
          <w:lang w:val="en-GB"/>
        </w:rPr>
        <w:t>4.0 Methods</w:t>
      </w:r>
      <w:bookmarkEnd w:id="3"/>
    </w:p>
    <w:p>
      <w:pPr>
        <w:pStyle w:val="style4097"/>
        <w:spacing w:lineRule="auto" w:line="360"/>
        <w:jc w:val="both"/>
        <w:rPr>
          <w:lang w:val="en-GB"/>
        </w:rPr>
      </w:pPr>
      <w:r>
        <w:rPr>
          <w:lang w:val="en-GB"/>
        </w:rPr>
        <w:t xml:space="preserve">To conduct the current study 40 students of “University of Wales Trinity Saint David London Campus” have been chosen as the study focuses on learners of this university. Furthermore, the survey using six questions is provided using Google Forms which is an online mode of survey. Keeping in mind the threats of Covid-19, the survey has been conducted in an online platform and not in offline mode. In addition to this, online surveys are beneficial as it is highly cost-effective as well as it requires less time to complete the study (Biasio </w:t>
      </w:r>
      <w:r>
        <w:rPr>
          <w:i/>
          <w:lang w:val="en-GB"/>
        </w:rPr>
        <w:t>et al</w:t>
      </w:r>
      <w:r>
        <w:rPr>
          <w:lang w:val="en-GB"/>
        </w:rPr>
        <w:t xml:space="preserve">., 2021). Furthermore, the criteria that has been set for choosing participants is, all the participants must be current or pass out students of this current university where the study is being taking place. In addition to this, outside respondents are not allowed in the research as the study looks to generate personalised outcomes for this university and its students. The six different questions that have been provided to participants all will be provided with multiple choice answers for making the task easier for participants to answer the questions. One important thing about the study is, no participants have been forced to participate in the research, rather the importance of research has been effectively communicated to everyone and among all students 40 students have stepped up to participate in the research. The research has followed all the ethics of primary research therefore each and every participant's personal information has been kept with utmost levels of privacy.        </w:t>
      </w:r>
    </w:p>
    <w:bookmarkStart w:id="4" w:name="_Toc92125762"/>
    <w:p>
      <w:pPr>
        <w:pStyle w:val="style1"/>
        <w:rPr>
          <w:lang w:val="en-GB"/>
        </w:rPr>
      </w:pPr>
      <w:r>
        <w:rPr>
          <w:lang w:val="en-GB"/>
        </w:rPr>
        <w:t>5.0 Results</w:t>
      </w:r>
      <w:bookmarkEnd w:id="4"/>
    </w:p>
    <w:p>
      <w:pPr>
        <w:pStyle w:val="style4097"/>
        <w:spacing w:lineRule="auto" w:line="360"/>
        <w:jc w:val="both"/>
        <w:rPr>
          <w:lang w:val="en-GB"/>
        </w:rPr>
      </w:pPr>
      <w:r>
        <w:rPr>
          <w:lang w:val="en-GB"/>
        </w:rPr>
        <w:t>Q1) what is your gender?</w:t>
      </w:r>
    </w:p>
    <w:tbl>
      <w:tblPr>
        <w:tblStyle w:val="style409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trPr>
          <w:cantSplit/>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Features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Total respondents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Number of responses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Percentage of responses</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Male</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23</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57.50%</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Female</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15</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37.50%</w:t>
            </w:r>
          </w:p>
        </w:tc>
      </w:tr>
      <w:tr>
        <w:tblPrEx/>
        <w:trPr>
          <w:cantSplit/>
          <w:tblHeader/>
        </w:trPr>
        <w:tc>
          <w:tcPr>
            <w:tcW w:w="2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Don’t want to answer</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2</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5.00%</w:t>
            </w:r>
          </w:p>
        </w:tc>
      </w:tr>
    </w:tbl>
    <w:p>
      <w:pPr>
        <w:pStyle w:val="style4097"/>
        <w:spacing w:lineRule="auto" w:line="360"/>
        <w:jc w:val="center"/>
        <w:rPr>
          <w:b/>
          <w:lang w:val="en-GB"/>
        </w:rPr>
      </w:pPr>
      <w:r>
        <w:rPr>
          <w:b/>
          <w:lang w:val="en-GB"/>
        </w:rPr>
        <w:t>Table 1: Gender of participants</w:t>
      </w:r>
    </w:p>
    <w:p>
      <w:pPr>
        <w:pStyle w:val="style4097"/>
        <w:spacing w:lineRule="auto" w:line="360"/>
        <w:jc w:val="center"/>
        <w:rPr>
          <w:lang w:val="en-GB"/>
        </w:rPr>
      </w:pPr>
      <w:r>
        <w:rPr>
          <w:noProof/>
          <w:lang w:val="en-GB" w:eastAsia="en-US"/>
        </w:rPr>
        <w:drawing>
          <wp:inline distL="0" distT="0" distB="0" distR="0">
            <wp:extent cx="5943600" cy="4191000"/>
            <wp:effectExtent l="0" t="0" r="0" b="0"/>
            <wp:docPr id="1026"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2" cstate="print"/>
                    <a:srcRect l="0" t="0" r="0" b="0"/>
                    <a:stretch/>
                  </pic:blipFill>
                  <pic:spPr>
                    <a:xfrm rot="0">
                      <a:off x="0" y="0"/>
                      <a:ext cx="5943600" cy="4191000"/>
                    </a:xfrm>
                    <a:prstGeom prst="rect"/>
                    <a:ln cmpd="sng" cap="flat" w="9525">
                      <a:solidFill>
                        <a:srgbClr val="000000"/>
                      </a:solidFill>
                      <a:prstDash val="solid"/>
                      <a:round/>
                      <a:headEnd/>
                      <a:tailEnd/>
                    </a:ln>
                  </pic:spPr>
                </pic:pic>
              </a:graphicData>
            </a:graphic>
          </wp:inline>
        </w:drawing>
      </w:r>
    </w:p>
    <w:p>
      <w:pPr>
        <w:pStyle w:val="style4097"/>
        <w:spacing w:lineRule="auto" w:line="360"/>
        <w:jc w:val="both"/>
        <w:rPr>
          <w:lang w:val="en-GB"/>
        </w:rPr>
      </w:pPr>
      <w:r>
        <w:rPr>
          <w:lang w:val="en-GB"/>
        </w:rPr>
        <w:t>Q2) Do you prefer online classes using ICT (Information Communication Technology) tools?</w:t>
      </w:r>
    </w:p>
    <w:tbl>
      <w:tblPr>
        <w:tblStyle w:val="style4099"/>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trPr>
          <w:cantSplit/>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Features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Total respondents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Number of responses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Percentage of responses</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Yes</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30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75.00%</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No</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9</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22.50%</w:t>
            </w:r>
          </w:p>
        </w:tc>
      </w:tr>
      <w:tr>
        <w:tblPrEx/>
        <w:trPr>
          <w:cantSplit/>
          <w:tblHeader/>
        </w:trPr>
        <w:tc>
          <w:tcPr>
            <w:tcW w:w="2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No comments</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1</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2.50%</w:t>
            </w:r>
          </w:p>
        </w:tc>
      </w:tr>
    </w:tbl>
    <w:p>
      <w:pPr>
        <w:pStyle w:val="style4097"/>
        <w:spacing w:lineRule="auto" w:line="360"/>
        <w:jc w:val="center"/>
        <w:rPr>
          <w:lang w:val="en-GB"/>
        </w:rPr>
      </w:pPr>
      <w:r>
        <w:rPr>
          <w:b/>
          <w:lang w:val="en-GB"/>
        </w:rPr>
        <w:t>Table 2: Preference of ICT tools in online classes</w:t>
      </w:r>
    </w:p>
    <w:p>
      <w:pPr>
        <w:pStyle w:val="style4097"/>
        <w:spacing w:lineRule="auto" w:line="360"/>
        <w:jc w:val="center"/>
        <w:rPr>
          <w:lang w:val="en-GB"/>
        </w:rPr>
      </w:pPr>
      <w:r>
        <w:rPr>
          <w:noProof/>
          <w:lang w:val="en-GB" w:eastAsia="en-US"/>
        </w:rPr>
        <w:drawing>
          <wp:inline distL="0" distT="0" distB="0" distR="0">
            <wp:extent cx="5943600" cy="4191000"/>
            <wp:effectExtent l="0" t="0" r="0" b="0"/>
            <wp:docPr id="1027"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3" cstate="print"/>
                    <a:srcRect l="0" t="0" r="0" b="0"/>
                    <a:stretch/>
                  </pic:blipFill>
                  <pic:spPr>
                    <a:xfrm rot="0">
                      <a:off x="0" y="0"/>
                      <a:ext cx="5943600" cy="4191000"/>
                    </a:xfrm>
                    <a:prstGeom prst="rect"/>
                    <a:ln cmpd="sng" cap="flat" w="9525">
                      <a:solidFill>
                        <a:srgbClr val="000000"/>
                      </a:solidFill>
                      <a:prstDash val="solid"/>
                      <a:round/>
                      <a:headEnd/>
                      <a:tailEnd/>
                    </a:ln>
                  </pic:spPr>
                </pic:pic>
              </a:graphicData>
            </a:graphic>
          </wp:inline>
        </w:drawing>
      </w:r>
    </w:p>
    <w:p>
      <w:pPr>
        <w:pStyle w:val="style4097"/>
        <w:spacing w:lineRule="auto" w:line="360"/>
        <w:jc w:val="both"/>
        <w:rPr>
          <w:lang w:val="en-GB"/>
        </w:rPr>
      </w:pPr>
      <w:r>
        <w:rPr>
          <w:lang w:val="en-GB"/>
        </w:rPr>
        <w:t xml:space="preserve">Q3) </w:t>
      </w:r>
      <w:r>
        <w:rPr>
          <w:lang w:val="en-GB"/>
        </w:rPr>
        <w:t>what</w:t>
      </w:r>
      <w:r>
        <w:rPr>
          <w:lang w:val="en-GB"/>
        </w:rPr>
        <w:t xml:space="preserve"> is the main advantage of virtual learning?</w:t>
      </w:r>
    </w:p>
    <w:tbl>
      <w:tblPr>
        <w:tblStyle w:val="style410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trPr>
          <w:cantSplit/>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Features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Total respondents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Number of responses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Percentage of responses</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 xml:space="preserve">Personalised learning platform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15</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37.50%</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Improvement in analytic skills and technological skills</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10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25.00%</w:t>
            </w:r>
          </w:p>
        </w:tc>
      </w:tr>
      <w:tr>
        <w:tblPrEx/>
        <w:trPr>
          <w:cantSplit/>
          <w:tblHeader/>
        </w:trPr>
        <w:tc>
          <w:tcPr>
            <w:tcW w:w="2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 xml:space="preserve">Accessibility of greater number of courses </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15</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37.50%</w:t>
            </w:r>
          </w:p>
        </w:tc>
      </w:tr>
    </w:tbl>
    <w:p>
      <w:pPr>
        <w:pStyle w:val="style4097"/>
        <w:spacing w:lineRule="auto" w:line="360"/>
        <w:jc w:val="center"/>
        <w:rPr>
          <w:lang w:val="en-GB"/>
        </w:rPr>
      </w:pPr>
      <w:r>
        <w:rPr>
          <w:b/>
          <w:lang w:val="en-GB"/>
        </w:rPr>
        <w:t>Table 3: Benefit of virtual learning</w:t>
      </w:r>
    </w:p>
    <w:p>
      <w:pPr>
        <w:pStyle w:val="style4097"/>
        <w:spacing w:lineRule="auto" w:line="360"/>
        <w:jc w:val="center"/>
        <w:rPr>
          <w:lang w:val="en-GB"/>
        </w:rPr>
      </w:pPr>
      <w:r>
        <w:rPr>
          <w:noProof/>
          <w:lang w:val="en-GB" w:eastAsia="en-US"/>
        </w:rPr>
        <w:drawing>
          <wp:inline distL="0" distT="0" distB="0" distR="0">
            <wp:extent cx="5943600" cy="4191000"/>
            <wp:effectExtent l="0" t="0" r="0" b="0"/>
            <wp:docPr id="1028"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4" cstate="print"/>
                    <a:srcRect l="0" t="0" r="0" b="0"/>
                    <a:stretch/>
                  </pic:blipFill>
                  <pic:spPr>
                    <a:xfrm rot="0">
                      <a:off x="0" y="0"/>
                      <a:ext cx="5943600" cy="4191000"/>
                    </a:xfrm>
                    <a:prstGeom prst="rect"/>
                    <a:ln cmpd="sng" cap="flat" w="9525">
                      <a:solidFill>
                        <a:srgbClr val="000000"/>
                      </a:solidFill>
                      <a:prstDash val="solid"/>
                      <a:round/>
                      <a:headEnd/>
                      <a:tailEnd/>
                    </a:ln>
                  </pic:spPr>
                </pic:pic>
              </a:graphicData>
            </a:graphic>
          </wp:inline>
        </w:drawing>
      </w:r>
    </w:p>
    <w:p>
      <w:pPr>
        <w:pStyle w:val="style4097"/>
        <w:spacing w:lineRule="auto" w:line="360"/>
        <w:jc w:val="both"/>
        <w:rPr>
          <w:lang w:val="en-GB"/>
        </w:rPr>
      </w:pPr>
      <w:r>
        <w:rPr>
          <w:lang w:val="en-GB"/>
        </w:rPr>
        <w:t xml:space="preserve">Q4) </w:t>
      </w:r>
      <w:r>
        <w:rPr>
          <w:lang w:val="en-GB"/>
        </w:rPr>
        <w:t>what</w:t>
      </w:r>
      <w:r>
        <w:rPr>
          <w:lang w:val="en-GB"/>
        </w:rPr>
        <w:t xml:space="preserve"> is the main disadvantage of learning in a virtual environment?</w:t>
      </w:r>
    </w:p>
    <w:tbl>
      <w:tblPr>
        <w:tblStyle w:val="style410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trPr>
          <w:cantSplit/>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Features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Total respondents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Number of responses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Percentage of responses</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Lack of engagement</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25</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62.50%</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 xml:space="preserve">Communication </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3</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7.50%</w:t>
            </w:r>
          </w:p>
        </w:tc>
      </w:tr>
      <w:tr>
        <w:tblPrEx/>
        <w:trPr>
          <w:cantSplit/>
          <w:tblHeader/>
        </w:trPr>
        <w:tc>
          <w:tcPr>
            <w:tcW w:w="2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Internet issues</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12</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30.00%</w:t>
            </w:r>
          </w:p>
        </w:tc>
      </w:tr>
    </w:tbl>
    <w:p>
      <w:pPr>
        <w:pStyle w:val="style4097"/>
        <w:spacing w:lineRule="auto" w:line="360"/>
        <w:jc w:val="center"/>
        <w:rPr>
          <w:lang w:val="en-GB"/>
        </w:rPr>
      </w:pPr>
      <w:r>
        <w:rPr>
          <w:b/>
          <w:lang w:val="en-GB"/>
        </w:rPr>
        <w:t>Table 4: Drawback of virtual learning</w:t>
      </w:r>
    </w:p>
    <w:p>
      <w:pPr>
        <w:pStyle w:val="style4097"/>
        <w:spacing w:lineRule="auto" w:line="360"/>
        <w:jc w:val="center"/>
        <w:rPr>
          <w:lang w:val="en-GB"/>
        </w:rPr>
      </w:pPr>
      <w:r>
        <w:rPr>
          <w:noProof/>
          <w:lang w:val="en-GB" w:eastAsia="en-US"/>
        </w:rPr>
        <w:drawing>
          <wp:inline distL="0" distT="0" distB="0" distR="0">
            <wp:extent cx="5943600" cy="4191000"/>
            <wp:effectExtent l="0" t="0" r="0" b="0"/>
            <wp:docPr id="1029"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5" cstate="print"/>
                    <a:srcRect l="0" t="0" r="0" b="0"/>
                    <a:stretch/>
                  </pic:blipFill>
                  <pic:spPr>
                    <a:xfrm rot="0">
                      <a:off x="0" y="0"/>
                      <a:ext cx="5943600" cy="4191000"/>
                    </a:xfrm>
                    <a:prstGeom prst="rect"/>
                    <a:ln cmpd="sng" cap="flat" w="9525">
                      <a:solidFill>
                        <a:srgbClr val="000000"/>
                      </a:solidFill>
                      <a:prstDash val="solid"/>
                      <a:round/>
                      <a:headEnd/>
                      <a:tailEnd/>
                    </a:ln>
                  </pic:spPr>
                </pic:pic>
              </a:graphicData>
            </a:graphic>
          </wp:inline>
        </w:drawing>
      </w:r>
    </w:p>
    <w:p>
      <w:pPr>
        <w:pStyle w:val="style4097"/>
        <w:spacing w:lineRule="auto" w:line="360"/>
        <w:jc w:val="both"/>
        <w:rPr>
          <w:lang w:val="en-GB"/>
        </w:rPr>
      </w:pPr>
      <w:r>
        <w:rPr>
          <w:lang w:val="en-GB"/>
        </w:rPr>
        <w:t xml:space="preserve">Q5) </w:t>
      </w:r>
      <w:r>
        <w:rPr>
          <w:lang w:val="en-GB"/>
        </w:rPr>
        <w:t>in</w:t>
      </w:r>
      <w:r>
        <w:rPr>
          <w:lang w:val="en-GB"/>
        </w:rPr>
        <w:t xml:space="preserve"> the view of Covid-19, what is a more convenient learning platform, online or offline?</w:t>
      </w:r>
    </w:p>
    <w:tbl>
      <w:tblPr>
        <w:tblStyle w:val="style410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trPr>
          <w:cantSplit/>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Features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Total respondents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Number of responses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Percentage of responses</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Online</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21</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52.50%</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Offline</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9</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22.50%</w:t>
            </w:r>
          </w:p>
        </w:tc>
      </w:tr>
      <w:tr>
        <w:tblPrEx/>
        <w:trPr>
          <w:cantSplit/>
          <w:tblHeader/>
        </w:trPr>
        <w:tc>
          <w:tcPr>
            <w:tcW w:w="2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Combination of both</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10</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25.00%</w:t>
            </w:r>
          </w:p>
        </w:tc>
      </w:tr>
    </w:tbl>
    <w:p>
      <w:pPr>
        <w:pStyle w:val="style4097"/>
        <w:spacing w:lineRule="auto" w:line="360"/>
        <w:jc w:val="center"/>
        <w:rPr>
          <w:lang w:val="en-GB"/>
        </w:rPr>
      </w:pPr>
      <w:r>
        <w:rPr>
          <w:lang w:val="en-GB"/>
        </w:rPr>
        <w:tab/>
      </w:r>
      <w:r>
        <w:rPr>
          <w:b/>
          <w:lang w:val="en-GB"/>
        </w:rPr>
        <w:t>Table 5: Preference during current pandemic</w:t>
      </w:r>
    </w:p>
    <w:p>
      <w:pPr>
        <w:pStyle w:val="style4097"/>
        <w:spacing w:lineRule="auto" w:line="360"/>
        <w:jc w:val="center"/>
        <w:rPr>
          <w:lang w:val="en-GB"/>
        </w:rPr>
      </w:pPr>
      <w:r>
        <w:rPr>
          <w:noProof/>
          <w:lang w:val="en-GB" w:eastAsia="en-US"/>
        </w:rPr>
        <w:drawing>
          <wp:inline distL="0" distT="0" distB="0" distR="0">
            <wp:extent cx="5943600" cy="4191000"/>
            <wp:effectExtent l="0" t="0" r="0" b="0"/>
            <wp:docPr id="1030"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6" cstate="print"/>
                    <a:srcRect l="0" t="0" r="0" b="0"/>
                    <a:stretch/>
                  </pic:blipFill>
                  <pic:spPr>
                    <a:xfrm rot="0">
                      <a:off x="0" y="0"/>
                      <a:ext cx="5943600" cy="4191000"/>
                    </a:xfrm>
                    <a:prstGeom prst="rect"/>
                    <a:ln cmpd="sng" cap="flat" w="9525">
                      <a:solidFill>
                        <a:srgbClr val="000000"/>
                      </a:solidFill>
                      <a:prstDash val="solid"/>
                      <a:round/>
                      <a:headEnd/>
                      <a:tailEnd/>
                    </a:ln>
                  </pic:spPr>
                </pic:pic>
              </a:graphicData>
            </a:graphic>
          </wp:inline>
        </w:drawing>
      </w:r>
    </w:p>
    <w:p>
      <w:pPr>
        <w:pStyle w:val="style4097"/>
        <w:spacing w:lineRule="auto" w:line="360"/>
        <w:jc w:val="both"/>
        <w:rPr>
          <w:lang w:val="en-GB"/>
        </w:rPr>
      </w:pPr>
      <w:r>
        <w:rPr>
          <w:lang w:val="en-GB"/>
        </w:rPr>
        <w:t xml:space="preserve">Q6) </w:t>
      </w:r>
      <w:r>
        <w:rPr>
          <w:lang w:val="en-GB"/>
        </w:rPr>
        <w:t>what</w:t>
      </w:r>
      <w:r>
        <w:rPr>
          <w:lang w:val="en-GB"/>
        </w:rPr>
        <w:t xml:space="preserve"> is the main component that you think VLE needs to improve on for making the learning process much more convenient?</w:t>
      </w:r>
    </w:p>
    <w:tbl>
      <w:tblPr>
        <w:tblStyle w:val="style410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trPr>
          <w:cantSplit/>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Features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Total respondents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Number of responses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Percentage of responses</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Establishing communication</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13</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32.50%</w:t>
            </w:r>
          </w:p>
        </w:tc>
      </w:tr>
      <w:tr>
        <w:tblPrEx/>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Focus towards supporting equality</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lineRule="auto" w:line="360"/>
              <w:jc w:val="center"/>
              <w:rPr>
                <w:lang w:val="en-GB"/>
              </w:rPr>
            </w:pPr>
            <w:r>
              <w:rPr>
                <w:lang w:val="en-GB"/>
              </w:rPr>
              <w:t>14</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pPr>
              <w:pStyle w:val="style4097"/>
              <w:widowControl w:val="false"/>
              <w:spacing w:before="240" w:lineRule="auto" w:line="360"/>
              <w:jc w:val="center"/>
              <w:rPr>
                <w:lang w:val="en-GB"/>
              </w:rPr>
            </w:pPr>
            <w:r>
              <w:rPr>
                <w:lang w:val="en-GB"/>
              </w:rPr>
              <w:t>35.00%</w:t>
            </w:r>
          </w:p>
        </w:tc>
      </w:tr>
      <w:tr>
        <w:tblPrEx/>
        <w:trPr>
          <w:cantSplit/>
          <w:tblHeader/>
        </w:trPr>
        <w:tc>
          <w:tcPr>
            <w:tcW w:w="234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Strategies for improving engagement among students</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before="240" w:lineRule="auto" w:line="360"/>
              <w:jc w:val="center"/>
              <w:rPr>
                <w:lang w:val="en-GB"/>
              </w:rPr>
            </w:pPr>
            <w:r>
              <w:rPr>
                <w:lang w:val="en-GB"/>
              </w:rPr>
              <w:t>40</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13</w:t>
            </w:r>
          </w:p>
        </w:tc>
        <w:tc>
          <w:tcPr>
            <w:tcW w:w="234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pPr>
              <w:pStyle w:val="style4097"/>
              <w:widowControl w:val="false"/>
              <w:spacing w:lineRule="auto" w:line="360"/>
              <w:jc w:val="center"/>
              <w:rPr>
                <w:lang w:val="en-GB"/>
              </w:rPr>
            </w:pPr>
            <w:r>
              <w:rPr>
                <w:lang w:val="en-GB"/>
              </w:rPr>
              <w:t>32.50%</w:t>
            </w:r>
          </w:p>
        </w:tc>
      </w:tr>
    </w:tbl>
    <w:p>
      <w:pPr>
        <w:pStyle w:val="style4097"/>
        <w:spacing w:lineRule="auto" w:line="360"/>
        <w:jc w:val="center"/>
        <w:rPr>
          <w:lang w:val="en-GB"/>
        </w:rPr>
      </w:pPr>
      <w:r>
        <w:rPr>
          <w:b/>
          <w:lang w:val="en-GB"/>
        </w:rPr>
        <w:t>Table 6: Improving area in VLE</w:t>
      </w:r>
    </w:p>
    <w:p>
      <w:pPr>
        <w:pStyle w:val="style4097"/>
        <w:spacing w:lineRule="auto" w:line="360"/>
        <w:jc w:val="center"/>
        <w:rPr>
          <w:lang w:val="en-GB"/>
        </w:rPr>
      </w:pPr>
      <w:r>
        <w:rPr>
          <w:noProof/>
          <w:lang w:val="en-GB" w:eastAsia="en-US"/>
        </w:rPr>
        <w:drawing>
          <wp:inline distL="0" distT="0" distB="0" distR="0">
            <wp:extent cx="5943600" cy="4191000"/>
            <wp:effectExtent l="0" t="0" r="0" b="0"/>
            <wp:docPr id="1031"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7" cstate="print"/>
                    <a:srcRect l="0" t="0" r="0" b="0"/>
                    <a:stretch/>
                  </pic:blipFill>
                  <pic:spPr>
                    <a:xfrm rot="0">
                      <a:off x="0" y="0"/>
                      <a:ext cx="5943600" cy="4191000"/>
                    </a:xfrm>
                    <a:prstGeom prst="rect"/>
                    <a:ln cmpd="sng" cap="flat" w="9525">
                      <a:solidFill>
                        <a:srgbClr val="000000"/>
                      </a:solidFill>
                      <a:prstDash val="solid"/>
                      <a:round/>
                      <a:headEnd/>
                      <a:tailEnd/>
                    </a:ln>
                  </pic:spPr>
                </pic:pic>
              </a:graphicData>
            </a:graphic>
          </wp:inline>
        </w:drawing>
      </w:r>
    </w:p>
    <w:bookmarkStart w:id="5" w:name="_Toc92125763"/>
    <w:p>
      <w:pPr>
        <w:pStyle w:val="style1"/>
        <w:rPr>
          <w:lang w:val="en-GB"/>
        </w:rPr>
      </w:pPr>
      <w:r>
        <w:rPr>
          <w:lang w:val="en-GB"/>
        </w:rPr>
        <w:t>6.0 Discussion</w:t>
      </w:r>
      <w:bookmarkEnd w:id="5"/>
    </w:p>
    <w:p>
      <w:pPr>
        <w:pStyle w:val="style4097"/>
        <w:spacing w:lineRule="auto" w:line="360"/>
        <w:jc w:val="both"/>
        <w:rPr>
          <w:lang w:val="en-GB"/>
        </w:rPr>
      </w:pPr>
      <w:r>
        <w:rPr>
          <w:lang w:val="en-GB"/>
        </w:rPr>
        <w:t xml:space="preserve">From the results it has been understood that a high number of 75% of students prefer Information Communication Technology based tools in their online classes so it can be easily said that ICT tools are very effective in helping students to learn in a productive way. Furthermore, table 3 shows the major impact that virtual learning environment has on participants and from their opinions it has been understood that personalised learning as well as availability of a greater number of courses has been the most beneficial thing. Moving further, results have shown the major negative thing of virtual learning and most of the respondents </w:t>
      </w:r>
      <w:r>
        <w:rPr>
          <w:lang w:val="en-GB"/>
        </w:rPr>
        <w:t xml:space="preserve">have chosen the lack of engagement option and this is evident that people who are a little bit shy tend to avoid interacting over online face-to-face classes.  In addition to this, after the outbreak of Covid-19 learners have </w:t>
      </w:r>
      <w:r>
        <w:rPr>
          <w:lang w:val="en-GB"/>
        </w:rPr>
        <w:t>preferred</w:t>
      </w:r>
      <w:r>
        <w:rPr>
          <w:lang w:val="en-GB"/>
        </w:rPr>
        <w:t xml:space="preserve"> online classes or a combination of online as well as offline classes compared to only offline classes. Therefore, it can be concluded that learners are afraid of infecting the virus as a result most of them </w:t>
      </w:r>
      <w:r>
        <w:rPr>
          <w:lang w:val="en-GB"/>
        </w:rPr>
        <w:t>prefer</w:t>
      </w:r>
      <w:r>
        <w:rPr>
          <w:lang w:val="en-GB"/>
        </w:rPr>
        <w:t xml:space="preserve"> to learn seating at their homes. Lastly, participants have been asked about the improvements that can be effectively made for virtual learning environment and their responses indicate that all the three options are equally chosen by participants therefore it is important that in virtual environment for learning all the three options must be improved that are namely, establishing better communication, supporting equality, and enhancing engagement among participants. As said earlier, communicability and engagement among classmates as well as between student and teacher is decreasing as a result learning outcomes might not be productive enough. Therefore, it is important that in online learning extracurricular activities get introduced so that every student can communicate with each other and at the same time build better relationships. As table 4 indicates, internet issues are also a problem for a number of students therefore it is important that the provided university must implement strategies that can effectively help in avoiding these internet related issues that are hampering learning process of participants. Table 3 showed that ICT tools are </w:t>
      </w:r>
      <w:r>
        <w:rPr>
          <w:lang w:val="en-GB"/>
        </w:rPr>
        <w:t>preferred</w:t>
      </w:r>
      <w:r>
        <w:rPr>
          <w:lang w:val="en-GB"/>
        </w:rPr>
        <w:t xml:space="preserve"> by the number of students therefore it is recommended that organisers of educational facilities must focus on ICT tools. ICT tools are beneficial in terms of providing flexibility to the learning process as well as it helps in generating simpler analytics which makes the learning process easier (Oyediran-Tidings </w:t>
      </w:r>
      <w:r>
        <w:rPr>
          <w:i/>
          <w:lang w:val="en-GB"/>
        </w:rPr>
        <w:t>et al</w:t>
      </w:r>
      <w:r>
        <w:rPr>
          <w:lang w:val="en-GB"/>
        </w:rPr>
        <w:t xml:space="preserve">., 2021).  </w:t>
      </w:r>
    </w:p>
    <w:bookmarkStart w:id="6" w:name="_Toc92125764"/>
    <w:p>
      <w:pPr>
        <w:pStyle w:val="style1"/>
        <w:rPr>
          <w:lang w:val="en-GB"/>
        </w:rPr>
      </w:pPr>
      <w:r>
        <w:rPr>
          <w:lang w:val="en-GB"/>
        </w:rPr>
        <w:t>7.0 Conclusion</w:t>
      </w:r>
      <w:bookmarkEnd w:id="6"/>
    </w:p>
    <w:p>
      <w:pPr>
        <w:pStyle w:val="style4097"/>
        <w:spacing w:lineRule="auto" w:line="360"/>
        <w:jc w:val="both"/>
        <w:rPr>
          <w:lang w:val="en-GB"/>
        </w:rPr>
      </w:pPr>
      <w:r>
        <w:rPr>
          <w:lang w:val="en-GB"/>
        </w:rPr>
        <w:t xml:space="preserve">In the above demonstrated research report, firstly a small introduction has been provided that has consisted of the importance of conducting the present research on virtual learning. Furthermore, in the background of the research, secondary research in the form of literature review has been provided and this has been done for understanding previous demonstrations that have been provided by researchers earlier. In addition to this, the aim as well as three objectives of the study has been clean-fully demonstrated. Then methods of conducting the research have been shown and primary </w:t>
      </w:r>
      <w:r>
        <w:rPr>
          <w:lang w:val="en-GB"/>
        </w:rPr>
        <w:t>research depending on survey questionnaires has</w:t>
      </w:r>
      <w:r>
        <w:rPr>
          <w:lang w:val="en-GB"/>
        </w:rPr>
        <w:t xml:space="preserve"> been conducted.</w:t>
      </w:r>
      <w:r>
        <w:rPr>
          <w:lang w:val="en-GB"/>
        </w:rPr>
        <w:br w:type="page"/>
      </w:r>
    </w:p>
    <w:bookmarkStart w:id="7" w:name="_Toc92125765"/>
    <w:p>
      <w:pPr>
        <w:pStyle w:val="style1"/>
        <w:rPr>
          <w:lang w:val="en-GB"/>
        </w:rPr>
      </w:pPr>
      <w:r>
        <w:rPr>
          <w:lang w:val="en-GB"/>
        </w:rPr>
        <w:t>Reference List</w:t>
      </w:r>
      <w:bookmarkEnd w:id="7"/>
    </w:p>
    <w:p>
      <w:pPr>
        <w:pStyle w:val="style4097"/>
        <w:spacing w:lineRule="auto" w:line="360"/>
        <w:jc w:val="both"/>
        <w:rPr>
          <w:color w:val="222222"/>
          <w:highlight w:val="white"/>
          <w:lang w:val="en-GB"/>
        </w:rPr>
      </w:pPr>
      <w:r>
        <w:rPr>
          <w:color w:val="222222"/>
          <w:highlight w:val="white"/>
          <w:lang w:val="en-GB"/>
        </w:rPr>
        <w:t xml:space="preserve">Adedoyin, O.B. and Soykan, E., 2020. Covid-19 pandemic and online learning: the challenges and opportunities. </w:t>
      </w:r>
      <w:r>
        <w:rPr>
          <w:i/>
          <w:color w:val="222222"/>
          <w:highlight w:val="white"/>
          <w:lang w:val="en-GB"/>
        </w:rPr>
        <w:t>Interactive Learning Environments</w:t>
      </w:r>
      <w:r>
        <w:rPr>
          <w:color w:val="222222"/>
          <w:highlight w:val="white"/>
          <w:lang w:val="en-GB"/>
        </w:rPr>
        <w:t>, pp.1-13.</w:t>
      </w:r>
    </w:p>
    <w:p>
      <w:pPr>
        <w:pStyle w:val="style4097"/>
        <w:spacing w:lineRule="auto" w:line="360"/>
        <w:jc w:val="both"/>
        <w:rPr>
          <w:color w:val="222222"/>
          <w:highlight w:val="white"/>
          <w:lang w:val="en-GB"/>
        </w:rPr>
      </w:pPr>
      <w:r>
        <w:rPr>
          <w:color w:val="222222"/>
          <w:highlight w:val="white"/>
          <w:lang w:val="en-GB"/>
        </w:rPr>
        <w:t xml:space="preserve">Biasio, L.R., Bonaccorsi, G., Lorini, C. and Pecorelli, S., 2021. Assessing COVID-19 vaccine literacy: a preliminary online survey. </w:t>
      </w:r>
      <w:r>
        <w:rPr>
          <w:i/>
          <w:color w:val="222222"/>
          <w:highlight w:val="white"/>
          <w:lang w:val="en-GB"/>
        </w:rPr>
        <w:t>Human vaccines &amp; immunotherapeutics</w:t>
      </w:r>
      <w:r>
        <w:rPr>
          <w:color w:val="222222"/>
          <w:highlight w:val="white"/>
          <w:lang w:val="en-GB"/>
        </w:rPr>
        <w:t xml:space="preserve">, </w:t>
      </w:r>
      <w:r>
        <w:rPr>
          <w:i/>
          <w:color w:val="222222"/>
          <w:highlight w:val="white"/>
          <w:lang w:val="en-GB"/>
        </w:rPr>
        <w:t>17</w:t>
      </w:r>
      <w:r>
        <w:rPr>
          <w:color w:val="222222"/>
          <w:highlight w:val="white"/>
          <w:lang w:val="en-GB"/>
        </w:rPr>
        <w:t>(5), pp.1304-1312.</w:t>
      </w:r>
    </w:p>
    <w:p>
      <w:pPr>
        <w:pStyle w:val="style4097"/>
        <w:spacing w:lineRule="auto" w:line="360"/>
        <w:jc w:val="both"/>
        <w:rPr>
          <w:lang w:val="en-GB"/>
        </w:rPr>
      </w:pPr>
      <w:r>
        <w:rPr>
          <w:color w:val="222222"/>
          <w:highlight w:val="white"/>
          <w:lang w:val="en-GB"/>
        </w:rPr>
        <w:t xml:space="preserve">Oyediran-Tidings, S.O., Nekhwevha, F.H., Ondari-Okemwa, E.M. and Salubi, O., 2021. Access to educational information enabled by ICT tools in the Fort Beaufort Education District (FBED), Eastern Cape, South Africa. </w:t>
      </w:r>
      <w:r>
        <w:rPr>
          <w:i/>
          <w:color w:val="222222"/>
          <w:highlight w:val="white"/>
          <w:lang w:val="en-GB"/>
        </w:rPr>
        <w:t>Information Development</w:t>
      </w:r>
      <w:r>
        <w:rPr>
          <w:color w:val="222222"/>
          <w:highlight w:val="white"/>
          <w:lang w:val="en-GB"/>
        </w:rPr>
        <w:t xml:space="preserve">, p.0266666921995232. </w:t>
      </w:r>
    </w:p>
    <w:p>
      <w:pPr>
        <w:pStyle w:val="style4097"/>
        <w:spacing w:lineRule="auto" w:line="360"/>
        <w:jc w:val="both"/>
        <w:rPr>
          <w:color w:val="222222"/>
          <w:highlight w:val="white"/>
          <w:lang w:val="en-GB"/>
        </w:rPr>
      </w:pPr>
      <w:r>
        <w:rPr>
          <w:color w:val="222222"/>
          <w:highlight w:val="white"/>
          <w:lang w:val="en-GB"/>
        </w:rPr>
        <w:t xml:space="preserve">Peimani, N. and Kamalipour, H., 2021. Online Education in the Post COVID-19 Era: Students’ Perception and Learning Experience. </w:t>
      </w:r>
      <w:r>
        <w:rPr>
          <w:i/>
          <w:color w:val="222222"/>
          <w:highlight w:val="white"/>
          <w:lang w:val="en-GB"/>
        </w:rPr>
        <w:t>Education Sciences</w:t>
      </w:r>
      <w:r>
        <w:rPr>
          <w:color w:val="222222"/>
          <w:highlight w:val="white"/>
          <w:lang w:val="en-GB"/>
        </w:rPr>
        <w:t xml:space="preserve">, </w:t>
      </w:r>
      <w:r>
        <w:rPr>
          <w:i/>
          <w:color w:val="222222"/>
          <w:highlight w:val="white"/>
          <w:lang w:val="en-GB"/>
        </w:rPr>
        <w:t>11</w:t>
      </w:r>
      <w:r>
        <w:rPr>
          <w:color w:val="222222"/>
          <w:highlight w:val="white"/>
          <w:lang w:val="en-GB"/>
        </w:rPr>
        <w:t>(10), p.633.</w:t>
      </w:r>
    </w:p>
    <w:p>
      <w:pPr>
        <w:pStyle w:val="style4097"/>
        <w:spacing w:lineRule="auto" w:line="360"/>
        <w:jc w:val="both"/>
        <w:rPr>
          <w:color w:val="222222"/>
          <w:highlight w:val="white"/>
          <w:lang w:val="en-GB"/>
        </w:rPr>
      </w:pPr>
      <w:r>
        <w:rPr>
          <w:color w:val="222222"/>
          <w:highlight w:val="white"/>
          <w:lang w:val="en-GB"/>
        </w:rPr>
        <w:t xml:space="preserve">Sadeghi, M., 2019. A shift from classroom to distance learning: advantages and limitations. </w:t>
      </w:r>
      <w:r>
        <w:rPr>
          <w:i/>
          <w:color w:val="222222"/>
          <w:highlight w:val="white"/>
          <w:lang w:val="en-GB"/>
        </w:rPr>
        <w:t>International Journal of Research in English Education</w:t>
      </w:r>
      <w:r>
        <w:rPr>
          <w:color w:val="222222"/>
          <w:highlight w:val="white"/>
          <w:lang w:val="en-GB"/>
        </w:rPr>
        <w:t xml:space="preserve">, </w:t>
      </w:r>
      <w:r>
        <w:rPr>
          <w:i/>
          <w:color w:val="222222"/>
          <w:highlight w:val="white"/>
          <w:lang w:val="en-GB"/>
        </w:rPr>
        <w:t>4</w:t>
      </w:r>
      <w:r>
        <w:rPr>
          <w:color w:val="222222"/>
          <w:highlight w:val="white"/>
          <w:lang w:val="en-GB"/>
        </w:rPr>
        <w:t>(1), pp.80-88.</w:t>
      </w:r>
    </w:p>
    <w:p>
      <w:pPr>
        <w:pStyle w:val="style4097"/>
        <w:spacing w:lineRule="auto" w:line="360"/>
        <w:jc w:val="both"/>
        <w:rPr>
          <w:color w:val="222222"/>
          <w:highlight w:val="white"/>
          <w:lang w:val="en-GB"/>
        </w:rPr>
      </w:pPr>
      <w:r>
        <w:rPr>
          <w:color w:val="222222"/>
          <w:highlight w:val="white"/>
          <w:lang w:val="en-GB"/>
        </w:rPr>
        <w:t xml:space="preserve">Torres Martín, C., Acal, C., El Honrani, M. and Mingorance Estrada, Á.C., 2021. Impact on the virtual learning environment due to COVID-19. </w:t>
      </w:r>
      <w:r>
        <w:rPr>
          <w:i/>
          <w:color w:val="222222"/>
          <w:highlight w:val="white"/>
          <w:lang w:val="en-GB"/>
        </w:rPr>
        <w:t>Sustainability</w:t>
      </w:r>
      <w:r>
        <w:rPr>
          <w:color w:val="222222"/>
          <w:highlight w:val="white"/>
          <w:lang w:val="en-GB"/>
        </w:rPr>
        <w:t xml:space="preserve">, </w:t>
      </w:r>
      <w:r>
        <w:rPr>
          <w:i/>
          <w:color w:val="222222"/>
          <w:highlight w:val="white"/>
          <w:lang w:val="en-GB"/>
        </w:rPr>
        <w:t>13</w:t>
      </w:r>
      <w:r>
        <w:rPr>
          <w:color w:val="222222"/>
          <w:highlight w:val="white"/>
          <w:lang w:val="en-GB"/>
        </w:rPr>
        <w:t>(2), p.582.</w:t>
      </w:r>
    </w:p>
    <w:p>
      <w:pPr>
        <w:pStyle w:val="style4097"/>
        <w:spacing w:lineRule="auto" w:line="360"/>
        <w:jc w:val="both"/>
        <w:rPr>
          <w:color w:val="222222"/>
          <w:highlight w:val="white"/>
          <w:lang w:val="en-GB"/>
        </w:rPr>
      </w:pPr>
      <w:r>
        <w:rPr>
          <w:color w:val="222222"/>
          <w:highlight w:val="white"/>
          <w:lang w:val="en-GB"/>
        </w:rPr>
        <w:t xml:space="preserve">Yuliansyah, A. and Ayu, M., 2021. The implementation of project-based assignment in online learning during covid-19. </w:t>
      </w:r>
      <w:r>
        <w:rPr>
          <w:i/>
          <w:color w:val="222222"/>
          <w:highlight w:val="white"/>
          <w:lang w:val="en-GB"/>
        </w:rPr>
        <w:t>Journal of English Language Teaching and Learning</w:t>
      </w:r>
      <w:r>
        <w:rPr>
          <w:color w:val="222222"/>
          <w:highlight w:val="white"/>
          <w:lang w:val="en-GB"/>
        </w:rPr>
        <w:t xml:space="preserve">, </w:t>
      </w:r>
      <w:r>
        <w:rPr>
          <w:i/>
          <w:color w:val="222222"/>
          <w:highlight w:val="white"/>
          <w:lang w:val="en-GB"/>
        </w:rPr>
        <w:t>2</w:t>
      </w:r>
      <w:r>
        <w:rPr>
          <w:color w:val="222222"/>
          <w:highlight w:val="white"/>
          <w:lang w:val="en-GB"/>
        </w:rPr>
        <w:t>(1), pp.32-38.</w:t>
      </w:r>
    </w:p>
    <w:sectPr>
      <w:footerReference w:type="default" r:id="rId8"/>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libri">
    <w:altName w:val="Calibri"/>
    <w:panose1 w:val="020f0502020002030204"/>
    <w:charset w:val="00"/>
    <w:family w:val="swiss"/>
    <w:pitch w:val="variable"/>
    <w:sig w:usb0="E4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fldChar w:fldCharType="begin"/>
    </w:r>
    <w:r>
      <w:instrText xml:space="preserve"> PAGE   \* MERGEFORMAT </w:instrText>
    </w:r>
    <w:r>
      <w:rPr/>
      <w:fldChar w:fldCharType="separate"/>
    </w:r>
    <w:r>
      <w:rPr>
        <w:noProof/>
      </w:rPr>
      <w:t>1</w:t>
    </w:r>
    <w:r>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DDBE7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000001"/>
    <w:multiLevelType w:val="multilevel"/>
    <w:tmpl w:val="79BA6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US" w:bidi="ar-SA" w:eastAsia="en-GB"/>
      </w:rPr>
    </w:rPrDefault>
    <w:pPrDefault>
      <w:pPr>
        <w:spacing w:lineRule="auto" w:line="276"/>
      </w:pPr>
    </w:pPrDefault>
  </w:docDefaults>
  <w:style w:type="paragraph" w:default="1" w:styleId="style0">
    <w:name w:val="Normal"/>
    <w:next w:val="style0"/>
    <w:qFormat/>
    <w:pPr/>
  </w:style>
  <w:style w:type="paragraph" w:styleId="style1">
    <w:name w:val="heading 1"/>
    <w:basedOn w:val="style4097"/>
    <w:next w:val="style4097"/>
    <w:pPr>
      <w:keepNext/>
      <w:keepLines/>
      <w:spacing w:before="400" w:after="120" w:lineRule="auto" w:line="360"/>
      <w:jc w:val="both"/>
      <w:outlineLvl w:val="0"/>
    </w:pPr>
    <w:rPr>
      <w:b/>
      <w:color w:val="000000"/>
      <w:sz w:val="32"/>
      <w:szCs w:val="40"/>
    </w:rPr>
  </w:style>
  <w:style w:type="paragraph" w:styleId="style2">
    <w:name w:val="heading 2"/>
    <w:basedOn w:val="style4097"/>
    <w:next w:val="style4097"/>
    <w:pPr>
      <w:keepNext/>
      <w:keepLines/>
      <w:spacing w:before="360" w:after="120"/>
      <w:outlineLvl w:val="1"/>
    </w:pPr>
    <w:rPr>
      <w:sz w:val="32"/>
      <w:szCs w:val="32"/>
    </w:rPr>
  </w:style>
  <w:style w:type="paragraph" w:styleId="style3">
    <w:name w:val="heading 3"/>
    <w:basedOn w:val="style4097"/>
    <w:next w:val="style4097"/>
    <w:pPr>
      <w:keepNext/>
      <w:keepLines/>
      <w:spacing w:before="320" w:after="80"/>
      <w:outlineLvl w:val="2"/>
    </w:pPr>
    <w:rPr>
      <w:color w:val="434343"/>
      <w:sz w:val="28"/>
      <w:szCs w:val="28"/>
    </w:rPr>
  </w:style>
  <w:style w:type="paragraph" w:styleId="style4">
    <w:name w:val="heading 4"/>
    <w:basedOn w:val="style4097"/>
    <w:next w:val="style4097"/>
    <w:pPr>
      <w:keepNext/>
      <w:keepLines/>
      <w:spacing w:before="280" w:after="80"/>
      <w:outlineLvl w:val="3"/>
    </w:pPr>
    <w:rPr>
      <w:color w:val="666666"/>
      <w:sz w:val="24"/>
      <w:szCs w:val="24"/>
    </w:rPr>
  </w:style>
  <w:style w:type="paragraph" w:styleId="style5">
    <w:name w:val="heading 5"/>
    <w:basedOn w:val="style4097"/>
    <w:next w:val="style4097"/>
    <w:pPr>
      <w:keepNext/>
      <w:keepLines/>
      <w:spacing w:before="240" w:after="80"/>
      <w:outlineLvl w:val="4"/>
    </w:pPr>
    <w:rPr>
      <w:color w:val="666666"/>
    </w:rPr>
  </w:style>
  <w:style w:type="paragraph" w:styleId="style6">
    <w:name w:val="heading 6"/>
    <w:basedOn w:val="style4097"/>
    <w:next w:val="style4097"/>
    <w:pPr>
      <w:keepNext/>
      <w:keepLines/>
      <w:spacing w:before="240" w:after="80"/>
      <w:outlineLvl w:val="5"/>
    </w:pPr>
    <w:rPr>
      <w:i/>
      <w:color w:val="666666"/>
    </w:rPr>
  </w:style>
  <w:style w:type="character" w:default="1" w:styleId="style65">
    <w:name w:val="Default Paragraph Font"/>
    <w:next w:val="style65"/>
    <w:uiPriority w:val="1"/>
  </w:style>
  <w:style w:type="table" w:default="1" w:styleId="style105">
    <w:name w:val="Normal Table"/>
    <w:next w:val="style105"/>
    <w:qFormat/>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
    <w:next w:val="style4097"/>
    <w:pPr/>
  </w:style>
  <w:style w:type="paragraph" w:styleId="style62">
    <w:name w:val="Title"/>
    <w:basedOn w:val="style4097"/>
    <w:next w:val="style4097"/>
    <w:pPr>
      <w:keepNext/>
      <w:keepLines/>
      <w:spacing w:after="60"/>
    </w:pPr>
    <w:rPr>
      <w:sz w:val="52"/>
      <w:szCs w:val="52"/>
    </w:rPr>
  </w:style>
  <w:style w:type="paragraph" w:styleId="style74">
    <w:name w:val="Subtitle"/>
    <w:basedOn w:val="style4097"/>
    <w:next w:val="style4097"/>
    <w:pPr>
      <w:keepNext/>
      <w:keepLines/>
      <w:spacing w:after="320"/>
    </w:pPr>
    <w:rPr>
      <w:color w:val="666666"/>
      <w:sz w:val="30"/>
      <w:szCs w:val="30"/>
    </w:rPr>
  </w:style>
  <w:style w:type="table" w:customStyle="1" w:styleId="style4098">
    <w:basedOn w:val="style105"/>
    <w:next w:val="style4098"/>
    <w:pPr/>
    <w:rPr/>
    <w:tblPr>
      <w:tblStyleRowBandSize w:val="1"/>
      <w:tblStyleColBandSize w:val="1"/>
      <w:tblInd w:w="0" w:type="dxa"/>
      <w:tblCellMar>
        <w:top w:w="100" w:type="dxa"/>
        <w:left w:w="100" w:type="dxa"/>
        <w:bottom w:w="100" w:type="dxa"/>
        <w:right w:w="100" w:type="dxa"/>
      </w:tblCellMar>
    </w:tblPr>
    <w:tcPr>
      <w:tcBorders/>
    </w:tcPr>
  </w:style>
  <w:style w:type="table" w:customStyle="1" w:styleId="style4099">
    <w:basedOn w:val="style105"/>
    <w:next w:val="style4099"/>
    <w:pPr/>
    <w:rPr/>
    <w:tblPr>
      <w:tblStyleRowBandSize w:val="1"/>
      <w:tblStyleColBandSize w:val="1"/>
      <w:tblInd w:w="0" w:type="dxa"/>
      <w:tblCellMar>
        <w:top w:w="100" w:type="dxa"/>
        <w:left w:w="100" w:type="dxa"/>
        <w:bottom w:w="100" w:type="dxa"/>
        <w:right w:w="100" w:type="dxa"/>
      </w:tblCellMar>
    </w:tblPr>
    <w:tcPr>
      <w:tcBorders/>
    </w:tcPr>
  </w:style>
  <w:style w:type="table" w:customStyle="1" w:styleId="style4100">
    <w:basedOn w:val="style105"/>
    <w:next w:val="style4100"/>
    <w:pPr/>
    <w:rPr/>
    <w:tblPr>
      <w:tblStyleRowBandSize w:val="1"/>
      <w:tblStyleColBandSize w:val="1"/>
      <w:tblInd w:w="0" w:type="dxa"/>
      <w:tblCellMar>
        <w:top w:w="100" w:type="dxa"/>
        <w:left w:w="100" w:type="dxa"/>
        <w:bottom w:w="100" w:type="dxa"/>
        <w:right w:w="100" w:type="dxa"/>
      </w:tblCellMar>
    </w:tblPr>
    <w:tcPr>
      <w:tcBorders/>
    </w:tcPr>
  </w:style>
  <w:style w:type="table" w:customStyle="1" w:styleId="style4101">
    <w:basedOn w:val="style105"/>
    <w:next w:val="style4101"/>
    <w:pPr/>
    <w:rPr/>
    <w:tblPr>
      <w:tblStyleRowBandSize w:val="1"/>
      <w:tblStyleColBandSize w:val="1"/>
      <w:tblInd w:w="0" w:type="dxa"/>
      <w:tblCellMar>
        <w:top w:w="100" w:type="dxa"/>
        <w:left w:w="100" w:type="dxa"/>
        <w:bottom w:w="100" w:type="dxa"/>
        <w:right w:w="100" w:type="dxa"/>
      </w:tblCellMar>
    </w:tblPr>
    <w:tcPr>
      <w:tcBorders/>
    </w:tcPr>
  </w:style>
  <w:style w:type="table" w:customStyle="1" w:styleId="style4102">
    <w:basedOn w:val="style105"/>
    <w:next w:val="style4102"/>
    <w:pPr/>
    <w:rPr/>
    <w:tblPr>
      <w:tblStyleRowBandSize w:val="1"/>
      <w:tblStyleColBandSize w:val="1"/>
      <w:tblInd w:w="0" w:type="dxa"/>
      <w:tblCellMar>
        <w:top w:w="100" w:type="dxa"/>
        <w:left w:w="100" w:type="dxa"/>
        <w:bottom w:w="100" w:type="dxa"/>
        <w:right w:w="100" w:type="dxa"/>
      </w:tblCellMar>
    </w:tblPr>
    <w:tcPr>
      <w:tcBorders/>
    </w:tcPr>
  </w:style>
  <w:style w:type="table" w:customStyle="1" w:styleId="style4103">
    <w:basedOn w:val="style105"/>
    <w:next w:val="style4103"/>
    <w:pPr/>
    <w:rPr/>
    <w:tblPr>
      <w:tblStyleRowBandSize w:val="1"/>
      <w:tblStyleColBandSize w:val="1"/>
      <w:tblInd w:w="0" w:type="dxa"/>
      <w:tblCellMar>
        <w:top w:w="100" w:type="dxa"/>
        <w:left w:w="100" w:type="dxa"/>
        <w:bottom w:w="100" w:type="dxa"/>
        <w:right w:w="100" w:type="dxa"/>
      </w:tblCellMar>
    </w:tblPr>
    <w:tcPr>
      <w:tcBorders/>
    </w:tcPr>
  </w:style>
  <w:style w:type="paragraph" w:styleId="style153">
    <w:name w:val="Balloon Text"/>
    <w:basedOn w:val="style0"/>
    <w:next w:val="style153"/>
    <w:link w:val="style4104"/>
    <w:uiPriority w:val="99"/>
    <w:pPr>
      <w:spacing w:lineRule="auto" w:line="240"/>
    </w:pPr>
    <w:rPr>
      <w:rFonts w:ascii="Tahoma" w:cs="Tahoma" w:hAnsi="Tahoma"/>
      <w:sz w:val="16"/>
      <w:szCs w:val="16"/>
    </w:rPr>
  </w:style>
  <w:style w:type="character" w:customStyle="1" w:styleId="style4104">
    <w:name w:val="Balloon Text Char"/>
    <w:basedOn w:val="style65"/>
    <w:next w:val="style4104"/>
    <w:link w:val="style153"/>
    <w:uiPriority w:val="99"/>
    <w:rPr>
      <w:rFonts w:ascii="Tahoma" w:cs="Tahoma" w:hAnsi="Tahoma"/>
      <w:sz w:val="16"/>
      <w:szCs w:val="16"/>
    </w:rPr>
  </w:style>
  <w:style w:type="paragraph" w:styleId="style31">
    <w:name w:val="header"/>
    <w:basedOn w:val="style0"/>
    <w:next w:val="style31"/>
    <w:link w:val="style4105"/>
    <w:uiPriority w:val="99"/>
    <w:pPr>
      <w:tabs>
        <w:tab w:val="center" w:leader="none" w:pos="4513"/>
        <w:tab w:val="right" w:leader="none" w:pos="9026"/>
      </w:tabs>
      <w:spacing w:lineRule="auto" w:line="240"/>
    </w:pPr>
    <w:rPr/>
  </w:style>
  <w:style w:type="character" w:customStyle="1" w:styleId="style4105">
    <w:name w:val="Header Char_4c21440f-cc05-4d55-9bad-cab31832d0df"/>
    <w:basedOn w:val="style65"/>
    <w:next w:val="style4105"/>
    <w:link w:val="style31"/>
    <w:uiPriority w:val="99"/>
  </w:style>
  <w:style w:type="paragraph" w:styleId="style32">
    <w:name w:val="footer"/>
    <w:basedOn w:val="style0"/>
    <w:next w:val="style32"/>
    <w:link w:val="style4106"/>
    <w:uiPriority w:val="99"/>
    <w:pPr>
      <w:tabs>
        <w:tab w:val="center" w:leader="none" w:pos="4513"/>
        <w:tab w:val="right" w:leader="none" w:pos="9026"/>
      </w:tabs>
      <w:spacing w:lineRule="auto" w:line="240"/>
    </w:pPr>
    <w:rPr/>
  </w:style>
  <w:style w:type="character" w:customStyle="1" w:styleId="style4106">
    <w:name w:val="Footer Char_fffb227c-672b-43d8-a7c9-9950dec4d57b"/>
    <w:basedOn w:val="style65"/>
    <w:next w:val="style4106"/>
    <w:link w:val="style32"/>
    <w:uiPriority w:val="99"/>
  </w:style>
  <w:style w:type="paragraph" w:styleId="style266">
    <w:name w:val="TOC Heading"/>
    <w:basedOn w:val="style1"/>
    <w:next w:val="style0"/>
    <w:qFormat/>
    <w:uiPriority w:val="39"/>
    <w:pPr>
      <w:spacing w:before="480" w:after="0" w:lineRule="auto" w:line="276"/>
      <w:jc w:val="left"/>
      <w:outlineLvl w:val="9"/>
    </w:pPr>
    <w:rPr>
      <w:rFonts w:ascii="Calibri" w:cs="宋体" w:eastAsia="宋体" w:hAnsi="Calibri"/>
      <w:bCs/>
      <w:color w:val="365f91"/>
      <w:sz w:val="28"/>
      <w:szCs w:val="28"/>
      <w:lang w:eastAsia="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1" Type="http://schemas.openxmlformats.org/officeDocument/2006/relationships/settings" Target="settings.xml"/><Relationship Id="rId10"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styles" Target="styles.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116B32-1DF6-4BA3-A66D-BA0C711331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2134</Words>
  <Pages>13</Pages>
  <Characters>11576</Characters>
  <Application>WPS Office</Application>
  <DocSecurity>0</DocSecurity>
  <Paragraphs>193</Paragraphs>
  <ScaleCrop>false</ScaleCrop>
  <LinksUpToDate>false</LinksUpToDate>
  <CharactersWithSpaces>13588</CharactersWithSpaces>
  <SharedDoc>false</SharedDoc>
  <HyperlinksChanged>false</HyperlinksChanged>
  <AppVersion>12.000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2022-01-06T17:32:41Z</dcterms:created>
  <dc:creator>WPS Office</dc:creator>
  <lastModifiedBy>M2007J3SG</lastModifiedBy>
  <dcterms:modified xsi:type="dcterms:W3CDTF">2022-01-06T17:32:41Z</dcterms:modified>
</coreProperties>
</file>

<file path=docProps/custom.xml><?xml version="1.0" encoding="utf-8"?>
<Properties xmlns="http://schemas.openxmlformats.org/officeDocument/2006/custom-properties" xmlns:vt="http://schemas.openxmlformats.org/officeDocument/2006/docPropsVTypes"/>
</file>