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8784E6" w14:textId="77777777" w:rsidR="004354A5" w:rsidRDefault="004354A5" w:rsidP="004354A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540D66C9" w14:textId="77777777" w:rsidR="004354A5" w:rsidRDefault="004354A5" w:rsidP="004354A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58670C57" w14:textId="77777777" w:rsidR="004354A5" w:rsidRDefault="004354A5" w:rsidP="004354A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45A13C5D" w14:textId="55B433A0" w:rsidR="004354A5" w:rsidRPr="004354A5" w:rsidRDefault="004354A5" w:rsidP="00845D0E">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GB"/>
          <w14:ligatures w14:val="none"/>
        </w:rPr>
      </w:pPr>
      <w:r w:rsidRPr="004354A5">
        <w:rPr>
          <w:rFonts w:ascii="Times New Roman" w:eastAsia="Times New Roman" w:hAnsi="Times New Roman" w:cs="Times New Roman"/>
          <w:b/>
          <w:bCs/>
          <w:kern w:val="36"/>
          <w:sz w:val="48"/>
          <w:szCs w:val="48"/>
          <w:lang w:eastAsia="en-GB"/>
          <w14:ligatures w14:val="none"/>
        </w:rPr>
        <w:t>Assignment: Component 1: Written report Freestyle Libre</w:t>
      </w:r>
    </w:p>
    <w:p w14:paraId="6FBAB26B" w14:textId="77777777" w:rsidR="004354A5" w:rsidRDefault="004354A5" w:rsidP="004354A5">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1DD85558" w14:textId="77777777" w:rsidR="004354A5" w:rsidRDefault="004354A5" w:rsidP="004354A5">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559595FF" w14:textId="685B9E64" w:rsidR="004354A5" w:rsidRPr="004354A5" w:rsidRDefault="004354A5" w:rsidP="004354A5">
      <w:pPr>
        <w:spacing w:before="100" w:beforeAutospacing="1" w:after="100" w:afterAutospacing="1" w:line="240" w:lineRule="auto"/>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b/>
          <w:bCs/>
          <w:kern w:val="0"/>
          <w:lang w:eastAsia="en-GB"/>
          <w14:ligatures w14:val="none"/>
        </w:rPr>
        <w:t>Module:</w:t>
      </w:r>
      <w:r w:rsidRPr="004354A5">
        <w:rPr>
          <w:rFonts w:ascii="Times New Roman" w:eastAsia="Times New Roman" w:hAnsi="Times New Roman" w:cs="Times New Roman"/>
          <w:kern w:val="0"/>
          <w:lang w:eastAsia="en-GB"/>
          <w14:ligatures w14:val="none"/>
        </w:rPr>
        <w:t xml:space="preserve"> BMHP 6026: Digital Transformation in the Health and Social Care Professions</w:t>
      </w:r>
    </w:p>
    <w:p w14:paraId="66A84C26" w14:textId="77777777" w:rsidR="004354A5" w:rsidRPr="004354A5" w:rsidRDefault="004354A5" w:rsidP="004354A5">
      <w:pPr>
        <w:spacing w:before="100" w:beforeAutospacing="1" w:after="100" w:afterAutospacing="1" w:line="240" w:lineRule="auto"/>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b/>
          <w:bCs/>
          <w:kern w:val="0"/>
          <w:lang w:eastAsia="en-GB"/>
          <w14:ligatures w14:val="none"/>
        </w:rPr>
        <w:t>Lecturer:</w:t>
      </w:r>
      <w:r w:rsidRPr="004354A5">
        <w:rPr>
          <w:rFonts w:ascii="Times New Roman" w:eastAsia="Times New Roman" w:hAnsi="Times New Roman" w:cs="Times New Roman"/>
          <w:kern w:val="0"/>
          <w:lang w:eastAsia="en-GB"/>
          <w14:ligatures w14:val="none"/>
        </w:rPr>
        <w:t xml:space="preserve"> Martin Svejda</w:t>
      </w:r>
    </w:p>
    <w:p w14:paraId="617E38F3" w14:textId="77777777" w:rsidR="004354A5" w:rsidRPr="004354A5" w:rsidRDefault="004354A5" w:rsidP="004354A5">
      <w:pPr>
        <w:spacing w:before="100" w:beforeAutospacing="1" w:after="100" w:afterAutospacing="1" w:line="240" w:lineRule="auto"/>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b/>
          <w:bCs/>
          <w:kern w:val="0"/>
          <w:lang w:eastAsia="en-GB"/>
          <w14:ligatures w14:val="none"/>
        </w:rPr>
        <w:t>Student:</w:t>
      </w:r>
      <w:r w:rsidRPr="004354A5">
        <w:rPr>
          <w:rFonts w:ascii="Times New Roman" w:eastAsia="Times New Roman" w:hAnsi="Times New Roman" w:cs="Times New Roman"/>
          <w:kern w:val="0"/>
          <w:lang w:eastAsia="en-GB"/>
          <w14:ligatures w14:val="none"/>
        </w:rPr>
        <w:t xml:space="preserve"> Precious Lewis 2328179</w:t>
      </w:r>
    </w:p>
    <w:p w14:paraId="425BB8BD" w14:textId="77777777" w:rsidR="004354A5" w:rsidRPr="004354A5" w:rsidRDefault="004354A5" w:rsidP="004354A5">
      <w:pPr>
        <w:spacing w:before="100" w:beforeAutospacing="1" w:after="100" w:afterAutospacing="1" w:line="240" w:lineRule="auto"/>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b/>
          <w:bCs/>
          <w:kern w:val="0"/>
          <w:lang w:eastAsia="en-GB"/>
          <w14:ligatures w14:val="none"/>
        </w:rPr>
        <w:t>Submission Date:</w:t>
      </w:r>
      <w:r w:rsidRPr="004354A5">
        <w:rPr>
          <w:rFonts w:ascii="Times New Roman" w:eastAsia="Times New Roman" w:hAnsi="Times New Roman" w:cs="Times New Roman"/>
          <w:kern w:val="0"/>
          <w:lang w:eastAsia="en-GB"/>
          <w14:ligatures w14:val="none"/>
        </w:rPr>
        <w:t xml:space="preserve"> 5th July 2026</w:t>
      </w:r>
    </w:p>
    <w:p w14:paraId="08B96ADC" w14:textId="77777777" w:rsidR="004354A5" w:rsidRDefault="004354A5" w:rsidP="004354A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166CA266" w14:textId="77777777" w:rsidR="004354A5" w:rsidRDefault="004354A5" w:rsidP="004354A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4C02C9C3" w14:textId="77777777" w:rsidR="004354A5" w:rsidRDefault="004354A5" w:rsidP="004354A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6D98E9E5" w14:textId="77777777" w:rsidR="004354A5" w:rsidRDefault="004354A5" w:rsidP="004354A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47D3E48B" w14:textId="77777777" w:rsidR="004354A5" w:rsidRDefault="004354A5" w:rsidP="004354A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680F8113" w14:textId="77777777" w:rsidR="004354A5" w:rsidRDefault="004354A5" w:rsidP="004354A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2C897CFA" w14:textId="77777777" w:rsidR="004354A5" w:rsidRDefault="004354A5" w:rsidP="004354A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11496019" w14:textId="77777777" w:rsidR="00DE39D2" w:rsidRDefault="00DE39D2" w:rsidP="004354A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41D9EEB9" w14:textId="77777777" w:rsidR="00DE39D2" w:rsidRDefault="00DE39D2" w:rsidP="004354A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2764BA92" w14:textId="77777777" w:rsidR="00DE39D2" w:rsidRDefault="00DE39D2" w:rsidP="004354A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2D29C3EF" w14:textId="77777777" w:rsidR="00DE39D2" w:rsidRDefault="00DE39D2" w:rsidP="004354A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53CB0B2B" w14:textId="5E563B32" w:rsidR="004354A5" w:rsidRPr="004354A5" w:rsidRDefault="004354A5" w:rsidP="004354A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4354A5">
        <w:rPr>
          <w:rFonts w:ascii="Times New Roman" w:eastAsia="Times New Roman" w:hAnsi="Times New Roman" w:cs="Times New Roman"/>
          <w:b/>
          <w:bCs/>
          <w:kern w:val="0"/>
          <w:sz w:val="36"/>
          <w:szCs w:val="36"/>
          <w:lang w:eastAsia="en-GB"/>
          <w14:ligatures w14:val="none"/>
        </w:rPr>
        <w:t>Introduction to Freestyle Libre</w:t>
      </w:r>
    </w:p>
    <w:p w14:paraId="2F7848AA" w14:textId="292EDEF5" w:rsidR="004354A5" w:rsidRPr="002D030A" w:rsidRDefault="004354A5" w:rsidP="00FD5DBC">
      <w:pPr>
        <w:spacing w:before="100" w:beforeAutospacing="1" w:after="100" w:afterAutospacing="1" w:line="240" w:lineRule="auto"/>
        <w:jc w:val="both"/>
        <w:rPr>
          <w:rFonts w:ascii="Arial" w:eastAsia="Times New Roman" w:hAnsi="Arial" w:cs="Arial"/>
          <w:kern w:val="0"/>
          <w:sz w:val="22"/>
          <w:szCs w:val="22"/>
          <w:lang w:eastAsia="en-GB"/>
          <w14:ligatures w14:val="none"/>
        </w:rPr>
      </w:pPr>
      <w:r w:rsidRPr="002D030A">
        <w:rPr>
          <w:rFonts w:ascii="Arial" w:eastAsia="Times New Roman" w:hAnsi="Arial" w:cs="Arial"/>
          <w:kern w:val="0"/>
          <w:sz w:val="22"/>
          <w:szCs w:val="22"/>
          <w:lang w:eastAsia="en-GB"/>
          <w14:ligatures w14:val="none"/>
        </w:rPr>
        <w:t xml:space="preserve">This report focuses on the implementation of the </w:t>
      </w:r>
      <w:r w:rsidR="00C12EFD" w:rsidRPr="002D030A">
        <w:rPr>
          <w:rFonts w:ascii="Arial" w:eastAsia="Times New Roman" w:hAnsi="Arial" w:cs="Arial"/>
          <w:kern w:val="0"/>
          <w:sz w:val="22"/>
          <w:szCs w:val="22"/>
          <w:lang w:eastAsia="en-GB"/>
          <w14:ligatures w14:val="none"/>
        </w:rPr>
        <w:t>Freestyle</w:t>
      </w:r>
      <w:r w:rsidRPr="002D030A">
        <w:rPr>
          <w:rFonts w:ascii="Arial" w:eastAsia="Times New Roman" w:hAnsi="Arial" w:cs="Arial"/>
          <w:kern w:val="0"/>
          <w:sz w:val="22"/>
          <w:szCs w:val="22"/>
          <w:lang w:eastAsia="en-GB"/>
          <w14:ligatures w14:val="none"/>
        </w:rPr>
        <w:t xml:space="preserve"> Libre system, critically evaluating its impact on diabetic patients, clinical service delivery, and healthcare workforce professionals. By examining its usefulness, accessibility, and clinical ease of use, this paper </w:t>
      </w:r>
      <w:r w:rsidR="00FA5C7C" w:rsidRPr="002D030A">
        <w:rPr>
          <w:rFonts w:ascii="Arial" w:eastAsia="Times New Roman" w:hAnsi="Arial" w:cs="Arial"/>
          <w:kern w:val="0"/>
          <w:sz w:val="22"/>
          <w:szCs w:val="22"/>
          <w:lang w:eastAsia="en-GB"/>
          <w14:ligatures w14:val="none"/>
        </w:rPr>
        <w:t>compares</w:t>
      </w:r>
      <w:r w:rsidRPr="002D030A">
        <w:rPr>
          <w:rFonts w:ascii="Arial" w:eastAsia="Times New Roman" w:hAnsi="Arial" w:cs="Arial"/>
          <w:kern w:val="0"/>
          <w:sz w:val="22"/>
          <w:szCs w:val="22"/>
          <w:lang w:eastAsia="en-GB"/>
          <w14:ligatures w14:val="none"/>
        </w:rPr>
        <w:t xml:space="preserve"> the system against traditional self-help tools and previous capillary blood glucose devices. To contextualize this digital transformation, the report first outlines the broader societal and individual burdens of diabetes. Following this foundational overview, the paper will explore the technological evolution of flash glucose monitoring, </w:t>
      </w:r>
      <w:r w:rsidR="00FA5C7C" w:rsidRPr="002D030A">
        <w:rPr>
          <w:rFonts w:ascii="Arial" w:eastAsia="Times New Roman" w:hAnsi="Arial" w:cs="Arial"/>
          <w:kern w:val="0"/>
          <w:sz w:val="22"/>
          <w:szCs w:val="22"/>
          <w:lang w:eastAsia="en-GB"/>
          <w14:ligatures w14:val="none"/>
        </w:rPr>
        <w:t>analyse</w:t>
      </w:r>
      <w:r w:rsidRPr="002D030A">
        <w:rPr>
          <w:rFonts w:ascii="Arial" w:eastAsia="Times New Roman" w:hAnsi="Arial" w:cs="Arial"/>
          <w:kern w:val="0"/>
          <w:sz w:val="22"/>
          <w:szCs w:val="22"/>
          <w:lang w:eastAsia="en-GB"/>
          <w14:ligatures w14:val="none"/>
        </w:rPr>
        <w:t xml:space="preserve"> its financial and workforce implications for the National Health Service (NHS), examine patient-reported outcomes, and conclude with strategic recommendations for future clinical access.</w:t>
      </w:r>
    </w:p>
    <w:p w14:paraId="348865A5" w14:textId="15631A4E" w:rsidR="004354A5" w:rsidRPr="002D030A" w:rsidRDefault="004354A5" w:rsidP="00FD5DBC">
      <w:pPr>
        <w:spacing w:before="100" w:beforeAutospacing="1" w:after="100" w:afterAutospacing="1" w:line="240" w:lineRule="auto"/>
        <w:jc w:val="both"/>
        <w:rPr>
          <w:rFonts w:ascii="Arial" w:eastAsia="Times New Roman" w:hAnsi="Arial" w:cs="Arial"/>
          <w:kern w:val="0"/>
          <w:sz w:val="22"/>
          <w:szCs w:val="22"/>
          <w:lang w:eastAsia="en-GB"/>
          <w14:ligatures w14:val="none"/>
        </w:rPr>
      </w:pPr>
      <w:r w:rsidRPr="002D030A">
        <w:rPr>
          <w:rFonts w:ascii="Arial" w:eastAsia="Times New Roman" w:hAnsi="Arial" w:cs="Arial"/>
          <w:kern w:val="0"/>
          <w:sz w:val="22"/>
          <w:szCs w:val="22"/>
          <w:lang w:eastAsia="en-GB"/>
          <w14:ligatures w14:val="none"/>
        </w:rPr>
        <w:t>The UK is currently facing an unprecedented diabetes crisis, with cases reaching an all-time high of over 5.8 million people. This staggering figure comprises nearly 4.6 million individuals who have received a formal diagnosis, alongside an estimated 1.3 million people currently living with the condition undiagnosed. Consequently, the NHS allocates approximately £10.07 billion annually to identify, prevent, and treat diabetes (NHS, 2025)</w:t>
      </w:r>
      <w:r w:rsidR="00FA5C7C">
        <w:rPr>
          <w:rFonts w:ascii="Arial" w:eastAsia="Times New Roman" w:hAnsi="Arial" w:cs="Arial"/>
          <w:kern w:val="0"/>
          <w:sz w:val="22"/>
          <w:szCs w:val="22"/>
          <w:lang w:eastAsia="en-GB"/>
          <w14:ligatures w14:val="none"/>
        </w:rPr>
        <w:t>.</w:t>
      </w:r>
    </w:p>
    <w:p w14:paraId="55CD5B0A" w14:textId="24CFFD2B" w:rsidR="004354A5" w:rsidRPr="002D030A" w:rsidRDefault="004354A5" w:rsidP="00FD5DBC">
      <w:pPr>
        <w:spacing w:before="100" w:beforeAutospacing="1" w:after="100" w:afterAutospacing="1" w:line="240" w:lineRule="auto"/>
        <w:jc w:val="both"/>
        <w:rPr>
          <w:rFonts w:ascii="Arial" w:eastAsia="Times New Roman" w:hAnsi="Arial" w:cs="Arial"/>
          <w:kern w:val="0"/>
          <w:sz w:val="22"/>
          <w:szCs w:val="22"/>
          <w:lang w:eastAsia="en-GB"/>
          <w14:ligatures w14:val="none"/>
        </w:rPr>
      </w:pPr>
      <w:r w:rsidRPr="002D030A">
        <w:rPr>
          <w:rFonts w:ascii="Arial" w:eastAsia="Times New Roman" w:hAnsi="Arial" w:cs="Arial"/>
          <w:kern w:val="0"/>
          <w:sz w:val="22"/>
          <w:szCs w:val="22"/>
          <w:lang w:eastAsia="en-GB"/>
          <w14:ligatures w14:val="none"/>
        </w:rPr>
        <w:t>The UK National Health Service (NHS) highlights key distinctions between type 1 and type 2 diabetes, focusing primarily on their distinct causes, prevention, and management strategies</w:t>
      </w:r>
      <w:r w:rsidR="00FA164A">
        <w:rPr>
          <w:rFonts w:ascii="Arial" w:eastAsia="Times New Roman" w:hAnsi="Arial" w:cs="Arial"/>
          <w:kern w:val="0"/>
          <w:sz w:val="22"/>
          <w:szCs w:val="22"/>
          <w:lang w:eastAsia="en-GB"/>
          <w14:ligatures w14:val="none"/>
        </w:rPr>
        <w:t>:</w:t>
      </w:r>
    </w:p>
    <w:p w14:paraId="422A622E" w14:textId="728FF400" w:rsidR="004354A5" w:rsidRPr="002D030A" w:rsidRDefault="004354A5" w:rsidP="004354A5">
      <w:pPr>
        <w:numPr>
          <w:ilvl w:val="0"/>
          <w:numId w:val="1"/>
        </w:numPr>
        <w:spacing w:before="100" w:beforeAutospacing="1" w:after="100" w:afterAutospacing="1" w:line="240" w:lineRule="auto"/>
        <w:rPr>
          <w:rFonts w:ascii="Arial" w:eastAsia="Times New Roman" w:hAnsi="Arial" w:cs="Arial"/>
          <w:kern w:val="0"/>
          <w:sz w:val="22"/>
          <w:szCs w:val="22"/>
          <w:lang w:eastAsia="en-GB"/>
          <w14:ligatures w14:val="none"/>
        </w:rPr>
      </w:pPr>
      <w:r w:rsidRPr="002D030A">
        <w:rPr>
          <w:rFonts w:ascii="Arial" w:eastAsia="Times New Roman" w:hAnsi="Arial" w:cs="Arial"/>
          <w:b/>
          <w:bCs/>
          <w:kern w:val="0"/>
          <w:sz w:val="22"/>
          <w:szCs w:val="22"/>
          <w:lang w:eastAsia="en-GB"/>
          <w14:ligatures w14:val="none"/>
        </w:rPr>
        <w:t>Type 1 Diabetes:</w:t>
      </w:r>
      <w:r w:rsidRPr="002D030A">
        <w:rPr>
          <w:rFonts w:ascii="Arial" w:eastAsia="Times New Roman" w:hAnsi="Arial" w:cs="Arial"/>
          <w:kern w:val="0"/>
          <w:sz w:val="22"/>
          <w:szCs w:val="22"/>
          <w:lang w:eastAsia="en-GB"/>
          <w14:ligatures w14:val="none"/>
        </w:rPr>
        <w:t xml:space="preserve"> This is an autoimmune condition in which the immune system mistakenly attacks and destroys insulin-producing cells within the </w:t>
      </w:r>
      <w:r w:rsidR="00F44DEF" w:rsidRPr="002D030A">
        <w:rPr>
          <w:rFonts w:ascii="Arial" w:eastAsia="Times New Roman" w:hAnsi="Arial" w:cs="Arial"/>
          <w:kern w:val="0"/>
          <w:sz w:val="22"/>
          <w:szCs w:val="22"/>
          <w:lang w:eastAsia="en-GB"/>
          <w14:ligatures w14:val="none"/>
        </w:rPr>
        <w:t>pancreas.</w:t>
      </w:r>
      <w:r w:rsidRPr="002D030A">
        <w:rPr>
          <w:rFonts w:ascii="Arial" w:eastAsia="Times New Roman" w:hAnsi="Arial" w:cs="Arial"/>
          <w:kern w:val="0"/>
          <w:sz w:val="22"/>
          <w:szCs w:val="22"/>
          <w:lang w:eastAsia="en-GB"/>
          <w14:ligatures w14:val="none"/>
        </w:rPr>
        <w:t xml:space="preserve"> Because the body cannot produce its own insulin, individuals with type 1 diabetes require lifelong, daily insulin therapy to manage blood sugar </w:t>
      </w:r>
      <w:r w:rsidR="00F44DEF" w:rsidRPr="002D030A">
        <w:rPr>
          <w:rFonts w:ascii="Arial" w:eastAsia="Times New Roman" w:hAnsi="Arial" w:cs="Arial"/>
          <w:kern w:val="0"/>
          <w:sz w:val="22"/>
          <w:szCs w:val="22"/>
          <w:lang w:eastAsia="en-GB"/>
          <w14:ligatures w14:val="none"/>
        </w:rPr>
        <w:t>levels.</w:t>
      </w:r>
      <w:r w:rsidRPr="002D030A">
        <w:rPr>
          <w:rFonts w:ascii="Arial" w:eastAsia="Times New Roman" w:hAnsi="Arial" w:cs="Arial"/>
          <w:kern w:val="0"/>
          <w:sz w:val="22"/>
          <w:szCs w:val="22"/>
          <w:lang w:eastAsia="en-GB"/>
          <w14:ligatures w14:val="none"/>
        </w:rPr>
        <w:t xml:space="preserve"> It cannot be prevented through lifestyle modifications (NHS, 2025)</w:t>
      </w:r>
      <w:r w:rsidR="00F44DEF">
        <w:rPr>
          <w:rFonts w:ascii="Arial" w:eastAsia="Times New Roman" w:hAnsi="Arial" w:cs="Arial"/>
          <w:kern w:val="0"/>
          <w:sz w:val="22"/>
          <w:szCs w:val="22"/>
          <w:lang w:eastAsia="en-GB"/>
          <w14:ligatures w14:val="none"/>
        </w:rPr>
        <w:t>.</w:t>
      </w:r>
    </w:p>
    <w:p w14:paraId="6F05467D" w14:textId="779238F8" w:rsidR="004354A5" w:rsidRDefault="004354A5" w:rsidP="00FD5DBC">
      <w:pPr>
        <w:numPr>
          <w:ilvl w:val="0"/>
          <w:numId w:val="1"/>
        </w:numPr>
        <w:spacing w:before="100" w:beforeAutospacing="1" w:after="100" w:afterAutospacing="1" w:line="240" w:lineRule="auto"/>
        <w:jc w:val="both"/>
        <w:rPr>
          <w:rFonts w:ascii="Arial" w:eastAsia="Times New Roman" w:hAnsi="Arial" w:cs="Arial"/>
          <w:kern w:val="0"/>
          <w:sz w:val="22"/>
          <w:szCs w:val="22"/>
          <w:lang w:eastAsia="en-GB"/>
          <w14:ligatures w14:val="none"/>
        </w:rPr>
      </w:pPr>
      <w:r w:rsidRPr="002D030A">
        <w:rPr>
          <w:rFonts w:ascii="Arial" w:eastAsia="Times New Roman" w:hAnsi="Arial" w:cs="Arial"/>
          <w:b/>
          <w:bCs/>
          <w:kern w:val="0"/>
          <w:sz w:val="22"/>
          <w:szCs w:val="22"/>
          <w:lang w:eastAsia="en-GB"/>
          <w14:ligatures w14:val="none"/>
        </w:rPr>
        <w:t>Type 2 Diabetes:</w:t>
      </w:r>
      <w:r w:rsidRPr="002D030A">
        <w:rPr>
          <w:rFonts w:ascii="Arial" w:eastAsia="Times New Roman" w:hAnsi="Arial" w:cs="Arial"/>
          <w:kern w:val="0"/>
          <w:sz w:val="22"/>
          <w:szCs w:val="22"/>
          <w:lang w:eastAsia="en-GB"/>
          <w14:ligatures w14:val="none"/>
        </w:rPr>
        <w:t xml:space="preserve"> This condition develops when the body either produces insufficient quantities of insulin or when peripheral cells become resistant to the insulin produced, resulting in unsafely elevated blood sugar </w:t>
      </w:r>
      <w:r w:rsidR="00F44DEF" w:rsidRPr="002D030A">
        <w:rPr>
          <w:rFonts w:ascii="Arial" w:eastAsia="Times New Roman" w:hAnsi="Arial" w:cs="Arial"/>
          <w:kern w:val="0"/>
          <w:sz w:val="22"/>
          <w:szCs w:val="22"/>
          <w:lang w:eastAsia="en-GB"/>
          <w14:ligatures w14:val="none"/>
        </w:rPr>
        <w:t>levels.</w:t>
      </w:r>
      <w:r w:rsidRPr="002D030A">
        <w:rPr>
          <w:rFonts w:ascii="Arial" w:eastAsia="Times New Roman" w:hAnsi="Arial" w:cs="Arial"/>
          <w:kern w:val="0"/>
          <w:sz w:val="22"/>
          <w:szCs w:val="22"/>
          <w:lang w:eastAsia="en-GB"/>
          <w14:ligatures w14:val="none"/>
        </w:rPr>
        <w:t xml:space="preserve"> Unlike type 1, type 2 diabetes is strongly linked to lifestyle factors. It can often be prevented or managed through a healthy, balanced diet and regular physical exercise, though clinical progression may require supplementary medication or insulin over time (NHS, 2025)</w:t>
      </w:r>
      <w:r w:rsidR="00F44DEF">
        <w:rPr>
          <w:rFonts w:ascii="Arial" w:eastAsia="Times New Roman" w:hAnsi="Arial" w:cs="Arial"/>
          <w:kern w:val="0"/>
          <w:sz w:val="22"/>
          <w:szCs w:val="22"/>
          <w:lang w:eastAsia="en-GB"/>
          <w14:ligatures w14:val="none"/>
        </w:rPr>
        <w:t>.</w:t>
      </w:r>
    </w:p>
    <w:p w14:paraId="004CC84D" w14:textId="7EC4E974" w:rsidR="00093768" w:rsidRPr="002D030A" w:rsidRDefault="009A6DB2" w:rsidP="00093768">
      <w:pPr>
        <w:spacing w:before="100" w:beforeAutospacing="1" w:after="100" w:afterAutospacing="1" w:line="240" w:lineRule="auto"/>
        <w:ind w:left="720"/>
        <w:jc w:val="both"/>
        <w:rPr>
          <w:rFonts w:ascii="Arial" w:eastAsia="Times New Roman" w:hAnsi="Arial" w:cs="Arial"/>
          <w:kern w:val="0"/>
          <w:sz w:val="22"/>
          <w:szCs w:val="22"/>
          <w:lang w:eastAsia="en-GB"/>
          <w14:ligatures w14:val="none"/>
        </w:rPr>
      </w:pPr>
      <w:r w:rsidRPr="009A6DB2">
        <w:t>T2D</w:t>
      </w:r>
      <w:r w:rsidR="00093768">
        <w:t xml:space="preserve"> patients do not automatically meet the requirements for the device unless they utilise insulin to manage their symptoms and concurrently present with at least one of the following clinical indicators </w:t>
      </w:r>
      <w:r w:rsidR="00093768">
        <w:rPr>
          <w:b/>
          <w:bCs/>
        </w:rPr>
        <w:t>(NHS, 2025):</w:t>
      </w:r>
    </w:p>
    <w:p w14:paraId="75507D01" w14:textId="77777777" w:rsidR="004354A5" w:rsidRPr="002D030A" w:rsidRDefault="004354A5" w:rsidP="004354A5">
      <w:pPr>
        <w:numPr>
          <w:ilvl w:val="0"/>
          <w:numId w:val="2"/>
        </w:numPr>
        <w:spacing w:before="100" w:beforeAutospacing="1" w:after="100" w:afterAutospacing="1" w:line="240" w:lineRule="auto"/>
        <w:rPr>
          <w:rFonts w:ascii="Arial" w:eastAsia="Times New Roman" w:hAnsi="Arial" w:cs="Arial"/>
          <w:kern w:val="0"/>
          <w:sz w:val="22"/>
          <w:szCs w:val="22"/>
          <w:lang w:eastAsia="en-GB"/>
          <w14:ligatures w14:val="none"/>
        </w:rPr>
      </w:pPr>
      <w:r w:rsidRPr="002D030A">
        <w:rPr>
          <w:rFonts w:ascii="Arial" w:eastAsia="Times New Roman" w:hAnsi="Arial" w:cs="Arial"/>
          <w:kern w:val="0"/>
          <w:sz w:val="22"/>
          <w:szCs w:val="22"/>
          <w:lang w:eastAsia="en-GB"/>
          <w14:ligatures w14:val="none"/>
        </w:rPr>
        <w:t>Recurrent hypoglycaemia</w:t>
      </w:r>
    </w:p>
    <w:p w14:paraId="2BD87D5C" w14:textId="77777777" w:rsidR="004354A5" w:rsidRPr="002D030A" w:rsidRDefault="004354A5" w:rsidP="004354A5">
      <w:pPr>
        <w:numPr>
          <w:ilvl w:val="0"/>
          <w:numId w:val="2"/>
        </w:numPr>
        <w:spacing w:before="100" w:beforeAutospacing="1" w:after="100" w:afterAutospacing="1" w:line="240" w:lineRule="auto"/>
        <w:rPr>
          <w:rFonts w:ascii="Arial" w:eastAsia="Times New Roman" w:hAnsi="Arial" w:cs="Arial"/>
          <w:kern w:val="0"/>
          <w:sz w:val="22"/>
          <w:szCs w:val="22"/>
          <w:lang w:eastAsia="en-GB"/>
          <w14:ligatures w14:val="none"/>
        </w:rPr>
      </w:pPr>
      <w:r w:rsidRPr="002D030A">
        <w:rPr>
          <w:rFonts w:ascii="Arial" w:eastAsia="Times New Roman" w:hAnsi="Arial" w:cs="Arial"/>
          <w:kern w:val="0"/>
          <w:sz w:val="22"/>
          <w:szCs w:val="22"/>
          <w:lang w:eastAsia="en-GB"/>
          <w14:ligatures w14:val="none"/>
        </w:rPr>
        <w:t>Severe Hypoglycaemia</w:t>
      </w:r>
    </w:p>
    <w:p w14:paraId="2B4DFEC7" w14:textId="77777777" w:rsidR="004354A5" w:rsidRPr="002D030A" w:rsidRDefault="004354A5" w:rsidP="004354A5">
      <w:pPr>
        <w:numPr>
          <w:ilvl w:val="0"/>
          <w:numId w:val="2"/>
        </w:numPr>
        <w:spacing w:before="100" w:beforeAutospacing="1" w:after="100" w:afterAutospacing="1" w:line="240" w:lineRule="auto"/>
        <w:rPr>
          <w:rFonts w:ascii="Arial" w:eastAsia="Times New Roman" w:hAnsi="Arial" w:cs="Arial"/>
          <w:kern w:val="0"/>
          <w:sz w:val="22"/>
          <w:szCs w:val="22"/>
          <w:lang w:eastAsia="en-GB"/>
          <w14:ligatures w14:val="none"/>
        </w:rPr>
      </w:pPr>
      <w:r w:rsidRPr="002D030A">
        <w:rPr>
          <w:rFonts w:ascii="Arial" w:eastAsia="Times New Roman" w:hAnsi="Arial" w:cs="Arial"/>
          <w:kern w:val="0"/>
          <w:sz w:val="22"/>
          <w:szCs w:val="22"/>
          <w:lang w:eastAsia="en-GB"/>
          <w14:ligatures w14:val="none"/>
        </w:rPr>
        <w:t>Impaired hypo awareness</w:t>
      </w:r>
    </w:p>
    <w:p w14:paraId="6A33CF4A" w14:textId="77777777" w:rsidR="004354A5" w:rsidRPr="002D030A" w:rsidRDefault="004354A5" w:rsidP="004354A5">
      <w:pPr>
        <w:numPr>
          <w:ilvl w:val="0"/>
          <w:numId w:val="2"/>
        </w:numPr>
        <w:spacing w:before="100" w:beforeAutospacing="1" w:after="100" w:afterAutospacing="1" w:line="240" w:lineRule="auto"/>
        <w:rPr>
          <w:rFonts w:ascii="Arial" w:eastAsia="Times New Roman" w:hAnsi="Arial" w:cs="Arial"/>
          <w:kern w:val="0"/>
          <w:sz w:val="22"/>
          <w:szCs w:val="22"/>
          <w:lang w:eastAsia="en-GB"/>
          <w14:ligatures w14:val="none"/>
        </w:rPr>
      </w:pPr>
      <w:r w:rsidRPr="002D030A">
        <w:rPr>
          <w:rFonts w:ascii="Arial" w:eastAsia="Times New Roman" w:hAnsi="Arial" w:cs="Arial"/>
          <w:kern w:val="0"/>
          <w:sz w:val="22"/>
          <w:szCs w:val="22"/>
          <w:lang w:eastAsia="en-GB"/>
          <w14:ligatures w14:val="none"/>
        </w:rPr>
        <w:t>Disability or cognitive impairment</w:t>
      </w:r>
    </w:p>
    <w:p w14:paraId="662DFEF7" w14:textId="77777777" w:rsidR="00E371D9" w:rsidRDefault="004354A5" w:rsidP="00E371D9">
      <w:pPr>
        <w:numPr>
          <w:ilvl w:val="0"/>
          <w:numId w:val="2"/>
        </w:numPr>
        <w:spacing w:before="100" w:beforeAutospacing="1" w:after="100" w:afterAutospacing="1" w:line="240" w:lineRule="auto"/>
        <w:rPr>
          <w:rFonts w:ascii="Arial" w:eastAsia="Times New Roman" w:hAnsi="Arial" w:cs="Arial"/>
          <w:kern w:val="0"/>
          <w:sz w:val="22"/>
          <w:szCs w:val="22"/>
          <w:lang w:eastAsia="en-GB"/>
          <w14:ligatures w14:val="none"/>
        </w:rPr>
      </w:pPr>
      <w:r w:rsidRPr="002D030A">
        <w:rPr>
          <w:rFonts w:ascii="Arial" w:eastAsia="Times New Roman" w:hAnsi="Arial" w:cs="Arial"/>
          <w:kern w:val="0"/>
          <w:sz w:val="22"/>
          <w:szCs w:val="22"/>
          <w:lang w:eastAsia="en-GB"/>
          <w14:ligatures w14:val="none"/>
        </w:rPr>
        <w:t>High monitoring need</w:t>
      </w:r>
      <w:r w:rsidR="00E371D9">
        <w:rPr>
          <w:rFonts w:ascii="Arial" w:eastAsia="Times New Roman" w:hAnsi="Arial" w:cs="Arial"/>
          <w:kern w:val="0"/>
          <w:sz w:val="22"/>
          <w:szCs w:val="22"/>
          <w:lang w:eastAsia="en-GB"/>
          <w14:ligatures w14:val="none"/>
        </w:rPr>
        <w:t>s</w:t>
      </w:r>
    </w:p>
    <w:p w14:paraId="15D86C6A" w14:textId="65576E43" w:rsidR="004354A5" w:rsidRPr="00411CC7" w:rsidRDefault="004354A5" w:rsidP="00E371D9">
      <w:pPr>
        <w:spacing w:before="100" w:beforeAutospacing="1" w:after="100" w:afterAutospacing="1" w:line="240" w:lineRule="auto"/>
        <w:ind w:left="360"/>
        <w:rPr>
          <w:rFonts w:ascii="Arial" w:eastAsia="Times New Roman" w:hAnsi="Arial" w:cs="Arial"/>
          <w:kern w:val="0"/>
          <w:sz w:val="18"/>
          <w:szCs w:val="18"/>
          <w:lang w:eastAsia="en-GB"/>
          <w14:ligatures w14:val="none"/>
        </w:rPr>
      </w:pPr>
      <w:r w:rsidRPr="00411CC7">
        <w:rPr>
          <w:rFonts w:ascii="Arial" w:eastAsia="Times New Roman" w:hAnsi="Arial" w:cs="Arial"/>
          <w:kern w:val="0"/>
          <w:sz w:val="18"/>
          <w:szCs w:val="18"/>
          <w:lang w:eastAsia="en-GB"/>
          <w14:ligatures w14:val="none"/>
        </w:rPr>
        <w:t>(Abbott, 2026)</w:t>
      </w:r>
    </w:p>
    <w:p w14:paraId="2AC3D7FB" w14:textId="0780248B" w:rsidR="004354A5" w:rsidRPr="002D030A" w:rsidRDefault="004354A5" w:rsidP="00FD5DBC">
      <w:pPr>
        <w:spacing w:before="100" w:beforeAutospacing="1" w:after="100" w:afterAutospacing="1" w:line="240" w:lineRule="auto"/>
        <w:jc w:val="both"/>
        <w:rPr>
          <w:rFonts w:ascii="Arial" w:eastAsia="Times New Roman" w:hAnsi="Arial" w:cs="Arial"/>
          <w:kern w:val="0"/>
          <w:sz w:val="22"/>
          <w:szCs w:val="22"/>
          <w:lang w:eastAsia="en-GB"/>
          <w14:ligatures w14:val="none"/>
        </w:rPr>
      </w:pPr>
      <w:r w:rsidRPr="002D030A">
        <w:rPr>
          <w:rFonts w:ascii="Arial" w:eastAsia="Times New Roman" w:hAnsi="Arial" w:cs="Arial"/>
          <w:kern w:val="0"/>
          <w:sz w:val="22"/>
          <w:szCs w:val="22"/>
          <w:lang w:eastAsia="en-GB"/>
          <w14:ligatures w14:val="none"/>
        </w:rPr>
        <w:t xml:space="preserve">To mitigate these challenges, the NHS constantly reviews innovative clinical methodologies to improve patient experiences and outcomes by preventing acute health and social care needs from </w:t>
      </w:r>
      <w:r w:rsidR="001F685E" w:rsidRPr="002D030A">
        <w:rPr>
          <w:rFonts w:ascii="Arial" w:eastAsia="Times New Roman" w:hAnsi="Arial" w:cs="Arial"/>
          <w:kern w:val="0"/>
          <w:sz w:val="22"/>
          <w:szCs w:val="22"/>
          <w:lang w:eastAsia="en-GB"/>
          <w14:ligatures w14:val="none"/>
        </w:rPr>
        <w:t>escalating.</w:t>
      </w:r>
      <w:r w:rsidRPr="002D030A">
        <w:rPr>
          <w:rFonts w:ascii="Arial" w:eastAsia="Times New Roman" w:hAnsi="Arial" w:cs="Arial"/>
          <w:kern w:val="0"/>
          <w:sz w:val="22"/>
          <w:szCs w:val="22"/>
          <w:lang w:eastAsia="en-GB"/>
          <w14:ligatures w14:val="none"/>
        </w:rPr>
        <w:t xml:space="preserve"> A core objective of NHS England is to deliver personali</w:t>
      </w:r>
      <w:r w:rsidR="00241B73">
        <w:rPr>
          <w:rFonts w:ascii="Arial" w:eastAsia="Times New Roman" w:hAnsi="Arial" w:cs="Arial"/>
          <w:kern w:val="0"/>
          <w:sz w:val="22"/>
          <w:szCs w:val="22"/>
          <w:lang w:eastAsia="en-GB"/>
          <w14:ligatures w14:val="none"/>
        </w:rPr>
        <w:t>s</w:t>
      </w:r>
      <w:r w:rsidRPr="002D030A">
        <w:rPr>
          <w:rFonts w:ascii="Arial" w:eastAsia="Times New Roman" w:hAnsi="Arial" w:cs="Arial"/>
          <w:kern w:val="0"/>
          <w:sz w:val="22"/>
          <w:szCs w:val="22"/>
          <w:lang w:eastAsia="en-GB"/>
          <w14:ligatures w14:val="none"/>
        </w:rPr>
        <w:t xml:space="preserve">ed, person-centered care that actively reduces disparities and promotes equality (NHS ENGLAND, 2022). To this end, the NHS launched the 'Healthier You' diabetes prevention programme in 2016, </w:t>
      </w:r>
      <w:r w:rsidRPr="002D030A">
        <w:rPr>
          <w:rFonts w:ascii="Arial" w:eastAsia="Times New Roman" w:hAnsi="Arial" w:cs="Arial"/>
          <w:kern w:val="0"/>
          <w:sz w:val="22"/>
          <w:szCs w:val="22"/>
          <w:lang w:eastAsia="en-GB"/>
          <w14:ligatures w14:val="none"/>
        </w:rPr>
        <w:lastRenderedPageBreak/>
        <w:t xml:space="preserve">which provides personal support to individuals at high risk of developing type 2 </w:t>
      </w:r>
      <w:r w:rsidR="001F685E" w:rsidRPr="002D030A">
        <w:rPr>
          <w:rFonts w:ascii="Arial" w:eastAsia="Times New Roman" w:hAnsi="Arial" w:cs="Arial"/>
          <w:kern w:val="0"/>
          <w:sz w:val="22"/>
          <w:szCs w:val="22"/>
          <w:lang w:eastAsia="en-GB"/>
          <w14:ligatures w14:val="none"/>
        </w:rPr>
        <w:t>diabetes.</w:t>
      </w:r>
      <w:r w:rsidRPr="002D030A">
        <w:rPr>
          <w:rFonts w:ascii="Arial" w:eastAsia="Times New Roman" w:hAnsi="Arial" w:cs="Arial"/>
          <w:kern w:val="0"/>
          <w:sz w:val="22"/>
          <w:szCs w:val="22"/>
          <w:lang w:eastAsia="en-GB"/>
          <w14:ligatures w14:val="none"/>
        </w:rPr>
        <w:t xml:space="preserve"> This digital and personal lifestyle initiative has proven highly successful, yielding a 37% reduction in diabetes diagnoses among active participants (NHS ENGLAND, 2026)</w:t>
      </w:r>
      <w:r w:rsidR="00E371D9">
        <w:rPr>
          <w:rFonts w:ascii="Arial" w:eastAsia="Times New Roman" w:hAnsi="Arial" w:cs="Arial"/>
          <w:kern w:val="0"/>
          <w:sz w:val="22"/>
          <w:szCs w:val="22"/>
          <w:lang w:eastAsia="en-GB"/>
          <w14:ligatures w14:val="none"/>
        </w:rPr>
        <w:t>.</w:t>
      </w:r>
    </w:p>
    <w:p w14:paraId="364177E0" w14:textId="19C870E7" w:rsidR="004354A5" w:rsidRPr="00334F1E" w:rsidRDefault="001F685E" w:rsidP="004354A5">
      <w:pPr>
        <w:spacing w:before="100" w:beforeAutospacing="1" w:after="100" w:afterAutospacing="1" w:line="240" w:lineRule="auto"/>
        <w:outlineLvl w:val="1"/>
        <w:rPr>
          <w:rFonts w:ascii="Arial" w:eastAsia="Times New Roman" w:hAnsi="Arial" w:cs="Arial"/>
          <w:b/>
          <w:bCs/>
          <w:kern w:val="0"/>
          <w:lang w:eastAsia="en-GB"/>
          <w14:ligatures w14:val="none"/>
        </w:rPr>
      </w:pPr>
      <w:r w:rsidRPr="00334F1E">
        <w:rPr>
          <w:rFonts w:ascii="Arial" w:eastAsia="Times New Roman" w:hAnsi="Arial" w:cs="Arial"/>
          <w:b/>
          <w:bCs/>
          <w:kern w:val="0"/>
          <w:lang w:eastAsia="en-GB"/>
          <w14:ligatures w14:val="none"/>
        </w:rPr>
        <w:t>Freestyle</w:t>
      </w:r>
      <w:r w:rsidR="004354A5" w:rsidRPr="00334F1E">
        <w:rPr>
          <w:rFonts w:ascii="Arial" w:eastAsia="Times New Roman" w:hAnsi="Arial" w:cs="Arial"/>
          <w:b/>
          <w:bCs/>
          <w:kern w:val="0"/>
          <w:lang w:eastAsia="en-GB"/>
          <w14:ligatures w14:val="none"/>
        </w:rPr>
        <w:t xml:space="preserve"> Libre Systems: The Evolution and Impact of Flash Glucose Monitoring</w:t>
      </w:r>
    </w:p>
    <w:p w14:paraId="08A08EFD" w14:textId="08B21F43" w:rsidR="004354A5" w:rsidRPr="00241B73" w:rsidRDefault="004354A5" w:rsidP="00FD5DBC">
      <w:pPr>
        <w:spacing w:before="100" w:beforeAutospacing="1" w:after="100" w:afterAutospacing="1" w:line="240" w:lineRule="auto"/>
        <w:jc w:val="both"/>
        <w:rPr>
          <w:rFonts w:ascii="Arial" w:eastAsia="Times New Roman" w:hAnsi="Arial" w:cs="Arial"/>
          <w:kern w:val="0"/>
          <w:sz w:val="22"/>
          <w:szCs w:val="22"/>
          <w:lang w:eastAsia="en-GB"/>
          <w14:ligatures w14:val="none"/>
        </w:rPr>
      </w:pPr>
      <w:r w:rsidRPr="00241B73">
        <w:rPr>
          <w:rFonts w:ascii="Arial" w:eastAsia="Times New Roman" w:hAnsi="Arial" w:cs="Arial"/>
          <w:kern w:val="0"/>
          <w:sz w:val="22"/>
          <w:szCs w:val="22"/>
          <w:lang w:eastAsia="en-GB"/>
          <w14:ligatures w14:val="none"/>
        </w:rPr>
        <w:t xml:space="preserve">The </w:t>
      </w:r>
      <w:r w:rsidR="001F685E" w:rsidRPr="00241B73">
        <w:rPr>
          <w:rFonts w:ascii="Arial" w:eastAsia="Times New Roman" w:hAnsi="Arial" w:cs="Arial"/>
          <w:kern w:val="0"/>
          <w:sz w:val="22"/>
          <w:szCs w:val="22"/>
          <w:lang w:eastAsia="en-GB"/>
          <w14:ligatures w14:val="none"/>
        </w:rPr>
        <w:t>Freestyle</w:t>
      </w:r>
      <w:r w:rsidRPr="00241B73">
        <w:rPr>
          <w:rFonts w:ascii="Arial" w:eastAsia="Times New Roman" w:hAnsi="Arial" w:cs="Arial"/>
          <w:kern w:val="0"/>
          <w:sz w:val="22"/>
          <w:szCs w:val="22"/>
          <w:lang w:eastAsia="en-GB"/>
          <w14:ligatures w14:val="none"/>
        </w:rPr>
        <w:t xml:space="preserve"> Libre (FSL), developed by Abbott Diabetes Care, represents a significant paradigm shift in continuous glucose monitoring (CGM) systems designed to help patients track blood sugar levels. Historically,</w:t>
      </w:r>
      <w:r w:rsidR="00594F24">
        <w:rPr>
          <w:rFonts w:ascii="Arial" w:eastAsia="Times New Roman" w:hAnsi="Arial" w:cs="Arial"/>
          <w:kern w:val="0"/>
          <w:sz w:val="22"/>
          <w:szCs w:val="22"/>
          <w:lang w:eastAsia="en-GB"/>
          <w14:ligatures w14:val="none"/>
        </w:rPr>
        <w:t xml:space="preserve"> the</w:t>
      </w:r>
      <w:r w:rsidRPr="00241B73">
        <w:rPr>
          <w:rFonts w:ascii="Arial" w:eastAsia="Times New Roman" w:hAnsi="Arial" w:cs="Arial"/>
          <w:kern w:val="0"/>
          <w:sz w:val="22"/>
          <w:szCs w:val="22"/>
          <w:lang w:eastAsia="en-GB"/>
          <w14:ligatures w14:val="none"/>
        </w:rPr>
        <w:t xml:space="preserve"> FSL technology was a rarely encountered device, limited primarily to a select group of individuals with type 1 diabetes who possessed the financial means to self-fund the system (</w:t>
      </w:r>
      <w:r w:rsidR="001F685E" w:rsidRPr="00241B73">
        <w:rPr>
          <w:rFonts w:ascii="Arial" w:eastAsia="Times New Roman" w:hAnsi="Arial" w:cs="Arial"/>
          <w:kern w:val="0"/>
          <w:sz w:val="22"/>
          <w:szCs w:val="22"/>
          <w:lang w:eastAsia="en-GB"/>
          <w14:ligatures w14:val="none"/>
        </w:rPr>
        <w:t>Freestyle</w:t>
      </w:r>
      <w:r w:rsidR="007A70A5" w:rsidRPr="00241B73">
        <w:rPr>
          <w:rFonts w:ascii="Arial" w:eastAsia="Times New Roman" w:hAnsi="Arial" w:cs="Arial"/>
          <w:kern w:val="0"/>
          <w:sz w:val="22"/>
          <w:szCs w:val="22"/>
          <w:lang w:eastAsia="en-GB"/>
          <w14:ligatures w14:val="none"/>
        </w:rPr>
        <w:t xml:space="preserve"> Libre)</w:t>
      </w:r>
      <w:r w:rsidRPr="00241B73">
        <w:rPr>
          <w:rFonts w:ascii="Arial" w:eastAsia="Times New Roman" w:hAnsi="Arial" w:cs="Arial"/>
          <w:kern w:val="0"/>
          <w:sz w:val="22"/>
          <w:szCs w:val="22"/>
          <w:lang w:eastAsia="en-GB"/>
          <w14:ligatures w14:val="none"/>
        </w:rPr>
        <w:t>. Today, however, FSL has become the standard of care within NHS type 1 diabetes clinics for both adults and children, and its clinical footprint is expanding rapidly into other environments, ranging from expanded clinical indications to fuel management in elite sports (NHS, 2024). The national rollout of this device offers crucial insights as the healthcare sector continues to advance diabetes technology (Crabtree et al, 2022).</w:t>
      </w:r>
    </w:p>
    <w:p w14:paraId="129A45BF" w14:textId="337B748C" w:rsidR="004354A5" w:rsidRPr="00241B73" w:rsidRDefault="004354A5" w:rsidP="00FD5DBC">
      <w:pPr>
        <w:spacing w:before="100" w:beforeAutospacing="1" w:after="100" w:afterAutospacing="1" w:line="240" w:lineRule="auto"/>
        <w:jc w:val="both"/>
        <w:rPr>
          <w:rFonts w:ascii="Arial" w:eastAsia="Times New Roman" w:hAnsi="Arial" w:cs="Arial"/>
          <w:kern w:val="0"/>
          <w:sz w:val="22"/>
          <w:szCs w:val="22"/>
          <w:lang w:eastAsia="en-GB"/>
          <w14:ligatures w14:val="none"/>
        </w:rPr>
      </w:pPr>
      <w:r w:rsidRPr="00241B73">
        <w:rPr>
          <w:rFonts w:ascii="Arial" w:eastAsia="Times New Roman" w:hAnsi="Arial" w:cs="Arial"/>
          <w:kern w:val="0"/>
          <w:sz w:val="22"/>
          <w:szCs w:val="22"/>
          <w:lang w:eastAsia="en-GB"/>
          <w14:ligatures w14:val="none"/>
        </w:rPr>
        <w:t>Technologically, the foundational FSL platform is classified as intermittently scanned continuous glucose monitoring (isCGM), or flash glucose monitoring (FGM). Launched in 2014 as a potential alternative to capillary blood glucose testing, the device was added to the NHS Drug Tariff in 2017. FSL entered the market as a more cost-effective alternative to real-time continuous glucose monitoring (rtCGM) devices (NHS ENGLAND, 2022). The original iteration monitors interstitial glucose levels</w:t>
      </w:r>
      <w:r w:rsidR="00FD08F0" w:rsidRPr="00241B73">
        <w:rPr>
          <w:rFonts w:ascii="Arial" w:eastAsia="Times New Roman" w:hAnsi="Arial" w:cs="Arial"/>
          <w:kern w:val="0"/>
          <w:sz w:val="22"/>
          <w:szCs w:val="22"/>
          <w:lang w:eastAsia="en-GB"/>
          <w14:ligatures w14:val="none"/>
        </w:rPr>
        <w:t xml:space="preserve"> and requires</w:t>
      </w:r>
      <w:r w:rsidRPr="00241B73">
        <w:rPr>
          <w:rFonts w:ascii="Arial" w:eastAsia="Times New Roman" w:hAnsi="Arial" w:cs="Arial"/>
          <w:kern w:val="0"/>
          <w:sz w:val="22"/>
          <w:szCs w:val="22"/>
          <w:lang w:eastAsia="en-GB"/>
          <w14:ligatures w14:val="none"/>
        </w:rPr>
        <w:t xml:space="preserve"> the user to scan the sensor with a mobile phone or a dedicated reader to view real-time data. Crucially, the device stores historical data, allowing older data to be retrieved and reviewed</w:t>
      </w:r>
      <w:r w:rsidR="006355C1" w:rsidRPr="00241B73">
        <w:rPr>
          <w:rFonts w:ascii="Arial" w:eastAsia="Times New Roman" w:hAnsi="Arial" w:cs="Arial"/>
          <w:kern w:val="0"/>
          <w:sz w:val="22"/>
          <w:szCs w:val="22"/>
          <w:lang w:eastAsia="en-GB"/>
          <w14:ligatures w14:val="none"/>
        </w:rPr>
        <w:t xml:space="preserve"> </w:t>
      </w:r>
      <w:r w:rsidR="0051090E" w:rsidRPr="00241B73">
        <w:rPr>
          <w:rFonts w:ascii="Arial" w:eastAsia="Times New Roman" w:hAnsi="Arial" w:cs="Arial"/>
          <w:kern w:val="0"/>
          <w:sz w:val="22"/>
          <w:szCs w:val="22"/>
          <w:lang w:eastAsia="en-GB"/>
          <w14:ligatures w14:val="none"/>
        </w:rPr>
        <w:t>(Abbott,2026</w:t>
      </w:r>
      <w:r w:rsidR="00B555F1" w:rsidRPr="00241B73">
        <w:rPr>
          <w:rFonts w:ascii="Arial" w:eastAsia="Times New Roman" w:hAnsi="Arial" w:cs="Arial"/>
          <w:kern w:val="0"/>
          <w:sz w:val="22"/>
          <w:szCs w:val="22"/>
          <w:lang w:eastAsia="en-GB"/>
          <w14:ligatures w14:val="none"/>
        </w:rPr>
        <w:t>)</w:t>
      </w:r>
      <w:r w:rsidRPr="00241B73">
        <w:rPr>
          <w:rFonts w:ascii="Arial" w:eastAsia="Times New Roman" w:hAnsi="Arial" w:cs="Arial"/>
          <w:kern w:val="0"/>
          <w:sz w:val="22"/>
          <w:szCs w:val="22"/>
          <w:lang w:eastAsia="en-GB"/>
          <w14:ligatures w14:val="none"/>
        </w:rPr>
        <w:t>.</w:t>
      </w:r>
    </w:p>
    <w:p w14:paraId="43726EF4" w14:textId="345F703D" w:rsidR="004354A5" w:rsidRPr="00241B73" w:rsidRDefault="004354A5" w:rsidP="00FD5DBC">
      <w:pPr>
        <w:spacing w:before="100" w:beforeAutospacing="1" w:after="100" w:afterAutospacing="1" w:line="240" w:lineRule="auto"/>
        <w:jc w:val="both"/>
        <w:rPr>
          <w:rFonts w:ascii="Arial" w:eastAsia="Times New Roman" w:hAnsi="Arial" w:cs="Arial"/>
          <w:kern w:val="0"/>
          <w:sz w:val="22"/>
          <w:szCs w:val="22"/>
          <w:lang w:eastAsia="en-GB"/>
          <w14:ligatures w14:val="none"/>
        </w:rPr>
      </w:pPr>
      <w:r w:rsidRPr="00241B73">
        <w:rPr>
          <w:rFonts w:ascii="Arial" w:eastAsia="Times New Roman" w:hAnsi="Arial" w:cs="Arial"/>
          <w:kern w:val="0"/>
          <w:sz w:val="22"/>
          <w:szCs w:val="22"/>
          <w:lang w:eastAsia="en-GB"/>
          <w14:ligatures w14:val="none"/>
        </w:rPr>
        <w:t xml:space="preserve">The subsequent FSL 2 updated this infrastructure by introducing Bluetooth-activated alarms. These alerts actively notify users when glucose levels cross individually </w:t>
      </w:r>
      <w:r w:rsidRPr="002A154D">
        <w:rPr>
          <w:rFonts w:ascii="Arial" w:eastAsia="Times New Roman" w:hAnsi="Arial" w:cs="Arial"/>
          <w:kern w:val="0"/>
          <w:sz w:val="22"/>
          <w:szCs w:val="22"/>
          <w:lang w:eastAsia="en-GB"/>
          <w14:ligatures w14:val="none"/>
        </w:rPr>
        <w:t>customi</w:t>
      </w:r>
      <w:r w:rsidR="002A154D">
        <w:rPr>
          <w:rFonts w:ascii="Arial" w:eastAsia="Times New Roman" w:hAnsi="Arial" w:cs="Arial"/>
          <w:kern w:val="0"/>
          <w:sz w:val="22"/>
          <w:szCs w:val="22"/>
          <w:lang w:eastAsia="en-GB"/>
          <w14:ligatures w14:val="none"/>
        </w:rPr>
        <w:t>s</w:t>
      </w:r>
      <w:r w:rsidRPr="002A154D">
        <w:rPr>
          <w:rFonts w:ascii="Arial" w:eastAsia="Times New Roman" w:hAnsi="Arial" w:cs="Arial"/>
          <w:kern w:val="0"/>
          <w:sz w:val="22"/>
          <w:szCs w:val="22"/>
          <w:lang w:eastAsia="en-GB"/>
          <w14:ligatures w14:val="none"/>
        </w:rPr>
        <w:t>ed</w:t>
      </w:r>
      <w:r w:rsidRPr="00241B73">
        <w:rPr>
          <w:rFonts w:ascii="Arial" w:eastAsia="Times New Roman" w:hAnsi="Arial" w:cs="Arial"/>
          <w:kern w:val="0"/>
          <w:sz w:val="22"/>
          <w:szCs w:val="22"/>
          <w:lang w:eastAsia="en-GB"/>
          <w14:ligatures w14:val="none"/>
        </w:rPr>
        <w:t xml:space="preserve"> high or low thresholds, requiring interactive engagement and prompt clinical reaction from the patient when an alert is triggered (Blissett et al, 2022).</w:t>
      </w:r>
    </w:p>
    <w:p w14:paraId="181753D2" w14:textId="77777777" w:rsidR="004354A5" w:rsidRPr="00334F1E" w:rsidRDefault="004354A5" w:rsidP="004354A5">
      <w:pPr>
        <w:spacing w:before="100" w:beforeAutospacing="1" w:after="100" w:afterAutospacing="1" w:line="240" w:lineRule="auto"/>
        <w:outlineLvl w:val="1"/>
        <w:rPr>
          <w:rFonts w:ascii="Arial" w:eastAsia="Times New Roman" w:hAnsi="Arial" w:cs="Arial"/>
          <w:b/>
          <w:bCs/>
          <w:kern w:val="0"/>
          <w:lang w:eastAsia="en-GB"/>
          <w14:ligatures w14:val="none"/>
        </w:rPr>
      </w:pPr>
      <w:r w:rsidRPr="00334F1E">
        <w:rPr>
          <w:rFonts w:ascii="Arial" w:eastAsia="Times New Roman" w:hAnsi="Arial" w:cs="Arial"/>
          <w:b/>
          <w:bCs/>
          <w:kern w:val="0"/>
          <w:lang w:eastAsia="en-GB"/>
          <w14:ligatures w14:val="none"/>
        </w:rPr>
        <w:t>Workforce Impact</w:t>
      </w:r>
    </w:p>
    <w:p w14:paraId="51F75636" w14:textId="59703352" w:rsidR="004354A5" w:rsidRPr="00381435" w:rsidRDefault="004354A5" w:rsidP="004354A5">
      <w:pPr>
        <w:spacing w:before="100" w:beforeAutospacing="1" w:after="100" w:afterAutospacing="1" w:line="240" w:lineRule="auto"/>
        <w:rPr>
          <w:rFonts w:ascii="Arial" w:eastAsia="Times New Roman" w:hAnsi="Arial" w:cs="Arial"/>
          <w:kern w:val="0"/>
          <w:sz w:val="22"/>
          <w:szCs w:val="22"/>
          <w:lang w:eastAsia="en-GB"/>
          <w14:ligatures w14:val="none"/>
        </w:rPr>
      </w:pPr>
      <w:r w:rsidRPr="00381435">
        <w:rPr>
          <w:rFonts w:ascii="Arial" w:eastAsia="Times New Roman" w:hAnsi="Arial" w:cs="Arial"/>
          <w:kern w:val="0"/>
          <w:sz w:val="22"/>
          <w:szCs w:val="22"/>
          <w:lang w:eastAsia="en-GB"/>
          <w14:ligatures w14:val="none"/>
        </w:rPr>
        <w:t xml:space="preserve">The National Institute for Health and Care Excellence (NICE) outlines practical advice for users and clinical teams setting up these </w:t>
      </w:r>
      <w:r w:rsidR="001F685E" w:rsidRPr="00381435">
        <w:rPr>
          <w:rFonts w:ascii="Arial" w:eastAsia="Times New Roman" w:hAnsi="Arial" w:cs="Arial"/>
          <w:kern w:val="0"/>
          <w:sz w:val="22"/>
          <w:szCs w:val="22"/>
          <w:lang w:eastAsia="en-GB"/>
          <w14:ligatures w14:val="none"/>
        </w:rPr>
        <w:t>devices:</w:t>
      </w:r>
    </w:p>
    <w:p w14:paraId="18B334EE" w14:textId="2232DBB4" w:rsidR="004354A5" w:rsidRPr="00381435" w:rsidRDefault="004354A5" w:rsidP="004354A5">
      <w:pPr>
        <w:numPr>
          <w:ilvl w:val="0"/>
          <w:numId w:val="3"/>
        </w:numPr>
        <w:spacing w:before="100" w:beforeAutospacing="1" w:after="100" w:afterAutospacing="1" w:line="240" w:lineRule="auto"/>
        <w:rPr>
          <w:rFonts w:ascii="Arial" w:eastAsia="Times New Roman" w:hAnsi="Arial" w:cs="Arial"/>
          <w:kern w:val="0"/>
          <w:sz w:val="22"/>
          <w:szCs w:val="22"/>
          <w:lang w:eastAsia="en-GB"/>
          <w14:ligatures w14:val="none"/>
        </w:rPr>
      </w:pPr>
      <w:r w:rsidRPr="00381435">
        <w:rPr>
          <w:rFonts w:ascii="Arial" w:eastAsia="Times New Roman" w:hAnsi="Arial" w:cs="Arial"/>
          <w:b/>
          <w:bCs/>
          <w:kern w:val="0"/>
          <w:sz w:val="22"/>
          <w:szCs w:val="22"/>
          <w:lang w:eastAsia="en-GB"/>
          <w14:ligatures w14:val="none"/>
        </w:rPr>
        <w:t>Shared Decision-Making:</w:t>
      </w:r>
      <w:r w:rsidRPr="00381435">
        <w:rPr>
          <w:rFonts w:ascii="Arial" w:eastAsia="Times New Roman" w:hAnsi="Arial" w:cs="Arial"/>
          <w:kern w:val="0"/>
          <w:sz w:val="22"/>
          <w:szCs w:val="22"/>
          <w:lang w:eastAsia="en-GB"/>
          <w14:ligatures w14:val="none"/>
        </w:rPr>
        <w:t xml:space="preserve"> If multiple CGM devices align equally well with a patient's clinical needs and lifestyle preferences, the NHS recommends choosing the device with the lowest acquisition cost (which often </w:t>
      </w:r>
      <w:r w:rsidR="00DE39D2" w:rsidRPr="00381435">
        <w:rPr>
          <w:rFonts w:ascii="Arial" w:eastAsia="Times New Roman" w:hAnsi="Arial" w:cs="Arial"/>
          <w:kern w:val="0"/>
          <w:sz w:val="22"/>
          <w:szCs w:val="22"/>
          <w:lang w:eastAsia="en-GB"/>
          <w14:ligatures w14:val="none"/>
        </w:rPr>
        <w:t>favours</w:t>
      </w:r>
      <w:r w:rsidRPr="00381435">
        <w:rPr>
          <w:rFonts w:ascii="Arial" w:eastAsia="Times New Roman" w:hAnsi="Arial" w:cs="Arial"/>
          <w:kern w:val="0"/>
          <w:sz w:val="22"/>
          <w:szCs w:val="22"/>
          <w:lang w:eastAsia="en-GB"/>
          <w14:ligatures w14:val="none"/>
        </w:rPr>
        <w:t xml:space="preserve"> the Freestyle Libre family).</w:t>
      </w:r>
    </w:p>
    <w:p w14:paraId="2E0243BD" w14:textId="2920DA15" w:rsidR="004354A5" w:rsidRPr="00381435" w:rsidRDefault="004354A5" w:rsidP="004354A5">
      <w:pPr>
        <w:numPr>
          <w:ilvl w:val="0"/>
          <w:numId w:val="3"/>
        </w:numPr>
        <w:spacing w:before="100" w:beforeAutospacing="1" w:after="100" w:afterAutospacing="1" w:line="240" w:lineRule="auto"/>
        <w:rPr>
          <w:rFonts w:ascii="Arial" w:eastAsia="Times New Roman" w:hAnsi="Arial" w:cs="Arial"/>
          <w:kern w:val="0"/>
          <w:sz w:val="22"/>
          <w:szCs w:val="22"/>
          <w:lang w:eastAsia="en-GB"/>
          <w14:ligatures w14:val="none"/>
        </w:rPr>
      </w:pPr>
      <w:r w:rsidRPr="00381435">
        <w:rPr>
          <w:rFonts w:ascii="Arial" w:eastAsia="Times New Roman" w:hAnsi="Arial" w:cs="Arial"/>
          <w:b/>
          <w:bCs/>
          <w:kern w:val="0"/>
          <w:sz w:val="22"/>
          <w:szCs w:val="22"/>
          <w:lang w:eastAsia="en-GB"/>
          <w14:ligatures w14:val="none"/>
        </w:rPr>
        <w:t>Mandatory Back-Up Testing:</w:t>
      </w:r>
      <w:r w:rsidRPr="00381435">
        <w:rPr>
          <w:rFonts w:ascii="Arial" w:eastAsia="Times New Roman" w:hAnsi="Arial" w:cs="Arial"/>
          <w:kern w:val="0"/>
          <w:sz w:val="22"/>
          <w:szCs w:val="22"/>
          <w:lang w:eastAsia="en-GB"/>
          <w14:ligatures w14:val="none"/>
        </w:rPr>
        <w:t xml:space="preserve"> NICE advises that users must be provided with enough manual blood glucose test strips as a </w:t>
      </w:r>
      <w:r w:rsidR="001F685E" w:rsidRPr="00381435">
        <w:rPr>
          <w:rFonts w:ascii="Arial" w:eastAsia="Times New Roman" w:hAnsi="Arial" w:cs="Arial"/>
          <w:kern w:val="0"/>
          <w:sz w:val="22"/>
          <w:szCs w:val="22"/>
          <w:lang w:eastAsia="en-GB"/>
          <w14:ligatures w14:val="none"/>
        </w:rPr>
        <w:t>backup.</w:t>
      </w:r>
      <w:r w:rsidRPr="00381435">
        <w:rPr>
          <w:rFonts w:ascii="Arial" w:eastAsia="Times New Roman" w:hAnsi="Arial" w:cs="Arial"/>
          <w:kern w:val="0"/>
          <w:sz w:val="22"/>
          <w:szCs w:val="22"/>
          <w:lang w:eastAsia="en-GB"/>
          <w14:ligatures w14:val="none"/>
        </w:rPr>
        <w:t xml:space="preserve"> Finger-pricks remain mandatory if the sensor is warming up, if readings do not match presenting physical symptoms, or during phases of rapidly changing glucose </w:t>
      </w:r>
      <w:r w:rsidR="001F685E" w:rsidRPr="00381435">
        <w:rPr>
          <w:rFonts w:ascii="Arial" w:eastAsia="Times New Roman" w:hAnsi="Arial" w:cs="Arial"/>
          <w:kern w:val="0"/>
          <w:sz w:val="22"/>
          <w:szCs w:val="22"/>
          <w:lang w:eastAsia="en-GB"/>
          <w14:ligatures w14:val="none"/>
        </w:rPr>
        <w:t>levels.</w:t>
      </w:r>
    </w:p>
    <w:p w14:paraId="27ED62C2" w14:textId="0099E4E0" w:rsidR="004354A5" w:rsidRPr="00381435" w:rsidRDefault="004354A5" w:rsidP="004354A5">
      <w:pPr>
        <w:numPr>
          <w:ilvl w:val="0"/>
          <w:numId w:val="3"/>
        </w:numPr>
        <w:spacing w:before="100" w:beforeAutospacing="1" w:after="100" w:afterAutospacing="1" w:line="240" w:lineRule="auto"/>
        <w:rPr>
          <w:rFonts w:ascii="Arial" w:eastAsia="Times New Roman" w:hAnsi="Arial" w:cs="Arial"/>
          <w:kern w:val="0"/>
          <w:sz w:val="22"/>
          <w:szCs w:val="22"/>
          <w:lang w:eastAsia="en-GB"/>
          <w14:ligatures w14:val="none"/>
        </w:rPr>
      </w:pPr>
      <w:r w:rsidRPr="00381435">
        <w:rPr>
          <w:rFonts w:ascii="Arial" w:eastAsia="Times New Roman" w:hAnsi="Arial" w:cs="Arial"/>
          <w:b/>
          <w:bCs/>
          <w:kern w:val="0"/>
          <w:sz w:val="22"/>
          <w:szCs w:val="22"/>
          <w:lang w:eastAsia="en-GB"/>
          <w14:ligatures w14:val="none"/>
        </w:rPr>
        <w:t>Structured Education:</w:t>
      </w:r>
      <w:r w:rsidRPr="00381435">
        <w:rPr>
          <w:rFonts w:ascii="Arial" w:eastAsia="Times New Roman" w:hAnsi="Arial" w:cs="Arial"/>
          <w:kern w:val="0"/>
          <w:sz w:val="22"/>
          <w:szCs w:val="22"/>
          <w:lang w:eastAsia="en-GB"/>
          <w14:ligatures w14:val="none"/>
        </w:rPr>
        <w:t xml:space="preserve"> Healthcare teams must provide comprehensive training on how to interpret real-time data trends and how to respond appropriately to automated smartphone </w:t>
      </w:r>
      <w:r w:rsidR="001F685E" w:rsidRPr="00381435">
        <w:rPr>
          <w:rFonts w:ascii="Arial" w:eastAsia="Times New Roman" w:hAnsi="Arial" w:cs="Arial"/>
          <w:kern w:val="0"/>
          <w:sz w:val="22"/>
          <w:szCs w:val="22"/>
          <w:lang w:eastAsia="en-GB"/>
          <w14:ligatures w14:val="none"/>
        </w:rPr>
        <w:t>alarms.</w:t>
      </w:r>
    </w:p>
    <w:p w14:paraId="58F26FB0" w14:textId="6E10EAE6" w:rsidR="004354A5" w:rsidRPr="00381435" w:rsidRDefault="004354A5" w:rsidP="00FD5DBC">
      <w:pPr>
        <w:spacing w:before="100" w:beforeAutospacing="1" w:after="100" w:afterAutospacing="1" w:line="240" w:lineRule="auto"/>
        <w:jc w:val="both"/>
        <w:rPr>
          <w:rFonts w:ascii="Arial" w:eastAsia="Times New Roman" w:hAnsi="Arial" w:cs="Arial"/>
          <w:kern w:val="0"/>
          <w:sz w:val="22"/>
          <w:szCs w:val="22"/>
          <w:lang w:eastAsia="en-GB"/>
          <w14:ligatures w14:val="none"/>
        </w:rPr>
      </w:pPr>
      <w:r w:rsidRPr="00381435">
        <w:rPr>
          <w:rFonts w:ascii="Arial" w:eastAsia="Times New Roman" w:hAnsi="Arial" w:cs="Arial"/>
          <w:kern w:val="0"/>
          <w:sz w:val="22"/>
          <w:szCs w:val="22"/>
          <w:lang w:eastAsia="en-GB"/>
          <w14:ligatures w14:val="none"/>
        </w:rPr>
        <w:t>The clinical utility of this technology is heavily supported by audit data. An audit conducted by the Association of British Clinical Diabetologists (ABCD) on the Freestyle Libre found that the system significantly improved glycaemic control and reduced hospital admission rates (Blissett et al, 2022</w:t>
      </w:r>
      <w:r w:rsidR="00DE39D2" w:rsidRPr="00381435">
        <w:rPr>
          <w:rFonts w:ascii="Arial" w:eastAsia="Times New Roman" w:hAnsi="Arial" w:cs="Arial"/>
          <w:kern w:val="0"/>
          <w:sz w:val="22"/>
          <w:szCs w:val="22"/>
          <w:lang w:eastAsia="en-GB"/>
          <w14:ligatures w14:val="none"/>
        </w:rPr>
        <w:t>).</w:t>
      </w:r>
      <w:r w:rsidRPr="00381435">
        <w:rPr>
          <w:rFonts w:ascii="Arial" w:eastAsia="Times New Roman" w:hAnsi="Arial" w:cs="Arial"/>
          <w:kern w:val="0"/>
          <w:sz w:val="22"/>
          <w:szCs w:val="22"/>
          <w:lang w:eastAsia="en-GB"/>
          <w14:ligatures w14:val="none"/>
        </w:rPr>
        <w:t xml:space="preserve"> Similarly, a clinical trial conducted by Haak et al (2017) specifically observed a reduction in hypoglycemia without a significant change in baseline HbA1c in individuals with type 2 </w:t>
      </w:r>
      <w:r w:rsidR="001F685E" w:rsidRPr="00381435">
        <w:rPr>
          <w:rFonts w:ascii="Arial" w:eastAsia="Times New Roman" w:hAnsi="Arial" w:cs="Arial"/>
          <w:kern w:val="0"/>
          <w:sz w:val="22"/>
          <w:szCs w:val="22"/>
          <w:lang w:eastAsia="en-GB"/>
          <w14:ligatures w14:val="none"/>
        </w:rPr>
        <w:t>diabetes.</w:t>
      </w:r>
    </w:p>
    <w:p w14:paraId="67B38A27" w14:textId="529A9A03" w:rsidR="004354A5" w:rsidRPr="00381435" w:rsidRDefault="004354A5" w:rsidP="00FD5DBC">
      <w:pPr>
        <w:spacing w:before="100" w:beforeAutospacing="1" w:after="100" w:afterAutospacing="1" w:line="240" w:lineRule="auto"/>
        <w:jc w:val="both"/>
        <w:rPr>
          <w:rFonts w:ascii="Arial" w:eastAsia="Times New Roman" w:hAnsi="Arial" w:cs="Arial"/>
          <w:kern w:val="0"/>
          <w:sz w:val="22"/>
          <w:szCs w:val="22"/>
          <w:lang w:eastAsia="en-GB"/>
          <w14:ligatures w14:val="none"/>
        </w:rPr>
      </w:pPr>
      <w:r w:rsidRPr="00381435">
        <w:rPr>
          <w:rFonts w:ascii="Arial" w:eastAsia="Times New Roman" w:hAnsi="Arial" w:cs="Arial"/>
          <w:kern w:val="0"/>
          <w:sz w:val="22"/>
          <w:szCs w:val="22"/>
          <w:lang w:eastAsia="en-GB"/>
          <w14:ligatures w14:val="none"/>
        </w:rPr>
        <w:lastRenderedPageBreak/>
        <w:t xml:space="preserve">Furthermore, real-world observational studies conducted by Yadegarfar (2022) demonstrate that real-world data paint a broader picture, showing notable reductions in HbA1c for both type 1 and type 2 diabetic individuals, alongside decreased diabetes distress, improved treatment satisfaction, and validated reductions in </w:t>
      </w:r>
      <w:r w:rsidR="001F685E" w:rsidRPr="00381435">
        <w:rPr>
          <w:rFonts w:ascii="Arial" w:eastAsia="Times New Roman" w:hAnsi="Arial" w:cs="Arial"/>
          <w:kern w:val="0"/>
          <w:sz w:val="22"/>
          <w:szCs w:val="22"/>
          <w:lang w:eastAsia="en-GB"/>
          <w14:ligatures w14:val="none"/>
        </w:rPr>
        <w:t>hypoglycemia.</w:t>
      </w:r>
      <w:r w:rsidRPr="00381435">
        <w:rPr>
          <w:rFonts w:ascii="Arial" w:eastAsia="Times New Roman" w:hAnsi="Arial" w:cs="Arial"/>
          <w:kern w:val="0"/>
          <w:sz w:val="22"/>
          <w:szCs w:val="22"/>
          <w:lang w:eastAsia="en-GB"/>
          <w14:ligatures w14:val="none"/>
        </w:rPr>
        <w:t xml:space="preserve"> Adverse events associated with FSL remain rare and are generally limited to locali</w:t>
      </w:r>
      <w:r w:rsidR="00206904">
        <w:rPr>
          <w:rFonts w:ascii="Arial" w:eastAsia="Times New Roman" w:hAnsi="Arial" w:cs="Arial"/>
          <w:kern w:val="0"/>
          <w:sz w:val="22"/>
          <w:szCs w:val="22"/>
          <w:lang w:eastAsia="en-GB"/>
          <w14:ligatures w14:val="none"/>
        </w:rPr>
        <w:t>s</w:t>
      </w:r>
      <w:r w:rsidRPr="00381435">
        <w:rPr>
          <w:rFonts w:ascii="Arial" w:eastAsia="Times New Roman" w:hAnsi="Arial" w:cs="Arial"/>
          <w:kern w:val="0"/>
          <w:sz w:val="22"/>
          <w:szCs w:val="22"/>
          <w:lang w:eastAsia="en-GB"/>
          <w14:ligatures w14:val="none"/>
        </w:rPr>
        <w:t xml:space="preserve">ed reactions at the sensor </w:t>
      </w:r>
      <w:r w:rsidR="001F685E" w:rsidRPr="00381435">
        <w:rPr>
          <w:rFonts w:ascii="Arial" w:eastAsia="Times New Roman" w:hAnsi="Arial" w:cs="Arial"/>
          <w:kern w:val="0"/>
          <w:sz w:val="22"/>
          <w:szCs w:val="22"/>
          <w:lang w:eastAsia="en-GB"/>
          <w14:ligatures w14:val="none"/>
        </w:rPr>
        <w:t>site,</w:t>
      </w:r>
      <w:r w:rsidRPr="00381435">
        <w:rPr>
          <w:rFonts w:ascii="Arial" w:eastAsia="Times New Roman" w:hAnsi="Arial" w:cs="Arial"/>
          <w:kern w:val="0"/>
          <w:sz w:val="22"/>
          <w:szCs w:val="22"/>
          <w:lang w:eastAsia="en-GB"/>
          <w14:ligatures w14:val="none"/>
        </w:rPr>
        <w:t xml:space="preserve"> causing mild redness and rashes (Yadegarfar, 2022</w:t>
      </w:r>
      <w:r w:rsidR="00DE39D2" w:rsidRPr="00381435">
        <w:rPr>
          <w:rFonts w:ascii="Arial" w:eastAsia="Times New Roman" w:hAnsi="Arial" w:cs="Arial"/>
          <w:kern w:val="0"/>
          <w:sz w:val="22"/>
          <w:szCs w:val="22"/>
          <w:lang w:eastAsia="en-GB"/>
          <w14:ligatures w14:val="none"/>
        </w:rPr>
        <w:t>).</w:t>
      </w:r>
    </w:p>
    <w:p w14:paraId="6DC7E47D" w14:textId="77777777" w:rsidR="004354A5" w:rsidRPr="00D60168" w:rsidRDefault="004354A5" w:rsidP="00FD5DBC">
      <w:pPr>
        <w:spacing w:before="100" w:beforeAutospacing="1" w:after="100" w:afterAutospacing="1" w:line="240" w:lineRule="auto"/>
        <w:jc w:val="both"/>
        <w:outlineLvl w:val="1"/>
        <w:rPr>
          <w:rFonts w:ascii="Arial" w:eastAsia="Times New Roman" w:hAnsi="Arial" w:cs="Arial"/>
          <w:b/>
          <w:bCs/>
          <w:kern w:val="0"/>
          <w:lang w:eastAsia="en-GB"/>
          <w14:ligatures w14:val="none"/>
        </w:rPr>
      </w:pPr>
      <w:r w:rsidRPr="00D60168">
        <w:rPr>
          <w:rFonts w:ascii="Arial" w:eastAsia="Times New Roman" w:hAnsi="Arial" w:cs="Arial"/>
          <w:b/>
          <w:bCs/>
          <w:kern w:val="0"/>
          <w:lang w:eastAsia="en-GB"/>
          <w14:ligatures w14:val="none"/>
        </w:rPr>
        <w:t>The Advantage of Using AI and Modern Innovation</w:t>
      </w:r>
    </w:p>
    <w:p w14:paraId="289585F3" w14:textId="230E4807" w:rsidR="004354A5" w:rsidRPr="00D60168" w:rsidRDefault="00D14E47" w:rsidP="00FD5DBC">
      <w:pPr>
        <w:spacing w:before="100" w:beforeAutospacing="1" w:after="100" w:afterAutospacing="1" w:line="240" w:lineRule="auto"/>
        <w:jc w:val="both"/>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A</w:t>
      </w:r>
      <w:r w:rsidR="004354A5" w:rsidRPr="00D60168">
        <w:rPr>
          <w:rFonts w:ascii="Arial" w:eastAsia="Times New Roman" w:hAnsi="Arial" w:cs="Arial"/>
          <w:kern w:val="0"/>
          <w:sz w:val="22"/>
          <w:szCs w:val="22"/>
          <w:lang w:eastAsia="en-GB"/>
          <w14:ligatures w14:val="none"/>
        </w:rPr>
        <w:t>utomating administrative burdens and clinical logging so that doctors, nurses, and social care workers can focus heavily on direct human care rather than screen time eases the frontline workforce's workload (Blissett et al 2022</w:t>
      </w:r>
      <w:r w:rsidR="00DE39D2" w:rsidRPr="00D60168">
        <w:rPr>
          <w:rFonts w:ascii="Arial" w:eastAsia="Times New Roman" w:hAnsi="Arial" w:cs="Arial"/>
          <w:kern w:val="0"/>
          <w:sz w:val="22"/>
          <w:szCs w:val="22"/>
          <w:lang w:eastAsia="en-GB"/>
          <w14:ligatures w14:val="none"/>
        </w:rPr>
        <w:t>).</w:t>
      </w:r>
    </w:p>
    <w:p w14:paraId="0B407C8B" w14:textId="5BA4CFCB" w:rsidR="004354A5" w:rsidRPr="00D60168" w:rsidRDefault="004354A5" w:rsidP="00FD5DBC">
      <w:pPr>
        <w:spacing w:before="100" w:beforeAutospacing="1" w:after="100" w:afterAutospacing="1" w:line="240" w:lineRule="auto"/>
        <w:jc w:val="both"/>
        <w:rPr>
          <w:rFonts w:ascii="Arial" w:eastAsia="Times New Roman" w:hAnsi="Arial" w:cs="Arial"/>
          <w:kern w:val="0"/>
          <w:sz w:val="22"/>
          <w:szCs w:val="22"/>
          <w:lang w:eastAsia="en-GB"/>
          <w14:ligatures w14:val="none"/>
        </w:rPr>
      </w:pPr>
      <w:r w:rsidRPr="00D60168">
        <w:rPr>
          <w:rFonts w:ascii="Arial" w:eastAsia="Times New Roman" w:hAnsi="Arial" w:cs="Arial"/>
          <w:kern w:val="0"/>
          <w:sz w:val="22"/>
          <w:szCs w:val="22"/>
          <w:lang w:eastAsia="en-GB"/>
          <w14:ligatures w14:val="none"/>
        </w:rPr>
        <w:t>The digital transformation of health and social care remains a top priority for the Department of Health and Social Care (DHSC) and NHS England (NHSE</w:t>
      </w:r>
      <w:r w:rsidR="00DE39D2" w:rsidRPr="00D60168">
        <w:rPr>
          <w:rFonts w:ascii="Arial" w:eastAsia="Times New Roman" w:hAnsi="Arial" w:cs="Arial"/>
          <w:kern w:val="0"/>
          <w:sz w:val="22"/>
          <w:szCs w:val="22"/>
          <w:lang w:eastAsia="en-GB"/>
          <w14:ligatures w14:val="none"/>
        </w:rPr>
        <w:t>).</w:t>
      </w:r>
      <w:r w:rsidRPr="00D60168">
        <w:rPr>
          <w:rFonts w:ascii="Arial" w:eastAsia="Times New Roman" w:hAnsi="Arial" w:cs="Arial"/>
          <w:kern w:val="0"/>
          <w:sz w:val="22"/>
          <w:szCs w:val="22"/>
          <w:lang w:eastAsia="en-GB"/>
          <w14:ligatures w14:val="none"/>
        </w:rPr>
        <w:t xml:space="preserve"> Frameworks from the Secretary of State, Sajid Javid, state that any new digital innovation will need to meet the following four </w:t>
      </w:r>
      <w:r w:rsidR="00DE39D2" w:rsidRPr="00D60168">
        <w:rPr>
          <w:rFonts w:ascii="Arial" w:eastAsia="Times New Roman" w:hAnsi="Arial" w:cs="Arial"/>
          <w:kern w:val="0"/>
          <w:sz w:val="22"/>
          <w:szCs w:val="22"/>
          <w:lang w:eastAsia="en-GB"/>
          <w14:ligatures w14:val="none"/>
        </w:rPr>
        <w:t>criteria:</w:t>
      </w:r>
    </w:p>
    <w:p w14:paraId="43F69BFD" w14:textId="77777777" w:rsidR="004354A5" w:rsidRPr="00D60168" w:rsidRDefault="004354A5" w:rsidP="004354A5">
      <w:pPr>
        <w:numPr>
          <w:ilvl w:val="0"/>
          <w:numId w:val="4"/>
        </w:numPr>
        <w:spacing w:before="100" w:beforeAutospacing="1" w:after="100" w:afterAutospacing="1" w:line="240" w:lineRule="auto"/>
        <w:rPr>
          <w:rFonts w:ascii="Arial" w:eastAsia="Times New Roman" w:hAnsi="Arial" w:cs="Arial"/>
          <w:kern w:val="0"/>
          <w:sz w:val="22"/>
          <w:szCs w:val="22"/>
          <w:lang w:eastAsia="en-GB"/>
          <w14:ligatures w14:val="none"/>
        </w:rPr>
      </w:pPr>
      <w:r w:rsidRPr="00D60168">
        <w:rPr>
          <w:rFonts w:ascii="Arial" w:eastAsia="Times New Roman" w:hAnsi="Arial" w:cs="Arial"/>
          <w:kern w:val="0"/>
          <w:sz w:val="22"/>
          <w:szCs w:val="22"/>
          <w:lang w:eastAsia="en-GB"/>
          <w14:ligatures w14:val="none"/>
        </w:rPr>
        <w:t>Prevent people’s health and social care needs from escalating</w:t>
      </w:r>
    </w:p>
    <w:p w14:paraId="66CB1B4A" w14:textId="77777777" w:rsidR="004354A5" w:rsidRPr="00D60168" w:rsidRDefault="004354A5" w:rsidP="004354A5">
      <w:pPr>
        <w:numPr>
          <w:ilvl w:val="0"/>
          <w:numId w:val="4"/>
        </w:numPr>
        <w:spacing w:before="100" w:beforeAutospacing="1" w:after="100" w:afterAutospacing="1" w:line="240" w:lineRule="auto"/>
        <w:rPr>
          <w:rFonts w:ascii="Arial" w:eastAsia="Times New Roman" w:hAnsi="Arial" w:cs="Arial"/>
          <w:kern w:val="0"/>
          <w:sz w:val="22"/>
          <w:szCs w:val="22"/>
          <w:lang w:eastAsia="en-GB"/>
          <w14:ligatures w14:val="none"/>
        </w:rPr>
      </w:pPr>
      <w:r w:rsidRPr="00D60168">
        <w:rPr>
          <w:rFonts w:ascii="Arial" w:eastAsia="Times New Roman" w:hAnsi="Arial" w:cs="Arial"/>
          <w:kern w:val="0"/>
          <w:sz w:val="22"/>
          <w:szCs w:val="22"/>
          <w:lang w:eastAsia="en-GB"/>
          <w14:ligatures w14:val="none"/>
        </w:rPr>
        <w:t>Personalise health and social care and reduce health disparities</w:t>
      </w:r>
    </w:p>
    <w:p w14:paraId="18E2D2AE" w14:textId="77777777" w:rsidR="004354A5" w:rsidRPr="00D60168" w:rsidRDefault="004354A5" w:rsidP="004354A5">
      <w:pPr>
        <w:numPr>
          <w:ilvl w:val="0"/>
          <w:numId w:val="4"/>
        </w:numPr>
        <w:spacing w:before="100" w:beforeAutospacing="1" w:after="100" w:afterAutospacing="1" w:line="240" w:lineRule="auto"/>
        <w:rPr>
          <w:rFonts w:ascii="Arial" w:eastAsia="Times New Roman" w:hAnsi="Arial" w:cs="Arial"/>
          <w:kern w:val="0"/>
          <w:sz w:val="22"/>
          <w:szCs w:val="22"/>
          <w:lang w:eastAsia="en-GB"/>
          <w14:ligatures w14:val="none"/>
        </w:rPr>
      </w:pPr>
      <w:r w:rsidRPr="00D60168">
        <w:rPr>
          <w:rFonts w:ascii="Arial" w:eastAsia="Times New Roman" w:hAnsi="Arial" w:cs="Arial"/>
          <w:kern w:val="0"/>
          <w:sz w:val="22"/>
          <w:szCs w:val="22"/>
          <w:lang w:eastAsia="en-GB"/>
          <w14:ligatures w14:val="none"/>
        </w:rPr>
        <w:t>Improve the experience and impact of people providing services</w:t>
      </w:r>
    </w:p>
    <w:p w14:paraId="50B92D29" w14:textId="77777777" w:rsidR="004354A5" w:rsidRPr="00D60168" w:rsidRDefault="004354A5" w:rsidP="004354A5">
      <w:pPr>
        <w:numPr>
          <w:ilvl w:val="0"/>
          <w:numId w:val="4"/>
        </w:numPr>
        <w:spacing w:before="100" w:beforeAutospacing="1" w:after="100" w:afterAutospacing="1" w:line="240" w:lineRule="auto"/>
        <w:rPr>
          <w:rFonts w:ascii="Arial" w:eastAsia="Times New Roman" w:hAnsi="Arial" w:cs="Arial"/>
          <w:kern w:val="0"/>
          <w:sz w:val="22"/>
          <w:szCs w:val="22"/>
          <w:lang w:eastAsia="en-GB"/>
          <w14:ligatures w14:val="none"/>
        </w:rPr>
      </w:pPr>
      <w:r w:rsidRPr="00D60168">
        <w:rPr>
          <w:rFonts w:ascii="Arial" w:eastAsia="Times New Roman" w:hAnsi="Arial" w:cs="Arial"/>
          <w:kern w:val="0"/>
          <w:sz w:val="22"/>
          <w:szCs w:val="22"/>
          <w:lang w:eastAsia="en-GB"/>
          <w14:ligatures w14:val="none"/>
        </w:rPr>
        <w:t>Transform performance</w:t>
      </w:r>
    </w:p>
    <w:p w14:paraId="6B065077" w14:textId="77777777" w:rsidR="004354A5" w:rsidRPr="00D60168" w:rsidRDefault="004354A5" w:rsidP="004354A5">
      <w:pPr>
        <w:numPr>
          <w:ilvl w:val="0"/>
          <w:numId w:val="4"/>
        </w:numPr>
        <w:spacing w:before="100" w:beforeAutospacing="1" w:after="100" w:afterAutospacing="1" w:line="240" w:lineRule="auto"/>
        <w:rPr>
          <w:rFonts w:ascii="Arial" w:eastAsia="Times New Roman" w:hAnsi="Arial" w:cs="Arial"/>
          <w:kern w:val="0"/>
          <w:sz w:val="22"/>
          <w:szCs w:val="22"/>
          <w:lang w:eastAsia="en-GB"/>
          <w14:ligatures w14:val="none"/>
        </w:rPr>
      </w:pPr>
      <w:r w:rsidRPr="00D60168">
        <w:rPr>
          <w:rFonts w:ascii="Arial" w:eastAsia="Times New Roman" w:hAnsi="Arial" w:cs="Arial"/>
          <w:kern w:val="0"/>
          <w:sz w:val="22"/>
          <w:szCs w:val="22"/>
          <w:lang w:eastAsia="en-GB"/>
          <w14:ligatures w14:val="none"/>
        </w:rPr>
        <w:t>(Gov.uk, 2022)</w:t>
      </w:r>
    </w:p>
    <w:p w14:paraId="6C49C583" w14:textId="13CAF9D9" w:rsidR="004354A5" w:rsidRPr="00D60168" w:rsidRDefault="004354A5" w:rsidP="00FD5DBC">
      <w:pPr>
        <w:spacing w:before="100" w:beforeAutospacing="1" w:after="100" w:afterAutospacing="1" w:line="240" w:lineRule="auto"/>
        <w:jc w:val="both"/>
        <w:rPr>
          <w:rFonts w:ascii="Arial" w:eastAsia="Times New Roman" w:hAnsi="Arial" w:cs="Arial"/>
          <w:kern w:val="0"/>
          <w:sz w:val="22"/>
          <w:szCs w:val="22"/>
          <w:lang w:eastAsia="en-GB"/>
          <w14:ligatures w14:val="none"/>
        </w:rPr>
      </w:pPr>
      <w:r w:rsidRPr="00D60168">
        <w:rPr>
          <w:rFonts w:ascii="Arial" w:eastAsia="Times New Roman" w:hAnsi="Arial" w:cs="Arial"/>
          <w:kern w:val="0"/>
          <w:sz w:val="22"/>
          <w:szCs w:val="22"/>
          <w:lang w:eastAsia="en-GB"/>
          <w14:ligatures w14:val="none"/>
        </w:rPr>
        <w:t>To support this transformation, a £150 million investment has been allocated to build the fundamental groundwork required for improving and moderni</w:t>
      </w:r>
      <w:r w:rsidR="00381435">
        <w:rPr>
          <w:rFonts w:ascii="Arial" w:eastAsia="Times New Roman" w:hAnsi="Arial" w:cs="Arial"/>
          <w:kern w:val="0"/>
          <w:sz w:val="22"/>
          <w:szCs w:val="22"/>
          <w:lang w:eastAsia="en-GB"/>
          <w14:ligatures w14:val="none"/>
        </w:rPr>
        <w:t>s</w:t>
      </w:r>
      <w:r w:rsidRPr="00D60168">
        <w:rPr>
          <w:rFonts w:ascii="Arial" w:eastAsia="Times New Roman" w:hAnsi="Arial" w:cs="Arial"/>
          <w:kern w:val="0"/>
          <w:sz w:val="22"/>
          <w:szCs w:val="22"/>
          <w:lang w:eastAsia="en-GB"/>
          <w14:ligatures w14:val="none"/>
        </w:rPr>
        <w:t>ing health and social care delivery. It explicitly targets three main pillars: high-speed connectivity, digital skills, and cyber resilience, protecting sensitive patient and resident data from cyber threats by reinforcing security protocols across care provider networks and ensuring these practices strictly align with the Data Protection Act 2018 and the GDPR (2016) (GOV.UK, 2022). Accordingly, NHS England continuously reviews data architectures and digital systems to ensure they remain robust, safe, and secure (Bennion et al., 2025).</w:t>
      </w:r>
    </w:p>
    <w:p w14:paraId="652B1C29" w14:textId="3EEC7D11" w:rsidR="004354A5" w:rsidRPr="00D60168" w:rsidRDefault="004354A5" w:rsidP="004354A5">
      <w:pPr>
        <w:spacing w:before="100" w:beforeAutospacing="1" w:after="100" w:afterAutospacing="1" w:line="240" w:lineRule="auto"/>
        <w:outlineLvl w:val="1"/>
        <w:rPr>
          <w:rFonts w:ascii="Arial" w:eastAsia="Times New Roman" w:hAnsi="Arial" w:cs="Arial"/>
          <w:b/>
          <w:bCs/>
          <w:kern w:val="0"/>
          <w:lang w:eastAsia="en-GB"/>
          <w14:ligatures w14:val="none"/>
        </w:rPr>
      </w:pPr>
      <w:r w:rsidRPr="00D60168">
        <w:rPr>
          <w:rFonts w:ascii="Arial" w:eastAsia="Times New Roman" w:hAnsi="Arial" w:cs="Arial"/>
          <w:b/>
          <w:bCs/>
          <w:kern w:val="0"/>
          <w:lang w:eastAsia="en-GB"/>
          <w14:ligatures w14:val="none"/>
        </w:rPr>
        <w:t>Cost Comparison of Treating Diabetes</w:t>
      </w:r>
    </w:p>
    <w:p w14:paraId="41E44E8D" w14:textId="5E88817F" w:rsidR="004354A5" w:rsidRPr="004354A5" w:rsidRDefault="004354A5" w:rsidP="0026235D">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D96E51">
        <w:rPr>
          <w:rFonts w:ascii="Arial" w:eastAsia="Times New Roman" w:hAnsi="Arial" w:cs="Arial"/>
          <w:kern w:val="0"/>
          <w:sz w:val="22"/>
          <w:szCs w:val="22"/>
          <w:lang w:eastAsia="en-GB"/>
          <w14:ligatures w14:val="none"/>
        </w:rPr>
        <w:t xml:space="preserve">While the initial acquisition cost of the </w:t>
      </w:r>
      <w:r w:rsidR="00EC1328" w:rsidRPr="00D96E51">
        <w:rPr>
          <w:rFonts w:ascii="Arial" w:eastAsia="Times New Roman" w:hAnsi="Arial" w:cs="Arial"/>
          <w:kern w:val="0"/>
          <w:sz w:val="22"/>
          <w:szCs w:val="22"/>
          <w:lang w:eastAsia="en-GB"/>
          <w14:ligatures w14:val="none"/>
        </w:rPr>
        <w:t>Freestyle</w:t>
      </w:r>
      <w:r w:rsidRPr="00D96E51">
        <w:rPr>
          <w:rFonts w:ascii="Arial" w:eastAsia="Times New Roman" w:hAnsi="Arial" w:cs="Arial"/>
          <w:kern w:val="0"/>
          <w:sz w:val="22"/>
          <w:szCs w:val="22"/>
          <w:lang w:eastAsia="en-GB"/>
          <w14:ligatures w14:val="none"/>
        </w:rPr>
        <w:t xml:space="preserve"> Libre system is higher than that of traditional Self-Monitoring of Blood Glucose (SMBG) systems, it yields savings by reducing downstream healthcare resource utilization</w:t>
      </w:r>
      <w:r w:rsidRPr="004354A5">
        <w:rPr>
          <w:rFonts w:ascii="Times New Roman" w:eastAsia="Times New Roman" w:hAnsi="Times New Roman" w:cs="Times New Roman"/>
          <w:kern w:val="0"/>
          <w:lang w:eastAsia="en-GB"/>
          <w14:ligatures w14:val="none"/>
        </w:rPr>
        <w: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642"/>
        <w:gridCol w:w="2261"/>
        <w:gridCol w:w="1849"/>
      </w:tblGrid>
      <w:tr w:rsidR="004354A5" w:rsidRPr="00FD5DBC" w14:paraId="6EA1D881" w14:textId="77777777">
        <w:trPr>
          <w:tblHeader/>
          <w:tblCellSpacing w:w="15" w:type="dxa"/>
        </w:trPr>
        <w:tc>
          <w:tcPr>
            <w:tcW w:w="0" w:type="auto"/>
            <w:vAlign w:val="center"/>
            <w:hideMark/>
          </w:tcPr>
          <w:p w14:paraId="6EA64226" w14:textId="77777777" w:rsidR="004354A5" w:rsidRPr="00FD5DBC" w:rsidRDefault="004354A5" w:rsidP="004354A5">
            <w:pPr>
              <w:spacing w:after="0" w:line="240" w:lineRule="auto"/>
              <w:jc w:val="center"/>
              <w:rPr>
                <w:rFonts w:ascii="Arial" w:eastAsia="Times New Roman" w:hAnsi="Arial" w:cs="Arial"/>
                <w:b/>
                <w:bCs/>
                <w:kern w:val="0"/>
                <w:lang w:eastAsia="en-GB"/>
                <w14:ligatures w14:val="none"/>
              </w:rPr>
            </w:pPr>
            <w:r w:rsidRPr="00FD5DBC">
              <w:rPr>
                <w:rFonts w:ascii="Arial" w:eastAsia="Times New Roman" w:hAnsi="Arial" w:cs="Arial"/>
                <w:b/>
                <w:bCs/>
                <w:kern w:val="0"/>
                <w:lang w:eastAsia="en-GB"/>
                <w14:ligatures w14:val="none"/>
              </w:rPr>
              <w:t>Cost Element</w:t>
            </w:r>
          </w:p>
        </w:tc>
        <w:tc>
          <w:tcPr>
            <w:tcW w:w="0" w:type="auto"/>
            <w:vAlign w:val="center"/>
            <w:hideMark/>
          </w:tcPr>
          <w:p w14:paraId="7B449E38" w14:textId="77777777" w:rsidR="004354A5" w:rsidRPr="00FD5DBC" w:rsidRDefault="004354A5" w:rsidP="004354A5">
            <w:pPr>
              <w:spacing w:after="0" w:line="240" w:lineRule="auto"/>
              <w:jc w:val="center"/>
              <w:rPr>
                <w:rFonts w:ascii="Arial" w:eastAsia="Times New Roman" w:hAnsi="Arial" w:cs="Arial"/>
                <w:b/>
                <w:bCs/>
                <w:kern w:val="0"/>
                <w:lang w:eastAsia="en-GB"/>
                <w14:ligatures w14:val="none"/>
              </w:rPr>
            </w:pPr>
            <w:r w:rsidRPr="00FD5DBC">
              <w:rPr>
                <w:rFonts w:ascii="Arial" w:eastAsia="Times New Roman" w:hAnsi="Arial" w:cs="Arial"/>
                <w:b/>
                <w:bCs/>
                <w:kern w:val="0"/>
                <w:lang w:eastAsia="en-GB"/>
                <w14:ligatures w14:val="none"/>
              </w:rPr>
              <w:t>FREESTYLE LIBRE</w:t>
            </w:r>
          </w:p>
        </w:tc>
        <w:tc>
          <w:tcPr>
            <w:tcW w:w="0" w:type="auto"/>
            <w:vAlign w:val="center"/>
            <w:hideMark/>
          </w:tcPr>
          <w:p w14:paraId="1276B246" w14:textId="77777777" w:rsidR="004354A5" w:rsidRPr="00FD5DBC" w:rsidRDefault="004354A5" w:rsidP="004354A5">
            <w:pPr>
              <w:spacing w:after="0" w:line="240" w:lineRule="auto"/>
              <w:jc w:val="center"/>
              <w:rPr>
                <w:rFonts w:ascii="Arial" w:eastAsia="Times New Roman" w:hAnsi="Arial" w:cs="Arial"/>
                <w:b/>
                <w:bCs/>
                <w:kern w:val="0"/>
                <w:lang w:eastAsia="en-GB"/>
                <w14:ligatures w14:val="none"/>
              </w:rPr>
            </w:pPr>
            <w:r w:rsidRPr="00FD5DBC">
              <w:rPr>
                <w:rFonts w:ascii="Arial" w:eastAsia="Times New Roman" w:hAnsi="Arial" w:cs="Arial"/>
                <w:b/>
                <w:bCs/>
                <w:kern w:val="0"/>
                <w:lang w:eastAsia="en-GB"/>
                <w14:ligatures w14:val="none"/>
              </w:rPr>
              <w:t>SMBG SYSTEM</w:t>
            </w:r>
          </w:p>
        </w:tc>
      </w:tr>
      <w:tr w:rsidR="004354A5" w:rsidRPr="004354A5" w14:paraId="2AFD4614" w14:textId="77777777">
        <w:trPr>
          <w:tblCellSpacing w:w="15" w:type="dxa"/>
        </w:trPr>
        <w:tc>
          <w:tcPr>
            <w:tcW w:w="0" w:type="auto"/>
            <w:vAlign w:val="center"/>
            <w:hideMark/>
          </w:tcPr>
          <w:p w14:paraId="51FBCC17" w14:textId="77777777" w:rsidR="004354A5" w:rsidRPr="004354A5" w:rsidRDefault="004354A5" w:rsidP="004354A5">
            <w:pPr>
              <w:spacing w:after="0" w:line="240" w:lineRule="auto"/>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b/>
                <w:bCs/>
                <w:kern w:val="0"/>
                <w:lang w:eastAsia="en-GB"/>
                <w14:ligatures w14:val="none"/>
              </w:rPr>
              <w:t>Acquisition costs</w:t>
            </w:r>
          </w:p>
        </w:tc>
        <w:tc>
          <w:tcPr>
            <w:tcW w:w="0" w:type="auto"/>
            <w:vAlign w:val="center"/>
            <w:hideMark/>
          </w:tcPr>
          <w:p w14:paraId="43D178AE" w14:textId="77777777" w:rsidR="004354A5" w:rsidRPr="004354A5" w:rsidRDefault="004354A5" w:rsidP="004354A5">
            <w:pPr>
              <w:spacing w:after="0" w:line="240" w:lineRule="auto"/>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kern w:val="0"/>
                <w:lang w:eastAsia="en-GB"/>
                <w14:ligatures w14:val="none"/>
              </w:rPr>
              <w:t>£937</w:t>
            </w:r>
          </w:p>
        </w:tc>
        <w:tc>
          <w:tcPr>
            <w:tcW w:w="0" w:type="auto"/>
            <w:vAlign w:val="center"/>
            <w:hideMark/>
          </w:tcPr>
          <w:p w14:paraId="560F7B62" w14:textId="77777777" w:rsidR="004354A5" w:rsidRPr="004354A5" w:rsidRDefault="004354A5" w:rsidP="004354A5">
            <w:pPr>
              <w:spacing w:after="0" w:line="240" w:lineRule="auto"/>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kern w:val="0"/>
                <w:lang w:eastAsia="en-GB"/>
                <w14:ligatures w14:val="none"/>
              </w:rPr>
              <w:t>£552</w:t>
            </w:r>
          </w:p>
        </w:tc>
      </w:tr>
      <w:tr w:rsidR="004354A5" w:rsidRPr="004354A5" w14:paraId="2FBDF71C" w14:textId="77777777">
        <w:trPr>
          <w:tblCellSpacing w:w="15" w:type="dxa"/>
        </w:trPr>
        <w:tc>
          <w:tcPr>
            <w:tcW w:w="0" w:type="auto"/>
            <w:vAlign w:val="center"/>
            <w:hideMark/>
          </w:tcPr>
          <w:p w14:paraId="5176412F" w14:textId="77777777" w:rsidR="004354A5" w:rsidRPr="004354A5" w:rsidRDefault="004354A5" w:rsidP="004354A5">
            <w:pPr>
              <w:spacing w:after="0" w:line="240" w:lineRule="auto"/>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b/>
                <w:bCs/>
                <w:kern w:val="0"/>
                <w:lang w:eastAsia="en-GB"/>
                <w14:ligatures w14:val="none"/>
              </w:rPr>
              <w:t>Healthcare resource</w:t>
            </w:r>
          </w:p>
        </w:tc>
        <w:tc>
          <w:tcPr>
            <w:tcW w:w="0" w:type="auto"/>
            <w:vAlign w:val="center"/>
            <w:hideMark/>
          </w:tcPr>
          <w:p w14:paraId="40AF92B3" w14:textId="77777777" w:rsidR="004354A5" w:rsidRPr="004354A5" w:rsidRDefault="004354A5" w:rsidP="004354A5">
            <w:pPr>
              <w:spacing w:after="0" w:line="240" w:lineRule="auto"/>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kern w:val="0"/>
                <w:lang w:eastAsia="en-GB"/>
                <w14:ligatures w14:val="none"/>
              </w:rPr>
              <w:t>£200</w:t>
            </w:r>
          </w:p>
        </w:tc>
        <w:tc>
          <w:tcPr>
            <w:tcW w:w="0" w:type="auto"/>
            <w:vAlign w:val="center"/>
            <w:hideMark/>
          </w:tcPr>
          <w:p w14:paraId="2A9BA2B6" w14:textId="77777777" w:rsidR="004354A5" w:rsidRPr="004354A5" w:rsidRDefault="004354A5" w:rsidP="004354A5">
            <w:pPr>
              <w:spacing w:after="0" w:line="240" w:lineRule="auto"/>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kern w:val="0"/>
                <w:lang w:eastAsia="en-GB"/>
                <w14:ligatures w14:val="none"/>
              </w:rPr>
              <w:t>£396</w:t>
            </w:r>
          </w:p>
        </w:tc>
      </w:tr>
      <w:tr w:rsidR="004354A5" w:rsidRPr="004354A5" w14:paraId="3F3EFAD9" w14:textId="77777777">
        <w:trPr>
          <w:tblCellSpacing w:w="15" w:type="dxa"/>
        </w:trPr>
        <w:tc>
          <w:tcPr>
            <w:tcW w:w="0" w:type="auto"/>
            <w:vAlign w:val="center"/>
            <w:hideMark/>
          </w:tcPr>
          <w:p w14:paraId="25BDC298" w14:textId="77777777" w:rsidR="004354A5" w:rsidRPr="004354A5" w:rsidRDefault="004354A5" w:rsidP="004354A5">
            <w:pPr>
              <w:spacing w:after="0" w:line="240" w:lineRule="auto"/>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b/>
                <w:bCs/>
                <w:kern w:val="0"/>
                <w:lang w:eastAsia="en-GB"/>
                <w14:ligatures w14:val="none"/>
              </w:rPr>
              <w:t>Cost avoided</w:t>
            </w:r>
          </w:p>
        </w:tc>
        <w:tc>
          <w:tcPr>
            <w:tcW w:w="0" w:type="auto"/>
            <w:vAlign w:val="center"/>
            <w:hideMark/>
          </w:tcPr>
          <w:p w14:paraId="7BDEF763" w14:textId="77777777" w:rsidR="004354A5" w:rsidRPr="004354A5" w:rsidRDefault="004354A5" w:rsidP="004354A5">
            <w:pPr>
              <w:spacing w:after="0" w:line="240" w:lineRule="auto"/>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kern w:val="0"/>
                <w:lang w:eastAsia="en-GB"/>
                <w14:ligatures w14:val="none"/>
              </w:rPr>
              <w:t>-£21</w:t>
            </w:r>
          </w:p>
        </w:tc>
        <w:tc>
          <w:tcPr>
            <w:tcW w:w="0" w:type="auto"/>
            <w:vAlign w:val="center"/>
            <w:hideMark/>
          </w:tcPr>
          <w:p w14:paraId="33C59DAE" w14:textId="77777777" w:rsidR="004354A5" w:rsidRPr="004354A5" w:rsidRDefault="004354A5" w:rsidP="004354A5">
            <w:pPr>
              <w:spacing w:after="0" w:line="240" w:lineRule="auto"/>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kern w:val="0"/>
                <w:lang w:eastAsia="en-GB"/>
                <w14:ligatures w14:val="none"/>
              </w:rPr>
              <w:t>—</w:t>
            </w:r>
          </w:p>
        </w:tc>
      </w:tr>
      <w:tr w:rsidR="004354A5" w:rsidRPr="004354A5" w14:paraId="401321CC" w14:textId="77777777">
        <w:trPr>
          <w:tblCellSpacing w:w="15" w:type="dxa"/>
        </w:trPr>
        <w:tc>
          <w:tcPr>
            <w:tcW w:w="0" w:type="auto"/>
            <w:vAlign w:val="center"/>
            <w:hideMark/>
          </w:tcPr>
          <w:p w14:paraId="6E2A1A1D" w14:textId="77777777" w:rsidR="004354A5" w:rsidRPr="004354A5" w:rsidRDefault="004354A5" w:rsidP="004354A5">
            <w:pPr>
              <w:spacing w:after="0" w:line="240" w:lineRule="auto"/>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b/>
                <w:bCs/>
                <w:kern w:val="0"/>
                <w:lang w:eastAsia="en-GB"/>
                <w14:ligatures w14:val="none"/>
              </w:rPr>
              <w:t>Annual Total</w:t>
            </w:r>
          </w:p>
        </w:tc>
        <w:tc>
          <w:tcPr>
            <w:tcW w:w="0" w:type="auto"/>
            <w:vAlign w:val="center"/>
            <w:hideMark/>
          </w:tcPr>
          <w:p w14:paraId="6038CF15" w14:textId="77777777" w:rsidR="004354A5" w:rsidRPr="004354A5" w:rsidRDefault="004354A5" w:rsidP="004354A5">
            <w:pPr>
              <w:spacing w:after="0" w:line="240" w:lineRule="auto"/>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b/>
                <w:bCs/>
                <w:kern w:val="0"/>
                <w:lang w:eastAsia="en-GB"/>
                <w14:ligatures w14:val="none"/>
              </w:rPr>
              <w:t>£1116</w:t>
            </w:r>
          </w:p>
        </w:tc>
        <w:tc>
          <w:tcPr>
            <w:tcW w:w="0" w:type="auto"/>
            <w:vAlign w:val="center"/>
            <w:hideMark/>
          </w:tcPr>
          <w:p w14:paraId="7E6D3EE7" w14:textId="77777777" w:rsidR="004354A5" w:rsidRPr="004354A5" w:rsidRDefault="004354A5" w:rsidP="004354A5">
            <w:pPr>
              <w:spacing w:after="0" w:line="240" w:lineRule="auto"/>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b/>
                <w:bCs/>
                <w:kern w:val="0"/>
                <w:lang w:eastAsia="en-GB"/>
                <w14:ligatures w14:val="none"/>
              </w:rPr>
              <w:t>£948</w:t>
            </w:r>
          </w:p>
        </w:tc>
      </w:tr>
      <w:tr w:rsidR="004354A5" w:rsidRPr="004354A5" w14:paraId="516330A4" w14:textId="77777777">
        <w:trPr>
          <w:tblCellSpacing w:w="15" w:type="dxa"/>
        </w:trPr>
        <w:tc>
          <w:tcPr>
            <w:tcW w:w="0" w:type="auto"/>
            <w:vAlign w:val="center"/>
            <w:hideMark/>
          </w:tcPr>
          <w:p w14:paraId="39046EF2" w14:textId="77777777" w:rsidR="004354A5" w:rsidRPr="004354A5" w:rsidRDefault="004354A5" w:rsidP="004354A5">
            <w:pPr>
              <w:spacing w:after="0" w:line="240" w:lineRule="auto"/>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b/>
                <w:bCs/>
                <w:kern w:val="0"/>
                <w:lang w:eastAsia="en-GB"/>
                <w14:ligatures w14:val="none"/>
              </w:rPr>
              <w:t>Annual difference in cost</w:t>
            </w:r>
          </w:p>
        </w:tc>
        <w:tc>
          <w:tcPr>
            <w:tcW w:w="0" w:type="auto"/>
            <w:vAlign w:val="center"/>
            <w:hideMark/>
          </w:tcPr>
          <w:p w14:paraId="7A20F99A" w14:textId="77777777" w:rsidR="004354A5" w:rsidRPr="004354A5" w:rsidRDefault="004354A5" w:rsidP="004354A5">
            <w:pPr>
              <w:spacing w:after="0" w:line="240" w:lineRule="auto"/>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b/>
                <w:bCs/>
                <w:kern w:val="0"/>
                <w:lang w:eastAsia="en-GB"/>
                <w14:ligatures w14:val="none"/>
              </w:rPr>
              <w:t>£168</w:t>
            </w:r>
          </w:p>
        </w:tc>
        <w:tc>
          <w:tcPr>
            <w:tcW w:w="0" w:type="auto"/>
            <w:vAlign w:val="center"/>
            <w:hideMark/>
          </w:tcPr>
          <w:p w14:paraId="5E1471EB" w14:textId="77777777" w:rsidR="004354A5" w:rsidRPr="004354A5" w:rsidRDefault="004354A5" w:rsidP="004354A5">
            <w:pPr>
              <w:spacing w:after="0" w:line="240" w:lineRule="auto"/>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kern w:val="0"/>
                <w:lang w:eastAsia="en-GB"/>
                <w14:ligatures w14:val="none"/>
              </w:rPr>
              <w:t>—</w:t>
            </w:r>
          </w:p>
        </w:tc>
      </w:tr>
    </w:tbl>
    <w:p w14:paraId="56EB28F4" w14:textId="6A3FFFE7" w:rsidR="002F306E" w:rsidRDefault="004354A5" w:rsidP="00973DEA">
      <w:pPr>
        <w:spacing w:before="100" w:beforeAutospacing="1" w:after="100" w:afterAutospacing="1" w:line="240" w:lineRule="auto"/>
        <w:rPr>
          <w:rFonts w:ascii="Times New Roman" w:eastAsia="Times New Roman" w:hAnsi="Times New Roman" w:cs="Times New Roman"/>
          <w:kern w:val="0"/>
          <w:lang w:eastAsia="en-GB"/>
          <w14:ligatures w14:val="none"/>
        </w:rPr>
      </w:pPr>
      <w:r w:rsidRPr="009377F0">
        <w:rPr>
          <w:rFonts w:ascii="Times New Roman" w:eastAsia="Times New Roman" w:hAnsi="Times New Roman" w:cs="Times New Roman"/>
          <w:kern w:val="0"/>
          <w:lang w:eastAsia="en-GB"/>
          <w14:ligatures w14:val="none"/>
        </w:rPr>
        <w:t>Table 1.</w:t>
      </w:r>
      <w:r w:rsidRPr="004354A5">
        <w:rPr>
          <w:rFonts w:ascii="Times New Roman" w:eastAsia="Times New Roman" w:hAnsi="Times New Roman" w:cs="Times New Roman"/>
          <w:kern w:val="0"/>
          <w:lang w:eastAsia="en-GB"/>
          <w14:ligatures w14:val="none"/>
        </w:rPr>
        <w:t xml:space="preserve"> </w:t>
      </w:r>
      <w:r w:rsidRPr="004354A5">
        <w:rPr>
          <w:rFonts w:ascii="Times New Roman" w:eastAsia="Times New Roman" w:hAnsi="Times New Roman" w:cs="Times New Roman"/>
          <w:i/>
          <w:iCs/>
          <w:kern w:val="0"/>
          <w:lang w:eastAsia="en-GB"/>
          <w14:ligatures w14:val="none"/>
        </w:rPr>
        <w:t xml:space="preserve">Price comparison chart comparing the old SMBG system with the FSL (Blissett et </w:t>
      </w:r>
      <w:r w:rsidR="000313F5">
        <w:rPr>
          <w:rFonts w:ascii="Times New Roman" w:eastAsia="Times New Roman" w:hAnsi="Times New Roman" w:cs="Times New Roman"/>
          <w:i/>
          <w:iCs/>
          <w:kern w:val="0"/>
          <w:lang w:eastAsia="en-GB"/>
          <w14:ligatures w14:val="none"/>
        </w:rPr>
        <w:t>D</w:t>
      </w:r>
      <w:r w:rsidRPr="004354A5">
        <w:rPr>
          <w:rFonts w:ascii="Times New Roman" w:eastAsia="Times New Roman" w:hAnsi="Times New Roman" w:cs="Times New Roman"/>
          <w:i/>
          <w:iCs/>
          <w:kern w:val="0"/>
          <w:lang w:eastAsia="en-GB"/>
          <w14:ligatures w14:val="none"/>
        </w:rPr>
        <w:t>al, 2022)</w:t>
      </w:r>
      <w:r w:rsidRPr="004354A5">
        <w:rPr>
          <w:rFonts w:ascii="Times New Roman" w:eastAsia="Times New Roman" w:hAnsi="Times New Roman" w:cs="Times New Roman"/>
          <w:kern w:val="0"/>
          <w:lang w:eastAsia="en-GB"/>
          <w14:ligatures w14:val="none"/>
        </w:rPr>
        <w:t>.</w:t>
      </w:r>
      <w:r w:rsidR="000313F5">
        <w:rPr>
          <w:rFonts w:ascii="Times New Roman" w:eastAsia="Times New Roman" w:hAnsi="Times New Roman" w:cs="Times New Roman"/>
          <w:kern w:val="0"/>
          <w:lang w:eastAsia="en-GB"/>
          <w14:ligatures w14:val="none"/>
        </w:rPr>
        <w:t xml:space="preserve">  </w:t>
      </w:r>
    </w:p>
    <w:p w14:paraId="79E8E45F" w14:textId="321B2870" w:rsidR="004354A5" w:rsidRPr="00973DEA" w:rsidRDefault="00637D0C" w:rsidP="00973DEA">
      <w:pPr>
        <w:spacing w:before="100" w:beforeAutospacing="1" w:after="100" w:afterAutospacing="1" w:line="240" w:lineRule="auto"/>
        <w:rPr>
          <w:rFonts w:ascii="Times New Roman" w:eastAsia="Times New Roman" w:hAnsi="Times New Roman" w:cs="Times New Roman"/>
          <w:kern w:val="0"/>
          <w:lang w:eastAsia="en-GB"/>
          <w14:ligatures w14:val="none"/>
        </w:rPr>
      </w:pPr>
      <w:r>
        <w:rPr>
          <w:noProof/>
        </w:rPr>
        <w:lastRenderedPageBreak/>
        <w:drawing>
          <wp:inline distT="0" distB="0" distL="0" distR="0" wp14:anchorId="5657484D" wp14:editId="24230C9E">
            <wp:extent cx="3270250" cy="2038350"/>
            <wp:effectExtent l="0" t="0" r="0" b="0"/>
            <wp:docPr id="1" name="Picture 1" descr="FreeStyle Libre 2 sensor and the FreeStyle LibreLink app shown on a smartph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reeStyle Libre 2 sensor and the FreeStyle LibreLink app shown on a smartphon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270250" cy="2038350"/>
                    </a:xfrm>
                    <a:prstGeom prst="rect">
                      <a:avLst/>
                    </a:prstGeom>
                    <a:noFill/>
                    <a:ln>
                      <a:noFill/>
                    </a:ln>
                  </pic:spPr>
                </pic:pic>
              </a:graphicData>
            </a:graphic>
          </wp:inline>
        </w:drawing>
      </w:r>
      <w:r w:rsidRPr="004354A5">
        <w:rPr>
          <w:rFonts w:ascii="Courier New" w:eastAsia="Times New Roman" w:hAnsi="Courier New" w:cs="Courier New"/>
          <w:kern w:val="0"/>
          <w:sz w:val="20"/>
          <w:szCs w:val="20"/>
          <w:lang w:eastAsia="en-GB"/>
          <w14:ligatures w14:val="none"/>
        </w:rPr>
        <w:t xml:space="preserve"> </w:t>
      </w:r>
    </w:p>
    <w:p w14:paraId="768E1488" w14:textId="0EE3E447" w:rsidR="004354A5" w:rsidRPr="004354A5" w:rsidRDefault="004354A5" w:rsidP="004354A5">
      <w:pPr>
        <w:spacing w:before="100" w:beforeAutospacing="1" w:after="100" w:afterAutospacing="1" w:line="240" w:lineRule="auto"/>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i/>
          <w:iCs/>
          <w:kern w:val="0"/>
          <w:lang w:eastAsia="en-GB"/>
          <w14:ligatures w14:val="none"/>
        </w:rPr>
        <w:t xml:space="preserve">Picture 1. Freestyle libre </w:t>
      </w:r>
      <w:r w:rsidR="002F306E">
        <w:rPr>
          <w:rFonts w:ascii="Times New Roman" w:eastAsia="Times New Roman" w:hAnsi="Times New Roman" w:cs="Times New Roman"/>
          <w:i/>
          <w:iCs/>
          <w:kern w:val="0"/>
          <w:lang w:eastAsia="en-GB"/>
          <w14:ligatures w14:val="none"/>
        </w:rPr>
        <w:t>2</w:t>
      </w:r>
      <w:r w:rsidR="001F685E">
        <w:rPr>
          <w:rFonts w:ascii="Times New Roman" w:eastAsia="Times New Roman" w:hAnsi="Times New Roman" w:cs="Times New Roman"/>
          <w:i/>
          <w:iCs/>
          <w:kern w:val="0"/>
          <w:lang w:eastAsia="en-GB"/>
          <w14:ligatures w14:val="none"/>
        </w:rPr>
        <w:t xml:space="preserve"> plus</w:t>
      </w:r>
      <w:r w:rsidR="001D78BC">
        <w:rPr>
          <w:rFonts w:ascii="Times New Roman" w:eastAsia="Times New Roman" w:hAnsi="Times New Roman" w:cs="Times New Roman"/>
          <w:i/>
          <w:iCs/>
          <w:kern w:val="0"/>
          <w:lang w:eastAsia="en-GB"/>
          <w14:ligatures w14:val="none"/>
        </w:rPr>
        <w:t xml:space="preserve"> </w:t>
      </w:r>
      <w:r w:rsidR="001F685E" w:rsidRPr="004354A5">
        <w:rPr>
          <w:rFonts w:ascii="Times New Roman" w:eastAsia="Times New Roman" w:hAnsi="Times New Roman" w:cs="Times New Roman"/>
          <w:i/>
          <w:iCs/>
          <w:kern w:val="0"/>
          <w:lang w:eastAsia="en-GB"/>
          <w14:ligatures w14:val="none"/>
        </w:rPr>
        <w:t>(Abbott</w:t>
      </w:r>
      <w:r w:rsidRPr="004354A5">
        <w:rPr>
          <w:rFonts w:ascii="Times New Roman" w:eastAsia="Times New Roman" w:hAnsi="Times New Roman" w:cs="Times New Roman"/>
          <w:i/>
          <w:iCs/>
          <w:kern w:val="0"/>
          <w:lang w:eastAsia="en-GB"/>
          <w14:ligatures w14:val="none"/>
        </w:rPr>
        <w:t xml:space="preserve"> Diabetes Care</w:t>
      </w:r>
      <w:r w:rsidR="002F306E">
        <w:rPr>
          <w:rFonts w:ascii="Times New Roman" w:eastAsia="Times New Roman" w:hAnsi="Times New Roman" w:cs="Times New Roman"/>
          <w:i/>
          <w:iCs/>
          <w:kern w:val="0"/>
          <w:lang w:eastAsia="en-GB"/>
          <w14:ligatures w14:val="none"/>
        </w:rPr>
        <w:t>,2026</w:t>
      </w:r>
      <w:r w:rsidR="009377F0" w:rsidRPr="004354A5">
        <w:rPr>
          <w:rFonts w:ascii="Times New Roman" w:eastAsia="Times New Roman" w:hAnsi="Times New Roman" w:cs="Times New Roman"/>
          <w:i/>
          <w:iCs/>
          <w:kern w:val="0"/>
          <w:lang w:eastAsia="en-GB"/>
          <w14:ligatures w14:val="none"/>
        </w:rPr>
        <w:t>)</w:t>
      </w:r>
      <w:r w:rsidR="009377F0" w:rsidRPr="004354A5">
        <w:rPr>
          <w:rFonts w:ascii="Times New Roman" w:eastAsia="Times New Roman" w:hAnsi="Times New Roman" w:cs="Times New Roman"/>
          <w:kern w:val="0"/>
          <w:lang w:eastAsia="en-GB"/>
          <w14:ligatures w14:val="none"/>
        </w:rPr>
        <w:t>.</w:t>
      </w:r>
    </w:p>
    <w:p w14:paraId="43B6A7B5" w14:textId="77777777" w:rsidR="004354A5" w:rsidRPr="00AD7C72" w:rsidRDefault="004354A5" w:rsidP="004354A5">
      <w:pPr>
        <w:spacing w:before="100" w:beforeAutospacing="1" w:after="100" w:afterAutospacing="1" w:line="240" w:lineRule="auto"/>
        <w:outlineLvl w:val="1"/>
        <w:rPr>
          <w:rFonts w:ascii="Arial" w:eastAsia="Times New Roman" w:hAnsi="Arial" w:cs="Arial"/>
          <w:b/>
          <w:bCs/>
          <w:kern w:val="0"/>
          <w:lang w:eastAsia="en-GB"/>
          <w14:ligatures w14:val="none"/>
        </w:rPr>
      </w:pPr>
      <w:r w:rsidRPr="00AD7C72">
        <w:rPr>
          <w:rFonts w:ascii="Arial" w:eastAsia="Times New Roman" w:hAnsi="Arial" w:cs="Arial"/>
          <w:b/>
          <w:bCs/>
          <w:kern w:val="0"/>
          <w:lang w:eastAsia="en-GB"/>
          <w14:ligatures w14:val="none"/>
        </w:rPr>
        <w:t>Patients Impact</w:t>
      </w:r>
    </w:p>
    <w:p w14:paraId="514C9FCC" w14:textId="4792EAA7" w:rsidR="004354A5" w:rsidRPr="00D96E51" w:rsidRDefault="004354A5" w:rsidP="0026235D">
      <w:pPr>
        <w:spacing w:before="100" w:beforeAutospacing="1" w:after="100" w:afterAutospacing="1" w:line="240" w:lineRule="auto"/>
        <w:jc w:val="both"/>
        <w:rPr>
          <w:rFonts w:ascii="Arial" w:eastAsia="Times New Roman" w:hAnsi="Arial" w:cs="Arial"/>
          <w:kern w:val="0"/>
          <w:sz w:val="22"/>
          <w:szCs w:val="22"/>
          <w:lang w:eastAsia="en-GB"/>
          <w14:ligatures w14:val="none"/>
        </w:rPr>
      </w:pPr>
      <w:r w:rsidRPr="00D96E51">
        <w:rPr>
          <w:rFonts w:ascii="Arial" w:eastAsia="Times New Roman" w:hAnsi="Arial" w:cs="Arial"/>
          <w:kern w:val="0"/>
          <w:sz w:val="22"/>
          <w:szCs w:val="22"/>
          <w:lang w:eastAsia="en-GB"/>
          <w14:ligatures w14:val="none"/>
        </w:rPr>
        <w:t>The FSL3 is approved globally for individuals aged 4 and older, which leaves out toddlers under 4, where</w:t>
      </w:r>
      <w:r w:rsidR="00B155F7">
        <w:rPr>
          <w:rFonts w:ascii="Arial" w:eastAsia="Times New Roman" w:hAnsi="Arial" w:cs="Arial"/>
          <w:kern w:val="0"/>
          <w:sz w:val="22"/>
          <w:szCs w:val="22"/>
          <w:lang w:eastAsia="en-GB"/>
          <w14:ligatures w14:val="none"/>
        </w:rPr>
        <w:t>as</w:t>
      </w:r>
      <w:r w:rsidRPr="00D96E51">
        <w:rPr>
          <w:rFonts w:ascii="Arial" w:eastAsia="Times New Roman" w:hAnsi="Arial" w:cs="Arial"/>
          <w:kern w:val="0"/>
          <w:sz w:val="22"/>
          <w:szCs w:val="22"/>
          <w:lang w:eastAsia="en-GB"/>
          <w14:ligatures w14:val="none"/>
        </w:rPr>
        <w:t xml:space="preserve"> competitors like the Dexcom G6/G7 are cleared down to age 2 (Alva et al., 2023; Nguyen &amp; White, 2022). In terms of product availability, the Freestyle libre 2 has been phased out as of April 2026 and has now been replaced with the FSL 2 plus and the FSL 3 (Abbott, 2026</w:t>
      </w:r>
      <w:r w:rsidR="00845E42" w:rsidRPr="00D96E51">
        <w:rPr>
          <w:rFonts w:ascii="Arial" w:eastAsia="Times New Roman" w:hAnsi="Arial" w:cs="Arial"/>
          <w:kern w:val="0"/>
          <w:sz w:val="22"/>
          <w:szCs w:val="22"/>
          <w:lang w:eastAsia="en-GB"/>
          <w14:ligatures w14:val="none"/>
        </w:rPr>
        <w:t>)</w:t>
      </w:r>
      <w:r w:rsidRPr="00D96E51">
        <w:rPr>
          <w:rFonts w:ascii="Arial" w:eastAsia="Times New Roman" w:hAnsi="Arial" w:cs="Arial"/>
          <w:kern w:val="0"/>
          <w:sz w:val="22"/>
          <w:szCs w:val="22"/>
          <w:lang w:eastAsia="en-GB"/>
          <w14:ligatures w14:val="none"/>
        </w:rPr>
        <w:t>.</w:t>
      </w:r>
    </w:p>
    <w:p w14:paraId="039B352C" w14:textId="57B93C0D" w:rsidR="004354A5" w:rsidRPr="00D96E51" w:rsidRDefault="004354A5" w:rsidP="0026235D">
      <w:pPr>
        <w:spacing w:before="100" w:beforeAutospacing="1" w:after="100" w:afterAutospacing="1" w:line="240" w:lineRule="auto"/>
        <w:jc w:val="both"/>
        <w:rPr>
          <w:rFonts w:ascii="Arial" w:eastAsia="Times New Roman" w:hAnsi="Arial" w:cs="Arial"/>
          <w:kern w:val="0"/>
          <w:sz w:val="22"/>
          <w:szCs w:val="22"/>
          <w:lang w:eastAsia="en-GB"/>
          <w14:ligatures w14:val="none"/>
        </w:rPr>
      </w:pPr>
      <w:r w:rsidRPr="00D96E51">
        <w:rPr>
          <w:rFonts w:ascii="Arial" w:eastAsia="Times New Roman" w:hAnsi="Arial" w:cs="Arial"/>
          <w:kern w:val="0"/>
          <w:sz w:val="22"/>
          <w:szCs w:val="22"/>
          <w:lang w:eastAsia="en-GB"/>
          <w14:ligatures w14:val="none"/>
        </w:rPr>
        <w:t>The FSL3 features a redesigned, one-piece sensor applicator that is substantially smaller than previous models, roughly the size of a UK 2p coin (Nguyen &amp; White, 2022). Users report that this 70% reduction in on-body size makes the sensor highly discreet and notably enhances comfort during continuous 14-day wear (Alva et al., 2023; Nguyen &amp; White, 2022). Furthermore, feedback consistently shows that applying the subcutaneous electrochemical sensor causes little to no pain (Nguyen &amp; White, 2022).</w:t>
      </w:r>
    </w:p>
    <w:p w14:paraId="74538736" w14:textId="64573215" w:rsidR="004354A5" w:rsidRPr="00D96E51" w:rsidRDefault="004354A5" w:rsidP="0026235D">
      <w:pPr>
        <w:spacing w:before="100" w:beforeAutospacing="1" w:after="100" w:afterAutospacing="1" w:line="240" w:lineRule="auto"/>
        <w:jc w:val="both"/>
        <w:rPr>
          <w:rFonts w:ascii="Arial" w:eastAsia="Times New Roman" w:hAnsi="Arial" w:cs="Arial"/>
          <w:kern w:val="0"/>
          <w:sz w:val="22"/>
          <w:szCs w:val="22"/>
          <w:lang w:eastAsia="en-GB"/>
          <w14:ligatures w14:val="none"/>
        </w:rPr>
      </w:pPr>
      <w:r w:rsidRPr="00D96E51">
        <w:rPr>
          <w:rFonts w:ascii="Arial" w:eastAsia="Times New Roman" w:hAnsi="Arial" w:cs="Arial"/>
          <w:kern w:val="0"/>
          <w:sz w:val="22"/>
          <w:szCs w:val="22"/>
          <w:lang w:eastAsia="en-GB"/>
          <w14:ligatures w14:val="none"/>
        </w:rPr>
        <w:t>The most significant functional shift from the older "Flash" models to the FSL3 is its transition to true real-time streaming via Bluetooth Low Energy (BLE) (Alva et al., 2023). Users express high satisfaction with the removal of the requirement to physically wave a phone or reader over the sensor to pull data (Sehgal et al., 2023). Data streams automatically every minute, causing fewer missing readings (Alva et al., 2023). Users report peace of mind knowing that gaps in data are minimized, as they no longer miss critical overnight readings by forgetting to scan before the older versions' 8-hour data-overwrite window closed (Nguyen &amp; White, 2022).</w:t>
      </w:r>
    </w:p>
    <w:p w14:paraId="43772598" w14:textId="31879ED3" w:rsidR="004354A5" w:rsidRPr="00D96E51" w:rsidRDefault="004354A5" w:rsidP="0026235D">
      <w:pPr>
        <w:spacing w:before="100" w:beforeAutospacing="1" w:after="100" w:afterAutospacing="1" w:line="240" w:lineRule="auto"/>
        <w:jc w:val="both"/>
        <w:rPr>
          <w:rFonts w:ascii="Arial" w:eastAsia="Times New Roman" w:hAnsi="Arial" w:cs="Arial"/>
          <w:kern w:val="0"/>
          <w:sz w:val="22"/>
          <w:szCs w:val="22"/>
          <w:lang w:eastAsia="en-GB"/>
          <w14:ligatures w14:val="none"/>
        </w:rPr>
      </w:pPr>
      <w:r w:rsidRPr="00D96E51">
        <w:rPr>
          <w:rFonts w:ascii="Arial" w:eastAsia="Times New Roman" w:hAnsi="Arial" w:cs="Arial"/>
          <w:kern w:val="0"/>
          <w:sz w:val="22"/>
          <w:szCs w:val="22"/>
          <w:lang w:eastAsia="en-GB"/>
          <w14:ligatures w14:val="none"/>
        </w:rPr>
        <w:t>In terms of market accuracy benchmarks, FSL 3 has the lowest MARD on the market. The system boasts an overall Mean Absolute Relative Difference (MARD) of 7.8% to 7.9% in adults and older children (Alva et al., 2023; Nguyen &amp; White, 2022</w:t>
      </w:r>
      <w:r w:rsidR="00AD7C72" w:rsidRPr="00D96E51">
        <w:rPr>
          <w:rFonts w:ascii="Arial" w:eastAsia="Times New Roman" w:hAnsi="Arial" w:cs="Arial"/>
          <w:kern w:val="0"/>
          <w:sz w:val="22"/>
          <w:szCs w:val="22"/>
          <w:lang w:eastAsia="en-GB"/>
          <w14:ligatures w14:val="none"/>
        </w:rPr>
        <w:t>).</w:t>
      </w:r>
      <w:r w:rsidRPr="00D96E51">
        <w:rPr>
          <w:rFonts w:ascii="Arial" w:eastAsia="Times New Roman" w:hAnsi="Arial" w:cs="Arial"/>
          <w:kern w:val="0"/>
          <w:sz w:val="22"/>
          <w:szCs w:val="22"/>
          <w:lang w:eastAsia="en-GB"/>
          <w14:ligatures w14:val="none"/>
        </w:rPr>
        <w:t xml:space="preserve"> In the CGM industry, a lower MARD means higher accuracy; FSL3 registers among the lowest clinically validated </w:t>
      </w:r>
      <w:r w:rsidR="00AD7C72" w:rsidRPr="00D96E51">
        <w:rPr>
          <w:rFonts w:ascii="Arial" w:eastAsia="Times New Roman" w:hAnsi="Arial" w:cs="Arial"/>
          <w:kern w:val="0"/>
          <w:sz w:val="22"/>
          <w:szCs w:val="22"/>
          <w:lang w:eastAsia="en-GB"/>
          <w14:ligatures w14:val="none"/>
        </w:rPr>
        <w:t>scores.</w:t>
      </w:r>
      <w:r w:rsidRPr="00D96E51">
        <w:rPr>
          <w:rFonts w:ascii="Arial" w:eastAsia="Times New Roman" w:hAnsi="Arial" w:cs="Arial"/>
          <w:kern w:val="0"/>
          <w:sz w:val="22"/>
          <w:szCs w:val="22"/>
          <w:lang w:eastAsia="en-GB"/>
          <w14:ligatures w14:val="none"/>
        </w:rPr>
        <w:t xml:space="preserve"> In clinical accuracy tracking trials, the FSL3 demonstrated a significantly lower overall MARD compared directly against its primary competitor, the Dexcom G7 (8.9% vs. 13.6%, respectively), particularly excelling in tracking accuracy after the first 12 hours of wear (Hanson et al., 2024). Users heavily praise the "factory-calibrated" nature of the device, eliminating the painful and tedious requirement for daily finger-prick blood glucose calibrations (Nguyen &amp; White, 2022; Sehgal et al., 2023).</w:t>
      </w:r>
    </w:p>
    <w:p w14:paraId="4CE9FF2D" w14:textId="557A0DF8" w:rsidR="004354A5" w:rsidRPr="00D96E51" w:rsidRDefault="004354A5" w:rsidP="0026235D">
      <w:pPr>
        <w:spacing w:before="100" w:beforeAutospacing="1" w:after="100" w:afterAutospacing="1" w:line="240" w:lineRule="auto"/>
        <w:jc w:val="both"/>
        <w:rPr>
          <w:rFonts w:ascii="Arial" w:eastAsia="Times New Roman" w:hAnsi="Arial" w:cs="Arial"/>
          <w:kern w:val="0"/>
          <w:sz w:val="22"/>
          <w:szCs w:val="22"/>
          <w:lang w:eastAsia="en-GB"/>
          <w14:ligatures w14:val="none"/>
        </w:rPr>
      </w:pPr>
      <w:r w:rsidRPr="00D96E51">
        <w:rPr>
          <w:rFonts w:ascii="Arial" w:eastAsia="Times New Roman" w:hAnsi="Arial" w:cs="Arial"/>
          <w:kern w:val="0"/>
          <w:sz w:val="22"/>
          <w:szCs w:val="22"/>
          <w:lang w:eastAsia="en-GB"/>
          <w14:ligatures w14:val="none"/>
        </w:rPr>
        <w:t xml:space="preserve">The clinical and psychological impact of the </w:t>
      </w:r>
      <w:r w:rsidR="00C470A6" w:rsidRPr="00D96E51">
        <w:rPr>
          <w:rFonts w:ascii="Arial" w:eastAsia="Times New Roman" w:hAnsi="Arial" w:cs="Arial"/>
          <w:kern w:val="0"/>
          <w:sz w:val="22"/>
          <w:szCs w:val="22"/>
          <w:lang w:eastAsia="en-GB"/>
          <w14:ligatures w14:val="none"/>
        </w:rPr>
        <w:t>Freestyle</w:t>
      </w:r>
      <w:r w:rsidRPr="00D96E51">
        <w:rPr>
          <w:rFonts w:ascii="Arial" w:eastAsia="Times New Roman" w:hAnsi="Arial" w:cs="Arial"/>
          <w:kern w:val="0"/>
          <w:sz w:val="22"/>
          <w:szCs w:val="22"/>
          <w:lang w:eastAsia="en-GB"/>
          <w14:ligatures w14:val="none"/>
        </w:rPr>
        <w:t xml:space="preserve"> Libre (FSL) on patients living with diabetes is heavily documented across both randomi</w:t>
      </w:r>
      <w:r w:rsidR="000529FC">
        <w:rPr>
          <w:rFonts w:ascii="Arial" w:eastAsia="Times New Roman" w:hAnsi="Arial" w:cs="Arial"/>
          <w:kern w:val="0"/>
          <w:sz w:val="22"/>
          <w:szCs w:val="22"/>
          <w:lang w:eastAsia="en-GB"/>
          <w14:ligatures w14:val="none"/>
        </w:rPr>
        <w:t>s</w:t>
      </w:r>
      <w:r w:rsidRPr="00D96E51">
        <w:rPr>
          <w:rFonts w:ascii="Arial" w:eastAsia="Times New Roman" w:hAnsi="Arial" w:cs="Arial"/>
          <w:kern w:val="0"/>
          <w:sz w:val="22"/>
          <w:szCs w:val="22"/>
          <w:lang w:eastAsia="en-GB"/>
          <w14:ligatures w14:val="none"/>
        </w:rPr>
        <w:t xml:space="preserve">ed controlled trials (RCTs) and extensive real-world observational registries. The device fundamentally alters how individuals engage with their condition by shifting care from reactive symptom management to proactive, </w:t>
      </w:r>
      <w:r w:rsidRPr="00D96E51">
        <w:rPr>
          <w:rFonts w:ascii="Arial" w:eastAsia="Times New Roman" w:hAnsi="Arial" w:cs="Arial"/>
          <w:kern w:val="0"/>
          <w:sz w:val="22"/>
          <w:szCs w:val="22"/>
          <w:lang w:eastAsia="en-GB"/>
          <w14:ligatures w14:val="none"/>
        </w:rPr>
        <w:lastRenderedPageBreak/>
        <w:t xml:space="preserve">data-driven self-regulation. Living with diabetes requires constant tracking and causes a distinct psychological burden known as diabetes distress. Eliminating the daily </w:t>
      </w:r>
      <w:r w:rsidR="00BA673A">
        <w:rPr>
          <w:rFonts w:ascii="Arial" w:eastAsia="Times New Roman" w:hAnsi="Arial" w:cs="Arial"/>
          <w:kern w:val="0"/>
          <w:sz w:val="22"/>
          <w:szCs w:val="22"/>
          <w:lang w:eastAsia="en-GB"/>
          <w14:ligatures w14:val="none"/>
        </w:rPr>
        <w:t>task</w:t>
      </w:r>
      <w:r w:rsidRPr="00D96E51">
        <w:rPr>
          <w:rFonts w:ascii="Arial" w:eastAsia="Times New Roman" w:hAnsi="Arial" w:cs="Arial"/>
          <w:kern w:val="0"/>
          <w:sz w:val="22"/>
          <w:szCs w:val="22"/>
          <w:lang w:eastAsia="en-GB"/>
          <w14:ligatures w14:val="none"/>
        </w:rPr>
        <w:t xml:space="preserve"> of painful, invasive capillary finger-pricking directly improves mental health outcomes, correlating directly with an improved quality of life, reduced work absenteeism (a 58% reduction), and elevated treatment satisfaction (Abbott, 2025).</w:t>
      </w:r>
    </w:p>
    <w:p w14:paraId="47EF3BB6" w14:textId="635EB369" w:rsidR="004354A5" w:rsidRPr="00D96E51" w:rsidRDefault="004354A5" w:rsidP="0026235D">
      <w:pPr>
        <w:spacing w:before="100" w:beforeAutospacing="1" w:after="100" w:afterAutospacing="1" w:line="240" w:lineRule="auto"/>
        <w:jc w:val="both"/>
        <w:rPr>
          <w:rFonts w:ascii="Arial" w:eastAsia="Times New Roman" w:hAnsi="Arial" w:cs="Arial"/>
          <w:kern w:val="0"/>
          <w:sz w:val="22"/>
          <w:szCs w:val="22"/>
          <w:lang w:eastAsia="en-GB"/>
          <w14:ligatures w14:val="none"/>
        </w:rPr>
      </w:pPr>
      <w:r w:rsidRPr="00D96E51">
        <w:rPr>
          <w:rFonts w:ascii="Arial" w:eastAsia="Times New Roman" w:hAnsi="Arial" w:cs="Arial"/>
          <w:kern w:val="0"/>
          <w:sz w:val="22"/>
          <w:szCs w:val="22"/>
          <w:lang w:eastAsia="en-GB"/>
          <w14:ligatures w14:val="none"/>
        </w:rPr>
        <w:t>Furthermore, Abbott-reported 52% reduction in stroke-related hospitali</w:t>
      </w:r>
      <w:r w:rsidR="00FD068A">
        <w:rPr>
          <w:rFonts w:ascii="Arial" w:eastAsia="Times New Roman" w:hAnsi="Arial" w:cs="Arial"/>
          <w:kern w:val="0"/>
          <w:sz w:val="22"/>
          <w:szCs w:val="22"/>
          <w:lang w:eastAsia="en-GB"/>
          <w14:ligatures w14:val="none"/>
        </w:rPr>
        <w:t>s</w:t>
      </w:r>
      <w:r w:rsidRPr="00D96E51">
        <w:rPr>
          <w:rFonts w:ascii="Arial" w:eastAsia="Times New Roman" w:hAnsi="Arial" w:cs="Arial"/>
          <w:kern w:val="0"/>
          <w:sz w:val="22"/>
          <w:szCs w:val="22"/>
          <w:lang w:eastAsia="en-GB"/>
          <w14:ligatures w14:val="none"/>
        </w:rPr>
        <w:t>ations and a 36% reduction in admissions for acute myocardial infarctions (heart attacks) due to improved systemic metabolic stability (Abbott, 2025</w:t>
      </w:r>
      <w:r w:rsidR="00227EB1" w:rsidRPr="00D96E51">
        <w:rPr>
          <w:rFonts w:ascii="Arial" w:eastAsia="Times New Roman" w:hAnsi="Arial" w:cs="Arial"/>
          <w:kern w:val="0"/>
          <w:sz w:val="22"/>
          <w:szCs w:val="22"/>
          <w:lang w:eastAsia="en-GB"/>
          <w14:ligatures w14:val="none"/>
        </w:rPr>
        <w:t>)</w:t>
      </w:r>
      <w:r w:rsidRPr="00D96E51">
        <w:rPr>
          <w:rFonts w:ascii="Arial" w:eastAsia="Times New Roman" w:hAnsi="Arial" w:cs="Arial"/>
          <w:kern w:val="0"/>
          <w:sz w:val="22"/>
          <w:szCs w:val="22"/>
          <w:lang w:eastAsia="en-GB"/>
          <w14:ligatures w14:val="none"/>
        </w:rPr>
        <w:t>. From a care-network perspective, primary healthcare providers or a diabetes nurse will have access to the device's data, and users can also choose to have friends and family receive updates. This provides clear peace of mind to concerned family and friends, as well as the user (Abbot UK, 2026).</w:t>
      </w:r>
    </w:p>
    <w:p w14:paraId="3FD29134" w14:textId="77777777" w:rsidR="004354A5" w:rsidRPr="00227EB1" w:rsidRDefault="004354A5" w:rsidP="004354A5">
      <w:pPr>
        <w:spacing w:before="100" w:beforeAutospacing="1" w:after="100" w:afterAutospacing="1" w:line="240" w:lineRule="auto"/>
        <w:outlineLvl w:val="1"/>
        <w:rPr>
          <w:rFonts w:ascii="Arial" w:eastAsia="Times New Roman" w:hAnsi="Arial" w:cs="Arial"/>
          <w:b/>
          <w:bCs/>
          <w:kern w:val="0"/>
          <w:lang w:eastAsia="en-GB"/>
          <w14:ligatures w14:val="none"/>
        </w:rPr>
      </w:pPr>
      <w:r w:rsidRPr="00227EB1">
        <w:rPr>
          <w:rFonts w:ascii="Arial" w:eastAsia="Times New Roman" w:hAnsi="Arial" w:cs="Arial"/>
          <w:b/>
          <w:bCs/>
          <w:kern w:val="0"/>
          <w:lang w:eastAsia="en-GB"/>
          <w14:ligatures w14:val="none"/>
        </w:rPr>
        <w:t>Conclusion</w:t>
      </w:r>
    </w:p>
    <w:p w14:paraId="0C195ACD" w14:textId="6E3BB4F5" w:rsidR="004354A5" w:rsidRPr="00FC4D70" w:rsidRDefault="004354A5" w:rsidP="00FC4D70">
      <w:pPr>
        <w:spacing w:before="100" w:beforeAutospacing="1" w:after="100" w:afterAutospacing="1" w:line="240" w:lineRule="auto"/>
        <w:jc w:val="both"/>
        <w:rPr>
          <w:rFonts w:ascii="Arial" w:eastAsia="Times New Roman" w:hAnsi="Arial" w:cs="Arial"/>
          <w:kern w:val="0"/>
          <w:sz w:val="22"/>
          <w:szCs w:val="22"/>
          <w:lang w:eastAsia="en-GB"/>
          <w14:ligatures w14:val="none"/>
        </w:rPr>
      </w:pPr>
      <w:r w:rsidRPr="00FC4D70">
        <w:rPr>
          <w:rFonts w:ascii="Arial" w:eastAsia="Times New Roman" w:hAnsi="Arial" w:cs="Arial"/>
          <w:kern w:val="0"/>
          <w:sz w:val="22"/>
          <w:szCs w:val="22"/>
          <w:lang w:eastAsia="en-GB"/>
          <w14:ligatures w14:val="none"/>
        </w:rPr>
        <w:t xml:space="preserve">Large-scale retrospective health data tracking shows that using the Freestyle Libre significantly decreases hospital admission rates caused by severe acute diabetes events (such as diabetic ketoacidosis and severe hypoglycemia) by up to 67% for patients managing their condition with insulin therapy (Abbott UK, 2022). Beyond physical improvements, the continuous stream of data and directional trend arrows </w:t>
      </w:r>
      <w:r w:rsidR="00227EB1" w:rsidRPr="00FC4D70">
        <w:rPr>
          <w:rFonts w:ascii="Arial" w:eastAsia="Times New Roman" w:hAnsi="Arial" w:cs="Arial"/>
          <w:kern w:val="0"/>
          <w:sz w:val="22"/>
          <w:szCs w:val="22"/>
          <w:lang w:eastAsia="en-GB"/>
          <w14:ligatures w14:val="none"/>
        </w:rPr>
        <w:t>provides</w:t>
      </w:r>
      <w:r w:rsidRPr="00FC4D70">
        <w:rPr>
          <w:rFonts w:ascii="Arial" w:eastAsia="Times New Roman" w:hAnsi="Arial" w:cs="Arial"/>
          <w:kern w:val="0"/>
          <w:sz w:val="22"/>
          <w:szCs w:val="22"/>
          <w:lang w:eastAsia="en-GB"/>
          <w14:ligatures w14:val="none"/>
        </w:rPr>
        <w:t xml:space="preserve"> users with immediate clarity. Studies show that 95% of users report a significantly better understanding of their glucose fluctuations, making it easier to regulate insulin dosing around meals (Proven Outcomes, n.d.). Consequently, those switching to the device experience reduced levels of diabetes-specific psychological distress and enhanced everyday quality of life (Garden et al., 2021; Yadegarfar et al., 2020).</w:t>
      </w:r>
    </w:p>
    <w:p w14:paraId="43BD14F5" w14:textId="4D393D67" w:rsidR="004354A5" w:rsidRPr="00FC4D70" w:rsidRDefault="004354A5" w:rsidP="00FC4D70">
      <w:pPr>
        <w:spacing w:before="100" w:beforeAutospacing="1" w:after="100" w:afterAutospacing="1" w:line="240" w:lineRule="auto"/>
        <w:jc w:val="both"/>
        <w:rPr>
          <w:rFonts w:ascii="Arial" w:eastAsia="Times New Roman" w:hAnsi="Arial" w:cs="Arial"/>
          <w:kern w:val="0"/>
          <w:sz w:val="22"/>
          <w:szCs w:val="22"/>
          <w:lang w:eastAsia="en-GB"/>
          <w14:ligatures w14:val="none"/>
        </w:rPr>
      </w:pPr>
      <w:r w:rsidRPr="00FC4D70">
        <w:rPr>
          <w:rFonts w:ascii="Arial" w:eastAsia="Times New Roman" w:hAnsi="Arial" w:cs="Arial"/>
          <w:kern w:val="0"/>
          <w:sz w:val="22"/>
          <w:szCs w:val="22"/>
          <w:lang w:eastAsia="en-GB"/>
          <w14:ligatures w14:val="none"/>
        </w:rPr>
        <w:t xml:space="preserve">Due to the positive impact the FSL has had on those </w:t>
      </w:r>
      <w:r w:rsidR="00B155F7">
        <w:rPr>
          <w:rFonts w:ascii="Arial" w:eastAsia="Times New Roman" w:hAnsi="Arial" w:cs="Arial"/>
          <w:kern w:val="0"/>
          <w:sz w:val="22"/>
          <w:szCs w:val="22"/>
          <w:lang w:eastAsia="en-GB"/>
          <w14:ligatures w14:val="none"/>
        </w:rPr>
        <w:t>Living with</w:t>
      </w:r>
      <w:r w:rsidR="00B155F7" w:rsidRPr="00FC4D70">
        <w:rPr>
          <w:rFonts w:ascii="Arial" w:eastAsia="Times New Roman" w:hAnsi="Arial" w:cs="Arial"/>
          <w:kern w:val="0"/>
          <w:sz w:val="22"/>
          <w:szCs w:val="22"/>
          <w:lang w:eastAsia="en-GB"/>
          <w14:ligatures w14:val="none"/>
        </w:rPr>
        <w:t xml:space="preserve"> T</w:t>
      </w:r>
      <w:r w:rsidRPr="00FC4D70">
        <w:rPr>
          <w:rFonts w:ascii="Arial" w:eastAsia="Times New Roman" w:hAnsi="Arial" w:cs="Arial"/>
          <w:kern w:val="0"/>
          <w:sz w:val="22"/>
          <w:szCs w:val="22"/>
          <w:lang w:eastAsia="en-GB"/>
          <w14:ligatures w14:val="none"/>
        </w:rPr>
        <w:t>1D</w:t>
      </w:r>
      <w:r w:rsidR="00B155F7">
        <w:rPr>
          <w:rFonts w:ascii="Arial" w:eastAsia="Times New Roman" w:hAnsi="Arial" w:cs="Arial"/>
          <w:kern w:val="0"/>
          <w:sz w:val="22"/>
          <w:szCs w:val="22"/>
          <w:lang w:eastAsia="en-GB"/>
          <w14:ligatures w14:val="none"/>
        </w:rPr>
        <w:t xml:space="preserve">. I would </w:t>
      </w:r>
      <w:r w:rsidRPr="00FC4D70">
        <w:rPr>
          <w:rFonts w:ascii="Arial" w:eastAsia="Times New Roman" w:hAnsi="Arial" w:cs="Arial"/>
          <w:kern w:val="0"/>
          <w:sz w:val="22"/>
          <w:szCs w:val="22"/>
          <w:lang w:eastAsia="en-GB"/>
          <w14:ligatures w14:val="none"/>
        </w:rPr>
        <w:t xml:space="preserve">recommend the device being available to all diabetes sufferers without cost and additional complications. It may turn out to be an effective preventative measure that may even allow those with T2D diabetes to put their diabetes in remission or even eradicate it once the individual has learnt how to manage their </w:t>
      </w:r>
      <w:r w:rsidR="00E17435" w:rsidRPr="00FC4D70">
        <w:rPr>
          <w:rFonts w:ascii="Arial" w:eastAsia="Times New Roman" w:hAnsi="Arial" w:cs="Arial"/>
          <w:kern w:val="0"/>
          <w:sz w:val="22"/>
          <w:szCs w:val="22"/>
          <w:lang w:eastAsia="en-GB"/>
          <w14:ligatures w14:val="none"/>
        </w:rPr>
        <w:t>diabetes.</w:t>
      </w:r>
    </w:p>
    <w:p w14:paraId="5866891F" w14:textId="2FF97250" w:rsidR="00F02327" w:rsidRPr="00FC4D70" w:rsidRDefault="00B04E5E" w:rsidP="00FC4D70">
      <w:pPr>
        <w:spacing w:before="100" w:beforeAutospacing="1" w:after="100" w:afterAutospacing="1" w:line="240" w:lineRule="auto"/>
        <w:jc w:val="both"/>
        <w:rPr>
          <w:rFonts w:ascii="Arial" w:eastAsia="Times New Roman" w:hAnsi="Arial" w:cs="Arial"/>
          <w:color w:val="C00000"/>
          <w:kern w:val="0"/>
          <w:sz w:val="22"/>
          <w:szCs w:val="22"/>
          <w:lang w:eastAsia="en-GB"/>
          <w14:ligatures w14:val="none"/>
        </w:rPr>
      </w:pPr>
      <w:r w:rsidRPr="00FC4D70">
        <w:rPr>
          <w:rFonts w:ascii="Arial" w:eastAsia="Times New Roman" w:hAnsi="Arial" w:cs="Arial"/>
          <w:kern w:val="0"/>
          <w:sz w:val="22"/>
          <w:szCs w:val="22"/>
          <w:lang w:eastAsia="en-GB"/>
          <w14:ligatures w14:val="none"/>
        </w:rPr>
        <w:t xml:space="preserve">The </w:t>
      </w:r>
      <w:r w:rsidR="007F2CD2" w:rsidRPr="00FC4D70">
        <w:rPr>
          <w:rFonts w:ascii="Arial" w:eastAsia="Times New Roman" w:hAnsi="Arial" w:cs="Arial"/>
          <w:kern w:val="0"/>
          <w:sz w:val="22"/>
          <w:szCs w:val="22"/>
          <w:lang w:eastAsia="en-GB"/>
          <w14:ligatures w14:val="none"/>
        </w:rPr>
        <w:t xml:space="preserve">Freestyle Libre </w:t>
      </w:r>
      <w:r w:rsidR="00CE038D" w:rsidRPr="00FC4D70">
        <w:rPr>
          <w:rFonts w:ascii="Arial" w:eastAsia="Times New Roman" w:hAnsi="Arial" w:cs="Arial"/>
          <w:kern w:val="0"/>
          <w:sz w:val="22"/>
          <w:szCs w:val="22"/>
          <w:lang w:eastAsia="en-GB"/>
          <w14:ligatures w14:val="none"/>
        </w:rPr>
        <w:t xml:space="preserve">statistics </w:t>
      </w:r>
      <w:r w:rsidR="00FB235E" w:rsidRPr="00FC4D70">
        <w:rPr>
          <w:rFonts w:ascii="Arial" w:hAnsi="Arial" w:cs="Arial"/>
          <w:sz w:val="22"/>
          <w:szCs w:val="22"/>
        </w:rPr>
        <w:t xml:space="preserve">In Year 1, 30% of the T1D population is assumed to use the </w:t>
      </w:r>
      <w:r w:rsidR="00CE038D" w:rsidRPr="00FC4D70">
        <w:rPr>
          <w:rFonts w:ascii="Arial" w:hAnsi="Arial" w:cs="Arial"/>
          <w:sz w:val="22"/>
          <w:szCs w:val="22"/>
        </w:rPr>
        <w:t>Freestyle</w:t>
      </w:r>
      <w:r w:rsidR="00FB235E" w:rsidRPr="00FC4D70">
        <w:rPr>
          <w:rFonts w:ascii="Arial" w:hAnsi="Arial" w:cs="Arial"/>
          <w:sz w:val="22"/>
          <w:szCs w:val="22"/>
        </w:rPr>
        <w:t xml:space="preserve"> Libre system and 70% use SMBG, reflecting 2020 market trends. By Years 2 and 3, </w:t>
      </w:r>
      <w:r w:rsidR="00473FF9" w:rsidRPr="00FC4D70">
        <w:rPr>
          <w:rFonts w:ascii="Arial" w:hAnsi="Arial" w:cs="Arial"/>
          <w:sz w:val="22"/>
          <w:szCs w:val="22"/>
        </w:rPr>
        <w:t>Freestyle</w:t>
      </w:r>
      <w:r w:rsidR="00FB235E" w:rsidRPr="00FC4D70">
        <w:rPr>
          <w:rFonts w:ascii="Arial" w:hAnsi="Arial" w:cs="Arial"/>
          <w:sz w:val="22"/>
          <w:szCs w:val="22"/>
        </w:rPr>
        <w:t xml:space="preserve"> Libre adoption is projected to increase to 50% and 70% respectively, with SMBG usage decreasing (NIH, 2022).</w:t>
      </w:r>
    </w:p>
    <w:p w14:paraId="1444EE54" w14:textId="77777777" w:rsidR="00E17435" w:rsidRDefault="00E17435" w:rsidP="004354A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110D77F3" w14:textId="77777777" w:rsidR="00FA2EE8" w:rsidRDefault="00FA2EE8" w:rsidP="004354A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67490CEB" w14:textId="77777777" w:rsidR="00FA2EE8" w:rsidRDefault="00FA2EE8" w:rsidP="004354A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1886BF72" w14:textId="77777777" w:rsidR="00FA2EE8" w:rsidRDefault="00FA2EE8" w:rsidP="004354A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2217721E" w14:textId="77777777" w:rsidR="00FA2EE8" w:rsidRDefault="00FA2EE8" w:rsidP="004354A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47D9D478" w14:textId="64CBA1A9" w:rsidR="004354A5" w:rsidRPr="004354A5" w:rsidRDefault="004354A5" w:rsidP="004354A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4354A5">
        <w:rPr>
          <w:rFonts w:ascii="Times New Roman" w:eastAsia="Times New Roman" w:hAnsi="Times New Roman" w:cs="Times New Roman"/>
          <w:b/>
          <w:bCs/>
          <w:kern w:val="0"/>
          <w:sz w:val="36"/>
          <w:szCs w:val="36"/>
          <w:lang w:eastAsia="en-GB"/>
          <w14:ligatures w14:val="none"/>
        </w:rPr>
        <w:t>References</w:t>
      </w:r>
      <w:r w:rsidR="004A70AB">
        <w:rPr>
          <w:rFonts w:ascii="Times New Roman" w:eastAsia="Times New Roman" w:hAnsi="Times New Roman" w:cs="Times New Roman"/>
          <w:b/>
          <w:bCs/>
          <w:kern w:val="0"/>
          <w:sz w:val="36"/>
          <w:szCs w:val="36"/>
          <w:lang w:eastAsia="en-GB"/>
          <w14:ligatures w14:val="none"/>
        </w:rPr>
        <w:t xml:space="preserve"> </w:t>
      </w:r>
    </w:p>
    <w:p w14:paraId="0AB8D4CA" w14:textId="3A29376F" w:rsidR="004354A5" w:rsidRPr="004354A5" w:rsidRDefault="004354A5" w:rsidP="00487071">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DE58A1">
        <w:rPr>
          <w:rFonts w:ascii="Times New Roman" w:eastAsia="Times New Roman" w:hAnsi="Times New Roman" w:cs="Times New Roman"/>
          <w:kern w:val="0"/>
          <w:lang w:eastAsia="en-GB"/>
          <w14:ligatures w14:val="none"/>
        </w:rPr>
        <w:lastRenderedPageBreak/>
        <w:t>Abbott (</w:t>
      </w:r>
      <w:r w:rsidR="00DE58A1" w:rsidRPr="00DE58A1">
        <w:rPr>
          <w:rFonts w:ascii="Times New Roman" w:eastAsia="Times New Roman" w:hAnsi="Times New Roman" w:cs="Times New Roman"/>
          <w:kern w:val="0"/>
          <w:lang w:eastAsia="en-GB"/>
          <w14:ligatures w14:val="none"/>
        </w:rPr>
        <w:t>2026</w:t>
      </w:r>
      <w:r w:rsidRPr="00DE58A1">
        <w:rPr>
          <w:rFonts w:ascii="Times New Roman" w:eastAsia="Times New Roman" w:hAnsi="Times New Roman" w:cs="Times New Roman"/>
          <w:kern w:val="0"/>
          <w:lang w:eastAsia="en-GB"/>
          <w14:ligatures w14:val="none"/>
        </w:rPr>
        <w:t>)</w:t>
      </w:r>
      <w:r w:rsidR="00DE58A1" w:rsidRPr="00DE58A1">
        <w:rPr>
          <w:rFonts w:ascii="Times New Roman" w:eastAsia="Times New Roman" w:hAnsi="Times New Roman" w:cs="Times New Roman"/>
          <w:kern w:val="0"/>
          <w:lang w:eastAsia="en-GB"/>
          <w14:ligatures w14:val="none"/>
        </w:rPr>
        <w:t>.</w:t>
      </w:r>
      <w:r w:rsidRPr="00DE58A1">
        <w:rPr>
          <w:rFonts w:ascii="Times New Roman" w:eastAsia="Times New Roman" w:hAnsi="Times New Roman" w:cs="Times New Roman"/>
          <w:kern w:val="0"/>
          <w:lang w:eastAsia="en-GB"/>
          <w14:ligatures w14:val="none"/>
        </w:rPr>
        <w:t xml:space="preserve"> </w:t>
      </w:r>
      <w:r w:rsidRPr="004354A5">
        <w:rPr>
          <w:rFonts w:ascii="Times New Roman" w:eastAsia="Times New Roman" w:hAnsi="Times New Roman" w:cs="Times New Roman"/>
          <w:i/>
          <w:iCs/>
          <w:kern w:val="0"/>
          <w:lang w:eastAsia="en-GB"/>
          <w14:ligatures w14:val="none"/>
        </w:rPr>
        <w:t xml:space="preserve">First </w:t>
      </w:r>
      <w:r w:rsidR="001958D3" w:rsidRPr="004354A5">
        <w:rPr>
          <w:rFonts w:ascii="Times New Roman" w:eastAsia="Times New Roman" w:hAnsi="Times New Roman" w:cs="Times New Roman"/>
          <w:i/>
          <w:iCs/>
          <w:kern w:val="0"/>
          <w:lang w:eastAsia="en-GB"/>
          <w14:ligatures w14:val="none"/>
        </w:rPr>
        <w:t>Use Freestyle</w:t>
      </w:r>
      <w:r w:rsidR="00A62E80">
        <w:rPr>
          <w:rFonts w:ascii="Times New Roman" w:eastAsia="Times New Roman" w:hAnsi="Times New Roman" w:cs="Times New Roman"/>
          <w:i/>
          <w:iCs/>
          <w:kern w:val="0"/>
          <w:lang w:eastAsia="en-GB"/>
          <w14:ligatures w14:val="none"/>
        </w:rPr>
        <w:t xml:space="preserve">, </w:t>
      </w:r>
      <w:r w:rsidR="002569E1" w:rsidRPr="004354A5">
        <w:rPr>
          <w:rFonts w:ascii="Times New Roman" w:eastAsia="Times New Roman" w:hAnsi="Times New Roman" w:cs="Times New Roman"/>
          <w:i/>
          <w:iCs/>
          <w:kern w:val="0"/>
          <w:lang w:eastAsia="en-GB"/>
          <w14:ligatures w14:val="none"/>
        </w:rPr>
        <w:t>Use Freestyle</w:t>
      </w:r>
      <w:r w:rsidRPr="004354A5">
        <w:rPr>
          <w:rFonts w:ascii="Times New Roman" w:eastAsia="Times New Roman" w:hAnsi="Times New Roman" w:cs="Times New Roman"/>
          <w:kern w:val="0"/>
          <w:lang w:eastAsia="en-GB"/>
          <w14:ligatures w14:val="none"/>
        </w:rPr>
        <w:t xml:space="preserve">. Available at: </w:t>
      </w:r>
      <w:hyperlink r:id="rId6" w:tgtFrame="_blank" w:history="1">
        <w:r w:rsidRPr="004354A5">
          <w:rPr>
            <w:rFonts w:ascii="Times New Roman" w:eastAsia="Times New Roman" w:hAnsi="Times New Roman" w:cs="Times New Roman"/>
            <w:color w:val="0000FF"/>
            <w:kern w:val="0"/>
            <w:u w:val="single"/>
            <w:lang w:eastAsia="en-GB"/>
            <w14:ligatures w14:val="none"/>
          </w:rPr>
          <w:t>https://www.freestyle.abbott</w:t>
        </w:r>
      </w:hyperlink>
      <w:r w:rsidRPr="004354A5">
        <w:rPr>
          <w:rFonts w:ascii="Times New Roman" w:eastAsia="Times New Roman" w:hAnsi="Times New Roman" w:cs="Times New Roman"/>
          <w:kern w:val="0"/>
          <w:lang w:eastAsia="en-GB"/>
          <w14:ligatures w14:val="none"/>
        </w:rPr>
        <w:t xml:space="preserve"> (Accessed: 15 June 2026)</w:t>
      </w:r>
      <w:r w:rsidR="007E7AF7">
        <w:rPr>
          <w:rFonts w:ascii="Times New Roman" w:eastAsia="Times New Roman" w:hAnsi="Times New Roman" w:cs="Times New Roman"/>
          <w:kern w:val="0"/>
          <w:lang w:eastAsia="en-GB"/>
          <w14:ligatures w14:val="none"/>
        </w:rPr>
        <w:t>.</w:t>
      </w:r>
    </w:p>
    <w:p w14:paraId="6FC81103" w14:textId="4D17D54A" w:rsidR="004354A5" w:rsidRPr="004354A5" w:rsidRDefault="004354A5" w:rsidP="00487071">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kern w:val="0"/>
          <w:lang w:eastAsia="en-GB"/>
          <w14:ligatures w14:val="none"/>
        </w:rPr>
        <w:t>Abbott Diabetes Care (</w:t>
      </w:r>
      <w:r w:rsidR="007E7AF7">
        <w:rPr>
          <w:rFonts w:ascii="Times New Roman" w:eastAsia="Times New Roman" w:hAnsi="Times New Roman" w:cs="Times New Roman"/>
          <w:kern w:val="0"/>
          <w:lang w:eastAsia="en-GB"/>
          <w14:ligatures w14:val="none"/>
        </w:rPr>
        <w:t>2026</w:t>
      </w:r>
      <w:r w:rsidRPr="004354A5">
        <w:rPr>
          <w:rFonts w:ascii="Times New Roman" w:eastAsia="Times New Roman" w:hAnsi="Times New Roman" w:cs="Times New Roman"/>
          <w:kern w:val="0"/>
          <w:lang w:eastAsia="en-GB"/>
          <w14:ligatures w14:val="none"/>
        </w:rPr>
        <w:t xml:space="preserve">) </w:t>
      </w:r>
      <w:r w:rsidRPr="004354A5">
        <w:rPr>
          <w:rFonts w:ascii="Times New Roman" w:eastAsia="Times New Roman" w:hAnsi="Times New Roman" w:cs="Times New Roman"/>
          <w:i/>
          <w:iCs/>
          <w:kern w:val="0"/>
          <w:lang w:eastAsia="en-GB"/>
          <w14:ligatures w14:val="none"/>
        </w:rPr>
        <w:t>Proven Outcomes Healthcare Professional - Freestyle Libre</w:t>
      </w:r>
      <w:r w:rsidRPr="004354A5">
        <w:rPr>
          <w:rFonts w:ascii="Times New Roman" w:eastAsia="Times New Roman" w:hAnsi="Times New Roman" w:cs="Times New Roman"/>
          <w:kern w:val="0"/>
          <w:lang w:eastAsia="en-GB"/>
          <w14:ligatures w14:val="none"/>
        </w:rPr>
        <w:t xml:space="preserve">. Available at: </w:t>
      </w:r>
      <w:hyperlink r:id="rId7" w:tgtFrame="_blank" w:history="1">
        <w:r w:rsidRPr="004354A5">
          <w:rPr>
            <w:rFonts w:ascii="Times New Roman" w:eastAsia="Times New Roman" w:hAnsi="Times New Roman" w:cs="Times New Roman"/>
            <w:color w:val="0000FF"/>
            <w:kern w:val="0"/>
            <w:u w:val="single"/>
            <w:lang w:eastAsia="en-GB"/>
            <w14:ligatures w14:val="none"/>
          </w:rPr>
          <w:t>https://provider.freestyle.abbott/ca-en/proven-outcomes.html</w:t>
        </w:r>
      </w:hyperlink>
      <w:r w:rsidRPr="004354A5">
        <w:rPr>
          <w:rFonts w:ascii="Times New Roman" w:eastAsia="Times New Roman" w:hAnsi="Times New Roman" w:cs="Times New Roman"/>
          <w:kern w:val="0"/>
          <w:lang w:eastAsia="en-GB"/>
          <w14:ligatures w14:val="none"/>
        </w:rPr>
        <w:t xml:space="preserve"> (Accessed: 15 June 2026).</w:t>
      </w:r>
    </w:p>
    <w:p w14:paraId="694192CE" w14:textId="10BC793B" w:rsidR="004354A5" w:rsidRPr="004354A5" w:rsidRDefault="004354A5" w:rsidP="00487071">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kern w:val="0"/>
          <w:lang w:eastAsia="en-GB"/>
          <w14:ligatures w14:val="none"/>
        </w:rPr>
        <w:t xml:space="preserve">Abbott (2026) </w:t>
      </w:r>
      <w:r w:rsidR="007E7AF7" w:rsidRPr="004354A5">
        <w:rPr>
          <w:rFonts w:ascii="Times New Roman" w:eastAsia="Times New Roman" w:hAnsi="Times New Roman" w:cs="Times New Roman"/>
          <w:i/>
          <w:iCs/>
          <w:kern w:val="0"/>
          <w:lang w:eastAsia="en-GB"/>
          <w14:ligatures w14:val="none"/>
        </w:rPr>
        <w:t>Freestyle</w:t>
      </w:r>
      <w:r w:rsidRPr="004354A5">
        <w:rPr>
          <w:rFonts w:ascii="Times New Roman" w:eastAsia="Times New Roman" w:hAnsi="Times New Roman" w:cs="Times New Roman"/>
          <w:i/>
          <w:iCs/>
          <w:kern w:val="0"/>
          <w:lang w:eastAsia="en-GB"/>
          <w14:ligatures w14:val="none"/>
        </w:rPr>
        <w:t xml:space="preserve"> </w:t>
      </w:r>
      <w:proofErr w:type="gramStart"/>
      <w:r w:rsidRPr="004354A5">
        <w:rPr>
          <w:rFonts w:ascii="Times New Roman" w:eastAsia="Times New Roman" w:hAnsi="Times New Roman" w:cs="Times New Roman"/>
          <w:i/>
          <w:iCs/>
          <w:kern w:val="0"/>
          <w:lang w:eastAsia="en-GB"/>
          <w14:ligatures w14:val="none"/>
        </w:rPr>
        <w:t xml:space="preserve">Libre </w:t>
      </w:r>
      <w:r w:rsidR="007E7AF7">
        <w:rPr>
          <w:rFonts w:ascii="Times New Roman" w:eastAsia="Times New Roman" w:hAnsi="Times New Roman" w:cs="Times New Roman"/>
          <w:i/>
          <w:iCs/>
          <w:kern w:val="0"/>
          <w:lang w:eastAsia="en-GB"/>
          <w14:ligatures w14:val="none"/>
        </w:rPr>
        <w:t>,</w:t>
      </w:r>
      <w:proofErr w:type="gramEnd"/>
      <w:r w:rsidRPr="004354A5">
        <w:rPr>
          <w:rFonts w:ascii="Times New Roman" w:eastAsia="Times New Roman" w:hAnsi="Times New Roman" w:cs="Times New Roman"/>
          <w:i/>
          <w:iCs/>
          <w:kern w:val="0"/>
          <w:lang w:eastAsia="en-GB"/>
          <w14:ligatures w14:val="none"/>
        </w:rPr>
        <w:t xml:space="preserve"> Continuous Glucose Monitoring System</w:t>
      </w:r>
      <w:r w:rsidRPr="004354A5">
        <w:rPr>
          <w:rFonts w:ascii="Times New Roman" w:eastAsia="Times New Roman" w:hAnsi="Times New Roman" w:cs="Times New Roman"/>
          <w:kern w:val="0"/>
          <w:lang w:eastAsia="en-GB"/>
          <w14:ligatures w14:val="none"/>
        </w:rPr>
        <w:t xml:space="preserve">. Available at: </w:t>
      </w:r>
      <w:hyperlink r:id="rId8" w:tgtFrame="_blank" w:history="1">
        <w:r w:rsidRPr="004354A5">
          <w:rPr>
            <w:rFonts w:ascii="Times New Roman" w:eastAsia="Times New Roman" w:hAnsi="Times New Roman" w:cs="Times New Roman"/>
            <w:color w:val="0000FF"/>
            <w:kern w:val="0"/>
            <w:u w:val="single"/>
            <w:lang w:eastAsia="en-GB"/>
            <w14:ligatures w14:val="none"/>
          </w:rPr>
          <w:t>https://www.freestyle.abbott</w:t>
        </w:r>
      </w:hyperlink>
      <w:r w:rsidRPr="004354A5">
        <w:rPr>
          <w:rFonts w:ascii="Times New Roman" w:eastAsia="Times New Roman" w:hAnsi="Times New Roman" w:cs="Times New Roman"/>
          <w:kern w:val="0"/>
          <w:lang w:eastAsia="en-GB"/>
          <w14:ligatures w14:val="none"/>
        </w:rPr>
        <w:t xml:space="preserve"> (Accessed: 19 June 2026).</w:t>
      </w:r>
    </w:p>
    <w:p w14:paraId="13A9C646" w14:textId="77777777" w:rsidR="004354A5" w:rsidRPr="004354A5" w:rsidRDefault="004354A5" w:rsidP="00487071">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kern w:val="0"/>
          <w:lang w:eastAsia="en-GB"/>
          <w14:ligatures w14:val="none"/>
        </w:rPr>
        <w:t xml:space="preserve">Alva, S., </w:t>
      </w:r>
      <w:proofErr w:type="spellStart"/>
      <w:r w:rsidRPr="004354A5">
        <w:rPr>
          <w:rFonts w:ascii="Times New Roman" w:eastAsia="Times New Roman" w:hAnsi="Times New Roman" w:cs="Times New Roman"/>
          <w:kern w:val="0"/>
          <w:lang w:eastAsia="en-GB"/>
          <w14:ligatures w14:val="none"/>
        </w:rPr>
        <w:t>Brazg</w:t>
      </w:r>
      <w:proofErr w:type="spellEnd"/>
      <w:r w:rsidRPr="004354A5">
        <w:rPr>
          <w:rFonts w:ascii="Times New Roman" w:eastAsia="Times New Roman" w:hAnsi="Times New Roman" w:cs="Times New Roman"/>
          <w:kern w:val="0"/>
          <w:lang w:eastAsia="en-GB"/>
          <w14:ligatures w14:val="none"/>
        </w:rPr>
        <w:t xml:space="preserve">, R., Castorino, K., </w:t>
      </w:r>
      <w:proofErr w:type="spellStart"/>
      <w:r w:rsidRPr="004354A5">
        <w:rPr>
          <w:rFonts w:ascii="Times New Roman" w:eastAsia="Times New Roman" w:hAnsi="Times New Roman" w:cs="Times New Roman"/>
          <w:kern w:val="0"/>
          <w:lang w:eastAsia="en-GB"/>
          <w14:ligatures w14:val="none"/>
        </w:rPr>
        <w:t>Kipnes</w:t>
      </w:r>
      <w:proofErr w:type="spellEnd"/>
      <w:r w:rsidRPr="004354A5">
        <w:rPr>
          <w:rFonts w:ascii="Times New Roman" w:eastAsia="Times New Roman" w:hAnsi="Times New Roman" w:cs="Times New Roman"/>
          <w:kern w:val="0"/>
          <w:lang w:eastAsia="en-GB"/>
          <w14:ligatures w14:val="none"/>
        </w:rPr>
        <w:t xml:space="preserve">, M., Liljenquist, D.R. and Liu, H. (2023) ‘Accuracy of the third generation of a 14-day continuous glucose monitoring system’, </w:t>
      </w:r>
      <w:r w:rsidRPr="004354A5">
        <w:rPr>
          <w:rFonts w:ascii="Times New Roman" w:eastAsia="Times New Roman" w:hAnsi="Times New Roman" w:cs="Times New Roman"/>
          <w:i/>
          <w:iCs/>
          <w:kern w:val="0"/>
          <w:lang w:eastAsia="en-GB"/>
          <w14:ligatures w14:val="none"/>
        </w:rPr>
        <w:t>Diabetes Therapy</w:t>
      </w:r>
      <w:r w:rsidRPr="004354A5">
        <w:rPr>
          <w:rFonts w:ascii="Times New Roman" w:eastAsia="Times New Roman" w:hAnsi="Times New Roman" w:cs="Times New Roman"/>
          <w:kern w:val="0"/>
          <w:lang w:eastAsia="en-GB"/>
          <w14:ligatures w14:val="none"/>
        </w:rPr>
        <w:t xml:space="preserve">, 14(4), pp. 767–776. Available at: </w:t>
      </w:r>
      <w:hyperlink r:id="rId9" w:tgtFrame="_blank" w:history="1">
        <w:r w:rsidRPr="004354A5">
          <w:rPr>
            <w:rFonts w:ascii="Times New Roman" w:eastAsia="Times New Roman" w:hAnsi="Times New Roman" w:cs="Times New Roman"/>
            <w:color w:val="0000FF"/>
            <w:kern w:val="0"/>
            <w:u w:val="single"/>
            <w:lang w:eastAsia="en-GB"/>
            <w14:ligatures w14:val="none"/>
          </w:rPr>
          <w:t>https://doi.org/10.1007/s13300-023-01385-6</w:t>
        </w:r>
      </w:hyperlink>
      <w:r w:rsidRPr="004354A5">
        <w:rPr>
          <w:rFonts w:ascii="Times New Roman" w:eastAsia="Times New Roman" w:hAnsi="Times New Roman" w:cs="Times New Roman"/>
          <w:kern w:val="0"/>
          <w:lang w:eastAsia="en-GB"/>
          <w14:ligatures w14:val="none"/>
        </w:rPr>
        <w:t xml:space="preserve"> .</w:t>
      </w:r>
    </w:p>
    <w:p w14:paraId="7328324F" w14:textId="77777777" w:rsidR="004354A5" w:rsidRPr="004354A5" w:rsidRDefault="004354A5" w:rsidP="00487071">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kern w:val="0"/>
          <w:lang w:eastAsia="en-GB"/>
          <w14:ligatures w14:val="none"/>
        </w:rPr>
        <w:t xml:space="preserve">Bennion, M.R., Spencer, R., Moore, R.K. and Kenyon, R. (2025) ‘Digital Capability, Open-Source Use, and Interoperability Standards Within the National Health Service in England: Survey of Health Care Trusts’, </w:t>
      </w:r>
      <w:r w:rsidRPr="004354A5">
        <w:rPr>
          <w:rFonts w:ascii="Times New Roman" w:eastAsia="Times New Roman" w:hAnsi="Times New Roman" w:cs="Times New Roman"/>
          <w:i/>
          <w:iCs/>
          <w:kern w:val="0"/>
          <w:lang w:eastAsia="en-GB"/>
          <w14:ligatures w14:val="none"/>
        </w:rPr>
        <w:t>JMIR Human Factors</w:t>
      </w:r>
      <w:r w:rsidRPr="004354A5">
        <w:rPr>
          <w:rFonts w:ascii="Times New Roman" w:eastAsia="Times New Roman" w:hAnsi="Times New Roman" w:cs="Times New Roman"/>
          <w:kern w:val="0"/>
          <w:lang w:eastAsia="en-GB"/>
          <w14:ligatures w14:val="none"/>
        </w:rPr>
        <w:t xml:space="preserve">, 12, p. e56112. Available at: </w:t>
      </w:r>
      <w:hyperlink r:id="rId10" w:tgtFrame="_blank" w:history="1">
        <w:r w:rsidRPr="004354A5">
          <w:rPr>
            <w:rFonts w:ascii="Times New Roman" w:eastAsia="Times New Roman" w:hAnsi="Times New Roman" w:cs="Times New Roman"/>
            <w:color w:val="0000FF"/>
            <w:kern w:val="0"/>
            <w:u w:val="single"/>
            <w:lang w:eastAsia="en-GB"/>
            <w14:ligatures w14:val="none"/>
          </w:rPr>
          <w:t>https://doi.org/10.2196/56112</w:t>
        </w:r>
      </w:hyperlink>
      <w:r w:rsidRPr="004354A5">
        <w:rPr>
          <w:rFonts w:ascii="Times New Roman" w:eastAsia="Times New Roman" w:hAnsi="Times New Roman" w:cs="Times New Roman"/>
          <w:kern w:val="0"/>
          <w:lang w:eastAsia="en-GB"/>
          <w14:ligatures w14:val="none"/>
        </w:rPr>
        <w:t xml:space="preserve"> .</w:t>
      </w:r>
    </w:p>
    <w:p w14:paraId="681EFA75" w14:textId="77777777" w:rsidR="004354A5" w:rsidRPr="004354A5" w:rsidRDefault="004354A5" w:rsidP="00487071">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kern w:val="0"/>
          <w:lang w:eastAsia="en-GB"/>
          <w14:ligatures w14:val="none"/>
        </w:rPr>
        <w:t xml:space="preserve">Blissett, R., Blissett, D., </w:t>
      </w:r>
      <w:proofErr w:type="spellStart"/>
      <w:r w:rsidRPr="004354A5">
        <w:rPr>
          <w:rFonts w:ascii="Times New Roman" w:eastAsia="Times New Roman" w:hAnsi="Times New Roman" w:cs="Times New Roman"/>
          <w:kern w:val="0"/>
          <w:lang w:eastAsia="en-GB"/>
          <w14:ligatures w14:val="none"/>
        </w:rPr>
        <w:t>Levrat</w:t>
      </w:r>
      <w:proofErr w:type="spellEnd"/>
      <w:r w:rsidRPr="004354A5">
        <w:rPr>
          <w:rFonts w:ascii="Times New Roman" w:eastAsia="Times New Roman" w:hAnsi="Times New Roman" w:cs="Times New Roman"/>
          <w:kern w:val="0"/>
          <w:lang w:eastAsia="en-GB"/>
          <w14:ligatures w14:val="none"/>
        </w:rPr>
        <w:t xml:space="preserve">-Guillen, F., Deshmukh, H., Wilmot, E.G., Ryder, R.E.J., Walton, C. and </w:t>
      </w:r>
      <w:proofErr w:type="spellStart"/>
      <w:r w:rsidRPr="004354A5">
        <w:rPr>
          <w:rFonts w:ascii="Times New Roman" w:eastAsia="Times New Roman" w:hAnsi="Times New Roman" w:cs="Times New Roman"/>
          <w:kern w:val="0"/>
          <w:lang w:eastAsia="en-GB"/>
          <w14:ligatures w14:val="none"/>
        </w:rPr>
        <w:t>Sathyapalan</w:t>
      </w:r>
      <w:proofErr w:type="spellEnd"/>
      <w:r w:rsidRPr="004354A5">
        <w:rPr>
          <w:rFonts w:ascii="Times New Roman" w:eastAsia="Times New Roman" w:hAnsi="Times New Roman" w:cs="Times New Roman"/>
          <w:kern w:val="0"/>
          <w:lang w:eastAsia="en-GB"/>
          <w14:ligatures w14:val="none"/>
        </w:rPr>
        <w:t>, T. (2022) ‘</w:t>
      </w:r>
      <w:proofErr w:type="spellStart"/>
      <w:r w:rsidRPr="004354A5">
        <w:rPr>
          <w:rFonts w:ascii="Times New Roman" w:eastAsia="Times New Roman" w:hAnsi="Times New Roman" w:cs="Times New Roman"/>
          <w:kern w:val="0"/>
          <w:lang w:eastAsia="en-GB"/>
          <w14:ligatures w14:val="none"/>
        </w:rPr>
        <w:t>FreeStyle</w:t>
      </w:r>
      <w:proofErr w:type="spellEnd"/>
      <w:r w:rsidRPr="004354A5">
        <w:rPr>
          <w:rFonts w:ascii="Times New Roman" w:eastAsia="Times New Roman" w:hAnsi="Times New Roman" w:cs="Times New Roman"/>
          <w:kern w:val="0"/>
          <w:lang w:eastAsia="en-GB"/>
          <w14:ligatures w14:val="none"/>
        </w:rPr>
        <w:t xml:space="preserve"> Libre Flash Glucose Monitoring system for people with type 1 diabetes in the UK: a budget impact analysis’, </w:t>
      </w:r>
      <w:r w:rsidRPr="004354A5">
        <w:rPr>
          <w:rFonts w:ascii="Times New Roman" w:eastAsia="Times New Roman" w:hAnsi="Times New Roman" w:cs="Times New Roman"/>
          <w:i/>
          <w:iCs/>
          <w:kern w:val="0"/>
          <w:lang w:eastAsia="en-GB"/>
          <w14:ligatures w14:val="none"/>
        </w:rPr>
        <w:t>BMJ Open Diabetes Research &amp; Care</w:t>
      </w:r>
      <w:r w:rsidRPr="004354A5">
        <w:rPr>
          <w:rFonts w:ascii="Times New Roman" w:eastAsia="Times New Roman" w:hAnsi="Times New Roman" w:cs="Times New Roman"/>
          <w:kern w:val="0"/>
          <w:lang w:eastAsia="en-GB"/>
          <w14:ligatures w14:val="none"/>
        </w:rPr>
        <w:t xml:space="preserve">, 10(2), p. e002580. Available at: </w:t>
      </w:r>
      <w:hyperlink r:id="rId11" w:tgtFrame="_blank" w:history="1">
        <w:r w:rsidRPr="004354A5">
          <w:rPr>
            <w:rFonts w:ascii="Times New Roman" w:eastAsia="Times New Roman" w:hAnsi="Times New Roman" w:cs="Times New Roman"/>
            <w:color w:val="0000FF"/>
            <w:kern w:val="0"/>
            <w:u w:val="single"/>
            <w:lang w:eastAsia="en-GB"/>
            <w14:ligatures w14:val="none"/>
          </w:rPr>
          <w:t>https://doi.org/10.1136/bmjdrc-2021-002580</w:t>
        </w:r>
      </w:hyperlink>
      <w:r w:rsidRPr="004354A5">
        <w:rPr>
          <w:rFonts w:ascii="Times New Roman" w:eastAsia="Times New Roman" w:hAnsi="Times New Roman" w:cs="Times New Roman"/>
          <w:kern w:val="0"/>
          <w:lang w:eastAsia="en-GB"/>
          <w14:ligatures w14:val="none"/>
        </w:rPr>
        <w:t xml:space="preserve"> .</w:t>
      </w:r>
    </w:p>
    <w:p w14:paraId="077B3ACA" w14:textId="77777777" w:rsidR="004354A5" w:rsidRPr="004354A5" w:rsidRDefault="004354A5" w:rsidP="00487071">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kern w:val="0"/>
          <w:lang w:eastAsia="en-GB"/>
          <w14:ligatures w14:val="none"/>
        </w:rPr>
        <w:t>Bolinder, J., Antuna, R., Geelhoed-</w:t>
      </w:r>
      <w:proofErr w:type="spellStart"/>
      <w:r w:rsidRPr="004354A5">
        <w:rPr>
          <w:rFonts w:ascii="Times New Roman" w:eastAsia="Times New Roman" w:hAnsi="Times New Roman" w:cs="Times New Roman"/>
          <w:kern w:val="0"/>
          <w:lang w:eastAsia="en-GB"/>
          <w14:ligatures w14:val="none"/>
        </w:rPr>
        <w:t>Duijvestijn</w:t>
      </w:r>
      <w:proofErr w:type="spellEnd"/>
      <w:r w:rsidRPr="004354A5">
        <w:rPr>
          <w:rFonts w:ascii="Times New Roman" w:eastAsia="Times New Roman" w:hAnsi="Times New Roman" w:cs="Times New Roman"/>
          <w:kern w:val="0"/>
          <w:lang w:eastAsia="en-GB"/>
          <w14:ligatures w14:val="none"/>
        </w:rPr>
        <w:t xml:space="preserve">, P., Kröger, J. and </w:t>
      </w:r>
      <w:proofErr w:type="spellStart"/>
      <w:r w:rsidRPr="004354A5">
        <w:rPr>
          <w:rFonts w:ascii="Times New Roman" w:eastAsia="Times New Roman" w:hAnsi="Times New Roman" w:cs="Times New Roman"/>
          <w:kern w:val="0"/>
          <w:lang w:eastAsia="en-GB"/>
          <w14:ligatures w14:val="none"/>
        </w:rPr>
        <w:t>Weitgasser</w:t>
      </w:r>
      <w:proofErr w:type="spellEnd"/>
      <w:r w:rsidRPr="004354A5">
        <w:rPr>
          <w:rFonts w:ascii="Times New Roman" w:eastAsia="Times New Roman" w:hAnsi="Times New Roman" w:cs="Times New Roman"/>
          <w:kern w:val="0"/>
          <w:lang w:eastAsia="en-GB"/>
          <w14:ligatures w14:val="none"/>
        </w:rPr>
        <w:t xml:space="preserve">, R. (2016) ‘Novel glucose-sensing technology and hypoglycaemia in type 1 diabetes: a multicentre, non-masked, randomised controlled trial’, </w:t>
      </w:r>
      <w:r w:rsidRPr="004354A5">
        <w:rPr>
          <w:rFonts w:ascii="Times New Roman" w:eastAsia="Times New Roman" w:hAnsi="Times New Roman" w:cs="Times New Roman"/>
          <w:i/>
          <w:iCs/>
          <w:kern w:val="0"/>
          <w:lang w:eastAsia="en-GB"/>
          <w14:ligatures w14:val="none"/>
        </w:rPr>
        <w:t>The Lancet</w:t>
      </w:r>
      <w:r w:rsidRPr="004354A5">
        <w:rPr>
          <w:rFonts w:ascii="Times New Roman" w:eastAsia="Times New Roman" w:hAnsi="Times New Roman" w:cs="Times New Roman"/>
          <w:kern w:val="0"/>
          <w:lang w:eastAsia="en-GB"/>
          <w14:ligatures w14:val="none"/>
        </w:rPr>
        <w:t xml:space="preserve">, 388(10057), pp. 2254-2263. Available at: </w:t>
      </w:r>
      <w:hyperlink r:id="rId12" w:tgtFrame="_blank" w:history="1">
        <w:r w:rsidRPr="004354A5">
          <w:rPr>
            <w:rFonts w:ascii="Times New Roman" w:eastAsia="Times New Roman" w:hAnsi="Times New Roman" w:cs="Times New Roman"/>
            <w:color w:val="0000FF"/>
            <w:kern w:val="0"/>
            <w:u w:val="single"/>
            <w:lang w:eastAsia="en-GB"/>
            <w14:ligatures w14:val="none"/>
          </w:rPr>
          <w:t>https://doi.org/10.1016/S0114-6302(16)30239-X</w:t>
        </w:r>
      </w:hyperlink>
      <w:r w:rsidRPr="004354A5">
        <w:rPr>
          <w:rFonts w:ascii="Times New Roman" w:eastAsia="Times New Roman" w:hAnsi="Times New Roman" w:cs="Times New Roman"/>
          <w:kern w:val="0"/>
          <w:lang w:eastAsia="en-GB"/>
          <w14:ligatures w14:val="none"/>
        </w:rPr>
        <w:t xml:space="preserve"> .</w:t>
      </w:r>
    </w:p>
    <w:p w14:paraId="1D8B1A85" w14:textId="77777777" w:rsidR="004354A5" w:rsidRPr="004354A5" w:rsidRDefault="004354A5" w:rsidP="00487071">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kern w:val="0"/>
          <w:lang w:eastAsia="en-GB"/>
          <w14:ligatures w14:val="none"/>
        </w:rPr>
        <w:t xml:space="preserve">Crabtree, T.S.J., Choudhary, P., Kar, P., Wilmot, E.G., Plunkett, E., Cranston, I., Gallagher, A., </w:t>
      </w:r>
      <w:proofErr w:type="spellStart"/>
      <w:r w:rsidRPr="004354A5">
        <w:rPr>
          <w:rFonts w:ascii="Times New Roman" w:eastAsia="Times New Roman" w:hAnsi="Times New Roman" w:cs="Times New Roman"/>
          <w:kern w:val="0"/>
          <w:lang w:eastAsia="en-GB"/>
          <w14:ligatures w14:val="none"/>
        </w:rPr>
        <w:t>Sathyapalan</w:t>
      </w:r>
      <w:proofErr w:type="spellEnd"/>
      <w:r w:rsidRPr="004354A5">
        <w:rPr>
          <w:rFonts w:ascii="Times New Roman" w:eastAsia="Times New Roman" w:hAnsi="Times New Roman" w:cs="Times New Roman"/>
          <w:kern w:val="0"/>
          <w:lang w:eastAsia="en-GB"/>
          <w14:ligatures w14:val="none"/>
        </w:rPr>
        <w:t xml:space="preserve">, T. and Ryder, R.E.J. (2023) ‘Flash glucose monitoring: the story so far and the journey ahead’, </w:t>
      </w:r>
      <w:r w:rsidRPr="004354A5">
        <w:rPr>
          <w:rFonts w:ascii="Times New Roman" w:eastAsia="Times New Roman" w:hAnsi="Times New Roman" w:cs="Times New Roman"/>
          <w:i/>
          <w:iCs/>
          <w:kern w:val="0"/>
          <w:lang w:eastAsia="en-GB"/>
          <w14:ligatures w14:val="none"/>
        </w:rPr>
        <w:t>BMJ Innovations</w:t>
      </w:r>
      <w:r w:rsidRPr="004354A5">
        <w:rPr>
          <w:rFonts w:ascii="Times New Roman" w:eastAsia="Times New Roman" w:hAnsi="Times New Roman" w:cs="Times New Roman"/>
          <w:kern w:val="0"/>
          <w:lang w:eastAsia="en-GB"/>
          <w14:ligatures w14:val="none"/>
        </w:rPr>
        <w:t xml:space="preserve">, 9(1), pp. 27-31. Available at: </w:t>
      </w:r>
      <w:hyperlink r:id="rId13" w:tgtFrame="_blank" w:history="1">
        <w:r w:rsidRPr="004354A5">
          <w:rPr>
            <w:rFonts w:ascii="Times New Roman" w:eastAsia="Times New Roman" w:hAnsi="Times New Roman" w:cs="Times New Roman"/>
            <w:color w:val="0000FF"/>
            <w:kern w:val="0"/>
            <w:u w:val="single"/>
            <w:lang w:eastAsia="en-GB"/>
            <w14:ligatures w14:val="none"/>
          </w:rPr>
          <w:t>https://doi.org/10.1136/bmjinnov-2022-000982</w:t>
        </w:r>
      </w:hyperlink>
      <w:r w:rsidRPr="004354A5">
        <w:rPr>
          <w:rFonts w:ascii="Times New Roman" w:eastAsia="Times New Roman" w:hAnsi="Times New Roman" w:cs="Times New Roman"/>
          <w:kern w:val="0"/>
          <w:lang w:eastAsia="en-GB"/>
          <w14:ligatures w14:val="none"/>
        </w:rPr>
        <w:t xml:space="preserve"> .</w:t>
      </w:r>
    </w:p>
    <w:p w14:paraId="7C853090" w14:textId="60B5DE3A" w:rsidR="004354A5" w:rsidRPr="004354A5" w:rsidRDefault="004354A5" w:rsidP="00487071">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kern w:val="0"/>
          <w:lang w:eastAsia="en-GB"/>
          <w14:ligatures w14:val="none"/>
        </w:rPr>
        <w:t xml:space="preserve">Department of Health and Social Care (2022) </w:t>
      </w:r>
      <w:r w:rsidRPr="004354A5">
        <w:rPr>
          <w:rFonts w:ascii="Times New Roman" w:eastAsia="Times New Roman" w:hAnsi="Times New Roman" w:cs="Times New Roman"/>
          <w:i/>
          <w:iCs/>
          <w:kern w:val="0"/>
          <w:lang w:eastAsia="en-GB"/>
          <w14:ligatures w14:val="none"/>
        </w:rPr>
        <w:t>A plan for digital health and social care</w:t>
      </w:r>
      <w:r w:rsidRPr="004354A5">
        <w:rPr>
          <w:rFonts w:ascii="Times New Roman" w:eastAsia="Times New Roman" w:hAnsi="Times New Roman" w:cs="Times New Roman"/>
          <w:kern w:val="0"/>
          <w:lang w:eastAsia="en-GB"/>
          <w14:ligatures w14:val="none"/>
        </w:rPr>
        <w:t xml:space="preserve">, </w:t>
      </w:r>
      <w:r w:rsidRPr="004354A5">
        <w:rPr>
          <w:rFonts w:ascii="Times New Roman" w:eastAsia="Times New Roman" w:hAnsi="Times New Roman" w:cs="Times New Roman"/>
          <w:i/>
          <w:iCs/>
          <w:kern w:val="0"/>
          <w:lang w:eastAsia="en-GB"/>
          <w14:ligatures w14:val="none"/>
        </w:rPr>
        <w:t>GOV.UK</w:t>
      </w:r>
      <w:r w:rsidRPr="004354A5">
        <w:rPr>
          <w:rFonts w:ascii="Times New Roman" w:eastAsia="Times New Roman" w:hAnsi="Times New Roman" w:cs="Times New Roman"/>
          <w:kern w:val="0"/>
          <w:lang w:eastAsia="en-GB"/>
          <w14:ligatures w14:val="none"/>
        </w:rPr>
        <w:t xml:space="preserve">. Available at: </w:t>
      </w:r>
      <w:hyperlink r:id="rId14" w:tgtFrame="_blank" w:history="1">
        <w:r w:rsidRPr="004354A5">
          <w:rPr>
            <w:rFonts w:ascii="Times New Roman" w:eastAsia="Times New Roman" w:hAnsi="Times New Roman" w:cs="Times New Roman"/>
            <w:color w:val="0000FF"/>
            <w:kern w:val="0"/>
            <w:u w:val="single"/>
            <w:lang w:eastAsia="en-GB"/>
            <w14:ligatures w14:val="none"/>
          </w:rPr>
          <w:t>https://www.gov.uk/government/publications/a-plan-for-digital-health-and-social-care</w:t>
        </w:r>
      </w:hyperlink>
      <w:r w:rsidRPr="004354A5">
        <w:rPr>
          <w:rFonts w:ascii="Times New Roman" w:eastAsia="Times New Roman" w:hAnsi="Times New Roman" w:cs="Times New Roman"/>
          <w:kern w:val="0"/>
          <w:lang w:eastAsia="en-GB"/>
          <w14:ligatures w14:val="none"/>
        </w:rPr>
        <w:t xml:space="preserve"> (Accessed: 15 June 2026).</w:t>
      </w:r>
    </w:p>
    <w:p w14:paraId="1CA4F2C2" w14:textId="7B74FDB3" w:rsidR="004354A5" w:rsidRPr="004354A5" w:rsidRDefault="004354A5" w:rsidP="00487071">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kern w:val="0"/>
          <w:lang w:eastAsia="en-GB"/>
          <w14:ligatures w14:val="none"/>
        </w:rPr>
        <w:t xml:space="preserve">Diabetes UK (2026) </w:t>
      </w:r>
      <w:r w:rsidRPr="004354A5">
        <w:rPr>
          <w:rFonts w:ascii="Times New Roman" w:eastAsia="Times New Roman" w:hAnsi="Times New Roman" w:cs="Times New Roman"/>
          <w:i/>
          <w:iCs/>
          <w:kern w:val="0"/>
          <w:lang w:eastAsia="en-GB"/>
          <w14:ligatures w14:val="none"/>
        </w:rPr>
        <w:t>How many people in the UK have diabetes?</w:t>
      </w:r>
      <w:r w:rsidRPr="004354A5">
        <w:rPr>
          <w:rFonts w:ascii="Times New Roman" w:eastAsia="Times New Roman" w:hAnsi="Times New Roman" w:cs="Times New Roman"/>
          <w:kern w:val="0"/>
          <w:lang w:eastAsia="en-GB"/>
          <w14:ligatures w14:val="none"/>
        </w:rPr>
        <w:t xml:space="preserve"> Available at: </w:t>
      </w:r>
      <w:hyperlink r:id="rId15" w:tgtFrame="_blank" w:history="1">
        <w:r w:rsidRPr="004354A5">
          <w:rPr>
            <w:rFonts w:ascii="Times New Roman" w:eastAsia="Times New Roman" w:hAnsi="Times New Roman" w:cs="Times New Roman"/>
            <w:color w:val="0000FF"/>
            <w:kern w:val="0"/>
            <w:u w:val="single"/>
            <w:lang w:eastAsia="en-GB"/>
            <w14:ligatures w14:val="none"/>
          </w:rPr>
          <w:t>https://www.diabetes.org.uk</w:t>
        </w:r>
      </w:hyperlink>
      <w:r w:rsidRPr="004354A5">
        <w:rPr>
          <w:rFonts w:ascii="Times New Roman" w:eastAsia="Times New Roman" w:hAnsi="Times New Roman" w:cs="Times New Roman"/>
          <w:kern w:val="0"/>
          <w:lang w:eastAsia="en-GB"/>
          <w14:ligatures w14:val="none"/>
        </w:rPr>
        <w:t xml:space="preserve"> (Accessed: 18 May 2026</w:t>
      </w:r>
      <w:r w:rsidR="00AF05EC" w:rsidRPr="004354A5">
        <w:rPr>
          <w:rFonts w:ascii="Times New Roman" w:eastAsia="Times New Roman" w:hAnsi="Times New Roman" w:cs="Times New Roman"/>
          <w:kern w:val="0"/>
          <w:lang w:eastAsia="en-GB"/>
          <w14:ligatures w14:val="none"/>
        </w:rPr>
        <w:t>).</w:t>
      </w:r>
    </w:p>
    <w:p w14:paraId="7F01CC6C" w14:textId="71A59F36" w:rsidR="004354A5" w:rsidRPr="004354A5" w:rsidRDefault="004354A5" w:rsidP="00487071">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kern w:val="0"/>
          <w:lang w:eastAsia="en-GB"/>
          <w14:ligatures w14:val="none"/>
        </w:rPr>
        <w:t xml:space="preserve">GOV.UK (n.d.) </w:t>
      </w:r>
      <w:r w:rsidRPr="004354A5">
        <w:rPr>
          <w:rFonts w:ascii="Times New Roman" w:eastAsia="Times New Roman" w:hAnsi="Times New Roman" w:cs="Times New Roman"/>
          <w:i/>
          <w:iCs/>
          <w:kern w:val="0"/>
          <w:lang w:eastAsia="en-GB"/>
          <w14:ligatures w14:val="none"/>
        </w:rPr>
        <w:t>Data protection: The UK’s data protection legislation</w:t>
      </w:r>
      <w:r w:rsidRPr="004354A5">
        <w:rPr>
          <w:rFonts w:ascii="Times New Roman" w:eastAsia="Times New Roman" w:hAnsi="Times New Roman" w:cs="Times New Roman"/>
          <w:kern w:val="0"/>
          <w:lang w:eastAsia="en-GB"/>
          <w14:ligatures w14:val="none"/>
        </w:rPr>
        <w:t xml:space="preserve">. Available at: </w:t>
      </w:r>
      <w:hyperlink r:id="rId16" w:tgtFrame="_blank" w:history="1">
        <w:r w:rsidRPr="004354A5">
          <w:rPr>
            <w:rFonts w:ascii="Times New Roman" w:eastAsia="Times New Roman" w:hAnsi="Times New Roman" w:cs="Times New Roman"/>
            <w:color w:val="0000FF"/>
            <w:kern w:val="0"/>
            <w:u w:val="single"/>
            <w:lang w:eastAsia="en-GB"/>
            <w14:ligatures w14:val="none"/>
          </w:rPr>
          <w:t>https://www.gov.uk/data-protection</w:t>
        </w:r>
      </w:hyperlink>
      <w:r w:rsidRPr="004354A5">
        <w:rPr>
          <w:rFonts w:ascii="Times New Roman" w:eastAsia="Times New Roman" w:hAnsi="Times New Roman" w:cs="Times New Roman"/>
          <w:kern w:val="0"/>
          <w:lang w:eastAsia="en-GB"/>
          <w14:ligatures w14:val="none"/>
        </w:rPr>
        <w:t xml:space="preserve"> (Accessed: 15 June 2026</w:t>
      </w:r>
      <w:r w:rsidR="00AF05EC" w:rsidRPr="004354A5">
        <w:rPr>
          <w:rFonts w:ascii="Times New Roman" w:eastAsia="Times New Roman" w:hAnsi="Times New Roman" w:cs="Times New Roman"/>
          <w:kern w:val="0"/>
          <w:lang w:eastAsia="en-GB"/>
          <w14:ligatures w14:val="none"/>
        </w:rPr>
        <w:t>).</w:t>
      </w:r>
    </w:p>
    <w:p w14:paraId="030C442C" w14:textId="77777777" w:rsidR="004354A5" w:rsidRPr="004354A5" w:rsidRDefault="004354A5" w:rsidP="00487071">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kern w:val="0"/>
          <w:lang w:eastAsia="en-GB"/>
          <w14:ligatures w14:val="none"/>
        </w:rPr>
        <w:t xml:space="preserve">Haak, T., </w:t>
      </w:r>
      <w:proofErr w:type="spellStart"/>
      <w:r w:rsidRPr="004354A5">
        <w:rPr>
          <w:rFonts w:ascii="Times New Roman" w:eastAsia="Times New Roman" w:hAnsi="Times New Roman" w:cs="Times New Roman"/>
          <w:kern w:val="0"/>
          <w:lang w:eastAsia="en-GB"/>
          <w14:ligatures w14:val="none"/>
        </w:rPr>
        <w:t>Hanaire</w:t>
      </w:r>
      <w:proofErr w:type="spellEnd"/>
      <w:r w:rsidRPr="004354A5">
        <w:rPr>
          <w:rFonts w:ascii="Times New Roman" w:eastAsia="Times New Roman" w:hAnsi="Times New Roman" w:cs="Times New Roman"/>
          <w:kern w:val="0"/>
          <w:lang w:eastAsia="en-GB"/>
          <w14:ligatures w14:val="none"/>
        </w:rPr>
        <w:t xml:space="preserve">, H., </w:t>
      </w:r>
      <w:proofErr w:type="spellStart"/>
      <w:r w:rsidRPr="004354A5">
        <w:rPr>
          <w:rFonts w:ascii="Times New Roman" w:eastAsia="Times New Roman" w:hAnsi="Times New Roman" w:cs="Times New Roman"/>
          <w:kern w:val="0"/>
          <w:lang w:eastAsia="en-GB"/>
          <w14:ligatures w14:val="none"/>
        </w:rPr>
        <w:t>Ajjan</w:t>
      </w:r>
      <w:proofErr w:type="spellEnd"/>
      <w:r w:rsidRPr="004354A5">
        <w:rPr>
          <w:rFonts w:ascii="Times New Roman" w:eastAsia="Times New Roman" w:hAnsi="Times New Roman" w:cs="Times New Roman"/>
          <w:kern w:val="0"/>
          <w:lang w:eastAsia="en-GB"/>
          <w14:ligatures w14:val="none"/>
        </w:rPr>
        <w:t xml:space="preserve">, R., Hermanns, N., </w:t>
      </w:r>
      <w:proofErr w:type="spellStart"/>
      <w:r w:rsidRPr="004354A5">
        <w:rPr>
          <w:rFonts w:ascii="Times New Roman" w:eastAsia="Times New Roman" w:hAnsi="Times New Roman" w:cs="Times New Roman"/>
          <w:kern w:val="0"/>
          <w:lang w:eastAsia="en-GB"/>
          <w14:ligatures w14:val="none"/>
        </w:rPr>
        <w:t>Riveline</w:t>
      </w:r>
      <w:proofErr w:type="spellEnd"/>
      <w:r w:rsidRPr="004354A5">
        <w:rPr>
          <w:rFonts w:ascii="Times New Roman" w:eastAsia="Times New Roman" w:hAnsi="Times New Roman" w:cs="Times New Roman"/>
          <w:kern w:val="0"/>
          <w:lang w:eastAsia="en-GB"/>
          <w14:ligatures w14:val="none"/>
        </w:rPr>
        <w:t xml:space="preserve">, J.P. and Rayman, G. (2017) ‘Flash glucose-sensing technology as a replacement for blood glucose monitoring for the management of insulin-treated type 2 diabetes: a </w:t>
      </w:r>
      <w:proofErr w:type="spellStart"/>
      <w:r w:rsidRPr="004354A5">
        <w:rPr>
          <w:rFonts w:ascii="Times New Roman" w:eastAsia="Times New Roman" w:hAnsi="Times New Roman" w:cs="Times New Roman"/>
          <w:kern w:val="0"/>
          <w:lang w:eastAsia="en-GB"/>
          <w14:ligatures w14:val="none"/>
        </w:rPr>
        <w:t>multicenter</w:t>
      </w:r>
      <w:proofErr w:type="spellEnd"/>
      <w:r w:rsidRPr="004354A5">
        <w:rPr>
          <w:rFonts w:ascii="Times New Roman" w:eastAsia="Times New Roman" w:hAnsi="Times New Roman" w:cs="Times New Roman"/>
          <w:kern w:val="0"/>
          <w:lang w:eastAsia="en-GB"/>
          <w14:ligatures w14:val="none"/>
        </w:rPr>
        <w:t xml:space="preserve">, open-label randomized </w:t>
      </w:r>
      <w:r w:rsidRPr="004354A5">
        <w:rPr>
          <w:rFonts w:ascii="Times New Roman" w:eastAsia="Times New Roman" w:hAnsi="Times New Roman" w:cs="Times New Roman"/>
          <w:kern w:val="0"/>
          <w:lang w:eastAsia="en-GB"/>
          <w14:ligatures w14:val="none"/>
        </w:rPr>
        <w:lastRenderedPageBreak/>
        <w:t xml:space="preserve">controlled trial’, </w:t>
      </w:r>
      <w:r w:rsidRPr="004354A5">
        <w:rPr>
          <w:rFonts w:ascii="Times New Roman" w:eastAsia="Times New Roman" w:hAnsi="Times New Roman" w:cs="Times New Roman"/>
          <w:i/>
          <w:iCs/>
          <w:kern w:val="0"/>
          <w:lang w:eastAsia="en-GB"/>
          <w14:ligatures w14:val="none"/>
        </w:rPr>
        <w:t>Diabetes Therapy</w:t>
      </w:r>
      <w:r w:rsidRPr="004354A5">
        <w:rPr>
          <w:rFonts w:ascii="Times New Roman" w:eastAsia="Times New Roman" w:hAnsi="Times New Roman" w:cs="Times New Roman"/>
          <w:kern w:val="0"/>
          <w:lang w:eastAsia="en-GB"/>
          <w14:ligatures w14:val="none"/>
        </w:rPr>
        <w:t xml:space="preserve">, 8(1), pp. 55–73. Available at: </w:t>
      </w:r>
      <w:hyperlink r:id="rId17" w:tgtFrame="_blank" w:history="1">
        <w:r w:rsidRPr="004354A5">
          <w:rPr>
            <w:rFonts w:ascii="Times New Roman" w:eastAsia="Times New Roman" w:hAnsi="Times New Roman" w:cs="Times New Roman"/>
            <w:color w:val="0000FF"/>
            <w:kern w:val="0"/>
            <w:u w:val="single"/>
            <w:lang w:eastAsia="en-GB"/>
            <w14:ligatures w14:val="none"/>
          </w:rPr>
          <w:t>https://doi.org/10.1007/s13300-016-0223-6</w:t>
        </w:r>
      </w:hyperlink>
      <w:r w:rsidRPr="004354A5">
        <w:rPr>
          <w:rFonts w:ascii="Times New Roman" w:eastAsia="Times New Roman" w:hAnsi="Times New Roman" w:cs="Times New Roman"/>
          <w:kern w:val="0"/>
          <w:lang w:eastAsia="en-GB"/>
          <w14:ligatures w14:val="none"/>
        </w:rPr>
        <w:t xml:space="preserve"> .</w:t>
      </w:r>
    </w:p>
    <w:p w14:paraId="08A0060F" w14:textId="77777777" w:rsidR="004354A5" w:rsidRPr="004354A5" w:rsidRDefault="004354A5" w:rsidP="00487071">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kern w:val="0"/>
          <w:lang w:eastAsia="en-GB"/>
          <w14:ligatures w14:val="none"/>
        </w:rPr>
        <w:t xml:space="preserve">Hanson, K., </w:t>
      </w:r>
      <w:proofErr w:type="spellStart"/>
      <w:r w:rsidRPr="004354A5">
        <w:rPr>
          <w:rFonts w:ascii="Times New Roman" w:eastAsia="Times New Roman" w:hAnsi="Times New Roman" w:cs="Times New Roman"/>
          <w:kern w:val="0"/>
          <w:lang w:eastAsia="en-GB"/>
          <w14:ligatures w14:val="none"/>
        </w:rPr>
        <w:t>Kipnes</w:t>
      </w:r>
      <w:proofErr w:type="spellEnd"/>
      <w:r w:rsidRPr="004354A5">
        <w:rPr>
          <w:rFonts w:ascii="Times New Roman" w:eastAsia="Times New Roman" w:hAnsi="Times New Roman" w:cs="Times New Roman"/>
          <w:kern w:val="0"/>
          <w:lang w:eastAsia="en-GB"/>
          <w14:ligatures w14:val="none"/>
        </w:rPr>
        <w:t xml:space="preserve">, M. and Tran, H. (2024) ‘Comparison of point accuracy between two widely used continuous glucose monitoring systems’, </w:t>
      </w:r>
      <w:r w:rsidRPr="004354A5">
        <w:rPr>
          <w:rFonts w:ascii="Times New Roman" w:eastAsia="Times New Roman" w:hAnsi="Times New Roman" w:cs="Times New Roman"/>
          <w:i/>
          <w:iCs/>
          <w:kern w:val="0"/>
          <w:lang w:eastAsia="en-GB"/>
          <w14:ligatures w14:val="none"/>
        </w:rPr>
        <w:t>Journal of Diabetes Science and Technology</w:t>
      </w:r>
      <w:r w:rsidRPr="004354A5">
        <w:rPr>
          <w:rFonts w:ascii="Times New Roman" w:eastAsia="Times New Roman" w:hAnsi="Times New Roman" w:cs="Times New Roman"/>
          <w:kern w:val="0"/>
          <w:lang w:eastAsia="en-GB"/>
          <w14:ligatures w14:val="none"/>
        </w:rPr>
        <w:t xml:space="preserve">, 18(3), pp. 598–607. Available at: </w:t>
      </w:r>
      <w:hyperlink r:id="rId18" w:tgtFrame="_blank" w:history="1">
        <w:r w:rsidRPr="004354A5">
          <w:rPr>
            <w:rFonts w:ascii="Times New Roman" w:eastAsia="Times New Roman" w:hAnsi="Times New Roman" w:cs="Times New Roman"/>
            <w:color w:val="0000FF"/>
            <w:kern w:val="0"/>
            <w:u w:val="single"/>
            <w:lang w:eastAsia="en-GB"/>
            <w14:ligatures w14:val="none"/>
          </w:rPr>
          <w:t>https://doi.org/10.1177/19322968231225676</w:t>
        </w:r>
      </w:hyperlink>
      <w:r w:rsidRPr="004354A5">
        <w:rPr>
          <w:rFonts w:ascii="Times New Roman" w:eastAsia="Times New Roman" w:hAnsi="Times New Roman" w:cs="Times New Roman"/>
          <w:kern w:val="0"/>
          <w:lang w:eastAsia="en-GB"/>
          <w14:ligatures w14:val="none"/>
        </w:rPr>
        <w:t xml:space="preserve"> .</w:t>
      </w:r>
    </w:p>
    <w:p w14:paraId="7E151828" w14:textId="3381B512" w:rsidR="004354A5" w:rsidRPr="004354A5" w:rsidRDefault="004354A5" w:rsidP="00487071">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kern w:val="0"/>
          <w:lang w:eastAsia="en-GB"/>
          <w14:ligatures w14:val="none"/>
        </w:rPr>
        <w:t xml:space="preserve">Healthier You (n.d.) </w:t>
      </w:r>
      <w:r w:rsidRPr="004354A5">
        <w:rPr>
          <w:rFonts w:ascii="Times New Roman" w:eastAsia="Times New Roman" w:hAnsi="Times New Roman" w:cs="Times New Roman"/>
          <w:i/>
          <w:iCs/>
          <w:kern w:val="0"/>
          <w:lang w:eastAsia="en-GB"/>
          <w14:ligatures w14:val="none"/>
        </w:rPr>
        <w:t>Home | Healthier You</w:t>
      </w:r>
      <w:r w:rsidRPr="004354A5">
        <w:rPr>
          <w:rFonts w:ascii="Times New Roman" w:eastAsia="Times New Roman" w:hAnsi="Times New Roman" w:cs="Times New Roman"/>
          <w:kern w:val="0"/>
          <w:lang w:eastAsia="en-GB"/>
          <w14:ligatures w14:val="none"/>
        </w:rPr>
        <w:t xml:space="preserve">. Available at: </w:t>
      </w:r>
      <w:hyperlink r:id="rId19" w:tgtFrame="_blank" w:history="1">
        <w:r w:rsidRPr="004354A5">
          <w:rPr>
            <w:rFonts w:ascii="Times New Roman" w:eastAsia="Times New Roman" w:hAnsi="Times New Roman" w:cs="Times New Roman"/>
            <w:color w:val="0000FF"/>
            <w:kern w:val="0"/>
            <w:u w:val="single"/>
            <w:lang w:eastAsia="en-GB"/>
            <w14:ligatures w14:val="none"/>
          </w:rPr>
          <w:t>https://www.healthieryou.org.uk</w:t>
        </w:r>
      </w:hyperlink>
      <w:r w:rsidRPr="004354A5">
        <w:rPr>
          <w:rFonts w:ascii="Times New Roman" w:eastAsia="Times New Roman" w:hAnsi="Times New Roman" w:cs="Times New Roman"/>
          <w:kern w:val="0"/>
          <w:lang w:eastAsia="en-GB"/>
          <w14:ligatures w14:val="none"/>
        </w:rPr>
        <w:t xml:space="preserve"> (Accessed: 15 June 2026</w:t>
      </w:r>
      <w:r w:rsidR="00AF05EC" w:rsidRPr="004354A5">
        <w:rPr>
          <w:rFonts w:ascii="Times New Roman" w:eastAsia="Times New Roman" w:hAnsi="Times New Roman" w:cs="Times New Roman"/>
          <w:kern w:val="0"/>
          <w:lang w:eastAsia="en-GB"/>
          <w14:ligatures w14:val="none"/>
        </w:rPr>
        <w:t>).</w:t>
      </w:r>
    </w:p>
    <w:p w14:paraId="0A4CBBE6" w14:textId="77777777" w:rsidR="004354A5" w:rsidRPr="004354A5" w:rsidRDefault="004354A5" w:rsidP="00487071">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kern w:val="0"/>
          <w:lang w:eastAsia="en-GB"/>
          <w14:ligatures w14:val="none"/>
        </w:rPr>
        <w:t xml:space="preserve">Newman, C., Hartnell, S., </w:t>
      </w:r>
      <w:proofErr w:type="spellStart"/>
      <w:r w:rsidRPr="004354A5">
        <w:rPr>
          <w:rFonts w:ascii="Times New Roman" w:eastAsia="Times New Roman" w:hAnsi="Times New Roman" w:cs="Times New Roman"/>
          <w:kern w:val="0"/>
          <w:lang w:eastAsia="en-GB"/>
          <w14:ligatures w14:val="none"/>
        </w:rPr>
        <w:t>Wilinska</w:t>
      </w:r>
      <w:proofErr w:type="spellEnd"/>
      <w:r w:rsidRPr="004354A5">
        <w:rPr>
          <w:rFonts w:ascii="Times New Roman" w:eastAsia="Times New Roman" w:hAnsi="Times New Roman" w:cs="Times New Roman"/>
          <w:kern w:val="0"/>
          <w:lang w:eastAsia="en-GB"/>
          <w14:ligatures w14:val="none"/>
        </w:rPr>
        <w:t xml:space="preserve">, M., Alwan, H. and Hovorka, R. (2023) ‘Real-world evidence of the Cambridge hybrid closed-loop app with a novel real-time continuous glucose monitoring system’, </w:t>
      </w:r>
      <w:r w:rsidRPr="004354A5">
        <w:rPr>
          <w:rFonts w:ascii="Times New Roman" w:eastAsia="Times New Roman" w:hAnsi="Times New Roman" w:cs="Times New Roman"/>
          <w:i/>
          <w:iCs/>
          <w:kern w:val="0"/>
          <w:lang w:eastAsia="en-GB"/>
          <w14:ligatures w14:val="none"/>
        </w:rPr>
        <w:t>Journal of Diabetes Science and Technology</w:t>
      </w:r>
      <w:r w:rsidRPr="004354A5">
        <w:rPr>
          <w:rFonts w:ascii="Times New Roman" w:eastAsia="Times New Roman" w:hAnsi="Times New Roman" w:cs="Times New Roman"/>
          <w:kern w:val="0"/>
          <w:lang w:eastAsia="en-GB"/>
          <w14:ligatures w14:val="none"/>
        </w:rPr>
        <w:t xml:space="preserve">, 19(1), pp. 165–168. Available at: </w:t>
      </w:r>
      <w:hyperlink r:id="rId20" w:tgtFrame="_blank" w:history="1">
        <w:r w:rsidRPr="004354A5">
          <w:rPr>
            <w:rFonts w:ascii="Times New Roman" w:eastAsia="Times New Roman" w:hAnsi="Times New Roman" w:cs="Times New Roman"/>
            <w:color w:val="0000FF"/>
            <w:kern w:val="0"/>
            <w:u w:val="single"/>
            <w:lang w:eastAsia="en-GB"/>
            <w14:ligatures w14:val="none"/>
          </w:rPr>
          <w:t>https://doi.org/10.1177/19322968231187915</w:t>
        </w:r>
      </w:hyperlink>
      <w:r w:rsidRPr="004354A5">
        <w:rPr>
          <w:rFonts w:ascii="Times New Roman" w:eastAsia="Times New Roman" w:hAnsi="Times New Roman" w:cs="Times New Roman"/>
          <w:kern w:val="0"/>
          <w:lang w:eastAsia="en-GB"/>
          <w14:ligatures w14:val="none"/>
        </w:rPr>
        <w:t xml:space="preserve"> .</w:t>
      </w:r>
    </w:p>
    <w:p w14:paraId="3CD1172F" w14:textId="7D7FCE37" w:rsidR="004354A5" w:rsidRPr="004354A5" w:rsidRDefault="004354A5" w:rsidP="00487071">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kern w:val="0"/>
          <w:lang w:eastAsia="en-GB"/>
          <w14:ligatures w14:val="none"/>
        </w:rPr>
        <w:t xml:space="preserve">NHS England (2022) </w:t>
      </w:r>
      <w:r w:rsidRPr="004354A5">
        <w:rPr>
          <w:rFonts w:ascii="Times New Roman" w:eastAsia="Times New Roman" w:hAnsi="Times New Roman" w:cs="Times New Roman"/>
          <w:i/>
          <w:iCs/>
          <w:kern w:val="0"/>
          <w:lang w:eastAsia="en-GB"/>
          <w14:ligatures w14:val="none"/>
        </w:rPr>
        <w:t>NHS initiative helps thousands more tackle their diabetes risk</w:t>
      </w:r>
      <w:r w:rsidRPr="004354A5">
        <w:rPr>
          <w:rFonts w:ascii="Times New Roman" w:eastAsia="Times New Roman" w:hAnsi="Times New Roman" w:cs="Times New Roman"/>
          <w:kern w:val="0"/>
          <w:lang w:eastAsia="en-GB"/>
          <w14:ligatures w14:val="none"/>
        </w:rPr>
        <w:t xml:space="preserve">. Available at: </w:t>
      </w:r>
      <w:hyperlink r:id="rId21" w:tgtFrame="_blank" w:history="1">
        <w:r w:rsidRPr="004354A5">
          <w:rPr>
            <w:rFonts w:ascii="Times New Roman" w:eastAsia="Times New Roman" w:hAnsi="Times New Roman" w:cs="Times New Roman"/>
            <w:color w:val="0000FF"/>
            <w:kern w:val="0"/>
            <w:u w:val="single"/>
            <w:lang w:eastAsia="en-GB"/>
            <w14:ligatures w14:val="none"/>
          </w:rPr>
          <w:t>https://www.england.nhs.uk/news</w:t>
        </w:r>
      </w:hyperlink>
      <w:r w:rsidRPr="004354A5">
        <w:rPr>
          <w:rFonts w:ascii="Times New Roman" w:eastAsia="Times New Roman" w:hAnsi="Times New Roman" w:cs="Times New Roman"/>
          <w:kern w:val="0"/>
          <w:lang w:eastAsia="en-GB"/>
          <w14:ligatures w14:val="none"/>
        </w:rPr>
        <w:t xml:space="preserve"> (Accessed: 15 June 2026</w:t>
      </w:r>
      <w:r w:rsidR="00AF05EC" w:rsidRPr="004354A5">
        <w:rPr>
          <w:rFonts w:ascii="Times New Roman" w:eastAsia="Times New Roman" w:hAnsi="Times New Roman" w:cs="Times New Roman"/>
          <w:kern w:val="0"/>
          <w:lang w:eastAsia="en-GB"/>
          <w14:ligatures w14:val="none"/>
        </w:rPr>
        <w:t>).</w:t>
      </w:r>
    </w:p>
    <w:p w14:paraId="3C733B7E" w14:textId="2D94CAEB" w:rsidR="004354A5" w:rsidRPr="004354A5" w:rsidRDefault="004354A5" w:rsidP="00487071">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kern w:val="0"/>
          <w:lang w:eastAsia="en-GB"/>
          <w14:ligatures w14:val="none"/>
        </w:rPr>
        <w:t>NHS England (</w:t>
      </w:r>
      <w:r w:rsidR="002569E1">
        <w:rPr>
          <w:rFonts w:ascii="Times New Roman" w:eastAsia="Times New Roman" w:hAnsi="Times New Roman" w:cs="Times New Roman"/>
          <w:kern w:val="0"/>
          <w:lang w:eastAsia="en-GB"/>
          <w14:ligatures w14:val="none"/>
        </w:rPr>
        <w:t>2022</w:t>
      </w:r>
      <w:r w:rsidRPr="004354A5">
        <w:rPr>
          <w:rFonts w:ascii="Times New Roman" w:eastAsia="Times New Roman" w:hAnsi="Times New Roman" w:cs="Times New Roman"/>
          <w:kern w:val="0"/>
          <w:lang w:eastAsia="en-GB"/>
          <w14:ligatures w14:val="none"/>
        </w:rPr>
        <w:t xml:space="preserve">) </w:t>
      </w:r>
      <w:r w:rsidRPr="004354A5">
        <w:rPr>
          <w:rFonts w:ascii="Times New Roman" w:eastAsia="Times New Roman" w:hAnsi="Times New Roman" w:cs="Times New Roman"/>
          <w:i/>
          <w:iCs/>
          <w:kern w:val="0"/>
          <w:lang w:eastAsia="en-GB"/>
          <w14:ligatures w14:val="none"/>
        </w:rPr>
        <w:t>NHS Diabetes Prevention Programme (NHS DPP)</w:t>
      </w:r>
      <w:r w:rsidRPr="004354A5">
        <w:rPr>
          <w:rFonts w:ascii="Times New Roman" w:eastAsia="Times New Roman" w:hAnsi="Times New Roman" w:cs="Times New Roman"/>
          <w:kern w:val="0"/>
          <w:lang w:eastAsia="en-GB"/>
          <w14:ligatures w14:val="none"/>
        </w:rPr>
        <w:t xml:space="preserve">. Available at: </w:t>
      </w:r>
      <w:hyperlink r:id="rId22" w:tgtFrame="_blank" w:history="1">
        <w:r w:rsidRPr="004354A5">
          <w:rPr>
            <w:rFonts w:ascii="Times New Roman" w:eastAsia="Times New Roman" w:hAnsi="Times New Roman" w:cs="Times New Roman"/>
            <w:color w:val="0000FF"/>
            <w:kern w:val="0"/>
            <w:u w:val="single"/>
            <w:lang w:eastAsia="en-GB"/>
            <w14:ligatures w14:val="none"/>
          </w:rPr>
          <w:t>https://www.england.nhs.uk/diabetes/diabetes-prevention/</w:t>
        </w:r>
      </w:hyperlink>
      <w:r w:rsidRPr="004354A5">
        <w:rPr>
          <w:rFonts w:ascii="Times New Roman" w:eastAsia="Times New Roman" w:hAnsi="Times New Roman" w:cs="Times New Roman"/>
          <w:kern w:val="0"/>
          <w:lang w:eastAsia="en-GB"/>
          <w14:ligatures w14:val="none"/>
        </w:rPr>
        <w:t xml:space="preserve"> (Accessed: 15 June 2026</w:t>
      </w:r>
      <w:r w:rsidR="00AF05EC" w:rsidRPr="004354A5">
        <w:rPr>
          <w:rFonts w:ascii="Times New Roman" w:eastAsia="Times New Roman" w:hAnsi="Times New Roman" w:cs="Times New Roman"/>
          <w:kern w:val="0"/>
          <w:lang w:eastAsia="en-GB"/>
          <w14:ligatures w14:val="none"/>
        </w:rPr>
        <w:t>).</w:t>
      </w:r>
    </w:p>
    <w:p w14:paraId="2BBE2D50" w14:textId="7522C603" w:rsidR="004354A5" w:rsidRPr="004354A5" w:rsidRDefault="004354A5" w:rsidP="00487071">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kern w:val="0"/>
          <w:lang w:eastAsia="en-GB"/>
          <w14:ligatures w14:val="none"/>
        </w:rPr>
        <w:t>Nguyen, A. and White, J.R. (2022) ‘</w:t>
      </w:r>
      <w:r w:rsidR="002569E1" w:rsidRPr="004354A5">
        <w:rPr>
          <w:rFonts w:ascii="Times New Roman" w:eastAsia="Times New Roman" w:hAnsi="Times New Roman" w:cs="Times New Roman"/>
          <w:kern w:val="0"/>
          <w:lang w:eastAsia="en-GB"/>
          <w14:ligatures w14:val="none"/>
        </w:rPr>
        <w:t>Freestyle</w:t>
      </w:r>
      <w:r w:rsidRPr="004354A5">
        <w:rPr>
          <w:rFonts w:ascii="Times New Roman" w:eastAsia="Times New Roman" w:hAnsi="Times New Roman" w:cs="Times New Roman"/>
          <w:kern w:val="0"/>
          <w:lang w:eastAsia="en-GB"/>
          <w14:ligatures w14:val="none"/>
        </w:rPr>
        <w:t xml:space="preserve"> Libre 3’, </w:t>
      </w:r>
      <w:r w:rsidRPr="004354A5">
        <w:rPr>
          <w:rFonts w:ascii="Times New Roman" w:eastAsia="Times New Roman" w:hAnsi="Times New Roman" w:cs="Times New Roman"/>
          <w:i/>
          <w:iCs/>
          <w:kern w:val="0"/>
          <w:lang w:eastAsia="en-GB"/>
          <w14:ligatures w14:val="none"/>
        </w:rPr>
        <w:t>Clinical Diabetes</w:t>
      </w:r>
      <w:r w:rsidRPr="004354A5">
        <w:rPr>
          <w:rFonts w:ascii="Times New Roman" w:eastAsia="Times New Roman" w:hAnsi="Times New Roman" w:cs="Times New Roman"/>
          <w:kern w:val="0"/>
          <w:lang w:eastAsia="en-GB"/>
          <w14:ligatures w14:val="none"/>
        </w:rPr>
        <w:t xml:space="preserve">, 41(1), pp. 127–128. Available at: </w:t>
      </w:r>
      <w:hyperlink r:id="rId23" w:tgtFrame="_blank" w:history="1">
        <w:r w:rsidRPr="004354A5">
          <w:rPr>
            <w:rFonts w:ascii="Times New Roman" w:eastAsia="Times New Roman" w:hAnsi="Times New Roman" w:cs="Times New Roman"/>
            <w:color w:val="0000FF"/>
            <w:kern w:val="0"/>
            <w:u w:val="single"/>
            <w:lang w:eastAsia="en-GB"/>
            <w14:ligatures w14:val="none"/>
          </w:rPr>
          <w:t>https://doi.org/10.2337/cd22-0102</w:t>
        </w:r>
      </w:hyperlink>
      <w:r w:rsidRPr="004354A5">
        <w:rPr>
          <w:rFonts w:ascii="Times New Roman" w:eastAsia="Times New Roman" w:hAnsi="Times New Roman" w:cs="Times New Roman"/>
          <w:kern w:val="0"/>
          <w:lang w:eastAsia="en-GB"/>
          <w14:ligatures w14:val="none"/>
        </w:rPr>
        <w:t xml:space="preserve"> .</w:t>
      </w:r>
    </w:p>
    <w:p w14:paraId="39DD160D" w14:textId="77777777" w:rsidR="004354A5" w:rsidRPr="004354A5" w:rsidRDefault="004354A5" w:rsidP="00487071">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4354A5">
        <w:rPr>
          <w:rFonts w:ascii="Times New Roman" w:eastAsia="Times New Roman" w:hAnsi="Times New Roman" w:cs="Times New Roman"/>
          <w:kern w:val="0"/>
          <w:lang w:eastAsia="en-GB"/>
          <w14:ligatures w14:val="none"/>
        </w:rPr>
        <w:t xml:space="preserve">Sehgal, S., De Bock, M., Jones, S., Frewen, C. and Wheeler, B.J. (2023) ‘User experiences during the transition to calibration-free sensors with remote monitoring while using automated insulin delivery - a qualitative study’, </w:t>
      </w:r>
      <w:r w:rsidRPr="004354A5">
        <w:rPr>
          <w:rFonts w:ascii="Times New Roman" w:eastAsia="Times New Roman" w:hAnsi="Times New Roman" w:cs="Times New Roman"/>
          <w:i/>
          <w:iCs/>
          <w:kern w:val="0"/>
          <w:lang w:eastAsia="en-GB"/>
          <w14:ligatures w14:val="none"/>
        </w:rPr>
        <w:t>Frontiers in Endocrinology</w:t>
      </w:r>
      <w:r w:rsidRPr="004354A5">
        <w:rPr>
          <w:rFonts w:ascii="Times New Roman" w:eastAsia="Times New Roman" w:hAnsi="Times New Roman" w:cs="Times New Roman"/>
          <w:kern w:val="0"/>
          <w:lang w:eastAsia="en-GB"/>
          <w14:ligatures w14:val="none"/>
        </w:rPr>
        <w:t xml:space="preserve">, 14, p. 1214975. Available at: </w:t>
      </w:r>
      <w:hyperlink r:id="rId24" w:tgtFrame="_blank" w:history="1">
        <w:r w:rsidRPr="004354A5">
          <w:rPr>
            <w:rFonts w:ascii="Times New Roman" w:eastAsia="Times New Roman" w:hAnsi="Times New Roman" w:cs="Times New Roman"/>
            <w:color w:val="0000FF"/>
            <w:kern w:val="0"/>
            <w:u w:val="single"/>
            <w:lang w:eastAsia="en-GB"/>
            <w14:ligatures w14:val="none"/>
          </w:rPr>
          <w:t>https://doi.org/10.3389/fendo.2023.1214975</w:t>
        </w:r>
      </w:hyperlink>
      <w:r w:rsidRPr="004354A5">
        <w:rPr>
          <w:rFonts w:ascii="Times New Roman" w:eastAsia="Times New Roman" w:hAnsi="Times New Roman" w:cs="Times New Roman"/>
          <w:kern w:val="0"/>
          <w:lang w:eastAsia="en-GB"/>
          <w14:ligatures w14:val="none"/>
        </w:rPr>
        <w:t xml:space="preserve"> .</w:t>
      </w:r>
    </w:p>
    <w:p w14:paraId="483BD387" w14:textId="77777777" w:rsidR="004354A5" w:rsidRDefault="004354A5" w:rsidP="00487071"/>
    <w:sectPr w:rsidR="004354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39216E"/>
    <w:multiLevelType w:val="multilevel"/>
    <w:tmpl w:val="4142E3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8E5B7E"/>
    <w:multiLevelType w:val="multilevel"/>
    <w:tmpl w:val="92069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FF654B"/>
    <w:multiLevelType w:val="multilevel"/>
    <w:tmpl w:val="9B1ACA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16B3762"/>
    <w:multiLevelType w:val="multilevel"/>
    <w:tmpl w:val="EDE40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B0D5248"/>
    <w:multiLevelType w:val="multilevel"/>
    <w:tmpl w:val="D5281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8949260">
    <w:abstractNumId w:val="1"/>
  </w:num>
  <w:num w:numId="2" w16cid:durableId="397478000">
    <w:abstractNumId w:val="4"/>
  </w:num>
  <w:num w:numId="3" w16cid:durableId="13191807">
    <w:abstractNumId w:val="3"/>
  </w:num>
  <w:num w:numId="4" w16cid:durableId="731078445">
    <w:abstractNumId w:val="2"/>
  </w:num>
  <w:num w:numId="5" w16cid:durableId="4145470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54A5"/>
    <w:rsid w:val="000313F5"/>
    <w:rsid w:val="000529FC"/>
    <w:rsid w:val="00055B53"/>
    <w:rsid w:val="00093768"/>
    <w:rsid w:val="0011611C"/>
    <w:rsid w:val="00171670"/>
    <w:rsid w:val="001958D3"/>
    <w:rsid w:val="001D78BC"/>
    <w:rsid w:val="001E6138"/>
    <w:rsid w:val="001F685E"/>
    <w:rsid w:val="00206904"/>
    <w:rsid w:val="00227EB1"/>
    <w:rsid w:val="00241B73"/>
    <w:rsid w:val="002569E1"/>
    <w:rsid w:val="0026235D"/>
    <w:rsid w:val="002A154D"/>
    <w:rsid w:val="002D030A"/>
    <w:rsid w:val="002F306E"/>
    <w:rsid w:val="00334F1E"/>
    <w:rsid w:val="00381435"/>
    <w:rsid w:val="003A1BFD"/>
    <w:rsid w:val="00411CC7"/>
    <w:rsid w:val="004320F8"/>
    <w:rsid w:val="004354A5"/>
    <w:rsid w:val="00473FF9"/>
    <w:rsid w:val="00487071"/>
    <w:rsid w:val="004A70AB"/>
    <w:rsid w:val="0051090E"/>
    <w:rsid w:val="00534674"/>
    <w:rsid w:val="00594F24"/>
    <w:rsid w:val="005A6D3D"/>
    <w:rsid w:val="005F74B3"/>
    <w:rsid w:val="00600549"/>
    <w:rsid w:val="006355C1"/>
    <w:rsid w:val="00637D0C"/>
    <w:rsid w:val="00677D97"/>
    <w:rsid w:val="00687C16"/>
    <w:rsid w:val="006B73B1"/>
    <w:rsid w:val="007A70A5"/>
    <w:rsid w:val="007E7AF7"/>
    <w:rsid w:val="007F2CD2"/>
    <w:rsid w:val="00845D0E"/>
    <w:rsid w:val="00845E42"/>
    <w:rsid w:val="009377F0"/>
    <w:rsid w:val="00947D3F"/>
    <w:rsid w:val="00963B77"/>
    <w:rsid w:val="00971252"/>
    <w:rsid w:val="00973DEA"/>
    <w:rsid w:val="009A6DB2"/>
    <w:rsid w:val="00A542AA"/>
    <w:rsid w:val="00A62E80"/>
    <w:rsid w:val="00AD7C72"/>
    <w:rsid w:val="00AE6EDA"/>
    <w:rsid w:val="00AF05EC"/>
    <w:rsid w:val="00B04E5E"/>
    <w:rsid w:val="00B155F7"/>
    <w:rsid w:val="00B345A1"/>
    <w:rsid w:val="00B555F1"/>
    <w:rsid w:val="00BA673A"/>
    <w:rsid w:val="00C12EFD"/>
    <w:rsid w:val="00C20848"/>
    <w:rsid w:val="00C260B3"/>
    <w:rsid w:val="00C470A6"/>
    <w:rsid w:val="00CE038D"/>
    <w:rsid w:val="00D07511"/>
    <w:rsid w:val="00D14E47"/>
    <w:rsid w:val="00D60168"/>
    <w:rsid w:val="00D96E51"/>
    <w:rsid w:val="00DA170D"/>
    <w:rsid w:val="00DB54B3"/>
    <w:rsid w:val="00DD3BFD"/>
    <w:rsid w:val="00DE39D2"/>
    <w:rsid w:val="00DE58A1"/>
    <w:rsid w:val="00E169E8"/>
    <w:rsid w:val="00E17435"/>
    <w:rsid w:val="00E371D9"/>
    <w:rsid w:val="00EC1328"/>
    <w:rsid w:val="00F02327"/>
    <w:rsid w:val="00F20580"/>
    <w:rsid w:val="00F44DEF"/>
    <w:rsid w:val="00F53B69"/>
    <w:rsid w:val="00FA164A"/>
    <w:rsid w:val="00FA2EE8"/>
    <w:rsid w:val="00FA5C7C"/>
    <w:rsid w:val="00FB235E"/>
    <w:rsid w:val="00FC4D70"/>
    <w:rsid w:val="00FD068A"/>
    <w:rsid w:val="00FD08F0"/>
    <w:rsid w:val="00FD5D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843B38"/>
  <w15:chartTrackingRefBased/>
  <w15:docId w15:val="{F0179852-ED0A-49C1-8EDE-A6C9A7AAD1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54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354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354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54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54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54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54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54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54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54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354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54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54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54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54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54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54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54A5"/>
    <w:rPr>
      <w:rFonts w:eastAsiaTheme="majorEastAsia" w:cstheme="majorBidi"/>
      <w:color w:val="272727" w:themeColor="text1" w:themeTint="D8"/>
    </w:rPr>
  </w:style>
  <w:style w:type="paragraph" w:styleId="Title">
    <w:name w:val="Title"/>
    <w:basedOn w:val="Normal"/>
    <w:next w:val="Normal"/>
    <w:link w:val="TitleChar"/>
    <w:uiPriority w:val="10"/>
    <w:qFormat/>
    <w:rsid w:val="004354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54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54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54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54A5"/>
    <w:pPr>
      <w:spacing w:before="160"/>
      <w:jc w:val="center"/>
    </w:pPr>
    <w:rPr>
      <w:i/>
      <w:iCs/>
      <w:color w:val="404040" w:themeColor="text1" w:themeTint="BF"/>
    </w:rPr>
  </w:style>
  <w:style w:type="character" w:customStyle="1" w:styleId="QuoteChar">
    <w:name w:val="Quote Char"/>
    <w:basedOn w:val="DefaultParagraphFont"/>
    <w:link w:val="Quote"/>
    <w:uiPriority w:val="29"/>
    <w:rsid w:val="004354A5"/>
    <w:rPr>
      <w:i/>
      <w:iCs/>
      <w:color w:val="404040" w:themeColor="text1" w:themeTint="BF"/>
    </w:rPr>
  </w:style>
  <w:style w:type="paragraph" w:styleId="ListParagraph">
    <w:name w:val="List Paragraph"/>
    <w:basedOn w:val="Normal"/>
    <w:uiPriority w:val="34"/>
    <w:qFormat/>
    <w:rsid w:val="004354A5"/>
    <w:pPr>
      <w:ind w:left="720"/>
      <w:contextualSpacing/>
    </w:pPr>
  </w:style>
  <w:style w:type="character" w:styleId="IntenseEmphasis">
    <w:name w:val="Intense Emphasis"/>
    <w:basedOn w:val="DefaultParagraphFont"/>
    <w:uiPriority w:val="21"/>
    <w:qFormat/>
    <w:rsid w:val="004354A5"/>
    <w:rPr>
      <w:i/>
      <w:iCs/>
      <w:color w:val="0F4761" w:themeColor="accent1" w:themeShade="BF"/>
    </w:rPr>
  </w:style>
  <w:style w:type="paragraph" w:styleId="IntenseQuote">
    <w:name w:val="Intense Quote"/>
    <w:basedOn w:val="Normal"/>
    <w:next w:val="Normal"/>
    <w:link w:val="IntenseQuoteChar"/>
    <w:uiPriority w:val="30"/>
    <w:qFormat/>
    <w:rsid w:val="004354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54A5"/>
    <w:rPr>
      <w:i/>
      <w:iCs/>
      <w:color w:val="0F4761" w:themeColor="accent1" w:themeShade="BF"/>
    </w:rPr>
  </w:style>
  <w:style w:type="character" w:styleId="IntenseReference">
    <w:name w:val="Intense Reference"/>
    <w:basedOn w:val="DefaultParagraphFont"/>
    <w:uiPriority w:val="32"/>
    <w:qFormat/>
    <w:rsid w:val="004354A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reestyle.abbott" TargetMode="External"/><Relationship Id="rId13" Type="http://schemas.openxmlformats.org/officeDocument/2006/relationships/hyperlink" Target="https://doi.org/10.1136/bmjinnov-2022-000982" TargetMode="External"/><Relationship Id="rId18" Type="http://schemas.openxmlformats.org/officeDocument/2006/relationships/hyperlink" Target="https://doi.org/10.1177/19322968231225676"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england.nhs.uk/news" TargetMode="External"/><Relationship Id="rId7" Type="http://schemas.openxmlformats.org/officeDocument/2006/relationships/hyperlink" Target="https://provider.freestyle.abbott/ca-en/proven-outcomes.html" TargetMode="External"/><Relationship Id="rId12" Type="http://schemas.openxmlformats.org/officeDocument/2006/relationships/hyperlink" Target="https://doi.org/10.1016/S0114-6302(16)30239-X" TargetMode="External"/><Relationship Id="rId17" Type="http://schemas.openxmlformats.org/officeDocument/2006/relationships/hyperlink" Target="https://doi.org/10.1007/s13300-016-0223-6"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gov.uk/data-protection" TargetMode="External"/><Relationship Id="rId20" Type="http://schemas.openxmlformats.org/officeDocument/2006/relationships/hyperlink" Target="https://doi.org/10.1177/19322968231187915" TargetMode="External"/><Relationship Id="rId1" Type="http://schemas.openxmlformats.org/officeDocument/2006/relationships/numbering" Target="numbering.xml"/><Relationship Id="rId6" Type="http://schemas.openxmlformats.org/officeDocument/2006/relationships/hyperlink" Target="https://www.freestyle.abbott" TargetMode="External"/><Relationship Id="rId11" Type="http://schemas.openxmlformats.org/officeDocument/2006/relationships/hyperlink" Target="https://doi.org/10.1136/bmjdrc-2021-002580" TargetMode="External"/><Relationship Id="rId24" Type="http://schemas.openxmlformats.org/officeDocument/2006/relationships/hyperlink" Target="https://doi.org/10.3389/fendo.2023.1214975" TargetMode="External"/><Relationship Id="rId5" Type="http://schemas.openxmlformats.org/officeDocument/2006/relationships/image" Target="media/image1.png"/><Relationship Id="rId15" Type="http://schemas.openxmlformats.org/officeDocument/2006/relationships/hyperlink" Target="https://www.diabetes.org.uk" TargetMode="External"/><Relationship Id="rId23" Type="http://schemas.openxmlformats.org/officeDocument/2006/relationships/hyperlink" Target="https://doi.org/10.2337/cd22-0102" TargetMode="External"/><Relationship Id="rId10" Type="http://schemas.openxmlformats.org/officeDocument/2006/relationships/hyperlink" Target="https://doi.org/10.2196/56112" TargetMode="External"/><Relationship Id="rId19" Type="http://schemas.openxmlformats.org/officeDocument/2006/relationships/hyperlink" Target="https://www.healthieryou.org.uk" TargetMode="External"/><Relationship Id="rId4" Type="http://schemas.openxmlformats.org/officeDocument/2006/relationships/webSettings" Target="webSettings.xml"/><Relationship Id="rId9" Type="http://schemas.openxmlformats.org/officeDocument/2006/relationships/hyperlink" Target="https://doi.org/10.1007/s13300-023-01385-6" TargetMode="External"/><Relationship Id="rId14" Type="http://schemas.openxmlformats.org/officeDocument/2006/relationships/hyperlink" Target="https://www.gov.uk/government/publications/a-plan-for-digital-health-and-social-care" TargetMode="External"/><Relationship Id="rId22" Type="http://schemas.openxmlformats.org/officeDocument/2006/relationships/hyperlink" Target="https://www.england.nhs.uk/diabetes/diabetes-preven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3061</Words>
  <Characters>17450</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Precious Lewis (2328179)</dc:creator>
  <cp:keywords/>
  <dc:description/>
  <cp:lastModifiedBy>Precious Lewis (2328179)</cp:lastModifiedBy>
  <cp:revision>2</cp:revision>
  <dcterms:created xsi:type="dcterms:W3CDTF">2026-07-03T17:06:00Z</dcterms:created>
  <dcterms:modified xsi:type="dcterms:W3CDTF">2026-07-03T17:06:00Z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4c142018-6acd-4da2-ba21-69546cae3992</vt:lpwstr>
  </property>
</Properties>
</file>