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9E5FE" w14:textId="77777777" w:rsidR="00AE44C5" w:rsidRDefault="00AE44C5" w:rsidP="00AE44C5">
      <w:pPr>
        <w:spacing w:line="360" w:lineRule="auto"/>
        <w:jc w:val="center"/>
        <w:rPr>
          <w:rFonts w:ascii="Arial" w:hAnsi="Arial" w:cs="Arial"/>
          <w:b/>
          <w:bCs/>
          <w:sz w:val="52"/>
          <w:szCs w:val="52"/>
        </w:rPr>
      </w:pPr>
      <w:r w:rsidRPr="00AE44C5">
        <w:rPr>
          <w:rFonts w:ascii="Arial" w:hAnsi="Arial" w:cs="Arial"/>
          <w:b/>
          <w:bCs/>
          <w:sz w:val="52"/>
          <w:szCs w:val="52"/>
        </w:rPr>
        <w:t>Reflective Learning Log – Housekeeping Department at Hilton Puckrup Hall, Tewksbury</w:t>
      </w:r>
      <w:r w:rsidRPr="00AE44C5">
        <w:rPr>
          <w:rFonts w:ascii="Arial" w:hAnsi="Arial" w:cs="Arial"/>
          <w:b/>
          <w:bCs/>
          <w:sz w:val="52"/>
          <w:szCs w:val="52"/>
        </w:rPr>
        <w:br/>
      </w:r>
    </w:p>
    <w:p w14:paraId="53CFE448" w14:textId="77777777" w:rsidR="00AE44C5" w:rsidRDefault="00AE44C5" w:rsidP="00AE44C5">
      <w:pPr>
        <w:spacing w:line="360" w:lineRule="auto"/>
        <w:jc w:val="center"/>
        <w:rPr>
          <w:rFonts w:ascii="Arial" w:hAnsi="Arial" w:cs="Arial"/>
          <w:b/>
          <w:bCs/>
          <w:sz w:val="52"/>
          <w:szCs w:val="52"/>
        </w:rPr>
      </w:pPr>
    </w:p>
    <w:p w14:paraId="5D4F435D" w14:textId="77777777" w:rsidR="00AE44C5" w:rsidRPr="00AE44C5" w:rsidRDefault="00AE44C5" w:rsidP="00AE44C5">
      <w:pPr>
        <w:spacing w:line="360" w:lineRule="auto"/>
        <w:jc w:val="center"/>
        <w:rPr>
          <w:rFonts w:ascii="Arial" w:hAnsi="Arial" w:cs="Arial"/>
          <w:b/>
          <w:bCs/>
          <w:sz w:val="52"/>
          <w:szCs w:val="52"/>
        </w:rPr>
      </w:pPr>
    </w:p>
    <w:p w14:paraId="7E9AD921" w14:textId="0CD423B1" w:rsidR="00AE44C5" w:rsidRPr="00AE44C5" w:rsidRDefault="00AE44C5" w:rsidP="00AE44C5">
      <w:pPr>
        <w:spacing w:line="276" w:lineRule="auto"/>
        <w:rPr>
          <w:rFonts w:ascii="Arial" w:hAnsi="Arial" w:cs="Arial"/>
          <w:b/>
          <w:bCs/>
          <w:sz w:val="28"/>
          <w:szCs w:val="28"/>
        </w:rPr>
      </w:pPr>
      <w:r w:rsidRPr="00AE44C5">
        <w:rPr>
          <w:rFonts w:ascii="Arial" w:hAnsi="Arial" w:cs="Arial"/>
          <w:b/>
          <w:bCs/>
          <w:sz w:val="28"/>
          <w:szCs w:val="28"/>
        </w:rPr>
        <w:t>Students</w:t>
      </w:r>
      <w:r w:rsidRPr="00AE44C5">
        <w:rPr>
          <w:rFonts w:ascii="Arial" w:hAnsi="Arial" w:cs="Arial"/>
          <w:b/>
          <w:bCs/>
          <w:sz w:val="28"/>
          <w:szCs w:val="28"/>
        </w:rPr>
        <w:t>: Alexandra Anghel (2226451)</w:t>
      </w:r>
    </w:p>
    <w:p w14:paraId="1588D4AE" w14:textId="26AE5A59" w:rsidR="00AE44C5" w:rsidRPr="00AE44C5" w:rsidRDefault="00AE44C5" w:rsidP="00AE44C5">
      <w:pPr>
        <w:spacing w:line="276" w:lineRule="auto"/>
        <w:rPr>
          <w:rFonts w:ascii="Arial" w:hAnsi="Arial" w:cs="Arial"/>
          <w:b/>
          <w:bCs/>
          <w:sz w:val="28"/>
          <w:szCs w:val="28"/>
        </w:rPr>
      </w:pPr>
      <w:r w:rsidRPr="00AE44C5">
        <w:rPr>
          <w:rFonts w:ascii="Arial" w:hAnsi="Arial" w:cs="Arial"/>
          <w:b/>
          <w:bCs/>
          <w:sz w:val="28"/>
          <w:szCs w:val="28"/>
        </w:rPr>
        <w:t xml:space="preserve">Tutor: </w:t>
      </w:r>
      <w:r w:rsidRPr="00AE44C5">
        <w:rPr>
          <w:rFonts w:ascii="Arial" w:hAnsi="Arial" w:cs="Arial"/>
          <w:b/>
          <w:bCs/>
          <w:sz w:val="28"/>
          <w:szCs w:val="28"/>
        </w:rPr>
        <w:t>Ka Po Chong</w:t>
      </w:r>
    </w:p>
    <w:p w14:paraId="3D53DD45" w14:textId="0986D968" w:rsidR="00AE44C5" w:rsidRPr="00AE44C5" w:rsidRDefault="00AE44C5" w:rsidP="00AE44C5">
      <w:pPr>
        <w:spacing w:line="276" w:lineRule="auto"/>
        <w:rPr>
          <w:rFonts w:ascii="Arial" w:hAnsi="Arial" w:cs="Arial"/>
          <w:b/>
          <w:bCs/>
          <w:sz w:val="28"/>
          <w:szCs w:val="28"/>
        </w:rPr>
      </w:pPr>
      <w:r w:rsidRPr="00AE44C5">
        <w:rPr>
          <w:rFonts w:ascii="Arial" w:hAnsi="Arial" w:cs="Arial"/>
          <w:b/>
          <w:bCs/>
          <w:sz w:val="28"/>
          <w:szCs w:val="28"/>
        </w:rPr>
        <w:t xml:space="preserve">Module: </w:t>
      </w:r>
      <w:r w:rsidRPr="00AE44C5">
        <w:rPr>
          <w:rFonts w:ascii="Arial" w:hAnsi="Arial" w:cs="Arial"/>
          <w:b/>
          <w:bCs/>
          <w:sz w:val="28"/>
          <w:szCs w:val="28"/>
        </w:rPr>
        <w:t>Managing Guest Service Operations</w:t>
      </w:r>
      <w:r w:rsidRPr="00AE44C5">
        <w:rPr>
          <w:rFonts w:ascii="Arial" w:hAnsi="Arial" w:cs="Arial"/>
          <w:b/>
          <w:bCs/>
          <w:sz w:val="28"/>
          <w:szCs w:val="28"/>
        </w:rPr>
        <w:t xml:space="preserve"> BMIH6003</w:t>
      </w:r>
    </w:p>
    <w:p w14:paraId="136B945E" w14:textId="1B3A1EE9" w:rsidR="00AE44C5" w:rsidRPr="00AE44C5" w:rsidRDefault="00AE44C5" w:rsidP="00AE44C5">
      <w:pPr>
        <w:spacing w:line="276" w:lineRule="auto"/>
        <w:rPr>
          <w:rFonts w:ascii="Arial" w:hAnsi="Arial" w:cs="Arial"/>
          <w:b/>
          <w:bCs/>
          <w:sz w:val="28"/>
          <w:szCs w:val="28"/>
        </w:rPr>
      </w:pPr>
      <w:r w:rsidRPr="00AE44C5">
        <w:rPr>
          <w:rFonts w:ascii="Arial" w:hAnsi="Arial" w:cs="Arial"/>
          <w:b/>
          <w:bCs/>
          <w:sz w:val="28"/>
          <w:szCs w:val="28"/>
        </w:rPr>
        <w:t>Word count:</w:t>
      </w:r>
      <w:r w:rsidR="009B7E4B">
        <w:rPr>
          <w:rFonts w:ascii="Arial" w:hAnsi="Arial" w:cs="Arial"/>
          <w:b/>
          <w:bCs/>
          <w:sz w:val="28"/>
          <w:szCs w:val="28"/>
        </w:rPr>
        <w:t xml:space="preserve"> 13</w:t>
      </w:r>
      <w:r w:rsidR="00840351">
        <w:rPr>
          <w:rFonts w:ascii="Arial" w:hAnsi="Arial" w:cs="Arial"/>
          <w:b/>
          <w:bCs/>
          <w:sz w:val="28"/>
          <w:szCs w:val="28"/>
        </w:rPr>
        <w:t>75</w:t>
      </w:r>
      <w:r w:rsidR="009B7E4B">
        <w:rPr>
          <w:rFonts w:ascii="Arial" w:hAnsi="Arial" w:cs="Arial"/>
          <w:b/>
          <w:bCs/>
          <w:sz w:val="28"/>
          <w:szCs w:val="28"/>
        </w:rPr>
        <w:t xml:space="preserve"> words</w:t>
      </w:r>
    </w:p>
    <w:p w14:paraId="55C67120" w14:textId="77777777" w:rsidR="00AE44C5" w:rsidRDefault="00AE44C5" w:rsidP="00AE44C5">
      <w:pPr>
        <w:spacing w:line="360" w:lineRule="auto"/>
        <w:rPr>
          <w:rFonts w:ascii="Arial" w:hAnsi="Arial" w:cs="Arial"/>
        </w:rPr>
      </w:pPr>
    </w:p>
    <w:p w14:paraId="3871013C" w14:textId="77777777" w:rsidR="00840351" w:rsidRDefault="00840351" w:rsidP="00AE44C5">
      <w:pPr>
        <w:spacing w:line="360" w:lineRule="auto"/>
        <w:rPr>
          <w:rFonts w:ascii="Arial" w:hAnsi="Arial" w:cs="Arial"/>
        </w:rPr>
      </w:pPr>
    </w:p>
    <w:p w14:paraId="2D10876A" w14:textId="77777777" w:rsidR="00840351" w:rsidRDefault="00840351" w:rsidP="00AE44C5">
      <w:pPr>
        <w:spacing w:line="360" w:lineRule="auto"/>
        <w:rPr>
          <w:rFonts w:ascii="Arial" w:hAnsi="Arial" w:cs="Arial"/>
        </w:rPr>
      </w:pPr>
    </w:p>
    <w:p w14:paraId="05A4A3B1" w14:textId="77777777" w:rsidR="00840351" w:rsidRDefault="00840351" w:rsidP="00AE44C5">
      <w:pPr>
        <w:spacing w:line="360" w:lineRule="auto"/>
        <w:rPr>
          <w:rFonts w:ascii="Arial" w:hAnsi="Arial" w:cs="Arial"/>
        </w:rPr>
      </w:pPr>
    </w:p>
    <w:p w14:paraId="619B1E0D" w14:textId="77777777" w:rsidR="00840351" w:rsidRDefault="00840351" w:rsidP="00AE44C5">
      <w:pPr>
        <w:spacing w:line="360" w:lineRule="auto"/>
        <w:rPr>
          <w:rFonts w:ascii="Arial" w:hAnsi="Arial" w:cs="Arial"/>
        </w:rPr>
      </w:pPr>
    </w:p>
    <w:p w14:paraId="555C7389" w14:textId="1F5D34FC" w:rsidR="00AE44C5" w:rsidRPr="00AE44C5" w:rsidRDefault="00AE44C5" w:rsidP="00AE44C5">
      <w:pPr>
        <w:spacing w:line="360" w:lineRule="auto"/>
        <w:rPr>
          <w:rFonts w:ascii="Arial" w:hAnsi="Arial" w:cs="Arial"/>
        </w:rPr>
      </w:pPr>
      <w:r w:rsidRPr="00AE44C5">
        <w:rPr>
          <w:rFonts w:ascii="Arial" w:hAnsi="Arial" w:cs="Arial"/>
        </w:rPr>
        <w:br/>
      </w:r>
    </w:p>
    <w:p w14:paraId="4912AB06" w14:textId="2B3F3429" w:rsidR="00AE44C5" w:rsidRPr="00954387" w:rsidRDefault="00AE44C5" w:rsidP="00AE44C5">
      <w:pPr>
        <w:rPr>
          <w:rFonts w:ascii="Arial" w:hAnsi="Arial" w:cs="Arial"/>
          <w:b/>
          <w:bCs/>
          <w:sz w:val="24"/>
          <w:szCs w:val="24"/>
        </w:rPr>
      </w:pPr>
      <w:r w:rsidRPr="00954387">
        <w:rPr>
          <w:rFonts w:ascii="Arial" w:hAnsi="Arial" w:cs="Arial"/>
          <w:b/>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6C935F2" w14:textId="6C37DDF8" w:rsidR="00AE44C5" w:rsidRPr="00AE44C5" w:rsidRDefault="00AE44C5" w:rsidP="00AE44C5">
      <w:pPr>
        <w:spacing w:line="360" w:lineRule="auto"/>
        <w:jc w:val="both"/>
        <w:rPr>
          <w:rFonts w:ascii="Arial" w:hAnsi="Arial" w:cs="Arial"/>
        </w:rPr>
      </w:pPr>
    </w:p>
    <w:p w14:paraId="44698697" w14:textId="77777777" w:rsidR="00AE44C5" w:rsidRDefault="00AE44C5" w:rsidP="00AE44C5">
      <w:pPr>
        <w:spacing w:line="360" w:lineRule="auto"/>
        <w:rPr>
          <w:rFonts w:ascii="Arial" w:hAnsi="Arial" w:cs="Arial"/>
        </w:rPr>
      </w:pPr>
    </w:p>
    <w:p w14:paraId="00276354" w14:textId="2B4D029A"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lastRenderedPageBreak/>
        <w:t>Introduction</w:t>
      </w:r>
    </w:p>
    <w:p w14:paraId="021A3BE6" w14:textId="77777777"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My 10-week placement at Hilton Puckrup Hall, Tewksbury, involved a placement in the Housekeeping Department, because of the central role that the department undertakes in enhancing satisfaction among the guests through cleanliness, comfort and aesthetic parameters within all areas within the hotel premises. The department operated 112 guest rooms, spa, and event areas having the main focus of servicing the rooms on a daily basis, rotations of deep cleaning, maintenance of the public areas, and handling of linens. The hotel is a hotel with very high standards of services as its mission is to achieve the environment that one feels relaxed and that there is complete excellence in terms of services rendered to the guests. Within my objectives of learning, I wanted to:</w:t>
      </w:r>
    </w:p>
    <w:p w14:paraId="4378AABE" w14:textId="77777777" w:rsidR="00AE44C5" w:rsidRPr="00AE44C5" w:rsidRDefault="00AE44C5" w:rsidP="00AE44C5">
      <w:pPr>
        <w:numPr>
          <w:ilvl w:val="0"/>
          <w:numId w:val="7"/>
        </w:numPr>
        <w:spacing w:line="360" w:lineRule="auto"/>
        <w:rPr>
          <w:rFonts w:ascii="Arial" w:hAnsi="Arial" w:cs="Arial"/>
          <w:sz w:val="24"/>
          <w:szCs w:val="24"/>
        </w:rPr>
      </w:pPr>
      <w:r w:rsidRPr="00AE44C5">
        <w:rPr>
          <w:rFonts w:ascii="Arial" w:hAnsi="Arial" w:cs="Arial"/>
          <w:sz w:val="24"/>
          <w:szCs w:val="24"/>
        </w:rPr>
        <w:t>Understand the operational procedures and daily functions of hotel housekeeping, particularly in large hotels with various facilities.</w:t>
      </w:r>
    </w:p>
    <w:p w14:paraId="073B081E" w14:textId="77777777" w:rsidR="00AE44C5" w:rsidRPr="00AE44C5" w:rsidRDefault="00AE44C5" w:rsidP="00AE44C5">
      <w:pPr>
        <w:numPr>
          <w:ilvl w:val="0"/>
          <w:numId w:val="7"/>
        </w:numPr>
        <w:spacing w:line="360" w:lineRule="auto"/>
        <w:rPr>
          <w:rFonts w:ascii="Arial" w:hAnsi="Arial" w:cs="Arial"/>
          <w:sz w:val="24"/>
          <w:szCs w:val="24"/>
        </w:rPr>
      </w:pPr>
      <w:r w:rsidRPr="00AE44C5">
        <w:rPr>
          <w:rFonts w:ascii="Arial" w:hAnsi="Arial" w:cs="Arial"/>
          <w:sz w:val="24"/>
          <w:szCs w:val="24"/>
        </w:rPr>
        <w:t>Observe and assess supervisory roles in managing teams, handling problem-solving, and improving efficiency under pressure.</w:t>
      </w:r>
    </w:p>
    <w:p w14:paraId="7EB316ED" w14:textId="77777777" w:rsidR="00AE44C5" w:rsidRPr="00AE44C5" w:rsidRDefault="00AE44C5" w:rsidP="00AE44C5">
      <w:pPr>
        <w:numPr>
          <w:ilvl w:val="0"/>
          <w:numId w:val="7"/>
        </w:numPr>
        <w:spacing w:line="360" w:lineRule="auto"/>
        <w:rPr>
          <w:rFonts w:ascii="Arial" w:hAnsi="Arial" w:cs="Arial"/>
          <w:sz w:val="24"/>
          <w:szCs w:val="24"/>
        </w:rPr>
      </w:pPr>
      <w:r w:rsidRPr="00AE44C5">
        <w:rPr>
          <w:rFonts w:ascii="Arial" w:hAnsi="Arial" w:cs="Arial"/>
          <w:sz w:val="24"/>
          <w:szCs w:val="24"/>
        </w:rPr>
        <w:t>Develop communication and decision-making skills in a live hotel environment, specifically focusing on guest interaction and teamwork.</w:t>
      </w:r>
    </w:p>
    <w:p w14:paraId="37836C7F" w14:textId="77777777"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t>Section 1: Role Reflection</w:t>
      </w:r>
    </w:p>
    <w:p w14:paraId="47E61B47" w14:textId="38DB9AC5"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 xml:space="preserve">Using </w:t>
      </w:r>
      <w:r w:rsidR="00F42FC7" w:rsidRPr="009B7E4B">
        <w:rPr>
          <w:rFonts w:ascii="Arial" w:hAnsi="Arial" w:cs="Arial"/>
          <w:b/>
          <w:bCs/>
          <w:sz w:val="28"/>
          <w:szCs w:val="28"/>
        </w:rPr>
        <w:t>Schön’s Reflective Model</w:t>
      </w:r>
    </w:p>
    <w:p w14:paraId="61B15625"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Role Overview:</w:t>
      </w:r>
    </w:p>
    <w:p w14:paraId="6B42C419" w14:textId="77777777"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In the placement, I assisted Room Attendants in preparing trolleys, turning around rooms and performing quality checks. I sometimes followed the Floor Supervisor and I got to understand team coordination, assignment of rooms and logistics involved in ensuring operational efficiency.</w:t>
      </w:r>
    </w:p>
    <w:p w14:paraId="7B69DA2E" w14:textId="2BFE901F"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 xml:space="preserve">Key Supervisory Skills </w:t>
      </w:r>
      <w:r w:rsidR="00F42FC7" w:rsidRPr="009B7E4B">
        <w:rPr>
          <w:rFonts w:ascii="Arial" w:hAnsi="Arial" w:cs="Arial"/>
          <w:b/>
          <w:bCs/>
          <w:sz w:val="28"/>
          <w:szCs w:val="28"/>
        </w:rPr>
        <w:t>Required</w:t>
      </w:r>
      <w:r w:rsidRPr="00AE44C5">
        <w:rPr>
          <w:rFonts w:ascii="Arial" w:hAnsi="Arial" w:cs="Arial"/>
          <w:b/>
          <w:bCs/>
          <w:sz w:val="28"/>
          <w:szCs w:val="28"/>
        </w:rPr>
        <w:t>:</w:t>
      </w:r>
    </w:p>
    <w:p w14:paraId="26E41484" w14:textId="4D6FEAEF"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Leadership and Delegation:</w:t>
      </w:r>
      <w:r w:rsidRPr="00AE44C5">
        <w:rPr>
          <w:rFonts w:ascii="Arial" w:hAnsi="Arial" w:cs="Arial"/>
          <w:sz w:val="24"/>
          <w:szCs w:val="24"/>
        </w:rPr>
        <w:t xml:space="preserve"> The balance of transformational and transactional styles of leadership used by supervisors was noted as a key observation. To the briefings, the leaders inspired </w:t>
      </w:r>
      <w:r w:rsidR="00E35C09" w:rsidRPr="00427948">
        <w:rPr>
          <w:rFonts w:ascii="Arial" w:hAnsi="Arial" w:cs="Arial"/>
          <w:sz w:val="24"/>
          <w:szCs w:val="24"/>
        </w:rPr>
        <w:t>the team</w:t>
      </w:r>
      <w:r w:rsidRPr="00AE44C5">
        <w:rPr>
          <w:rFonts w:ascii="Arial" w:hAnsi="Arial" w:cs="Arial"/>
          <w:sz w:val="24"/>
          <w:szCs w:val="24"/>
        </w:rPr>
        <w:t xml:space="preserve"> by creating a joint vision</w:t>
      </w:r>
      <w:r w:rsidR="00E35C09" w:rsidRPr="00427948">
        <w:rPr>
          <w:rFonts w:ascii="Arial" w:hAnsi="Arial" w:cs="Arial"/>
          <w:sz w:val="24"/>
          <w:szCs w:val="24"/>
        </w:rPr>
        <w:t xml:space="preserve"> (transformational)</w:t>
      </w:r>
      <w:r w:rsidRPr="00AE44C5">
        <w:rPr>
          <w:rFonts w:ascii="Arial" w:hAnsi="Arial" w:cs="Arial"/>
          <w:sz w:val="24"/>
          <w:szCs w:val="24"/>
        </w:rPr>
        <w:t xml:space="preserve"> </w:t>
      </w:r>
      <w:r w:rsidRPr="00AE44C5">
        <w:rPr>
          <w:rFonts w:ascii="Arial" w:hAnsi="Arial" w:cs="Arial"/>
          <w:sz w:val="24"/>
          <w:szCs w:val="24"/>
        </w:rPr>
        <w:lastRenderedPageBreak/>
        <w:t>but also at peak times applied tangible orders so that at least rooms were serviced</w:t>
      </w:r>
      <w:r w:rsidR="00E35C09" w:rsidRPr="00427948">
        <w:rPr>
          <w:rFonts w:ascii="Arial" w:hAnsi="Arial" w:cs="Arial"/>
          <w:sz w:val="24"/>
          <w:szCs w:val="24"/>
        </w:rPr>
        <w:t xml:space="preserve"> (transactional)</w:t>
      </w:r>
      <w:r w:rsidRPr="00AE44C5">
        <w:rPr>
          <w:rFonts w:ascii="Arial" w:hAnsi="Arial" w:cs="Arial"/>
          <w:sz w:val="24"/>
          <w:szCs w:val="24"/>
        </w:rPr>
        <w:t xml:space="preserve"> (Tavares, et al., 2025).</w:t>
      </w:r>
    </w:p>
    <w:p w14:paraId="16F3E4E5"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Communication and Teamwork:</w:t>
      </w:r>
      <w:r w:rsidRPr="00AE44C5">
        <w:rPr>
          <w:rFonts w:ascii="Arial" w:hAnsi="Arial" w:cs="Arial"/>
          <w:sz w:val="24"/>
          <w:szCs w:val="24"/>
        </w:rPr>
        <w:t xml:space="preserve"> Good communication among members through briefings facilitated proper work. Transparency, respect, and clarity were important to the supervisors and contributed to gaining trust between teammates and enhancing morale.</w:t>
      </w:r>
    </w:p>
    <w:p w14:paraId="25A0EFF9" w14:textId="77777777" w:rsidR="00AE44C5" w:rsidRPr="00427948" w:rsidRDefault="00AE44C5" w:rsidP="00AE44C5">
      <w:pPr>
        <w:spacing w:line="360" w:lineRule="auto"/>
        <w:rPr>
          <w:rFonts w:ascii="Arial" w:hAnsi="Arial" w:cs="Arial"/>
          <w:sz w:val="24"/>
          <w:szCs w:val="24"/>
        </w:rPr>
      </w:pPr>
      <w:r w:rsidRPr="00AE44C5">
        <w:rPr>
          <w:rFonts w:ascii="Arial" w:hAnsi="Arial" w:cs="Arial"/>
          <w:b/>
          <w:bCs/>
          <w:sz w:val="24"/>
          <w:szCs w:val="24"/>
        </w:rPr>
        <w:t>Problem-Solving &amp; Decision-Making:</w:t>
      </w:r>
      <w:r w:rsidRPr="00AE44C5">
        <w:rPr>
          <w:rFonts w:ascii="Arial" w:hAnsi="Arial" w:cs="Arial"/>
          <w:sz w:val="24"/>
          <w:szCs w:val="24"/>
        </w:rPr>
        <w:t xml:space="preserve"> Some of the common problems encountered by the supervisors involved room-status discrepancies and guest complaints. The capacity to evaluate swiftly and to outsource was essential to ruthless productivity.</w:t>
      </w:r>
    </w:p>
    <w:p w14:paraId="2A22E193" w14:textId="31FFB24D"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 xml:space="preserve">Example 1 – </w:t>
      </w:r>
      <w:r w:rsidR="00A24F11" w:rsidRPr="009B7E4B">
        <w:rPr>
          <w:rFonts w:ascii="Arial" w:hAnsi="Arial" w:cs="Arial"/>
          <w:b/>
          <w:bCs/>
          <w:sz w:val="28"/>
          <w:szCs w:val="28"/>
        </w:rPr>
        <w:t>Reflection-in-action</w:t>
      </w:r>
    </w:p>
    <w:p w14:paraId="17348E22" w14:textId="4A5CCEA0"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I remember once when a guest had reported her room not cleaned; about her bed sheets saying it had not been changed. The Supervisor received the complaint</w:t>
      </w:r>
      <w:r w:rsidR="00A24F11" w:rsidRPr="00427948">
        <w:rPr>
          <w:rFonts w:ascii="Arial" w:hAnsi="Arial" w:cs="Arial"/>
          <w:sz w:val="24"/>
          <w:szCs w:val="24"/>
        </w:rPr>
        <w:t xml:space="preserve"> empathetically and</w:t>
      </w:r>
      <w:r w:rsidRPr="00AE44C5">
        <w:rPr>
          <w:rFonts w:ascii="Arial" w:hAnsi="Arial" w:cs="Arial"/>
          <w:sz w:val="24"/>
          <w:szCs w:val="24"/>
        </w:rPr>
        <w:t xml:space="preserve"> re-assigned the closest Room Attendant available and supervised </w:t>
      </w:r>
      <w:r w:rsidR="00A24F11" w:rsidRPr="00427948">
        <w:rPr>
          <w:rFonts w:ascii="Arial" w:hAnsi="Arial" w:cs="Arial"/>
          <w:sz w:val="24"/>
          <w:szCs w:val="24"/>
        </w:rPr>
        <w:t xml:space="preserve">personally </w:t>
      </w:r>
      <w:r w:rsidRPr="00AE44C5">
        <w:rPr>
          <w:rFonts w:ascii="Arial" w:hAnsi="Arial" w:cs="Arial"/>
          <w:sz w:val="24"/>
          <w:szCs w:val="24"/>
        </w:rPr>
        <w:t xml:space="preserve">the task directly in order to ensure </w:t>
      </w:r>
      <w:r w:rsidR="00A24F11" w:rsidRPr="00427948">
        <w:rPr>
          <w:rFonts w:ascii="Arial" w:hAnsi="Arial" w:cs="Arial"/>
          <w:sz w:val="24"/>
          <w:szCs w:val="24"/>
        </w:rPr>
        <w:t>the guest satisfaction</w:t>
      </w:r>
      <w:r w:rsidRPr="00AE44C5">
        <w:rPr>
          <w:rFonts w:ascii="Arial" w:hAnsi="Arial" w:cs="Arial"/>
          <w:sz w:val="24"/>
          <w:szCs w:val="24"/>
        </w:rPr>
        <w:t>. This was a</w:t>
      </w:r>
      <w:r w:rsidR="00A24F11" w:rsidRPr="00427948">
        <w:rPr>
          <w:rFonts w:ascii="Arial" w:hAnsi="Arial" w:cs="Arial"/>
          <w:sz w:val="24"/>
          <w:szCs w:val="24"/>
        </w:rPr>
        <w:t>n example</w:t>
      </w:r>
      <w:r w:rsidRPr="00AE44C5">
        <w:rPr>
          <w:rFonts w:ascii="Arial" w:hAnsi="Arial" w:cs="Arial"/>
          <w:sz w:val="24"/>
          <w:szCs w:val="24"/>
        </w:rPr>
        <w:t xml:space="preserve"> of emotional intelligence </w:t>
      </w:r>
      <w:r w:rsidR="00A24F11" w:rsidRPr="00427948">
        <w:rPr>
          <w:rFonts w:ascii="Arial" w:hAnsi="Arial" w:cs="Arial"/>
          <w:sz w:val="24"/>
          <w:szCs w:val="24"/>
        </w:rPr>
        <w:t xml:space="preserve">and decisiveness </w:t>
      </w:r>
      <w:r w:rsidRPr="00AE44C5">
        <w:rPr>
          <w:rFonts w:ascii="Arial" w:hAnsi="Arial" w:cs="Arial"/>
          <w:sz w:val="24"/>
          <w:szCs w:val="24"/>
        </w:rPr>
        <w:t xml:space="preserve">because the supervisor was empathetic and yet solved the problem very </w:t>
      </w:r>
      <w:r w:rsidR="00A24F11" w:rsidRPr="00427948">
        <w:rPr>
          <w:rFonts w:ascii="Arial" w:hAnsi="Arial" w:cs="Arial"/>
          <w:sz w:val="24"/>
          <w:szCs w:val="24"/>
        </w:rPr>
        <w:t>effectivelly</w:t>
      </w:r>
      <w:r w:rsidRPr="00AE44C5">
        <w:rPr>
          <w:rFonts w:ascii="Arial" w:hAnsi="Arial" w:cs="Arial"/>
          <w:sz w:val="24"/>
          <w:szCs w:val="24"/>
        </w:rPr>
        <w:t xml:space="preserve"> (</w:t>
      </w:r>
      <w:r w:rsidR="009B7E4B" w:rsidRPr="009B7E4B">
        <w:rPr>
          <w:rFonts w:ascii="Arial" w:hAnsi="Arial" w:cs="Arial"/>
          <w:sz w:val="24"/>
          <w:szCs w:val="24"/>
        </w:rPr>
        <w:t>Schön, 1983</w:t>
      </w:r>
      <w:r w:rsidRPr="00AE44C5">
        <w:rPr>
          <w:rFonts w:ascii="Arial" w:hAnsi="Arial" w:cs="Arial"/>
          <w:sz w:val="24"/>
          <w:szCs w:val="24"/>
        </w:rPr>
        <w:t>).</w:t>
      </w:r>
      <w:r w:rsidR="00A24F11" w:rsidRPr="00427948">
        <w:rPr>
          <w:rFonts w:ascii="Arial" w:hAnsi="Arial" w:cs="Arial"/>
          <w:sz w:val="24"/>
          <w:szCs w:val="24"/>
        </w:rPr>
        <w:t xml:space="preserve"> I think that was in-the-moment reflection helping me to understand and appreciate the balance between empathy and operational focus </w:t>
      </w:r>
      <w:r w:rsidR="00427948" w:rsidRPr="00427948">
        <w:rPr>
          <w:rFonts w:ascii="Arial" w:hAnsi="Arial" w:cs="Arial"/>
          <w:sz w:val="24"/>
          <w:szCs w:val="24"/>
        </w:rPr>
        <w:t>within the hospitality industry.</w:t>
      </w:r>
    </w:p>
    <w:p w14:paraId="563D7E00" w14:textId="5CB579D2"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 xml:space="preserve">Example 2 – </w:t>
      </w:r>
      <w:r w:rsidR="00427948" w:rsidRPr="009B7E4B">
        <w:rPr>
          <w:rFonts w:ascii="Arial" w:hAnsi="Arial" w:cs="Arial"/>
          <w:b/>
          <w:bCs/>
          <w:sz w:val="28"/>
          <w:szCs w:val="28"/>
        </w:rPr>
        <w:t>Reflection-on-action</w:t>
      </w:r>
      <w:r w:rsidRPr="00AE44C5">
        <w:rPr>
          <w:rFonts w:ascii="Arial" w:hAnsi="Arial" w:cs="Arial"/>
          <w:b/>
          <w:bCs/>
          <w:sz w:val="28"/>
          <w:szCs w:val="28"/>
        </w:rPr>
        <w:t>:</w:t>
      </w:r>
    </w:p>
    <w:p w14:paraId="1017A310" w14:textId="56C47647" w:rsidR="00AE44C5" w:rsidRDefault="00427948" w:rsidP="00AE44C5">
      <w:pPr>
        <w:spacing w:line="360" w:lineRule="auto"/>
        <w:rPr>
          <w:rFonts w:ascii="Arial" w:hAnsi="Arial" w:cs="Arial"/>
          <w:sz w:val="24"/>
          <w:szCs w:val="24"/>
        </w:rPr>
      </w:pPr>
      <w:r w:rsidRPr="00427948">
        <w:rPr>
          <w:rFonts w:ascii="Arial" w:hAnsi="Arial" w:cs="Arial"/>
          <w:sz w:val="24"/>
          <w:szCs w:val="24"/>
        </w:rPr>
        <w:t>On different occasion,</w:t>
      </w:r>
      <w:r w:rsidR="00AE44C5" w:rsidRPr="00AE44C5">
        <w:rPr>
          <w:rFonts w:ascii="Arial" w:hAnsi="Arial" w:cs="Arial"/>
          <w:sz w:val="24"/>
          <w:szCs w:val="24"/>
        </w:rPr>
        <w:t xml:space="preserve"> I was working a busy </w:t>
      </w:r>
      <w:r w:rsidRPr="00427948">
        <w:rPr>
          <w:rFonts w:ascii="Arial" w:hAnsi="Arial" w:cs="Arial"/>
          <w:sz w:val="24"/>
          <w:szCs w:val="24"/>
        </w:rPr>
        <w:t>Tuesd</w:t>
      </w:r>
      <w:r w:rsidR="00AE44C5" w:rsidRPr="00AE44C5">
        <w:rPr>
          <w:rFonts w:ascii="Arial" w:hAnsi="Arial" w:cs="Arial"/>
          <w:sz w:val="24"/>
          <w:szCs w:val="24"/>
        </w:rPr>
        <w:t xml:space="preserve">ay when I saw a supervisor </w:t>
      </w:r>
      <w:r w:rsidRPr="00427948">
        <w:rPr>
          <w:rFonts w:ascii="Arial" w:hAnsi="Arial" w:cs="Arial"/>
          <w:sz w:val="24"/>
          <w:szCs w:val="24"/>
        </w:rPr>
        <w:t>assigning</w:t>
      </w:r>
      <w:r w:rsidR="00AE44C5" w:rsidRPr="00AE44C5">
        <w:rPr>
          <w:rFonts w:ascii="Arial" w:hAnsi="Arial" w:cs="Arial"/>
          <w:sz w:val="24"/>
          <w:szCs w:val="24"/>
        </w:rPr>
        <w:t xml:space="preserve"> 18 check-outs to a single Room Attendant who got frustrated and was unable to do the work in time. </w:t>
      </w:r>
      <w:r w:rsidRPr="00427948">
        <w:rPr>
          <w:rFonts w:ascii="Arial" w:hAnsi="Arial" w:cs="Arial"/>
          <w:sz w:val="24"/>
          <w:szCs w:val="24"/>
        </w:rPr>
        <w:t>Reflecting on the incident, t</w:t>
      </w:r>
      <w:r w:rsidR="00AE44C5" w:rsidRPr="00AE44C5">
        <w:rPr>
          <w:rFonts w:ascii="Arial" w:hAnsi="Arial" w:cs="Arial"/>
          <w:sz w:val="24"/>
          <w:szCs w:val="24"/>
        </w:rPr>
        <w:t xml:space="preserve">his showed </w:t>
      </w:r>
      <w:r w:rsidRPr="00427948">
        <w:rPr>
          <w:rFonts w:ascii="Arial" w:hAnsi="Arial" w:cs="Arial"/>
          <w:sz w:val="24"/>
          <w:szCs w:val="24"/>
        </w:rPr>
        <w:t>what a negative impact can have, morale and for producivity, if</w:t>
      </w:r>
      <w:r w:rsidR="00AE44C5" w:rsidRPr="00AE44C5">
        <w:rPr>
          <w:rFonts w:ascii="Arial" w:hAnsi="Arial" w:cs="Arial"/>
          <w:sz w:val="24"/>
          <w:szCs w:val="24"/>
        </w:rPr>
        <w:t xml:space="preserve"> there </w:t>
      </w:r>
      <w:r w:rsidRPr="00427948">
        <w:rPr>
          <w:rFonts w:ascii="Arial" w:hAnsi="Arial" w:cs="Arial"/>
          <w:sz w:val="24"/>
          <w:szCs w:val="24"/>
        </w:rPr>
        <w:t>it i</w:t>
      </w:r>
      <w:r w:rsidR="00AE44C5" w:rsidRPr="00AE44C5">
        <w:rPr>
          <w:rFonts w:ascii="Arial" w:hAnsi="Arial" w:cs="Arial"/>
          <w:sz w:val="24"/>
          <w:szCs w:val="24"/>
        </w:rPr>
        <w:t xml:space="preserve">s </w:t>
      </w:r>
      <w:r w:rsidRPr="00427948">
        <w:rPr>
          <w:rFonts w:ascii="Arial" w:hAnsi="Arial" w:cs="Arial"/>
          <w:sz w:val="24"/>
          <w:szCs w:val="24"/>
        </w:rPr>
        <w:t>poor</w:t>
      </w:r>
      <w:r w:rsidR="00AE44C5" w:rsidRPr="00AE44C5">
        <w:rPr>
          <w:rFonts w:ascii="Arial" w:hAnsi="Arial" w:cs="Arial"/>
          <w:sz w:val="24"/>
          <w:szCs w:val="24"/>
        </w:rPr>
        <w:t xml:space="preserve"> task division</w:t>
      </w:r>
      <w:r w:rsidRPr="00427948">
        <w:rPr>
          <w:rFonts w:ascii="Arial" w:hAnsi="Arial" w:cs="Arial"/>
          <w:sz w:val="24"/>
          <w:szCs w:val="24"/>
        </w:rPr>
        <w:t>.</w:t>
      </w:r>
      <w:r w:rsidR="00AE44C5" w:rsidRPr="00AE44C5">
        <w:rPr>
          <w:rFonts w:ascii="Arial" w:hAnsi="Arial" w:cs="Arial"/>
          <w:sz w:val="24"/>
          <w:szCs w:val="24"/>
        </w:rPr>
        <w:t xml:space="preserve"> </w:t>
      </w:r>
      <w:r w:rsidRPr="00427948">
        <w:rPr>
          <w:rFonts w:ascii="Arial" w:hAnsi="Arial" w:cs="Arial"/>
          <w:sz w:val="24"/>
          <w:szCs w:val="24"/>
        </w:rPr>
        <w:t>T</w:t>
      </w:r>
      <w:r w:rsidR="00AE44C5" w:rsidRPr="00AE44C5">
        <w:rPr>
          <w:rFonts w:ascii="Arial" w:hAnsi="Arial" w:cs="Arial"/>
          <w:sz w:val="24"/>
          <w:szCs w:val="24"/>
        </w:rPr>
        <w:t>hat would not have occurred by using the situational leadership approach</w:t>
      </w:r>
      <w:r w:rsidRPr="00427948">
        <w:rPr>
          <w:rFonts w:ascii="Arial" w:hAnsi="Arial" w:cs="Arial"/>
          <w:sz w:val="24"/>
          <w:szCs w:val="24"/>
        </w:rPr>
        <w:t>, adjusting the delecation baseb on staff capacity and workload</w:t>
      </w:r>
      <w:r w:rsidR="00AE44C5" w:rsidRPr="00AE44C5">
        <w:rPr>
          <w:rFonts w:ascii="Arial" w:hAnsi="Arial" w:cs="Arial"/>
          <w:sz w:val="24"/>
          <w:szCs w:val="24"/>
        </w:rPr>
        <w:t>(Quew-Jones &amp; Rowe, 2022).</w:t>
      </w:r>
      <w:r w:rsidRPr="00427948">
        <w:rPr>
          <w:rFonts w:ascii="Arial" w:hAnsi="Arial" w:cs="Arial"/>
          <w:sz w:val="24"/>
          <w:szCs w:val="24"/>
        </w:rPr>
        <w:t xml:space="preserve"> This experience helpend me to understand how important it is a fair task delegation for the staff’s morale and productivity.</w:t>
      </w:r>
    </w:p>
    <w:p w14:paraId="02E46BD1" w14:textId="77777777" w:rsidR="00427948" w:rsidRDefault="00427948" w:rsidP="00AE44C5">
      <w:pPr>
        <w:spacing w:line="360" w:lineRule="auto"/>
        <w:rPr>
          <w:rFonts w:ascii="Arial" w:hAnsi="Arial" w:cs="Arial"/>
          <w:sz w:val="24"/>
          <w:szCs w:val="24"/>
        </w:rPr>
      </w:pPr>
    </w:p>
    <w:p w14:paraId="41939C0D" w14:textId="77777777" w:rsidR="00427948" w:rsidRDefault="00427948" w:rsidP="00AE44C5">
      <w:pPr>
        <w:spacing w:line="360" w:lineRule="auto"/>
        <w:rPr>
          <w:rFonts w:ascii="Arial" w:hAnsi="Arial" w:cs="Arial"/>
          <w:sz w:val="24"/>
          <w:szCs w:val="24"/>
        </w:rPr>
      </w:pPr>
    </w:p>
    <w:p w14:paraId="7E32C68A" w14:textId="77777777" w:rsidR="00427948" w:rsidRPr="00AE44C5" w:rsidRDefault="00427948" w:rsidP="00AE44C5">
      <w:pPr>
        <w:spacing w:line="360" w:lineRule="auto"/>
        <w:rPr>
          <w:rFonts w:ascii="Arial" w:hAnsi="Arial" w:cs="Arial"/>
          <w:sz w:val="24"/>
          <w:szCs w:val="24"/>
        </w:rPr>
      </w:pPr>
    </w:p>
    <w:p w14:paraId="75D76737"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lastRenderedPageBreak/>
        <w:t>Strengths &amp; Weaknesses:</w:t>
      </w:r>
    </w:p>
    <w:p w14:paraId="639F90FB"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Strengths:</w:t>
      </w:r>
      <w:r w:rsidRPr="00AE44C5">
        <w:rPr>
          <w:rFonts w:ascii="Arial" w:hAnsi="Arial" w:cs="Arial"/>
          <w:sz w:val="24"/>
          <w:szCs w:val="24"/>
        </w:rPr>
        <w:t xml:space="preserve"> I exhibited strong observational skills and quickly adapted to the fast-paced environment. I proactively anticipated needs and ensured that tasks were completed efficiently.</w:t>
      </w:r>
    </w:p>
    <w:p w14:paraId="7B89CB84"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Weaknesses:</w:t>
      </w:r>
      <w:r w:rsidRPr="00AE44C5">
        <w:rPr>
          <w:rFonts w:ascii="Arial" w:hAnsi="Arial" w:cs="Arial"/>
          <w:sz w:val="24"/>
          <w:szCs w:val="24"/>
        </w:rPr>
        <w:t xml:space="preserve"> Initially, I struggled with assertive communication, often hesitating to ask questions for fear of interrupting or seeming inefficient.</w:t>
      </w:r>
    </w:p>
    <w:p w14:paraId="70517B17" w14:textId="77777777" w:rsidR="00AE44C5" w:rsidRPr="00AE44C5" w:rsidRDefault="00AE44C5" w:rsidP="00AE44C5">
      <w:pPr>
        <w:spacing w:line="360" w:lineRule="auto"/>
        <w:rPr>
          <w:rFonts w:ascii="Arial" w:hAnsi="Arial" w:cs="Arial"/>
        </w:rPr>
      </w:pPr>
    </w:p>
    <w:p w14:paraId="00EC102E" w14:textId="77777777" w:rsidR="00AE44C5" w:rsidRPr="00AE44C5" w:rsidRDefault="00AE44C5" w:rsidP="009B7E4B">
      <w:pPr>
        <w:spacing w:line="360" w:lineRule="auto"/>
        <w:rPr>
          <w:rFonts w:ascii="Arial" w:hAnsi="Arial" w:cs="Arial"/>
          <w:b/>
          <w:bCs/>
          <w:sz w:val="28"/>
          <w:szCs w:val="28"/>
        </w:rPr>
      </w:pPr>
      <w:r w:rsidRPr="00AE44C5">
        <w:rPr>
          <w:rFonts w:ascii="Arial" w:hAnsi="Arial" w:cs="Arial"/>
          <w:b/>
          <w:bCs/>
          <w:sz w:val="28"/>
          <w:szCs w:val="28"/>
        </w:rPr>
        <w:t>Action Plan:</w:t>
      </w:r>
    </w:p>
    <w:p w14:paraId="7B355AB2" w14:textId="77777777" w:rsidR="00AE44C5" w:rsidRPr="00AE44C5" w:rsidRDefault="00AE44C5" w:rsidP="009B7E4B">
      <w:pPr>
        <w:numPr>
          <w:ilvl w:val="0"/>
          <w:numId w:val="8"/>
        </w:numPr>
        <w:spacing w:line="360" w:lineRule="auto"/>
        <w:rPr>
          <w:rFonts w:ascii="Arial" w:hAnsi="Arial" w:cs="Arial"/>
          <w:sz w:val="24"/>
          <w:szCs w:val="24"/>
        </w:rPr>
      </w:pPr>
      <w:r w:rsidRPr="00AE44C5">
        <w:rPr>
          <w:rFonts w:ascii="Arial" w:hAnsi="Arial" w:cs="Arial"/>
          <w:sz w:val="24"/>
          <w:szCs w:val="24"/>
        </w:rPr>
        <w:t>Complete a short course on emotional intelligence and conflict management.</w:t>
      </w:r>
    </w:p>
    <w:p w14:paraId="48E56264" w14:textId="77777777" w:rsidR="00AE44C5" w:rsidRPr="00AE44C5" w:rsidRDefault="00AE44C5" w:rsidP="009B7E4B">
      <w:pPr>
        <w:numPr>
          <w:ilvl w:val="0"/>
          <w:numId w:val="8"/>
        </w:numPr>
        <w:spacing w:line="360" w:lineRule="auto"/>
        <w:rPr>
          <w:rFonts w:ascii="Arial" w:hAnsi="Arial" w:cs="Arial"/>
          <w:sz w:val="24"/>
          <w:szCs w:val="24"/>
        </w:rPr>
      </w:pPr>
      <w:r w:rsidRPr="00AE44C5">
        <w:rPr>
          <w:rFonts w:ascii="Arial" w:hAnsi="Arial" w:cs="Arial"/>
          <w:sz w:val="24"/>
          <w:szCs w:val="24"/>
        </w:rPr>
        <w:t>Shadow supervisory roles in future placements to gain hands-on experience with leadership and team coordination (Mahalakshmi &amp; Bharath, 2025).</w:t>
      </w:r>
    </w:p>
    <w:p w14:paraId="22FC61C8" w14:textId="77777777" w:rsidR="00AE44C5" w:rsidRPr="00AE44C5" w:rsidRDefault="00AE44C5" w:rsidP="009B7E4B">
      <w:pPr>
        <w:numPr>
          <w:ilvl w:val="0"/>
          <w:numId w:val="8"/>
        </w:numPr>
        <w:spacing w:line="360" w:lineRule="auto"/>
        <w:rPr>
          <w:rFonts w:ascii="Arial" w:hAnsi="Arial" w:cs="Arial"/>
          <w:sz w:val="24"/>
          <w:szCs w:val="24"/>
        </w:rPr>
      </w:pPr>
      <w:r w:rsidRPr="00AE44C5">
        <w:rPr>
          <w:rFonts w:ascii="Arial" w:hAnsi="Arial" w:cs="Arial"/>
          <w:sz w:val="24"/>
          <w:szCs w:val="24"/>
        </w:rPr>
        <w:t>Practice assertive communication by seeking feedback and engaging in team discussions more frequently.</w:t>
      </w:r>
    </w:p>
    <w:p w14:paraId="47400C20" w14:textId="77777777" w:rsidR="00AE44C5" w:rsidRPr="00AE44C5" w:rsidRDefault="00AE44C5" w:rsidP="00427948">
      <w:pPr>
        <w:spacing w:line="276" w:lineRule="auto"/>
        <w:rPr>
          <w:rFonts w:ascii="Arial" w:hAnsi="Arial" w:cs="Arial"/>
          <w:sz w:val="40"/>
          <w:szCs w:val="40"/>
        </w:rPr>
      </w:pPr>
      <w:r w:rsidRPr="00AE44C5">
        <w:rPr>
          <w:rFonts w:ascii="Arial" w:hAnsi="Arial" w:cs="Arial"/>
          <w:sz w:val="40"/>
          <w:szCs w:val="40"/>
        </w:rPr>
        <w:t>Section 2: Management Performance &amp; Guest Service Analysis</w:t>
      </w:r>
    </w:p>
    <w:p w14:paraId="7F1DF2A0" w14:textId="77777777" w:rsidR="00AE44C5" w:rsidRPr="00AE44C5" w:rsidRDefault="00AE44C5" w:rsidP="00427948">
      <w:pPr>
        <w:spacing w:line="276" w:lineRule="auto"/>
        <w:rPr>
          <w:rFonts w:ascii="Arial" w:hAnsi="Arial" w:cs="Arial"/>
          <w:b/>
          <w:bCs/>
          <w:sz w:val="28"/>
          <w:szCs w:val="28"/>
        </w:rPr>
      </w:pPr>
      <w:r w:rsidRPr="00AE44C5">
        <w:rPr>
          <w:rFonts w:ascii="Arial" w:hAnsi="Arial" w:cs="Arial"/>
          <w:b/>
          <w:bCs/>
          <w:sz w:val="28"/>
          <w:szCs w:val="28"/>
        </w:rPr>
        <w:t>Management Style &amp; Staff Motivation:</w:t>
      </w:r>
    </w:p>
    <w:p w14:paraId="3AF1DD82" w14:textId="77777777" w:rsidR="00AE44C5" w:rsidRDefault="00AE44C5" w:rsidP="00AE44C5">
      <w:pPr>
        <w:spacing w:line="360" w:lineRule="auto"/>
        <w:rPr>
          <w:rFonts w:ascii="Arial" w:hAnsi="Arial" w:cs="Arial"/>
          <w:sz w:val="24"/>
          <w:szCs w:val="24"/>
        </w:rPr>
      </w:pPr>
      <w:r w:rsidRPr="00AE44C5">
        <w:rPr>
          <w:rFonts w:ascii="Arial" w:hAnsi="Arial" w:cs="Arial"/>
          <w:sz w:val="24"/>
          <w:szCs w:val="24"/>
        </w:rPr>
        <w:t>Democratic leadership style was the most popular leadership style in the housekeeping team, as the supervisors engaged senior room attendants to make important decisions such as room assignments and other priorities. Fiedler Contingency Theory (1967) states that the effectiveness of such a practice was further determined by how the leader alternated his or her style to fit the situation (Shala, Prebreza &amp; Ramosaj, 2021).  The management however became more autocratic during peak periods as they were pushing efficiency thus lowering staff morale. This was observed indirectly through motivational theories, including Maslow Hierarchy of Needs (1943) as the personnel felt appreciated greatly when their contributions were taken into account during decision making.</w:t>
      </w:r>
    </w:p>
    <w:p w14:paraId="022CF002" w14:textId="77777777" w:rsidR="009B7E4B" w:rsidRDefault="009B7E4B" w:rsidP="00AE44C5">
      <w:pPr>
        <w:spacing w:line="360" w:lineRule="auto"/>
        <w:rPr>
          <w:rFonts w:ascii="Arial" w:hAnsi="Arial" w:cs="Arial"/>
          <w:sz w:val="24"/>
          <w:szCs w:val="24"/>
        </w:rPr>
      </w:pPr>
    </w:p>
    <w:p w14:paraId="4FD5C619" w14:textId="77777777" w:rsidR="009B7E4B" w:rsidRPr="00AE44C5" w:rsidRDefault="009B7E4B" w:rsidP="00AE44C5">
      <w:pPr>
        <w:spacing w:line="360" w:lineRule="auto"/>
        <w:rPr>
          <w:rFonts w:ascii="Arial" w:hAnsi="Arial" w:cs="Arial"/>
          <w:sz w:val="24"/>
          <w:szCs w:val="24"/>
        </w:rPr>
      </w:pPr>
    </w:p>
    <w:p w14:paraId="6BCBA7F4"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lastRenderedPageBreak/>
        <w:t>Health &amp; Safety Compliance:</w:t>
      </w:r>
    </w:p>
    <w:p w14:paraId="7EF732C6" w14:textId="77777777"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The health and safety were paramount and there was frequent compliance to fire protocols as well as COSHH regulations. Supervisors monitored the compliance by making spot checks on chemical storage and use of PPE. Nevertheless, one of the minor risks was that wet-floor signs were occasionally placed in less busy places, which can be addressed by more regularly placing the signs to match best practices and Health and Safety at Work Act 1974 (Pramana, 2022)</w:t>
      </w:r>
    </w:p>
    <w:p w14:paraId="6C63CEF0"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Organisational Culture &amp; Teamwork:</w:t>
      </w:r>
    </w:p>
    <w:p w14:paraId="4C06B483" w14:textId="051D0619"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A positive organisational culture has been promoted within the hotel as mutual respect and working together have been a major priority. This culture enabled employee engagement especially since there were rotational distributions of Room Attendants that led to a keener sharing of knowledge and developing Interpersonal connections (Sönmez, et al., 2022). As Armstrong (2020) says, such a culture enhances team unity and employee’s wellbeing in general. Personally, one principle that I have experienced when working with others under Personnel Resourcing and Development</w:t>
      </w:r>
      <w:r w:rsidR="00840351">
        <w:rPr>
          <w:rFonts w:ascii="Arial" w:hAnsi="Arial" w:cs="Arial"/>
          <w:sz w:val="24"/>
          <w:szCs w:val="24"/>
        </w:rPr>
        <w:t xml:space="preserve"> (Level 5)</w:t>
      </w:r>
      <w:r w:rsidRPr="00AE44C5">
        <w:rPr>
          <w:rFonts w:ascii="Arial" w:hAnsi="Arial" w:cs="Arial"/>
          <w:sz w:val="24"/>
          <w:szCs w:val="24"/>
        </w:rPr>
        <w:t xml:space="preserve"> is that as an intern, I got exposure to work with senior employees who were able to give advice to me.</w:t>
      </w:r>
    </w:p>
    <w:p w14:paraId="3847F203"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Marketing &amp; Guest Experience:</w:t>
      </w:r>
    </w:p>
    <w:p w14:paraId="3B1C3090" w14:textId="5830B416" w:rsidR="00AE44C5" w:rsidRDefault="00AE44C5" w:rsidP="00AE44C5">
      <w:pPr>
        <w:spacing w:line="360" w:lineRule="auto"/>
        <w:rPr>
          <w:rFonts w:ascii="Arial" w:hAnsi="Arial" w:cs="Arial"/>
          <w:sz w:val="24"/>
          <w:szCs w:val="24"/>
        </w:rPr>
      </w:pPr>
      <w:r w:rsidRPr="00AE44C5">
        <w:rPr>
          <w:rFonts w:ascii="Arial" w:hAnsi="Arial" w:cs="Arial"/>
          <w:sz w:val="24"/>
          <w:szCs w:val="24"/>
        </w:rPr>
        <w:t xml:space="preserve">Cleanliness and the feeling of comfort assigned the Housekeeping Department had a significant role to play in guest experience since it ranked very high in the reviews of a guest (Dar, et al., 2021). The SERVQUAL model indicated that housekeeping influenced directly the perceived quality of service offered by the hotel. </w:t>
      </w:r>
      <w:r w:rsidR="00840351">
        <w:rPr>
          <w:rFonts w:ascii="Arial" w:hAnsi="Arial" w:cs="Arial"/>
          <w:sz w:val="24"/>
          <w:szCs w:val="24"/>
        </w:rPr>
        <w:t xml:space="preserve">Considering the </w:t>
      </w:r>
      <w:r w:rsidR="00840351" w:rsidRPr="00840351">
        <w:rPr>
          <w:rFonts w:ascii="Arial" w:hAnsi="Arial" w:cs="Arial"/>
          <w:sz w:val="24"/>
          <w:szCs w:val="24"/>
        </w:rPr>
        <w:t>Hospitality &amp; Guest Services (Level 4</w:t>
      </w:r>
      <w:r w:rsidR="00840351">
        <w:rPr>
          <w:rFonts w:ascii="Arial" w:hAnsi="Arial" w:cs="Arial"/>
          <w:sz w:val="24"/>
          <w:szCs w:val="24"/>
        </w:rPr>
        <w:t>) t</w:t>
      </w:r>
      <w:r w:rsidRPr="00AE44C5">
        <w:rPr>
          <w:rFonts w:ascii="Arial" w:hAnsi="Arial" w:cs="Arial"/>
          <w:sz w:val="24"/>
          <w:szCs w:val="24"/>
        </w:rPr>
        <w:t>his may be witnessed in a scenario where one of the guests complained of dirty washing which led to the supervisor catching a moment of truth by providing free beverages as a service recovery technique in order to ensure that the guest was satisfied and complaints did not go any further.</w:t>
      </w:r>
    </w:p>
    <w:p w14:paraId="5378CFC2" w14:textId="77777777" w:rsidR="00840351" w:rsidRDefault="00840351" w:rsidP="00AE44C5">
      <w:pPr>
        <w:spacing w:line="360" w:lineRule="auto"/>
        <w:rPr>
          <w:rFonts w:ascii="Arial" w:hAnsi="Arial" w:cs="Arial"/>
          <w:sz w:val="24"/>
          <w:szCs w:val="24"/>
        </w:rPr>
      </w:pPr>
    </w:p>
    <w:p w14:paraId="421A6E0C" w14:textId="77777777" w:rsidR="009B7E4B" w:rsidRDefault="009B7E4B" w:rsidP="00AE44C5">
      <w:pPr>
        <w:spacing w:line="360" w:lineRule="auto"/>
        <w:rPr>
          <w:rFonts w:ascii="Arial" w:hAnsi="Arial" w:cs="Arial"/>
          <w:sz w:val="24"/>
          <w:szCs w:val="24"/>
        </w:rPr>
      </w:pPr>
    </w:p>
    <w:p w14:paraId="18575E52" w14:textId="77777777" w:rsidR="009B7E4B" w:rsidRPr="00AE44C5" w:rsidRDefault="009B7E4B" w:rsidP="00AE44C5">
      <w:pPr>
        <w:spacing w:line="360" w:lineRule="auto"/>
        <w:rPr>
          <w:rFonts w:ascii="Arial" w:hAnsi="Arial" w:cs="Arial"/>
          <w:sz w:val="24"/>
          <w:szCs w:val="24"/>
        </w:rPr>
      </w:pPr>
    </w:p>
    <w:p w14:paraId="437FC520" w14:textId="77777777"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lastRenderedPageBreak/>
        <w:t>Section 3: Guest Service Improvement Plan</w:t>
      </w:r>
    </w:p>
    <w:p w14:paraId="17BA3B0A" w14:textId="77777777" w:rsidR="00AE44C5" w:rsidRPr="00AE44C5" w:rsidRDefault="00AE44C5" w:rsidP="00AE44C5">
      <w:pPr>
        <w:spacing w:line="360" w:lineRule="auto"/>
        <w:rPr>
          <w:rFonts w:ascii="Arial" w:hAnsi="Arial" w:cs="Arial"/>
          <w:b/>
          <w:bCs/>
          <w:sz w:val="32"/>
          <w:szCs w:val="32"/>
        </w:rPr>
      </w:pPr>
      <w:r w:rsidRPr="00AE44C5">
        <w:rPr>
          <w:rFonts w:ascii="Arial" w:hAnsi="Arial" w:cs="Arial"/>
          <w:b/>
          <w:bCs/>
          <w:sz w:val="32"/>
          <w:szCs w:val="32"/>
        </w:rPr>
        <w:t>Key Issue Identified:</w:t>
      </w:r>
    </w:p>
    <w:p w14:paraId="5E779D03" w14:textId="77777777"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The inability to regularly change bedding of guests staying longer than one night was also a running issue. The other visitor complained about the regularity of the bedding replacement that directly affected their impression of cleanliness.</w:t>
      </w:r>
    </w:p>
    <w:p w14:paraId="2DCF66A4" w14:textId="77777777" w:rsidR="00AE44C5" w:rsidRPr="00AE44C5" w:rsidRDefault="00AE44C5" w:rsidP="00AE44C5">
      <w:pPr>
        <w:spacing w:line="360" w:lineRule="auto"/>
        <w:rPr>
          <w:rFonts w:ascii="Arial" w:hAnsi="Arial" w:cs="Arial"/>
          <w:b/>
          <w:bCs/>
          <w:sz w:val="24"/>
          <w:szCs w:val="24"/>
        </w:rPr>
      </w:pPr>
      <w:r w:rsidRPr="00AE44C5">
        <w:rPr>
          <w:rFonts w:ascii="Arial" w:hAnsi="Arial" w:cs="Arial"/>
          <w:b/>
          <w:bCs/>
          <w:sz w:val="24"/>
          <w:szCs w:val="24"/>
        </w:rPr>
        <w:t>Why This Is Significant:</w:t>
      </w:r>
    </w:p>
    <w:p w14:paraId="08A1604C" w14:textId="77777777"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Hygiene standards Changing beddings is a key component when it comes to the standards of hygiene, which is a fundamental aspect of happiness of top-end hotel visitors. Masenya &amp; Ngoepe (2025) stated that tiny shortcomings in the cleanliness department may cause excessively high rates of guest dissatisfaction, particularly concerning long periods.</w:t>
      </w:r>
    </w:p>
    <w:p w14:paraId="31F7F85C" w14:textId="77777777" w:rsidR="00AE44C5" w:rsidRPr="00AE44C5" w:rsidRDefault="00AE44C5" w:rsidP="00AE44C5">
      <w:pPr>
        <w:spacing w:line="360" w:lineRule="auto"/>
        <w:rPr>
          <w:rFonts w:ascii="Arial" w:hAnsi="Arial" w:cs="Arial"/>
          <w:b/>
          <w:bCs/>
          <w:sz w:val="24"/>
          <w:szCs w:val="24"/>
        </w:rPr>
      </w:pPr>
      <w:r w:rsidRPr="00AE44C5">
        <w:rPr>
          <w:rFonts w:ascii="Arial" w:hAnsi="Arial" w:cs="Arial"/>
          <w:b/>
          <w:bCs/>
          <w:sz w:val="24"/>
          <w:szCs w:val="24"/>
        </w:rPr>
        <w:t>Three-Step Improvement Plan:</w:t>
      </w:r>
    </w:p>
    <w:p w14:paraId="10FFB678"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Operational Change:</w:t>
      </w:r>
      <w:r w:rsidRPr="00AE44C5">
        <w:rPr>
          <w:rFonts w:ascii="Arial" w:hAnsi="Arial" w:cs="Arial"/>
          <w:sz w:val="24"/>
          <w:szCs w:val="24"/>
        </w:rPr>
        <w:t xml:space="preserve"> Implement a digital housekeeping log where the frequency of changing bedding is measured per room. This would trigger rooms with long occupancy and countercheck the change of bedding requirements.</w:t>
      </w:r>
    </w:p>
    <w:p w14:paraId="3D07D34A"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Industry Best Practice Alignment:</w:t>
      </w:r>
      <w:r w:rsidRPr="00AE44C5">
        <w:rPr>
          <w:rFonts w:ascii="Arial" w:hAnsi="Arial" w:cs="Arial"/>
          <w:sz w:val="24"/>
          <w:szCs w:val="24"/>
        </w:rPr>
        <w:t xml:space="preserve"> Incorporate a PMS (Property Management System) based log that is synchronized with tablets placed by the housekeeping staff as is required at larger chains such as Marriott and IHG (Dallal &amp; Jones, 2023). This would create operational efficiency and reduce mistakes.</w:t>
      </w:r>
    </w:p>
    <w:p w14:paraId="70419279"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Anticipated Change:</w:t>
      </w:r>
      <w:r w:rsidRPr="00AE44C5">
        <w:rPr>
          <w:rFonts w:ascii="Arial" w:hAnsi="Arial" w:cs="Arial"/>
          <w:sz w:val="24"/>
          <w:szCs w:val="24"/>
        </w:rPr>
        <w:t xml:space="preserve"> This intervention is anticipated to cut the number of complaints by guests referring to bedding solutions by 50 percent in the first quarter. This will enhance satisfaction of the guests and enhance online scores all with a higher repeat booking and the ability to develop trust of the hotel taking its responsibility to cleanliness seriously (Armstrong &amp; Taylor, 2023).</w:t>
      </w:r>
    </w:p>
    <w:p w14:paraId="1E9D2EEF" w14:textId="77777777"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t>Conclusion</w:t>
      </w:r>
    </w:p>
    <w:p w14:paraId="0F1E4DC9" w14:textId="4C50169E"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 xml:space="preserve">This experience was </w:t>
      </w:r>
      <w:r w:rsidR="00427948">
        <w:rPr>
          <w:rFonts w:ascii="Arial" w:hAnsi="Arial" w:cs="Arial"/>
          <w:sz w:val="24"/>
          <w:szCs w:val="24"/>
        </w:rPr>
        <w:t>really</w:t>
      </w:r>
      <w:r w:rsidRPr="00AE44C5">
        <w:rPr>
          <w:rFonts w:ascii="Arial" w:hAnsi="Arial" w:cs="Arial"/>
          <w:sz w:val="24"/>
          <w:szCs w:val="24"/>
        </w:rPr>
        <w:t xml:space="preserve"> useful in securing valuable experience in how a hotel runs especially in the housekeeping department. I was able to meet my learning goals and know how operations are run on a day-to-day basis, notice the dynamics </w:t>
      </w:r>
      <w:r w:rsidRPr="00AE44C5">
        <w:rPr>
          <w:rFonts w:ascii="Arial" w:hAnsi="Arial" w:cs="Arial"/>
          <w:sz w:val="24"/>
          <w:szCs w:val="24"/>
        </w:rPr>
        <w:lastRenderedPageBreak/>
        <w:t>of supervisor experiences, and improve in communication and decision-making skills. I am more assured that I would like to take a career in the hotel operations, and I have a better vision concerning the professional skills that I require to enhance more.</w:t>
      </w:r>
      <w:r w:rsidRPr="00AE44C5">
        <w:rPr>
          <w:rFonts w:ascii="Arial" w:hAnsi="Arial" w:cs="Arial"/>
          <w:sz w:val="24"/>
          <w:szCs w:val="24"/>
        </w:rPr>
        <w:t> </w:t>
      </w:r>
    </w:p>
    <w:p w14:paraId="189ACC06" w14:textId="77777777" w:rsidR="00AE44C5" w:rsidRPr="00AE44C5" w:rsidRDefault="00AE44C5" w:rsidP="00AE44C5">
      <w:pPr>
        <w:spacing w:line="360" w:lineRule="auto"/>
        <w:rPr>
          <w:rFonts w:ascii="Arial" w:hAnsi="Arial" w:cs="Arial"/>
        </w:rPr>
      </w:pPr>
      <w:r w:rsidRPr="00AE44C5">
        <w:rPr>
          <w:rFonts w:ascii="Arial" w:hAnsi="Arial" w:cs="Arial"/>
        </w:rPr>
        <w:br w:type="page"/>
      </w:r>
    </w:p>
    <w:p w14:paraId="0591B7E8" w14:textId="46E78E46"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lastRenderedPageBreak/>
        <w:t>References</w:t>
      </w:r>
      <w:r w:rsidR="009B7E4B">
        <w:rPr>
          <w:rFonts w:ascii="Arial" w:hAnsi="Arial" w:cs="Arial"/>
          <w:sz w:val="40"/>
          <w:szCs w:val="40"/>
        </w:rPr>
        <w:t xml:space="preserve"> List:</w:t>
      </w:r>
    </w:p>
    <w:p w14:paraId="4248FBD3" w14:textId="77777777" w:rsidR="00AE44C5" w:rsidRPr="00AE44C5" w:rsidRDefault="00AE44C5" w:rsidP="00AE44C5">
      <w:pPr>
        <w:spacing w:line="360" w:lineRule="auto"/>
        <w:rPr>
          <w:rFonts w:ascii="Arial" w:hAnsi="Arial" w:cs="Arial"/>
        </w:rPr>
      </w:pPr>
      <w:r w:rsidRPr="00AE44C5">
        <w:rPr>
          <w:rFonts w:ascii="Arial" w:hAnsi="Arial" w:cs="Arial"/>
        </w:rPr>
        <w:t>Armstrong, M., &amp; Taylor, S. (2023). Armstrong's handbook of human resource management practice: A guide to the theory and practice of people management. Kogan Page Publishers.</w:t>
      </w:r>
    </w:p>
    <w:p w14:paraId="04F19E81" w14:textId="77777777" w:rsidR="00AE44C5" w:rsidRPr="00AE44C5" w:rsidRDefault="00AE44C5" w:rsidP="00AE44C5">
      <w:pPr>
        <w:spacing w:line="360" w:lineRule="auto"/>
        <w:rPr>
          <w:rFonts w:ascii="Arial" w:hAnsi="Arial" w:cs="Arial"/>
        </w:rPr>
      </w:pPr>
      <w:r w:rsidRPr="00AE44C5">
        <w:rPr>
          <w:rFonts w:ascii="Arial" w:hAnsi="Arial" w:cs="Arial"/>
        </w:rPr>
        <w:t>Dallal, J., &amp; Jones, C. (2023). Work-based learning. In The Early Years Handbook for Students and Practitioners (pp. 34-50). Routledge.</w:t>
      </w:r>
    </w:p>
    <w:p w14:paraId="445A6DF7" w14:textId="77777777" w:rsidR="00AE44C5" w:rsidRPr="00AE44C5" w:rsidRDefault="00AE44C5" w:rsidP="00AE44C5">
      <w:pPr>
        <w:spacing w:line="360" w:lineRule="auto"/>
        <w:rPr>
          <w:rFonts w:ascii="Arial" w:hAnsi="Arial" w:cs="Arial"/>
        </w:rPr>
      </w:pPr>
      <w:r w:rsidRPr="00AE44C5">
        <w:rPr>
          <w:rFonts w:ascii="Arial" w:hAnsi="Arial" w:cs="Arial"/>
        </w:rPr>
        <w:t>Dar, H., Kamal, M., Tanahy, E., &amp; Salem, D. (2021). Offshore Vessels employees' perception of Housekeeping Service: Impact on Job Satisfaction and Productivity. The Scientific Journal of the Faculty of Tourism and Hotels, Alexandria University, 18(2), 181-201.</w:t>
      </w:r>
    </w:p>
    <w:p w14:paraId="22D458BB" w14:textId="77777777" w:rsidR="00AE44C5" w:rsidRPr="00AE44C5" w:rsidRDefault="00AE44C5" w:rsidP="00AE44C5">
      <w:pPr>
        <w:spacing w:line="360" w:lineRule="auto"/>
        <w:rPr>
          <w:rFonts w:ascii="Arial" w:hAnsi="Arial" w:cs="Arial"/>
        </w:rPr>
      </w:pPr>
      <w:r w:rsidRPr="00AE44C5">
        <w:rPr>
          <w:rFonts w:ascii="Arial" w:hAnsi="Arial" w:cs="Arial"/>
        </w:rPr>
        <w:t>Mahalakshmi, S., &amp; Bharath, H. (2025). From Check-In to Check-Out: AI Innovations in the Hospitality Sector. In Digital Disruption in Hospitality, AI, and Emerging Technologies (pp. 79-99). Emerald Publishing Limited.</w:t>
      </w:r>
    </w:p>
    <w:p w14:paraId="475CCA49" w14:textId="77777777" w:rsidR="00AE44C5" w:rsidRPr="00AE44C5" w:rsidRDefault="00AE44C5" w:rsidP="00AE44C5">
      <w:pPr>
        <w:spacing w:line="360" w:lineRule="auto"/>
        <w:rPr>
          <w:rFonts w:ascii="Arial" w:hAnsi="Arial" w:cs="Arial"/>
        </w:rPr>
      </w:pPr>
      <w:r w:rsidRPr="00AE44C5">
        <w:rPr>
          <w:rFonts w:ascii="Arial" w:hAnsi="Arial" w:cs="Arial"/>
        </w:rPr>
        <w:t>Masenya, J., &amp; Ngoepe, M. (2025). Quitting leadership style? The influence of transformational and transactional leadership styles on librarians’ retention in municipal libraries. Library Management, 46(1/2), 78-93.</w:t>
      </w:r>
    </w:p>
    <w:p w14:paraId="4DC92FE1" w14:textId="77777777" w:rsidR="00AE44C5" w:rsidRPr="00AE44C5" w:rsidRDefault="00AE44C5" w:rsidP="00AE44C5">
      <w:pPr>
        <w:spacing w:line="360" w:lineRule="auto"/>
        <w:rPr>
          <w:rFonts w:ascii="Arial" w:hAnsi="Arial" w:cs="Arial"/>
        </w:rPr>
      </w:pPr>
      <w:r w:rsidRPr="00AE44C5">
        <w:rPr>
          <w:rFonts w:ascii="Arial" w:hAnsi="Arial" w:cs="Arial"/>
        </w:rPr>
        <w:t>Pramana, I. (2022). The Identification of Language Expressions and Functions in Handling Check-in and Check-out by Receptionists at New Sunari Lovina Beach Resort (Doctoral dissertation, Universitas Pendidikan Ganesha).</w:t>
      </w:r>
    </w:p>
    <w:p w14:paraId="3A3EB104" w14:textId="77777777" w:rsidR="00AE44C5" w:rsidRPr="00AE44C5" w:rsidRDefault="00AE44C5" w:rsidP="00AE44C5">
      <w:pPr>
        <w:spacing w:line="360" w:lineRule="auto"/>
        <w:rPr>
          <w:rFonts w:ascii="Arial" w:hAnsi="Arial" w:cs="Arial"/>
        </w:rPr>
      </w:pPr>
      <w:r w:rsidRPr="00AE44C5">
        <w:rPr>
          <w:rFonts w:ascii="Arial" w:hAnsi="Arial" w:cs="Arial"/>
        </w:rPr>
        <w:t>Quew-Jones, R. J., &amp; Rowe, L. (2022). Enhancing the degree apprenticeship curriculum through work-based manager and mentor intervention. Journal of Work-Applied Management, 14(2), 242-256.</w:t>
      </w:r>
    </w:p>
    <w:p w14:paraId="1219BDF9" w14:textId="77777777" w:rsidR="00AE44C5" w:rsidRPr="00AE44C5" w:rsidRDefault="00AE44C5" w:rsidP="00AE44C5">
      <w:pPr>
        <w:spacing w:line="360" w:lineRule="auto"/>
        <w:rPr>
          <w:rFonts w:ascii="Arial" w:hAnsi="Arial" w:cs="Arial"/>
        </w:rPr>
      </w:pPr>
      <w:r w:rsidRPr="00AE44C5">
        <w:rPr>
          <w:rFonts w:ascii="Arial" w:hAnsi="Arial" w:cs="Arial"/>
        </w:rPr>
        <w:t>Reams, L. C. (2023). Fred Fiedler’s contingency model revisited: 30 years later. Filosofiya osvity. Philosophy of Education, 29(1), 111-124.</w:t>
      </w:r>
    </w:p>
    <w:p w14:paraId="0099B2EE" w14:textId="77777777" w:rsidR="00AE44C5" w:rsidRDefault="00AE44C5" w:rsidP="00AE44C5">
      <w:pPr>
        <w:spacing w:line="360" w:lineRule="auto"/>
        <w:rPr>
          <w:rFonts w:ascii="Arial" w:hAnsi="Arial" w:cs="Arial"/>
        </w:rPr>
      </w:pPr>
      <w:r w:rsidRPr="00AE44C5">
        <w:rPr>
          <w:rFonts w:ascii="Arial" w:hAnsi="Arial" w:cs="Arial"/>
        </w:rPr>
        <w:t>Shala, B., Prebreza, A., &amp; Ramosaj, B. (2021). The contingency theory of management as a factor of acknowledging the leaders-managers of our time study case: The practice of the contingency theory in the company Avrios. Open Access Library Journal, 8(9), 1-20.</w:t>
      </w:r>
    </w:p>
    <w:p w14:paraId="26BAAA44" w14:textId="001493C6" w:rsidR="009B7E4B" w:rsidRPr="00AE44C5" w:rsidRDefault="009B7E4B" w:rsidP="00AE44C5">
      <w:pPr>
        <w:spacing w:line="360" w:lineRule="auto"/>
        <w:rPr>
          <w:rFonts w:ascii="Arial" w:hAnsi="Arial" w:cs="Arial"/>
        </w:rPr>
      </w:pPr>
      <w:r w:rsidRPr="009B7E4B">
        <w:rPr>
          <w:rFonts w:ascii="Arial" w:hAnsi="Arial" w:cs="Arial"/>
        </w:rPr>
        <w:t xml:space="preserve">Schön, D.A. (1983). </w:t>
      </w:r>
      <w:r w:rsidRPr="009B7E4B">
        <w:rPr>
          <w:rFonts w:ascii="Arial" w:hAnsi="Arial" w:cs="Arial"/>
          <w:i/>
          <w:iCs/>
        </w:rPr>
        <w:t>The reflective practitioner: how professionals think in action</w:t>
      </w:r>
      <w:r w:rsidRPr="009B7E4B">
        <w:rPr>
          <w:rFonts w:ascii="Arial" w:hAnsi="Arial" w:cs="Arial"/>
        </w:rPr>
        <w:t>. New York: Basic Books.</w:t>
      </w:r>
    </w:p>
    <w:p w14:paraId="23721427" w14:textId="77777777" w:rsidR="00AE44C5" w:rsidRPr="00AE44C5" w:rsidRDefault="00AE44C5" w:rsidP="00AE44C5">
      <w:pPr>
        <w:spacing w:line="360" w:lineRule="auto"/>
        <w:rPr>
          <w:rFonts w:ascii="Arial" w:hAnsi="Arial" w:cs="Arial"/>
        </w:rPr>
      </w:pPr>
      <w:r w:rsidRPr="00AE44C5">
        <w:rPr>
          <w:rFonts w:ascii="Arial" w:hAnsi="Arial" w:cs="Arial"/>
        </w:rPr>
        <w:t>Sönmez, N. K., Aydeğer, İ. A., Sayilir, E., Dülgaroğlu, O., Karadeniz, Y., Oflaz, M., ... &amp; Köse, B. Ç. (2022). Analysis of New Applications in Hotel Enterprises Main Departments. Livre de Lyon.</w:t>
      </w:r>
    </w:p>
    <w:p w14:paraId="6A7BDEC7" w14:textId="77777777" w:rsidR="00AE44C5" w:rsidRPr="00AE44C5" w:rsidRDefault="00AE44C5" w:rsidP="00AE44C5">
      <w:pPr>
        <w:spacing w:line="360" w:lineRule="auto"/>
        <w:rPr>
          <w:rFonts w:ascii="Arial" w:hAnsi="Arial" w:cs="Arial"/>
        </w:rPr>
      </w:pPr>
      <w:r w:rsidRPr="00AE44C5">
        <w:rPr>
          <w:rFonts w:ascii="Arial" w:hAnsi="Arial" w:cs="Arial"/>
        </w:rPr>
        <w:lastRenderedPageBreak/>
        <w:t>Tavares, M. C., Vale, J., Costa, A., &amp; Azevedo, G. (2025). Leadership Styles and Theories in Decentralized Management–the Path to Transformational Leadership.</w:t>
      </w:r>
    </w:p>
    <w:p w14:paraId="2D1E6FFE" w14:textId="77777777" w:rsidR="00AE44C5" w:rsidRPr="00AE44C5" w:rsidRDefault="00AE44C5" w:rsidP="00AE44C5">
      <w:pPr>
        <w:spacing w:line="360" w:lineRule="auto"/>
        <w:rPr>
          <w:rFonts w:ascii="Arial" w:hAnsi="Arial" w:cs="Arial"/>
        </w:rPr>
      </w:pPr>
    </w:p>
    <w:p w14:paraId="5FF879C1" w14:textId="77777777" w:rsidR="00A378E3" w:rsidRPr="00AE44C5" w:rsidRDefault="00A378E3" w:rsidP="00AE44C5">
      <w:pPr>
        <w:spacing w:line="360" w:lineRule="auto"/>
        <w:rPr>
          <w:rFonts w:ascii="Arial" w:hAnsi="Arial" w:cs="Arial"/>
        </w:rPr>
      </w:pPr>
    </w:p>
    <w:sectPr w:rsidR="00A378E3" w:rsidRPr="00AE4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F7EA4"/>
    <w:multiLevelType w:val="multilevel"/>
    <w:tmpl w:val="57A23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32F65"/>
    <w:multiLevelType w:val="hybridMultilevel"/>
    <w:tmpl w:val="C7A0C3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DE51960"/>
    <w:multiLevelType w:val="multilevel"/>
    <w:tmpl w:val="69BE1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16338A"/>
    <w:multiLevelType w:val="multilevel"/>
    <w:tmpl w:val="C2245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2B7DF1"/>
    <w:multiLevelType w:val="hybridMultilevel"/>
    <w:tmpl w:val="AF68C4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EF51AEE"/>
    <w:multiLevelType w:val="multilevel"/>
    <w:tmpl w:val="92AC57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B776C6"/>
    <w:multiLevelType w:val="multilevel"/>
    <w:tmpl w:val="A77CE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887C25"/>
    <w:multiLevelType w:val="multilevel"/>
    <w:tmpl w:val="BC1C2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9564515">
    <w:abstractNumId w:val="7"/>
  </w:num>
  <w:num w:numId="2" w16cid:durableId="1863784196">
    <w:abstractNumId w:val="2"/>
  </w:num>
  <w:num w:numId="3" w16cid:durableId="1706638951">
    <w:abstractNumId w:val="3"/>
  </w:num>
  <w:num w:numId="4" w16cid:durableId="732313637">
    <w:abstractNumId w:val="6"/>
  </w:num>
  <w:num w:numId="5" w16cid:durableId="1490944096">
    <w:abstractNumId w:val="5"/>
  </w:num>
  <w:num w:numId="6" w16cid:durableId="1717466346">
    <w:abstractNumId w:val="0"/>
  </w:num>
  <w:num w:numId="7" w16cid:durableId="44114993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774632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29F"/>
    <w:rsid w:val="002C6238"/>
    <w:rsid w:val="003546FC"/>
    <w:rsid w:val="00382AAE"/>
    <w:rsid w:val="00427948"/>
    <w:rsid w:val="0047112D"/>
    <w:rsid w:val="0063429F"/>
    <w:rsid w:val="007113CA"/>
    <w:rsid w:val="00840351"/>
    <w:rsid w:val="0097167E"/>
    <w:rsid w:val="009B7E4B"/>
    <w:rsid w:val="00A24F11"/>
    <w:rsid w:val="00A378E3"/>
    <w:rsid w:val="00AE44C5"/>
    <w:rsid w:val="00E07E92"/>
    <w:rsid w:val="00E35C09"/>
    <w:rsid w:val="00F42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94C11"/>
  <w15:chartTrackingRefBased/>
  <w15:docId w15:val="{8A0016B7-0C71-43C8-A17D-A7D096AD4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2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2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2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2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2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2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2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2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2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2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2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2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2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2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2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2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2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29F"/>
    <w:rPr>
      <w:rFonts w:eastAsiaTheme="majorEastAsia" w:cstheme="majorBidi"/>
      <w:color w:val="272727" w:themeColor="text1" w:themeTint="D8"/>
    </w:rPr>
  </w:style>
  <w:style w:type="paragraph" w:styleId="Title">
    <w:name w:val="Title"/>
    <w:basedOn w:val="Normal"/>
    <w:next w:val="Normal"/>
    <w:link w:val="TitleChar"/>
    <w:uiPriority w:val="10"/>
    <w:qFormat/>
    <w:rsid w:val="006342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2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2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2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29F"/>
    <w:pPr>
      <w:spacing w:before="160"/>
      <w:jc w:val="center"/>
    </w:pPr>
    <w:rPr>
      <w:i/>
      <w:iCs/>
      <w:color w:val="404040" w:themeColor="text1" w:themeTint="BF"/>
    </w:rPr>
  </w:style>
  <w:style w:type="character" w:customStyle="1" w:styleId="QuoteChar">
    <w:name w:val="Quote Char"/>
    <w:basedOn w:val="DefaultParagraphFont"/>
    <w:link w:val="Quote"/>
    <w:uiPriority w:val="29"/>
    <w:rsid w:val="0063429F"/>
    <w:rPr>
      <w:i/>
      <w:iCs/>
      <w:color w:val="404040" w:themeColor="text1" w:themeTint="BF"/>
    </w:rPr>
  </w:style>
  <w:style w:type="paragraph" w:styleId="ListParagraph">
    <w:name w:val="List Paragraph"/>
    <w:basedOn w:val="Normal"/>
    <w:uiPriority w:val="34"/>
    <w:qFormat/>
    <w:rsid w:val="0063429F"/>
    <w:pPr>
      <w:ind w:left="720"/>
      <w:contextualSpacing/>
    </w:pPr>
  </w:style>
  <w:style w:type="character" w:styleId="IntenseEmphasis">
    <w:name w:val="Intense Emphasis"/>
    <w:basedOn w:val="DefaultParagraphFont"/>
    <w:uiPriority w:val="21"/>
    <w:qFormat/>
    <w:rsid w:val="0063429F"/>
    <w:rPr>
      <w:i/>
      <w:iCs/>
      <w:color w:val="0F4761" w:themeColor="accent1" w:themeShade="BF"/>
    </w:rPr>
  </w:style>
  <w:style w:type="paragraph" w:styleId="IntenseQuote">
    <w:name w:val="Intense Quote"/>
    <w:basedOn w:val="Normal"/>
    <w:next w:val="Normal"/>
    <w:link w:val="IntenseQuoteChar"/>
    <w:uiPriority w:val="30"/>
    <w:qFormat/>
    <w:rsid w:val="006342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29F"/>
    <w:rPr>
      <w:i/>
      <w:iCs/>
      <w:color w:val="0F4761" w:themeColor="accent1" w:themeShade="BF"/>
    </w:rPr>
  </w:style>
  <w:style w:type="character" w:styleId="IntenseReference">
    <w:name w:val="Intense Reference"/>
    <w:basedOn w:val="DefaultParagraphFont"/>
    <w:uiPriority w:val="32"/>
    <w:qFormat/>
    <w:rsid w:val="006342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7944317">
      <w:bodyDiv w:val="1"/>
      <w:marLeft w:val="0"/>
      <w:marRight w:val="0"/>
      <w:marTop w:val="0"/>
      <w:marBottom w:val="0"/>
      <w:divBdr>
        <w:top w:val="none" w:sz="0" w:space="0" w:color="auto"/>
        <w:left w:val="none" w:sz="0" w:space="0" w:color="auto"/>
        <w:bottom w:val="none" w:sz="0" w:space="0" w:color="auto"/>
        <w:right w:val="none" w:sz="0" w:space="0" w:color="auto"/>
      </w:divBdr>
    </w:div>
    <w:div w:id="1305280571">
      <w:bodyDiv w:val="1"/>
      <w:marLeft w:val="0"/>
      <w:marRight w:val="0"/>
      <w:marTop w:val="0"/>
      <w:marBottom w:val="0"/>
      <w:divBdr>
        <w:top w:val="none" w:sz="0" w:space="0" w:color="auto"/>
        <w:left w:val="none" w:sz="0" w:space="0" w:color="auto"/>
        <w:bottom w:val="none" w:sz="0" w:space="0" w:color="auto"/>
        <w:right w:val="none" w:sz="0" w:space="0" w:color="auto"/>
      </w:divBdr>
    </w:div>
    <w:div w:id="2025280553">
      <w:bodyDiv w:val="1"/>
      <w:marLeft w:val="0"/>
      <w:marRight w:val="0"/>
      <w:marTop w:val="0"/>
      <w:marBottom w:val="0"/>
      <w:divBdr>
        <w:top w:val="none" w:sz="0" w:space="0" w:color="auto"/>
        <w:left w:val="none" w:sz="0" w:space="0" w:color="auto"/>
        <w:bottom w:val="none" w:sz="0" w:space="0" w:color="auto"/>
        <w:right w:val="none" w:sz="0" w:space="0" w:color="auto"/>
      </w:divBdr>
    </w:div>
    <w:div w:id="2102142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9</Pages>
  <Words>1813</Words>
  <Characters>10339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4</cp:revision>
  <dcterms:created xsi:type="dcterms:W3CDTF">2025-05-31T16:48:00Z</dcterms:created>
  <dcterms:modified xsi:type="dcterms:W3CDTF">2025-06-16T08:28:00Z</dcterms:modified>
</cp:coreProperties>
</file>