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EA7DE4" w:rsidRPr="005D4506" w:rsidRDefault="00EA7DE4" w:rsidP="19639F85">
      <w:pPr>
        <w:pStyle w:val="NoSpacing"/>
        <w:jc w:val="both"/>
        <w:rPr>
          <w:lang w:val="en-GB"/>
        </w:rPr>
      </w:pPr>
      <w:bookmarkStart w:id="0" w:name="_GoBack"/>
      <w:bookmarkEnd w:id="0"/>
    </w:p>
    <w:p w14:paraId="0A37501D" w14:textId="77777777" w:rsidR="00EA7DE4" w:rsidRPr="005D4506" w:rsidRDefault="00EA7DE4">
      <w:pPr>
        <w:pStyle w:val="Normal1"/>
        <w:spacing w:line="360" w:lineRule="auto"/>
        <w:jc w:val="center"/>
        <w:rPr>
          <w:rFonts w:ascii="Times New Roman" w:eastAsia="Times New Roman" w:hAnsi="Times New Roman" w:cs="Times New Roman"/>
          <w:b/>
          <w:sz w:val="32"/>
          <w:szCs w:val="32"/>
          <w:lang w:val="en-GB"/>
        </w:rPr>
      </w:pPr>
    </w:p>
    <w:p w14:paraId="5DAB6C7B" w14:textId="77777777" w:rsidR="00EA7DE4" w:rsidRPr="005D4506" w:rsidRDefault="00EA7DE4" w:rsidP="00551EF8">
      <w:pPr>
        <w:pStyle w:val="Normal1"/>
        <w:spacing w:line="360" w:lineRule="auto"/>
        <w:rPr>
          <w:rFonts w:ascii="Times New Roman" w:eastAsia="Times New Roman" w:hAnsi="Times New Roman" w:cs="Times New Roman"/>
          <w:b/>
          <w:sz w:val="32"/>
          <w:szCs w:val="32"/>
          <w:lang w:val="en-GB"/>
        </w:rPr>
      </w:pPr>
    </w:p>
    <w:p w14:paraId="02EB378F" w14:textId="77777777" w:rsidR="00EA7DE4" w:rsidRPr="005D4506" w:rsidRDefault="00EA7DE4">
      <w:pPr>
        <w:pStyle w:val="Normal1"/>
        <w:spacing w:line="360" w:lineRule="auto"/>
        <w:jc w:val="center"/>
        <w:rPr>
          <w:rFonts w:ascii="Times New Roman" w:eastAsia="Times New Roman" w:hAnsi="Times New Roman" w:cs="Times New Roman"/>
          <w:b/>
          <w:sz w:val="32"/>
          <w:szCs w:val="32"/>
          <w:lang w:val="en-GB"/>
        </w:rPr>
      </w:pPr>
    </w:p>
    <w:p w14:paraId="6A05A809" w14:textId="77777777" w:rsidR="00EA7DE4" w:rsidRPr="005D4506" w:rsidRDefault="00EA7DE4">
      <w:pPr>
        <w:pStyle w:val="Normal1"/>
        <w:spacing w:line="360" w:lineRule="auto"/>
        <w:jc w:val="center"/>
        <w:rPr>
          <w:rFonts w:ascii="Times New Roman" w:eastAsia="Times New Roman" w:hAnsi="Times New Roman" w:cs="Times New Roman"/>
          <w:b/>
          <w:sz w:val="32"/>
          <w:szCs w:val="32"/>
          <w:lang w:val="en-GB"/>
        </w:rPr>
      </w:pPr>
    </w:p>
    <w:p w14:paraId="5A39BBE3" w14:textId="77777777" w:rsidR="007441C7" w:rsidRDefault="007441C7">
      <w:pPr>
        <w:pStyle w:val="Normal1"/>
        <w:spacing w:line="360" w:lineRule="auto"/>
        <w:jc w:val="center"/>
        <w:rPr>
          <w:rFonts w:ascii="Times New Roman" w:eastAsia="Times New Roman" w:hAnsi="Times New Roman" w:cs="Times New Roman"/>
          <w:b/>
          <w:sz w:val="32"/>
          <w:szCs w:val="32"/>
          <w:lang w:val="en-GB"/>
        </w:rPr>
      </w:pPr>
    </w:p>
    <w:p w14:paraId="41C8F396" w14:textId="77777777" w:rsidR="007441C7" w:rsidRDefault="007441C7">
      <w:pPr>
        <w:pStyle w:val="Normal1"/>
        <w:spacing w:line="360" w:lineRule="auto"/>
        <w:jc w:val="center"/>
        <w:rPr>
          <w:rFonts w:ascii="Times New Roman" w:eastAsia="Times New Roman" w:hAnsi="Times New Roman" w:cs="Times New Roman"/>
          <w:b/>
          <w:sz w:val="32"/>
          <w:szCs w:val="32"/>
          <w:lang w:val="en-GB"/>
        </w:rPr>
      </w:pPr>
    </w:p>
    <w:p w14:paraId="7E17E711" w14:textId="77777777" w:rsidR="001F044D" w:rsidRDefault="00AB5185">
      <w:pPr>
        <w:pStyle w:val="Normal1"/>
        <w:spacing w:line="360" w:lineRule="auto"/>
        <w:jc w:val="center"/>
        <w:rPr>
          <w:rFonts w:ascii="Times New Roman" w:eastAsia="Times New Roman" w:hAnsi="Times New Roman" w:cs="Times New Roman"/>
          <w:b/>
          <w:sz w:val="32"/>
          <w:szCs w:val="32"/>
          <w:lang w:val="en-GB"/>
        </w:rPr>
      </w:pPr>
      <w:r w:rsidRPr="005D4506">
        <w:rPr>
          <w:rFonts w:ascii="Times New Roman" w:eastAsia="Times New Roman" w:hAnsi="Times New Roman" w:cs="Times New Roman"/>
          <w:b/>
          <w:sz w:val="32"/>
          <w:szCs w:val="32"/>
          <w:lang w:val="en-GB"/>
        </w:rPr>
        <w:t>WORKPLACE CULTURE AND ITS IMPACT ON ORGANISATIONAL EFFICIENCY</w:t>
      </w:r>
      <w:r w:rsidR="00A95DCF">
        <w:rPr>
          <w:rFonts w:ascii="Times New Roman" w:eastAsia="Times New Roman" w:hAnsi="Times New Roman" w:cs="Times New Roman"/>
          <w:b/>
          <w:sz w:val="32"/>
          <w:szCs w:val="32"/>
          <w:lang w:val="en-GB"/>
        </w:rPr>
        <w:t>.</w:t>
      </w:r>
    </w:p>
    <w:p w14:paraId="72A3D3EC" w14:textId="77777777" w:rsidR="001F044D" w:rsidRDefault="001F044D" w:rsidP="001F044D">
      <w:pPr>
        <w:pStyle w:val="Normal1"/>
        <w:spacing w:line="360" w:lineRule="auto"/>
        <w:jc w:val="both"/>
        <w:rPr>
          <w:rFonts w:ascii="Times New Roman" w:eastAsia="Times New Roman" w:hAnsi="Times New Roman" w:cs="Times New Roman"/>
          <w:sz w:val="24"/>
          <w:szCs w:val="24"/>
          <w:lang w:val="en-GB"/>
        </w:rPr>
      </w:pPr>
    </w:p>
    <w:p w14:paraId="0D0B940D" w14:textId="77777777" w:rsidR="001F044D" w:rsidRDefault="001F044D" w:rsidP="001F044D">
      <w:pPr>
        <w:pStyle w:val="Normal1"/>
        <w:spacing w:line="360" w:lineRule="auto"/>
        <w:jc w:val="both"/>
        <w:rPr>
          <w:rFonts w:ascii="Times New Roman" w:eastAsia="Times New Roman" w:hAnsi="Times New Roman" w:cs="Times New Roman"/>
          <w:sz w:val="24"/>
          <w:szCs w:val="24"/>
          <w:lang w:val="en-GB"/>
        </w:rPr>
      </w:pPr>
    </w:p>
    <w:p w14:paraId="0E27B00A" w14:textId="77777777" w:rsidR="001F044D" w:rsidRDefault="001F044D" w:rsidP="001F044D">
      <w:pPr>
        <w:pStyle w:val="Normal1"/>
        <w:spacing w:line="360" w:lineRule="auto"/>
        <w:jc w:val="both"/>
        <w:rPr>
          <w:rFonts w:ascii="Times New Roman" w:eastAsia="Times New Roman" w:hAnsi="Times New Roman" w:cs="Times New Roman"/>
          <w:sz w:val="24"/>
          <w:szCs w:val="24"/>
          <w:lang w:val="en-GB"/>
        </w:rPr>
      </w:pPr>
    </w:p>
    <w:p w14:paraId="60061E4C" w14:textId="51BA0AE6" w:rsidR="005D421D" w:rsidRDefault="19639F85" w:rsidP="19639F85">
      <w:pPr>
        <w:pStyle w:val="Normal1"/>
        <w:spacing w:line="360" w:lineRule="auto"/>
        <w:jc w:val="both"/>
        <w:rPr>
          <w:rFonts w:ascii="Times New Roman" w:eastAsia="Times New Roman" w:hAnsi="Times New Roman" w:cs="Times New Roman"/>
          <w:b/>
          <w:bCs/>
          <w:sz w:val="24"/>
          <w:szCs w:val="24"/>
          <w:lang w:val="en-GB"/>
        </w:rPr>
      </w:pPr>
      <w:r w:rsidRPr="19639F85">
        <w:rPr>
          <w:rFonts w:ascii="Times New Roman" w:eastAsia="Times New Roman" w:hAnsi="Times New Roman" w:cs="Times New Roman"/>
          <w:b/>
          <w:bCs/>
          <w:sz w:val="24"/>
          <w:szCs w:val="24"/>
          <w:lang w:val="en-GB"/>
        </w:rPr>
        <w:t>STUDENT’S NAME:     WAFA NASSER</w:t>
      </w:r>
    </w:p>
    <w:p w14:paraId="16A7985B" w14:textId="4A5FB83A" w:rsidR="19639F85" w:rsidRDefault="19639F85" w:rsidP="19639F85">
      <w:pPr>
        <w:pStyle w:val="Normal1"/>
        <w:spacing w:line="360" w:lineRule="auto"/>
        <w:jc w:val="both"/>
        <w:rPr>
          <w:rFonts w:ascii="Times New Roman" w:eastAsia="Times New Roman" w:hAnsi="Times New Roman" w:cs="Times New Roman"/>
          <w:b/>
          <w:bCs/>
          <w:sz w:val="24"/>
          <w:szCs w:val="24"/>
          <w:lang w:val="en-GB"/>
        </w:rPr>
      </w:pPr>
      <w:r w:rsidRPr="19639F85">
        <w:rPr>
          <w:rFonts w:ascii="Times New Roman" w:eastAsia="Times New Roman" w:hAnsi="Times New Roman" w:cs="Times New Roman"/>
          <w:b/>
          <w:bCs/>
          <w:sz w:val="24"/>
          <w:szCs w:val="24"/>
          <w:lang w:val="en-GB"/>
        </w:rPr>
        <w:t>STUDENT’S ID NUMBER:    1730942</w:t>
      </w:r>
    </w:p>
    <w:p w14:paraId="5F973D34" w14:textId="2BEB1B42" w:rsidR="19639F85" w:rsidRDefault="19639F85" w:rsidP="19639F85">
      <w:pPr>
        <w:pStyle w:val="Normal1"/>
        <w:spacing w:line="360" w:lineRule="auto"/>
        <w:jc w:val="both"/>
        <w:rPr>
          <w:rFonts w:ascii="Times New Roman" w:eastAsia="Times New Roman" w:hAnsi="Times New Roman" w:cs="Times New Roman"/>
          <w:b/>
          <w:bCs/>
          <w:sz w:val="24"/>
          <w:szCs w:val="24"/>
          <w:lang w:val="en-GB"/>
        </w:rPr>
      </w:pPr>
      <w:r w:rsidRPr="19639F85">
        <w:rPr>
          <w:rFonts w:ascii="Times New Roman" w:eastAsia="Times New Roman" w:hAnsi="Times New Roman" w:cs="Times New Roman"/>
          <w:b/>
          <w:bCs/>
          <w:sz w:val="24"/>
          <w:szCs w:val="24"/>
          <w:lang w:val="en-GB"/>
        </w:rPr>
        <w:t>MODULE NO:    (BMSK 5005-LON)</w:t>
      </w:r>
    </w:p>
    <w:p w14:paraId="75AE9F04" w14:textId="55F55CA9" w:rsidR="19639F85" w:rsidRDefault="19639F85" w:rsidP="19639F85">
      <w:pPr>
        <w:pStyle w:val="Normal1"/>
        <w:spacing w:line="360" w:lineRule="auto"/>
        <w:jc w:val="both"/>
        <w:rPr>
          <w:rFonts w:ascii="Times New Roman" w:eastAsia="Times New Roman" w:hAnsi="Times New Roman" w:cs="Times New Roman"/>
          <w:b/>
          <w:bCs/>
          <w:sz w:val="24"/>
          <w:szCs w:val="24"/>
          <w:lang w:val="en-GB"/>
        </w:rPr>
      </w:pPr>
      <w:r w:rsidRPr="19639F85">
        <w:rPr>
          <w:rFonts w:ascii="Times New Roman" w:eastAsia="Times New Roman" w:hAnsi="Times New Roman" w:cs="Times New Roman"/>
          <w:b/>
          <w:bCs/>
          <w:sz w:val="24"/>
          <w:szCs w:val="24"/>
          <w:lang w:val="en-GB"/>
        </w:rPr>
        <w:t>GROUP:    LEVEL 5 – TERM 1 – GROUP 1</w:t>
      </w:r>
    </w:p>
    <w:p w14:paraId="4CA90A10" w14:textId="4C8E5E14" w:rsidR="19639F85" w:rsidRDefault="19639F85" w:rsidP="19639F85">
      <w:pPr>
        <w:pStyle w:val="Normal1"/>
        <w:spacing w:line="360" w:lineRule="auto"/>
        <w:jc w:val="both"/>
        <w:rPr>
          <w:rFonts w:ascii="Times New Roman" w:eastAsia="Times New Roman" w:hAnsi="Times New Roman" w:cs="Times New Roman"/>
          <w:b/>
          <w:bCs/>
          <w:sz w:val="24"/>
          <w:szCs w:val="24"/>
          <w:lang w:val="en-GB"/>
        </w:rPr>
      </w:pPr>
      <w:r w:rsidRPr="19639F85">
        <w:rPr>
          <w:rFonts w:ascii="Times New Roman" w:eastAsia="Times New Roman" w:hAnsi="Times New Roman" w:cs="Times New Roman"/>
          <w:b/>
          <w:bCs/>
          <w:sz w:val="24"/>
          <w:szCs w:val="24"/>
          <w:lang w:val="en-GB"/>
        </w:rPr>
        <w:t>MODULE TITLE:    WORKPLACE CULTURE AND ITS IMPACT ON</w:t>
      </w:r>
    </w:p>
    <w:p w14:paraId="44EAFD9C" w14:textId="740C0A53" w:rsidR="005D421D" w:rsidRDefault="19639F85" w:rsidP="19639F85">
      <w:pPr>
        <w:pStyle w:val="Normal1"/>
        <w:spacing w:line="360" w:lineRule="auto"/>
        <w:jc w:val="both"/>
        <w:rPr>
          <w:rFonts w:ascii="Times New Roman" w:eastAsia="Times New Roman" w:hAnsi="Times New Roman" w:cs="Times New Roman"/>
          <w:sz w:val="24"/>
          <w:szCs w:val="24"/>
          <w:lang w:val="en-GB"/>
        </w:rPr>
      </w:pPr>
      <w:r w:rsidRPr="19639F85">
        <w:rPr>
          <w:rFonts w:ascii="Times New Roman" w:eastAsia="Times New Roman" w:hAnsi="Times New Roman" w:cs="Times New Roman"/>
          <w:sz w:val="24"/>
          <w:szCs w:val="24"/>
          <w:lang w:val="en-GB"/>
        </w:rPr>
        <w:t xml:space="preserve">                                     </w:t>
      </w:r>
      <w:r w:rsidRPr="19639F85">
        <w:rPr>
          <w:rFonts w:ascii="Times New Roman" w:eastAsia="Times New Roman" w:hAnsi="Times New Roman" w:cs="Times New Roman"/>
          <w:b/>
          <w:bCs/>
          <w:sz w:val="24"/>
          <w:szCs w:val="24"/>
          <w:lang w:val="en-GB"/>
        </w:rPr>
        <w:t>ORGANISATIONAL EFFICIENCY</w:t>
      </w:r>
    </w:p>
    <w:p w14:paraId="740BE051" w14:textId="0938E4E2" w:rsidR="19639F85" w:rsidRDefault="19639F85" w:rsidP="19639F85">
      <w:pPr>
        <w:pStyle w:val="Normal1"/>
        <w:spacing w:line="360" w:lineRule="auto"/>
        <w:jc w:val="both"/>
        <w:rPr>
          <w:rFonts w:ascii="Times New Roman" w:eastAsia="Times New Roman" w:hAnsi="Times New Roman" w:cs="Times New Roman"/>
          <w:b/>
          <w:bCs/>
          <w:sz w:val="24"/>
          <w:szCs w:val="24"/>
          <w:lang w:val="en-GB"/>
        </w:rPr>
      </w:pPr>
      <w:r w:rsidRPr="19639F85">
        <w:rPr>
          <w:rFonts w:ascii="Times New Roman" w:eastAsia="Times New Roman" w:hAnsi="Times New Roman" w:cs="Times New Roman"/>
          <w:b/>
          <w:bCs/>
          <w:sz w:val="24"/>
          <w:szCs w:val="24"/>
          <w:lang w:val="en-GB"/>
        </w:rPr>
        <w:t>LECTURER’S NAME:    Dr MUSHFIQUR RAHMAN</w:t>
      </w:r>
    </w:p>
    <w:p w14:paraId="16129303" w14:textId="180FED66" w:rsidR="19639F85" w:rsidRDefault="19639F85" w:rsidP="19639F85">
      <w:pPr>
        <w:pStyle w:val="Normal1"/>
        <w:spacing w:line="360" w:lineRule="auto"/>
        <w:jc w:val="both"/>
        <w:rPr>
          <w:rFonts w:ascii="Times New Roman" w:eastAsia="Times New Roman" w:hAnsi="Times New Roman" w:cs="Times New Roman"/>
          <w:b/>
          <w:bCs/>
          <w:sz w:val="24"/>
          <w:szCs w:val="24"/>
          <w:lang w:val="en-GB"/>
        </w:rPr>
      </w:pPr>
      <w:r w:rsidRPr="19639F85">
        <w:rPr>
          <w:rFonts w:ascii="Times New Roman" w:eastAsia="Times New Roman" w:hAnsi="Times New Roman" w:cs="Times New Roman"/>
          <w:b/>
          <w:bCs/>
          <w:sz w:val="24"/>
          <w:szCs w:val="24"/>
          <w:lang w:val="en-GB"/>
        </w:rPr>
        <w:t>WORD COUNT:    4030</w:t>
      </w:r>
    </w:p>
    <w:p w14:paraId="4B94D5A5"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3DEEC669"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3656B9AB"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45FB0818"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049F31CB"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53128261"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62486C05"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4101652C"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4B99056E"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1299C43A"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4DDBEF00"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3461D779"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3CF2D8B6"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0FB78278"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1FC39945" w14:textId="77777777" w:rsidR="001F044D" w:rsidRPr="005D421D" w:rsidRDefault="001F044D" w:rsidP="001F044D">
      <w:pPr>
        <w:pStyle w:val="Normal1"/>
        <w:spacing w:line="360" w:lineRule="auto"/>
        <w:jc w:val="both"/>
        <w:rPr>
          <w:rFonts w:ascii="Times New Roman" w:eastAsia="Times New Roman" w:hAnsi="Times New Roman" w:cs="Times New Roman"/>
          <w:b/>
          <w:sz w:val="28"/>
          <w:szCs w:val="28"/>
          <w:lang w:val="en-GB"/>
        </w:rPr>
      </w:pPr>
    </w:p>
    <w:p w14:paraId="3459EBEE" w14:textId="77777777" w:rsidR="005D421D" w:rsidRPr="005D421D" w:rsidRDefault="001F044D" w:rsidP="001F044D">
      <w:pPr>
        <w:pStyle w:val="Normal1"/>
        <w:spacing w:line="360" w:lineRule="auto"/>
        <w:jc w:val="both"/>
        <w:rPr>
          <w:rFonts w:ascii="Times New Roman" w:eastAsia="Times New Roman" w:hAnsi="Times New Roman" w:cs="Times New Roman"/>
          <w:b/>
          <w:sz w:val="24"/>
          <w:szCs w:val="24"/>
          <w:lang w:val="en-GB"/>
        </w:rPr>
      </w:pPr>
      <w:r w:rsidRPr="005D421D">
        <w:rPr>
          <w:rFonts w:ascii="Times New Roman" w:eastAsia="Times New Roman" w:hAnsi="Times New Roman" w:cs="Times New Roman"/>
          <w:b/>
          <w:sz w:val="24"/>
          <w:szCs w:val="24"/>
          <w:lang w:val="en-GB"/>
        </w:rPr>
        <w:t>Executive Summary</w:t>
      </w:r>
      <w:r w:rsidR="005D421D" w:rsidRPr="005D421D">
        <w:rPr>
          <w:rFonts w:ascii="Times New Roman" w:eastAsia="Times New Roman" w:hAnsi="Times New Roman" w:cs="Times New Roman"/>
          <w:b/>
          <w:sz w:val="24"/>
          <w:szCs w:val="24"/>
          <w:lang w:val="en-GB"/>
        </w:rPr>
        <w:t>:</w:t>
      </w:r>
    </w:p>
    <w:p w14:paraId="0562CB0E" w14:textId="77777777" w:rsidR="005D421D" w:rsidRDefault="005D421D" w:rsidP="001F044D">
      <w:pPr>
        <w:pStyle w:val="Normal1"/>
        <w:spacing w:line="360" w:lineRule="auto"/>
        <w:jc w:val="both"/>
        <w:rPr>
          <w:rFonts w:ascii="Times New Roman" w:eastAsia="Times New Roman" w:hAnsi="Times New Roman" w:cs="Times New Roman"/>
          <w:sz w:val="24"/>
          <w:szCs w:val="24"/>
          <w:lang w:val="en-GB"/>
        </w:rPr>
      </w:pPr>
    </w:p>
    <w:p w14:paraId="78B3E6BD" w14:textId="77777777" w:rsidR="001F044D" w:rsidRDefault="005D421D" w:rsidP="005D421D">
      <w:pPr>
        <w:pStyle w:val="Normal1"/>
        <w:spacing w:line="360" w:lineRule="auto"/>
        <w:jc w:val="both"/>
        <w:rPr>
          <w:lang w:val="en-GB"/>
        </w:rPr>
      </w:pPr>
      <w:r w:rsidRPr="005D4506">
        <w:rPr>
          <w:rFonts w:ascii="Times New Roman" w:eastAsia="Times New Roman" w:hAnsi="Times New Roman" w:cs="Times New Roman"/>
          <w:sz w:val="24"/>
          <w:szCs w:val="24"/>
          <w:lang w:val="en-GB"/>
        </w:rPr>
        <w:t>Culture is the crucial set of the shared values, norms and beliefs that determines the way employees feel, think and behave in the organisational place.</w:t>
      </w:r>
      <w:r>
        <w:rPr>
          <w:rFonts w:ascii="Times New Roman" w:eastAsia="Times New Roman" w:hAnsi="Times New Roman" w:cs="Times New Roman"/>
          <w:sz w:val="24"/>
          <w:szCs w:val="24"/>
          <w:lang w:val="en-GB"/>
        </w:rPr>
        <w:t xml:space="preserve"> It is </w:t>
      </w:r>
      <w:r w:rsidR="001F044D" w:rsidRPr="005D4506">
        <w:rPr>
          <w:rFonts w:ascii="Times New Roman" w:eastAsia="Times New Roman" w:hAnsi="Times New Roman" w:cs="Times New Roman"/>
          <w:sz w:val="24"/>
          <w:szCs w:val="24"/>
          <w:lang w:val="en-GB"/>
        </w:rPr>
        <w:t xml:space="preserve">mainly depends on the characteristics and views of employees who are performing in the company. Every organisation is different from one another. If the organisational culture is effective, then its performance and growth will be high. Organisational culture depends effectively on different factors such as the marketing culture of the employees performing in the organisation. The vital aim of this study is to evaluate the different types of cultures in the chosen health care organisation such as Acadia Healthcare. It also aims to study the crucial relationship between the organisational performance and organisational culture of the healthcare organisation. </w:t>
      </w:r>
    </w:p>
    <w:p w14:paraId="34CE0A41"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62EBF3C5"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6D98A12B"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2946DB82"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5997CC1D"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110FFD37"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6B699379"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3FE9F23F"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1F72F646"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08CE6F91"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61CDCEAD"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6BB9E253"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23DE523C"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52E56223"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07547A01"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5043CB0F"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07459315"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6537F28F"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6DFB9E20"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70DF9E56" w14:textId="77777777" w:rsidR="005D421D" w:rsidRDefault="005D421D" w:rsidP="005D421D">
      <w:pPr>
        <w:pStyle w:val="Normal1"/>
        <w:spacing w:line="360" w:lineRule="auto"/>
        <w:jc w:val="both"/>
        <w:rPr>
          <w:rFonts w:ascii="Times New Roman" w:eastAsia="Times New Roman" w:hAnsi="Times New Roman" w:cs="Times New Roman"/>
          <w:b/>
          <w:sz w:val="24"/>
          <w:szCs w:val="24"/>
          <w:lang w:val="en-GB"/>
        </w:rPr>
      </w:pPr>
    </w:p>
    <w:p w14:paraId="44E871BC" w14:textId="77777777" w:rsidR="001F044D" w:rsidRDefault="001F044D" w:rsidP="00743ED2">
      <w:pPr>
        <w:pStyle w:val="Normal1"/>
        <w:spacing w:line="360" w:lineRule="auto"/>
        <w:rPr>
          <w:rFonts w:ascii="Times New Roman" w:eastAsia="Times New Roman" w:hAnsi="Times New Roman" w:cs="Times New Roman"/>
          <w:b/>
          <w:sz w:val="24"/>
          <w:szCs w:val="24"/>
          <w:lang w:val="en-GB"/>
        </w:rPr>
      </w:pPr>
    </w:p>
    <w:p w14:paraId="15298BEB" w14:textId="77777777" w:rsidR="00EA7DE4" w:rsidRPr="005D4506" w:rsidRDefault="00AB5185">
      <w:pPr>
        <w:pStyle w:val="Normal1"/>
        <w:spacing w:line="360" w:lineRule="auto"/>
        <w:jc w:val="center"/>
        <w:rPr>
          <w:rFonts w:ascii="Times New Roman" w:eastAsia="Times New Roman" w:hAnsi="Times New Roman" w:cs="Times New Roman"/>
          <w:b/>
          <w:sz w:val="24"/>
          <w:szCs w:val="24"/>
          <w:lang w:val="en-GB"/>
        </w:rPr>
      </w:pPr>
      <w:r w:rsidRPr="005D4506">
        <w:rPr>
          <w:rFonts w:ascii="Times New Roman" w:eastAsia="Times New Roman" w:hAnsi="Times New Roman" w:cs="Times New Roman"/>
          <w:b/>
          <w:sz w:val="24"/>
          <w:szCs w:val="24"/>
          <w:lang w:val="en-GB"/>
        </w:rPr>
        <w:t xml:space="preserve">Table of contents </w:t>
      </w:r>
    </w:p>
    <w:sdt>
      <w:sdtPr>
        <w:rPr>
          <w:rFonts w:ascii="Arial" w:eastAsia="Arial" w:hAnsi="Arial" w:cs="Arial"/>
          <w:b w:val="0"/>
          <w:bCs w:val="0"/>
          <w:color w:val="auto"/>
          <w:sz w:val="22"/>
          <w:szCs w:val="22"/>
          <w:lang w:val="en-GB"/>
        </w:rPr>
        <w:id w:val="18327313"/>
        <w:docPartObj>
          <w:docPartGallery w:val="Table of Contents"/>
          <w:docPartUnique/>
        </w:docPartObj>
      </w:sdtPr>
      <w:sdtEndPr/>
      <w:sdtContent>
        <w:p w14:paraId="144A5D23" w14:textId="77777777" w:rsidR="008C2269" w:rsidRPr="005D4506" w:rsidRDefault="008C2269">
          <w:pPr>
            <w:pStyle w:val="TOCHeading"/>
            <w:rPr>
              <w:lang w:val="en-GB"/>
            </w:rPr>
          </w:pPr>
        </w:p>
        <w:p w14:paraId="00F7CBF3" w14:textId="77777777" w:rsidR="003F42DC" w:rsidRPr="003F42DC" w:rsidRDefault="00AE4075" w:rsidP="003F42DC">
          <w:pPr>
            <w:pStyle w:val="TOC1"/>
            <w:tabs>
              <w:tab w:val="right" w:leader="dot" w:pos="9350"/>
            </w:tabs>
            <w:spacing w:line="360" w:lineRule="auto"/>
            <w:jc w:val="both"/>
            <w:rPr>
              <w:rFonts w:ascii="Times New Roman" w:eastAsiaTheme="minorEastAsia" w:hAnsi="Times New Roman" w:cs="Times New Roman"/>
              <w:noProof/>
              <w:sz w:val="24"/>
              <w:szCs w:val="24"/>
            </w:rPr>
          </w:pPr>
          <w:r w:rsidRPr="005D4506">
            <w:rPr>
              <w:rFonts w:ascii="Times New Roman" w:hAnsi="Times New Roman" w:cs="Times New Roman"/>
              <w:sz w:val="24"/>
              <w:szCs w:val="24"/>
              <w:lang w:val="en-GB"/>
            </w:rPr>
            <w:fldChar w:fldCharType="begin"/>
          </w:r>
          <w:r w:rsidR="008C2269" w:rsidRPr="005D4506">
            <w:rPr>
              <w:rFonts w:ascii="Times New Roman" w:hAnsi="Times New Roman" w:cs="Times New Roman"/>
              <w:sz w:val="24"/>
              <w:szCs w:val="24"/>
              <w:lang w:val="en-GB"/>
            </w:rPr>
            <w:instrText xml:space="preserve"> TOC \o "1-3" \h \z \u </w:instrText>
          </w:r>
          <w:r w:rsidRPr="005D4506">
            <w:rPr>
              <w:rFonts w:ascii="Times New Roman" w:hAnsi="Times New Roman" w:cs="Times New Roman"/>
              <w:sz w:val="24"/>
              <w:szCs w:val="24"/>
              <w:lang w:val="en-GB"/>
            </w:rPr>
            <w:fldChar w:fldCharType="separate"/>
          </w:r>
          <w:hyperlink w:anchor="_Toc534037878" w:history="1">
            <w:r w:rsidR="003F42DC" w:rsidRPr="003F42DC">
              <w:rPr>
                <w:rStyle w:val="Hyperlink"/>
                <w:rFonts w:ascii="Times New Roman" w:hAnsi="Times New Roman" w:cs="Times New Roman"/>
                <w:noProof/>
                <w:sz w:val="24"/>
                <w:szCs w:val="24"/>
                <w:lang w:val="en-GB"/>
              </w:rPr>
              <w:t>Introduction</w:t>
            </w:r>
            <w:r w:rsidR="003F42DC" w:rsidRPr="003F42DC">
              <w:rPr>
                <w:rFonts w:ascii="Times New Roman" w:hAnsi="Times New Roman" w:cs="Times New Roman"/>
                <w:noProof/>
                <w:webHidden/>
                <w:sz w:val="24"/>
                <w:szCs w:val="24"/>
              </w:rPr>
              <w:tab/>
            </w:r>
            <w:r w:rsidRPr="003F42DC">
              <w:rPr>
                <w:rFonts w:ascii="Times New Roman" w:hAnsi="Times New Roman" w:cs="Times New Roman"/>
                <w:noProof/>
                <w:webHidden/>
                <w:sz w:val="24"/>
                <w:szCs w:val="24"/>
              </w:rPr>
              <w:fldChar w:fldCharType="begin"/>
            </w:r>
            <w:r w:rsidR="003F42DC" w:rsidRPr="003F42DC">
              <w:rPr>
                <w:rFonts w:ascii="Times New Roman" w:hAnsi="Times New Roman" w:cs="Times New Roman"/>
                <w:noProof/>
                <w:webHidden/>
                <w:sz w:val="24"/>
                <w:szCs w:val="24"/>
              </w:rPr>
              <w:instrText xml:space="preserve"> PAGEREF _Toc534037878 \h </w:instrText>
            </w:r>
            <w:r w:rsidRPr="003F42DC">
              <w:rPr>
                <w:rFonts w:ascii="Times New Roman" w:hAnsi="Times New Roman" w:cs="Times New Roman"/>
                <w:noProof/>
                <w:webHidden/>
                <w:sz w:val="24"/>
                <w:szCs w:val="24"/>
              </w:rPr>
            </w:r>
            <w:r w:rsidRPr="003F42DC">
              <w:rPr>
                <w:rFonts w:ascii="Times New Roman" w:hAnsi="Times New Roman" w:cs="Times New Roman"/>
                <w:noProof/>
                <w:webHidden/>
                <w:sz w:val="24"/>
                <w:szCs w:val="24"/>
              </w:rPr>
              <w:fldChar w:fldCharType="separate"/>
            </w:r>
            <w:r w:rsidR="003F42DC" w:rsidRPr="003F42DC">
              <w:rPr>
                <w:rFonts w:ascii="Times New Roman" w:hAnsi="Times New Roman" w:cs="Times New Roman"/>
                <w:noProof/>
                <w:webHidden/>
                <w:sz w:val="24"/>
                <w:szCs w:val="24"/>
              </w:rPr>
              <w:t>2</w:t>
            </w:r>
            <w:r w:rsidRPr="003F42DC">
              <w:rPr>
                <w:rFonts w:ascii="Times New Roman" w:hAnsi="Times New Roman" w:cs="Times New Roman"/>
                <w:noProof/>
                <w:webHidden/>
                <w:sz w:val="24"/>
                <w:szCs w:val="24"/>
              </w:rPr>
              <w:fldChar w:fldCharType="end"/>
            </w:r>
          </w:hyperlink>
        </w:p>
        <w:p w14:paraId="0C3708F8" w14:textId="77777777" w:rsidR="003F42DC" w:rsidRPr="003F42DC" w:rsidRDefault="005D3E94" w:rsidP="003F42D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037880" w:history="1">
            <w:r w:rsidR="003F42DC" w:rsidRPr="003F42DC">
              <w:rPr>
                <w:rStyle w:val="Hyperlink"/>
                <w:rFonts w:ascii="Times New Roman" w:hAnsi="Times New Roman" w:cs="Times New Roman"/>
                <w:noProof/>
                <w:sz w:val="24"/>
                <w:szCs w:val="24"/>
                <w:lang w:val="en-GB"/>
              </w:rPr>
              <w:t xml:space="preserve">1. Culture </w:t>
            </w:r>
            <w:r w:rsidR="000840DD">
              <w:rPr>
                <w:rStyle w:val="Hyperlink"/>
                <w:rFonts w:ascii="Times New Roman" w:hAnsi="Times New Roman" w:cs="Times New Roman"/>
                <w:noProof/>
                <w:sz w:val="24"/>
                <w:szCs w:val="24"/>
                <w:lang w:val="en-GB"/>
              </w:rPr>
              <w:t xml:space="preserve">ethies, values </w:t>
            </w:r>
            <w:r w:rsidR="003F42DC" w:rsidRPr="003F42DC">
              <w:rPr>
                <w:rStyle w:val="Hyperlink"/>
                <w:rFonts w:ascii="Times New Roman" w:hAnsi="Times New Roman" w:cs="Times New Roman"/>
                <w:noProof/>
                <w:sz w:val="24"/>
                <w:szCs w:val="24"/>
                <w:lang w:val="en-GB"/>
              </w:rPr>
              <w:t xml:space="preserve">and </w:t>
            </w:r>
            <w:r w:rsidR="000840DD">
              <w:rPr>
                <w:rStyle w:val="Hyperlink"/>
                <w:rFonts w:ascii="Times New Roman" w:hAnsi="Times New Roman" w:cs="Times New Roman"/>
                <w:noProof/>
                <w:sz w:val="24"/>
                <w:szCs w:val="24"/>
                <w:lang w:val="en-GB"/>
              </w:rPr>
              <w:t xml:space="preserve">the </w:t>
            </w:r>
            <w:r w:rsidR="003F42DC" w:rsidRPr="003F42DC">
              <w:rPr>
                <w:rStyle w:val="Hyperlink"/>
                <w:rFonts w:ascii="Times New Roman" w:hAnsi="Times New Roman" w:cs="Times New Roman"/>
                <w:noProof/>
                <w:sz w:val="24"/>
                <w:szCs w:val="24"/>
                <w:lang w:val="en-GB"/>
              </w:rPr>
              <w:t xml:space="preserve">context </w:t>
            </w:r>
            <w:r w:rsidR="003F42DC" w:rsidRPr="003F42DC">
              <w:rPr>
                <w:rFonts w:ascii="Times New Roman" w:hAnsi="Times New Roman" w:cs="Times New Roman"/>
                <w:noProof/>
                <w:webHidden/>
                <w:sz w:val="24"/>
                <w:szCs w:val="24"/>
              </w:rPr>
              <w:tab/>
            </w:r>
            <w:r w:rsidR="00AE4075" w:rsidRPr="003F42DC">
              <w:rPr>
                <w:rFonts w:ascii="Times New Roman" w:hAnsi="Times New Roman" w:cs="Times New Roman"/>
                <w:noProof/>
                <w:webHidden/>
                <w:sz w:val="24"/>
                <w:szCs w:val="24"/>
              </w:rPr>
              <w:fldChar w:fldCharType="begin"/>
            </w:r>
            <w:r w:rsidR="003F42DC" w:rsidRPr="003F42DC">
              <w:rPr>
                <w:rFonts w:ascii="Times New Roman" w:hAnsi="Times New Roman" w:cs="Times New Roman"/>
                <w:noProof/>
                <w:webHidden/>
                <w:sz w:val="24"/>
                <w:szCs w:val="24"/>
              </w:rPr>
              <w:instrText xml:space="preserve"> PAGEREF _Toc534037880 \h </w:instrText>
            </w:r>
            <w:r w:rsidR="00AE4075" w:rsidRPr="003F42DC">
              <w:rPr>
                <w:rFonts w:ascii="Times New Roman" w:hAnsi="Times New Roman" w:cs="Times New Roman"/>
                <w:noProof/>
                <w:webHidden/>
                <w:sz w:val="24"/>
                <w:szCs w:val="24"/>
              </w:rPr>
            </w:r>
            <w:r w:rsidR="00AE4075" w:rsidRPr="003F42DC">
              <w:rPr>
                <w:rFonts w:ascii="Times New Roman" w:hAnsi="Times New Roman" w:cs="Times New Roman"/>
                <w:noProof/>
                <w:webHidden/>
                <w:sz w:val="24"/>
                <w:szCs w:val="24"/>
              </w:rPr>
              <w:fldChar w:fldCharType="separate"/>
            </w:r>
            <w:r w:rsidR="003F42DC" w:rsidRPr="003F42DC">
              <w:rPr>
                <w:rFonts w:ascii="Times New Roman" w:hAnsi="Times New Roman" w:cs="Times New Roman"/>
                <w:noProof/>
                <w:webHidden/>
                <w:sz w:val="24"/>
                <w:szCs w:val="24"/>
              </w:rPr>
              <w:t>3</w:t>
            </w:r>
            <w:r w:rsidR="00AE4075" w:rsidRPr="003F42DC">
              <w:rPr>
                <w:rFonts w:ascii="Times New Roman" w:hAnsi="Times New Roman" w:cs="Times New Roman"/>
                <w:noProof/>
                <w:webHidden/>
                <w:sz w:val="24"/>
                <w:szCs w:val="24"/>
              </w:rPr>
              <w:fldChar w:fldCharType="end"/>
            </w:r>
          </w:hyperlink>
        </w:p>
        <w:p w14:paraId="35E6AC80" w14:textId="77777777" w:rsidR="003F42DC" w:rsidRPr="003F42DC" w:rsidRDefault="005D3E94" w:rsidP="003F42D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037881" w:history="1">
            <w:r w:rsidR="000840DD">
              <w:rPr>
                <w:rStyle w:val="Hyperlink"/>
                <w:rFonts w:ascii="Times New Roman" w:hAnsi="Times New Roman" w:cs="Times New Roman"/>
                <w:noProof/>
                <w:sz w:val="24"/>
                <w:szCs w:val="24"/>
                <w:lang w:val="en-GB"/>
              </w:rPr>
              <w:t xml:space="preserve">1.1 </w:t>
            </w:r>
            <w:r w:rsidR="003F42DC" w:rsidRPr="003F42DC">
              <w:rPr>
                <w:rStyle w:val="Hyperlink"/>
                <w:rFonts w:ascii="Times New Roman" w:hAnsi="Times New Roman" w:cs="Times New Roman"/>
                <w:noProof/>
                <w:sz w:val="24"/>
                <w:szCs w:val="24"/>
                <w:lang w:val="en-GB"/>
              </w:rPr>
              <w:t>The culture of sustainability within the workplace</w:t>
            </w:r>
            <w:r w:rsidR="003F42DC" w:rsidRPr="003F42DC">
              <w:rPr>
                <w:rFonts w:ascii="Times New Roman" w:hAnsi="Times New Roman" w:cs="Times New Roman"/>
                <w:noProof/>
                <w:webHidden/>
                <w:sz w:val="24"/>
                <w:szCs w:val="24"/>
              </w:rPr>
              <w:tab/>
            </w:r>
            <w:r w:rsidR="00AE4075" w:rsidRPr="003F42DC">
              <w:rPr>
                <w:rFonts w:ascii="Times New Roman" w:hAnsi="Times New Roman" w:cs="Times New Roman"/>
                <w:noProof/>
                <w:webHidden/>
                <w:sz w:val="24"/>
                <w:szCs w:val="24"/>
              </w:rPr>
              <w:fldChar w:fldCharType="begin"/>
            </w:r>
            <w:r w:rsidR="003F42DC" w:rsidRPr="003F42DC">
              <w:rPr>
                <w:rFonts w:ascii="Times New Roman" w:hAnsi="Times New Roman" w:cs="Times New Roman"/>
                <w:noProof/>
                <w:webHidden/>
                <w:sz w:val="24"/>
                <w:szCs w:val="24"/>
              </w:rPr>
              <w:instrText xml:space="preserve"> PAGEREF _Toc534037881 \h </w:instrText>
            </w:r>
            <w:r w:rsidR="00AE4075" w:rsidRPr="003F42DC">
              <w:rPr>
                <w:rFonts w:ascii="Times New Roman" w:hAnsi="Times New Roman" w:cs="Times New Roman"/>
                <w:noProof/>
                <w:webHidden/>
                <w:sz w:val="24"/>
                <w:szCs w:val="24"/>
              </w:rPr>
            </w:r>
            <w:r w:rsidR="00AE4075" w:rsidRPr="003F42DC">
              <w:rPr>
                <w:rFonts w:ascii="Times New Roman" w:hAnsi="Times New Roman" w:cs="Times New Roman"/>
                <w:noProof/>
                <w:webHidden/>
                <w:sz w:val="24"/>
                <w:szCs w:val="24"/>
              </w:rPr>
              <w:fldChar w:fldCharType="separate"/>
            </w:r>
            <w:r w:rsidR="003F42DC" w:rsidRPr="003F42DC">
              <w:rPr>
                <w:rFonts w:ascii="Times New Roman" w:hAnsi="Times New Roman" w:cs="Times New Roman"/>
                <w:noProof/>
                <w:webHidden/>
                <w:sz w:val="24"/>
                <w:szCs w:val="24"/>
              </w:rPr>
              <w:t>4</w:t>
            </w:r>
            <w:r w:rsidR="00AE4075" w:rsidRPr="003F42DC">
              <w:rPr>
                <w:rFonts w:ascii="Times New Roman" w:hAnsi="Times New Roman" w:cs="Times New Roman"/>
                <w:noProof/>
                <w:webHidden/>
                <w:sz w:val="24"/>
                <w:szCs w:val="24"/>
              </w:rPr>
              <w:fldChar w:fldCharType="end"/>
            </w:r>
          </w:hyperlink>
        </w:p>
        <w:p w14:paraId="335AD4EC" w14:textId="77777777" w:rsidR="003F42DC" w:rsidRPr="003F42DC" w:rsidRDefault="005D3E94" w:rsidP="003F42D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037882" w:history="1">
            <w:r w:rsidR="003F42DC" w:rsidRPr="003F42DC">
              <w:rPr>
                <w:rStyle w:val="Hyperlink"/>
                <w:rFonts w:ascii="Times New Roman" w:hAnsi="Times New Roman" w:cs="Times New Roman"/>
                <w:noProof/>
                <w:sz w:val="24"/>
                <w:szCs w:val="24"/>
                <w:lang w:val="en-GB"/>
              </w:rPr>
              <w:t>2. Evaluate an organisation within its broader environment</w:t>
            </w:r>
            <w:r w:rsidR="003F42DC" w:rsidRPr="003F42DC">
              <w:rPr>
                <w:rFonts w:ascii="Times New Roman" w:hAnsi="Times New Roman" w:cs="Times New Roman"/>
                <w:noProof/>
                <w:webHidden/>
                <w:sz w:val="24"/>
                <w:szCs w:val="24"/>
              </w:rPr>
              <w:tab/>
            </w:r>
            <w:r w:rsidR="00AE4075" w:rsidRPr="003F42DC">
              <w:rPr>
                <w:rFonts w:ascii="Times New Roman" w:hAnsi="Times New Roman" w:cs="Times New Roman"/>
                <w:noProof/>
                <w:webHidden/>
                <w:sz w:val="24"/>
                <w:szCs w:val="24"/>
              </w:rPr>
              <w:fldChar w:fldCharType="begin"/>
            </w:r>
            <w:r w:rsidR="003F42DC" w:rsidRPr="003F42DC">
              <w:rPr>
                <w:rFonts w:ascii="Times New Roman" w:hAnsi="Times New Roman" w:cs="Times New Roman"/>
                <w:noProof/>
                <w:webHidden/>
                <w:sz w:val="24"/>
                <w:szCs w:val="24"/>
              </w:rPr>
              <w:instrText xml:space="preserve"> PAGEREF _Toc534037882 \h </w:instrText>
            </w:r>
            <w:r w:rsidR="00AE4075" w:rsidRPr="003F42DC">
              <w:rPr>
                <w:rFonts w:ascii="Times New Roman" w:hAnsi="Times New Roman" w:cs="Times New Roman"/>
                <w:noProof/>
                <w:webHidden/>
                <w:sz w:val="24"/>
                <w:szCs w:val="24"/>
              </w:rPr>
            </w:r>
            <w:r w:rsidR="00AE4075" w:rsidRPr="003F42DC">
              <w:rPr>
                <w:rFonts w:ascii="Times New Roman" w:hAnsi="Times New Roman" w:cs="Times New Roman"/>
                <w:noProof/>
                <w:webHidden/>
                <w:sz w:val="24"/>
                <w:szCs w:val="24"/>
              </w:rPr>
              <w:fldChar w:fldCharType="separate"/>
            </w:r>
            <w:r w:rsidR="003F42DC" w:rsidRPr="003F42DC">
              <w:rPr>
                <w:rFonts w:ascii="Times New Roman" w:hAnsi="Times New Roman" w:cs="Times New Roman"/>
                <w:noProof/>
                <w:webHidden/>
                <w:sz w:val="24"/>
                <w:szCs w:val="24"/>
              </w:rPr>
              <w:t>6</w:t>
            </w:r>
            <w:r w:rsidR="00AE4075" w:rsidRPr="003F42DC">
              <w:rPr>
                <w:rFonts w:ascii="Times New Roman" w:hAnsi="Times New Roman" w:cs="Times New Roman"/>
                <w:noProof/>
                <w:webHidden/>
                <w:sz w:val="24"/>
                <w:szCs w:val="24"/>
              </w:rPr>
              <w:fldChar w:fldCharType="end"/>
            </w:r>
          </w:hyperlink>
        </w:p>
        <w:p w14:paraId="0A08093B" w14:textId="77777777" w:rsidR="00572DD2" w:rsidRPr="00572DD2" w:rsidRDefault="005D3E94" w:rsidP="00572DD2">
          <w:pPr>
            <w:pStyle w:val="TOC1"/>
            <w:tabs>
              <w:tab w:val="right" w:leader="dot" w:pos="9350"/>
            </w:tabs>
            <w:spacing w:line="360" w:lineRule="auto"/>
            <w:jc w:val="both"/>
            <w:rPr>
              <w:rFonts w:ascii="Times New Roman" w:hAnsi="Times New Roman" w:cs="Times New Roman"/>
              <w:noProof/>
              <w:sz w:val="24"/>
              <w:szCs w:val="24"/>
            </w:rPr>
          </w:pPr>
          <w:hyperlink w:anchor="_Toc534037883" w:history="1">
            <w:r w:rsidR="003F42DC" w:rsidRPr="003F42DC">
              <w:rPr>
                <w:rStyle w:val="Hyperlink"/>
                <w:rFonts w:ascii="Times New Roman" w:hAnsi="Times New Roman" w:cs="Times New Roman"/>
                <w:noProof/>
                <w:sz w:val="24"/>
                <w:szCs w:val="24"/>
                <w:lang w:val="en-GB"/>
              </w:rPr>
              <w:t>Corporate social and environmental responsibility</w:t>
            </w:r>
            <w:r w:rsidR="003F42DC" w:rsidRPr="003F42DC">
              <w:rPr>
                <w:rFonts w:ascii="Times New Roman" w:hAnsi="Times New Roman" w:cs="Times New Roman"/>
                <w:noProof/>
                <w:webHidden/>
                <w:sz w:val="24"/>
                <w:szCs w:val="24"/>
              </w:rPr>
              <w:tab/>
            </w:r>
            <w:r w:rsidR="00AE4075" w:rsidRPr="003F42DC">
              <w:rPr>
                <w:rFonts w:ascii="Times New Roman" w:hAnsi="Times New Roman" w:cs="Times New Roman"/>
                <w:noProof/>
                <w:webHidden/>
                <w:sz w:val="24"/>
                <w:szCs w:val="24"/>
              </w:rPr>
              <w:fldChar w:fldCharType="begin"/>
            </w:r>
            <w:r w:rsidR="003F42DC" w:rsidRPr="003F42DC">
              <w:rPr>
                <w:rFonts w:ascii="Times New Roman" w:hAnsi="Times New Roman" w:cs="Times New Roman"/>
                <w:noProof/>
                <w:webHidden/>
                <w:sz w:val="24"/>
                <w:szCs w:val="24"/>
              </w:rPr>
              <w:instrText xml:space="preserve"> PAGEREF _Toc534037883 \h </w:instrText>
            </w:r>
            <w:r w:rsidR="00AE4075" w:rsidRPr="003F42DC">
              <w:rPr>
                <w:rFonts w:ascii="Times New Roman" w:hAnsi="Times New Roman" w:cs="Times New Roman"/>
                <w:noProof/>
                <w:webHidden/>
                <w:sz w:val="24"/>
                <w:szCs w:val="24"/>
              </w:rPr>
            </w:r>
            <w:r w:rsidR="00AE4075" w:rsidRPr="003F42DC">
              <w:rPr>
                <w:rFonts w:ascii="Times New Roman" w:hAnsi="Times New Roman" w:cs="Times New Roman"/>
                <w:noProof/>
                <w:webHidden/>
                <w:sz w:val="24"/>
                <w:szCs w:val="24"/>
              </w:rPr>
              <w:fldChar w:fldCharType="separate"/>
            </w:r>
            <w:r w:rsidR="003F42DC" w:rsidRPr="003F42DC">
              <w:rPr>
                <w:rFonts w:ascii="Times New Roman" w:hAnsi="Times New Roman" w:cs="Times New Roman"/>
                <w:noProof/>
                <w:webHidden/>
                <w:sz w:val="24"/>
                <w:szCs w:val="24"/>
              </w:rPr>
              <w:t>11</w:t>
            </w:r>
            <w:r w:rsidR="00AE4075" w:rsidRPr="003F42DC">
              <w:rPr>
                <w:rFonts w:ascii="Times New Roman" w:hAnsi="Times New Roman" w:cs="Times New Roman"/>
                <w:noProof/>
                <w:webHidden/>
                <w:sz w:val="24"/>
                <w:szCs w:val="24"/>
              </w:rPr>
              <w:fldChar w:fldCharType="end"/>
            </w:r>
          </w:hyperlink>
        </w:p>
        <w:p w14:paraId="7D1430E0" w14:textId="77777777" w:rsidR="003F42DC" w:rsidRPr="003F42DC" w:rsidRDefault="005D3E94" w:rsidP="003F42D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037884" w:history="1">
            <w:r w:rsidR="003F42DC" w:rsidRPr="003F42DC">
              <w:rPr>
                <w:rStyle w:val="Hyperlink"/>
                <w:rFonts w:ascii="Times New Roman" w:hAnsi="Times New Roman" w:cs="Times New Roman"/>
                <w:noProof/>
                <w:sz w:val="24"/>
                <w:szCs w:val="24"/>
                <w:lang w:val="en-GB"/>
              </w:rPr>
              <w:t>3. Cultural and ethical behaviour present in an organisation</w:t>
            </w:r>
            <w:r w:rsidR="003F42DC" w:rsidRPr="003F42DC">
              <w:rPr>
                <w:rFonts w:ascii="Times New Roman" w:hAnsi="Times New Roman" w:cs="Times New Roman"/>
                <w:noProof/>
                <w:webHidden/>
                <w:sz w:val="24"/>
                <w:szCs w:val="24"/>
              </w:rPr>
              <w:tab/>
            </w:r>
            <w:r w:rsidR="00AE4075" w:rsidRPr="003F42DC">
              <w:rPr>
                <w:rFonts w:ascii="Times New Roman" w:hAnsi="Times New Roman" w:cs="Times New Roman"/>
                <w:noProof/>
                <w:webHidden/>
                <w:sz w:val="24"/>
                <w:szCs w:val="24"/>
              </w:rPr>
              <w:fldChar w:fldCharType="begin"/>
            </w:r>
            <w:r w:rsidR="003F42DC" w:rsidRPr="003F42DC">
              <w:rPr>
                <w:rFonts w:ascii="Times New Roman" w:hAnsi="Times New Roman" w:cs="Times New Roman"/>
                <w:noProof/>
                <w:webHidden/>
                <w:sz w:val="24"/>
                <w:szCs w:val="24"/>
              </w:rPr>
              <w:instrText xml:space="preserve"> PAGEREF _Toc534037884 \h </w:instrText>
            </w:r>
            <w:r w:rsidR="00AE4075" w:rsidRPr="003F42DC">
              <w:rPr>
                <w:rFonts w:ascii="Times New Roman" w:hAnsi="Times New Roman" w:cs="Times New Roman"/>
                <w:noProof/>
                <w:webHidden/>
                <w:sz w:val="24"/>
                <w:szCs w:val="24"/>
              </w:rPr>
            </w:r>
            <w:r w:rsidR="00AE4075" w:rsidRPr="003F42DC">
              <w:rPr>
                <w:rFonts w:ascii="Times New Roman" w:hAnsi="Times New Roman" w:cs="Times New Roman"/>
                <w:noProof/>
                <w:webHidden/>
                <w:sz w:val="24"/>
                <w:szCs w:val="24"/>
              </w:rPr>
              <w:fldChar w:fldCharType="separate"/>
            </w:r>
            <w:r w:rsidR="003F42DC" w:rsidRPr="003F42DC">
              <w:rPr>
                <w:rFonts w:ascii="Times New Roman" w:hAnsi="Times New Roman" w:cs="Times New Roman"/>
                <w:noProof/>
                <w:webHidden/>
                <w:sz w:val="24"/>
                <w:szCs w:val="24"/>
              </w:rPr>
              <w:t>12</w:t>
            </w:r>
            <w:r w:rsidR="00AE4075" w:rsidRPr="003F42DC">
              <w:rPr>
                <w:rFonts w:ascii="Times New Roman" w:hAnsi="Times New Roman" w:cs="Times New Roman"/>
                <w:noProof/>
                <w:webHidden/>
                <w:sz w:val="24"/>
                <w:szCs w:val="24"/>
              </w:rPr>
              <w:fldChar w:fldCharType="end"/>
            </w:r>
          </w:hyperlink>
        </w:p>
        <w:p w14:paraId="4BFF051E" w14:textId="77777777" w:rsidR="003F42DC" w:rsidRPr="003F42DC" w:rsidRDefault="005D3E94" w:rsidP="003F42D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037885" w:history="1">
            <w:r w:rsidR="003F42DC" w:rsidRPr="003F42DC">
              <w:rPr>
                <w:rStyle w:val="Hyperlink"/>
                <w:rFonts w:ascii="Times New Roman" w:hAnsi="Times New Roman" w:cs="Times New Roman"/>
                <w:noProof/>
                <w:sz w:val="24"/>
                <w:szCs w:val="24"/>
                <w:lang w:val="en-GB"/>
              </w:rPr>
              <w:t>Conclusion</w:t>
            </w:r>
            <w:r w:rsidR="003F42DC" w:rsidRPr="003F42DC">
              <w:rPr>
                <w:rFonts w:ascii="Times New Roman" w:hAnsi="Times New Roman" w:cs="Times New Roman"/>
                <w:noProof/>
                <w:webHidden/>
                <w:sz w:val="24"/>
                <w:szCs w:val="24"/>
              </w:rPr>
              <w:tab/>
            </w:r>
            <w:r w:rsidR="00AE4075" w:rsidRPr="003F42DC">
              <w:rPr>
                <w:rFonts w:ascii="Times New Roman" w:hAnsi="Times New Roman" w:cs="Times New Roman"/>
                <w:noProof/>
                <w:webHidden/>
                <w:sz w:val="24"/>
                <w:szCs w:val="24"/>
              </w:rPr>
              <w:fldChar w:fldCharType="begin"/>
            </w:r>
            <w:r w:rsidR="003F42DC" w:rsidRPr="003F42DC">
              <w:rPr>
                <w:rFonts w:ascii="Times New Roman" w:hAnsi="Times New Roman" w:cs="Times New Roman"/>
                <w:noProof/>
                <w:webHidden/>
                <w:sz w:val="24"/>
                <w:szCs w:val="24"/>
              </w:rPr>
              <w:instrText xml:space="preserve"> PAGEREF _Toc534037885 \h </w:instrText>
            </w:r>
            <w:r w:rsidR="00AE4075" w:rsidRPr="003F42DC">
              <w:rPr>
                <w:rFonts w:ascii="Times New Roman" w:hAnsi="Times New Roman" w:cs="Times New Roman"/>
                <w:noProof/>
                <w:webHidden/>
                <w:sz w:val="24"/>
                <w:szCs w:val="24"/>
              </w:rPr>
            </w:r>
            <w:r w:rsidR="00AE4075" w:rsidRPr="003F42DC">
              <w:rPr>
                <w:rFonts w:ascii="Times New Roman" w:hAnsi="Times New Roman" w:cs="Times New Roman"/>
                <w:noProof/>
                <w:webHidden/>
                <w:sz w:val="24"/>
                <w:szCs w:val="24"/>
              </w:rPr>
              <w:fldChar w:fldCharType="separate"/>
            </w:r>
            <w:r w:rsidR="003F42DC" w:rsidRPr="003F42DC">
              <w:rPr>
                <w:rFonts w:ascii="Times New Roman" w:hAnsi="Times New Roman" w:cs="Times New Roman"/>
                <w:noProof/>
                <w:webHidden/>
                <w:sz w:val="24"/>
                <w:szCs w:val="24"/>
              </w:rPr>
              <w:t>16</w:t>
            </w:r>
            <w:r w:rsidR="00AE4075" w:rsidRPr="003F42DC">
              <w:rPr>
                <w:rFonts w:ascii="Times New Roman" w:hAnsi="Times New Roman" w:cs="Times New Roman"/>
                <w:noProof/>
                <w:webHidden/>
                <w:sz w:val="24"/>
                <w:szCs w:val="24"/>
              </w:rPr>
              <w:fldChar w:fldCharType="end"/>
            </w:r>
          </w:hyperlink>
        </w:p>
        <w:p w14:paraId="17C07863" w14:textId="77777777" w:rsidR="003F42DC" w:rsidRPr="003F42DC" w:rsidRDefault="005D3E94" w:rsidP="003F42D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037886" w:history="1">
            <w:r w:rsidR="003F42DC" w:rsidRPr="003F42DC">
              <w:rPr>
                <w:rStyle w:val="Hyperlink"/>
                <w:rFonts w:ascii="Times New Roman" w:hAnsi="Times New Roman" w:cs="Times New Roman"/>
                <w:noProof/>
                <w:sz w:val="24"/>
                <w:szCs w:val="24"/>
                <w:lang w:val="en-GB"/>
              </w:rPr>
              <w:t>Recommendations</w:t>
            </w:r>
            <w:r w:rsidR="003F42DC" w:rsidRPr="003F42DC">
              <w:rPr>
                <w:rFonts w:ascii="Times New Roman" w:hAnsi="Times New Roman" w:cs="Times New Roman"/>
                <w:noProof/>
                <w:webHidden/>
                <w:sz w:val="24"/>
                <w:szCs w:val="24"/>
              </w:rPr>
              <w:tab/>
            </w:r>
            <w:r w:rsidR="00AE4075" w:rsidRPr="003F42DC">
              <w:rPr>
                <w:rFonts w:ascii="Times New Roman" w:hAnsi="Times New Roman" w:cs="Times New Roman"/>
                <w:noProof/>
                <w:webHidden/>
                <w:sz w:val="24"/>
                <w:szCs w:val="24"/>
              </w:rPr>
              <w:fldChar w:fldCharType="begin"/>
            </w:r>
            <w:r w:rsidR="003F42DC" w:rsidRPr="003F42DC">
              <w:rPr>
                <w:rFonts w:ascii="Times New Roman" w:hAnsi="Times New Roman" w:cs="Times New Roman"/>
                <w:noProof/>
                <w:webHidden/>
                <w:sz w:val="24"/>
                <w:szCs w:val="24"/>
              </w:rPr>
              <w:instrText xml:space="preserve"> PAGEREF _Toc534037886 \h </w:instrText>
            </w:r>
            <w:r w:rsidR="00AE4075" w:rsidRPr="003F42DC">
              <w:rPr>
                <w:rFonts w:ascii="Times New Roman" w:hAnsi="Times New Roman" w:cs="Times New Roman"/>
                <w:noProof/>
                <w:webHidden/>
                <w:sz w:val="24"/>
                <w:szCs w:val="24"/>
              </w:rPr>
            </w:r>
            <w:r w:rsidR="00AE4075" w:rsidRPr="003F42DC">
              <w:rPr>
                <w:rFonts w:ascii="Times New Roman" w:hAnsi="Times New Roman" w:cs="Times New Roman"/>
                <w:noProof/>
                <w:webHidden/>
                <w:sz w:val="24"/>
                <w:szCs w:val="24"/>
              </w:rPr>
              <w:fldChar w:fldCharType="separate"/>
            </w:r>
            <w:r w:rsidR="003F42DC" w:rsidRPr="003F42DC">
              <w:rPr>
                <w:rFonts w:ascii="Times New Roman" w:hAnsi="Times New Roman" w:cs="Times New Roman"/>
                <w:noProof/>
                <w:webHidden/>
                <w:sz w:val="24"/>
                <w:szCs w:val="24"/>
              </w:rPr>
              <w:t>17</w:t>
            </w:r>
            <w:r w:rsidR="00AE4075" w:rsidRPr="003F42DC">
              <w:rPr>
                <w:rFonts w:ascii="Times New Roman" w:hAnsi="Times New Roman" w:cs="Times New Roman"/>
                <w:noProof/>
                <w:webHidden/>
                <w:sz w:val="24"/>
                <w:szCs w:val="24"/>
              </w:rPr>
              <w:fldChar w:fldCharType="end"/>
            </w:r>
          </w:hyperlink>
        </w:p>
        <w:p w14:paraId="0CF5D5C5" w14:textId="77777777" w:rsidR="003F42DC" w:rsidRDefault="005D3E94" w:rsidP="003F42DC">
          <w:pPr>
            <w:pStyle w:val="TOC1"/>
            <w:tabs>
              <w:tab w:val="right" w:leader="dot" w:pos="9350"/>
            </w:tabs>
            <w:spacing w:line="360" w:lineRule="auto"/>
            <w:jc w:val="both"/>
            <w:rPr>
              <w:rFonts w:asciiTheme="minorHAnsi" w:eastAsiaTheme="minorEastAsia" w:hAnsiTheme="minorHAnsi" w:cstheme="minorBidi"/>
              <w:noProof/>
            </w:rPr>
          </w:pPr>
          <w:hyperlink w:anchor="_Toc534037887" w:history="1">
            <w:r w:rsidR="003F42DC" w:rsidRPr="003F42DC">
              <w:rPr>
                <w:rStyle w:val="Hyperlink"/>
                <w:rFonts w:ascii="Times New Roman" w:hAnsi="Times New Roman" w:cs="Times New Roman"/>
                <w:noProof/>
                <w:sz w:val="24"/>
                <w:szCs w:val="24"/>
                <w:shd w:val="clear" w:color="auto" w:fill="FFFFFF"/>
                <w:lang w:val="en-GB"/>
              </w:rPr>
              <w:t xml:space="preserve">Reference </w:t>
            </w:r>
            <w:r w:rsidR="003F42DC" w:rsidRPr="003F42DC">
              <w:rPr>
                <w:rStyle w:val="Hyperlink"/>
                <w:rFonts w:ascii="Times New Roman" w:hAnsi="Times New Roman" w:cs="Times New Roman"/>
                <w:noProof/>
                <w:sz w:val="24"/>
                <w:szCs w:val="24"/>
                <w:shd w:val="clear" w:color="auto" w:fill="FFFFFF"/>
              </w:rPr>
              <w:t>list</w:t>
            </w:r>
            <w:r w:rsidR="003F42DC" w:rsidRPr="003F42DC">
              <w:rPr>
                <w:rFonts w:ascii="Times New Roman" w:hAnsi="Times New Roman" w:cs="Times New Roman"/>
                <w:noProof/>
                <w:webHidden/>
                <w:sz w:val="24"/>
                <w:szCs w:val="24"/>
              </w:rPr>
              <w:tab/>
            </w:r>
            <w:r w:rsidR="00AE4075" w:rsidRPr="003F42DC">
              <w:rPr>
                <w:rFonts w:ascii="Times New Roman" w:hAnsi="Times New Roman" w:cs="Times New Roman"/>
                <w:noProof/>
                <w:webHidden/>
                <w:sz w:val="24"/>
                <w:szCs w:val="24"/>
              </w:rPr>
              <w:fldChar w:fldCharType="begin"/>
            </w:r>
            <w:r w:rsidR="003F42DC" w:rsidRPr="003F42DC">
              <w:rPr>
                <w:rFonts w:ascii="Times New Roman" w:hAnsi="Times New Roman" w:cs="Times New Roman"/>
                <w:noProof/>
                <w:webHidden/>
                <w:sz w:val="24"/>
                <w:szCs w:val="24"/>
              </w:rPr>
              <w:instrText xml:space="preserve"> PAGEREF _Toc534037887 \h </w:instrText>
            </w:r>
            <w:r w:rsidR="00AE4075" w:rsidRPr="003F42DC">
              <w:rPr>
                <w:rFonts w:ascii="Times New Roman" w:hAnsi="Times New Roman" w:cs="Times New Roman"/>
                <w:noProof/>
                <w:webHidden/>
                <w:sz w:val="24"/>
                <w:szCs w:val="24"/>
              </w:rPr>
            </w:r>
            <w:r w:rsidR="00AE4075" w:rsidRPr="003F42DC">
              <w:rPr>
                <w:rFonts w:ascii="Times New Roman" w:hAnsi="Times New Roman" w:cs="Times New Roman"/>
                <w:noProof/>
                <w:webHidden/>
                <w:sz w:val="24"/>
                <w:szCs w:val="24"/>
              </w:rPr>
              <w:fldChar w:fldCharType="separate"/>
            </w:r>
            <w:r w:rsidR="003F42DC" w:rsidRPr="003F42DC">
              <w:rPr>
                <w:rFonts w:ascii="Times New Roman" w:hAnsi="Times New Roman" w:cs="Times New Roman"/>
                <w:noProof/>
                <w:webHidden/>
                <w:sz w:val="24"/>
                <w:szCs w:val="24"/>
              </w:rPr>
              <w:t>18</w:t>
            </w:r>
            <w:r w:rsidR="00AE4075" w:rsidRPr="003F42DC">
              <w:rPr>
                <w:rFonts w:ascii="Times New Roman" w:hAnsi="Times New Roman" w:cs="Times New Roman"/>
                <w:noProof/>
                <w:webHidden/>
                <w:sz w:val="24"/>
                <w:szCs w:val="24"/>
              </w:rPr>
              <w:fldChar w:fldCharType="end"/>
            </w:r>
          </w:hyperlink>
        </w:p>
        <w:p w14:paraId="738610EB" w14:textId="77777777" w:rsidR="005D421D" w:rsidRDefault="00AE4075" w:rsidP="005D421D">
          <w:pPr>
            <w:spacing w:line="360" w:lineRule="auto"/>
            <w:jc w:val="both"/>
            <w:rPr>
              <w:lang w:val="en-GB"/>
            </w:rPr>
          </w:pPr>
          <w:r w:rsidRPr="005D4506">
            <w:rPr>
              <w:rFonts w:ascii="Times New Roman" w:hAnsi="Times New Roman" w:cs="Times New Roman"/>
              <w:sz w:val="24"/>
              <w:szCs w:val="24"/>
              <w:lang w:val="en-GB"/>
            </w:rPr>
            <w:fldChar w:fldCharType="end"/>
          </w:r>
        </w:p>
      </w:sdtContent>
    </w:sdt>
    <w:bookmarkStart w:id="1" w:name="_Toc534037878" w:displacedByCustomXml="prev"/>
    <w:p w14:paraId="637805D2" w14:textId="77777777" w:rsidR="005D421D" w:rsidRDefault="005D421D" w:rsidP="005D421D">
      <w:pPr>
        <w:spacing w:line="360" w:lineRule="auto"/>
        <w:jc w:val="both"/>
        <w:rPr>
          <w:lang w:val="en-GB"/>
        </w:rPr>
      </w:pPr>
    </w:p>
    <w:p w14:paraId="463F29E8" w14:textId="77777777" w:rsidR="005D421D" w:rsidRDefault="005D421D" w:rsidP="005D421D">
      <w:pPr>
        <w:spacing w:line="360" w:lineRule="auto"/>
        <w:jc w:val="both"/>
        <w:rPr>
          <w:lang w:val="en-GB"/>
        </w:rPr>
      </w:pPr>
    </w:p>
    <w:p w14:paraId="3B7B4B86" w14:textId="77777777" w:rsidR="005D421D" w:rsidRDefault="005D421D" w:rsidP="005D421D">
      <w:pPr>
        <w:spacing w:line="360" w:lineRule="auto"/>
        <w:jc w:val="both"/>
        <w:rPr>
          <w:lang w:val="en-GB"/>
        </w:rPr>
      </w:pPr>
    </w:p>
    <w:p w14:paraId="3A0FF5F2" w14:textId="77777777" w:rsidR="005D421D" w:rsidRDefault="005D421D" w:rsidP="005D421D">
      <w:pPr>
        <w:spacing w:line="360" w:lineRule="auto"/>
        <w:jc w:val="both"/>
        <w:rPr>
          <w:lang w:val="en-GB"/>
        </w:rPr>
      </w:pPr>
    </w:p>
    <w:p w14:paraId="5630AD66" w14:textId="77777777" w:rsidR="005D421D" w:rsidRDefault="005D421D" w:rsidP="005D421D">
      <w:pPr>
        <w:spacing w:line="360" w:lineRule="auto"/>
        <w:jc w:val="both"/>
        <w:rPr>
          <w:lang w:val="en-GB"/>
        </w:rPr>
      </w:pPr>
    </w:p>
    <w:p w14:paraId="61829076" w14:textId="77777777" w:rsidR="005D421D" w:rsidRDefault="005D421D" w:rsidP="005D421D">
      <w:pPr>
        <w:spacing w:line="360" w:lineRule="auto"/>
        <w:jc w:val="both"/>
        <w:rPr>
          <w:lang w:val="en-GB"/>
        </w:rPr>
      </w:pPr>
    </w:p>
    <w:p w14:paraId="2BA226A1" w14:textId="77777777" w:rsidR="005D421D" w:rsidRDefault="005D421D" w:rsidP="005D421D">
      <w:pPr>
        <w:spacing w:line="360" w:lineRule="auto"/>
        <w:jc w:val="both"/>
        <w:rPr>
          <w:lang w:val="en-GB"/>
        </w:rPr>
      </w:pPr>
    </w:p>
    <w:p w14:paraId="17AD93B2" w14:textId="77777777" w:rsidR="005D421D" w:rsidRDefault="005D421D" w:rsidP="005D421D">
      <w:pPr>
        <w:spacing w:line="360" w:lineRule="auto"/>
        <w:jc w:val="both"/>
        <w:rPr>
          <w:lang w:val="en-GB"/>
        </w:rPr>
      </w:pPr>
    </w:p>
    <w:p w14:paraId="0DE4B5B7" w14:textId="77777777" w:rsidR="005D421D" w:rsidRDefault="005D421D" w:rsidP="005D421D">
      <w:pPr>
        <w:spacing w:line="360" w:lineRule="auto"/>
        <w:jc w:val="both"/>
        <w:rPr>
          <w:lang w:val="en-GB"/>
        </w:rPr>
      </w:pPr>
    </w:p>
    <w:p w14:paraId="66204FF1" w14:textId="77777777" w:rsidR="005D421D" w:rsidRDefault="005D421D" w:rsidP="005D421D">
      <w:pPr>
        <w:spacing w:line="360" w:lineRule="auto"/>
        <w:jc w:val="both"/>
        <w:rPr>
          <w:lang w:val="en-GB"/>
        </w:rPr>
      </w:pPr>
    </w:p>
    <w:p w14:paraId="2DBF0D7D" w14:textId="77777777" w:rsidR="005D421D" w:rsidRDefault="005D421D" w:rsidP="005D421D">
      <w:pPr>
        <w:spacing w:line="360" w:lineRule="auto"/>
        <w:jc w:val="both"/>
        <w:rPr>
          <w:lang w:val="en-GB"/>
        </w:rPr>
      </w:pPr>
    </w:p>
    <w:p w14:paraId="6B62F1B3" w14:textId="77777777" w:rsidR="005D421D" w:rsidRDefault="005D421D" w:rsidP="005D421D">
      <w:pPr>
        <w:spacing w:line="360" w:lineRule="auto"/>
        <w:jc w:val="both"/>
        <w:rPr>
          <w:lang w:val="en-GB"/>
        </w:rPr>
      </w:pPr>
    </w:p>
    <w:p w14:paraId="02F2C34E" w14:textId="77777777" w:rsidR="005D421D" w:rsidRDefault="005D421D" w:rsidP="005D421D">
      <w:pPr>
        <w:spacing w:line="360" w:lineRule="auto"/>
        <w:jc w:val="both"/>
        <w:rPr>
          <w:lang w:val="en-GB"/>
        </w:rPr>
      </w:pPr>
    </w:p>
    <w:p w14:paraId="680A4E5D" w14:textId="77777777" w:rsidR="005D421D" w:rsidRDefault="005D421D" w:rsidP="005D421D">
      <w:pPr>
        <w:spacing w:line="360" w:lineRule="auto"/>
        <w:jc w:val="both"/>
        <w:rPr>
          <w:lang w:val="en-GB"/>
        </w:rPr>
      </w:pPr>
    </w:p>
    <w:p w14:paraId="19219836" w14:textId="77777777" w:rsidR="00D901DE" w:rsidRDefault="00D901DE" w:rsidP="005D421D">
      <w:pPr>
        <w:spacing w:line="360" w:lineRule="auto"/>
        <w:jc w:val="both"/>
        <w:rPr>
          <w:b/>
          <w:sz w:val="24"/>
          <w:szCs w:val="24"/>
          <w:lang w:val="en-GB"/>
        </w:rPr>
      </w:pPr>
    </w:p>
    <w:p w14:paraId="2635E364" w14:textId="77777777" w:rsidR="00EA7DE4" w:rsidRPr="005D421D" w:rsidRDefault="00AB5185" w:rsidP="005D421D">
      <w:pPr>
        <w:spacing w:line="360" w:lineRule="auto"/>
        <w:jc w:val="both"/>
        <w:rPr>
          <w:b/>
          <w:sz w:val="24"/>
          <w:szCs w:val="24"/>
          <w:lang w:val="en-GB"/>
        </w:rPr>
      </w:pPr>
      <w:r w:rsidRPr="005D421D">
        <w:rPr>
          <w:b/>
          <w:sz w:val="24"/>
          <w:szCs w:val="24"/>
          <w:lang w:val="en-GB"/>
        </w:rPr>
        <w:t>Introduction</w:t>
      </w:r>
      <w:bookmarkEnd w:id="1"/>
      <w:r w:rsidRPr="005D421D">
        <w:rPr>
          <w:b/>
          <w:sz w:val="24"/>
          <w:szCs w:val="24"/>
          <w:lang w:val="en-GB"/>
        </w:rPr>
        <w:t xml:space="preserve"> </w:t>
      </w:r>
    </w:p>
    <w:p w14:paraId="5253AAE1" w14:textId="77777777" w:rsidR="00EA7DE4" w:rsidRPr="00774C04" w:rsidRDefault="00774C04" w:rsidP="00774C04">
      <w:pPr>
        <w:pStyle w:val="Normal1"/>
        <w:spacing w:line="360" w:lineRule="auto"/>
        <w:jc w:val="both"/>
        <w:rPr>
          <w:rFonts w:ascii="Times New Roman" w:eastAsia="Times New Roman" w:hAnsi="Times New Roman" w:cs="Times New Roman"/>
          <w:sz w:val="24"/>
          <w:szCs w:val="24"/>
          <w:lang w:val="en-GB"/>
        </w:rPr>
      </w:pPr>
      <w:bookmarkStart w:id="2" w:name="_Hlk534533043"/>
      <w:r w:rsidRPr="00774C04">
        <w:rPr>
          <w:rFonts w:ascii="Times New Roman" w:eastAsia="Times New Roman" w:hAnsi="Times New Roman" w:cs="Times New Roman"/>
          <w:sz w:val="24"/>
          <w:szCs w:val="24"/>
          <w:lang w:val="en-GB"/>
        </w:rPr>
        <w:t>Organisational culture has the capability to develop the performance of the organisation</w:t>
      </w:r>
      <w:r>
        <w:rPr>
          <w:rFonts w:ascii="Times New Roman" w:eastAsia="Times New Roman" w:hAnsi="Times New Roman" w:cs="Times New Roman"/>
          <w:sz w:val="24"/>
          <w:szCs w:val="24"/>
          <w:lang w:val="en-GB"/>
        </w:rPr>
        <w:t>.</w:t>
      </w:r>
      <w:r w:rsidRPr="00774C04">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The </w:t>
      </w:r>
      <w:r w:rsidR="00AB5185" w:rsidRPr="005D4506">
        <w:rPr>
          <w:rFonts w:ascii="Times New Roman" w:eastAsia="Times New Roman" w:hAnsi="Times New Roman" w:cs="Times New Roman"/>
          <w:sz w:val="24"/>
          <w:szCs w:val="24"/>
          <w:lang w:val="en-GB"/>
        </w:rPr>
        <w:t xml:space="preserve">culture mainly depends on the characteristics and views of employees who are performing in the company. Every organisation is different from one another. If the organisational culture is </w:t>
      </w:r>
      <w:r w:rsidR="0075000F" w:rsidRPr="005D4506">
        <w:rPr>
          <w:rFonts w:ascii="Times New Roman" w:eastAsia="Times New Roman" w:hAnsi="Times New Roman" w:cs="Times New Roman"/>
          <w:sz w:val="24"/>
          <w:szCs w:val="24"/>
          <w:lang w:val="en-GB"/>
        </w:rPr>
        <w:t>effective,</w:t>
      </w:r>
      <w:r w:rsidR="00AB5185" w:rsidRPr="005D4506">
        <w:rPr>
          <w:rFonts w:ascii="Times New Roman" w:eastAsia="Times New Roman" w:hAnsi="Times New Roman" w:cs="Times New Roman"/>
          <w:sz w:val="24"/>
          <w:szCs w:val="24"/>
          <w:lang w:val="en-GB"/>
        </w:rPr>
        <w:t xml:space="preserve"> then its performance and growth will be high. Organisational culture depends effectively on different factors such as the marketing culture of the employees performing in the organisation. The vital aim of this study is to evaluate the different types of cultures in the chosen health care organisation such as Acadia Healthcare. It also aims to study the crucial relationship between the organisational performance and organisational culture </w:t>
      </w:r>
      <w:r w:rsidR="00C81148" w:rsidRPr="005D4506">
        <w:rPr>
          <w:rFonts w:ascii="Times New Roman" w:eastAsia="Times New Roman" w:hAnsi="Times New Roman" w:cs="Times New Roman"/>
          <w:sz w:val="24"/>
          <w:szCs w:val="24"/>
          <w:lang w:val="en-GB"/>
        </w:rPr>
        <w:t>of the healthcare organisation.</w:t>
      </w:r>
      <w:r w:rsidR="00AB5185" w:rsidRPr="005D4506">
        <w:rPr>
          <w:rFonts w:ascii="Times New Roman" w:eastAsia="Times New Roman" w:hAnsi="Times New Roman" w:cs="Times New Roman"/>
          <w:sz w:val="24"/>
          <w:szCs w:val="24"/>
          <w:lang w:val="en-GB"/>
        </w:rPr>
        <w:t xml:space="preserve"> </w:t>
      </w:r>
      <w:bookmarkEnd w:id="2"/>
      <w:r w:rsidR="00AB5185" w:rsidRPr="005D4506">
        <w:rPr>
          <w:rFonts w:ascii="Times New Roman" w:eastAsia="Times New Roman" w:hAnsi="Times New Roman" w:cs="Times New Roman"/>
          <w:sz w:val="24"/>
          <w:szCs w:val="24"/>
          <w:lang w:val="en-GB"/>
        </w:rPr>
        <w:t xml:space="preserve">In this study, the relationship between the organisational efficiency and organisational culture </w:t>
      </w:r>
      <w:r w:rsidR="00C81148" w:rsidRPr="005D4506">
        <w:rPr>
          <w:rFonts w:ascii="Times New Roman" w:eastAsia="Times New Roman" w:hAnsi="Times New Roman" w:cs="Times New Roman"/>
          <w:sz w:val="24"/>
          <w:szCs w:val="24"/>
          <w:lang w:val="en-GB"/>
        </w:rPr>
        <w:t>depends on</w:t>
      </w:r>
      <w:r w:rsidR="00AB5185" w:rsidRPr="005D4506">
        <w:rPr>
          <w:rFonts w:ascii="Times New Roman" w:eastAsia="Times New Roman" w:hAnsi="Times New Roman" w:cs="Times New Roman"/>
          <w:sz w:val="24"/>
          <w:szCs w:val="24"/>
          <w:lang w:val="en-GB"/>
        </w:rPr>
        <w:t xml:space="preserve"> the impact on the variability and stability of external and internal environment. Shared mission, involvement of employee and shared values are linked positively towards the profitability and productivity and the sharing effectiveness of the market. Customer care executives are effectively a developing group of the global economy in serving satisfaction to all of their consumers. The culture of Acadia Healthcare is highlighted to bring out each components of the organisation. The organisational </w:t>
      </w:r>
      <w:r w:rsidR="00C81148" w:rsidRPr="005D4506">
        <w:rPr>
          <w:rFonts w:ascii="Times New Roman" w:eastAsia="Times New Roman" w:hAnsi="Times New Roman" w:cs="Times New Roman"/>
          <w:sz w:val="24"/>
          <w:szCs w:val="24"/>
          <w:lang w:val="en-GB"/>
        </w:rPr>
        <w:t>culture influences</w:t>
      </w:r>
      <w:r w:rsidR="00AB5185" w:rsidRPr="005D4506">
        <w:rPr>
          <w:rFonts w:ascii="Times New Roman" w:eastAsia="Times New Roman" w:hAnsi="Times New Roman" w:cs="Times New Roman"/>
          <w:sz w:val="24"/>
          <w:szCs w:val="24"/>
          <w:lang w:val="en-GB"/>
        </w:rPr>
        <w:t xml:space="preserve"> the actual performance of employees and set goals. </w:t>
      </w:r>
    </w:p>
    <w:p w14:paraId="6FF14E0A" w14:textId="77777777" w:rsidR="00EA7DE4" w:rsidRPr="007738E9" w:rsidRDefault="00774C0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O</w:t>
      </w:r>
      <w:r w:rsidR="00AB5185" w:rsidRPr="005D4506">
        <w:rPr>
          <w:rFonts w:ascii="Times New Roman" w:eastAsia="Times New Roman" w:hAnsi="Times New Roman" w:cs="Times New Roman"/>
          <w:sz w:val="24"/>
          <w:szCs w:val="24"/>
          <w:lang w:val="en-GB"/>
        </w:rPr>
        <w:t xml:space="preserve">rganisational culture basically comprises of four functions which provides the members with a basic identity, develops their commitment, reinforces the values of the organisations, and also provides a proper mechanism for a positive behaviour.  Therefore, it also helps in facilitating the possible solutions to resolve the problems, where the members learn and set the basic principles, behaviour and norms which promote the huge level of achievements. </w:t>
      </w:r>
    </w:p>
    <w:p w14:paraId="78FE1AC6" w14:textId="77777777" w:rsidR="00EA7DE4" w:rsidRPr="007738E9" w:rsidRDefault="00AB5185">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The organisational performance is a wider indicator which can involve quality, productivity along with the consistency. On the other side, the performance mostly measures can involve the behaviour, results along with the relative measures, training and education concepts and instruments involving leadership training and management development for developing the </w:t>
      </w:r>
      <w:r w:rsidRPr="005D4506">
        <w:rPr>
          <w:rFonts w:ascii="Times New Roman" w:eastAsia="Times New Roman" w:hAnsi="Times New Roman" w:cs="Times New Roman"/>
          <w:sz w:val="24"/>
          <w:szCs w:val="24"/>
          <w:lang w:val="en-GB"/>
        </w:rPr>
        <w:lastRenderedPageBreak/>
        <w:t>important attitudes and skills of the performance management</w:t>
      </w:r>
      <w:r w:rsidR="00406407" w:rsidRPr="005D4506">
        <w:rPr>
          <w:rFonts w:ascii="Times New Roman" w:eastAsia="Times New Roman" w:hAnsi="Times New Roman" w:cs="Times New Roman"/>
          <w:sz w:val="24"/>
          <w:szCs w:val="24"/>
          <w:lang w:val="en-GB"/>
        </w:rPr>
        <w:t xml:space="preserve"> (</w:t>
      </w:r>
      <w:r w:rsidR="00406407" w:rsidRPr="005D4506">
        <w:rPr>
          <w:rFonts w:ascii="Times New Roman" w:hAnsi="Times New Roman" w:cs="Times New Roman"/>
          <w:color w:val="222222"/>
          <w:sz w:val="24"/>
          <w:szCs w:val="24"/>
          <w:shd w:val="clear" w:color="auto" w:fill="FFFFFF"/>
          <w:lang w:val="en-GB"/>
        </w:rPr>
        <w:t>Dhar, 2015</w:t>
      </w:r>
      <w:r w:rsidR="00406407" w:rsidRPr="005D4506">
        <w:rPr>
          <w:rFonts w:ascii="Times New Roman" w:eastAsia="Times New Roman" w:hAnsi="Times New Roman" w:cs="Times New Roman"/>
          <w:sz w:val="24"/>
          <w:szCs w:val="24"/>
          <w:lang w:val="en-GB"/>
        </w:rPr>
        <w:t>)</w:t>
      </w:r>
      <w:r w:rsidRPr="005D4506">
        <w:rPr>
          <w:rFonts w:ascii="Times New Roman" w:eastAsia="Times New Roman" w:hAnsi="Times New Roman" w:cs="Times New Roman"/>
          <w:sz w:val="24"/>
          <w:szCs w:val="24"/>
          <w:lang w:val="en-GB"/>
        </w:rPr>
        <w:t xml:space="preserve">. Moreover, the organisational performance is the basic functions of the effective return to the promotion of the strong culture into the further execution of the organisation’s systems. </w:t>
      </w:r>
      <w:r w:rsidRPr="005D4506">
        <w:rPr>
          <w:rFonts w:ascii="Times New Roman" w:eastAsia="Times New Roman" w:hAnsi="Times New Roman" w:cs="Times New Roman"/>
          <w:sz w:val="24"/>
          <w:szCs w:val="24"/>
          <w:lang w:val="en-GB"/>
        </w:rPr>
        <w:tab/>
      </w:r>
    </w:p>
    <w:p w14:paraId="71112C94" w14:textId="77777777" w:rsidR="00EA7DE4" w:rsidRPr="005D4506" w:rsidRDefault="00774C0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w:t>
      </w:r>
      <w:r w:rsidR="00AB5185" w:rsidRPr="005D4506">
        <w:rPr>
          <w:rFonts w:ascii="Times New Roman" w:eastAsia="Times New Roman" w:hAnsi="Times New Roman" w:cs="Times New Roman"/>
          <w:sz w:val="24"/>
          <w:szCs w:val="24"/>
          <w:lang w:val="en-GB"/>
        </w:rPr>
        <w:t xml:space="preserve">he satisfaction of the job of the employee, and the primary sense of certainty about resolving the problems. </w:t>
      </w:r>
      <w:r w:rsidR="00406407" w:rsidRPr="005D4506">
        <w:rPr>
          <w:rFonts w:ascii="Times New Roman" w:eastAsia="Times New Roman" w:hAnsi="Times New Roman" w:cs="Times New Roman"/>
          <w:sz w:val="24"/>
          <w:szCs w:val="24"/>
          <w:lang w:val="en-GB"/>
        </w:rPr>
        <w:t xml:space="preserve">In the words of </w:t>
      </w:r>
      <w:r w:rsidR="009F0D5B" w:rsidRPr="005D4506">
        <w:rPr>
          <w:rFonts w:ascii="Times New Roman" w:hAnsi="Times New Roman" w:cs="Times New Roman"/>
          <w:color w:val="222222"/>
          <w:sz w:val="24"/>
          <w:szCs w:val="24"/>
          <w:shd w:val="clear" w:color="auto" w:fill="FFFFFF"/>
          <w:lang w:val="en-GB"/>
        </w:rPr>
        <w:t>Elsbach</w:t>
      </w:r>
      <w:r w:rsidR="009F0D5B" w:rsidRPr="005D4506">
        <w:rPr>
          <w:rFonts w:ascii="Times New Roman" w:eastAsia="Times New Roman" w:hAnsi="Times New Roman" w:cs="Times New Roman"/>
          <w:sz w:val="24"/>
          <w:szCs w:val="24"/>
          <w:lang w:val="en-GB"/>
        </w:rPr>
        <w:t xml:space="preserve"> and</w:t>
      </w:r>
      <w:r w:rsidR="00406407" w:rsidRPr="005D4506">
        <w:rPr>
          <w:rFonts w:ascii="Times New Roman" w:eastAsia="Times New Roman" w:hAnsi="Times New Roman" w:cs="Times New Roman"/>
          <w:sz w:val="24"/>
          <w:szCs w:val="24"/>
          <w:lang w:val="en-GB"/>
        </w:rPr>
        <w:t xml:space="preserve"> </w:t>
      </w:r>
      <w:r w:rsidR="009F0D5B" w:rsidRPr="005D4506">
        <w:rPr>
          <w:rFonts w:ascii="Times New Roman" w:hAnsi="Times New Roman" w:cs="Times New Roman"/>
          <w:color w:val="222222"/>
          <w:sz w:val="24"/>
          <w:szCs w:val="24"/>
          <w:shd w:val="clear" w:color="auto" w:fill="FFFFFF"/>
          <w:lang w:val="en-GB"/>
        </w:rPr>
        <w:t>Stigliani</w:t>
      </w:r>
      <w:r w:rsidR="009F0D5B" w:rsidRPr="005D4506">
        <w:rPr>
          <w:rFonts w:ascii="Times New Roman" w:eastAsia="Times New Roman" w:hAnsi="Times New Roman" w:cs="Times New Roman"/>
          <w:sz w:val="24"/>
          <w:szCs w:val="24"/>
          <w:lang w:val="en-GB"/>
        </w:rPr>
        <w:t xml:space="preserve"> (</w:t>
      </w:r>
      <w:r w:rsidR="00406407" w:rsidRPr="005D4506">
        <w:rPr>
          <w:rFonts w:ascii="Times New Roman" w:eastAsia="Times New Roman" w:hAnsi="Times New Roman" w:cs="Times New Roman"/>
          <w:sz w:val="24"/>
          <w:szCs w:val="24"/>
          <w:lang w:val="en-GB"/>
        </w:rPr>
        <w:t>2018), i</w:t>
      </w:r>
      <w:r w:rsidR="00AB5185" w:rsidRPr="005D4506">
        <w:rPr>
          <w:rFonts w:ascii="Times New Roman" w:eastAsia="Times New Roman" w:hAnsi="Times New Roman" w:cs="Times New Roman"/>
          <w:sz w:val="24"/>
          <w:szCs w:val="24"/>
          <w:lang w:val="en-GB"/>
        </w:rPr>
        <w:t xml:space="preserve">f the organisational culture becomes more </w:t>
      </w:r>
      <w:r w:rsidR="00C81148" w:rsidRPr="005D4506">
        <w:rPr>
          <w:rFonts w:ascii="Times New Roman" w:eastAsia="Times New Roman" w:hAnsi="Times New Roman" w:cs="Times New Roman"/>
          <w:sz w:val="24"/>
          <w:szCs w:val="24"/>
          <w:lang w:val="en-GB"/>
        </w:rPr>
        <w:t>incurrent</w:t>
      </w:r>
      <w:r w:rsidR="00AB5185" w:rsidRPr="005D4506">
        <w:rPr>
          <w:rFonts w:ascii="Times New Roman" w:eastAsia="Times New Roman" w:hAnsi="Times New Roman" w:cs="Times New Roman"/>
          <w:sz w:val="24"/>
          <w:szCs w:val="24"/>
          <w:lang w:val="en-GB"/>
        </w:rPr>
        <w:t xml:space="preserve"> with the expectations of the external and internal stakeholders, the effectiveness of the organisations can even decline with the healthcare organisation. </w:t>
      </w:r>
      <w:r w:rsidR="007738E9" w:rsidRPr="005D4506">
        <w:rPr>
          <w:rFonts w:ascii="Times New Roman" w:eastAsia="Times New Roman" w:hAnsi="Times New Roman" w:cs="Times New Roman"/>
          <w:sz w:val="24"/>
          <w:szCs w:val="24"/>
          <w:lang w:val="en-GB"/>
        </w:rPr>
        <w:t>Furthermore,</w:t>
      </w:r>
      <w:r w:rsidR="00AB5185" w:rsidRPr="005D4506">
        <w:rPr>
          <w:rFonts w:ascii="Times New Roman" w:eastAsia="Times New Roman" w:hAnsi="Times New Roman" w:cs="Times New Roman"/>
          <w:sz w:val="24"/>
          <w:szCs w:val="24"/>
          <w:lang w:val="en-GB"/>
        </w:rPr>
        <w:t xml:space="preserve"> the organisation can even gain effectiveness of the share values of the employees. This can also be fulfilled by the selecting, retaining and recruiting the employees whose initial values fit the values of the healthcare sectors. Lastly, these types of organisational cultures may be linked directly to the greater productivity and efficiency than any others</w:t>
      </w:r>
      <w:r w:rsidR="009F0D5B" w:rsidRPr="005D4506">
        <w:rPr>
          <w:rFonts w:ascii="Times New Roman" w:eastAsia="Times New Roman" w:hAnsi="Times New Roman" w:cs="Times New Roman"/>
          <w:sz w:val="24"/>
          <w:szCs w:val="24"/>
          <w:lang w:val="en-GB"/>
        </w:rPr>
        <w:t xml:space="preserve"> (</w:t>
      </w:r>
      <w:r w:rsidR="009F0D5B" w:rsidRPr="005D4506">
        <w:rPr>
          <w:rFonts w:ascii="Times New Roman" w:hAnsi="Times New Roman" w:cs="Times New Roman"/>
          <w:color w:val="222222"/>
          <w:sz w:val="24"/>
          <w:szCs w:val="24"/>
          <w:shd w:val="clear" w:color="auto" w:fill="FFFFFF"/>
          <w:lang w:val="en-GB"/>
        </w:rPr>
        <w:t xml:space="preserve">Guillaume </w:t>
      </w:r>
      <w:r w:rsidR="009F0D5B" w:rsidRPr="005D4506">
        <w:rPr>
          <w:rFonts w:ascii="Times New Roman" w:hAnsi="Times New Roman" w:cs="Times New Roman"/>
          <w:i/>
          <w:color w:val="222222"/>
          <w:sz w:val="24"/>
          <w:szCs w:val="24"/>
          <w:shd w:val="clear" w:color="auto" w:fill="FFFFFF"/>
          <w:lang w:val="en-GB"/>
        </w:rPr>
        <w:t>et al.</w:t>
      </w:r>
      <w:r w:rsidR="009F0D5B" w:rsidRPr="005D4506">
        <w:rPr>
          <w:rFonts w:ascii="Times New Roman" w:hAnsi="Times New Roman" w:cs="Times New Roman"/>
          <w:color w:val="222222"/>
          <w:sz w:val="24"/>
          <w:szCs w:val="24"/>
          <w:shd w:val="clear" w:color="auto" w:fill="FFFFFF"/>
          <w:lang w:val="en-GB"/>
        </w:rPr>
        <w:t xml:space="preserve"> 2017</w:t>
      </w:r>
      <w:r w:rsidR="009F0D5B" w:rsidRPr="005D4506">
        <w:rPr>
          <w:rFonts w:ascii="Times New Roman" w:eastAsia="Times New Roman" w:hAnsi="Times New Roman" w:cs="Times New Roman"/>
          <w:sz w:val="24"/>
          <w:szCs w:val="24"/>
          <w:lang w:val="en-GB"/>
        </w:rPr>
        <w:t>)</w:t>
      </w:r>
      <w:r w:rsidR="00AB5185" w:rsidRPr="005D4506">
        <w:rPr>
          <w:rFonts w:ascii="Times New Roman" w:eastAsia="Times New Roman" w:hAnsi="Times New Roman" w:cs="Times New Roman"/>
          <w:sz w:val="24"/>
          <w:szCs w:val="24"/>
          <w:lang w:val="en-GB"/>
        </w:rPr>
        <w:t xml:space="preserve">.  </w:t>
      </w:r>
    </w:p>
    <w:p w14:paraId="4D983951" w14:textId="77777777" w:rsidR="00EA7DE4" w:rsidRPr="005D4506" w:rsidRDefault="00AB5185" w:rsidP="008C2269">
      <w:pPr>
        <w:pStyle w:val="Heading1"/>
        <w:rPr>
          <w:lang w:val="en-GB"/>
        </w:rPr>
      </w:pPr>
      <w:bookmarkStart w:id="3" w:name="_Toc534037880"/>
      <w:r w:rsidRPr="005D4506">
        <w:rPr>
          <w:lang w:val="en-GB"/>
        </w:rPr>
        <w:t xml:space="preserve">1. </w:t>
      </w:r>
      <w:r w:rsidR="00C81148" w:rsidRPr="005D4506">
        <w:rPr>
          <w:lang w:val="en-GB"/>
        </w:rPr>
        <w:t>Culture</w:t>
      </w:r>
      <w:r w:rsidR="007738E9">
        <w:rPr>
          <w:lang w:val="en-GB"/>
        </w:rPr>
        <w:t>,</w:t>
      </w:r>
      <w:r w:rsidR="000840DD">
        <w:rPr>
          <w:lang w:val="en-GB"/>
        </w:rPr>
        <w:t xml:space="preserve"> </w:t>
      </w:r>
      <w:r w:rsidR="007738E9">
        <w:rPr>
          <w:lang w:val="en-GB"/>
        </w:rPr>
        <w:t>E</w:t>
      </w:r>
      <w:r w:rsidR="007738E9" w:rsidRPr="007738E9">
        <w:rPr>
          <w:lang w:val="en-GB"/>
        </w:rPr>
        <w:t>thics</w:t>
      </w:r>
      <w:r w:rsidR="007738E9">
        <w:rPr>
          <w:lang w:val="en-GB"/>
        </w:rPr>
        <w:t xml:space="preserve">, </w:t>
      </w:r>
      <w:r w:rsidR="000840DD">
        <w:rPr>
          <w:lang w:val="en-GB"/>
        </w:rPr>
        <w:t>V</w:t>
      </w:r>
      <w:r w:rsidR="000840DD" w:rsidRPr="007738E9">
        <w:rPr>
          <w:lang w:val="en-GB"/>
        </w:rPr>
        <w:t>alues</w:t>
      </w:r>
      <w:r w:rsidR="000840DD">
        <w:rPr>
          <w:lang w:val="en-GB"/>
        </w:rPr>
        <w:t xml:space="preserve"> and</w:t>
      </w:r>
      <w:r w:rsidRPr="005D4506">
        <w:rPr>
          <w:lang w:val="en-GB"/>
        </w:rPr>
        <w:t xml:space="preserve"> </w:t>
      </w:r>
      <w:r w:rsidR="007738E9">
        <w:rPr>
          <w:lang w:val="en-GB"/>
        </w:rPr>
        <w:t>th</w:t>
      </w:r>
      <w:r w:rsidR="000840DD">
        <w:rPr>
          <w:lang w:val="en-GB"/>
        </w:rPr>
        <w:t xml:space="preserve">e </w:t>
      </w:r>
      <w:r w:rsidR="007738E9">
        <w:rPr>
          <w:lang w:val="en-GB"/>
        </w:rPr>
        <w:t>C</w:t>
      </w:r>
      <w:r w:rsidRPr="005D4506">
        <w:rPr>
          <w:lang w:val="en-GB"/>
        </w:rPr>
        <w:t>ontext</w:t>
      </w:r>
      <w:bookmarkEnd w:id="3"/>
      <w:r w:rsidR="007738E9">
        <w:rPr>
          <w:lang w:val="en-GB"/>
        </w:rPr>
        <w:t>:</w:t>
      </w:r>
    </w:p>
    <w:p w14:paraId="5069CDFF" w14:textId="77777777" w:rsidR="00EA7DE4" w:rsidRPr="007738E9" w:rsidRDefault="00AB5185">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Acadia healthcare is a family-like corporate environment which helps in emphasising the commonality and consensus of values and goals. Clan Culture followed by the company </w:t>
      </w:r>
      <w:r w:rsidR="00C81148" w:rsidRPr="005D4506">
        <w:rPr>
          <w:rFonts w:ascii="Times New Roman" w:eastAsia="Times New Roman" w:hAnsi="Times New Roman" w:cs="Times New Roman"/>
          <w:sz w:val="24"/>
          <w:szCs w:val="24"/>
          <w:lang w:val="en-GB"/>
        </w:rPr>
        <w:t>is</w:t>
      </w:r>
      <w:r w:rsidRPr="005D4506">
        <w:rPr>
          <w:rFonts w:ascii="Times New Roman" w:eastAsia="Times New Roman" w:hAnsi="Times New Roman" w:cs="Times New Roman"/>
          <w:sz w:val="24"/>
          <w:szCs w:val="24"/>
          <w:lang w:val="en-GB"/>
        </w:rPr>
        <w:t xml:space="preserve"> the most collective and the least competitive of the four vital corporate models of the culture.</w:t>
      </w:r>
      <w:r w:rsidR="00981728" w:rsidRPr="005D4506">
        <w:rPr>
          <w:rFonts w:ascii="Times New Roman" w:eastAsia="Times New Roman" w:hAnsi="Times New Roman" w:cs="Times New Roman"/>
          <w:sz w:val="24"/>
          <w:szCs w:val="24"/>
          <w:lang w:val="en-GB"/>
        </w:rPr>
        <w:t xml:space="preserve"> As opined by </w:t>
      </w:r>
      <w:r w:rsidR="00981728" w:rsidRPr="005D4506">
        <w:rPr>
          <w:rFonts w:ascii="Times New Roman" w:hAnsi="Times New Roman" w:cs="Times New Roman"/>
          <w:color w:val="222222"/>
          <w:sz w:val="24"/>
          <w:szCs w:val="24"/>
          <w:shd w:val="clear" w:color="auto" w:fill="FFFFFF"/>
          <w:lang w:val="en-GB"/>
        </w:rPr>
        <w:t>Körner</w:t>
      </w:r>
      <w:r w:rsidR="00981728" w:rsidRPr="005D4506">
        <w:rPr>
          <w:rFonts w:ascii="Times New Roman" w:eastAsia="Times New Roman" w:hAnsi="Times New Roman" w:cs="Times New Roman"/>
          <w:sz w:val="24"/>
          <w:szCs w:val="24"/>
          <w:lang w:val="en-GB"/>
        </w:rPr>
        <w:t xml:space="preserve"> </w:t>
      </w:r>
      <w:r w:rsidR="00981728" w:rsidRPr="005D4506">
        <w:rPr>
          <w:rFonts w:ascii="Times New Roman" w:eastAsia="Times New Roman" w:hAnsi="Times New Roman" w:cs="Times New Roman"/>
          <w:i/>
          <w:sz w:val="24"/>
          <w:szCs w:val="24"/>
          <w:lang w:val="en-GB"/>
        </w:rPr>
        <w:t>et al.</w:t>
      </w:r>
      <w:r w:rsidR="00981728" w:rsidRPr="005D4506">
        <w:rPr>
          <w:rFonts w:ascii="Times New Roman" w:eastAsia="Times New Roman" w:hAnsi="Times New Roman" w:cs="Times New Roman"/>
          <w:sz w:val="24"/>
          <w:szCs w:val="24"/>
          <w:lang w:val="en-GB"/>
        </w:rPr>
        <w:t xml:space="preserve"> (2015), t</w:t>
      </w:r>
      <w:r w:rsidRPr="005D4506">
        <w:rPr>
          <w:rFonts w:ascii="Times New Roman" w:eastAsia="Times New Roman" w:hAnsi="Times New Roman" w:cs="Times New Roman"/>
          <w:sz w:val="24"/>
          <w:szCs w:val="24"/>
          <w:lang w:val="en-GB"/>
        </w:rPr>
        <w:t xml:space="preserve">he employer commitment, mentoring and the engagement of the employees are thought to develop empowerment along with the loyalty which will drive the success of the business and also drive productivity. On the other hand the </w:t>
      </w:r>
      <w:r w:rsidR="00C81148" w:rsidRPr="005D4506">
        <w:rPr>
          <w:rFonts w:ascii="Times New Roman" w:eastAsia="Times New Roman" w:hAnsi="Times New Roman" w:cs="Times New Roman"/>
          <w:sz w:val="24"/>
          <w:szCs w:val="24"/>
          <w:lang w:val="en-GB"/>
        </w:rPr>
        <w:t>critics of the clan cultures believe</w:t>
      </w:r>
      <w:r w:rsidRPr="005D4506">
        <w:rPr>
          <w:rFonts w:ascii="Times New Roman" w:eastAsia="Times New Roman" w:hAnsi="Times New Roman" w:cs="Times New Roman"/>
          <w:sz w:val="24"/>
          <w:szCs w:val="24"/>
          <w:lang w:val="en-GB"/>
        </w:rPr>
        <w:t xml:space="preserve"> that the businesses following the models can even face lack of diversity. </w:t>
      </w:r>
      <w:r w:rsidR="00981728" w:rsidRPr="005D4506">
        <w:rPr>
          <w:rFonts w:ascii="Times New Roman" w:eastAsia="Times New Roman" w:hAnsi="Times New Roman" w:cs="Times New Roman"/>
          <w:sz w:val="24"/>
          <w:szCs w:val="24"/>
          <w:lang w:val="en-GB"/>
        </w:rPr>
        <w:t xml:space="preserve">In the viewpoint of </w:t>
      </w:r>
      <w:r w:rsidR="00981728" w:rsidRPr="005D4506">
        <w:rPr>
          <w:rFonts w:ascii="Times New Roman" w:hAnsi="Times New Roman" w:cs="Times New Roman"/>
          <w:color w:val="222222"/>
          <w:sz w:val="24"/>
          <w:szCs w:val="24"/>
          <w:shd w:val="clear" w:color="auto" w:fill="FFFFFF"/>
          <w:lang w:val="en-GB"/>
        </w:rPr>
        <w:t>Lee</w:t>
      </w:r>
      <w:r w:rsidR="00981728" w:rsidRPr="005D4506">
        <w:rPr>
          <w:rFonts w:ascii="Times New Roman" w:eastAsia="Times New Roman" w:hAnsi="Times New Roman" w:cs="Times New Roman"/>
          <w:sz w:val="24"/>
          <w:szCs w:val="24"/>
          <w:lang w:val="en-GB"/>
        </w:rPr>
        <w:t xml:space="preserve"> </w:t>
      </w:r>
      <w:r w:rsidR="00981728" w:rsidRPr="005D4506">
        <w:rPr>
          <w:rFonts w:ascii="Times New Roman" w:eastAsia="Times New Roman" w:hAnsi="Times New Roman" w:cs="Times New Roman"/>
          <w:i/>
          <w:sz w:val="24"/>
          <w:szCs w:val="24"/>
          <w:lang w:val="en-GB"/>
        </w:rPr>
        <w:t>et al.</w:t>
      </w:r>
      <w:r w:rsidR="00981728" w:rsidRPr="005D4506">
        <w:rPr>
          <w:rFonts w:ascii="Times New Roman" w:eastAsia="Times New Roman" w:hAnsi="Times New Roman" w:cs="Times New Roman"/>
          <w:sz w:val="24"/>
          <w:szCs w:val="24"/>
          <w:lang w:val="en-GB"/>
        </w:rPr>
        <w:t xml:space="preserve"> (2016), t</w:t>
      </w:r>
      <w:r w:rsidRPr="005D4506">
        <w:rPr>
          <w:rFonts w:ascii="Times New Roman" w:eastAsia="Times New Roman" w:hAnsi="Times New Roman" w:cs="Times New Roman"/>
          <w:sz w:val="24"/>
          <w:szCs w:val="24"/>
          <w:lang w:val="en-GB"/>
        </w:rPr>
        <w:t xml:space="preserve">he composition of organizational culture made standards and shared </w:t>
      </w:r>
      <w:r w:rsidR="00C81148" w:rsidRPr="005D4506">
        <w:rPr>
          <w:rFonts w:ascii="Times New Roman" w:eastAsia="Times New Roman" w:hAnsi="Times New Roman" w:cs="Times New Roman"/>
          <w:sz w:val="24"/>
          <w:szCs w:val="24"/>
          <w:lang w:val="en-GB"/>
        </w:rPr>
        <w:t>values which help</w:t>
      </w:r>
      <w:r w:rsidRPr="005D4506">
        <w:rPr>
          <w:rFonts w:ascii="Times New Roman" w:eastAsia="Times New Roman" w:hAnsi="Times New Roman" w:cs="Times New Roman"/>
          <w:sz w:val="24"/>
          <w:szCs w:val="24"/>
          <w:lang w:val="en-GB"/>
        </w:rPr>
        <w:t xml:space="preserve"> in guiding an employee about their duty towards the organization. It also includes that how they should think, perceive, behave and feel while related with the problems of an organization.</w:t>
      </w:r>
    </w:p>
    <w:p w14:paraId="0E55AC2E" w14:textId="77777777" w:rsidR="00EA7DE4" w:rsidRPr="005D4506" w:rsidRDefault="00AB5185">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When the families and individuals visit to Acadia Healthcare for help, they are ensured by achieving comprehensive support served in a manner which helps in acknowledging their personality, introduces their effective voice and crucial strengths and also allows them to gain and reach their active goals and succeed to their potentiality. Acadia healthcare believes that the dedicated and talented women and men who perform at Acadia healthcare </w:t>
      </w:r>
      <w:r w:rsidR="00C81148" w:rsidRPr="005D4506">
        <w:rPr>
          <w:rFonts w:ascii="Times New Roman" w:eastAsia="Times New Roman" w:hAnsi="Times New Roman" w:cs="Times New Roman"/>
          <w:sz w:val="24"/>
          <w:szCs w:val="24"/>
          <w:lang w:val="en-GB"/>
        </w:rPr>
        <w:t>expect</w:t>
      </w:r>
      <w:r w:rsidRPr="005D4506">
        <w:rPr>
          <w:rFonts w:ascii="Times New Roman" w:eastAsia="Times New Roman" w:hAnsi="Times New Roman" w:cs="Times New Roman"/>
          <w:sz w:val="24"/>
          <w:szCs w:val="24"/>
          <w:lang w:val="en-GB"/>
        </w:rPr>
        <w:t xml:space="preserve"> the same level of support or respect. </w:t>
      </w:r>
    </w:p>
    <w:p w14:paraId="296FEF7D" w14:textId="77777777" w:rsidR="00B95BB0" w:rsidRPr="005D4506" w:rsidRDefault="00B95BB0">
      <w:pPr>
        <w:pStyle w:val="Normal1"/>
        <w:spacing w:line="360" w:lineRule="auto"/>
        <w:jc w:val="both"/>
        <w:rPr>
          <w:rFonts w:ascii="Times New Roman" w:eastAsia="Times New Roman" w:hAnsi="Times New Roman" w:cs="Times New Roman"/>
          <w:sz w:val="24"/>
          <w:szCs w:val="24"/>
          <w:lang w:val="en-GB"/>
        </w:rPr>
      </w:pPr>
    </w:p>
    <w:p w14:paraId="7194DBDC" w14:textId="77777777" w:rsidR="00B95BB0" w:rsidRPr="005D4506" w:rsidRDefault="00B95BB0">
      <w:pPr>
        <w:pStyle w:val="Normal1"/>
        <w:spacing w:line="360" w:lineRule="auto"/>
        <w:jc w:val="both"/>
        <w:rPr>
          <w:rFonts w:ascii="Times New Roman" w:eastAsia="Times New Roman" w:hAnsi="Times New Roman" w:cs="Times New Roman"/>
          <w:b/>
          <w:sz w:val="24"/>
          <w:szCs w:val="24"/>
          <w:lang w:val="en-GB"/>
        </w:rPr>
      </w:pPr>
      <w:r w:rsidRPr="005D4506">
        <w:rPr>
          <w:rFonts w:ascii="Times New Roman" w:eastAsia="Times New Roman" w:hAnsi="Times New Roman" w:cs="Times New Roman"/>
          <w:b/>
          <w:noProof/>
          <w:sz w:val="24"/>
          <w:szCs w:val="24"/>
        </w:rPr>
        <w:lastRenderedPageBreak/>
        <w:drawing>
          <wp:inline distT="0" distB="0" distL="0" distR="0" wp14:anchorId="481F9648" wp14:editId="07777777">
            <wp:extent cx="5486400" cy="3200400"/>
            <wp:effectExtent l="76200" t="57150" r="57150" b="952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1454784" w14:textId="77777777" w:rsidR="00B95BB0" w:rsidRPr="005D4506" w:rsidRDefault="00B95BB0" w:rsidP="00B95BB0">
      <w:pPr>
        <w:pStyle w:val="Normal1"/>
        <w:spacing w:line="360" w:lineRule="auto"/>
        <w:jc w:val="center"/>
        <w:rPr>
          <w:rFonts w:ascii="Times New Roman" w:eastAsia="Times New Roman" w:hAnsi="Times New Roman" w:cs="Times New Roman"/>
          <w:b/>
          <w:sz w:val="24"/>
          <w:szCs w:val="24"/>
          <w:lang w:val="en-GB"/>
        </w:rPr>
      </w:pPr>
      <w:r w:rsidRPr="005D4506">
        <w:rPr>
          <w:rFonts w:ascii="Times New Roman" w:eastAsia="Times New Roman" w:hAnsi="Times New Roman" w:cs="Times New Roman"/>
          <w:b/>
          <w:sz w:val="24"/>
          <w:szCs w:val="24"/>
          <w:lang w:val="en-GB"/>
        </w:rPr>
        <w:t xml:space="preserve">Figure 1: Clan culture </w:t>
      </w:r>
    </w:p>
    <w:p w14:paraId="538714FE" w14:textId="77777777" w:rsidR="00B95BB0" w:rsidRPr="005D4506" w:rsidRDefault="00B95BB0" w:rsidP="00B95BB0">
      <w:pPr>
        <w:pStyle w:val="Normal1"/>
        <w:spacing w:line="360" w:lineRule="auto"/>
        <w:jc w:val="center"/>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(Source: Self-created)</w:t>
      </w:r>
    </w:p>
    <w:p w14:paraId="44EF555F" w14:textId="77777777" w:rsidR="00EA7DE4" w:rsidRPr="005D4506" w:rsidRDefault="000840DD" w:rsidP="008C2269">
      <w:pPr>
        <w:pStyle w:val="Heading1"/>
        <w:rPr>
          <w:lang w:val="en-GB"/>
        </w:rPr>
      </w:pPr>
      <w:bookmarkStart w:id="4" w:name="_Toc534037881"/>
      <w:r>
        <w:rPr>
          <w:lang w:val="en-GB"/>
        </w:rPr>
        <w:t xml:space="preserve">1.1 </w:t>
      </w:r>
      <w:r w:rsidR="00AB5185" w:rsidRPr="005D4506">
        <w:rPr>
          <w:lang w:val="en-GB"/>
        </w:rPr>
        <w:t>The culture of sustainability within the workplace</w:t>
      </w:r>
      <w:bookmarkEnd w:id="4"/>
    </w:p>
    <w:p w14:paraId="07E40E23" w14:textId="77777777" w:rsidR="00EA7DE4" w:rsidRPr="005D4506" w:rsidRDefault="00AB5185">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In the Acadia Healthcare their basic mission is to develop the lives of the patients through </w:t>
      </w:r>
      <w:r w:rsidR="00C81148" w:rsidRPr="005D4506">
        <w:rPr>
          <w:rFonts w:ascii="Times New Roman" w:eastAsia="Times New Roman" w:hAnsi="Times New Roman" w:cs="Times New Roman"/>
          <w:sz w:val="24"/>
          <w:szCs w:val="24"/>
          <w:lang w:val="en-GB"/>
        </w:rPr>
        <w:t>the effective</w:t>
      </w:r>
      <w:r w:rsidRPr="005D4506">
        <w:rPr>
          <w:rFonts w:ascii="Times New Roman" w:eastAsia="Times New Roman" w:hAnsi="Times New Roman" w:cs="Times New Roman"/>
          <w:sz w:val="24"/>
          <w:szCs w:val="24"/>
          <w:lang w:val="en-GB"/>
        </w:rPr>
        <w:t xml:space="preserve"> recovery and treatment. They should need to maintain both formal and informal relationship between them for the organisation’s growth. The company is also focused on achieving the behavioural needs of the communities and helping the agencies that have a effective impacts on the mental health of the individuals. In relation with the commitments to the people, the company also focuses to conserve </w:t>
      </w:r>
      <w:r w:rsidR="00C81148" w:rsidRPr="005D4506">
        <w:rPr>
          <w:rFonts w:ascii="Times New Roman" w:eastAsia="Times New Roman" w:hAnsi="Times New Roman" w:cs="Times New Roman"/>
          <w:sz w:val="24"/>
          <w:szCs w:val="24"/>
          <w:lang w:val="en-GB"/>
        </w:rPr>
        <w:t>effective resources</w:t>
      </w:r>
      <w:r w:rsidRPr="005D4506">
        <w:rPr>
          <w:rFonts w:ascii="Times New Roman" w:eastAsia="Times New Roman" w:hAnsi="Times New Roman" w:cs="Times New Roman"/>
          <w:sz w:val="24"/>
          <w:szCs w:val="24"/>
          <w:lang w:val="en-GB"/>
        </w:rPr>
        <w:t xml:space="preserve"> and decrease the environmental effect of the operations</w:t>
      </w:r>
      <w:r w:rsidR="00981728" w:rsidRPr="005D4506">
        <w:rPr>
          <w:rFonts w:ascii="Times New Roman" w:eastAsia="Times New Roman" w:hAnsi="Times New Roman" w:cs="Times New Roman"/>
          <w:sz w:val="24"/>
          <w:szCs w:val="24"/>
          <w:lang w:val="en-GB"/>
        </w:rPr>
        <w:t xml:space="preserve"> (</w:t>
      </w:r>
      <w:r w:rsidR="00981728" w:rsidRPr="005D4506">
        <w:rPr>
          <w:rFonts w:ascii="Times New Roman" w:hAnsi="Times New Roman" w:cs="Times New Roman"/>
          <w:color w:val="222222"/>
          <w:sz w:val="24"/>
          <w:szCs w:val="24"/>
          <w:shd w:val="clear" w:color="auto" w:fill="FFFFFF"/>
          <w:lang w:val="en-GB"/>
        </w:rPr>
        <w:t>Manojlovich and Ketefian, 2016</w:t>
      </w:r>
      <w:r w:rsidR="00981728" w:rsidRPr="005D4506">
        <w:rPr>
          <w:rFonts w:ascii="Times New Roman" w:eastAsia="Times New Roman" w:hAnsi="Times New Roman" w:cs="Times New Roman"/>
          <w:sz w:val="24"/>
          <w:szCs w:val="24"/>
          <w:lang w:val="en-GB"/>
        </w:rPr>
        <w:t>)</w:t>
      </w:r>
      <w:r w:rsidRPr="005D4506">
        <w:rPr>
          <w:rFonts w:ascii="Times New Roman" w:eastAsia="Times New Roman" w:hAnsi="Times New Roman" w:cs="Times New Roman"/>
          <w:sz w:val="24"/>
          <w:szCs w:val="24"/>
          <w:lang w:val="en-GB"/>
        </w:rPr>
        <w:t xml:space="preserve">. </w:t>
      </w:r>
    </w:p>
    <w:p w14:paraId="63D879B4" w14:textId="77777777" w:rsidR="00EA7DE4" w:rsidRPr="000840DD" w:rsidRDefault="00AB5185" w:rsidP="000840DD">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There are mainly seven ways of creating the culture of sustainability in the workplace, such as:</w:t>
      </w:r>
    </w:p>
    <w:p w14:paraId="6EAB993E" w14:textId="77777777" w:rsidR="00EA7DE4" w:rsidRPr="000840DD" w:rsidRDefault="00AB5185" w:rsidP="000840DD">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The brains of an individual have a cognitive </w:t>
      </w:r>
      <w:r w:rsidR="00B95BB0" w:rsidRPr="005D4506">
        <w:rPr>
          <w:rFonts w:ascii="Times New Roman" w:eastAsia="Times New Roman" w:hAnsi="Times New Roman" w:cs="Times New Roman"/>
          <w:sz w:val="24"/>
          <w:szCs w:val="24"/>
          <w:lang w:val="en-GB"/>
        </w:rPr>
        <w:t>capacity;</w:t>
      </w:r>
      <w:r w:rsidRPr="005D4506">
        <w:rPr>
          <w:rFonts w:ascii="Times New Roman" w:eastAsia="Times New Roman" w:hAnsi="Times New Roman" w:cs="Times New Roman"/>
          <w:sz w:val="24"/>
          <w:szCs w:val="24"/>
          <w:lang w:val="en-GB"/>
        </w:rPr>
        <w:t xml:space="preserve"> there is only </w:t>
      </w:r>
      <w:r w:rsidR="00B95BB0" w:rsidRPr="005D4506">
        <w:rPr>
          <w:rFonts w:ascii="Times New Roman" w:eastAsia="Times New Roman" w:hAnsi="Times New Roman" w:cs="Times New Roman"/>
          <w:sz w:val="24"/>
          <w:szCs w:val="24"/>
          <w:lang w:val="en-GB"/>
        </w:rPr>
        <w:t>little</w:t>
      </w:r>
      <w:r w:rsidRPr="005D4506">
        <w:rPr>
          <w:rFonts w:ascii="Times New Roman" w:eastAsia="Times New Roman" w:hAnsi="Times New Roman" w:cs="Times New Roman"/>
          <w:sz w:val="24"/>
          <w:szCs w:val="24"/>
          <w:lang w:val="en-GB"/>
        </w:rPr>
        <w:t xml:space="preserve"> information where they can process. Due to this, on a crucial level the employees tend to neglect anything that feels like a hassle. </w:t>
      </w:r>
    </w:p>
    <w:p w14:paraId="0FC9C365" w14:textId="77777777" w:rsidR="00EA7DE4" w:rsidRPr="00DF6119" w:rsidRDefault="00AB5185" w:rsidP="00DF6119">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The people are encouraged to do things when the things a</w:t>
      </w:r>
      <w:r w:rsidR="00C81148" w:rsidRPr="005D4506">
        <w:rPr>
          <w:rFonts w:ascii="Times New Roman" w:eastAsia="Times New Roman" w:hAnsi="Times New Roman" w:cs="Times New Roman"/>
          <w:sz w:val="24"/>
          <w:szCs w:val="24"/>
          <w:lang w:val="en-GB"/>
        </w:rPr>
        <w:t>re more innovative and creative b</w:t>
      </w:r>
      <w:r w:rsidRPr="005D4506">
        <w:rPr>
          <w:rFonts w:ascii="Times New Roman" w:eastAsia="Times New Roman" w:hAnsi="Times New Roman" w:cs="Times New Roman"/>
          <w:sz w:val="24"/>
          <w:szCs w:val="24"/>
          <w:lang w:val="en-GB"/>
        </w:rPr>
        <w:t xml:space="preserve">y making a proper act of reusing, re-cycling and decreasing the initiatives of the sustainability. </w:t>
      </w:r>
    </w:p>
    <w:p w14:paraId="5141DDE3" w14:textId="77777777" w:rsidR="00EA7DE4" w:rsidRPr="00DF6119" w:rsidRDefault="00AB5185" w:rsidP="00DF6119">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lastRenderedPageBreak/>
        <w:t xml:space="preserve">To generate </w:t>
      </w:r>
      <w:r w:rsidR="00C81148" w:rsidRPr="005D4506">
        <w:rPr>
          <w:rFonts w:ascii="Times New Roman" w:eastAsia="Times New Roman" w:hAnsi="Times New Roman" w:cs="Times New Roman"/>
          <w:sz w:val="24"/>
          <w:szCs w:val="24"/>
          <w:lang w:val="en-GB"/>
        </w:rPr>
        <w:t>long lasting emerging habits</w:t>
      </w:r>
      <w:r w:rsidRPr="005D4506">
        <w:rPr>
          <w:rFonts w:ascii="Times New Roman" w:eastAsia="Times New Roman" w:hAnsi="Times New Roman" w:cs="Times New Roman"/>
          <w:sz w:val="24"/>
          <w:szCs w:val="24"/>
          <w:lang w:val="en-GB"/>
        </w:rPr>
        <w:t xml:space="preserve"> within the employees, start with the small tasks, things which are easy to perform and small to avoid, such as ceramic over the paper cups. Small goals are considered to be the key aspects to the major transformations</w:t>
      </w:r>
      <w:r w:rsidR="00981728" w:rsidRPr="005D4506">
        <w:rPr>
          <w:rFonts w:ascii="Times New Roman" w:eastAsia="Times New Roman" w:hAnsi="Times New Roman" w:cs="Times New Roman"/>
          <w:sz w:val="24"/>
          <w:szCs w:val="24"/>
          <w:lang w:val="en-GB"/>
        </w:rPr>
        <w:t xml:space="preserve"> (</w:t>
      </w:r>
      <w:r w:rsidR="00981728" w:rsidRPr="005D4506">
        <w:rPr>
          <w:rFonts w:ascii="Times New Roman" w:hAnsi="Times New Roman" w:cs="Times New Roman"/>
          <w:color w:val="222222"/>
          <w:sz w:val="24"/>
          <w:szCs w:val="24"/>
          <w:shd w:val="clear" w:color="auto" w:fill="FFFFFF"/>
          <w:lang w:val="en-GB"/>
        </w:rPr>
        <w:t xml:space="preserve">Manuti </w:t>
      </w:r>
      <w:r w:rsidR="00981728" w:rsidRPr="005D4506">
        <w:rPr>
          <w:rFonts w:ascii="Times New Roman" w:hAnsi="Times New Roman" w:cs="Times New Roman"/>
          <w:i/>
          <w:color w:val="222222"/>
          <w:sz w:val="24"/>
          <w:szCs w:val="24"/>
          <w:shd w:val="clear" w:color="auto" w:fill="FFFFFF"/>
          <w:lang w:val="en-GB"/>
        </w:rPr>
        <w:t>et al.</w:t>
      </w:r>
      <w:r w:rsidR="00981728" w:rsidRPr="005D4506">
        <w:rPr>
          <w:rFonts w:ascii="Times New Roman" w:hAnsi="Times New Roman" w:cs="Times New Roman"/>
          <w:color w:val="222222"/>
          <w:sz w:val="24"/>
          <w:szCs w:val="24"/>
          <w:shd w:val="clear" w:color="auto" w:fill="FFFFFF"/>
          <w:lang w:val="en-GB"/>
        </w:rPr>
        <w:t xml:space="preserve"> 2015</w:t>
      </w:r>
      <w:r w:rsidR="00981728" w:rsidRPr="005D4506">
        <w:rPr>
          <w:rFonts w:ascii="Times New Roman" w:eastAsia="Times New Roman" w:hAnsi="Times New Roman" w:cs="Times New Roman"/>
          <w:sz w:val="24"/>
          <w:szCs w:val="24"/>
          <w:lang w:val="en-GB"/>
        </w:rPr>
        <w:t>)</w:t>
      </w:r>
      <w:r w:rsidRPr="005D4506">
        <w:rPr>
          <w:rFonts w:ascii="Times New Roman" w:eastAsia="Times New Roman" w:hAnsi="Times New Roman" w:cs="Times New Roman"/>
          <w:sz w:val="24"/>
          <w:szCs w:val="24"/>
          <w:lang w:val="en-GB"/>
        </w:rPr>
        <w:t xml:space="preserve">. </w:t>
      </w:r>
      <w:r w:rsidRPr="005D4506">
        <w:rPr>
          <w:rFonts w:ascii="Times New Roman" w:eastAsia="Times New Roman" w:hAnsi="Times New Roman" w:cs="Times New Roman"/>
          <w:b/>
          <w:sz w:val="24"/>
          <w:szCs w:val="24"/>
          <w:lang w:val="en-GB"/>
        </w:rPr>
        <w:t xml:space="preserve"> </w:t>
      </w:r>
    </w:p>
    <w:p w14:paraId="77E48BE9" w14:textId="77777777" w:rsidR="00EA7DE4" w:rsidRPr="00DF6119" w:rsidRDefault="00AB5185" w:rsidP="00DF6119">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In order to develop an emotional bunch, apply analogy, imagery apart of the statistics. In Acadia Healthcare, the leader and their staff members have appropriate communication between them, therefore their organisation have a good reputation in the society</w:t>
      </w:r>
      <w:r w:rsidR="00981728" w:rsidRPr="005D4506">
        <w:rPr>
          <w:rFonts w:ascii="Times New Roman" w:eastAsia="Times New Roman" w:hAnsi="Times New Roman" w:cs="Times New Roman"/>
          <w:sz w:val="24"/>
          <w:szCs w:val="24"/>
          <w:lang w:val="en-GB"/>
        </w:rPr>
        <w:t xml:space="preserve"> (</w:t>
      </w:r>
      <w:r w:rsidR="00981728" w:rsidRPr="005D4506">
        <w:rPr>
          <w:rFonts w:ascii="Times New Roman" w:hAnsi="Times New Roman" w:cs="Times New Roman"/>
          <w:color w:val="222222"/>
          <w:sz w:val="24"/>
          <w:szCs w:val="24"/>
          <w:shd w:val="clear" w:color="auto" w:fill="FFFFFF"/>
          <w:lang w:val="en-GB"/>
        </w:rPr>
        <w:t xml:space="preserve">O'Neill </w:t>
      </w:r>
      <w:r w:rsidR="00981728" w:rsidRPr="005D4506">
        <w:rPr>
          <w:rFonts w:ascii="Times New Roman" w:hAnsi="Times New Roman" w:cs="Times New Roman"/>
          <w:i/>
          <w:color w:val="222222"/>
          <w:sz w:val="24"/>
          <w:szCs w:val="24"/>
          <w:shd w:val="clear" w:color="auto" w:fill="FFFFFF"/>
          <w:lang w:val="en-GB"/>
        </w:rPr>
        <w:t>et al.</w:t>
      </w:r>
      <w:r w:rsidR="00981728" w:rsidRPr="005D4506">
        <w:rPr>
          <w:rFonts w:ascii="Times New Roman" w:hAnsi="Times New Roman" w:cs="Times New Roman"/>
          <w:color w:val="222222"/>
          <w:sz w:val="24"/>
          <w:szCs w:val="24"/>
          <w:shd w:val="clear" w:color="auto" w:fill="FFFFFF"/>
          <w:lang w:val="en-GB"/>
        </w:rPr>
        <w:t xml:space="preserve"> 2016</w:t>
      </w:r>
      <w:r w:rsidR="00981728" w:rsidRPr="005D4506">
        <w:rPr>
          <w:rFonts w:ascii="Times New Roman" w:eastAsia="Times New Roman" w:hAnsi="Times New Roman" w:cs="Times New Roman"/>
          <w:sz w:val="24"/>
          <w:szCs w:val="24"/>
          <w:lang w:val="en-GB"/>
        </w:rPr>
        <w:t>)</w:t>
      </w:r>
      <w:r w:rsidRPr="005D4506">
        <w:rPr>
          <w:rFonts w:ascii="Times New Roman" w:eastAsia="Times New Roman" w:hAnsi="Times New Roman" w:cs="Times New Roman"/>
          <w:sz w:val="24"/>
          <w:szCs w:val="24"/>
          <w:lang w:val="en-GB"/>
        </w:rPr>
        <w:t xml:space="preserve">. </w:t>
      </w:r>
    </w:p>
    <w:p w14:paraId="5A639EA6" w14:textId="77777777" w:rsidR="00EA7DE4" w:rsidRPr="00DF6119" w:rsidRDefault="00AB5185" w:rsidP="00DF6119">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A basic sense of momentum and the progress is said to be effective. The individuals </w:t>
      </w:r>
      <w:r w:rsidR="00B95BB0" w:rsidRPr="005D4506">
        <w:rPr>
          <w:rFonts w:ascii="Times New Roman" w:eastAsia="Times New Roman" w:hAnsi="Times New Roman" w:cs="Times New Roman"/>
          <w:sz w:val="24"/>
          <w:szCs w:val="24"/>
          <w:lang w:val="en-GB"/>
        </w:rPr>
        <w:t>are more</w:t>
      </w:r>
      <w:r w:rsidRPr="005D4506">
        <w:rPr>
          <w:rFonts w:ascii="Times New Roman" w:eastAsia="Times New Roman" w:hAnsi="Times New Roman" w:cs="Times New Roman"/>
          <w:sz w:val="24"/>
          <w:szCs w:val="24"/>
          <w:lang w:val="en-GB"/>
        </w:rPr>
        <w:t xml:space="preserve"> likely to change the further behaviour when the </w:t>
      </w:r>
      <w:r w:rsidR="00B95BB0" w:rsidRPr="005D4506">
        <w:rPr>
          <w:rFonts w:ascii="Times New Roman" w:eastAsia="Times New Roman" w:hAnsi="Times New Roman" w:cs="Times New Roman"/>
          <w:sz w:val="24"/>
          <w:szCs w:val="24"/>
          <w:lang w:val="en-GB"/>
        </w:rPr>
        <w:t>individuals mainly feel</w:t>
      </w:r>
      <w:r w:rsidRPr="005D4506">
        <w:rPr>
          <w:rFonts w:ascii="Times New Roman" w:eastAsia="Times New Roman" w:hAnsi="Times New Roman" w:cs="Times New Roman"/>
          <w:sz w:val="24"/>
          <w:szCs w:val="24"/>
          <w:lang w:val="en-GB"/>
        </w:rPr>
        <w:t xml:space="preserve"> that they are in the middle of the journey. </w:t>
      </w:r>
    </w:p>
    <w:p w14:paraId="401534EE" w14:textId="77777777" w:rsidR="00EA7DE4" w:rsidRPr="00DF6119" w:rsidRDefault="00AB5185" w:rsidP="00DF6119">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The individuals mostly agree with the vitalness of conserving and adopting the behaviours related to sustainability. In order to focus on the people of their own views at the actual point of the effective procedure of decision making, the individuals can even develop their gap related to intention-action gap</w:t>
      </w:r>
      <w:r w:rsidR="00981728" w:rsidRPr="005D4506">
        <w:rPr>
          <w:rFonts w:ascii="Times New Roman" w:eastAsia="Times New Roman" w:hAnsi="Times New Roman" w:cs="Times New Roman"/>
          <w:sz w:val="24"/>
          <w:szCs w:val="24"/>
          <w:lang w:val="en-GB"/>
        </w:rPr>
        <w:t xml:space="preserve"> (</w:t>
      </w:r>
      <w:r w:rsidR="00981728" w:rsidRPr="005D4506">
        <w:rPr>
          <w:rFonts w:ascii="Times New Roman" w:hAnsi="Times New Roman" w:cs="Times New Roman"/>
          <w:color w:val="222222"/>
          <w:sz w:val="24"/>
          <w:szCs w:val="24"/>
          <w:shd w:val="clear" w:color="auto" w:fill="FFFFFF"/>
          <w:lang w:val="en-GB"/>
        </w:rPr>
        <w:t xml:space="preserve">Sarooghi </w:t>
      </w:r>
      <w:r w:rsidR="00981728" w:rsidRPr="005D4506">
        <w:rPr>
          <w:rFonts w:ascii="Times New Roman" w:hAnsi="Times New Roman" w:cs="Times New Roman"/>
          <w:i/>
          <w:color w:val="222222"/>
          <w:sz w:val="24"/>
          <w:szCs w:val="24"/>
          <w:shd w:val="clear" w:color="auto" w:fill="FFFFFF"/>
          <w:lang w:val="en-GB"/>
        </w:rPr>
        <w:t>et al.</w:t>
      </w:r>
      <w:r w:rsidR="00981728" w:rsidRPr="005D4506">
        <w:rPr>
          <w:rFonts w:ascii="Times New Roman" w:hAnsi="Times New Roman" w:cs="Times New Roman"/>
          <w:color w:val="222222"/>
          <w:sz w:val="24"/>
          <w:szCs w:val="24"/>
          <w:shd w:val="clear" w:color="auto" w:fill="FFFFFF"/>
          <w:lang w:val="en-GB"/>
        </w:rPr>
        <w:t xml:space="preserve"> 2015</w:t>
      </w:r>
      <w:r w:rsidR="00981728" w:rsidRPr="005D4506">
        <w:rPr>
          <w:rFonts w:ascii="Times New Roman" w:eastAsia="Times New Roman" w:hAnsi="Times New Roman" w:cs="Times New Roman"/>
          <w:sz w:val="24"/>
          <w:szCs w:val="24"/>
          <w:lang w:val="en-GB"/>
        </w:rPr>
        <w:t>)</w:t>
      </w:r>
      <w:r w:rsidRPr="005D4506">
        <w:rPr>
          <w:rFonts w:ascii="Times New Roman" w:eastAsia="Times New Roman" w:hAnsi="Times New Roman" w:cs="Times New Roman"/>
          <w:sz w:val="24"/>
          <w:szCs w:val="24"/>
          <w:lang w:val="en-GB"/>
        </w:rPr>
        <w:t xml:space="preserve">. </w:t>
      </w:r>
    </w:p>
    <w:p w14:paraId="04A1F71C" w14:textId="77777777" w:rsidR="00EA7DE4" w:rsidRPr="005D4506" w:rsidRDefault="00AB5185">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The individuals can perform in any field if they think that they can do it.  It has been also analysed that the emphasis on the adhesiveness can even stifle that the nurturing environment can even result to be less productive then they would be in a better competitive culture.</w:t>
      </w:r>
    </w:p>
    <w:p w14:paraId="769D0D3C" w14:textId="77777777" w:rsidR="00544195" w:rsidRPr="005D4506" w:rsidRDefault="00544195">
      <w:pPr>
        <w:pStyle w:val="Normal1"/>
        <w:spacing w:line="360" w:lineRule="auto"/>
        <w:jc w:val="both"/>
        <w:rPr>
          <w:rFonts w:ascii="Times New Roman" w:eastAsia="Times New Roman" w:hAnsi="Times New Roman" w:cs="Times New Roman"/>
          <w:b/>
          <w:sz w:val="24"/>
          <w:szCs w:val="24"/>
          <w:lang w:val="en-GB"/>
        </w:rPr>
      </w:pPr>
      <w:r w:rsidRPr="005D4506">
        <w:rPr>
          <w:rFonts w:ascii="Times New Roman" w:eastAsia="Times New Roman" w:hAnsi="Times New Roman" w:cs="Times New Roman"/>
          <w:b/>
          <w:noProof/>
          <w:sz w:val="24"/>
          <w:szCs w:val="24"/>
        </w:rPr>
        <w:drawing>
          <wp:inline distT="0" distB="0" distL="0" distR="0" wp14:anchorId="16877024" wp14:editId="07777777">
            <wp:extent cx="5852160" cy="3538330"/>
            <wp:effectExtent l="0" t="38100" r="0" b="1003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2870AC5" w14:textId="77777777" w:rsidR="00544195" w:rsidRPr="005D4506" w:rsidRDefault="00544195" w:rsidP="00544195">
      <w:pPr>
        <w:pStyle w:val="Normal1"/>
        <w:spacing w:line="360" w:lineRule="auto"/>
        <w:jc w:val="center"/>
        <w:rPr>
          <w:rFonts w:ascii="Times New Roman" w:eastAsia="Times New Roman" w:hAnsi="Times New Roman" w:cs="Times New Roman"/>
          <w:b/>
          <w:sz w:val="24"/>
          <w:szCs w:val="24"/>
          <w:lang w:val="en-GB"/>
        </w:rPr>
      </w:pPr>
      <w:r w:rsidRPr="005D4506">
        <w:rPr>
          <w:rFonts w:ascii="Times New Roman" w:eastAsia="Times New Roman" w:hAnsi="Times New Roman" w:cs="Times New Roman"/>
          <w:b/>
          <w:sz w:val="24"/>
          <w:szCs w:val="24"/>
          <w:lang w:val="en-GB"/>
        </w:rPr>
        <w:t>Figure 2: Ways of creating the culture of sustainability</w:t>
      </w:r>
    </w:p>
    <w:p w14:paraId="2E462939" w14:textId="77777777" w:rsidR="00544195" w:rsidRPr="005D4506" w:rsidRDefault="00544195" w:rsidP="00544195">
      <w:pPr>
        <w:pStyle w:val="Normal1"/>
        <w:spacing w:line="360" w:lineRule="auto"/>
        <w:jc w:val="center"/>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lastRenderedPageBreak/>
        <w:t>(Source: self-created)</w:t>
      </w:r>
    </w:p>
    <w:p w14:paraId="61D8ABE3" w14:textId="77777777" w:rsidR="00EA7DE4" w:rsidRPr="005D4506" w:rsidRDefault="00AB5185" w:rsidP="008C2269">
      <w:pPr>
        <w:pStyle w:val="Heading1"/>
        <w:rPr>
          <w:lang w:val="en-GB"/>
        </w:rPr>
      </w:pPr>
      <w:bookmarkStart w:id="5" w:name="_Toc534037882"/>
      <w:r w:rsidRPr="005D4506">
        <w:rPr>
          <w:lang w:val="en-GB"/>
        </w:rPr>
        <w:t xml:space="preserve">2. </w:t>
      </w:r>
      <w:r w:rsidR="00B95BB0" w:rsidRPr="005D4506">
        <w:rPr>
          <w:lang w:val="en-GB"/>
        </w:rPr>
        <w:t>Evaluate</w:t>
      </w:r>
      <w:r w:rsidRPr="005D4506">
        <w:rPr>
          <w:lang w:val="en-GB"/>
        </w:rPr>
        <w:t xml:space="preserve"> an organisation within its broader environment</w:t>
      </w:r>
      <w:bookmarkEnd w:id="5"/>
      <w:r w:rsidRPr="005D4506">
        <w:rPr>
          <w:lang w:val="en-GB"/>
        </w:rPr>
        <w:t xml:space="preserve"> </w:t>
      </w:r>
    </w:p>
    <w:p w14:paraId="5285CFE2" w14:textId="77777777" w:rsidR="00EA7DE4" w:rsidRDefault="00AB5185">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Acadia healthcare is focused on serving the quality care to 14,000 patients in the facilities and 58,000 patients at the comprehensive treatments. The culture of sustainability is at the initial core of who the individuals are, how the professionals care for the patients along with the local communities</w:t>
      </w:r>
      <w:r w:rsidR="00981728" w:rsidRPr="005D4506">
        <w:rPr>
          <w:rFonts w:ascii="Times New Roman" w:eastAsia="Times New Roman" w:hAnsi="Times New Roman" w:cs="Times New Roman"/>
          <w:sz w:val="24"/>
          <w:szCs w:val="24"/>
          <w:lang w:val="en-GB"/>
        </w:rPr>
        <w:t xml:space="preserve"> (</w:t>
      </w:r>
      <w:r w:rsidR="00981728" w:rsidRPr="005D4506">
        <w:rPr>
          <w:rFonts w:ascii="Times New Roman" w:hAnsi="Times New Roman" w:cs="Times New Roman"/>
          <w:color w:val="222222"/>
          <w:sz w:val="24"/>
          <w:szCs w:val="24"/>
          <w:shd w:val="clear" w:color="auto" w:fill="FFFFFF"/>
          <w:lang w:val="en-GB"/>
        </w:rPr>
        <w:t xml:space="preserve">Schneider </w:t>
      </w:r>
      <w:r w:rsidR="00981728" w:rsidRPr="005D4506">
        <w:rPr>
          <w:rFonts w:ascii="Times New Roman" w:hAnsi="Times New Roman" w:cs="Times New Roman"/>
          <w:i/>
          <w:color w:val="222222"/>
          <w:sz w:val="24"/>
          <w:szCs w:val="24"/>
          <w:shd w:val="clear" w:color="auto" w:fill="FFFFFF"/>
          <w:lang w:val="en-GB"/>
        </w:rPr>
        <w:t>et al.</w:t>
      </w:r>
      <w:r w:rsidR="00981728" w:rsidRPr="005D4506">
        <w:rPr>
          <w:rFonts w:ascii="Times New Roman" w:hAnsi="Times New Roman" w:cs="Times New Roman"/>
          <w:color w:val="222222"/>
          <w:sz w:val="24"/>
          <w:szCs w:val="24"/>
          <w:shd w:val="clear" w:color="auto" w:fill="FFFFFF"/>
          <w:lang w:val="en-GB"/>
        </w:rPr>
        <w:t xml:space="preserve"> 2017</w:t>
      </w:r>
      <w:r w:rsidR="00981728" w:rsidRPr="005D4506">
        <w:rPr>
          <w:rFonts w:ascii="Times New Roman" w:eastAsia="Times New Roman" w:hAnsi="Times New Roman" w:cs="Times New Roman"/>
          <w:sz w:val="24"/>
          <w:szCs w:val="24"/>
          <w:lang w:val="en-GB"/>
        </w:rPr>
        <w:t>)</w:t>
      </w:r>
      <w:r w:rsidRPr="005D4506">
        <w:rPr>
          <w:rFonts w:ascii="Times New Roman" w:eastAsia="Times New Roman" w:hAnsi="Times New Roman" w:cs="Times New Roman"/>
          <w:sz w:val="24"/>
          <w:szCs w:val="24"/>
          <w:lang w:val="en-GB"/>
        </w:rPr>
        <w:t xml:space="preserve">. On the other hand, the vital commitments to the patient care is the major commitment and duty of the employees to provide with a proper training, providing a crucial engagement and also ensuring the safety by the employees in the </w:t>
      </w:r>
      <w:r w:rsidR="00DF6119" w:rsidRPr="005D4506">
        <w:rPr>
          <w:rFonts w:ascii="Times New Roman" w:eastAsia="Times New Roman" w:hAnsi="Times New Roman" w:cs="Times New Roman"/>
          <w:sz w:val="24"/>
          <w:szCs w:val="24"/>
          <w:lang w:val="en-GB"/>
        </w:rPr>
        <w:t>delivery; of</w:t>
      </w:r>
      <w:r w:rsidRPr="005D4506">
        <w:rPr>
          <w:rFonts w:ascii="Times New Roman" w:eastAsia="Times New Roman" w:hAnsi="Times New Roman" w:cs="Times New Roman"/>
          <w:sz w:val="24"/>
          <w:szCs w:val="24"/>
          <w:lang w:val="en-GB"/>
        </w:rPr>
        <w:t xml:space="preserve"> the quality patients care. The culture of Acadia Healthcare supports in the performance and </w:t>
      </w:r>
      <w:r w:rsidR="00B95BB0" w:rsidRPr="005D4506">
        <w:rPr>
          <w:rFonts w:ascii="Times New Roman" w:eastAsia="Times New Roman" w:hAnsi="Times New Roman" w:cs="Times New Roman"/>
          <w:sz w:val="24"/>
          <w:szCs w:val="24"/>
          <w:lang w:val="en-GB"/>
        </w:rPr>
        <w:t>behaviour</w:t>
      </w:r>
      <w:r w:rsidRPr="005D4506">
        <w:rPr>
          <w:rFonts w:ascii="Times New Roman" w:eastAsia="Times New Roman" w:hAnsi="Times New Roman" w:cs="Times New Roman"/>
          <w:sz w:val="24"/>
          <w:szCs w:val="24"/>
          <w:lang w:val="en-GB"/>
        </w:rPr>
        <w:t xml:space="preserve"> of the employees and employers towards the organization which leads them towards progress. </w:t>
      </w:r>
    </w:p>
    <w:p w14:paraId="54CD245A" w14:textId="77777777" w:rsidR="00DF6119" w:rsidRDefault="00DF6119">
      <w:pPr>
        <w:pStyle w:val="Normal1"/>
        <w:spacing w:line="360" w:lineRule="auto"/>
        <w:jc w:val="both"/>
        <w:rPr>
          <w:rFonts w:ascii="Times New Roman" w:eastAsia="Times New Roman" w:hAnsi="Times New Roman" w:cs="Times New Roman"/>
          <w:sz w:val="24"/>
          <w:szCs w:val="24"/>
          <w:lang w:val="en-GB"/>
        </w:rPr>
      </w:pPr>
    </w:p>
    <w:p w14:paraId="4DFE2AAF" w14:textId="77777777" w:rsidR="00DF6119" w:rsidRPr="00DF6119" w:rsidRDefault="00DF6119" w:rsidP="00DF6119">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2.1 </w:t>
      </w:r>
      <w:r w:rsidRPr="00DF6119">
        <w:rPr>
          <w:rFonts w:ascii="Times New Roman" w:eastAsia="Times New Roman" w:hAnsi="Times New Roman" w:cs="Times New Roman"/>
          <w:b/>
          <w:sz w:val="24"/>
          <w:szCs w:val="24"/>
          <w:lang w:val="en-GB"/>
        </w:rPr>
        <w:t xml:space="preserve">Corporate social and environmental responsibility </w:t>
      </w:r>
    </w:p>
    <w:p w14:paraId="3D088237" w14:textId="77777777" w:rsidR="00DF6119" w:rsidRDefault="00DF6119" w:rsidP="00DF6119">
      <w:pPr>
        <w:pStyle w:val="Normal1"/>
        <w:spacing w:line="360" w:lineRule="auto"/>
        <w:jc w:val="both"/>
        <w:rPr>
          <w:rFonts w:ascii="Times New Roman" w:eastAsia="Times New Roman" w:hAnsi="Times New Roman" w:cs="Times New Roman"/>
          <w:sz w:val="24"/>
          <w:szCs w:val="24"/>
          <w:lang w:val="en-GB"/>
        </w:rPr>
      </w:pPr>
      <w:r w:rsidRPr="00DF6119">
        <w:rPr>
          <w:rFonts w:ascii="Times New Roman" w:eastAsia="Times New Roman" w:hAnsi="Times New Roman" w:cs="Times New Roman"/>
          <w:sz w:val="24"/>
          <w:szCs w:val="24"/>
          <w:lang w:val="en-GB"/>
        </w:rPr>
        <w:t>The healthcare industry such as Acadia healthcare has a basic variety of challenges that the average individuals may not understand effectively. Issues such as binding regulatory compliance with the labour shortage and technological advancements and dependence of community make the healthcare industry one of the operational effectiveness. The impact of culture can affect the progress and reputation of the company in both positive and negative manner. As opined by Shen and Benson (2016), the organization which has strong ethics helps in encouraging change within the company and improves performances of their employees by motivating them with different rewards. It is also associated with the leader effectiveness, transactional leadership and its provisional reward dimensions, the willingness of an employee to give his extra efforts and the satisfaction of an employee with their leader of an organization. The Corporate social responsibility of the organization helps an employee to understand and observe the values of the organization they are working within; also it helps other entities to understand these values irrespective of regulatory law or governmental law (Valmohammadi and Roshanzamir, 2015).</w:t>
      </w:r>
    </w:p>
    <w:p w14:paraId="1231BE67" w14:textId="77777777" w:rsidR="00DF6119" w:rsidRDefault="00DF6119">
      <w:pPr>
        <w:pStyle w:val="Normal1"/>
        <w:spacing w:line="360" w:lineRule="auto"/>
        <w:jc w:val="both"/>
        <w:rPr>
          <w:rFonts w:ascii="Times New Roman" w:eastAsia="Times New Roman" w:hAnsi="Times New Roman" w:cs="Times New Roman"/>
          <w:sz w:val="24"/>
          <w:szCs w:val="24"/>
          <w:lang w:val="en-GB"/>
        </w:rPr>
      </w:pPr>
    </w:p>
    <w:p w14:paraId="36FEB5B0" w14:textId="77777777" w:rsidR="00DF6119" w:rsidRDefault="00DF6119">
      <w:pPr>
        <w:pStyle w:val="Normal1"/>
        <w:spacing w:line="360" w:lineRule="auto"/>
        <w:jc w:val="both"/>
        <w:rPr>
          <w:rFonts w:ascii="Times New Roman" w:eastAsia="Times New Roman" w:hAnsi="Times New Roman" w:cs="Times New Roman"/>
          <w:sz w:val="24"/>
          <w:szCs w:val="24"/>
          <w:lang w:val="en-GB"/>
        </w:rPr>
      </w:pPr>
    </w:p>
    <w:p w14:paraId="30D7AA69" w14:textId="77777777" w:rsidR="00DF6119" w:rsidRDefault="00DF6119">
      <w:pPr>
        <w:pStyle w:val="Normal1"/>
        <w:spacing w:line="360" w:lineRule="auto"/>
        <w:jc w:val="both"/>
        <w:rPr>
          <w:rFonts w:ascii="Times New Roman" w:eastAsia="Times New Roman" w:hAnsi="Times New Roman" w:cs="Times New Roman"/>
          <w:sz w:val="24"/>
          <w:szCs w:val="24"/>
          <w:lang w:val="en-GB"/>
        </w:rPr>
      </w:pPr>
    </w:p>
    <w:p w14:paraId="1FB8EBBA" w14:textId="77777777" w:rsidR="00572DD2" w:rsidRDefault="00DF6119">
      <w:pPr>
        <w:pStyle w:val="Normal1"/>
        <w:spacing w:line="360" w:lineRule="auto"/>
        <w:jc w:val="both"/>
        <w:rPr>
          <w:rFonts w:ascii="Times New Roman" w:eastAsia="Times New Roman" w:hAnsi="Times New Roman" w:cs="Times New Roman"/>
          <w:sz w:val="24"/>
          <w:szCs w:val="24"/>
          <w:lang w:val="en-GB"/>
        </w:rPr>
      </w:pPr>
      <w:r w:rsidRPr="00DF6119">
        <w:rPr>
          <w:rFonts w:ascii="Times New Roman" w:eastAsia="Times New Roman" w:hAnsi="Times New Roman" w:cs="Times New Roman"/>
          <w:sz w:val="24"/>
          <w:szCs w:val="24"/>
          <w:lang w:val="en-GB"/>
        </w:rPr>
        <w:lastRenderedPageBreak/>
        <w:t>Acadia healthcare has a crucial compliance program along with the code of conduct which has intended to develop their ethics and values while accomplishing the mission of supporting the clients (Sarooghi et al. 2015). It attains their full capability by providing behavioural healthcare services in supportive, caring and financially responsible environment. It is assumed that the Acadia Healthcare mainly affiliates whether the credentialed, contracted or employed to be sensitive and alert that could lead in improper, illegal and unethical conduct.</w:t>
      </w:r>
    </w:p>
    <w:p w14:paraId="7196D064" w14:textId="77777777" w:rsidR="00572DD2" w:rsidRDefault="00572DD2">
      <w:pPr>
        <w:pStyle w:val="Normal1"/>
        <w:spacing w:line="360" w:lineRule="auto"/>
        <w:jc w:val="both"/>
        <w:rPr>
          <w:rFonts w:ascii="Times New Roman" w:eastAsia="Times New Roman" w:hAnsi="Times New Roman" w:cs="Times New Roman"/>
          <w:sz w:val="24"/>
          <w:szCs w:val="24"/>
          <w:lang w:val="en-GB"/>
        </w:rPr>
      </w:pPr>
    </w:p>
    <w:p w14:paraId="2241E37F" w14:textId="77777777" w:rsidR="00572DD2" w:rsidRPr="005D4506" w:rsidRDefault="00F232B5" w:rsidP="00572DD2">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w:t>
      </w:r>
      <w:r w:rsidR="00572DD2" w:rsidRPr="005D4506">
        <w:rPr>
          <w:rFonts w:ascii="Times New Roman" w:eastAsia="Times New Roman" w:hAnsi="Times New Roman" w:cs="Times New Roman"/>
          <w:b/>
          <w:sz w:val="24"/>
          <w:szCs w:val="24"/>
          <w:lang w:val="en-GB"/>
        </w:rPr>
        <w:t xml:space="preserve">WOT Analysis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72DD2" w:rsidRPr="005D4506" w14:paraId="4CEE8E87" w14:textId="77777777" w:rsidTr="00166D6E">
        <w:tc>
          <w:tcPr>
            <w:tcW w:w="4680" w:type="dxa"/>
            <w:shd w:val="clear" w:color="auto" w:fill="auto"/>
            <w:tcMar>
              <w:top w:w="100" w:type="dxa"/>
              <w:left w:w="100" w:type="dxa"/>
              <w:bottom w:w="100" w:type="dxa"/>
              <w:right w:w="100" w:type="dxa"/>
            </w:tcMar>
          </w:tcPr>
          <w:p w14:paraId="4A888B23" w14:textId="77777777" w:rsidR="00572DD2" w:rsidRPr="005D4506" w:rsidRDefault="00572DD2" w:rsidP="00166D6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5D4506">
              <w:rPr>
                <w:rFonts w:ascii="Times New Roman" w:eastAsia="Times New Roman" w:hAnsi="Times New Roman" w:cs="Times New Roman"/>
                <w:b/>
                <w:sz w:val="24"/>
                <w:szCs w:val="24"/>
                <w:lang w:val="en-GB"/>
              </w:rPr>
              <w:t xml:space="preserve">Strength </w:t>
            </w:r>
          </w:p>
        </w:tc>
        <w:tc>
          <w:tcPr>
            <w:tcW w:w="4680" w:type="dxa"/>
            <w:shd w:val="clear" w:color="auto" w:fill="auto"/>
            <w:tcMar>
              <w:top w:w="100" w:type="dxa"/>
              <w:left w:w="100" w:type="dxa"/>
              <w:bottom w:w="100" w:type="dxa"/>
              <w:right w:w="100" w:type="dxa"/>
            </w:tcMar>
          </w:tcPr>
          <w:p w14:paraId="7F302460" w14:textId="77777777" w:rsidR="00572DD2" w:rsidRPr="005D4506" w:rsidRDefault="00572DD2" w:rsidP="00166D6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5D4506">
              <w:rPr>
                <w:rFonts w:ascii="Times New Roman" w:eastAsia="Times New Roman" w:hAnsi="Times New Roman" w:cs="Times New Roman"/>
                <w:b/>
                <w:sz w:val="24"/>
                <w:szCs w:val="24"/>
                <w:lang w:val="en-GB"/>
              </w:rPr>
              <w:t xml:space="preserve">Weakness </w:t>
            </w:r>
          </w:p>
        </w:tc>
      </w:tr>
      <w:tr w:rsidR="00572DD2" w:rsidRPr="005D4506" w14:paraId="311CD3F5" w14:textId="77777777" w:rsidTr="00166D6E">
        <w:tc>
          <w:tcPr>
            <w:tcW w:w="4680" w:type="dxa"/>
            <w:shd w:val="clear" w:color="auto" w:fill="auto"/>
            <w:tcMar>
              <w:top w:w="100" w:type="dxa"/>
              <w:left w:w="100" w:type="dxa"/>
              <w:bottom w:w="100" w:type="dxa"/>
              <w:right w:w="100" w:type="dxa"/>
            </w:tcMar>
          </w:tcPr>
          <w:p w14:paraId="7DF3A866" w14:textId="77777777" w:rsidR="00572DD2" w:rsidRPr="005D4506" w:rsidRDefault="00572DD2" w:rsidP="00572DD2">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High level of customer satisfactions</w:t>
            </w:r>
          </w:p>
          <w:p w14:paraId="6B252E39" w14:textId="77777777" w:rsidR="00572DD2" w:rsidRPr="005D4506" w:rsidRDefault="00572DD2" w:rsidP="00572DD2">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Effective cash flow </w:t>
            </w:r>
          </w:p>
          <w:p w14:paraId="599E4BFF" w14:textId="77777777" w:rsidR="00572DD2" w:rsidRPr="005D4506" w:rsidRDefault="00572DD2" w:rsidP="00572DD2">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Highly skilled workforce</w:t>
            </w:r>
          </w:p>
          <w:p w14:paraId="39E69D24" w14:textId="77777777" w:rsidR="00572DD2" w:rsidRPr="005D4506" w:rsidRDefault="00572DD2" w:rsidP="00572DD2">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 Strong dealer community</w:t>
            </w:r>
          </w:p>
          <w:p w14:paraId="34FF1C98" w14:textId="77777777" w:rsidR="00572DD2" w:rsidRPr="005D4506" w:rsidRDefault="00572DD2" w:rsidP="00166D6E">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lang w:val="en-GB"/>
              </w:rPr>
            </w:pPr>
          </w:p>
          <w:p w14:paraId="6D072C0D" w14:textId="77777777" w:rsidR="00572DD2" w:rsidRPr="005D4506" w:rsidRDefault="00572DD2" w:rsidP="00166D6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p w14:paraId="48A21919" w14:textId="77777777" w:rsidR="00572DD2" w:rsidRPr="005D4506" w:rsidRDefault="00572DD2" w:rsidP="00166D6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680" w:type="dxa"/>
            <w:shd w:val="clear" w:color="auto" w:fill="auto"/>
            <w:tcMar>
              <w:top w:w="100" w:type="dxa"/>
              <w:left w:w="100" w:type="dxa"/>
              <w:bottom w:w="100" w:type="dxa"/>
              <w:right w:w="100" w:type="dxa"/>
            </w:tcMar>
          </w:tcPr>
          <w:p w14:paraId="4D5A453B" w14:textId="77777777" w:rsidR="00572DD2" w:rsidRPr="005D4506" w:rsidRDefault="00572DD2" w:rsidP="00572DD2">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Success is limited outside the core business</w:t>
            </w:r>
            <w:r w:rsidRPr="005D4506">
              <w:rPr>
                <w:rFonts w:ascii="Times New Roman" w:eastAsia="Times New Roman" w:hAnsi="Times New Roman" w:cs="Times New Roman"/>
                <w:b/>
                <w:sz w:val="24"/>
                <w:szCs w:val="24"/>
                <w:lang w:val="en-GB"/>
              </w:rPr>
              <w:t xml:space="preserve"> </w:t>
            </w:r>
          </w:p>
          <w:p w14:paraId="6B876275" w14:textId="77777777" w:rsidR="00572DD2" w:rsidRPr="005D4506" w:rsidRDefault="00572DD2" w:rsidP="00572DD2">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Huge rate of attrition in the workforce </w:t>
            </w:r>
          </w:p>
          <w:p w14:paraId="28BFCC95" w14:textId="77777777" w:rsidR="00572DD2" w:rsidRPr="005D4506" w:rsidRDefault="00572DD2" w:rsidP="00572DD2">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Inadequate demand of product</w:t>
            </w:r>
          </w:p>
          <w:p w14:paraId="5FB6E23E" w14:textId="77777777" w:rsidR="00572DD2" w:rsidRPr="005D4506" w:rsidRDefault="00572DD2" w:rsidP="00572DD2">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The development and the investment research is blow the fastest growing players in the healthcare industry. </w:t>
            </w:r>
          </w:p>
        </w:tc>
      </w:tr>
      <w:tr w:rsidR="00572DD2" w:rsidRPr="005D4506" w14:paraId="5CF8AD5A" w14:textId="77777777" w:rsidTr="00166D6E">
        <w:tc>
          <w:tcPr>
            <w:tcW w:w="4680" w:type="dxa"/>
            <w:shd w:val="clear" w:color="auto" w:fill="auto"/>
            <w:tcMar>
              <w:top w:w="100" w:type="dxa"/>
              <w:left w:w="100" w:type="dxa"/>
              <w:bottom w:w="100" w:type="dxa"/>
              <w:right w:w="100" w:type="dxa"/>
            </w:tcMar>
          </w:tcPr>
          <w:p w14:paraId="0C47EE96" w14:textId="77777777" w:rsidR="00572DD2" w:rsidRPr="005D4506" w:rsidRDefault="00572DD2" w:rsidP="00166D6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506">
              <w:rPr>
                <w:rFonts w:ascii="Times New Roman" w:eastAsia="Times New Roman" w:hAnsi="Times New Roman" w:cs="Times New Roman"/>
                <w:b/>
                <w:sz w:val="24"/>
                <w:szCs w:val="24"/>
                <w:lang w:val="en-GB"/>
              </w:rPr>
              <w:t xml:space="preserve">Opportunity </w:t>
            </w:r>
          </w:p>
        </w:tc>
        <w:tc>
          <w:tcPr>
            <w:tcW w:w="4680" w:type="dxa"/>
            <w:shd w:val="clear" w:color="auto" w:fill="auto"/>
            <w:tcMar>
              <w:top w:w="100" w:type="dxa"/>
              <w:left w:w="100" w:type="dxa"/>
              <w:bottom w:w="100" w:type="dxa"/>
              <w:right w:w="100" w:type="dxa"/>
            </w:tcMar>
          </w:tcPr>
          <w:p w14:paraId="413022BA" w14:textId="77777777" w:rsidR="00572DD2" w:rsidRPr="005D4506" w:rsidRDefault="00572DD2" w:rsidP="00166D6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5D4506">
              <w:rPr>
                <w:rFonts w:ascii="Times New Roman" w:eastAsia="Times New Roman" w:hAnsi="Times New Roman" w:cs="Times New Roman"/>
                <w:b/>
                <w:sz w:val="24"/>
                <w:szCs w:val="24"/>
                <w:lang w:val="en-GB"/>
              </w:rPr>
              <w:t>Threats</w:t>
            </w:r>
          </w:p>
        </w:tc>
      </w:tr>
      <w:tr w:rsidR="00572DD2" w:rsidRPr="005D4506" w14:paraId="0788A1DC" w14:textId="77777777" w:rsidTr="00166D6E">
        <w:tc>
          <w:tcPr>
            <w:tcW w:w="4680" w:type="dxa"/>
            <w:shd w:val="clear" w:color="auto" w:fill="auto"/>
            <w:tcMar>
              <w:top w:w="100" w:type="dxa"/>
              <w:left w:w="100" w:type="dxa"/>
              <w:bottom w:w="100" w:type="dxa"/>
              <w:right w:w="100" w:type="dxa"/>
            </w:tcMar>
          </w:tcPr>
          <w:p w14:paraId="220E36B0" w14:textId="77777777" w:rsidR="00572DD2" w:rsidRPr="005D4506" w:rsidRDefault="00572DD2" w:rsidP="00572DD2">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The new taxation policy impacts the policy</w:t>
            </w:r>
          </w:p>
          <w:p w14:paraId="38443B06" w14:textId="77777777" w:rsidR="00572DD2" w:rsidRPr="005D4506" w:rsidRDefault="00572DD2" w:rsidP="00572DD2">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New customers from the online channel</w:t>
            </w:r>
          </w:p>
          <w:p w14:paraId="7CFF51FA" w14:textId="77777777" w:rsidR="00572DD2" w:rsidRPr="005D4506" w:rsidRDefault="00572DD2" w:rsidP="00572DD2">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The emerging technology provides a basic opportunity to the Acadia healthcare. </w:t>
            </w:r>
          </w:p>
          <w:p w14:paraId="7E0620C4" w14:textId="77777777" w:rsidR="00572DD2" w:rsidRPr="005D4506" w:rsidRDefault="00572DD2" w:rsidP="00572DD2">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Economic increase in the customer spending after slowest rate of growth rate in the industry is a further opportunity for the Acadia healthcare. </w:t>
            </w:r>
          </w:p>
        </w:tc>
        <w:tc>
          <w:tcPr>
            <w:tcW w:w="4680" w:type="dxa"/>
            <w:shd w:val="clear" w:color="auto" w:fill="auto"/>
            <w:tcMar>
              <w:top w:w="100" w:type="dxa"/>
              <w:left w:w="100" w:type="dxa"/>
              <w:bottom w:w="100" w:type="dxa"/>
              <w:right w:w="100" w:type="dxa"/>
            </w:tcMar>
          </w:tcPr>
          <w:p w14:paraId="2BB5534D" w14:textId="77777777" w:rsidR="00572DD2" w:rsidRPr="005D4506" w:rsidRDefault="00572DD2" w:rsidP="00572DD2">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No supply of the innovative products</w:t>
            </w:r>
          </w:p>
          <w:p w14:paraId="62D82265" w14:textId="77777777" w:rsidR="00572DD2" w:rsidRPr="005D4506" w:rsidRDefault="00572DD2" w:rsidP="00572DD2">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Shortage of skilled workforce in the global market develops a threat to effective growth of profits for Acadia healthcare company. </w:t>
            </w:r>
          </w:p>
          <w:p w14:paraId="2B2A2D54" w14:textId="77777777" w:rsidR="00572DD2" w:rsidRPr="005D4506" w:rsidRDefault="00572DD2" w:rsidP="00572DD2">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Emerging regulations of the new environment </w:t>
            </w:r>
          </w:p>
          <w:p w14:paraId="2E2BBFD7" w14:textId="77777777" w:rsidR="00572DD2" w:rsidRPr="005D4506" w:rsidRDefault="00572DD2" w:rsidP="00572DD2">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 xml:space="preserve">Developing trends in the social economy. </w:t>
            </w:r>
          </w:p>
        </w:tc>
      </w:tr>
    </w:tbl>
    <w:p w14:paraId="6BD18F9B" w14:textId="77777777" w:rsidR="00572DD2" w:rsidRPr="005D4506" w:rsidRDefault="00572DD2" w:rsidP="00572DD2">
      <w:pPr>
        <w:pStyle w:val="Normal1"/>
        <w:spacing w:line="360" w:lineRule="auto"/>
        <w:jc w:val="both"/>
        <w:rPr>
          <w:rFonts w:ascii="Times New Roman" w:eastAsia="Times New Roman" w:hAnsi="Times New Roman" w:cs="Times New Roman"/>
          <w:b/>
          <w:sz w:val="24"/>
          <w:szCs w:val="24"/>
          <w:lang w:val="en-GB"/>
        </w:rPr>
      </w:pPr>
    </w:p>
    <w:p w14:paraId="13883682" w14:textId="77777777" w:rsidR="00572DD2" w:rsidRPr="005D4506" w:rsidRDefault="00572DD2" w:rsidP="00572DD2">
      <w:pPr>
        <w:pStyle w:val="Normal1"/>
        <w:spacing w:line="360" w:lineRule="auto"/>
        <w:jc w:val="both"/>
        <w:rPr>
          <w:rFonts w:ascii="Times New Roman" w:eastAsia="Times New Roman" w:hAnsi="Times New Roman" w:cs="Times New Roman"/>
          <w:b/>
          <w:sz w:val="24"/>
          <w:szCs w:val="24"/>
          <w:lang w:val="en-GB"/>
        </w:rPr>
      </w:pPr>
      <w:r w:rsidRPr="005D4506">
        <w:rPr>
          <w:rFonts w:ascii="Times New Roman" w:eastAsia="Times New Roman" w:hAnsi="Times New Roman" w:cs="Times New Roman"/>
          <w:b/>
          <w:sz w:val="24"/>
          <w:szCs w:val="24"/>
          <w:lang w:val="en-GB"/>
        </w:rPr>
        <w:lastRenderedPageBreak/>
        <w:t xml:space="preserve">Internal strategic factors </w:t>
      </w:r>
    </w:p>
    <w:p w14:paraId="746F5CA0" w14:textId="77777777" w:rsidR="00572DD2" w:rsidRDefault="00572DD2" w:rsidP="00572DD2">
      <w:pPr>
        <w:pStyle w:val="Normal1"/>
        <w:spacing w:line="360" w:lineRule="auto"/>
        <w:jc w:val="both"/>
        <w:rPr>
          <w:rFonts w:ascii="Times New Roman" w:eastAsia="Times New Roman" w:hAnsi="Times New Roman" w:cs="Times New Roman"/>
          <w:sz w:val="24"/>
          <w:szCs w:val="24"/>
          <w:lang w:val="en-GB"/>
        </w:rPr>
      </w:pPr>
      <w:r w:rsidRPr="005D4506">
        <w:rPr>
          <w:rFonts w:ascii="Times New Roman" w:eastAsia="Times New Roman" w:hAnsi="Times New Roman" w:cs="Times New Roman"/>
          <w:sz w:val="24"/>
          <w:szCs w:val="24"/>
          <w:lang w:val="en-GB"/>
        </w:rPr>
        <w:t>The company is involved with the dedicated relationship management of the customers and the department has the potentiality to gain the huge and effective satisfaction of the customers among the current customers and high brand of equity within the capable customers. Acadia healthcare company has effective free cash flows which provide different resources in the perspective of the company for the expansion of the new projects. Acadia Healthcare is spending effective resources in development and training of the employees leading in the organisational workforce. It has developed a primary culture within the dealers and distributors where the dealers have not only expanded in the products of the company (</w:t>
      </w:r>
      <w:r w:rsidRPr="005D4506">
        <w:rPr>
          <w:rFonts w:ascii="Times New Roman" w:hAnsi="Times New Roman" w:cs="Times New Roman"/>
          <w:color w:val="222222"/>
          <w:sz w:val="24"/>
          <w:szCs w:val="24"/>
          <w:shd w:val="clear" w:color="auto" w:fill="FFFFFF"/>
          <w:lang w:val="en-GB"/>
        </w:rPr>
        <w:t>acadiahealthcare.com, (2018</w:t>
      </w:r>
      <w:r w:rsidRPr="005D4506">
        <w:rPr>
          <w:rFonts w:ascii="Times New Roman" w:eastAsia="Times New Roman" w:hAnsi="Times New Roman" w:cs="Times New Roman"/>
          <w:sz w:val="24"/>
          <w:szCs w:val="24"/>
          <w:lang w:val="en-GB"/>
        </w:rPr>
        <w:t xml:space="preserve">). Acadia Healthcare is one of the top leading healthcare organisations in its healthcare industry it has suffered with the challenges in developing the segments of the products. The company also has the huge rate of attrition and have to invest on the development or training to the employees. </w:t>
      </w:r>
    </w:p>
    <w:p w14:paraId="238601FE" w14:textId="77777777" w:rsidR="00F232B5" w:rsidRDefault="00F232B5" w:rsidP="00572DD2">
      <w:pPr>
        <w:pStyle w:val="Normal1"/>
        <w:spacing w:line="360" w:lineRule="auto"/>
        <w:jc w:val="both"/>
        <w:rPr>
          <w:rFonts w:ascii="Times New Roman" w:eastAsia="Times New Roman" w:hAnsi="Times New Roman" w:cs="Times New Roman"/>
          <w:sz w:val="24"/>
          <w:szCs w:val="24"/>
          <w:lang w:val="en-GB"/>
        </w:rPr>
      </w:pPr>
    </w:p>
    <w:p w14:paraId="0F3CABC7" w14:textId="77777777" w:rsidR="00F232B5" w:rsidRPr="005D4506" w:rsidRDefault="00F232B5" w:rsidP="00572DD2">
      <w:pPr>
        <w:pStyle w:val="Normal1"/>
        <w:spacing w:line="360" w:lineRule="auto"/>
        <w:jc w:val="both"/>
        <w:rPr>
          <w:rFonts w:ascii="Times New Roman" w:eastAsia="Times New Roman" w:hAnsi="Times New Roman" w:cs="Times New Roman"/>
          <w:sz w:val="24"/>
          <w:szCs w:val="24"/>
          <w:lang w:val="en-GB"/>
        </w:rPr>
      </w:pPr>
    </w:p>
    <w:p w14:paraId="764B0A95" w14:textId="77777777" w:rsidR="00572DD2" w:rsidRPr="005D4506" w:rsidRDefault="005D3E94" w:rsidP="00572DD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pict w14:anchorId="2C465159">
          <v:roundrect id="_x0000_s1029" style="position:absolute;left:0;text-align:left;margin-left:164.05pt;margin-top:194.15pt;width:274.85pt;height:58.15pt;z-index:251659264" arcsize="10923f" fillcolor="#c2d69b [1942]" strokecolor="#c2d69b [1942]" strokeweight="1pt">
            <v:fill color2="#eaf1dd [662]" angle="-45" focus="-50%" type="gradient"/>
            <v:shadow on="t" type="perspective" color="#4e6128 [1606]" opacity=".5" offset="1pt" offset2="-3pt"/>
            <v:textbox>
              <w:txbxContent>
                <w:p w14:paraId="6BF7E4A4" w14:textId="77777777" w:rsidR="00572DD2" w:rsidRPr="00CC0C75" w:rsidRDefault="00572DD2" w:rsidP="00572DD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32"/>
                      <w:szCs w:val="24"/>
                      <w:lang w:val="en-GB"/>
                    </w:rPr>
                  </w:pPr>
                  <w:r w:rsidRPr="00CC0C75">
                    <w:rPr>
                      <w:rFonts w:ascii="Times New Roman" w:eastAsia="Times New Roman" w:hAnsi="Times New Roman" w:cs="Times New Roman"/>
                      <w:sz w:val="32"/>
                      <w:szCs w:val="24"/>
                      <w:lang w:val="en-GB"/>
                    </w:rPr>
                    <w:t xml:space="preserve">Emerging regulations of the new environment </w:t>
                  </w:r>
                </w:p>
                <w:p w14:paraId="5B08B5D1" w14:textId="77777777" w:rsidR="00572DD2" w:rsidRDefault="00572DD2" w:rsidP="00572DD2"/>
              </w:txbxContent>
            </v:textbox>
          </v:roundrect>
        </w:pict>
      </w:r>
      <w:r w:rsidR="00572DD2" w:rsidRPr="005D4506">
        <w:rPr>
          <w:rFonts w:ascii="Times New Roman" w:eastAsia="Times New Roman" w:hAnsi="Times New Roman" w:cs="Times New Roman"/>
          <w:noProof/>
          <w:sz w:val="24"/>
          <w:szCs w:val="24"/>
        </w:rPr>
        <w:drawing>
          <wp:inline distT="0" distB="0" distL="0" distR="0" wp14:anchorId="78F380FE" wp14:editId="30A87EB8">
            <wp:extent cx="5486400" cy="3200400"/>
            <wp:effectExtent l="95250" t="38100" r="76200" b="952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4BACDBE" w14:textId="77777777" w:rsidR="00572DD2" w:rsidRPr="005D4506" w:rsidRDefault="00572DD2" w:rsidP="00572DD2">
      <w:pPr>
        <w:pStyle w:val="Normal1"/>
        <w:spacing w:line="360" w:lineRule="auto"/>
        <w:jc w:val="center"/>
        <w:rPr>
          <w:rFonts w:ascii="Times New Roman" w:eastAsia="Times New Roman" w:hAnsi="Times New Roman" w:cs="Times New Roman"/>
          <w:b/>
          <w:sz w:val="24"/>
          <w:szCs w:val="24"/>
          <w:lang w:val="en-GB"/>
        </w:rPr>
      </w:pPr>
      <w:r w:rsidRPr="005D4506">
        <w:rPr>
          <w:rFonts w:ascii="Times New Roman" w:eastAsia="Times New Roman" w:hAnsi="Times New Roman" w:cs="Times New Roman"/>
          <w:b/>
          <w:sz w:val="24"/>
          <w:szCs w:val="24"/>
          <w:lang w:val="en-GB"/>
        </w:rPr>
        <w:t xml:space="preserve">Figure 3: Swot analysis </w:t>
      </w:r>
    </w:p>
    <w:p w14:paraId="667F1A30" w14:textId="77777777" w:rsidR="00572DD2" w:rsidRPr="00F232B5" w:rsidRDefault="00572DD2" w:rsidP="00572DD2">
      <w:pPr>
        <w:pStyle w:val="Normal1"/>
        <w:spacing w:line="360" w:lineRule="auto"/>
        <w:jc w:val="center"/>
        <w:rPr>
          <w:rFonts w:ascii="Times New Roman" w:eastAsia="Times New Roman" w:hAnsi="Times New Roman" w:cs="Times New Roman"/>
          <w:b/>
          <w:sz w:val="24"/>
          <w:szCs w:val="24"/>
          <w:lang w:val="en-GB"/>
        </w:rPr>
      </w:pPr>
      <w:r w:rsidRPr="00F232B5">
        <w:rPr>
          <w:rFonts w:ascii="Times New Roman" w:eastAsia="Times New Roman" w:hAnsi="Times New Roman" w:cs="Times New Roman"/>
          <w:b/>
          <w:sz w:val="24"/>
          <w:szCs w:val="24"/>
          <w:lang w:val="en-GB"/>
        </w:rPr>
        <w:t>(Source: Self-created)</w:t>
      </w:r>
    </w:p>
    <w:p w14:paraId="16DEB4AB" w14:textId="77777777" w:rsidR="00F232B5" w:rsidRDefault="00F232B5" w:rsidP="00572DD2">
      <w:pPr>
        <w:pStyle w:val="Normal1"/>
        <w:spacing w:line="360" w:lineRule="auto"/>
        <w:jc w:val="center"/>
        <w:rPr>
          <w:rFonts w:ascii="Times New Roman" w:eastAsia="Times New Roman" w:hAnsi="Times New Roman" w:cs="Times New Roman"/>
          <w:sz w:val="24"/>
          <w:szCs w:val="24"/>
          <w:lang w:val="en-GB"/>
        </w:rPr>
      </w:pPr>
    </w:p>
    <w:p w14:paraId="0AD9C6F4" w14:textId="77777777" w:rsidR="00F232B5" w:rsidRDefault="00F232B5" w:rsidP="00572DD2">
      <w:pPr>
        <w:pStyle w:val="Normal1"/>
        <w:spacing w:line="360" w:lineRule="auto"/>
        <w:jc w:val="center"/>
        <w:rPr>
          <w:rFonts w:ascii="Times New Roman" w:eastAsia="Times New Roman" w:hAnsi="Times New Roman" w:cs="Times New Roman"/>
          <w:sz w:val="24"/>
          <w:szCs w:val="24"/>
          <w:lang w:val="en-GB"/>
        </w:rPr>
      </w:pPr>
    </w:p>
    <w:p w14:paraId="4B1F511A" w14:textId="77777777" w:rsidR="00F232B5" w:rsidRPr="005D4506" w:rsidRDefault="00F232B5" w:rsidP="00572DD2">
      <w:pPr>
        <w:pStyle w:val="Normal1"/>
        <w:spacing w:line="360" w:lineRule="auto"/>
        <w:jc w:val="center"/>
        <w:rPr>
          <w:rFonts w:ascii="Times New Roman" w:eastAsia="Times New Roman" w:hAnsi="Times New Roman" w:cs="Times New Roman"/>
          <w:sz w:val="24"/>
          <w:szCs w:val="24"/>
          <w:lang w:val="en-GB"/>
        </w:rPr>
      </w:pPr>
    </w:p>
    <w:p w14:paraId="0481B762" w14:textId="77777777" w:rsidR="00572DD2" w:rsidRPr="005D4506" w:rsidRDefault="00572DD2" w:rsidP="00572DD2">
      <w:pPr>
        <w:pStyle w:val="Normal1"/>
        <w:spacing w:line="360" w:lineRule="auto"/>
        <w:jc w:val="both"/>
        <w:rPr>
          <w:rFonts w:ascii="Times New Roman" w:eastAsia="Times New Roman" w:hAnsi="Times New Roman" w:cs="Times New Roman"/>
          <w:b/>
          <w:sz w:val="24"/>
          <w:szCs w:val="24"/>
          <w:lang w:val="en-GB"/>
        </w:rPr>
      </w:pPr>
      <w:r w:rsidRPr="005D4506">
        <w:rPr>
          <w:rFonts w:ascii="Times New Roman" w:eastAsia="Times New Roman" w:hAnsi="Times New Roman" w:cs="Times New Roman"/>
          <w:b/>
          <w:sz w:val="24"/>
          <w:szCs w:val="24"/>
          <w:lang w:val="en-GB"/>
        </w:rPr>
        <w:t xml:space="preserve">External strategic factors </w:t>
      </w:r>
    </w:p>
    <w:p w14:paraId="3680AEEE" w14:textId="77777777" w:rsidR="00DF6119" w:rsidRPr="00F232B5" w:rsidRDefault="00572DD2">
      <w:pPr>
        <w:pStyle w:val="Normal1"/>
        <w:spacing w:line="360" w:lineRule="auto"/>
        <w:jc w:val="both"/>
        <w:rPr>
          <w:rFonts w:ascii="Times New Roman" w:eastAsia="Times New Roman" w:hAnsi="Times New Roman" w:cs="Times New Roman"/>
          <w:b/>
          <w:sz w:val="24"/>
          <w:szCs w:val="24"/>
          <w:lang w:val="en-GB"/>
        </w:rPr>
      </w:pPr>
      <w:r w:rsidRPr="005D4506">
        <w:rPr>
          <w:rFonts w:ascii="Times New Roman" w:eastAsia="Times New Roman" w:hAnsi="Times New Roman" w:cs="Times New Roman"/>
          <w:sz w:val="24"/>
          <w:szCs w:val="24"/>
          <w:lang w:val="en-GB"/>
        </w:rPr>
        <w:t>The effective taxation policy can affect the way of performing the business and can focus on the new opportunity for the emerging players such as Acadia healthcare company to develop the profitability. The company have spent money into the online platform. The effective investments has developed sales channel for the Acadia healthcare Inc. On the other hand if the importance of values is conveyed to the employees of the customers by managers or leaders than it can help in improving the efficiency and effectiveness of the organization.</w:t>
      </w:r>
      <w:r w:rsidRPr="005D4506">
        <w:rPr>
          <w:rFonts w:ascii="Georgia" w:eastAsia="Georgia" w:hAnsi="Georgia" w:cs="Georgia"/>
          <w:lang w:val="en-GB"/>
        </w:rPr>
        <w:t xml:space="preserve"> The crucial leadership has a direct and positive link with transformational leadership having a significant association with transformational culture of an organization (</w:t>
      </w:r>
      <w:r w:rsidRPr="005D4506">
        <w:rPr>
          <w:rFonts w:ascii="Times New Roman" w:hAnsi="Times New Roman" w:cs="Times New Roman"/>
          <w:color w:val="222222"/>
          <w:sz w:val="24"/>
          <w:szCs w:val="24"/>
          <w:shd w:val="clear" w:color="auto" w:fill="FFFFFF"/>
          <w:lang w:val="en-GB"/>
        </w:rPr>
        <w:t>acadiahealthcare.com, 2018</w:t>
      </w:r>
      <w:r w:rsidRPr="005D4506">
        <w:rPr>
          <w:rFonts w:ascii="Georgia" w:eastAsia="Georgia" w:hAnsi="Georgia" w:cs="Georgia"/>
          <w:lang w:val="en-GB"/>
        </w:rPr>
        <w:t>).</w:t>
      </w:r>
    </w:p>
    <w:p w14:paraId="65F9C3DC" w14:textId="77777777" w:rsidR="0075000F" w:rsidRPr="005D4506" w:rsidRDefault="0075000F">
      <w:pPr>
        <w:pStyle w:val="Normal1"/>
        <w:spacing w:line="360" w:lineRule="auto"/>
        <w:jc w:val="both"/>
        <w:rPr>
          <w:rFonts w:ascii="Times New Roman" w:eastAsia="Times New Roman" w:hAnsi="Times New Roman" w:cs="Times New Roman"/>
          <w:b/>
          <w:sz w:val="24"/>
          <w:szCs w:val="24"/>
          <w:lang w:val="en-GB"/>
        </w:rPr>
      </w:pPr>
    </w:p>
    <w:p w14:paraId="76F1615E"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b/>
          <w:bCs/>
          <w:color w:val="000000"/>
          <w:sz w:val="24"/>
          <w:szCs w:val="24"/>
          <w:lang w:val="en-GB"/>
        </w:rPr>
        <w:t>PESTLE</w:t>
      </w:r>
      <w:r w:rsidRPr="005D4506">
        <w:rPr>
          <w:rFonts w:ascii="Times New Roman" w:eastAsia="Times New Roman" w:hAnsi="Times New Roman" w:cs="Times New Roman"/>
          <w:b/>
          <w:bCs/>
          <w:color w:val="000000"/>
          <w:sz w:val="24"/>
          <w:szCs w:val="24"/>
          <w:lang w:val="en-GB"/>
        </w:rPr>
        <w:t xml:space="preserve"> </w:t>
      </w:r>
      <w:r w:rsidR="00F232B5">
        <w:rPr>
          <w:rFonts w:ascii="Times New Roman" w:eastAsia="Times New Roman" w:hAnsi="Times New Roman" w:cs="Times New Roman"/>
          <w:b/>
          <w:bCs/>
          <w:color w:val="000000"/>
          <w:sz w:val="24"/>
          <w:szCs w:val="24"/>
          <w:lang w:val="en-GB"/>
        </w:rPr>
        <w:t>Analysis:</w:t>
      </w:r>
    </w:p>
    <w:p w14:paraId="66B2979F" w14:textId="77777777" w:rsidR="007E059E" w:rsidRPr="00F232B5" w:rsidRDefault="007E059E" w:rsidP="00890919">
      <w:pPr>
        <w:spacing w:line="360" w:lineRule="auto"/>
        <w:jc w:val="both"/>
        <w:rPr>
          <w:rFonts w:ascii="Times New Roman" w:eastAsia="Times New Roman" w:hAnsi="Times New Roman" w:cs="Times New Roman"/>
          <w:sz w:val="24"/>
          <w:szCs w:val="24"/>
          <w:u w:val="single"/>
          <w:lang w:val="en-GB"/>
        </w:rPr>
      </w:pPr>
      <w:r w:rsidRPr="00F232B5">
        <w:rPr>
          <w:rFonts w:ascii="Times New Roman" w:eastAsia="Times New Roman" w:hAnsi="Times New Roman" w:cs="Times New Roman"/>
          <w:b/>
          <w:bCs/>
          <w:color w:val="000000"/>
          <w:sz w:val="24"/>
          <w:szCs w:val="24"/>
          <w:u w:val="single"/>
          <w:lang w:val="en-GB"/>
        </w:rPr>
        <w:t>Political</w:t>
      </w:r>
    </w:p>
    <w:p w14:paraId="01517E17"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color w:val="000000"/>
          <w:sz w:val="24"/>
          <w:szCs w:val="24"/>
          <w:lang w:val="en-GB"/>
        </w:rPr>
        <w:t>UK countries are one of the most powerful countries in the world, hence they have a stable political factor which is their greater strength. As a result of UK's withdrawal from the European Union, the European population is apprehensive to avail of UK healthcare.</w:t>
      </w:r>
    </w:p>
    <w:p w14:paraId="17B0BEBB"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color w:val="000000"/>
          <w:sz w:val="24"/>
          <w:szCs w:val="24"/>
          <w:lang w:val="en-GB"/>
        </w:rPr>
        <w:t>As UK is a developed economy, it has a great prospect of acquiring Foreign Direct Investment (FDI) from many healthcare organisations from all over the world. The UK government has announced that from 1st April 2020 the corporation tax will get deducted from 19% to 17% approximately (gov.uk, 2018).</w:t>
      </w:r>
    </w:p>
    <w:p w14:paraId="477653BA" w14:textId="77777777" w:rsidR="007E059E" w:rsidRPr="00F232B5" w:rsidRDefault="007E059E" w:rsidP="00890919">
      <w:pPr>
        <w:spacing w:line="360" w:lineRule="auto"/>
        <w:jc w:val="both"/>
        <w:rPr>
          <w:rFonts w:ascii="Times New Roman" w:eastAsia="Times New Roman" w:hAnsi="Times New Roman" w:cs="Times New Roman"/>
          <w:sz w:val="24"/>
          <w:szCs w:val="24"/>
          <w:u w:val="single"/>
          <w:lang w:val="en-GB"/>
        </w:rPr>
      </w:pPr>
      <w:r w:rsidRPr="00F232B5">
        <w:rPr>
          <w:rFonts w:ascii="Times New Roman" w:eastAsia="Times New Roman" w:hAnsi="Times New Roman" w:cs="Times New Roman"/>
          <w:b/>
          <w:bCs/>
          <w:color w:val="000000"/>
          <w:sz w:val="24"/>
          <w:szCs w:val="24"/>
          <w:u w:val="single"/>
          <w:lang w:val="en-GB"/>
        </w:rPr>
        <w:t>Economic</w:t>
      </w:r>
    </w:p>
    <w:p w14:paraId="5CCAB4D8"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color w:val="000000"/>
          <w:sz w:val="24"/>
          <w:szCs w:val="24"/>
          <w:lang w:val="en-GB"/>
        </w:rPr>
        <w:t>UK countries are said to be one of the most economically stable countries as it has the 5th largest economy in the world (worldbank.org, 2018). In 2017 they faced some issues as the items price in the shop rose at a faster rate. In November 2017, the inflation rate rose up to approximately 3.1%. It is also seen that a bank’s interest rate has increased.</w:t>
      </w:r>
    </w:p>
    <w:p w14:paraId="3E63ADEB"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color w:val="000000"/>
          <w:sz w:val="24"/>
          <w:szCs w:val="24"/>
          <w:lang w:val="en-GB"/>
        </w:rPr>
        <w:t>With an increase in the item’s price the inflation rate is also increasing, which can create a negative impact in case of health care organisations.</w:t>
      </w:r>
    </w:p>
    <w:p w14:paraId="07176644" w14:textId="77777777" w:rsidR="007E059E" w:rsidRPr="00F232B5" w:rsidRDefault="007E059E" w:rsidP="00890919">
      <w:pPr>
        <w:spacing w:line="360" w:lineRule="auto"/>
        <w:jc w:val="both"/>
        <w:rPr>
          <w:rFonts w:ascii="Times New Roman" w:eastAsia="Times New Roman" w:hAnsi="Times New Roman" w:cs="Times New Roman"/>
          <w:sz w:val="24"/>
          <w:szCs w:val="24"/>
          <w:u w:val="single"/>
          <w:lang w:val="en-GB"/>
        </w:rPr>
      </w:pPr>
      <w:r w:rsidRPr="00F232B5">
        <w:rPr>
          <w:rFonts w:ascii="Times New Roman" w:eastAsia="Times New Roman" w:hAnsi="Times New Roman" w:cs="Times New Roman"/>
          <w:b/>
          <w:bCs/>
          <w:color w:val="000000"/>
          <w:sz w:val="24"/>
          <w:szCs w:val="24"/>
          <w:u w:val="single"/>
          <w:lang w:val="en-GB"/>
        </w:rPr>
        <w:t>Socio-cultural</w:t>
      </w:r>
    </w:p>
    <w:p w14:paraId="705EC245"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color w:val="000000"/>
          <w:sz w:val="24"/>
          <w:szCs w:val="24"/>
          <w:lang w:val="en-GB"/>
        </w:rPr>
        <w:t xml:space="preserve">The UK has an appropriate service user market, as their service user’s demands are increasing day by day. The population of educated people is much higher at the UK. According to 2016’s report, 18% and 2.4% of the UK’s population is people aged 65 and 85 above respectively, </w:t>
      </w:r>
      <w:r w:rsidRPr="007E059E">
        <w:rPr>
          <w:rFonts w:ascii="Times New Roman" w:eastAsia="Times New Roman" w:hAnsi="Times New Roman" w:cs="Times New Roman"/>
          <w:color w:val="000000"/>
          <w:sz w:val="24"/>
          <w:szCs w:val="24"/>
          <w:lang w:val="en-GB"/>
        </w:rPr>
        <w:lastRenderedPageBreak/>
        <w:t>which is beneficial for any healthcare organisations as the service users are willing to part with money for enhanced healthcare. In addition, the diverse demography of UK needs to be addressed as a healthcare organisation as various cultural minorities have their own health beliefs and practices</w:t>
      </w:r>
      <w:r w:rsidR="00BD5EB7">
        <w:rPr>
          <w:rFonts w:ascii="Times New Roman" w:eastAsia="Times New Roman" w:hAnsi="Times New Roman" w:cs="Times New Roman"/>
          <w:color w:val="000000"/>
          <w:sz w:val="24"/>
          <w:szCs w:val="24"/>
          <w:lang w:val="en-GB"/>
        </w:rPr>
        <w:t xml:space="preserve"> (Barik and Kumar,</w:t>
      </w:r>
      <w:r w:rsidR="00BD5EB7" w:rsidRPr="00BD5EB7">
        <w:rPr>
          <w:rFonts w:ascii="Times New Roman" w:eastAsia="Times New Roman" w:hAnsi="Times New Roman" w:cs="Times New Roman"/>
          <w:color w:val="000000"/>
          <w:sz w:val="24"/>
          <w:szCs w:val="24"/>
          <w:lang w:val="en-GB"/>
        </w:rPr>
        <w:t xml:space="preserve"> 2018</w:t>
      </w:r>
      <w:r w:rsidR="00BD5EB7">
        <w:rPr>
          <w:rFonts w:ascii="Times New Roman" w:eastAsia="Times New Roman" w:hAnsi="Times New Roman" w:cs="Times New Roman"/>
          <w:color w:val="000000"/>
          <w:sz w:val="24"/>
          <w:szCs w:val="24"/>
          <w:lang w:val="en-GB"/>
        </w:rPr>
        <w:t>)</w:t>
      </w:r>
      <w:r w:rsidRPr="007E059E">
        <w:rPr>
          <w:rFonts w:ascii="Times New Roman" w:eastAsia="Times New Roman" w:hAnsi="Times New Roman" w:cs="Times New Roman"/>
          <w:color w:val="000000"/>
          <w:sz w:val="24"/>
          <w:szCs w:val="24"/>
          <w:lang w:val="en-GB"/>
        </w:rPr>
        <w:t>.</w:t>
      </w:r>
    </w:p>
    <w:p w14:paraId="4AD73F8B"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color w:val="000000"/>
          <w:sz w:val="24"/>
          <w:szCs w:val="24"/>
          <w:lang w:val="en-GB"/>
        </w:rPr>
        <w:t>Over the years companies have developed several innovating products for consumer’s demand.</w:t>
      </w:r>
    </w:p>
    <w:p w14:paraId="2DC74601" w14:textId="77777777" w:rsidR="007E059E" w:rsidRPr="00F232B5" w:rsidRDefault="007E059E" w:rsidP="00890919">
      <w:pPr>
        <w:spacing w:line="360" w:lineRule="auto"/>
        <w:jc w:val="both"/>
        <w:rPr>
          <w:rFonts w:ascii="Times New Roman" w:eastAsia="Times New Roman" w:hAnsi="Times New Roman" w:cs="Times New Roman"/>
          <w:sz w:val="24"/>
          <w:szCs w:val="24"/>
          <w:u w:val="single"/>
          <w:lang w:val="en-GB"/>
        </w:rPr>
      </w:pPr>
      <w:r w:rsidRPr="00F232B5">
        <w:rPr>
          <w:rFonts w:ascii="Times New Roman" w:eastAsia="Times New Roman" w:hAnsi="Times New Roman" w:cs="Times New Roman"/>
          <w:b/>
          <w:bCs/>
          <w:color w:val="000000"/>
          <w:sz w:val="24"/>
          <w:szCs w:val="24"/>
          <w:u w:val="single"/>
          <w:lang w:val="en-GB"/>
        </w:rPr>
        <w:t>Technological</w:t>
      </w:r>
    </w:p>
    <w:p w14:paraId="23BBD0FB"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color w:val="000000"/>
          <w:sz w:val="24"/>
          <w:szCs w:val="24"/>
          <w:lang w:val="en-GB"/>
        </w:rPr>
        <w:t>The UK is one of the most technologically advanced countries all over the world. The UK government has constantly supported the research and development institutions. The companies have successfully introduced more technological advancements such as information technology and recorded diagnostic sessions, which are beneficial for most of the healthcare organisations for fast diagnosis</w:t>
      </w:r>
      <w:r w:rsidR="002A2325">
        <w:rPr>
          <w:rFonts w:ascii="Times New Roman" w:eastAsia="Times New Roman" w:hAnsi="Times New Roman" w:cs="Times New Roman"/>
          <w:color w:val="000000"/>
          <w:sz w:val="24"/>
          <w:szCs w:val="24"/>
          <w:lang w:val="en-GB"/>
        </w:rPr>
        <w:t xml:space="preserve"> (</w:t>
      </w:r>
      <w:r w:rsidR="002A2325" w:rsidRPr="002A2325">
        <w:rPr>
          <w:rFonts w:ascii="Times New Roman" w:eastAsia="Times New Roman" w:hAnsi="Times New Roman" w:cs="Times New Roman"/>
          <w:color w:val="000000"/>
          <w:sz w:val="24"/>
          <w:szCs w:val="24"/>
          <w:lang w:val="en-GB"/>
        </w:rPr>
        <w:t>Aithal</w:t>
      </w:r>
      <w:r w:rsidR="002A2325">
        <w:rPr>
          <w:rFonts w:ascii="Times New Roman" w:eastAsia="Times New Roman" w:hAnsi="Times New Roman" w:cs="Times New Roman"/>
          <w:color w:val="000000"/>
          <w:sz w:val="24"/>
          <w:szCs w:val="24"/>
          <w:lang w:val="en-GB"/>
        </w:rPr>
        <w:t>, 2016)</w:t>
      </w:r>
      <w:r w:rsidRPr="007E059E">
        <w:rPr>
          <w:rFonts w:ascii="Times New Roman" w:eastAsia="Times New Roman" w:hAnsi="Times New Roman" w:cs="Times New Roman"/>
          <w:color w:val="000000"/>
          <w:sz w:val="24"/>
          <w:szCs w:val="24"/>
          <w:lang w:val="en-GB"/>
        </w:rPr>
        <w:t>.</w:t>
      </w:r>
    </w:p>
    <w:p w14:paraId="172A58EA" w14:textId="77777777" w:rsidR="007E059E" w:rsidRPr="00F232B5" w:rsidRDefault="007E059E" w:rsidP="00890919">
      <w:pPr>
        <w:spacing w:line="360" w:lineRule="auto"/>
        <w:jc w:val="both"/>
        <w:rPr>
          <w:rFonts w:ascii="Times New Roman" w:eastAsia="Times New Roman" w:hAnsi="Times New Roman" w:cs="Times New Roman"/>
          <w:sz w:val="24"/>
          <w:szCs w:val="24"/>
          <w:u w:val="single"/>
          <w:lang w:val="en-GB"/>
        </w:rPr>
      </w:pPr>
      <w:r w:rsidRPr="00F232B5">
        <w:rPr>
          <w:rFonts w:ascii="Times New Roman" w:eastAsia="Times New Roman" w:hAnsi="Times New Roman" w:cs="Times New Roman"/>
          <w:b/>
          <w:bCs/>
          <w:color w:val="000000"/>
          <w:sz w:val="24"/>
          <w:szCs w:val="24"/>
          <w:u w:val="single"/>
          <w:lang w:val="en-GB"/>
        </w:rPr>
        <w:t>Legal</w:t>
      </w:r>
    </w:p>
    <w:p w14:paraId="5FD1C9AE"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color w:val="000000"/>
          <w:sz w:val="24"/>
          <w:szCs w:val="24"/>
          <w:lang w:val="en-GB"/>
        </w:rPr>
        <w:t>The legal structure of UK countries is appropriate as most of the organisation’s implement The Employment Act 1996 to protect employee rights and Equality Act 2010 to avoid any discrimination within the organisation (howandwhat.net, 2018).</w:t>
      </w:r>
    </w:p>
    <w:p w14:paraId="2AD76842" w14:textId="77777777" w:rsidR="007E059E" w:rsidRPr="007E059E" w:rsidRDefault="00F232B5"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color w:val="000000"/>
          <w:sz w:val="24"/>
          <w:szCs w:val="24"/>
          <w:lang w:val="en-GB"/>
        </w:rPr>
        <w:t>Therefore,</w:t>
      </w:r>
      <w:r w:rsidR="007E059E" w:rsidRPr="007E059E">
        <w:rPr>
          <w:rFonts w:ascii="Times New Roman" w:eastAsia="Times New Roman" w:hAnsi="Times New Roman" w:cs="Times New Roman"/>
          <w:color w:val="000000"/>
          <w:sz w:val="24"/>
          <w:szCs w:val="24"/>
          <w:lang w:val="en-GB"/>
        </w:rPr>
        <w:t xml:space="preserve"> employee from a healthcare organisation will be able to work passionately within the organisation.</w:t>
      </w:r>
    </w:p>
    <w:p w14:paraId="5781B792" w14:textId="77777777" w:rsidR="007E059E" w:rsidRPr="00F232B5" w:rsidRDefault="007E059E" w:rsidP="00890919">
      <w:pPr>
        <w:spacing w:line="360" w:lineRule="auto"/>
        <w:jc w:val="both"/>
        <w:rPr>
          <w:rFonts w:ascii="Times New Roman" w:eastAsia="Times New Roman" w:hAnsi="Times New Roman" w:cs="Times New Roman"/>
          <w:sz w:val="24"/>
          <w:szCs w:val="24"/>
          <w:u w:val="single"/>
          <w:lang w:val="en-GB"/>
        </w:rPr>
      </w:pPr>
      <w:r w:rsidRPr="00F232B5">
        <w:rPr>
          <w:rFonts w:ascii="Times New Roman" w:eastAsia="Times New Roman" w:hAnsi="Times New Roman" w:cs="Times New Roman"/>
          <w:b/>
          <w:bCs/>
          <w:color w:val="000000"/>
          <w:sz w:val="24"/>
          <w:szCs w:val="24"/>
          <w:u w:val="single"/>
          <w:lang w:val="en-GB"/>
        </w:rPr>
        <w:t xml:space="preserve">Environmental </w:t>
      </w:r>
    </w:p>
    <w:p w14:paraId="694FBCF9" w14:textId="77777777" w:rsidR="007E059E" w:rsidRDefault="007E059E" w:rsidP="00890919">
      <w:pPr>
        <w:spacing w:line="360" w:lineRule="auto"/>
        <w:jc w:val="both"/>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 xml:space="preserve">The UK government along with the media has constantly spread environmental awareness among people. </w:t>
      </w:r>
      <w:r w:rsidR="00AE4456">
        <w:rPr>
          <w:rFonts w:ascii="Times New Roman" w:eastAsia="Times New Roman" w:hAnsi="Times New Roman" w:cs="Times New Roman"/>
          <w:color w:val="000000"/>
          <w:sz w:val="24"/>
          <w:szCs w:val="24"/>
          <w:lang w:val="en-GB"/>
        </w:rPr>
        <w:t xml:space="preserve">In words of </w:t>
      </w:r>
      <w:r w:rsidR="00AE4456" w:rsidRPr="00AE4456">
        <w:rPr>
          <w:rFonts w:ascii="Times New Roman" w:eastAsia="Times New Roman" w:hAnsi="Times New Roman" w:cs="Times New Roman"/>
          <w:color w:val="000000"/>
          <w:sz w:val="24"/>
          <w:szCs w:val="24"/>
          <w:lang w:val="en-GB"/>
        </w:rPr>
        <w:t xml:space="preserve">Zalengera </w:t>
      </w:r>
      <w:r w:rsidR="00AE4456" w:rsidRPr="00AE4456">
        <w:rPr>
          <w:rFonts w:ascii="Times New Roman" w:eastAsia="Times New Roman" w:hAnsi="Times New Roman" w:cs="Times New Roman"/>
          <w:i/>
          <w:color w:val="000000"/>
          <w:sz w:val="24"/>
          <w:szCs w:val="24"/>
          <w:lang w:val="en-GB"/>
        </w:rPr>
        <w:t>et al.</w:t>
      </w:r>
      <w:r w:rsidR="00AE4456">
        <w:rPr>
          <w:rFonts w:ascii="Times New Roman" w:eastAsia="Times New Roman" w:hAnsi="Times New Roman" w:cs="Times New Roman"/>
          <w:color w:val="000000"/>
          <w:sz w:val="24"/>
          <w:szCs w:val="24"/>
          <w:lang w:val="en-GB"/>
        </w:rPr>
        <w:t xml:space="preserve"> (2014), t</w:t>
      </w:r>
      <w:r w:rsidRPr="007E059E">
        <w:rPr>
          <w:rFonts w:ascii="Times New Roman" w:eastAsia="Times New Roman" w:hAnsi="Times New Roman" w:cs="Times New Roman"/>
          <w:color w:val="000000"/>
          <w:sz w:val="24"/>
          <w:szCs w:val="24"/>
          <w:lang w:val="en-GB"/>
        </w:rPr>
        <w:t>his has created a positive impact on organisations especially in the case of a healthcare organisation, as people have started avoiding plastic use and promoted green environment.</w:t>
      </w:r>
    </w:p>
    <w:p w14:paraId="5023141B" w14:textId="77777777" w:rsidR="00AE4456" w:rsidRPr="007E059E" w:rsidRDefault="00AE4456" w:rsidP="00890919">
      <w:pPr>
        <w:spacing w:line="360" w:lineRule="auto"/>
        <w:jc w:val="both"/>
        <w:rPr>
          <w:rFonts w:ascii="Times New Roman" w:eastAsia="Times New Roman" w:hAnsi="Times New Roman" w:cs="Times New Roman"/>
          <w:sz w:val="24"/>
          <w:szCs w:val="24"/>
          <w:lang w:val="en-GB"/>
        </w:rPr>
      </w:pPr>
    </w:p>
    <w:p w14:paraId="1F3B1409" w14:textId="77777777" w:rsidR="007E059E" w:rsidRPr="007E059E" w:rsidRDefault="007E059E" w:rsidP="00890919">
      <w:pPr>
        <w:spacing w:line="360" w:lineRule="auto"/>
        <w:jc w:val="center"/>
        <w:rPr>
          <w:rFonts w:ascii="Times New Roman" w:eastAsia="Times New Roman" w:hAnsi="Times New Roman" w:cs="Times New Roman"/>
          <w:sz w:val="24"/>
          <w:szCs w:val="24"/>
          <w:lang w:val="en-GB"/>
        </w:rPr>
      </w:pPr>
      <w:r w:rsidRPr="005D4506">
        <w:rPr>
          <w:rFonts w:ascii="Times New Roman" w:eastAsia="Times New Roman" w:hAnsi="Times New Roman" w:cs="Times New Roman"/>
          <w:noProof/>
          <w:color w:val="000000"/>
          <w:sz w:val="24"/>
          <w:szCs w:val="24"/>
        </w:rPr>
        <w:lastRenderedPageBreak/>
        <w:drawing>
          <wp:inline distT="0" distB="0" distL="0" distR="0" wp14:anchorId="18723B2D" wp14:editId="07777777">
            <wp:extent cx="6197600" cy="3260090"/>
            <wp:effectExtent l="0" t="0" r="0" b="0"/>
            <wp:docPr id="1" name="Picture 1" descr="https://lh4.googleusercontent.com/uEjbDDgQu0QICXAXPa9irLMVaLTxvBdmZ3abskODtdXZGGZ-kUd5yKXIx_DaCcfM_YC7dcY7z_WX4XddE_QTbJjgezYk89IRvC3mGo0mHm8tp-JAJAfxz7iuMElx_YMYgvAZmTz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uEjbDDgQu0QICXAXPa9irLMVaLTxvBdmZ3abskODtdXZGGZ-kUd5yKXIx_DaCcfM_YC7dcY7z_WX4XddE_QTbJjgezYk89IRvC3mGo0mHm8tp-JAJAfxz7iuMElx_YMYgvAZmTzM"/>
                    <pic:cNvPicPr>
                      <a:picLocks noChangeAspect="1" noChangeArrowheads="1"/>
                    </pic:cNvPicPr>
                  </pic:nvPicPr>
                  <pic:blipFill>
                    <a:blip r:embed="rId23"/>
                    <a:srcRect/>
                    <a:stretch>
                      <a:fillRect/>
                    </a:stretch>
                  </pic:blipFill>
                  <pic:spPr bwMode="auto">
                    <a:xfrm>
                      <a:off x="0" y="0"/>
                      <a:ext cx="6197600" cy="3260090"/>
                    </a:xfrm>
                    <a:prstGeom prst="rect">
                      <a:avLst/>
                    </a:prstGeom>
                    <a:noFill/>
                    <a:ln w="9525">
                      <a:noFill/>
                      <a:miter lim="800000"/>
                      <a:headEnd/>
                      <a:tailEnd/>
                    </a:ln>
                  </pic:spPr>
                </pic:pic>
              </a:graphicData>
            </a:graphic>
          </wp:inline>
        </w:drawing>
      </w:r>
    </w:p>
    <w:p w14:paraId="715B864A" w14:textId="77777777" w:rsidR="007E059E" w:rsidRPr="007E059E" w:rsidRDefault="00890919" w:rsidP="00890919">
      <w:pPr>
        <w:spacing w:line="360" w:lineRule="auto"/>
        <w:jc w:val="center"/>
        <w:rPr>
          <w:rFonts w:ascii="Times New Roman" w:eastAsia="Times New Roman" w:hAnsi="Times New Roman" w:cs="Times New Roman"/>
          <w:sz w:val="24"/>
          <w:szCs w:val="24"/>
          <w:lang w:val="en-GB"/>
        </w:rPr>
      </w:pPr>
      <w:r w:rsidRPr="005D4506">
        <w:rPr>
          <w:rFonts w:ascii="Times New Roman" w:eastAsia="Times New Roman" w:hAnsi="Times New Roman" w:cs="Times New Roman"/>
          <w:b/>
          <w:bCs/>
          <w:color w:val="000000"/>
          <w:sz w:val="24"/>
          <w:szCs w:val="24"/>
          <w:lang w:val="en-GB"/>
        </w:rPr>
        <w:t>Figure</w:t>
      </w:r>
      <w:r w:rsidR="007E059E" w:rsidRPr="007E059E">
        <w:rPr>
          <w:rFonts w:ascii="Times New Roman" w:eastAsia="Times New Roman" w:hAnsi="Times New Roman" w:cs="Times New Roman"/>
          <w:b/>
          <w:bCs/>
          <w:color w:val="000000"/>
          <w:sz w:val="24"/>
          <w:szCs w:val="24"/>
          <w:lang w:val="en-GB"/>
        </w:rPr>
        <w:t>: PESTLE Analysis</w:t>
      </w:r>
    </w:p>
    <w:p w14:paraId="562C75D1" w14:textId="77777777" w:rsidR="007E059E" w:rsidRPr="007E059E" w:rsidRDefault="007E059E" w:rsidP="00F232B5">
      <w:pPr>
        <w:spacing w:line="360" w:lineRule="auto"/>
        <w:rPr>
          <w:rFonts w:ascii="Times New Roman" w:eastAsia="Times New Roman" w:hAnsi="Times New Roman" w:cs="Times New Roman"/>
          <w:sz w:val="24"/>
          <w:szCs w:val="24"/>
          <w:lang w:val="en-GB"/>
        </w:rPr>
      </w:pPr>
    </w:p>
    <w:p w14:paraId="664355AD"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p>
    <w:tbl>
      <w:tblPr>
        <w:tblW w:w="9026" w:type="dxa"/>
        <w:tblCellMar>
          <w:top w:w="15" w:type="dxa"/>
          <w:left w:w="15" w:type="dxa"/>
          <w:bottom w:w="15" w:type="dxa"/>
          <w:right w:w="15" w:type="dxa"/>
        </w:tblCellMar>
        <w:tblLook w:val="04A0" w:firstRow="1" w:lastRow="0" w:firstColumn="1" w:lastColumn="0" w:noHBand="0" w:noVBand="1"/>
      </w:tblPr>
      <w:tblGrid>
        <w:gridCol w:w="1747"/>
        <w:gridCol w:w="7279"/>
      </w:tblGrid>
      <w:tr w:rsidR="007E059E" w:rsidRPr="007E059E" w14:paraId="4D806591" w14:textId="77777777" w:rsidTr="007E059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C3F429" w14:textId="77777777" w:rsidR="007E059E" w:rsidRPr="007E059E" w:rsidRDefault="00F232B5" w:rsidP="008909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bCs/>
                <w:color w:val="000000"/>
                <w:sz w:val="24"/>
                <w:szCs w:val="24"/>
                <w:lang w:val="en-GB"/>
              </w:rPr>
              <w:t xml:space="preserve">The </w:t>
            </w:r>
            <w:r w:rsidR="007E059E" w:rsidRPr="007E059E">
              <w:rPr>
                <w:rFonts w:ascii="Times New Roman" w:eastAsia="Times New Roman" w:hAnsi="Times New Roman" w:cs="Times New Roman"/>
                <w:b/>
                <w:bCs/>
                <w:color w:val="000000"/>
                <w:sz w:val="24"/>
                <w:szCs w:val="24"/>
                <w:lang w:val="en-GB"/>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76A267"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b/>
                <w:bCs/>
                <w:color w:val="000000"/>
                <w:sz w:val="24"/>
                <w:szCs w:val="24"/>
                <w:lang w:val="en-GB"/>
              </w:rPr>
              <w:t>Impacts</w:t>
            </w:r>
            <w:r w:rsidR="00F232B5">
              <w:rPr>
                <w:rFonts w:ascii="Times New Roman" w:eastAsia="Times New Roman" w:hAnsi="Times New Roman" w:cs="Times New Roman"/>
                <w:b/>
                <w:bCs/>
                <w:color w:val="000000"/>
                <w:sz w:val="24"/>
                <w:szCs w:val="24"/>
                <w:lang w:val="en-GB"/>
              </w:rPr>
              <w:t xml:space="preserve"> of the Organisation</w:t>
            </w:r>
          </w:p>
        </w:tc>
      </w:tr>
      <w:tr w:rsidR="007E059E" w:rsidRPr="007E059E" w14:paraId="75F6B041" w14:textId="77777777" w:rsidTr="007E059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2C83E2"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b/>
                <w:bCs/>
                <w:color w:val="000000"/>
                <w:sz w:val="24"/>
                <w:szCs w:val="24"/>
                <w:lang w:val="en-GB"/>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E2010F" w14:textId="77777777" w:rsidR="007E059E" w:rsidRPr="007E059E" w:rsidRDefault="007E059E" w:rsidP="00890919">
            <w:pPr>
              <w:numPr>
                <w:ilvl w:val="0"/>
                <w:numId w:val="12"/>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Impact of Brexit.</w:t>
            </w:r>
          </w:p>
          <w:p w14:paraId="4717C9F8" w14:textId="77777777" w:rsidR="007E059E" w:rsidRPr="007E059E" w:rsidRDefault="007E059E" w:rsidP="00890919">
            <w:pPr>
              <w:numPr>
                <w:ilvl w:val="0"/>
                <w:numId w:val="12"/>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The great prospect of acquiring Foreign Direct Investment.</w:t>
            </w:r>
          </w:p>
        </w:tc>
      </w:tr>
      <w:tr w:rsidR="007E059E" w:rsidRPr="007E059E" w14:paraId="44FCF66F" w14:textId="77777777" w:rsidTr="007E059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C7E3F"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b/>
                <w:bCs/>
                <w:color w:val="000000"/>
                <w:sz w:val="24"/>
                <w:szCs w:val="24"/>
                <w:lang w:val="en-GB"/>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954397" w14:textId="77777777" w:rsidR="007E059E" w:rsidRPr="007E059E" w:rsidRDefault="007E059E" w:rsidP="00890919">
            <w:pPr>
              <w:numPr>
                <w:ilvl w:val="0"/>
                <w:numId w:val="13"/>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The rise of items price in the shop.</w:t>
            </w:r>
          </w:p>
          <w:p w14:paraId="43C8D89C" w14:textId="77777777" w:rsidR="007E059E" w:rsidRPr="007E059E" w:rsidRDefault="007E059E" w:rsidP="00890919">
            <w:pPr>
              <w:numPr>
                <w:ilvl w:val="0"/>
                <w:numId w:val="13"/>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An appropriate minimum wage of care providers</w:t>
            </w:r>
          </w:p>
          <w:p w14:paraId="0EE08A39" w14:textId="77777777" w:rsidR="007E059E" w:rsidRPr="007E059E" w:rsidRDefault="007E059E" w:rsidP="00890919">
            <w:pPr>
              <w:numPr>
                <w:ilvl w:val="0"/>
                <w:numId w:val="13"/>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Rise in inflation rate and bank’s rate of interest.</w:t>
            </w:r>
          </w:p>
        </w:tc>
      </w:tr>
      <w:tr w:rsidR="007E059E" w:rsidRPr="007E059E" w14:paraId="2E8B9F2A" w14:textId="77777777" w:rsidTr="007E059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396DE"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b/>
                <w:bCs/>
                <w:color w:val="000000"/>
                <w:sz w:val="24"/>
                <w:szCs w:val="24"/>
                <w:lang w:val="en-GB"/>
              </w:rPr>
              <w:t>Socio-cultural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0A452B" w14:textId="77777777" w:rsidR="007E059E" w:rsidRPr="007E059E" w:rsidRDefault="007E059E" w:rsidP="00890919">
            <w:pPr>
              <w:numPr>
                <w:ilvl w:val="0"/>
                <w:numId w:val="14"/>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High demand of service users.</w:t>
            </w:r>
          </w:p>
          <w:p w14:paraId="094319B1" w14:textId="77777777" w:rsidR="007E059E" w:rsidRPr="007E059E" w:rsidRDefault="007E059E" w:rsidP="00890919">
            <w:pPr>
              <w:numPr>
                <w:ilvl w:val="0"/>
                <w:numId w:val="14"/>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A high population of educated people.</w:t>
            </w:r>
          </w:p>
          <w:p w14:paraId="722F0586" w14:textId="77777777" w:rsidR="007E059E" w:rsidRPr="007E059E" w:rsidRDefault="007E059E" w:rsidP="00890919">
            <w:pPr>
              <w:numPr>
                <w:ilvl w:val="0"/>
                <w:numId w:val="14"/>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An appropriate population of old age people.</w:t>
            </w:r>
          </w:p>
        </w:tc>
      </w:tr>
      <w:tr w:rsidR="007E059E" w:rsidRPr="007E059E" w14:paraId="7C5A93AE" w14:textId="77777777" w:rsidTr="007E059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82025"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b/>
                <w:bCs/>
                <w:color w:val="000000"/>
                <w:sz w:val="24"/>
                <w:szCs w:val="24"/>
                <w:lang w:val="en-GB"/>
              </w:rPr>
              <w:t xml:space="preserve">Technological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8A7C3" w14:textId="77777777" w:rsidR="007E059E" w:rsidRPr="007E059E" w:rsidRDefault="007E059E" w:rsidP="00890919">
            <w:pPr>
              <w:numPr>
                <w:ilvl w:val="0"/>
                <w:numId w:val="15"/>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Government’s support for research and development team.</w:t>
            </w:r>
          </w:p>
          <w:p w14:paraId="187BD915" w14:textId="77777777" w:rsidR="007E059E" w:rsidRPr="007E059E" w:rsidRDefault="007E059E" w:rsidP="00890919">
            <w:pPr>
              <w:numPr>
                <w:ilvl w:val="0"/>
                <w:numId w:val="15"/>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Implementation of technically advanced equipment in health care organisations.</w:t>
            </w:r>
          </w:p>
        </w:tc>
      </w:tr>
      <w:tr w:rsidR="007E059E" w:rsidRPr="007E059E" w14:paraId="4F1E2EB4" w14:textId="77777777" w:rsidTr="007E059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B391FE"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b/>
                <w:bCs/>
                <w:color w:val="000000"/>
                <w:sz w:val="24"/>
                <w:szCs w:val="24"/>
                <w:lang w:val="en-GB"/>
              </w:rPr>
              <w:lastRenderedPageBreak/>
              <w:t xml:space="preserve">Legal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66DD88" w14:textId="77777777" w:rsidR="007E059E" w:rsidRPr="007E059E" w:rsidRDefault="007E059E" w:rsidP="00890919">
            <w:pPr>
              <w:numPr>
                <w:ilvl w:val="0"/>
                <w:numId w:val="16"/>
              </w:numPr>
              <w:spacing w:line="360" w:lineRule="auto"/>
              <w:jc w:val="both"/>
              <w:textAlignment w:val="baseline"/>
              <w:rPr>
                <w:rFonts w:ascii="Times New Roman" w:eastAsia="Times New Roman" w:hAnsi="Times New Roman" w:cs="Times New Roman"/>
                <w:b/>
                <w:bCs/>
                <w:color w:val="000000"/>
                <w:sz w:val="24"/>
                <w:szCs w:val="24"/>
                <w:lang w:val="en-GB"/>
              </w:rPr>
            </w:pPr>
            <w:r w:rsidRPr="007E059E">
              <w:rPr>
                <w:rFonts w:ascii="Times New Roman" w:eastAsia="Times New Roman" w:hAnsi="Times New Roman" w:cs="Times New Roman"/>
                <w:color w:val="000000"/>
                <w:sz w:val="24"/>
                <w:szCs w:val="24"/>
                <w:lang w:val="en-GB"/>
              </w:rPr>
              <w:t>The Employment Act 1996</w:t>
            </w:r>
          </w:p>
          <w:p w14:paraId="17B17CF5" w14:textId="77777777" w:rsidR="007E059E" w:rsidRPr="007E059E" w:rsidRDefault="007E059E" w:rsidP="00890919">
            <w:pPr>
              <w:numPr>
                <w:ilvl w:val="0"/>
                <w:numId w:val="16"/>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Equality Act 2010</w:t>
            </w:r>
          </w:p>
        </w:tc>
      </w:tr>
      <w:tr w:rsidR="007E059E" w:rsidRPr="007E059E" w14:paraId="12EDFD80" w14:textId="77777777" w:rsidTr="007E059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04EE79" w14:textId="77777777" w:rsidR="007E059E" w:rsidRPr="007E059E" w:rsidRDefault="007E059E" w:rsidP="00890919">
            <w:pPr>
              <w:spacing w:line="360" w:lineRule="auto"/>
              <w:jc w:val="both"/>
              <w:rPr>
                <w:rFonts w:ascii="Times New Roman" w:eastAsia="Times New Roman" w:hAnsi="Times New Roman" w:cs="Times New Roman"/>
                <w:sz w:val="24"/>
                <w:szCs w:val="24"/>
                <w:lang w:val="en-GB"/>
              </w:rPr>
            </w:pPr>
            <w:r w:rsidRPr="007E059E">
              <w:rPr>
                <w:rFonts w:ascii="Times New Roman" w:eastAsia="Times New Roman" w:hAnsi="Times New Roman" w:cs="Times New Roman"/>
                <w:b/>
                <w:bCs/>
                <w:color w:val="000000"/>
                <w:sz w:val="24"/>
                <w:szCs w:val="24"/>
                <w:lang w:val="en-GB"/>
              </w:rPr>
              <w:t xml:space="preserve">Environmental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A2DC07" w14:textId="77777777" w:rsidR="007E059E" w:rsidRPr="007E059E" w:rsidRDefault="007E059E" w:rsidP="00890919">
            <w:pPr>
              <w:numPr>
                <w:ilvl w:val="0"/>
                <w:numId w:val="17"/>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Government and media awareness.</w:t>
            </w:r>
          </w:p>
          <w:p w14:paraId="117726B1" w14:textId="77777777" w:rsidR="007E059E" w:rsidRPr="007E059E" w:rsidRDefault="007E059E" w:rsidP="00890919">
            <w:pPr>
              <w:numPr>
                <w:ilvl w:val="0"/>
                <w:numId w:val="17"/>
              </w:numPr>
              <w:spacing w:line="360" w:lineRule="auto"/>
              <w:jc w:val="both"/>
              <w:textAlignment w:val="baseline"/>
              <w:rPr>
                <w:rFonts w:ascii="Times New Roman" w:eastAsia="Times New Roman" w:hAnsi="Times New Roman" w:cs="Times New Roman"/>
                <w:color w:val="000000"/>
                <w:sz w:val="24"/>
                <w:szCs w:val="24"/>
                <w:lang w:val="en-GB"/>
              </w:rPr>
            </w:pPr>
            <w:r w:rsidRPr="007E059E">
              <w:rPr>
                <w:rFonts w:ascii="Times New Roman" w:eastAsia="Times New Roman" w:hAnsi="Times New Roman" w:cs="Times New Roman"/>
                <w:color w:val="000000"/>
                <w:sz w:val="24"/>
                <w:szCs w:val="24"/>
                <w:lang w:val="en-GB"/>
              </w:rPr>
              <w:t>Use of plastics banned.</w:t>
            </w:r>
          </w:p>
        </w:tc>
      </w:tr>
    </w:tbl>
    <w:p w14:paraId="1A965116" w14:textId="77777777" w:rsidR="007E059E" w:rsidRPr="005D4506" w:rsidRDefault="007E059E" w:rsidP="00890919">
      <w:pPr>
        <w:pStyle w:val="Normal1"/>
        <w:spacing w:line="360" w:lineRule="auto"/>
        <w:jc w:val="both"/>
        <w:rPr>
          <w:rFonts w:ascii="Times New Roman" w:eastAsia="Times New Roman" w:hAnsi="Times New Roman" w:cs="Times New Roman"/>
          <w:b/>
          <w:sz w:val="24"/>
          <w:szCs w:val="24"/>
          <w:lang w:val="en-GB"/>
        </w:rPr>
      </w:pPr>
    </w:p>
    <w:p w14:paraId="7380FB1F" w14:textId="77777777" w:rsidR="006159E8" w:rsidRPr="005D4506" w:rsidRDefault="006159E8" w:rsidP="007A422E">
      <w:pPr>
        <w:pStyle w:val="Heading1"/>
        <w:rPr>
          <w:lang w:val="en-GB"/>
        </w:rPr>
      </w:pPr>
      <w:bookmarkStart w:id="6" w:name="_Toc534037884"/>
      <w:r w:rsidRPr="005D4506">
        <w:rPr>
          <w:lang w:val="en-GB"/>
        </w:rPr>
        <w:t>3. Cultural and ethical behaviour present in an organisation</w:t>
      </w:r>
      <w:bookmarkEnd w:id="6"/>
    </w:p>
    <w:p w14:paraId="76019E7A" w14:textId="77777777" w:rsidR="006159E8" w:rsidRPr="005D4506" w:rsidRDefault="006159E8" w:rsidP="006159E8">
      <w:pPr>
        <w:pStyle w:val="NormalWeb"/>
        <w:spacing w:before="0" w:beforeAutospacing="0" w:after="0" w:afterAutospacing="0" w:line="360" w:lineRule="auto"/>
        <w:jc w:val="both"/>
        <w:rPr>
          <w:lang w:val="en-GB"/>
        </w:rPr>
      </w:pPr>
      <w:r w:rsidRPr="005D4506">
        <w:rPr>
          <w:b/>
          <w:bCs/>
          <w:color w:val="000000"/>
          <w:lang w:val="en-GB"/>
        </w:rPr>
        <w:t>Relationships between departments and people</w:t>
      </w:r>
    </w:p>
    <w:p w14:paraId="28E6E43F" w14:textId="77777777" w:rsidR="006159E8" w:rsidRPr="005D4506" w:rsidRDefault="006159E8" w:rsidP="006159E8">
      <w:pPr>
        <w:pStyle w:val="NormalWeb"/>
        <w:spacing w:before="0" w:beforeAutospacing="0" w:after="0" w:afterAutospacing="0" w:line="360" w:lineRule="auto"/>
        <w:jc w:val="both"/>
        <w:rPr>
          <w:lang w:val="en-GB"/>
        </w:rPr>
      </w:pPr>
      <w:r w:rsidRPr="005D4506">
        <w:rPr>
          <w:color w:val="000000"/>
          <w:lang w:val="en-GB"/>
        </w:rPr>
        <w:t>In a healthcare organisation, a good relationship between staff members and its department leader plays an important role</w:t>
      </w:r>
      <w:r w:rsidR="001116A8">
        <w:rPr>
          <w:color w:val="000000"/>
          <w:lang w:val="en-GB"/>
        </w:rPr>
        <w:t xml:space="preserve"> (Riivari</w:t>
      </w:r>
      <w:r w:rsidR="001116A8" w:rsidRPr="001116A8">
        <w:rPr>
          <w:color w:val="000000"/>
          <w:lang w:val="en-GB"/>
        </w:rPr>
        <w:t xml:space="preserve"> and Läm</w:t>
      </w:r>
      <w:r w:rsidR="001116A8">
        <w:rPr>
          <w:color w:val="000000"/>
          <w:lang w:val="en-GB"/>
        </w:rPr>
        <w:t>sä,</w:t>
      </w:r>
      <w:r w:rsidR="001116A8" w:rsidRPr="001116A8">
        <w:rPr>
          <w:color w:val="000000"/>
          <w:lang w:val="en-GB"/>
        </w:rPr>
        <w:t xml:space="preserve"> 2014</w:t>
      </w:r>
      <w:r w:rsidR="001116A8">
        <w:rPr>
          <w:color w:val="000000"/>
          <w:lang w:val="en-GB"/>
        </w:rPr>
        <w:t>)</w:t>
      </w:r>
      <w:r w:rsidRPr="005D4506">
        <w:rPr>
          <w:color w:val="000000"/>
          <w:lang w:val="en-GB"/>
        </w:rPr>
        <w:t>. They should need to maintain both formal and informal relationship between them for the organisation’s growth. In Acadia Healthcare, the leader and their staff members have appropriate communication between them, therefore their organisation have a good reputation in the society.</w:t>
      </w:r>
    </w:p>
    <w:p w14:paraId="68CB1089" w14:textId="77777777" w:rsidR="006159E8" w:rsidRPr="00F232B5" w:rsidRDefault="006159E8" w:rsidP="006159E8">
      <w:pPr>
        <w:pStyle w:val="NormalWeb"/>
        <w:spacing w:before="0" w:beforeAutospacing="0" w:after="0" w:afterAutospacing="0" w:line="360" w:lineRule="auto"/>
        <w:jc w:val="both"/>
        <w:rPr>
          <w:u w:val="single"/>
          <w:lang w:val="en-GB"/>
        </w:rPr>
      </w:pPr>
      <w:r w:rsidRPr="00F232B5">
        <w:rPr>
          <w:b/>
          <w:bCs/>
          <w:color w:val="000000"/>
          <w:u w:val="single"/>
          <w:lang w:val="en-GB"/>
        </w:rPr>
        <w:t>Formal relationship</w:t>
      </w:r>
    </w:p>
    <w:p w14:paraId="64B6B1A3" w14:textId="77777777" w:rsidR="006159E8" w:rsidRPr="005D4506" w:rsidRDefault="004D6881" w:rsidP="006159E8">
      <w:pPr>
        <w:pStyle w:val="NormalWeb"/>
        <w:spacing w:before="0" w:beforeAutospacing="0" w:after="0" w:afterAutospacing="0" w:line="360" w:lineRule="auto"/>
        <w:jc w:val="both"/>
        <w:rPr>
          <w:lang w:val="en-GB"/>
        </w:rPr>
      </w:pPr>
      <w:r>
        <w:rPr>
          <w:color w:val="000000"/>
          <w:lang w:val="en-GB"/>
        </w:rPr>
        <w:t xml:space="preserve">According to </w:t>
      </w:r>
      <w:r>
        <w:t>Mafini</w:t>
      </w:r>
      <w:r w:rsidR="00BE7155">
        <w:t xml:space="preserve"> and Dlodlo</w:t>
      </w:r>
      <w:r w:rsidRPr="00AA3518">
        <w:t xml:space="preserve"> </w:t>
      </w:r>
      <w:r>
        <w:t>(</w:t>
      </w:r>
      <w:r w:rsidRPr="00AA3518">
        <w:t>2014</w:t>
      </w:r>
      <w:r>
        <w:t xml:space="preserve">) </w:t>
      </w:r>
      <w:r>
        <w:rPr>
          <w:color w:val="000000"/>
          <w:lang w:val="en-GB"/>
        </w:rPr>
        <w:t>i</w:t>
      </w:r>
      <w:r w:rsidR="006159E8" w:rsidRPr="005D4506">
        <w:rPr>
          <w:color w:val="000000"/>
          <w:lang w:val="en-GB"/>
        </w:rPr>
        <w:t xml:space="preserve">n the chosen organisation, staff members have the freedom to express their problem’s and department needs to their leaders. On the other hand, to make this happen the leaders are responsible to maintain good communication between them. </w:t>
      </w:r>
    </w:p>
    <w:p w14:paraId="7FDB21D8" w14:textId="77777777" w:rsidR="006159E8" w:rsidRPr="005D4506" w:rsidRDefault="006159E8" w:rsidP="006159E8">
      <w:pPr>
        <w:pStyle w:val="NormalWeb"/>
        <w:numPr>
          <w:ilvl w:val="0"/>
          <w:numId w:val="18"/>
        </w:numPr>
        <w:spacing w:before="0" w:beforeAutospacing="0" w:after="0" w:afterAutospacing="0" w:line="360" w:lineRule="auto"/>
        <w:jc w:val="both"/>
        <w:textAlignment w:val="baseline"/>
        <w:rPr>
          <w:b/>
          <w:bCs/>
          <w:color w:val="000000"/>
          <w:lang w:val="en-GB"/>
        </w:rPr>
      </w:pPr>
      <w:r w:rsidRPr="005D4506">
        <w:rPr>
          <w:b/>
          <w:bCs/>
          <w:color w:val="000000"/>
          <w:lang w:val="en-GB"/>
        </w:rPr>
        <w:t>Leader’s responsibility</w:t>
      </w:r>
    </w:p>
    <w:p w14:paraId="3BF7B586" w14:textId="77777777" w:rsidR="006159E8" w:rsidRPr="005D4506" w:rsidRDefault="006159E8" w:rsidP="006159E8">
      <w:pPr>
        <w:pStyle w:val="NormalWeb"/>
        <w:spacing w:before="0" w:beforeAutospacing="0" w:after="0" w:afterAutospacing="0" w:line="360" w:lineRule="auto"/>
        <w:ind w:left="720"/>
        <w:jc w:val="both"/>
        <w:rPr>
          <w:lang w:val="en-GB"/>
        </w:rPr>
      </w:pPr>
      <w:r w:rsidRPr="005D4506">
        <w:rPr>
          <w:color w:val="000000"/>
          <w:lang w:val="en-GB"/>
        </w:rPr>
        <w:t xml:space="preserve">Leaders have the capability to train their employees for good behaviour like saying good morning, maintaining proper body language while speaking, keeping their phone switch off or in silent mode and maintaining formal attire in the organisation. </w:t>
      </w:r>
    </w:p>
    <w:p w14:paraId="6F8F2FE2" w14:textId="77777777" w:rsidR="006159E8" w:rsidRPr="005D4506" w:rsidRDefault="006159E8" w:rsidP="006159E8">
      <w:pPr>
        <w:pStyle w:val="NormalWeb"/>
        <w:numPr>
          <w:ilvl w:val="0"/>
          <w:numId w:val="19"/>
        </w:numPr>
        <w:spacing w:before="0" w:beforeAutospacing="0" w:after="0" w:afterAutospacing="0" w:line="360" w:lineRule="auto"/>
        <w:jc w:val="both"/>
        <w:textAlignment w:val="baseline"/>
        <w:rPr>
          <w:color w:val="000000"/>
          <w:lang w:val="en-GB"/>
        </w:rPr>
      </w:pPr>
      <w:r w:rsidRPr="005D4506">
        <w:rPr>
          <w:b/>
          <w:bCs/>
          <w:color w:val="000000"/>
          <w:lang w:val="en-GB"/>
        </w:rPr>
        <w:t>Organise meeting</w:t>
      </w:r>
    </w:p>
    <w:p w14:paraId="3C87296F" w14:textId="77777777" w:rsidR="006159E8" w:rsidRDefault="006159E8" w:rsidP="006159E8">
      <w:pPr>
        <w:pStyle w:val="NormalWeb"/>
        <w:spacing w:before="0" w:beforeAutospacing="0" w:after="0" w:afterAutospacing="0" w:line="360" w:lineRule="auto"/>
        <w:ind w:left="720"/>
        <w:jc w:val="both"/>
        <w:rPr>
          <w:color w:val="000000"/>
          <w:lang w:val="en-GB"/>
        </w:rPr>
      </w:pPr>
      <w:r w:rsidRPr="005D4506">
        <w:rPr>
          <w:color w:val="000000"/>
          <w:lang w:val="en-GB"/>
        </w:rPr>
        <w:t>They organise a monthly meeting where they discuss their department’s loopholes and how to overcome them, both leader and employee should keep their phone switch off in order to avoid any distraction</w:t>
      </w:r>
      <w:r w:rsidR="001F5BDF">
        <w:rPr>
          <w:color w:val="000000"/>
          <w:lang w:val="en-GB"/>
        </w:rPr>
        <w:t xml:space="preserve"> (</w:t>
      </w:r>
      <w:r w:rsidR="001F5BDF">
        <w:t>Slabbert and Barker,</w:t>
      </w:r>
      <w:r w:rsidR="001F5BDF" w:rsidRPr="003C6B7D">
        <w:t xml:space="preserve"> 2014</w:t>
      </w:r>
      <w:r w:rsidR="001F5BDF">
        <w:rPr>
          <w:color w:val="000000"/>
          <w:lang w:val="en-GB"/>
        </w:rPr>
        <w:t>)</w:t>
      </w:r>
      <w:r w:rsidRPr="005D4506">
        <w:rPr>
          <w:color w:val="000000"/>
          <w:lang w:val="en-GB"/>
        </w:rPr>
        <w:t>. The leader instructs their employees in order to speak one by one without creating any chaos. Each and everyone gets the chance to speak and actively participate in decision making.</w:t>
      </w:r>
    </w:p>
    <w:p w14:paraId="7DF4E37C" w14:textId="77777777" w:rsidR="00F232B5" w:rsidRDefault="00F232B5" w:rsidP="006159E8">
      <w:pPr>
        <w:pStyle w:val="NormalWeb"/>
        <w:spacing w:before="0" w:beforeAutospacing="0" w:after="0" w:afterAutospacing="0" w:line="360" w:lineRule="auto"/>
        <w:ind w:left="720"/>
        <w:jc w:val="both"/>
        <w:rPr>
          <w:lang w:val="en-GB"/>
        </w:rPr>
      </w:pPr>
    </w:p>
    <w:p w14:paraId="44FB30F8" w14:textId="77777777" w:rsidR="00F232B5" w:rsidRPr="005D4506" w:rsidRDefault="00F232B5" w:rsidP="006159E8">
      <w:pPr>
        <w:pStyle w:val="NormalWeb"/>
        <w:spacing w:before="0" w:beforeAutospacing="0" w:after="0" w:afterAutospacing="0" w:line="360" w:lineRule="auto"/>
        <w:ind w:left="720"/>
        <w:jc w:val="both"/>
        <w:rPr>
          <w:lang w:val="en-GB"/>
        </w:rPr>
      </w:pPr>
    </w:p>
    <w:p w14:paraId="3B1BA338" w14:textId="77777777" w:rsidR="006159E8" w:rsidRPr="005D4506" w:rsidRDefault="006159E8" w:rsidP="006159E8">
      <w:pPr>
        <w:pStyle w:val="NormalWeb"/>
        <w:numPr>
          <w:ilvl w:val="0"/>
          <w:numId w:val="20"/>
        </w:numPr>
        <w:spacing w:before="0" w:beforeAutospacing="0" w:after="0" w:afterAutospacing="0" w:line="360" w:lineRule="auto"/>
        <w:jc w:val="both"/>
        <w:textAlignment w:val="baseline"/>
        <w:rPr>
          <w:b/>
          <w:bCs/>
          <w:color w:val="000000"/>
          <w:lang w:val="en-GB"/>
        </w:rPr>
      </w:pPr>
      <w:r w:rsidRPr="005D4506">
        <w:rPr>
          <w:b/>
          <w:bCs/>
          <w:color w:val="000000"/>
          <w:lang w:val="en-GB"/>
        </w:rPr>
        <w:lastRenderedPageBreak/>
        <w:t>Setting goals and objective</w:t>
      </w:r>
    </w:p>
    <w:p w14:paraId="67CE9900" w14:textId="77777777" w:rsidR="006159E8" w:rsidRDefault="006159E8" w:rsidP="006159E8">
      <w:pPr>
        <w:pStyle w:val="NormalWeb"/>
        <w:spacing w:before="0" w:beforeAutospacing="0" w:after="0" w:afterAutospacing="0" w:line="360" w:lineRule="auto"/>
        <w:ind w:left="720"/>
        <w:jc w:val="both"/>
        <w:rPr>
          <w:color w:val="000000"/>
          <w:lang w:val="en-GB"/>
        </w:rPr>
      </w:pPr>
      <w:r w:rsidRPr="005D4506">
        <w:rPr>
          <w:color w:val="000000"/>
          <w:lang w:val="en-GB"/>
        </w:rPr>
        <w:t xml:space="preserve">In </w:t>
      </w:r>
      <w:r w:rsidR="000F6C77">
        <w:rPr>
          <w:color w:val="000000"/>
          <w:lang w:val="en-GB"/>
        </w:rPr>
        <w:t xml:space="preserve">words of </w:t>
      </w:r>
      <w:r w:rsidR="000F6C77">
        <w:t>Wickramasinghe and Perera</w:t>
      </w:r>
      <w:r w:rsidR="000F6C77" w:rsidRPr="004277A7">
        <w:t xml:space="preserve"> </w:t>
      </w:r>
      <w:r w:rsidR="000F6C77">
        <w:t>(</w:t>
      </w:r>
      <w:r w:rsidR="000F6C77" w:rsidRPr="004277A7">
        <w:t>2014</w:t>
      </w:r>
      <w:r w:rsidR="000F6C77">
        <w:t>), in</w:t>
      </w:r>
      <w:r w:rsidR="000F6C77">
        <w:rPr>
          <w:color w:val="000000"/>
          <w:lang w:val="en-GB"/>
        </w:rPr>
        <w:t xml:space="preserve"> </w:t>
      </w:r>
      <w:r w:rsidRPr="005D4506">
        <w:rPr>
          <w:color w:val="000000"/>
          <w:lang w:val="en-GB"/>
        </w:rPr>
        <w:t>the meeting, they have a report about current achievements and benchmark. Therefore they make future target and strategies to achieve them in order to defeat their current benchmark.</w:t>
      </w:r>
    </w:p>
    <w:p w14:paraId="1DA6542E" w14:textId="77777777" w:rsidR="000C79B5" w:rsidRPr="005D4506" w:rsidRDefault="000C79B5" w:rsidP="006159E8">
      <w:pPr>
        <w:pStyle w:val="NormalWeb"/>
        <w:spacing w:before="0" w:beforeAutospacing="0" w:after="0" w:afterAutospacing="0" w:line="360" w:lineRule="auto"/>
        <w:ind w:left="720"/>
        <w:jc w:val="both"/>
        <w:rPr>
          <w:lang w:val="en-GB"/>
        </w:rPr>
      </w:pPr>
    </w:p>
    <w:p w14:paraId="1EB3CABE" w14:textId="77777777" w:rsidR="006159E8" w:rsidRPr="00F232B5" w:rsidRDefault="006159E8" w:rsidP="006159E8">
      <w:pPr>
        <w:pStyle w:val="NormalWeb"/>
        <w:spacing w:before="0" w:beforeAutospacing="0" w:after="0" w:afterAutospacing="0" w:line="360" w:lineRule="auto"/>
        <w:jc w:val="both"/>
        <w:rPr>
          <w:u w:val="single"/>
          <w:lang w:val="en-GB"/>
        </w:rPr>
      </w:pPr>
      <w:r w:rsidRPr="00F232B5">
        <w:rPr>
          <w:b/>
          <w:bCs/>
          <w:color w:val="000000"/>
          <w:u w:val="single"/>
          <w:lang w:val="en-GB"/>
        </w:rPr>
        <w:t>Informal relationship</w:t>
      </w:r>
    </w:p>
    <w:p w14:paraId="6DB6B2C4" w14:textId="77777777" w:rsidR="006159E8" w:rsidRPr="005D4506" w:rsidRDefault="006159E8" w:rsidP="006159E8">
      <w:pPr>
        <w:pStyle w:val="NormalWeb"/>
        <w:spacing w:before="0" w:beforeAutospacing="0" w:after="0" w:afterAutospacing="0" w:line="360" w:lineRule="auto"/>
        <w:jc w:val="both"/>
        <w:rPr>
          <w:lang w:val="en-GB"/>
        </w:rPr>
      </w:pPr>
      <w:r w:rsidRPr="005D4506">
        <w:rPr>
          <w:color w:val="000000"/>
          <w:lang w:val="en-GB"/>
        </w:rPr>
        <w:t xml:space="preserve">It is quite obvious that apart from professional issues staff members can have their personal issues too, these issues can distract them from their work and can create a negative environment in work culture. </w:t>
      </w:r>
    </w:p>
    <w:p w14:paraId="2751943B" w14:textId="77777777" w:rsidR="006159E8" w:rsidRPr="005D4506" w:rsidRDefault="006159E8" w:rsidP="006159E8">
      <w:pPr>
        <w:pStyle w:val="NormalWeb"/>
        <w:numPr>
          <w:ilvl w:val="0"/>
          <w:numId w:val="21"/>
        </w:numPr>
        <w:spacing w:before="0" w:beforeAutospacing="0" w:after="0" w:afterAutospacing="0" w:line="360" w:lineRule="auto"/>
        <w:jc w:val="both"/>
        <w:textAlignment w:val="baseline"/>
        <w:rPr>
          <w:color w:val="000000"/>
          <w:lang w:val="en-GB"/>
        </w:rPr>
      </w:pPr>
      <w:r w:rsidRPr="005D4506">
        <w:rPr>
          <w:b/>
          <w:bCs/>
          <w:color w:val="000000"/>
          <w:lang w:val="en-GB"/>
        </w:rPr>
        <w:t>Proper communication</w:t>
      </w:r>
    </w:p>
    <w:p w14:paraId="37DDF3B3" w14:textId="77777777" w:rsidR="006159E8" w:rsidRPr="005D4506" w:rsidRDefault="006159E8" w:rsidP="006159E8">
      <w:pPr>
        <w:pStyle w:val="NormalWeb"/>
        <w:spacing w:before="0" w:beforeAutospacing="0" w:after="0" w:afterAutospacing="0" w:line="360" w:lineRule="auto"/>
        <w:ind w:left="720"/>
        <w:jc w:val="both"/>
        <w:rPr>
          <w:lang w:val="en-GB"/>
        </w:rPr>
      </w:pPr>
      <w:r w:rsidRPr="005D4506">
        <w:rPr>
          <w:color w:val="000000"/>
          <w:lang w:val="en-GB"/>
        </w:rPr>
        <w:t xml:space="preserve">In order to deal with this situation, the leaders maintain proper communication with their employees. </w:t>
      </w:r>
      <w:r w:rsidR="00592E33">
        <w:rPr>
          <w:color w:val="000000"/>
          <w:lang w:val="en-GB"/>
        </w:rPr>
        <w:t xml:space="preserve">In words of </w:t>
      </w:r>
      <w:r w:rsidR="00592E33" w:rsidRPr="0068594E">
        <w:t>Lund</w:t>
      </w:r>
      <w:r w:rsidR="00592E33">
        <w:t xml:space="preserve"> </w:t>
      </w:r>
      <w:r w:rsidR="00592E33" w:rsidRPr="00592E33">
        <w:rPr>
          <w:i/>
        </w:rPr>
        <w:t>et al.</w:t>
      </w:r>
      <w:r w:rsidR="00592E33">
        <w:t xml:space="preserve"> (2015)</w:t>
      </w:r>
      <w:r w:rsidR="00592E33">
        <w:rPr>
          <w:color w:val="000000"/>
          <w:lang w:val="en-GB"/>
        </w:rPr>
        <w:t>, i</w:t>
      </w:r>
      <w:r w:rsidRPr="005D4506">
        <w:rPr>
          <w:color w:val="000000"/>
          <w:lang w:val="en-GB"/>
        </w:rPr>
        <w:t>t will make their employees feel flexible in order to discuss their personal issues.</w:t>
      </w:r>
    </w:p>
    <w:p w14:paraId="16A0FA86" w14:textId="77777777" w:rsidR="006159E8" w:rsidRPr="005D4506" w:rsidRDefault="006159E8" w:rsidP="006159E8">
      <w:pPr>
        <w:pStyle w:val="NormalWeb"/>
        <w:numPr>
          <w:ilvl w:val="0"/>
          <w:numId w:val="22"/>
        </w:numPr>
        <w:spacing w:before="0" w:beforeAutospacing="0" w:after="0" w:afterAutospacing="0" w:line="360" w:lineRule="auto"/>
        <w:jc w:val="both"/>
        <w:textAlignment w:val="baseline"/>
        <w:rPr>
          <w:b/>
          <w:bCs/>
          <w:color w:val="000000"/>
          <w:lang w:val="en-GB"/>
        </w:rPr>
      </w:pPr>
      <w:r w:rsidRPr="005D4506">
        <w:rPr>
          <w:b/>
          <w:bCs/>
          <w:color w:val="000000"/>
          <w:lang w:val="en-GB"/>
        </w:rPr>
        <w:t>Motivation</w:t>
      </w:r>
    </w:p>
    <w:p w14:paraId="31BB1244" w14:textId="77777777" w:rsidR="006159E8" w:rsidRPr="005D4506" w:rsidRDefault="006159E8" w:rsidP="006159E8">
      <w:pPr>
        <w:pStyle w:val="NormalWeb"/>
        <w:spacing w:before="0" w:beforeAutospacing="0" w:after="0" w:afterAutospacing="0" w:line="360" w:lineRule="auto"/>
        <w:ind w:left="720"/>
        <w:jc w:val="both"/>
        <w:rPr>
          <w:lang w:val="en-GB"/>
        </w:rPr>
      </w:pPr>
      <w:r w:rsidRPr="005D4506">
        <w:rPr>
          <w:color w:val="000000"/>
          <w:lang w:val="en-GB"/>
        </w:rPr>
        <w:t>The leaders use to motivate their employees by providing them incentives, salary increment and promotion according to their working performance. This will make their employees feel better even if they have some personal issues.</w:t>
      </w:r>
    </w:p>
    <w:p w14:paraId="204C51A8" w14:textId="77777777" w:rsidR="006159E8" w:rsidRPr="005D4506" w:rsidRDefault="006159E8" w:rsidP="006159E8">
      <w:pPr>
        <w:pStyle w:val="NormalWeb"/>
        <w:numPr>
          <w:ilvl w:val="0"/>
          <w:numId w:val="23"/>
        </w:numPr>
        <w:spacing w:before="0" w:beforeAutospacing="0" w:after="0" w:afterAutospacing="0" w:line="360" w:lineRule="auto"/>
        <w:jc w:val="both"/>
        <w:textAlignment w:val="baseline"/>
        <w:rPr>
          <w:b/>
          <w:bCs/>
          <w:color w:val="000000"/>
          <w:lang w:val="en-GB"/>
        </w:rPr>
      </w:pPr>
      <w:r w:rsidRPr="005D4506">
        <w:rPr>
          <w:b/>
          <w:bCs/>
          <w:color w:val="000000"/>
          <w:lang w:val="en-GB"/>
        </w:rPr>
        <w:t>Avoid discrimination</w:t>
      </w:r>
    </w:p>
    <w:p w14:paraId="221052FF" w14:textId="77777777" w:rsidR="006159E8" w:rsidRDefault="006159E8" w:rsidP="006159E8">
      <w:pPr>
        <w:pStyle w:val="NormalWeb"/>
        <w:spacing w:before="0" w:beforeAutospacing="0" w:after="0" w:afterAutospacing="0" w:line="360" w:lineRule="auto"/>
        <w:ind w:left="720"/>
        <w:jc w:val="both"/>
        <w:rPr>
          <w:color w:val="000000"/>
          <w:lang w:val="en-GB"/>
        </w:rPr>
      </w:pPr>
      <w:r w:rsidRPr="005D4506">
        <w:rPr>
          <w:color w:val="000000"/>
          <w:lang w:val="en-GB"/>
        </w:rPr>
        <w:t xml:space="preserve">The leader maintains proper legislation to maintain a healthy working environment in their organisation. These legislations </w:t>
      </w:r>
      <w:r w:rsidR="00F84E4A" w:rsidRPr="005D4506">
        <w:rPr>
          <w:color w:val="000000"/>
          <w:lang w:val="en-GB"/>
        </w:rPr>
        <w:t>include</w:t>
      </w:r>
      <w:r w:rsidRPr="005D4506">
        <w:rPr>
          <w:color w:val="000000"/>
          <w:lang w:val="en-GB"/>
        </w:rPr>
        <w:t xml:space="preserve"> avoiding any discrimination, a proper employee working hour, leaves and medical facility for their employees. This process makes their employees motivated and passionate towards their work.</w:t>
      </w:r>
    </w:p>
    <w:p w14:paraId="3041E394" w14:textId="77777777" w:rsidR="00F232B5" w:rsidRPr="005D4506" w:rsidRDefault="00F232B5" w:rsidP="006159E8">
      <w:pPr>
        <w:pStyle w:val="NormalWeb"/>
        <w:spacing w:before="0" w:beforeAutospacing="0" w:after="0" w:afterAutospacing="0" w:line="360" w:lineRule="auto"/>
        <w:ind w:left="720"/>
        <w:jc w:val="both"/>
        <w:rPr>
          <w:lang w:val="en-GB"/>
        </w:rPr>
      </w:pPr>
    </w:p>
    <w:p w14:paraId="579B5F44" w14:textId="77777777" w:rsidR="006159E8" w:rsidRPr="005D4506" w:rsidRDefault="006159E8" w:rsidP="006159E8">
      <w:pPr>
        <w:pStyle w:val="NormalWeb"/>
        <w:spacing w:before="0" w:beforeAutospacing="0" w:after="0" w:afterAutospacing="0" w:line="360" w:lineRule="auto"/>
        <w:jc w:val="both"/>
        <w:rPr>
          <w:lang w:val="en-GB"/>
        </w:rPr>
      </w:pPr>
      <w:r w:rsidRPr="005D4506">
        <w:rPr>
          <w:b/>
          <w:bCs/>
          <w:color w:val="000000"/>
          <w:lang w:val="en-GB"/>
        </w:rPr>
        <w:t>Communication channels for sharing information and building relationships</w:t>
      </w:r>
    </w:p>
    <w:p w14:paraId="3CD47B3F" w14:textId="77777777" w:rsidR="006159E8" w:rsidRPr="005D4506" w:rsidRDefault="006159E8" w:rsidP="006159E8">
      <w:pPr>
        <w:pStyle w:val="NormalWeb"/>
        <w:spacing w:before="0" w:beforeAutospacing="0" w:after="0" w:afterAutospacing="0" w:line="360" w:lineRule="auto"/>
        <w:jc w:val="both"/>
        <w:rPr>
          <w:lang w:val="en-GB"/>
        </w:rPr>
      </w:pPr>
      <w:r w:rsidRPr="005D4506">
        <w:rPr>
          <w:color w:val="000000"/>
          <w:lang w:val="en-GB"/>
        </w:rPr>
        <w:t>A good communication channel is essential to get proper support from team members. In a healthcare organisation like Acadia Healthcare, they maintain these following communication channels for sharing information and building a relationship between them:</w:t>
      </w:r>
    </w:p>
    <w:p w14:paraId="011BC1F2" w14:textId="77777777" w:rsidR="006159E8" w:rsidRPr="006A20FF" w:rsidRDefault="006159E8" w:rsidP="006159E8">
      <w:pPr>
        <w:pStyle w:val="NormalWeb"/>
        <w:spacing w:before="0" w:beforeAutospacing="0" w:after="0" w:afterAutospacing="0" w:line="360" w:lineRule="auto"/>
        <w:jc w:val="both"/>
        <w:rPr>
          <w:u w:val="single"/>
          <w:lang w:val="en-GB"/>
        </w:rPr>
      </w:pPr>
      <w:r w:rsidRPr="006A20FF">
        <w:rPr>
          <w:b/>
          <w:bCs/>
          <w:color w:val="000000"/>
          <w:u w:val="single"/>
          <w:lang w:val="en-GB"/>
        </w:rPr>
        <w:t>Verbal</w:t>
      </w:r>
    </w:p>
    <w:p w14:paraId="406ADE90" w14:textId="77777777" w:rsidR="006159E8" w:rsidRPr="005D4506" w:rsidRDefault="006159E8" w:rsidP="006159E8">
      <w:pPr>
        <w:pStyle w:val="NormalWeb"/>
        <w:spacing w:before="0" w:beforeAutospacing="0" w:after="0" w:afterAutospacing="0" w:line="360" w:lineRule="auto"/>
        <w:jc w:val="both"/>
        <w:rPr>
          <w:lang w:val="en-GB"/>
        </w:rPr>
      </w:pPr>
      <w:r w:rsidRPr="005D4506">
        <w:rPr>
          <w:color w:val="000000"/>
          <w:lang w:val="en-GB"/>
        </w:rPr>
        <w:t xml:space="preserve">Verbal interaction is necessary for both employee and leaders. An employee can personally discuss their issues and need of the resources with their leaders (proofhub.com, 2017). On the other hand, the leader can instruct their employees to meet the organisation’s target and maintain </w:t>
      </w:r>
      <w:r w:rsidRPr="005D4506">
        <w:rPr>
          <w:color w:val="000000"/>
          <w:lang w:val="en-GB"/>
        </w:rPr>
        <w:lastRenderedPageBreak/>
        <w:t>their behaviour in the organisation. This is achieved through proper communication between them.</w:t>
      </w:r>
    </w:p>
    <w:p w14:paraId="08F550C9" w14:textId="77777777" w:rsidR="006159E8" w:rsidRPr="005D4506" w:rsidRDefault="006159E8" w:rsidP="006159E8">
      <w:pPr>
        <w:pStyle w:val="NormalWeb"/>
        <w:numPr>
          <w:ilvl w:val="0"/>
          <w:numId w:val="24"/>
        </w:numPr>
        <w:spacing w:before="0" w:beforeAutospacing="0" w:after="0" w:afterAutospacing="0" w:line="360" w:lineRule="auto"/>
        <w:jc w:val="both"/>
        <w:textAlignment w:val="baseline"/>
        <w:rPr>
          <w:b/>
          <w:bCs/>
          <w:color w:val="000000"/>
          <w:lang w:val="en-GB"/>
        </w:rPr>
      </w:pPr>
      <w:r w:rsidRPr="005D4506">
        <w:rPr>
          <w:b/>
          <w:bCs/>
          <w:color w:val="000000"/>
          <w:lang w:val="en-GB"/>
        </w:rPr>
        <w:t>Appraisal meeting</w:t>
      </w:r>
    </w:p>
    <w:p w14:paraId="00A351F7" w14:textId="77777777" w:rsidR="006159E8" w:rsidRPr="005D4506" w:rsidRDefault="006159E8" w:rsidP="006159E8">
      <w:pPr>
        <w:pStyle w:val="NormalWeb"/>
        <w:spacing w:before="0" w:beforeAutospacing="0" w:after="0" w:afterAutospacing="0" w:line="360" w:lineRule="auto"/>
        <w:ind w:left="720"/>
        <w:jc w:val="both"/>
        <w:rPr>
          <w:lang w:val="en-GB"/>
        </w:rPr>
      </w:pPr>
      <w:r w:rsidRPr="005D4506">
        <w:rPr>
          <w:color w:val="000000"/>
          <w:lang w:val="en-GB"/>
        </w:rPr>
        <w:t xml:space="preserve">The leaders motivate their employees by showing them appreciation on their working performance. </w:t>
      </w:r>
      <w:r w:rsidR="00F163D8" w:rsidRPr="005D4506">
        <w:rPr>
          <w:color w:val="000000"/>
          <w:lang w:val="en-GB"/>
        </w:rPr>
        <w:t>This method makes their employees motivated towards their work and helps</w:t>
      </w:r>
      <w:r w:rsidRPr="005D4506">
        <w:rPr>
          <w:color w:val="000000"/>
          <w:lang w:val="en-GB"/>
        </w:rPr>
        <w:t xml:space="preserve"> them to develop their working performance. With motivation, the employees will be able to actively participate in decision making and provide ideas.</w:t>
      </w:r>
    </w:p>
    <w:p w14:paraId="02CB4C64" w14:textId="77777777" w:rsidR="006159E8" w:rsidRPr="005D4506" w:rsidRDefault="006159E8" w:rsidP="006159E8">
      <w:pPr>
        <w:pStyle w:val="NormalWeb"/>
        <w:numPr>
          <w:ilvl w:val="0"/>
          <w:numId w:val="25"/>
        </w:numPr>
        <w:spacing w:before="0" w:beforeAutospacing="0" w:after="0" w:afterAutospacing="0" w:line="360" w:lineRule="auto"/>
        <w:jc w:val="both"/>
        <w:textAlignment w:val="baseline"/>
        <w:rPr>
          <w:b/>
          <w:bCs/>
          <w:color w:val="000000"/>
          <w:lang w:val="en-GB"/>
        </w:rPr>
      </w:pPr>
      <w:r w:rsidRPr="005D4506">
        <w:rPr>
          <w:b/>
          <w:bCs/>
          <w:color w:val="000000"/>
          <w:lang w:val="en-GB"/>
        </w:rPr>
        <w:t>Conduct team building activities</w:t>
      </w:r>
    </w:p>
    <w:p w14:paraId="4861E0DD" w14:textId="77777777" w:rsidR="006159E8" w:rsidRDefault="006159E8" w:rsidP="006159E8">
      <w:pPr>
        <w:pStyle w:val="NormalWeb"/>
        <w:spacing w:before="0" w:beforeAutospacing="0" w:after="0" w:afterAutospacing="0" w:line="360" w:lineRule="auto"/>
        <w:ind w:left="720"/>
        <w:jc w:val="both"/>
        <w:rPr>
          <w:color w:val="000000"/>
          <w:lang w:val="en-GB"/>
        </w:rPr>
      </w:pPr>
      <w:r w:rsidRPr="005D4506">
        <w:rPr>
          <w:color w:val="000000"/>
          <w:lang w:val="en-GB"/>
        </w:rPr>
        <w:t xml:space="preserve">It is important for a department to have strong teamwork in order to get better outcomes. The leader must provide team building activities like providing proper training to employees with low working performance, training to operate new and developed equipment and inter-departmental collaboration to meet any shared objective. This will not only enhance a department’s </w:t>
      </w:r>
      <w:r w:rsidR="006A20FF" w:rsidRPr="005D4506">
        <w:rPr>
          <w:color w:val="000000"/>
          <w:lang w:val="en-GB"/>
        </w:rPr>
        <w:t>teamwork,</w:t>
      </w:r>
      <w:r w:rsidRPr="005D4506">
        <w:rPr>
          <w:color w:val="000000"/>
          <w:lang w:val="en-GB"/>
        </w:rPr>
        <w:t xml:space="preserve"> but it will also increase communication between other departments too.</w:t>
      </w:r>
    </w:p>
    <w:p w14:paraId="722B00AE" w14:textId="77777777" w:rsidR="006A20FF" w:rsidRPr="005D4506" w:rsidRDefault="006A20FF" w:rsidP="006159E8">
      <w:pPr>
        <w:pStyle w:val="NormalWeb"/>
        <w:spacing w:before="0" w:beforeAutospacing="0" w:after="0" w:afterAutospacing="0" w:line="360" w:lineRule="auto"/>
        <w:ind w:left="720"/>
        <w:jc w:val="both"/>
        <w:rPr>
          <w:lang w:val="en-GB"/>
        </w:rPr>
      </w:pPr>
    </w:p>
    <w:p w14:paraId="04E8A2B6" w14:textId="77777777" w:rsidR="006159E8" w:rsidRPr="006A20FF" w:rsidRDefault="006159E8" w:rsidP="006159E8">
      <w:pPr>
        <w:pStyle w:val="NormalWeb"/>
        <w:spacing w:before="0" w:beforeAutospacing="0" w:after="0" w:afterAutospacing="0" w:line="360" w:lineRule="auto"/>
        <w:jc w:val="both"/>
        <w:rPr>
          <w:u w:val="single"/>
          <w:lang w:val="en-GB"/>
        </w:rPr>
      </w:pPr>
      <w:r w:rsidRPr="006A20FF">
        <w:rPr>
          <w:b/>
          <w:bCs/>
          <w:color w:val="000000"/>
          <w:u w:val="single"/>
          <w:lang w:val="en-GB"/>
        </w:rPr>
        <w:t>Nonverbal</w:t>
      </w:r>
    </w:p>
    <w:p w14:paraId="567ABE48" w14:textId="77777777" w:rsidR="006159E8" w:rsidRPr="005D4506" w:rsidRDefault="006159E8" w:rsidP="006159E8">
      <w:pPr>
        <w:pStyle w:val="NormalWeb"/>
        <w:spacing w:before="0" w:beforeAutospacing="0" w:after="0" w:afterAutospacing="0" w:line="360" w:lineRule="auto"/>
        <w:jc w:val="both"/>
        <w:rPr>
          <w:lang w:val="en-GB"/>
        </w:rPr>
      </w:pPr>
      <w:r w:rsidRPr="005D4506">
        <w:rPr>
          <w:color w:val="000000"/>
          <w:lang w:val="en-GB"/>
        </w:rPr>
        <w:t xml:space="preserve">Nonverbal communication is one of the widest channels of communication used in the modern world. This communication method is used in each and every sector does not </w:t>
      </w:r>
      <w:r w:rsidR="006A20FF" w:rsidRPr="005D4506">
        <w:rPr>
          <w:color w:val="000000"/>
          <w:lang w:val="en-GB"/>
        </w:rPr>
        <w:t>matters</w:t>
      </w:r>
      <w:r w:rsidRPr="005D4506">
        <w:rPr>
          <w:color w:val="000000"/>
          <w:lang w:val="en-GB"/>
        </w:rPr>
        <w:t xml:space="preserve"> their type. These are the following nonverbal communication methods:</w:t>
      </w:r>
    </w:p>
    <w:p w14:paraId="64981B03" w14:textId="77777777" w:rsidR="006159E8" w:rsidRPr="005D4506" w:rsidRDefault="006159E8" w:rsidP="006159E8">
      <w:pPr>
        <w:pStyle w:val="NormalWeb"/>
        <w:numPr>
          <w:ilvl w:val="0"/>
          <w:numId w:val="26"/>
        </w:numPr>
        <w:spacing w:before="0" w:beforeAutospacing="0" w:after="0" w:afterAutospacing="0" w:line="360" w:lineRule="auto"/>
        <w:jc w:val="both"/>
        <w:textAlignment w:val="baseline"/>
        <w:rPr>
          <w:b/>
          <w:bCs/>
          <w:color w:val="000000"/>
          <w:lang w:val="en-GB"/>
        </w:rPr>
      </w:pPr>
      <w:r w:rsidRPr="005D4506">
        <w:rPr>
          <w:b/>
          <w:bCs/>
          <w:color w:val="000000"/>
          <w:lang w:val="en-GB"/>
        </w:rPr>
        <w:t>Email and Text message</w:t>
      </w:r>
    </w:p>
    <w:p w14:paraId="3F3AC6C4" w14:textId="77777777" w:rsidR="006159E8" w:rsidRPr="005D4506" w:rsidRDefault="006159E8" w:rsidP="006159E8">
      <w:pPr>
        <w:pStyle w:val="NormalWeb"/>
        <w:spacing w:before="0" w:beforeAutospacing="0" w:after="0" w:afterAutospacing="0" w:line="360" w:lineRule="auto"/>
        <w:ind w:left="720"/>
        <w:jc w:val="both"/>
        <w:rPr>
          <w:lang w:val="en-GB"/>
        </w:rPr>
      </w:pPr>
      <w:r w:rsidRPr="005D4506">
        <w:rPr>
          <w:color w:val="000000"/>
          <w:lang w:val="en-GB"/>
        </w:rPr>
        <w:t xml:space="preserve">In the modern world, with the advancement of technology </w:t>
      </w:r>
      <w:r w:rsidR="006A20FF" w:rsidRPr="005D4506">
        <w:rPr>
          <w:color w:val="000000"/>
          <w:lang w:val="en-GB"/>
        </w:rPr>
        <w:t>each</w:t>
      </w:r>
      <w:r w:rsidRPr="005D4506">
        <w:rPr>
          <w:color w:val="000000"/>
          <w:lang w:val="en-GB"/>
        </w:rPr>
        <w:t xml:space="preserve"> individual have their own email id and mobile phones. T</w:t>
      </w:r>
      <w:r w:rsidR="00802FF7">
        <w:rPr>
          <w:color w:val="000000"/>
          <w:lang w:val="en-GB"/>
        </w:rPr>
        <w:t>he</w:t>
      </w:r>
      <w:r w:rsidRPr="005D4506">
        <w:rPr>
          <w:color w:val="000000"/>
          <w:lang w:val="en-GB"/>
        </w:rPr>
        <w:t xml:space="preserve"> chosen organisation </w:t>
      </w:r>
      <w:r w:rsidR="006A20FF" w:rsidRPr="005D4506">
        <w:rPr>
          <w:color w:val="000000"/>
          <w:lang w:val="en-GB"/>
        </w:rPr>
        <w:t>uses</w:t>
      </w:r>
      <w:r w:rsidRPr="005D4506">
        <w:rPr>
          <w:color w:val="000000"/>
          <w:lang w:val="en-GB"/>
        </w:rPr>
        <w:t xml:space="preserve"> to send important information like a holiday, emergency case, salary</w:t>
      </w:r>
      <w:r w:rsidR="004C109C">
        <w:rPr>
          <w:color w:val="000000"/>
          <w:lang w:val="en-GB"/>
        </w:rPr>
        <w:t xml:space="preserve"> transaction</w:t>
      </w:r>
      <w:r w:rsidR="00AD1048">
        <w:rPr>
          <w:color w:val="000000"/>
          <w:lang w:val="en-GB"/>
        </w:rPr>
        <w:t xml:space="preserve"> </w:t>
      </w:r>
      <w:r w:rsidRPr="005D4506">
        <w:rPr>
          <w:color w:val="000000"/>
          <w:lang w:val="en-GB"/>
        </w:rPr>
        <w:t xml:space="preserve">and performance report to their employees. The management team is responsible to collect </w:t>
      </w:r>
      <w:r w:rsidR="006A20FF" w:rsidRPr="005D4506">
        <w:rPr>
          <w:color w:val="000000"/>
          <w:lang w:val="en-GB"/>
        </w:rPr>
        <w:t>each</w:t>
      </w:r>
      <w:r w:rsidRPr="005D4506">
        <w:rPr>
          <w:color w:val="000000"/>
          <w:lang w:val="en-GB"/>
        </w:rPr>
        <w:t xml:space="preserve"> staff member’s personal communication data in order to achieve this method.</w:t>
      </w:r>
    </w:p>
    <w:p w14:paraId="139113E6" w14:textId="77777777" w:rsidR="006159E8" w:rsidRPr="005D4506" w:rsidRDefault="006159E8" w:rsidP="006159E8">
      <w:pPr>
        <w:pStyle w:val="NormalWeb"/>
        <w:numPr>
          <w:ilvl w:val="0"/>
          <w:numId w:val="27"/>
        </w:numPr>
        <w:spacing w:before="0" w:beforeAutospacing="0" w:after="0" w:afterAutospacing="0" w:line="360" w:lineRule="auto"/>
        <w:jc w:val="both"/>
        <w:textAlignment w:val="baseline"/>
        <w:rPr>
          <w:color w:val="000000"/>
          <w:lang w:val="en-GB"/>
        </w:rPr>
      </w:pPr>
      <w:r w:rsidRPr="005D4506">
        <w:rPr>
          <w:b/>
          <w:bCs/>
          <w:color w:val="000000"/>
          <w:lang w:val="en-GB"/>
        </w:rPr>
        <w:t>Use of an appropriate platform of communication</w:t>
      </w:r>
    </w:p>
    <w:p w14:paraId="77C60177" w14:textId="77777777" w:rsidR="006159E8" w:rsidRPr="005D4506" w:rsidRDefault="006159E8" w:rsidP="006159E8">
      <w:pPr>
        <w:pStyle w:val="NormalWeb"/>
        <w:spacing w:before="0" w:beforeAutospacing="0" w:after="0" w:afterAutospacing="0" w:line="360" w:lineRule="auto"/>
        <w:ind w:left="720"/>
        <w:jc w:val="both"/>
        <w:rPr>
          <w:lang w:val="en-GB"/>
        </w:rPr>
      </w:pPr>
      <w:r w:rsidRPr="005D4506">
        <w:rPr>
          <w:color w:val="000000"/>
          <w:lang w:val="en-GB"/>
        </w:rPr>
        <w:t>An appropriate platform is maintained in the chosen organisation, where each and employee receive notification about the organisation</w:t>
      </w:r>
      <w:r w:rsidR="00E220B6">
        <w:rPr>
          <w:color w:val="000000"/>
          <w:lang w:val="en-GB"/>
        </w:rPr>
        <w:t xml:space="preserve"> (</w:t>
      </w:r>
      <w:r w:rsidR="00E220B6">
        <w:rPr>
          <w:color w:val="222222"/>
          <w:shd w:val="clear" w:color="auto" w:fill="FFFFFF"/>
        </w:rPr>
        <w:t>Berger,</w:t>
      </w:r>
      <w:r w:rsidR="00E220B6" w:rsidRPr="00800E46">
        <w:rPr>
          <w:color w:val="222222"/>
          <w:shd w:val="clear" w:color="auto" w:fill="FFFFFF"/>
        </w:rPr>
        <w:t xml:space="preserve"> 2014</w:t>
      </w:r>
      <w:r w:rsidR="00E220B6">
        <w:rPr>
          <w:color w:val="000000"/>
          <w:lang w:val="en-GB"/>
        </w:rPr>
        <w:t>)</w:t>
      </w:r>
      <w:r w:rsidRPr="005D4506">
        <w:rPr>
          <w:color w:val="000000"/>
          <w:lang w:val="en-GB"/>
        </w:rPr>
        <w:t>. The notification may include the organisation’s previous an current objective, benchmarks, any change in policy, recruitment of new employees and an annual report of each and every employee’s performance.</w:t>
      </w:r>
    </w:p>
    <w:p w14:paraId="495E6A8B" w14:textId="77777777" w:rsidR="006159E8" w:rsidRDefault="006159E8" w:rsidP="006159E8">
      <w:pPr>
        <w:pStyle w:val="NormalWeb"/>
        <w:spacing w:before="0" w:beforeAutospacing="0" w:after="0" w:afterAutospacing="0" w:line="360" w:lineRule="auto"/>
        <w:jc w:val="both"/>
        <w:rPr>
          <w:color w:val="000000"/>
          <w:lang w:val="en-GB"/>
        </w:rPr>
      </w:pPr>
      <w:r w:rsidRPr="005D4506">
        <w:rPr>
          <w:color w:val="000000"/>
          <w:lang w:val="en-GB"/>
        </w:rPr>
        <w:lastRenderedPageBreak/>
        <w:t>These method</w:t>
      </w:r>
      <w:r w:rsidR="00E20056">
        <w:rPr>
          <w:color w:val="000000"/>
          <w:lang w:val="en-GB"/>
        </w:rPr>
        <w:t>s are actively used at Aca</w:t>
      </w:r>
      <w:r w:rsidRPr="005D4506">
        <w:rPr>
          <w:color w:val="000000"/>
          <w:lang w:val="en-GB"/>
        </w:rPr>
        <w:t>dia Healthcare for proper communication and an employee has details information about the organisation’s terms and conditions.</w:t>
      </w:r>
    </w:p>
    <w:p w14:paraId="42C6D796" w14:textId="77777777" w:rsidR="006A20FF" w:rsidRPr="005D4506" w:rsidRDefault="006A20FF" w:rsidP="006159E8">
      <w:pPr>
        <w:pStyle w:val="NormalWeb"/>
        <w:spacing w:before="0" w:beforeAutospacing="0" w:after="0" w:afterAutospacing="0" w:line="360" w:lineRule="auto"/>
        <w:jc w:val="both"/>
        <w:rPr>
          <w:lang w:val="en-GB"/>
        </w:rPr>
      </w:pPr>
    </w:p>
    <w:p w14:paraId="34D51523" w14:textId="77777777" w:rsidR="006159E8" w:rsidRDefault="006159E8" w:rsidP="006159E8">
      <w:pPr>
        <w:pStyle w:val="NormalWeb"/>
        <w:spacing w:before="0" w:beforeAutospacing="0" w:after="0" w:afterAutospacing="0" w:line="360" w:lineRule="auto"/>
        <w:jc w:val="both"/>
        <w:rPr>
          <w:b/>
          <w:bCs/>
          <w:color w:val="000000"/>
          <w:lang w:val="en-GB"/>
        </w:rPr>
      </w:pPr>
      <w:r w:rsidRPr="005D4506">
        <w:rPr>
          <w:b/>
          <w:bCs/>
          <w:color w:val="000000"/>
          <w:lang w:val="en-GB"/>
        </w:rPr>
        <w:t>Barriers to effective functioning in the organisation and ways to overcome them</w:t>
      </w:r>
    </w:p>
    <w:p w14:paraId="6E1831B3" w14:textId="77777777" w:rsidR="006A20FF" w:rsidRPr="005D4506" w:rsidRDefault="006A20FF" w:rsidP="006159E8">
      <w:pPr>
        <w:pStyle w:val="NormalWeb"/>
        <w:spacing w:before="0" w:beforeAutospacing="0" w:after="0" w:afterAutospacing="0" w:line="360" w:lineRule="auto"/>
        <w:jc w:val="both"/>
        <w:rPr>
          <w:lang w:val="en-GB"/>
        </w:rPr>
      </w:pPr>
    </w:p>
    <w:p w14:paraId="3DB0B1B1" w14:textId="77777777" w:rsidR="006159E8" w:rsidRPr="005D4506" w:rsidRDefault="006159E8" w:rsidP="006159E8">
      <w:pPr>
        <w:pStyle w:val="NormalWeb"/>
        <w:numPr>
          <w:ilvl w:val="0"/>
          <w:numId w:val="28"/>
        </w:numPr>
        <w:spacing w:before="0" w:beforeAutospacing="0" w:after="0" w:afterAutospacing="0" w:line="360" w:lineRule="auto"/>
        <w:jc w:val="both"/>
        <w:textAlignment w:val="baseline"/>
        <w:rPr>
          <w:b/>
          <w:bCs/>
          <w:color w:val="000000"/>
          <w:lang w:val="en-GB"/>
        </w:rPr>
      </w:pPr>
      <w:r w:rsidRPr="005D4506">
        <w:rPr>
          <w:b/>
          <w:bCs/>
          <w:color w:val="000000"/>
          <w:lang w:val="en-GB"/>
        </w:rPr>
        <w:t>Organisation’s rules and policy</w:t>
      </w:r>
    </w:p>
    <w:p w14:paraId="510116C4" w14:textId="77777777" w:rsidR="006159E8" w:rsidRPr="005D4506" w:rsidRDefault="006159E8" w:rsidP="006159E8">
      <w:pPr>
        <w:pStyle w:val="NormalWeb"/>
        <w:spacing w:before="0" w:beforeAutospacing="0" w:after="0" w:afterAutospacing="0" w:line="360" w:lineRule="auto"/>
        <w:ind w:left="720"/>
        <w:jc w:val="both"/>
        <w:rPr>
          <w:lang w:val="en-GB"/>
        </w:rPr>
      </w:pPr>
      <w:r w:rsidRPr="005D4506">
        <w:rPr>
          <w:color w:val="000000"/>
          <w:lang w:val="en-GB"/>
        </w:rPr>
        <w:t>An organisation’s policy defines the way of communication and relationship between employees depending on their levels of position in the organisation. These policies are often strict and tough to maintain which leads to a negative impact on an employee’s performance (businessjargons.com, 2018). Strict policies like an employee need to submit written documents before taking any step and hence the process and decision making gets delayed.</w:t>
      </w:r>
    </w:p>
    <w:p w14:paraId="2DC43F7C" w14:textId="77777777" w:rsidR="006159E8" w:rsidRDefault="006159E8" w:rsidP="006159E8">
      <w:pPr>
        <w:pStyle w:val="NormalWeb"/>
        <w:spacing w:before="0" w:beforeAutospacing="0" w:after="0" w:afterAutospacing="0" w:line="360" w:lineRule="auto"/>
        <w:ind w:left="720"/>
        <w:jc w:val="both"/>
        <w:rPr>
          <w:color w:val="000000"/>
          <w:lang w:val="en-GB"/>
        </w:rPr>
      </w:pPr>
      <w:r w:rsidRPr="005D4506">
        <w:rPr>
          <w:color w:val="000000"/>
          <w:lang w:val="en-GB"/>
        </w:rPr>
        <w:t>In order to overcome this, an organisation must change their policies and make them flexible for fast decision making.</w:t>
      </w:r>
    </w:p>
    <w:p w14:paraId="54E11D2A" w14:textId="77777777" w:rsidR="006A20FF" w:rsidRPr="005D4506" w:rsidRDefault="006A20FF" w:rsidP="006159E8">
      <w:pPr>
        <w:pStyle w:val="NormalWeb"/>
        <w:spacing w:before="0" w:beforeAutospacing="0" w:after="0" w:afterAutospacing="0" w:line="360" w:lineRule="auto"/>
        <w:ind w:left="720"/>
        <w:jc w:val="both"/>
        <w:rPr>
          <w:lang w:val="en-GB"/>
        </w:rPr>
      </w:pPr>
    </w:p>
    <w:p w14:paraId="450744BB" w14:textId="77777777" w:rsidR="006159E8" w:rsidRPr="005D4506" w:rsidRDefault="006159E8" w:rsidP="006159E8">
      <w:pPr>
        <w:pStyle w:val="NormalWeb"/>
        <w:numPr>
          <w:ilvl w:val="0"/>
          <w:numId w:val="29"/>
        </w:numPr>
        <w:spacing w:before="0" w:beforeAutospacing="0" w:after="0" w:afterAutospacing="0" w:line="360" w:lineRule="auto"/>
        <w:jc w:val="both"/>
        <w:textAlignment w:val="baseline"/>
        <w:rPr>
          <w:b/>
          <w:bCs/>
          <w:color w:val="000000"/>
          <w:lang w:val="en-GB"/>
        </w:rPr>
      </w:pPr>
      <w:r w:rsidRPr="005D4506">
        <w:rPr>
          <w:b/>
          <w:bCs/>
          <w:color w:val="000000"/>
          <w:lang w:val="en-GB"/>
        </w:rPr>
        <w:t>Hierarchical Positions in the Organization</w:t>
      </w:r>
    </w:p>
    <w:p w14:paraId="14CD73BA" w14:textId="77777777" w:rsidR="006159E8" w:rsidRPr="005D4506" w:rsidRDefault="006159E8" w:rsidP="006159E8">
      <w:pPr>
        <w:pStyle w:val="NormalWeb"/>
        <w:spacing w:before="0" w:beforeAutospacing="0" w:after="0" w:afterAutospacing="0" w:line="360" w:lineRule="auto"/>
        <w:ind w:left="720"/>
        <w:jc w:val="both"/>
        <w:rPr>
          <w:lang w:val="en-GB"/>
        </w:rPr>
      </w:pPr>
      <w:r w:rsidRPr="005D4506">
        <w:rPr>
          <w:color w:val="000000"/>
          <w:lang w:val="en-GB"/>
        </w:rPr>
        <w:t>Every organisation have various levels of employees and each level has different responsibilities. Often the higher level employees maintain a strict and formal behaviour with their lower level employees. This makes a lower level employee feel reluctant to communicate with their leader, hence this creates a barrier.</w:t>
      </w:r>
    </w:p>
    <w:p w14:paraId="1C939E42" w14:textId="77777777" w:rsidR="006159E8" w:rsidRDefault="006159E8" w:rsidP="006159E8">
      <w:pPr>
        <w:pStyle w:val="NormalWeb"/>
        <w:spacing w:before="0" w:beforeAutospacing="0" w:after="0" w:afterAutospacing="0" w:line="360" w:lineRule="auto"/>
        <w:ind w:left="720"/>
        <w:jc w:val="both"/>
        <w:rPr>
          <w:color w:val="000000"/>
          <w:lang w:val="en-GB"/>
        </w:rPr>
      </w:pPr>
      <w:r w:rsidRPr="005D4506">
        <w:rPr>
          <w:color w:val="000000"/>
          <w:lang w:val="en-GB"/>
        </w:rPr>
        <w:t>Proper communication and friendly leader’s behaviour can overcome this situation as the employees will feel free to share their issues with their leaders.</w:t>
      </w:r>
    </w:p>
    <w:p w14:paraId="31126E5D" w14:textId="77777777" w:rsidR="006A20FF" w:rsidRPr="005D4506" w:rsidRDefault="006A20FF" w:rsidP="006159E8">
      <w:pPr>
        <w:pStyle w:val="NormalWeb"/>
        <w:spacing w:before="0" w:beforeAutospacing="0" w:after="0" w:afterAutospacing="0" w:line="360" w:lineRule="auto"/>
        <w:ind w:left="720"/>
        <w:jc w:val="both"/>
        <w:rPr>
          <w:lang w:val="en-GB"/>
        </w:rPr>
      </w:pPr>
    </w:p>
    <w:p w14:paraId="28AE4047" w14:textId="77777777" w:rsidR="006159E8" w:rsidRPr="005D4506" w:rsidRDefault="006159E8" w:rsidP="006159E8">
      <w:pPr>
        <w:pStyle w:val="NormalWeb"/>
        <w:numPr>
          <w:ilvl w:val="0"/>
          <w:numId w:val="30"/>
        </w:numPr>
        <w:spacing w:before="0" w:beforeAutospacing="0" w:after="0" w:afterAutospacing="0" w:line="360" w:lineRule="auto"/>
        <w:jc w:val="both"/>
        <w:textAlignment w:val="baseline"/>
        <w:rPr>
          <w:b/>
          <w:bCs/>
          <w:color w:val="000000"/>
          <w:lang w:val="en-GB"/>
        </w:rPr>
      </w:pPr>
      <w:r w:rsidRPr="005D4506">
        <w:rPr>
          <w:b/>
          <w:bCs/>
          <w:color w:val="000000"/>
          <w:lang w:val="en-GB"/>
        </w:rPr>
        <w:t>Organizational Facilities</w:t>
      </w:r>
    </w:p>
    <w:p w14:paraId="63C812D2" w14:textId="77777777" w:rsidR="006159E8" w:rsidRPr="005D4506" w:rsidRDefault="006159E8" w:rsidP="006159E8">
      <w:pPr>
        <w:pStyle w:val="NormalWeb"/>
        <w:spacing w:before="0" w:beforeAutospacing="0" w:after="0" w:afterAutospacing="0" w:line="360" w:lineRule="auto"/>
        <w:ind w:left="720"/>
        <w:jc w:val="both"/>
        <w:rPr>
          <w:lang w:val="en-GB"/>
        </w:rPr>
      </w:pPr>
      <w:r w:rsidRPr="005D4506">
        <w:rPr>
          <w:color w:val="000000"/>
          <w:lang w:val="en-GB"/>
        </w:rPr>
        <w:t>An organisation with a lack of employee facility creates a barrier to an organisation’s way of working. Employees use to enjoy the organisation’s facilities as these facilities make them motivated and focused on their work.</w:t>
      </w:r>
    </w:p>
    <w:p w14:paraId="07F70FB1" w14:textId="77777777" w:rsidR="006159E8" w:rsidRPr="005D4506" w:rsidRDefault="006159E8" w:rsidP="006159E8">
      <w:pPr>
        <w:pStyle w:val="NormalWeb"/>
        <w:spacing w:before="0" w:beforeAutospacing="0" w:after="0" w:afterAutospacing="0" w:line="360" w:lineRule="auto"/>
        <w:ind w:left="720"/>
        <w:jc w:val="both"/>
        <w:rPr>
          <w:lang w:val="en-GB"/>
        </w:rPr>
      </w:pPr>
      <w:r w:rsidRPr="005D4506">
        <w:rPr>
          <w:color w:val="000000"/>
          <w:lang w:val="en-GB"/>
        </w:rPr>
        <w:t>An organisation is responsible to provide proper facilities to their employees so that they can feel passionate in their work. Facilities like flexible working hours, proper holiday, an incentive for working overtime, medical facility and avoid any discrimination can make an employee feel passionate in their work.</w:t>
      </w:r>
    </w:p>
    <w:p w14:paraId="6523C92A" w14:textId="77777777" w:rsidR="006A20FF" w:rsidRPr="006A20FF" w:rsidRDefault="006159E8" w:rsidP="006A20FF">
      <w:pPr>
        <w:pStyle w:val="NormalWeb"/>
        <w:numPr>
          <w:ilvl w:val="0"/>
          <w:numId w:val="31"/>
        </w:numPr>
        <w:spacing w:before="0" w:beforeAutospacing="0" w:after="0" w:afterAutospacing="0" w:line="360" w:lineRule="auto"/>
        <w:jc w:val="both"/>
        <w:textAlignment w:val="baseline"/>
        <w:rPr>
          <w:b/>
          <w:bCs/>
          <w:color w:val="000000"/>
          <w:lang w:val="en-GB"/>
        </w:rPr>
      </w:pPr>
      <w:r w:rsidRPr="005D4506">
        <w:rPr>
          <w:b/>
          <w:bCs/>
          <w:color w:val="000000"/>
          <w:lang w:val="en-GB"/>
        </w:rPr>
        <w:lastRenderedPageBreak/>
        <w:t>Complex Organizational Structure</w:t>
      </w:r>
    </w:p>
    <w:p w14:paraId="5D5EDC77" w14:textId="77777777" w:rsidR="006159E8" w:rsidRPr="005D4506" w:rsidRDefault="006159E8" w:rsidP="006159E8">
      <w:pPr>
        <w:pStyle w:val="NormalWeb"/>
        <w:spacing w:before="0" w:beforeAutospacing="0" w:after="0" w:afterAutospacing="0" w:line="360" w:lineRule="auto"/>
        <w:ind w:left="720"/>
        <w:jc w:val="both"/>
        <w:rPr>
          <w:lang w:val="en-GB"/>
        </w:rPr>
      </w:pPr>
      <w:r w:rsidRPr="005D4506">
        <w:rPr>
          <w:color w:val="000000"/>
          <w:lang w:val="en-GB"/>
        </w:rPr>
        <w:t xml:space="preserve">An organisation with more levels creates a communication gap between leaders and employees. As a message sent from the employee’s side takes time to reach the higher authority, which slows down the </w:t>
      </w:r>
      <w:r w:rsidR="00F232B5" w:rsidRPr="005D4506">
        <w:rPr>
          <w:color w:val="000000"/>
          <w:lang w:val="en-GB"/>
        </w:rPr>
        <w:t>decision-making</w:t>
      </w:r>
      <w:r w:rsidRPr="005D4506">
        <w:rPr>
          <w:color w:val="000000"/>
          <w:lang w:val="en-GB"/>
        </w:rPr>
        <w:t xml:space="preserve"> process.</w:t>
      </w:r>
    </w:p>
    <w:p w14:paraId="6698777A" w14:textId="77777777" w:rsidR="006159E8" w:rsidRDefault="006159E8" w:rsidP="006159E8">
      <w:pPr>
        <w:pStyle w:val="NormalWeb"/>
        <w:spacing w:before="0" w:beforeAutospacing="0" w:after="0" w:afterAutospacing="0" w:line="360" w:lineRule="auto"/>
        <w:ind w:left="720"/>
        <w:jc w:val="both"/>
        <w:rPr>
          <w:color w:val="000000"/>
          <w:lang w:val="en-GB"/>
        </w:rPr>
      </w:pPr>
      <w:r w:rsidRPr="005D4506">
        <w:rPr>
          <w:color w:val="000000"/>
          <w:lang w:val="en-GB"/>
        </w:rPr>
        <w:t xml:space="preserve">In order to deal with this situation, an organisation should reduce their structure or give authority to the department’s leader for taking a decision on employee’s message. </w:t>
      </w:r>
    </w:p>
    <w:p w14:paraId="2DE403A5" w14:textId="77777777" w:rsidR="006A20FF" w:rsidRPr="005D4506" w:rsidRDefault="006A20FF" w:rsidP="006159E8">
      <w:pPr>
        <w:pStyle w:val="NormalWeb"/>
        <w:spacing w:before="0" w:beforeAutospacing="0" w:after="0" w:afterAutospacing="0" w:line="360" w:lineRule="auto"/>
        <w:ind w:left="720"/>
        <w:jc w:val="both"/>
        <w:rPr>
          <w:lang w:val="en-GB"/>
        </w:rPr>
      </w:pPr>
    </w:p>
    <w:p w14:paraId="42D19C87" w14:textId="77777777" w:rsidR="006159E8" w:rsidRDefault="006159E8" w:rsidP="006159E8">
      <w:pPr>
        <w:pStyle w:val="NormalWeb"/>
        <w:spacing w:before="0" w:beforeAutospacing="0" w:after="0" w:afterAutospacing="0" w:line="360" w:lineRule="auto"/>
        <w:jc w:val="both"/>
        <w:rPr>
          <w:b/>
          <w:bCs/>
          <w:color w:val="000000"/>
          <w:lang w:val="en-GB"/>
        </w:rPr>
      </w:pPr>
      <w:r w:rsidRPr="005D4506">
        <w:rPr>
          <w:b/>
          <w:bCs/>
          <w:color w:val="000000"/>
          <w:lang w:val="en-GB"/>
        </w:rPr>
        <w:t>Personal ethical standards, values and beliefs</w:t>
      </w:r>
    </w:p>
    <w:p w14:paraId="62431CDC" w14:textId="77777777" w:rsidR="006A20FF" w:rsidRPr="005D4506" w:rsidRDefault="006A20FF" w:rsidP="006159E8">
      <w:pPr>
        <w:pStyle w:val="NormalWeb"/>
        <w:spacing w:before="0" w:beforeAutospacing="0" w:after="0" w:afterAutospacing="0" w:line="360" w:lineRule="auto"/>
        <w:jc w:val="both"/>
        <w:rPr>
          <w:lang w:val="en-GB"/>
        </w:rPr>
      </w:pPr>
    </w:p>
    <w:p w14:paraId="59DD3C00" w14:textId="77777777" w:rsidR="006159E8" w:rsidRPr="005D4506" w:rsidRDefault="006159E8" w:rsidP="006159E8">
      <w:pPr>
        <w:pStyle w:val="NormalWeb"/>
        <w:spacing w:before="0" w:beforeAutospacing="0" w:after="0" w:afterAutospacing="0" w:line="360" w:lineRule="auto"/>
        <w:jc w:val="both"/>
        <w:rPr>
          <w:lang w:val="en-GB"/>
        </w:rPr>
      </w:pPr>
      <w:r w:rsidRPr="005D4506">
        <w:rPr>
          <w:color w:val="000000"/>
          <w:lang w:val="en-GB"/>
        </w:rPr>
        <w:t xml:space="preserve">As a healthcare professional it is required to maintain their ethical standards and values to understand their own responsibility to the organisation (bretlsimmons.com, 2014). The professional need to have a clear view of the organisation’s goal and objective and according to it they need to maintain their working performance. In words of </w:t>
      </w:r>
      <w:r w:rsidR="00791CEE" w:rsidRPr="0092400D">
        <w:t>Dixon-Woods</w:t>
      </w:r>
      <w:r w:rsidR="00791CEE">
        <w:t xml:space="preserve"> </w:t>
      </w:r>
      <w:r w:rsidR="00791CEE" w:rsidRPr="00791CEE">
        <w:rPr>
          <w:i/>
        </w:rPr>
        <w:t>et al.</w:t>
      </w:r>
      <w:r w:rsidR="00791CEE">
        <w:t xml:space="preserve"> (2014),</w:t>
      </w:r>
      <w:r w:rsidRPr="005D4506">
        <w:rPr>
          <w:color w:val="000000"/>
          <w:lang w:val="en-GB"/>
        </w:rPr>
        <w:t xml:space="preserve"> leadership which are lacking in ethical conducts can disbalance an organisation’s performance. With personal belief, an employee will understand their position and will not create any negative impact on the organisation.</w:t>
      </w:r>
    </w:p>
    <w:p w14:paraId="2B2A7A39" w14:textId="77777777" w:rsidR="006159E8" w:rsidRPr="005D4506" w:rsidRDefault="006159E8" w:rsidP="007A422E">
      <w:pPr>
        <w:pStyle w:val="Heading1"/>
        <w:rPr>
          <w:lang w:val="en-GB"/>
        </w:rPr>
      </w:pPr>
      <w:bookmarkStart w:id="7" w:name="_Toc534037885"/>
      <w:r w:rsidRPr="005D4506">
        <w:rPr>
          <w:lang w:val="en-GB"/>
        </w:rPr>
        <w:t>Conclusion</w:t>
      </w:r>
      <w:bookmarkEnd w:id="7"/>
    </w:p>
    <w:p w14:paraId="769A8C65" w14:textId="77777777" w:rsidR="006159E8" w:rsidRPr="005D4506" w:rsidRDefault="006159E8" w:rsidP="006159E8">
      <w:pPr>
        <w:pStyle w:val="NormalWeb"/>
        <w:spacing w:before="0" w:beforeAutospacing="0" w:after="0" w:afterAutospacing="0" w:line="360" w:lineRule="auto"/>
        <w:jc w:val="both"/>
        <w:rPr>
          <w:lang w:val="en-GB"/>
        </w:rPr>
      </w:pPr>
      <w:r w:rsidRPr="005D4506">
        <w:rPr>
          <w:color w:val="000000"/>
          <w:lang w:val="en-GB"/>
        </w:rPr>
        <w:t xml:space="preserve">Based on the above study it can be concluded that a healthcare organisation </w:t>
      </w:r>
      <w:r w:rsidR="00027804" w:rsidRPr="005D4506">
        <w:rPr>
          <w:color w:val="000000"/>
          <w:lang w:val="en-GB"/>
        </w:rPr>
        <w:t>needs</w:t>
      </w:r>
      <w:r w:rsidRPr="005D4506">
        <w:rPr>
          <w:color w:val="000000"/>
          <w:lang w:val="en-GB"/>
        </w:rPr>
        <w:t xml:space="preserve"> to maintain their working culture to maintain their positive reputation in the society. They need to analyse their company's strength and weaknesses using various analysis techniques and according to it, they need to overcome them. They are also responsible to understand all the external environmental factors present in their country to run their organisation in an efficient way. The leaders are responsible to maintain both formal and informal relationship with their employees so that they can have proper communication between them and meet their objectives. The organisation should have the capability to understand their own culture, ethics and values to provide proper facilities to both their service users and staff members</w:t>
      </w:r>
      <w:r w:rsidR="00027804">
        <w:rPr>
          <w:color w:val="000000"/>
          <w:lang w:val="en-GB"/>
        </w:rPr>
        <w:t xml:space="preserve"> and </w:t>
      </w:r>
      <w:r w:rsidRPr="005D4506">
        <w:rPr>
          <w:color w:val="000000"/>
          <w:lang w:val="en-GB"/>
        </w:rPr>
        <w:t xml:space="preserve">organisation need to maintain various communication channels from verbal to non-verbal so that their employees and leaders will have a clear view of their organisation’s goals and objectives. </w:t>
      </w:r>
    </w:p>
    <w:p w14:paraId="1B5DEEA1" w14:textId="77777777" w:rsidR="006159E8" w:rsidRPr="005D4506" w:rsidRDefault="006159E8" w:rsidP="007A422E">
      <w:pPr>
        <w:pStyle w:val="Heading1"/>
        <w:rPr>
          <w:lang w:val="en-GB"/>
        </w:rPr>
      </w:pPr>
      <w:bookmarkStart w:id="8" w:name="_Toc534037886"/>
      <w:r w:rsidRPr="005D4506">
        <w:rPr>
          <w:lang w:val="en-GB"/>
        </w:rPr>
        <w:lastRenderedPageBreak/>
        <w:t>Recommendations</w:t>
      </w:r>
      <w:bookmarkEnd w:id="8"/>
      <w:r w:rsidR="00B26ACB">
        <w:rPr>
          <w:lang w:val="en-GB"/>
        </w:rPr>
        <w:t>:</w:t>
      </w:r>
    </w:p>
    <w:p w14:paraId="07CE5DD8" w14:textId="77777777" w:rsidR="006159E8" w:rsidRPr="005D4506" w:rsidRDefault="006159E8" w:rsidP="00F232B5">
      <w:pPr>
        <w:pStyle w:val="NormalWeb"/>
        <w:spacing w:before="0" w:beforeAutospacing="0" w:after="0" w:afterAutospacing="0" w:line="360" w:lineRule="auto"/>
        <w:jc w:val="both"/>
        <w:textAlignment w:val="baseline"/>
        <w:rPr>
          <w:color w:val="000000"/>
          <w:lang w:val="en-GB"/>
        </w:rPr>
      </w:pPr>
      <w:r w:rsidRPr="005D4506">
        <w:rPr>
          <w:color w:val="000000"/>
          <w:lang w:val="en-GB"/>
        </w:rPr>
        <w:t>Acadia</w:t>
      </w:r>
      <w:r w:rsidR="00A03FB2">
        <w:rPr>
          <w:color w:val="000000"/>
          <w:lang w:val="en-GB"/>
        </w:rPr>
        <w:t xml:space="preserve"> healthcare</w:t>
      </w:r>
      <w:r w:rsidRPr="005D4506">
        <w:rPr>
          <w:color w:val="000000"/>
          <w:lang w:val="en-GB"/>
        </w:rPr>
        <w:t xml:space="preserve"> should maintain the communication between each level of employees to</w:t>
      </w:r>
      <w:r w:rsidR="00A03FB2">
        <w:rPr>
          <w:color w:val="000000"/>
          <w:lang w:val="en-GB"/>
        </w:rPr>
        <w:t xml:space="preserve"> avoid any kind of confusion as it</w:t>
      </w:r>
      <w:r w:rsidRPr="005D4506">
        <w:rPr>
          <w:color w:val="000000"/>
          <w:lang w:val="en-GB"/>
        </w:rPr>
        <w:t xml:space="preserve"> helps in fast decision making.</w:t>
      </w:r>
      <w:r w:rsidR="00F232B5">
        <w:rPr>
          <w:color w:val="000000"/>
          <w:lang w:val="en-GB"/>
        </w:rPr>
        <w:t xml:space="preserve"> </w:t>
      </w:r>
      <w:r w:rsidRPr="005D4506">
        <w:rPr>
          <w:color w:val="000000"/>
          <w:lang w:val="en-GB"/>
        </w:rPr>
        <w:t xml:space="preserve">Their employees should have proper training on using the </w:t>
      </w:r>
      <w:r w:rsidR="00F232B5" w:rsidRPr="005D4506">
        <w:rPr>
          <w:color w:val="000000"/>
          <w:lang w:val="en-GB"/>
        </w:rPr>
        <w:t>equipment’s</w:t>
      </w:r>
      <w:r w:rsidRPr="005D4506">
        <w:rPr>
          <w:color w:val="000000"/>
          <w:lang w:val="en-GB"/>
        </w:rPr>
        <w:t xml:space="preserve"> and</w:t>
      </w:r>
      <w:r w:rsidR="00A03FB2">
        <w:rPr>
          <w:color w:val="000000"/>
          <w:lang w:val="en-GB"/>
        </w:rPr>
        <w:t xml:space="preserve"> technological advancements suggested in the study</w:t>
      </w:r>
      <w:r w:rsidRPr="005D4506">
        <w:rPr>
          <w:color w:val="000000"/>
          <w:lang w:val="en-GB"/>
        </w:rPr>
        <w:t>.</w:t>
      </w:r>
    </w:p>
    <w:p w14:paraId="5B13739D" w14:textId="77777777" w:rsidR="00A03FB2" w:rsidRDefault="006159E8" w:rsidP="00F232B5">
      <w:pPr>
        <w:pStyle w:val="NormalWeb"/>
        <w:spacing w:before="0" w:beforeAutospacing="0" w:after="0" w:afterAutospacing="0" w:line="360" w:lineRule="auto"/>
        <w:jc w:val="both"/>
        <w:textAlignment w:val="baseline"/>
        <w:rPr>
          <w:color w:val="000000"/>
          <w:lang w:val="en-GB"/>
        </w:rPr>
      </w:pPr>
      <w:r w:rsidRPr="005D4506">
        <w:rPr>
          <w:color w:val="000000"/>
          <w:lang w:val="en-GB"/>
        </w:rPr>
        <w:t xml:space="preserve">The </w:t>
      </w:r>
      <w:r w:rsidR="00954192" w:rsidRPr="005D4506">
        <w:rPr>
          <w:color w:val="000000"/>
          <w:lang w:val="en-GB"/>
        </w:rPr>
        <w:t>organisation needs</w:t>
      </w:r>
      <w:r w:rsidRPr="005D4506">
        <w:rPr>
          <w:color w:val="000000"/>
          <w:lang w:val="en-GB"/>
        </w:rPr>
        <w:t xml:space="preserve"> to maintain their pricing strategy so that each level of service users can avail it without any hesitation.</w:t>
      </w:r>
      <w:r w:rsidR="00F232B5">
        <w:rPr>
          <w:color w:val="000000"/>
          <w:lang w:val="en-GB"/>
        </w:rPr>
        <w:t xml:space="preserve"> </w:t>
      </w:r>
      <w:r w:rsidR="00A03FB2">
        <w:rPr>
          <w:color w:val="000000"/>
          <w:lang w:val="en-GB"/>
        </w:rPr>
        <w:t xml:space="preserve">The care providers should </w:t>
      </w:r>
      <w:r w:rsidR="00A03FB2" w:rsidRPr="005D4506">
        <w:rPr>
          <w:color w:val="000000"/>
          <w:lang w:val="en-GB"/>
        </w:rPr>
        <w:t xml:space="preserve">maintain </w:t>
      </w:r>
      <w:r w:rsidR="00A03FB2">
        <w:rPr>
          <w:color w:val="000000"/>
          <w:lang w:val="en-GB"/>
        </w:rPr>
        <w:t>professional behaviour while</w:t>
      </w:r>
      <w:r w:rsidR="00A03FB2" w:rsidRPr="005D4506">
        <w:rPr>
          <w:color w:val="000000"/>
          <w:lang w:val="en-GB"/>
        </w:rPr>
        <w:t xml:space="preserve"> communicating any higher authority and service users</w:t>
      </w:r>
      <w:r w:rsidR="00A03FB2">
        <w:rPr>
          <w:color w:val="000000"/>
          <w:lang w:val="en-GB"/>
        </w:rPr>
        <w:t>.</w:t>
      </w:r>
    </w:p>
    <w:p w14:paraId="49E398E2" w14:textId="77777777" w:rsidR="00406407" w:rsidRPr="005D4506" w:rsidRDefault="00406407" w:rsidP="00A03FB2">
      <w:pPr>
        <w:pStyle w:val="NormalWeb"/>
        <w:numPr>
          <w:ilvl w:val="0"/>
          <w:numId w:val="32"/>
        </w:numPr>
        <w:spacing w:before="0" w:beforeAutospacing="0" w:after="0" w:afterAutospacing="0" w:line="360" w:lineRule="auto"/>
        <w:jc w:val="both"/>
        <w:textAlignment w:val="baseline"/>
        <w:rPr>
          <w:color w:val="000000"/>
          <w:lang w:val="en-GB"/>
        </w:rPr>
      </w:pPr>
      <w:r w:rsidRPr="005D4506">
        <w:rPr>
          <w:lang w:val="en-GB"/>
        </w:rPr>
        <w:br w:type="page"/>
      </w:r>
    </w:p>
    <w:p w14:paraId="0DF43999" w14:textId="77777777" w:rsidR="003501B7" w:rsidRPr="005D4506" w:rsidRDefault="003501B7" w:rsidP="007A422E">
      <w:pPr>
        <w:pStyle w:val="Heading1"/>
        <w:rPr>
          <w:shd w:val="clear" w:color="auto" w:fill="FFFFFF"/>
          <w:lang w:val="en-GB"/>
        </w:rPr>
      </w:pPr>
      <w:bookmarkStart w:id="9" w:name="_Toc534037887"/>
      <w:r w:rsidRPr="005D4506">
        <w:rPr>
          <w:shd w:val="clear" w:color="auto" w:fill="FFFFFF"/>
          <w:lang w:val="en-GB"/>
        </w:rPr>
        <w:lastRenderedPageBreak/>
        <w:t>Reference</w:t>
      </w:r>
      <w:bookmarkEnd w:id="9"/>
      <w:r w:rsidR="00037BF6">
        <w:rPr>
          <w:shd w:val="clear" w:color="auto" w:fill="FFFFFF"/>
          <w:lang w:val="en-GB"/>
        </w:rPr>
        <w:t>s:</w:t>
      </w:r>
    </w:p>
    <w:p w14:paraId="11805321" w14:textId="77777777" w:rsidR="004A28DF" w:rsidRPr="004A28DF" w:rsidRDefault="004A28DF" w:rsidP="001A32FB">
      <w:pPr>
        <w:pStyle w:val="Normal1"/>
        <w:spacing w:line="360" w:lineRule="auto"/>
        <w:jc w:val="both"/>
        <w:rPr>
          <w:rFonts w:ascii="Times New Roman" w:eastAsia="Georgia" w:hAnsi="Times New Roman" w:cs="Times New Roman"/>
          <w:sz w:val="24"/>
          <w:szCs w:val="24"/>
          <w:lang w:val="en-GB"/>
        </w:rPr>
      </w:pPr>
      <w:r w:rsidRPr="004A28DF">
        <w:rPr>
          <w:rFonts w:ascii="Times New Roman" w:eastAsia="Georgia" w:hAnsi="Times New Roman" w:cs="Times New Roman"/>
          <w:sz w:val="24"/>
          <w:szCs w:val="24"/>
          <w:lang w:val="en-GB"/>
        </w:rPr>
        <w:t xml:space="preserve">Aithal, P.S., </w:t>
      </w:r>
      <w:r w:rsidR="00037BF6">
        <w:rPr>
          <w:rFonts w:ascii="Times New Roman" w:eastAsia="Georgia" w:hAnsi="Times New Roman" w:cs="Times New Roman"/>
          <w:sz w:val="24"/>
          <w:szCs w:val="24"/>
          <w:lang w:val="en-GB"/>
        </w:rPr>
        <w:t>(</w:t>
      </w:r>
      <w:r w:rsidRPr="004A28DF">
        <w:rPr>
          <w:rFonts w:ascii="Times New Roman" w:eastAsia="Georgia" w:hAnsi="Times New Roman" w:cs="Times New Roman"/>
          <w:sz w:val="24"/>
          <w:szCs w:val="24"/>
          <w:lang w:val="en-GB"/>
        </w:rPr>
        <w:t>2016</w:t>
      </w:r>
      <w:r w:rsidR="00037BF6">
        <w:rPr>
          <w:rFonts w:ascii="Times New Roman" w:eastAsia="Georgia" w:hAnsi="Times New Roman" w:cs="Times New Roman"/>
          <w:sz w:val="24"/>
          <w:szCs w:val="24"/>
          <w:lang w:val="en-GB"/>
        </w:rPr>
        <w:t>).</w:t>
      </w:r>
      <w:r w:rsidRPr="004A28DF">
        <w:rPr>
          <w:rFonts w:ascii="Times New Roman" w:eastAsia="Georgia" w:hAnsi="Times New Roman" w:cs="Times New Roman"/>
          <w:sz w:val="24"/>
          <w:szCs w:val="24"/>
          <w:lang w:val="en-GB"/>
        </w:rPr>
        <w:t xml:space="preserve"> Study on ABCD analysis technique for business models, business strategies, operating concepts &amp; business systems.</w:t>
      </w:r>
    </w:p>
    <w:p w14:paraId="7676E5C2" w14:textId="77777777" w:rsidR="004A28DF" w:rsidRPr="004A28DF" w:rsidRDefault="004A28DF" w:rsidP="001A32FB">
      <w:pPr>
        <w:pStyle w:val="Normal1"/>
        <w:spacing w:line="360" w:lineRule="auto"/>
        <w:jc w:val="both"/>
        <w:rPr>
          <w:rFonts w:ascii="Times New Roman" w:eastAsia="Georgia" w:hAnsi="Times New Roman" w:cs="Times New Roman"/>
          <w:sz w:val="24"/>
          <w:szCs w:val="24"/>
          <w:lang w:val="en-GB"/>
        </w:rPr>
      </w:pPr>
      <w:r w:rsidRPr="004A28DF">
        <w:rPr>
          <w:rFonts w:ascii="Times New Roman" w:eastAsia="Georgia" w:hAnsi="Times New Roman" w:cs="Times New Roman"/>
          <w:sz w:val="24"/>
          <w:szCs w:val="24"/>
          <w:lang w:val="en-GB"/>
        </w:rPr>
        <w:t>Barik, B. and Kumar, S., 2018. Macro Environment of Indian Life Insurance Business: A PESTLE Analysis. Bimaquest, 18(3).</w:t>
      </w:r>
    </w:p>
    <w:p w14:paraId="71F11DDE" w14:textId="77777777" w:rsidR="004A28DF" w:rsidRPr="004A28DF" w:rsidRDefault="004A28DF" w:rsidP="001A32FB">
      <w:pPr>
        <w:pStyle w:val="Normal1"/>
        <w:spacing w:line="360" w:lineRule="auto"/>
        <w:jc w:val="both"/>
        <w:rPr>
          <w:rFonts w:ascii="Times New Roman" w:eastAsia="Georgia" w:hAnsi="Times New Roman" w:cs="Times New Roman"/>
          <w:sz w:val="24"/>
          <w:szCs w:val="24"/>
          <w:lang w:val="en-GB"/>
        </w:rPr>
      </w:pPr>
      <w:r w:rsidRPr="004A28DF">
        <w:rPr>
          <w:rFonts w:ascii="Times New Roman" w:eastAsia="Georgia" w:hAnsi="Times New Roman" w:cs="Times New Roman"/>
          <w:sz w:val="24"/>
          <w:szCs w:val="24"/>
          <w:lang w:val="en-GB"/>
        </w:rPr>
        <w:t xml:space="preserve">Berger, J., </w:t>
      </w:r>
      <w:r w:rsidR="00037BF6">
        <w:rPr>
          <w:rFonts w:ascii="Times New Roman" w:eastAsia="Georgia" w:hAnsi="Times New Roman" w:cs="Times New Roman"/>
          <w:sz w:val="24"/>
          <w:szCs w:val="24"/>
          <w:lang w:val="en-GB"/>
        </w:rPr>
        <w:t>(</w:t>
      </w:r>
      <w:r w:rsidRPr="004A28DF">
        <w:rPr>
          <w:rFonts w:ascii="Times New Roman" w:eastAsia="Georgia" w:hAnsi="Times New Roman" w:cs="Times New Roman"/>
          <w:sz w:val="24"/>
          <w:szCs w:val="24"/>
          <w:lang w:val="en-GB"/>
        </w:rPr>
        <w:t>2014</w:t>
      </w:r>
      <w:r w:rsidR="00037BF6">
        <w:rPr>
          <w:rFonts w:ascii="Times New Roman" w:eastAsia="Georgia" w:hAnsi="Times New Roman" w:cs="Times New Roman"/>
          <w:sz w:val="24"/>
          <w:szCs w:val="24"/>
          <w:lang w:val="en-GB"/>
        </w:rPr>
        <w:t>)</w:t>
      </w:r>
      <w:r w:rsidRPr="004A28DF">
        <w:rPr>
          <w:rFonts w:ascii="Times New Roman" w:eastAsia="Georgia" w:hAnsi="Times New Roman" w:cs="Times New Roman"/>
          <w:sz w:val="24"/>
          <w:szCs w:val="24"/>
          <w:lang w:val="en-GB"/>
        </w:rPr>
        <w:t xml:space="preserve"> Word of mouth and interpersonal communication: A review and directions for future research. Journal of Consumer Psychology, 24(4), pp.586-607.</w:t>
      </w:r>
    </w:p>
    <w:p w14:paraId="7349D85F" w14:textId="77777777" w:rsidR="004A28DF" w:rsidRPr="001A32FB" w:rsidRDefault="004A28DF" w:rsidP="001A32FB">
      <w:pPr>
        <w:spacing w:line="360" w:lineRule="auto"/>
        <w:jc w:val="both"/>
        <w:rPr>
          <w:rFonts w:ascii="Times New Roman" w:hAnsi="Times New Roman" w:cs="Times New Roman"/>
          <w:color w:val="222222"/>
          <w:sz w:val="24"/>
          <w:szCs w:val="24"/>
          <w:shd w:val="clear" w:color="auto" w:fill="FFFFFF"/>
          <w:lang w:val="en-GB"/>
        </w:rPr>
      </w:pPr>
      <w:r w:rsidRPr="001A32FB">
        <w:rPr>
          <w:rFonts w:ascii="Times New Roman" w:hAnsi="Times New Roman" w:cs="Times New Roman"/>
          <w:color w:val="222222"/>
          <w:sz w:val="24"/>
          <w:szCs w:val="24"/>
          <w:shd w:val="clear" w:color="auto" w:fill="FFFFFF"/>
          <w:lang w:val="en-GB"/>
        </w:rPr>
        <w:t>Chua, R.Y., Roth, Y. and Lemoine, J.F., (2015). The impact of culture on creativity: How cultural tightness and cultural distance affect global innovation crowdsourcing work. </w:t>
      </w:r>
      <w:r w:rsidRPr="001A32FB">
        <w:rPr>
          <w:rFonts w:ascii="Times New Roman" w:hAnsi="Times New Roman" w:cs="Times New Roman"/>
          <w:i/>
          <w:iCs/>
          <w:color w:val="222222"/>
          <w:sz w:val="24"/>
          <w:szCs w:val="24"/>
          <w:shd w:val="clear" w:color="auto" w:fill="FFFFFF"/>
          <w:lang w:val="en-GB"/>
        </w:rPr>
        <w:t>Administrative Science Quarterly</w:t>
      </w:r>
      <w:r w:rsidRPr="001A32FB">
        <w:rPr>
          <w:rFonts w:ascii="Times New Roman" w:hAnsi="Times New Roman" w:cs="Times New Roman"/>
          <w:color w:val="222222"/>
          <w:sz w:val="24"/>
          <w:szCs w:val="24"/>
          <w:shd w:val="clear" w:color="auto" w:fill="FFFFFF"/>
          <w:lang w:val="en-GB"/>
        </w:rPr>
        <w:t>, </w:t>
      </w:r>
      <w:r w:rsidRPr="001A32FB">
        <w:rPr>
          <w:rFonts w:ascii="Times New Roman" w:hAnsi="Times New Roman" w:cs="Times New Roman"/>
          <w:iCs/>
          <w:color w:val="222222"/>
          <w:sz w:val="24"/>
          <w:szCs w:val="24"/>
          <w:shd w:val="clear" w:color="auto" w:fill="FFFFFF"/>
          <w:lang w:val="en-GB"/>
        </w:rPr>
        <w:t>60</w:t>
      </w:r>
      <w:r w:rsidRPr="001A32FB">
        <w:rPr>
          <w:rFonts w:ascii="Times New Roman" w:hAnsi="Times New Roman" w:cs="Times New Roman"/>
          <w:color w:val="222222"/>
          <w:sz w:val="24"/>
          <w:szCs w:val="24"/>
          <w:shd w:val="clear" w:color="auto" w:fill="FFFFFF"/>
          <w:lang w:val="en-GB"/>
        </w:rPr>
        <w:t>(2), pp.189-227.</w:t>
      </w:r>
    </w:p>
    <w:p w14:paraId="59257CFB" w14:textId="77777777" w:rsidR="004A28DF" w:rsidRPr="001A32FB" w:rsidRDefault="004A28DF" w:rsidP="001A32FB">
      <w:pPr>
        <w:spacing w:line="360" w:lineRule="auto"/>
        <w:jc w:val="both"/>
        <w:rPr>
          <w:rFonts w:ascii="Times New Roman" w:hAnsi="Times New Roman" w:cs="Times New Roman"/>
          <w:color w:val="222222"/>
          <w:sz w:val="24"/>
          <w:szCs w:val="24"/>
          <w:shd w:val="clear" w:color="auto" w:fill="FFFFFF"/>
          <w:lang w:val="en-GB"/>
        </w:rPr>
      </w:pPr>
      <w:r w:rsidRPr="001A32FB">
        <w:rPr>
          <w:rFonts w:ascii="Times New Roman" w:hAnsi="Times New Roman" w:cs="Times New Roman"/>
          <w:color w:val="222222"/>
          <w:sz w:val="24"/>
          <w:szCs w:val="24"/>
          <w:shd w:val="clear" w:color="auto" w:fill="FFFFFF"/>
          <w:lang w:val="en-GB"/>
        </w:rPr>
        <w:t>Dhar, R.L., (2015). Service quality and the training of employees: The mediating role of organizational commitment. </w:t>
      </w:r>
      <w:r w:rsidRPr="001A32FB">
        <w:rPr>
          <w:rFonts w:ascii="Times New Roman" w:hAnsi="Times New Roman" w:cs="Times New Roman"/>
          <w:i/>
          <w:iCs/>
          <w:color w:val="222222"/>
          <w:sz w:val="24"/>
          <w:szCs w:val="24"/>
          <w:shd w:val="clear" w:color="auto" w:fill="FFFFFF"/>
          <w:lang w:val="en-GB"/>
        </w:rPr>
        <w:t>Tourism Management</w:t>
      </w:r>
      <w:r w:rsidRPr="001A32FB">
        <w:rPr>
          <w:rFonts w:ascii="Times New Roman" w:hAnsi="Times New Roman" w:cs="Times New Roman"/>
          <w:color w:val="222222"/>
          <w:sz w:val="24"/>
          <w:szCs w:val="24"/>
          <w:shd w:val="clear" w:color="auto" w:fill="FFFFFF"/>
          <w:lang w:val="en-GB"/>
        </w:rPr>
        <w:t>, </w:t>
      </w:r>
      <w:r w:rsidRPr="001A32FB">
        <w:rPr>
          <w:rFonts w:ascii="Times New Roman" w:hAnsi="Times New Roman" w:cs="Times New Roman"/>
          <w:iCs/>
          <w:color w:val="222222"/>
          <w:sz w:val="24"/>
          <w:szCs w:val="24"/>
          <w:shd w:val="clear" w:color="auto" w:fill="FFFFFF"/>
          <w:lang w:val="en-GB"/>
        </w:rPr>
        <w:t>46</w:t>
      </w:r>
      <w:r w:rsidRPr="001A32FB">
        <w:rPr>
          <w:rFonts w:ascii="Times New Roman" w:hAnsi="Times New Roman" w:cs="Times New Roman"/>
          <w:color w:val="222222"/>
          <w:sz w:val="24"/>
          <w:szCs w:val="24"/>
          <w:shd w:val="clear" w:color="auto" w:fill="FFFFFF"/>
          <w:lang w:val="en-GB"/>
        </w:rPr>
        <w:t>, pp.419-430.</w:t>
      </w:r>
    </w:p>
    <w:p w14:paraId="27A6ED5F" w14:textId="77777777" w:rsidR="004A28DF" w:rsidRPr="004A28DF" w:rsidRDefault="004A28DF" w:rsidP="001A32FB">
      <w:pPr>
        <w:pStyle w:val="Normal1"/>
        <w:spacing w:line="360" w:lineRule="auto"/>
        <w:jc w:val="both"/>
        <w:rPr>
          <w:rFonts w:ascii="Times New Roman" w:eastAsia="Georgia" w:hAnsi="Times New Roman" w:cs="Times New Roman"/>
          <w:sz w:val="24"/>
          <w:szCs w:val="24"/>
          <w:lang w:val="en-GB"/>
        </w:rPr>
      </w:pPr>
      <w:r w:rsidRPr="004A28DF">
        <w:rPr>
          <w:rFonts w:ascii="Times New Roman" w:eastAsia="Georgia" w:hAnsi="Times New Roman" w:cs="Times New Roman"/>
          <w:sz w:val="24"/>
          <w:szCs w:val="24"/>
          <w:lang w:val="en-GB"/>
        </w:rPr>
        <w:t>Dixon-Woods, M., Baker, R., Charles, K., Dawson, J., Jerzembek, G., Martin, G., McCarthy, I., McKee, L., Minion, J., Ozieranski, P. and Willars, J., 2014. Culture and behaviour in the English National Health Service: overview of lessons from a large multimethod study. BMJ Qual Saf, 23(2), pp.106-115.</w:t>
      </w:r>
    </w:p>
    <w:p w14:paraId="273204CE" w14:textId="77777777" w:rsidR="004A28DF" w:rsidRPr="001A32FB" w:rsidRDefault="004A28DF" w:rsidP="001A32FB">
      <w:pPr>
        <w:spacing w:line="360" w:lineRule="auto"/>
        <w:jc w:val="both"/>
        <w:rPr>
          <w:rFonts w:ascii="Times New Roman" w:hAnsi="Times New Roman" w:cs="Times New Roman"/>
          <w:color w:val="222222"/>
          <w:sz w:val="24"/>
          <w:szCs w:val="24"/>
          <w:shd w:val="clear" w:color="auto" w:fill="FFFFFF"/>
          <w:lang w:val="en-GB"/>
        </w:rPr>
      </w:pPr>
      <w:r w:rsidRPr="001A32FB">
        <w:rPr>
          <w:rFonts w:ascii="Times New Roman" w:hAnsi="Times New Roman" w:cs="Times New Roman"/>
          <w:color w:val="222222"/>
          <w:sz w:val="24"/>
          <w:szCs w:val="24"/>
          <w:shd w:val="clear" w:color="auto" w:fill="FFFFFF"/>
          <w:lang w:val="en-GB"/>
        </w:rPr>
        <w:t>Elsbach, K.D. and Stigliani, I., (2018). Design thinking and organizational culture: A review and framework for future research. </w:t>
      </w:r>
      <w:r w:rsidRPr="001A32FB">
        <w:rPr>
          <w:rFonts w:ascii="Times New Roman" w:hAnsi="Times New Roman" w:cs="Times New Roman"/>
          <w:i/>
          <w:iCs/>
          <w:color w:val="222222"/>
          <w:sz w:val="24"/>
          <w:szCs w:val="24"/>
          <w:shd w:val="clear" w:color="auto" w:fill="FFFFFF"/>
          <w:lang w:val="en-GB"/>
        </w:rPr>
        <w:t>Journal of Management</w:t>
      </w:r>
      <w:r w:rsidRPr="001A32FB">
        <w:rPr>
          <w:rFonts w:ascii="Times New Roman" w:hAnsi="Times New Roman" w:cs="Times New Roman"/>
          <w:color w:val="222222"/>
          <w:sz w:val="24"/>
          <w:szCs w:val="24"/>
          <w:shd w:val="clear" w:color="auto" w:fill="FFFFFF"/>
          <w:lang w:val="en-GB"/>
        </w:rPr>
        <w:t>, </w:t>
      </w:r>
      <w:r w:rsidRPr="001A32FB">
        <w:rPr>
          <w:rFonts w:ascii="Times New Roman" w:hAnsi="Times New Roman" w:cs="Times New Roman"/>
          <w:iCs/>
          <w:color w:val="222222"/>
          <w:sz w:val="24"/>
          <w:szCs w:val="24"/>
          <w:shd w:val="clear" w:color="auto" w:fill="FFFFFF"/>
          <w:lang w:val="en-GB"/>
        </w:rPr>
        <w:t>44</w:t>
      </w:r>
      <w:r w:rsidRPr="001A32FB">
        <w:rPr>
          <w:rFonts w:ascii="Times New Roman" w:hAnsi="Times New Roman" w:cs="Times New Roman"/>
          <w:color w:val="222222"/>
          <w:sz w:val="24"/>
          <w:szCs w:val="24"/>
          <w:shd w:val="clear" w:color="auto" w:fill="FFFFFF"/>
          <w:lang w:val="en-GB"/>
        </w:rPr>
        <w:t>(6), pp.2274-2306.</w:t>
      </w:r>
    </w:p>
    <w:p w14:paraId="7C131713" w14:textId="77777777" w:rsidR="004A28DF" w:rsidRPr="001A32FB" w:rsidRDefault="004A28DF" w:rsidP="001A32FB">
      <w:pPr>
        <w:spacing w:line="360" w:lineRule="auto"/>
        <w:jc w:val="both"/>
        <w:rPr>
          <w:rFonts w:ascii="Times New Roman" w:hAnsi="Times New Roman" w:cs="Times New Roman"/>
          <w:color w:val="222222"/>
          <w:sz w:val="24"/>
          <w:szCs w:val="24"/>
          <w:shd w:val="clear" w:color="auto" w:fill="FFFFFF"/>
          <w:lang w:val="en-GB"/>
        </w:rPr>
      </w:pPr>
      <w:r w:rsidRPr="001A32FB">
        <w:rPr>
          <w:rFonts w:ascii="Times New Roman" w:hAnsi="Times New Roman" w:cs="Times New Roman"/>
          <w:color w:val="222222"/>
          <w:sz w:val="24"/>
          <w:szCs w:val="24"/>
          <w:shd w:val="clear" w:color="auto" w:fill="FFFFFF"/>
          <w:lang w:val="en-GB"/>
        </w:rPr>
        <w:t>Körner, M., Wirtz, M.A., Bengel, J. and Göritz, A.S., (2015). Relationship of organizational culture, teamwork and job satisfaction in interprofessional teams. </w:t>
      </w:r>
      <w:r w:rsidRPr="001A32FB">
        <w:rPr>
          <w:rFonts w:ascii="Times New Roman" w:hAnsi="Times New Roman" w:cs="Times New Roman"/>
          <w:i/>
          <w:iCs/>
          <w:color w:val="222222"/>
          <w:sz w:val="24"/>
          <w:szCs w:val="24"/>
          <w:shd w:val="clear" w:color="auto" w:fill="FFFFFF"/>
          <w:lang w:val="en-GB"/>
        </w:rPr>
        <w:t>BMC health services research</w:t>
      </w:r>
      <w:r w:rsidRPr="001A32FB">
        <w:rPr>
          <w:rFonts w:ascii="Times New Roman" w:hAnsi="Times New Roman" w:cs="Times New Roman"/>
          <w:color w:val="222222"/>
          <w:sz w:val="24"/>
          <w:szCs w:val="24"/>
          <w:shd w:val="clear" w:color="auto" w:fill="FFFFFF"/>
          <w:lang w:val="en-GB"/>
        </w:rPr>
        <w:t>, </w:t>
      </w:r>
      <w:r w:rsidRPr="001A32FB">
        <w:rPr>
          <w:rFonts w:ascii="Times New Roman" w:hAnsi="Times New Roman" w:cs="Times New Roman"/>
          <w:iCs/>
          <w:color w:val="222222"/>
          <w:sz w:val="24"/>
          <w:szCs w:val="24"/>
          <w:shd w:val="clear" w:color="auto" w:fill="FFFFFF"/>
          <w:lang w:val="en-GB"/>
        </w:rPr>
        <w:t>15</w:t>
      </w:r>
      <w:r w:rsidRPr="001A32FB">
        <w:rPr>
          <w:rFonts w:ascii="Times New Roman" w:hAnsi="Times New Roman" w:cs="Times New Roman"/>
          <w:color w:val="222222"/>
          <w:sz w:val="24"/>
          <w:szCs w:val="24"/>
          <w:shd w:val="clear" w:color="auto" w:fill="FFFFFF"/>
          <w:lang w:val="en-GB"/>
        </w:rPr>
        <w:t>(1), p.243.</w:t>
      </w:r>
    </w:p>
    <w:p w14:paraId="20DF6213" w14:textId="77777777" w:rsidR="004A28DF" w:rsidRPr="001A32FB" w:rsidRDefault="004A28DF" w:rsidP="001A32FB">
      <w:pPr>
        <w:spacing w:line="360" w:lineRule="auto"/>
        <w:jc w:val="both"/>
        <w:rPr>
          <w:rFonts w:ascii="Times New Roman" w:hAnsi="Times New Roman" w:cs="Times New Roman"/>
          <w:color w:val="222222"/>
          <w:sz w:val="24"/>
          <w:szCs w:val="24"/>
          <w:shd w:val="clear" w:color="auto" w:fill="FFFFFF"/>
          <w:lang w:val="en-GB"/>
        </w:rPr>
      </w:pPr>
      <w:r w:rsidRPr="001A32FB">
        <w:rPr>
          <w:rFonts w:ascii="Times New Roman" w:hAnsi="Times New Roman" w:cs="Times New Roman"/>
          <w:color w:val="222222"/>
          <w:sz w:val="24"/>
          <w:szCs w:val="24"/>
          <w:shd w:val="clear" w:color="auto" w:fill="FFFFFF"/>
          <w:lang w:val="en-GB"/>
        </w:rPr>
        <w:t>Lee, J.C., Shiue, Y.C. and Chen, C.Y., (2016). Examining the impacts of organizational culture and top management support of knowledge sharing on the success of software process improvement. </w:t>
      </w:r>
      <w:r w:rsidRPr="001A32FB">
        <w:rPr>
          <w:rFonts w:ascii="Times New Roman" w:hAnsi="Times New Roman" w:cs="Times New Roman"/>
          <w:i/>
          <w:iCs/>
          <w:color w:val="222222"/>
          <w:sz w:val="24"/>
          <w:szCs w:val="24"/>
          <w:shd w:val="clear" w:color="auto" w:fill="FFFFFF"/>
          <w:lang w:val="en-GB"/>
        </w:rPr>
        <w:t>Computers in Human Behavior</w:t>
      </w:r>
      <w:r w:rsidRPr="001A32FB">
        <w:rPr>
          <w:rFonts w:ascii="Times New Roman" w:hAnsi="Times New Roman" w:cs="Times New Roman"/>
          <w:color w:val="222222"/>
          <w:sz w:val="24"/>
          <w:szCs w:val="24"/>
          <w:shd w:val="clear" w:color="auto" w:fill="FFFFFF"/>
          <w:lang w:val="en-GB"/>
        </w:rPr>
        <w:t>, </w:t>
      </w:r>
      <w:r w:rsidRPr="001A32FB">
        <w:rPr>
          <w:rFonts w:ascii="Times New Roman" w:hAnsi="Times New Roman" w:cs="Times New Roman"/>
          <w:iCs/>
          <w:color w:val="222222"/>
          <w:sz w:val="24"/>
          <w:szCs w:val="24"/>
          <w:shd w:val="clear" w:color="auto" w:fill="FFFFFF"/>
          <w:lang w:val="en-GB"/>
        </w:rPr>
        <w:t>54(1)</w:t>
      </w:r>
      <w:r w:rsidRPr="001A32FB">
        <w:rPr>
          <w:rFonts w:ascii="Times New Roman" w:hAnsi="Times New Roman" w:cs="Times New Roman"/>
          <w:color w:val="222222"/>
          <w:sz w:val="24"/>
          <w:szCs w:val="24"/>
          <w:shd w:val="clear" w:color="auto" w:fill="FFFFFF"/>
          <w:lang w:val="en-GB"/>
        </w:rPr>
        <w:t>, pp.462-474.</w:t>
      </w:r>
    </w:p>
    <w:p w14:paraId="578EBADF" w14:textId="77777777" w:rsidR="004A28DF" w:rsidRPr="004A28DF" w:rsidRDefault="004A28DF" w:rsidP="001A32FB">
      <w:pPr>
        <w:pStyle w:val="Normal1"/>
        <w:spacing w:line="360" w:lineRule="auto"/>
        <w:jc w:val="both"/>
        <w:rPr>
          <w:rFonts w:ascii="Times New Roman" w:eastAsia="Georgia" w:hAnsi="Times New Roman" w:cs="Times New Roman"/>
          <w:sz w:val="24"/>
          <w:szCs w:val="24"/>
          <w:lang w:val="en-GB"/>
        </w:rPr>
      </w:pPr>
      <w:r w:rsidRPr="004A28DF">
        <w:rPr>
          <w:rFonts w:ascii="Times New Roman" w:eastAsia="Georgia" w:hAnsi="Times New Roman" w:cs="Times New Roman"/>
          <w:sz w:val="24"/>
          <w:szCs w:val="24"/>
          <w:lang w:val="en-GB"/>
        </w:rPr>
        <w:t xml:space="preserve">Lund, L., Ross, L., Petersen, M.A. and Groenvold, M., </w:t>
      </w:r>
      <w:r w:rsidR="007C51B3">
        <w:rPr>
          <w:rFonts w:ascii="Times New Roman" w:eastAsia="Georgia" w:hAnsi="Times New Roman" w:cs="Times New Roman"/>
          <w:sz w:val="24"/>
          <w:szCs w:val="24"/>
          <w:lang w:val="en-GB"/>
        </w:rPr>
        <w:t>(</w:t>
      </w:r>
      <w:r w:rsidRPr="004A28DF">
        <w:rPr>
          <w:rFonts w:ascii="Times New Roman" w:eastAsia="Georgia" w:hAnsi="Times New Roman" w:cs="Times New Roman"/>
          <w:sz w:val="24"/>
          <w:szCs w:val="24"/>
          <w:lang w:val="en-GB"/>
        </w:rPr>
        <w:t>2015.</w:t>
      </w:r>
      <w:r w:rsidR="007C51B3">
        <w:rPr>
          <w:rFonts w:ascii="Times New Roman" w:eastAsia="Georgia" w:hAnsi="Times New Roman" w:cs="Times New Roman"/>
          <w:sz w:val="24"/>
          <w:szCs w:val="24"/>
          <w:lang w:val="en-GB"/>
        </w:rPr>
        <w:t>)</w:t>
      </w:r>
      <w:r w:rsidRPr="004A28DF">
        <w:rPr>
          <w:rFonts w:ascii="Times New Roman" w:eastAsia="Georgia" w:hAnsi="Times New Roman" w:cs="Times New Roman"/>
          <w:sz w:val="24"/>
          <w:szCs w:val="24"/>
          <w:lang w:val="en-GB"/>
        </w:rPr>
        <w:t xml:space="preserve"> The interaction between informal cancer caregivers and health care professionals: a survey of caregivers’ experiences of problems and unmet needs. Supportive Care in Cancer, 23(6), pp.1719-1733.</w:t>
      </w:r>
    </w:p>
    <w:p w14:paraId="4A4A6053" w14:textId="77777777" w:rsidR="004A28DF" w:rsidRPr="001A32FB" w:rsidRDefault="004A28DF" w:rsidP="001A32FB">
      <w:pPr>
        <w:spacing w:line="360" w:lineRule="auto"/>
        <w:jc w:val="both"/>
        <w:rPr>
          <w:rFonts w:ascii="Times New Roman" w:hAnsi="Times New Roman" w:cs="Times New Roman"/>
          <w:color w:val="222222"/>
          <w:sz w:val="24"/>
          <w:szCs w:val="24"/>
          <w:shd w:val="clear" w:color="auto" w:fill="FFFFFF"/>
          <w:lang w:val="en-GB"/>
        </w:rPr>
      </w:pPr>
      <w:r w:rsidRPr="001A32FB">
        <w:rPr>
          <w:rFonts w:ascii="Times New Roman" w:hAnsi="Times New Roman" w:cs="Times New Roman"/>
          <w:color w:val="222222"/>
          <w:sz w:val="24"/>
          <w:szCs w:val="24"/>
          <w:shd w:val="clear" w:color="auto" w:fill="FFFFFF"/>
          <w:lang w:val="en-GB"/>
        </w:rPr>
        <w:t>Manojlovich, M. and Ketefian, S., (2016). The effects of organizational culture on nursing professionalism: Implications for health resource planning. </w:t>
      </w:r>
      <w:r w:rsidRPr="001A32FB">
        <w:rPr>
          <w:rFonts w:ascii="Times New Roman" w:hAnsi="Times New Roman" w:cs="Times New Roman"/>
          <w:i/>
          <w:iCs/>
          <w:color w:val="222222"/>
          <w:sz w:val="24"/>
          <w:szCs w:val="24"/>
          <w:shd w:val="clear" w:color="auto" w:fill="FFFFFF"/>
          <w:lang w:val="en-GB"/>
        </w:rPr>
        <w:t>Canadian Journal of Nursing Research Archive</w:t>
      </w:r>
      <w:r w:rsidRPr="001A32FB">
        <w:rPr>
          <w:rFonts w:ascii="Times New Roman" w:hAnsi="Times New Roman" w:cs="Times New Roman"/>
          <w:color w:val="222222"/>
          <w:sz w:val="24"/>
          <w:szCs w:val="24"/>
          <w:shd w:val="clear" w:color="auto" w:fill="FFFFFF"/>
          <w:lang w:val="en-GB"/>
        </w:rPr>
        <w:t>, </w:t>
      </w:r>
      <w:r w:rsidRPr="001A32FB">
        <w:rPr>
          <w:rFonts w:ascii="Times New Roman" w:hAnsi="Times New Roman" w:cs="Times New Roman"/>
          <w:iCs/>
          <w:color w:val="222222"/>
          <w:sz w:val="24"/>
          <w:szCs w:val="24"/>
          <w:shd w:val="clear" w:color="auto" w:fill="FFFFFF"/>
          <w:lang w:val="en-GB"/>
        </w:rPr>
        <w:t>33</w:t>
      </w:r>
      <w:r w:rsidRPr="001A32FB">
        <w:rPr>
          <w:rFonts w:ascii="Times New Roman" w:hAnsi="Times New Roman" w:cs="Times New Roman"/>
          <w:color w:val="222222"/>
          <w:sz w:val="24"/>
          <w:szCs w:val="24"/>
          <w:shd w:val="clear" w:color="auto" w:fill="FFFFFF"/>
          <w:lang w:val="en-GB"/>
        </w:rPr>
        <w:t>(4)., pp.90-105.</w:t>
      </w:r>
    </w:p>
    <w:p w14:paraId="234540DA" w14:textId="77777777" w:rsidR="004A28DF" w:rsidRPr="001A32FB" w:rsidRDefault="004A28DF" w:rsidP="001A32FB">
      <w:pPr>
        <w:spacing w:line="360" w:lineRule="auto"/>
        <w:jc w:val="both"/>
        <w:rPr>
          <w:rFonts w:ascii="Times New Roman" w:hAnsi="Times New Roman" w:cs="Times New Roman"/>
          <w:color w:val="222222"/>
          <w:sz w:val="24"/>
          <w:szCs w:val="24"/>
          <w:shd w:val="clear" w:color="auto" w:fill="FFFFFF"/>
          <w:lang w:val="en-GB"/>
        </w:rPr>
      </w:pPr>
      <w:r w:rsidRPr="001A32FB">
        <w:rPr>
          <w:rFonts w:ascii="Times New Roman" w:hAnsi="Times New Roman" w:cs="Times New Roman"/>
          <w:color w:val="222222"/>
          <w:sz w:val="24"/>
          <w:szCs w:val="24"/>
          <w:shd w:val="clear" w:color="auto" w:fill="FFFFFF"/>
          <w:lang w:val="en-GB"/>
        </w:rPr>
        <w:lastRenderedPageBreak/>
        <w:t>Manuti, A., Pastore, S., Scardigno, A.F., Giancaspro, M.L. and Morciano, D., (2015). Formal and informal learning in the workplace: a research review. </w:t>
      </w:r>
      <w:r w:rsidRPr="001A32FB">
        <w:rPr>
          <w:rFonts w:ascii="Times New Roman" w:hAnsi="Times New Roman" w:cs="Times New Roman"/>
          <w:i/>
          <w:iCs/>
          <w:color w:val="222222"/>
          <w:sz w:val="24"/>
          <w:szCs w:val="24"/>
          <w:shd w:val="clear" w:color="auto" w:fill="FFFFFF"/>
          <w:lang w:val="en-GB"/>
        </w:rPr>
        <w:t>International journal of training and development</w:t>
      </w:r>
      <w:r w:rsidRPr="001A32FB">
        <w:rPr>
          <w:rFonts w:ascii="Times New Roman" w:hAnsi="Times New Roman" w:cs="Times New Roman"/>
          <w:color w:val="222222"/>
          <w:sz w:val="24"/>
          <w:szCs w:val="24"/>
          <w:shd w:val="clear" w:color="auto" w:fill="FFFFFF"/>
          <w:lang w:val="en-GB"/>
        </w:rPr>
        <w:t>, </w:t>
      </w:r>
      <w:r w:rsidRPr="001A32FB">
        <w:rPr>
          <w:rFonts w:ascii="Times New Roman" w:hAnsi="Times New Roman" w:cs="Times New Roman"/>
          <w:iCs/>
          <w:color w:val="222222"/>
          <w:sz w:val="24"/>
          <w:szCs w:val="24"/>
          <w:shd w:val="clear" w:color="auto" w:fill="FFFFFF"/>
          <w:lang w:val="en-GB"/>
        </w:rPr>
        <w:t>19</w:t>
      </w:r>
      <w:r w:rsidRPr="001A32FB">
        <w:rPr>
          <w:rFonts w:ascii="Times New Roman" w:hAnsi="Times New Roman" w:cs="Times New Roman"/>
          <w:color w:val="222222"/>
          <w:sz w:val="24"/>
          <w:szCs w:val="24"/>
          <w:shd w:val="clear" w:color="auto" w:fill="FFFFFF"/>
          <w:lang w:val="en-GB"/>
        </w:rPr>
        <w:t>(1), pp.1-17.</w:t>
      </w:r>
    </w:p>
    <w:p w14:paraId="78A226E8" w14:textId="77777777" w:rsidR="004A28DF" w:rsidRPr="001A32FB" w:rsidRDefault="004A28DF" w:rsidP="001A32FB">
      <w:pPr>
        <w:spacing w:line="360" w:lineRule="auto"/>
        <w:jc w:val="both"/>
        <w:rPr>
          <w:rFonts w:ascii="Times New Roman" w:hAnsi="Times New Roman" w:cs="Times New Roman"/>
          <w:color w:val="222222"/>
          <w:sz w:val="24"/>
          <w:szCs w:val="24"/>
          <w:shd w:val="clear" w:color="auto" w:fill="FFFFFF"/>
          <w:lang w:val="en-GB"/>
        </w:rPr>
      </w:pPr>
      <w:r w:rsidRPr="001A32FB">
        <w:rPr>
          <w:rFonts w:ascii="Times New Roman" w:hAnsi="Times New Roman" w:cs="Times New Roman"/>
          <w:color w:val="222222"/>
          <w:sz w:val="24"/>
          <w:szCs w:val="24"/>
          <w:shd w:val="clear" w:color="auto" w:fill="FFFFFF"/>
          <w:lang w:val="en-GB"/>
        </w:rPr>
        <w:t>O'Neill, J.W., Beauvais, L.L. and Scholl, R.W., (2016). The use of organizational culture and structure to guide strategic behavior: An information processing perspective. </w:t>
      </w:r>
      <w:r w:rsidRPr="001A32FB">
        <w:rPr>
          <w:rFonts w:ascii="Times New Roman" w:hAnsi="Times New Roman" w:cs="Times New Roman"/>
          <w:i/>
          <w:iCs/>
          <w:color w:val="222222"/>
          <w:sz w:val="24"/>
          <w:szCs w:val="24"/>
          <w:shd w:val="clear" w:color="auto" w:fill="FFFFFF"/>
          <w:lang w:val="en-GB"/>
        </w:rPr>
        <w:t>Journal of Behavioral and Applied Management</w:t>
      </w:r>
      <w:r w:rsidRPr="001A32FB">
        <w:rPr>
          <w:rFonts w:ascii="Times New Roman" w:hAnsi="Times New Roman" w:cs="Times New Roman"/>
          <w:color w:val="222222"/>
          <w:sz w:val="24"/>
          <w:szCs w:val="24"/>
          <w:shd w:val="clear" w:color="auto" w:fill="FFFFFF"/>
          <w:lang w:val="en-GB"/>
        </w:rPr>
        <w:t>, </w:t>
      </w:r>
      <w:r w:rsidRPr="001A32FB">
        <w:rPr>
          <w:rFonts w:ascii="Times New Roman" w:hAnsi="Times New Roman" w:cs="Times New Roman"/>
          <w:iCs/>
          <w:color w:val="222222"/>
          <w:sz w:val="24"/>
          <w:szCs w:val="24"/>
          <w:shd w:val="clear" w:color="auto" w:fill="FFFFFF"/>
          <w:lang w:val="en-GB"/>
        </w:rPr>
        <w:t>2</w:t>
      </w:r>
      <w:r w:rsidRPr="001A32FB">
        <w:rPr>
          <w:rFonts w:ascii="Times New Roman" w:hAnsi="Times New Roman" w:cs="Times New Roman"/>
          <w:color w:val="222222"/>
          <w:sz w:val="24"/>
          <w:szCs w:val="24"/>
          <w:shd w:val="clear" w:color="auto" w:fill="FFFFFF"/>
          <w:lang w:val="en-GB"/>
        </w:rPr>
        <w:t>(2), p.816-820.</w:t>
      </w:r>
    </w:p>
    <w:p w14:paraId="2DAF6470" w14:textId="77777777" w:rsidR="004A28DF" w:rsidRPr="001A32FB" w:rsidRDefault="004A28DF" w:rsidP="001A32FB">
      <w:pPr>
        <w:spacing w:line="360" w:lineRule="auto"/>
        <w:jc w:val="both"/>
        <w:rPr>
          <w:rFonts w:ascii="Times New Roman" w:hAnsi="Times New Roman" w:cs="Times New Roman"/>
          <w:color w:val="222222"/>
          <w:sz w:val="24"/>
          <w:szCs w:val="24"/>
          <w:shd w:val="clear" w:color="auto" w:fill="FFFFFF"/>
          <w:lang w:val="en-GB"/>
        </w:rPr>
      </w:pPr>
      <w:r w:rsidRPr="001A32FB">
        <w:rPr>
          <w:rFonts w:ascii="Times New Roman" w:hAnsi="Times New Roman" w:cs="Times New Roman"/>
          <w:color w:val="222222"/>
          <w:sz w:val="24"/>
          <w:szCs w:val="24"/>
          <w:shd w:val="clear" w:color="auto" w:fill="FFFFFF"/>
          <w:lang w:val="en-GB"/>
        </w:rPr>
        <w:t>Schneider, B., González-Romá, V., Ostroff, C. and West, M.A., (2017). Organizational climate and culture: Reflections on the history of the constructs in the Journal of Applied Psychology. </w:t>
      </w:r>
      <w:r w:rsidRPr="001A32FB">
        <w:rPr>
          <w:rFonts w:ascii="Times New Roman" w:hAnsi="Times New Roman" w:cs="Times New Roman"/>
          <w:i/>
          <w:iCs/>
          <w:color w:val="222222"/>
          <w:sz w:val="24"/>
          <w:szCs w:val="24"/>
          <w:shd w:val="clear" w:color="auto" w:fill="FFFFFF"/>
          <w:lang w:val="en-GB"/>
        </w:rPr>
        <w:t>Journal of Applied Psychology</w:t>
      </w:r>
      <w:r w:rsidRPr="001A32FB">
        <w:rPr>
          <w:rFonts w:ascii="Times New Roman" w:hAnsi="Times New Roman" w:cs="Times New Roman"/>
          <w:color w:val="222222"/>
          <w:sz w:val="24"/>
          <w:szCs w:val="24"/>
          <w:shd w:val="clear" w:color="auto" w:fill="FFFFFF"/>
          <w:lang w:val="en-GB"/>
        </w:rPr>
        <w:t>, </w:t>
      </w:r>
      <w:r w:rsidRPr="001A32FB">
        <w:rPr>
          <w:rFonts w:ascii="Times New Roman" w:hAnsi="Times New Roman" w:cs="Times New Roman"/>
          <w:iCs/>
          <w:color w:val="222222"/>
          <w:sz w:val="24"/>
          <w:szCs w:val="24"/>
          <w:shd w:val="clear" w:color="auto" w:fill="FFFFFF"/>
          <w:lang w:val="en-GB"/>
        </w:rPr>
        <w:t>102</w:t>
      </w:r>
      <w:r w:rsidRPr="001A32FB">
        <w:rPr>
          <w:rFonts w:ascii="Times New Roman" w:hAnsi="Times New Roman" w:cs="Times New Roman"/>
          <w:color w:val="222222"/>
          <w:sz w:val="24"/>
          <w:szCs w:val="24"/>
          <w:shd w:val="clear" w:color="auto" w:fill="FFFFFF"/>
          <w:lang w:val="en-GB"/>
        </w:rPr>
        <w:t>(3), p.468-470.</w:t>
      </w:r>
    </w:p>
    <w:p w14:paraId="0778D3E4" w14:textId="77777777" w:rsidR="004A28DF" w:rsidRPr="001A32FB" w:rsidRDefault="004A28DF" w:rsidP="001A32FB">
      <w:pPr>
        <w:spacing w:line="360" w:lineRule="auto"/>
        <w:jc w:val="both"/>
        <w:rPr>
          <w:rFonts w:ascii="Times New Roman" w:hAnsi="Times New Roman" w:cs="Times New Roman"/>
          <w:color w:val="222222"/>
          <w:sz w:val="24"/>
          <w:szCs w:val="24"/>
          <w:shd w:val="clear" w:color="auto" w:fill="FFFFFF"/>
          <w:lang w:val="en-GB"/>
        </w:rPr>
      </w:pPr>
      <w:r w:rsidRPr="001A32FB">
        <w:rPr>
          <w:rFonts w:ascii="Times New Roman" w:hAnsi="Times New Roman" w:cs="Times New Roman"/>
          <w:color w:val="222222"/>
          <w:sz w:val="24"/>
          <w:szCs w:val="24"/>
          <w:shd w:val="clear" w:color="auto" w:fill="FFFFFF"/>
          <w:lang w:val="en-GB"/>
        </w:rPr>
        <w:t>Shen, J. and Benson, J., (2016). When CSR is a social norm: How socially responsible human resource management affects employee work behavior. </w:t>
      </w:r>
      <w:r w:rsidRPr="001A32FB">
        <w:rPr>
          <w:rFonts w:ascii="Times New Roman" w:hAnsi="Times New Roman" w:cs="Times New Roman"/>
          <w:i/>
          <w:iCs/>
          <w:color w:val="222222"/>
          <w:sz w:val="24"/>
          <w:szCs w:val="24"/>
          <w:shd w:val="clear" w:color="auto" w:fill="FFFFFF"/>
          <w:lang w:val="en-GB"/>
        </w:rPr>
        <w:t>Journal of Management</w:t>
      </w:r>
      <w:r w:rsidRPr="001A32FB">
        <w:rPr>
          <w:rFonts w:ascii="Times New Roman" w:hAnsi="Times New Roman" w:cs="Times New Roman"/>
          <w:color w:val="222222"/>
          <w:sz w:val="24"/>
          <w:szCs w:val="24"/>
          <w:shd w:val="clear" w:color="auto" w:fill="FFFFFF"/>
          <w:lang w:val="en-GB"/>
        </w:rPr>
        <w:t>, </w:t>
      </w:r>
      <w:r w:rsidRPr="001A32FB">
        <w:rPr>
          <w:rFonts w:ascii="Times New Roman" w:hAnsi="Times New Roman" w:cs="Times New Roman"/>
          <w:iCs/>
          <w:color w:val="222222"/>
          <w:sz w:val="24"/>
          <w:szCs w:val="24"/>
          <w:shd w:val="clear" w:color="auto" w:fill="FFFFFF"/>
          <w:lang w:val="en-GB"/>
        </w:rPr>
        <w:t>42</w:t>
      </w:r>
      <w:r w:rsidRPr="001A32FB">
        <w:rPr>
          <w:rFonts w:ascii="Times New Roman" w:hAnsi="Times New Roman" w:cs="Times New Roman"/>
          <w:color w:val="222222"/>
          <w:sz w:val="24"/>
          <w:szCs w:val="24"/>
          <w:shd w:val="clear" w:color="auto" w:fill="FFFFFF"/>
          <w:lang w:val="en-GB"/>
        </w:rPr>
        <w:t>(6), pp.1723-1746.</w:t>
      </w:r>
    </w:p>
    <w:p w14:paraId="3950E07C" w14:textId="77777777" w:rsidR="004A28DF" w:rsidRPr="004A28DF" w:rsidRDefault="004A28DF" w:rsidP="001A32FB">
      <w:pPr>
        <w:pStyle w:val="Normal1"/>
        <w:spacing w:line="360" w:lineRule="auto"/>
        <w:jc w:val="both"/>
        <w:rPr>
          <w:rFonts w:ascii="Times New Roman" w:eastAsia="Georgia" w:hAnsi="Times New Roman" w:cs="Times New Roman"/>
          <w:sz w:val="24"/>
          <w:szCs w:val="24"/>
          <w:lang w:val="en-GB"/>
        </w:rPr>
      </w:pPr>
      <w:r w:rsidRPr="004A28DF">
        <w:rPr>
          <w:rFonts w:ascii="Times New Roman" w:eastAsia="Georgia" w:hAnsi="Times New Roman" w:cs="Times New Roman"/>
          <w:sz w:val="24"/>
          <w:szCs w:val="24"/>
          <w:lang w:val="en-GB"/>
        </w:rPr>
        <w:t xml:space="preserve">Slabbert, Y. and Barker, R., </w:t>
      </w:r>
      <w:r w:rsidR="007C51B3">
        <w:rPr>
          <w:rFonts w:ascii="Times New Roman" w:eastAsia="Georgia" w:hAnsi="Times New Roman" w:cs="Times New Roman"/>
          <w:sz w:val="24"/>
          <w:szCs w:val="24"/>
          <w:lang w:val="en-GB"/>
        </w:rPr>
        <w:t>(</w:t>
      </w:r>
      <w:r w:rsidRPr="004A28DF">
        <w:rPr>
          <w:rFonts w:ascii="Times New Roman" w:eastAsia="Georgia" w:hAnsi="Times New Roman" w:cs="Times New Roman"/>
          <w:sz w:val="24"/>
          <w:szCs w:val="24"/>
          <w:lang w:val="en-GB"/>
        </w:rPr>
        <w:t>2014.</w:t>
      </w:r>
      <w:r w:rsidR="007C51B3">
        <w:rPr>
          <w:rFonts w:ascii="Times New Roman" w:eastAsia="Georgia" w:hAnsi="Times New Roman" w:cs="Times New Roman"/>
          <w:sz w:val="24"/>
          <w:szCs w:val="24"/>
          <w:lang w:val="en-GB"/>
        </w:rPr>
        <w:t>)</w:t>
      </w:r>
      <w:r w:rsidRPr="004A28DF">
        <w:rPr>
          <w:rFonts w:ascii="Times New Roman" w:eastAsia="Georgia" w:hAnsi="Times New Roman" w:cs="Times New Roman"/>
          <w:sz w:val="24"/>
          <w:szCs w:val="24"/>
          <w:lang w:val="en-GB"/>
        </w:rPr>
        <w:t xml:space="preserve"> Towards a new model to describe the organisation–stakeholder relationship-building process: A strategic corporate communication perspective. Communicatio, 40(1), pp.69-97.</w:t>
      </w:r>
    </w:p>
    <w:p w14:paraId="4D5CA92F" w14:textId="77777777" w:rsidR="004A28DF" w:rsidRPr="001A32FB" w:rsidRDefault="004A28DF" w:rsidP="001A32FB">
      <w:pPr>
        <w:spacing w:line="360" w:lineRule="auto"/>
        <w:jc w:val="both"/>
        <w:rPr>
          <w:rFonts w:ascii="Times New Roman" w:hAnsi="Times New Roman" w:cs="Times New Roman"/>
          <w:color w:val="222222"/>
          <w:sz w:val="24"/>
          <w:szCs w:val="24"/>
          <w:shd w:val="clear" w:color="auto" w:fill="FFFFFF"/>
          <w:lang w:val="en-GB"/>
        </w:rPr>
      </w:pPr>
      <w:r w:rsidRPr="001A32FB">
        <w:rPr>
          <w:rFonts w:ascii="Times New Roman" w:hAnsi="Times New Roman" w:cs="Times New Roman"/>
          <w:color w:val="222222"/>
          <w:sz w:val="24"/>
          <w:szCs w:val="24"/>
          <w:shd w:val="clear" w:color="auto" w:fill="FFFFFF"/>
          <w:lang w:val="en-GB"/>
        </w:rPr>
        <w:t>Slack, R.E., Corlett, S. and Morris, R., (2015). Exploring employee engagement with (corporate) social responsibility: A social exchange perspective on organisational participation. </w:t>
      </w:r>
      <w:r w:rsidRPr="001A32FB">
        <w:rPr>
          <w:rFonts w:ascii="Times New Roman" w:hAnsi="Times New Roman" w:cs="Times New Roman"/>
          <w:i/>
          <w:iCs/>
          <w:color w:val="222222"/>
          <w:sz w:val="24"/>
          <w:szCs w:val="24"/>
          <w:shd w:val="clear" w:color="auto" w:fill="FFFFFF"/>
          <w:lang w:val="en-GB"/>
        </w:rPr>
        <w:t>Journal of Business Ethics</w:t>
      </w:r>
      <w:r w:rsidRPr="001A32FB">
        <w:rPr>
          <w:rFonts w:ascii="Times New Roman" w:hAnsi="Times New Roman" w:cs="Times New Roman"/>
          <w:color w:val="222222"/>
          <w:sz w:val="24"/>
          <w:szCs w:val="24"/>
          <w:shd w:val="clear" w:color="auto" w:fill="FFFFFF"/>
          <w:lang w:val="en-GB"/>
        </w:rPr>
        <w:t>, </w:t>
      </w:r>
      <w:r w:rsidRPr="001A32FB">
        <w:rPr>
          <w:rFonts w:ascii="Times New Roman" w:hAnsi="Times New Roman" w:cs="Times New Roman"/>
          <w:iCs/>
          <w:color w:val="222222"/>
          <w:sz w:val="24"/>
          <w:szCs w:val="24"/>
          <w:shd w:val="clear" w:color="auto" w:fill="FFFFFF"/>
          <w:lang w:val="en-GB"/>
        </w:rPr>
        <w:t>127</w:t>
      </w:r>
      <w:r w:rsidRPr="001A32FB">
        <w:rPr>
          <w:rFonts w:ascii="Times New Roman" w:hAnsi="Times New Roman" w:cs="Times New Roman"/>
          <w:color w:val="222222"/>
          <w:sz w:val="24"/>
          <w:szCs w:val="24"/>
          <w:shd w:val="clear" w:color="auto" w:fill="FFFFFF"/>
          <w:lang w:val="en-GB"/>
        </w:rPr>
        <w:t>(3), pp.537-548.</w:t>
      </w:r>
    </w:p>
    <w:p w14:paraId="062AE25F" w14:textId="77777777" w:rsidR="004A28DF" w:rsidRPr="001A32FB" w:rsidRDefault="004A28DF" w:rsidP="001A32FB">
      <w:pPr>
        <w:spacing w:line="360" w:lineRule="auto"/>
        <w:jc w:val="both"/>
        <w:rPr>
          <w:rFonts w:ascii="Times New Roman" w:hAnsi="Times New Roman" w:cs="Times New Roman"/>
          <w:color w:val="222222"/>
          <w:sz w:val="24"/>
          <w:szCs w:val="24"/>
          <w:shd w:val="clear" w:color="auto" w:fill="FFFFFF"/>
          <w:lang w:val="en-GB"/>
        </w:rPr>
      </w:pPr>
      <w:r w:rsidRPr="001A32FB">
        <w:rPr>
          <w:rFonts w:ascii="Times New Roman" w:hAnsi="Times New Roman" w:cs="Times New Roman"/>
          <w:color w:val="222222"/>
          <w:sz w:val="24"/>
          <w:szCs w:val="24"/>
          <w:shd w:val="clear" w:color="auto" w:fill="FFFFFF"/>
          <w:lang w:val="en-GB"/>
        </w:rPr>
        <w:t>Valmohammadi, C. and Roshanzamir, S., (2015). The guidelines of improvement: Relations among organizational culture, TQM and performance. </w:t>
      </w:r>
      <w:r w:rsidRPr="001A32FB">
        <w:rPr>
          <w:rFonts w:ascii="Times New Roman" w:hAnsi="Times New Roman" w:cs="Times New Roman"/>
          <w:i/>
          <w:iCs/>
          <w:color w:val="222222"/>
          <w:sz w:val="24"/>
          <w:szCs w:val="24"/>
          <w:shd w:val="clear" w:color="auto" w:fill="FFFFFF"/>
          <w:lang w:val="en-GB"/>
        </w:rPr>
        <w:t>International Journal of Production Economics</w:t>
      </w:r>
      <w:r w:rsidRPr="001A32FB">
        <w:rPr>
          <w:rFonts w:ascii="Times New Roman" w:hAnsi="Times New Roman" w:cs="Times New Roman"/>
          <w:color w:val="222222"/>
          <w:sz w:val="24"/>
          <w:szCs w:val="24"/>
          <w:shd w:val="clear" w:color="auto" w:fill="FFFFFF"/>
          <w:lang w:val="en-GB"/>
        </w:rPr>
        <w:t>, </w:t>
      </w:r>
      <w:r w:rsidRPr="001A32FB">
        <w:rPr>
          <w:rFonts w:ascii="Times New Roman" w:hAnsi="Times New Roman" w:cs="Times New Roman"/>
          <w:iCs/>
          <w:color w:val="222222"/>
          <w:sz w:val="24"/>
          <w:szCs w:val="24"/>
          <w:shd w:val="clear" w:color="auto" w:fill="FFFFFF"/>
          <w:lang w:val="en-GB"/>
        </w:rPr>
        <w:t>164</w:t>
      </w:r>
      <w:r w:rsidRPr="001A32FB">
        <w:rPr>
          <w:rFonts w:ascii="Times New Roman" w:hAnsi="Times New Roman" w:cs="Times New Roman"/>
          <w:color w:val="222222"/>
          <w:sz w:val="24"/>
          <w:szCs w:val="24"/>
          <w:shd w:val="clear" w:color="auto" w:fill="FFFFFF"/>
          <w:lang w:val="en-GB"/>
        </w:rPr>
        <w:t>, pp.167-178.</w:t>
      </w:r>
    </w:p>
    <w:p w14:paraId="267391E5" w14:textId="77777777" w:rsidR="004A28DF" w:rsidRPr="004A28DF" w:rsidRDefault="004A28DF" w:rsidP="001A32FB">
      <w:pPr>
        <w:pStyle w:val="Normal1"/>
        <w:spacing w:line="360" w:lineRule="auto"/>
        <w:jc w:val="both"/>
        <w:rPr>
          <w:rFonts w:ascii="Times New Roman" w:eastAsia="Georgia" w:hAnsi="Times New Roman" w:cs="Times New Roman"/>
          <w:sz w:val="24"/>
          <w:szCs w:val="24"/>
          <w:lang w:val="en-GB"/>
        </w:rPr>
      </w:pPr>
      <w:r w:rsidRPr="004A28DF">
        <w:rPr>
          <w:rFonts w:ascii="Times New Roman" w:eastAsia="Georgia" w:hAnsi="Times New Roman" w:cs="Times New Roman"/>
          <w:sz w:val="24"/>
          <w:szCs w:val="24"/>
          <w:lang w:val="en-GB"/>
        </w:rPr>
        <w:t xml:space="preserve">Wickramasinghe, V. and Perera, S., </w:t>
      </w:r>
      <w:r w:rsidR="007C51B3">
        <w:rPr>
          <w:rFonts w:ascii="Times New Roman" w:eastAsia="Georgia" w:hAnsi="Times New Roman" w:cs="Times New Roman"/>
          <w:sz w:val="24"/>
          <w:szCs w:val="24"/>
          <w:lang w:val="en-GB"/>
        </w:rPr>
        <w:t>(</w:t>
      </w:r>
      <w:r w:rsidRPr="004A28DF">
        <w:rPr>
          <w:rFonts w:ascii="Times New Roman" w:eastAsia="Georgia" w:hAnsi="Times New Roman" w:cs="Times New Roman"/>
          <w:sz w:val="24"/>
          <w:szCs w:val="24"/>
          <w:lang w:val="en-GB"/>
        </w:rPr>
        <w:t>2014</w:t>
      </w:r>
      <w:r w:rsidR="007C51B3">
        <w:rPr>
          <w:rFonts w:ascii="Times New Roman" w:eastAsia="Georgia" w:hAnsi="Times New Roman" w:cs="Times New Roman"/>
          <w:sz w:val="24"/>
          <w:szCs w:val="24"/>
          <w:lang w:val="en-GB"/>
        </w:rPr>
        <w:t>)</w:t>
      </w:r>
      <w:r w:rsidRPr="004A28DF">
        <w:rPr>
          <w:rFonts w:ascii="Times New Roman" w:eastAsia="Georgia" w:hAnsi="Times New Roman" w:cs="Times New Roman"/>
          <w:sz w:val="24"/>
          <w:szCs w:val="24"/>
          <w:lang w:val="en-GB"/>
        </w:rPr>
        <w:t>. Effects of perceived organisation support, employee engagement and organisation citizenship behaviour on quality performance. Total Quality Management &amp; Business Excellence, 25(11-12), pp.1280-1294.</w:t>
      </w:r>
    </w:p>
    <w:p w14:paraId="345C472C" w14:textId="77777777" w:rsidR="004A28DF" w:rsidRPr="004A28DF" w:rsidRDefault="004A28DF" w:rsidP="001A32FB">
      <w:pPr>
        <w:pStyle w:val="Normal1"/>
        <w:spacing w:line="360" w:lineRule="auto"/>
        <w:jc w:val="both"/>
        <w:rPr>
          <w:rFonts w:ascii="Times New Roman" w:eastAsia="Times New Roman" w:hAnsi="Times New Roman" w:cs="Times New Roman"/>
          <w:b/>
          <w:sz w:val="24"/>
          <w:szCs w:val="24"/>
          <w:lang w:val="en-GB"/>
        </w:rPr>
      </w:pPr>
      <w:r w:rsidRPr="004A28DF">
        <w:rPr>
          <w:rFonts w:ascii="Times New Roman" w:eastAsia="Georgia" w:hAnsi="Times New Roman" w:cs="Times New Roman"/>
          <w:sz w:val="24"/>
          <w:szCs w:val="24"/>
          <w:lang w:val="en-GB"/>
        </w:rPr>
        <w:t xml:space="preserve">Zalengera, C., Blanchard, R.E., Eames, P.C., Juma, A.M., Chitawo, M.L. and Gondwe, K.T., </w:t>
      </w:r>
      <w:r w:rsidR="007C51B3">
        <w:rPr>
          <w:rFonts w:ascii="Times New Roman" w:eastAsia="Georgia" w:hAnsi="Times New Roman" w:cs="Times New Roman"/>
          <w:sz w:val="24"/>
          <w:szCs w:val="24"/>
          <w:lang w:val="en-GB"/>
        </w:rPr>
        <w:t>(</w:t>
      </w:r>
      <w:r w:rsidRPr="004A28DF">
        <w:rPr>
          <w:rFonts w:ascii="Times New Roman" w:eastAsia="Georgia" w:hAnsi="Times New Roman" w:cs="Times New Roman"/>
          <w:sz w:val="24"/>
          <w:szCs w:val="24"/>
          <w:lang w:val="en-GB"/>
        </w:rPr>
        <w:t>2014</w:t>
      </w:r>
      <w:r w:rsidR="007C51B3">
        <w:rPr>
          <w:rFonts w:ascii="Times New Roman" w:eastAsia="Georgia" w:hAnsi="Times New Roman" w:cs="Times New Roman"/>
          <w:sz w:val="24"/>
          <w:szCs w:val="24"/>
          <w:lang w:val="en-GB"/>
        </w:rPr>
        <w:t>)</w:t>
      </w:r>
      <w:r w:rsidRPr="004A28DF">
        <w:rPr>
          <w:rFonts w:ascii="Times New Roman" w:eastAsia="Georgia" w:hAnsi="Times New Roman" w:cs="Times New Roman"/>
          <w:sz w:val="24"/>
          <w:szCs w:val="24"/>
          <w:lang w:val="en-GB"/>
        </w:rPr>
        <w:t>. Overview of the Malawi energy situation and A PESTLE analysis for sustainable development of renewable energy. Renewable and Sustainable Energy Reviews, 38, pp.335-347.</w:t>
      </w:r>
      <w:r w:rsidRPr="004A28DF">
        <w:rPr>
          <w:rFonts w:ascii="Times New Roman" w:eastAsia="Georgia" w:hAnsi="Times New Roman" w:cs="Times New Roman"/>
          <w:sz w:val="24"/>
          <w:szCs w:val="24"/>
          <w:lang w:val="en-GB"/>
        </w:rPr>
        <w:br/>
      </w:r>
    </w:p>
    <w:sectPr w:rsidR="004A28DF" w:rsidRPr="004A28DF" w:rsidSect="008C2269">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D07B91" w14:textId="77777777" w:rsidR="005D3E94" w:rsidRDefault="005D3E94" w:rsidP="00CC0C75">
      <w:pPr>
        <w:spacing w:line="240" w:lineRule="auto"/>
      </w:pPr>
      <w:r>
        <w:separator/>
      </w:r>
    </w:p>
  </w:endnote>
  <w:endnote w:type="continuationSeparator" w:id="0">
    <w:p w14:paraId="3AE57C95" w14:textId="77777777" w:rsidR="005D3E94" w:rsidRDefault="005D3E94" w:rsidP="00CC0C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27321"/>
      <w:docPartObj>
        <w:docPartGallery w:val="Page Numbers (Bottom of Page)"/>
        <w:docPartUnique/>
      </w:docPartObj>
    </w:sdtPr>
    <w:sdtEndPr/>
    <w:sdtContent>
      <w:p w14:paraId="3AB070B9" w14:textId="77777777" w:rsidR="008C2269" w:rsidRDefault="005D1B61">
        <w:pPr>
          <w:pStyle w:val="Footer"/>
          <w:jc w:val="right"/>
        </w:pPr>
        <w:r>
          <w:rPr>
            <w:noProof/>
          </w:rPr>
          <w:fldChar w:fldCharType="begin"/>
        </w:r>
        <w:r>
          <w:rPr>
            <w:noProof/>
          </w:rPr>
          <w:instrText xml:space="preserve"> PAGE   \* MERGEFORMAT </w:instrText>
        </w:r>
        <w:r>
          <w:rPr>
            <w:noProof/>
          </w:rPr>
          <w:fldChar w:fldCharType="separate"/>
        </w:r>
        <w:r w:rsidR="001A32FB">
          <w:rPr>
            <w:noProof/>
          </w:rPr>
          <w:t>20</w:t>
        </w:r>
        <w:r>
          <w:rPr>
            <w:noProof/>
          </w:rPr>
          <w:fldChar w:fldCharType="end"/>
        </w:r>
      </w:p>
    </w:sdtContent>
  </w:sdt>
  <w:p w14:paraId="7D34F5C7" w14:textId="77777777" w:rsidR="008C2269" w:rsidRDefault="008C2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31779" w14:textId="77777777" w:rsidR="005D3E94" w:rsidRDefault="005D3E94" w:rsidP="00CC0C75">
      <w:pPr>
        <w:spacing w:line="240" w:lineRule="auto"/>
      </w:pPr>
      <w:r>
        <w:separator/>
      </w:r>
    </w:p>
  </w:footnote>
  <w:footnote w:type="continuationSeparator" w:id="0">
    <w:p w14:paraId="2BA64AD6" w14:textId="77777777" w:rsidR="005D3E94" w:rsidRDefault="005D3E94" w:rsidP="00CC0C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C37F6"/>
    <w:multiLevelType w:val="multilevel"/>
    <w:tmpl w:val="31C27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2365B1"/>
    <w:multiLevelType w:val="multilevel"/>
    <w:tmpl w:val="F6E42B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19116E"/>
    <w:multiLevelType w:val="multilevel"/>
    <w:tmpl w:val="C8AE5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687D68"/>
    <w:multiLevelType w:val="multilevel"/>
    <w:tmpl w:val="82B02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6D3D17"/>
    <w:multiLevelType w:val="multilevel"/>
    <w:tmpl w:val="91EA4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B510AA"/>
    <w:multiLevelType w:val="multilevel"/>
    <w:tmpl w:val="DBE8E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A4759ED"/>
    <w:multiLevelType w:val="multilevel"/>
    <w:tmpl w:val="2598A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467C9F"/>
    <w:multiLevelType w:val="multilevel"/>
    <w:tmpl w:val="690A0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4C6201"/>
    <w:multiLevelType w:val="multilevel"/>
    <w:tmpl w:val="30F8F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6E0A3D"/>
    <w:multiLevelType w:val="multilevel"/>
    <w:tmpl w:val="D4C8A1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E677CFD"/>
    <w:multiLevelType w:val="multilevel"/>
    <w:tmpl w:val="7B7CC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F18179A"/>
    <w:multiLevelType w:val="multilevel"/>
    <w:tmpl w:val="2CDE8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9B603D"/>
    <w:multiLevelType w:val="multilevel"/>
    <w:tmpl w:val="B6741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1C0561"/>
    <w:multiLevelType w:val="multilevel"/>
    <w:tmpl w:val="F5DC8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8F00E2"/>
    <w:multiLevelType w:val="multilevel"/>
    <w:tmpl w:val="F740E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B30A3A"/>
    <w:multiLevelType w:val="multilevel"/>
    <w:tmpl w:val="0E762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1D7EE5"/>
    <w:multiLevelType w:val="multilevel"/>
    <w:tmpl w:val="F07A1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7472F01"/>
    <w:multiLevelType w:val="multilevel"/>
    <w:tmpl w:val="C6F2C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C408B3"/>
    <w:multiLevelType w:val="multilevel"/>
    <w:tmpl w:val="D7A0C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5E215D"/>
    <w:multiLevelType w:val="multilevel"/>
    <w:tmpl w:val="57EED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173CB2"/>
    <w:multiLevelType w:val="multilevel"/>
    <w:tmpl w:val="637AB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4122BC"/>
    <w:multiLevelType w:val="multilevel"/>
    <w:tmpl w:val="6A941C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C085590"/>
    <w:multiLevelType w:val="multilevel"/>
    <w:tmpl w:val="5AC6B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2442A5"/>
    <w:multiLevelType w:val="multilevel"/>
    <w:tmpl w:val="CB061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6B7E54"/>
    <w:multiLevelType w:val="multilevel"/>
    <w:tmpl w:val="5B262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B741A4"/>
    <w:multiLevelType w:val="multilevel"/>
    <w:tmpl w:val="F3186B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4654E0E"/>
    <w:multiLevelType w:val="multilevel"/>
    <w:tmpl w:val="468E2D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BA14921"/>
    <w:multiLevelType w:val="multilevel"/>
    <w:tmpl w:val="68A4C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EDE7E8D"/>
    <w:multiLevelType w:val="multilevel"/>
    <w:tmpl w:val="6F5462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F9866A5"/>
    <w:multiLevelType w:val="multilevel"/>
    <w:tmpl w:val="07AC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B94535"/>
    <w:multiLevelType w:val="hybridMultilevel"/>
    <w:tmpl w:val="A2F663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99342C6"/>
    <w:multiLevelType w:val="multilevel"/>
    <w:tmpl w:val="CC206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CF751C"/>
    <w:multiLevelType w:val="multilevel"/>
    <w:tmpl w:val="09B02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5"/>
  </w:num>
  <w:num w:numId="2">
    <w:abstractNumId w:val="9"/>
  </w:num>
  <w:num w:numId="3">
    <w:abstractNumId w:val="1"/>
  </w:num>
  <w:num w:numId="4">
    <w:abstractNumId w:val="28"/>
  </w:num>
  <w:num w:numId="5">
    <w:abstractNumId w:val="10"/>
  </w:num>
  <w:num w:numId="6">
    <w:abstractNumId w:val="26"/>
  </w:num>
  <w:num w:numId="7">
    <w:abstractNumId w:val="0"/>
  </w:num>
  <w:num w:numId="8">
    <w:abstractNumId w:val="5"/>
  </w:num>
  <w:num w:numId="9">
    <w:abstractNumId w:val="21"/>
  </w:num>
  <w:num w:numId="10">
    <w:abstractNumId w:val="16"/>
  </w:num>
  <w:num w:numId="11">
    <w:abstractNumId w:val="27"/>
  </w:num>
  <w:num w:numId="12">
    <w:abstractNumId w:val="20"/>
  </w:num>
  <w:num w:numId="13">
    <w:abstractNumId w:val="2"/>
  </w:num>
  <w:num w:numId="14">
    <w:abstractNumId w:val="15"/>
  </w:num>
  <w:num w:numId="15">
    <w:abstractNumId w:val="14"/>
  </w:num>
  <w:num w:numId="16">
    <w:abstractNumId w:val="17"/>
  </w:num>
  <w:num w:numId="17">
    <w:abstractNumId w:val="23"/>
  </w:num>
  <w:num w:numId="18">
    <w:abstractNumId w:val="29"/>
  </w:num>
  <w:num w:numId="19">
    <w:abstractNumId w:val="32"/>
  </w:num>
  <w:num w:numId="20">
    <w:abstractNumId w:val="4"/>
  </w:num>
  <w:num w:numId="21">
    <w:abstractNumId w:val="12"/>
  </w:num>
  <w:num w:numId="22">
    <w:abstractNumId w:val="24"/>
  </w:num>
  <w:num w:numId="23">
    <w:abstractNumId w:val="31"/>
  </w:num>
  <w:num w:numId="24">
    <w:abstractNumId w:val="11"/>
  </w:num>
  <w:num w:numId="25">
    <w:abstractNumId w:val="8"/>
  </w:num>
  <w:num w:numId="26">
    <w:abstractNumId w:val="13"/>
  </w:num>
  <w:num w:numId="27">
    <w:abstractNumId w:val="6"/>
  </w:num>
  <w:num w:numId="28">
    <w:abstractNumId w:val="19"/>
  </w:num>
  <w:num w:numId="29">
    <w:abstractNumId w:val="22"/>
  </w:num>
  <w:num w:numId="30">
    <w:abstractNumId w:val="3"/>
  </w:num>
  <w:num w:numId="31">
    <w:abstractNumId w:val="7"/>
  </w:num>
  <w:num w:numId="32">
    <w:abstractNumId w:val="18"/>
  </w:num>
  <w:num w:numId="3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A7DE4"/>
    <w:rsid w:val="00027804"/>
    <w:rsid w:val="00037BF6"/>
    <w:rsid w:val="00047BB3"/>
    <w:rsid w:val="000840DD"/>
    <w:rsid w:val="000C71E7"/>
    <w:rsid w:val="000C79B5"/>
    <w:rsid w:val="000F6C77"/>
    <w:rsid w:val="001116A8"/>
    <w:rsid w:val="001A32FB"/>
    <w:rsid w:val="001B7B84"/>
    <w:rsid w:val="001F044D"/>
    <w:rsid w:val="001F5BDF"/>
    <w:rsid w:val="00211AFC"/>
    <w:rsid w:val="00220651"/>
    <w:rsid w:val="0029777C"/>
    <w:rsid w:val="002A2325"/>
    <w:rsid w:val="002D3A05"/>
    <w:rsid w:val="002D5941"/>
    <w:rsid w:val="00341054"/>
    <w:rsid w:val="00341247"/>
    <w:rsid w:val="003501B7"/>
    <w:rsid w:val="003F42DC"/>
    <w:rsid w:val="003F7906"/>
    <w:rsid w:val="00406407"/>
    <w:rsid w:val="004A28DF"/>
    <w:rsid w:val="004C109C"/>
    <w:rsid w:val="004D6881"/>
    <w:rsid w:val="004F17B0"/>
    <w:rsid w:val="00537550"/>
    <w:rsid w:val="00544195"/>
    <w:rsid w:val="00551EF8"/>
    <w:rsid w:val="00572DD2"/>
    <w:rsid w:val="00592E33"/>
    <w:rsid w:val="005C373E"/>
    <w:rsid w:val="005D1B61"/>
    <w:rsid w:val="005D3E94"/>
    <w:rsid w:val="005D421D"/>
    <w:rsid w:val="005D4506"/>
    <w:rsid w:val="006159E8"/>
    <w:rsid w:val="00654721"/>
    <w:rsid w:val="00693A08"/>
    <w:rsid w:val="006A0776"/>
    <w:rsid w:val="006A20FF"/>
    <w:rsid w:val="006C7EE5"/>
    <w:rsid w:val="00743ED2"/>
    <w:rsid w:val="007441C7"/>
    <w:rsid w:val="0075000F"/>
    <w:rsid w:val="007738E9"/>
    <w:rsid w:val="00774C04"/>
    <w:rsid w:val="007902E9"/>
    <w:rsid w:val="00791CEE"/>
    <w:rsid w:val="007A422E"/>
    <w:rsid w:val="007C51B3"/>
    <w:rsid w:val="007E059E"/>
    <w:rsid w:val="00802FF7"/>
    <w:rsid w:val="00890919"/>
    <w:rsid w:val="008A0228"/>
    <w:rsid w:val="008B06E5"/>
    <w:rsid w:val="008B6D3F"/>
    <w:rsid w:val="008C2269"/>
    <w:rsid w:val="0091085C"/>
    <w:rsid w:val="00933892"/>
    <w:rsid w:val="00943707"/>
    <w:rsid w:val="00954192"/>
    <w:rsid w:val="00974195"/>
    <w:rsid w:val="00981728"/>
    <w:rsid w:val="009B1102"/>
    <w:rsid w:val="009F0D5B"/>
    <w:rsid w:val="009F5C8E"/>
    <w:rsid w:val="00A03FB2"/>
    <w:rsid w:val="00A57AF1"/>
    <w:rsid w:val="00A95DCF"/>
    <w:rsid w:val="00AB5185"/>
    <w:rsid w:val="00AD1048"/>
    <w:rsid w:val="00AE4075"/>
    <w:rsid w:val="00AE4456"/>
    <w:rsid w:val="00B26ACB"/>
    <w:rsid w:val="00B95BB0"/>
    <w:rsid w:val="00BD5EB7"/>
    <w:rsid w:val="00BE7155"/>
    <w:rsid w:val="00C81148"/>
    <w:rsid w:val="00C96178"/>
    <w:rsid w:val="00CC0C75"/>
    <w:rsid w:val="00D901DE"/>
    <w:rsid w:val="00DE67AF"/>
    <w:rsid w:val="00DF6119"/>
    <w:rsid w:val="00E20056"/>
    <w:rsid w:val="00E220B6"/>
    <w:rsid w:val="00E8339B"/>
    <w:rsid w:val="00EA7DE4"/>
    <w:rsid w:val="00EF3A9E"/>
    <w:rsid w:val="00F10433"/>
    <w:rsid w:val="00F16075"/>
    <w:rsid w:val="00F163D8"/>
    <w:rsid w:val="00F232B5"/>
    <w:rsid w:val="00F36183"/>
    <w:rsid w:val="00F434C2"/>
    <w:rsid w:val="00F84E4A"/>
    <w:rsid w:val="19639F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C34A178"/>
  <w15:docId w15:val="{82EA874E-1FE2-4DCC-8494-214409BE9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41054"/>
  </w:style>
  <w:style w:type="paragraph" w:styleId="Heading1">
    <w:name w:val="heading 1"/>
    <w:basedOn w:val="Normal1"/>
    <w:next w:val="Normal1"/>
    <w:rsid w:val="007A422E"/>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1"/>
    <w:next w:val="Normal1"/>
    <w:rsid w:val="00EA7DE4"/>
    <w:pPr>
      <w:keepNext/>
      <w:keepLines/>
      <w:spacing w:before="360" w:after="120"/>
      <w:outlineLvl w:val="1"/>
    </w:pPr>
    <w:rPr>
      <w:sz w:val="32"/>
      <w:szCs w:val="32"/>
    </w:rPr>
  </w:style>
  <w:style w:type="paragraph" w:styleId="Heading3">
    <w:name w:val="heading 3"/>
    <w:basedOn w:val="Normal1"/>
    <w:next w:val="Normal1"/>
    <w:rsid w:val="00EA7DE4"/>
    <w:pPr>
      <w:keepNext/>
      <w:keepLines/>
      <w:spacing w:before="320" w:after="80"/>
      <w:outlineLvl w:val="2"/>
    </w:pPr>
    <w:rPr>
      <w:color w:val="434343"/>
      <w:sz w:val="28"/>
      <w:szCs w:val="28"/>
    </w:rPr>
  </w:style>
  <w:style w:type="paragraph" w:styleId="Heading4">
    <w:name w:val="heading 4"/>
    <w:basedOn w:val="Normal1"/>
    <w:next w:val="Normal1"/>
    <w:rsid w:val="00EA7DE4"/>
    <w:pPr>
      <w:keepNext/>
      <w:keepLines/>
      <w:spacing w:before="280" w:after="80"/>
      <w:outlineLvl w:val="3"/>
    </w:pPr>
    <w:rPr>
      <w:color w:val="666666"/>
      <w:sz w:val="24"/>
      <w:szCs w:val="24"/>
    </w:rPr>
  </w:style>
  <w:style w:type="paragraph" w:styleId="Heading5">
    <w:name w:val="heading 5"/>
    <w:basedOn w:val="Normal1"/>
    <w:next w:val="Normal1"/>
    <w:rsid w:val="00EA7DE4"/>
    <w:pPr>
      <w:keepNext/>
      <w:keepLines/>
      <w:spacing w:before="240" w:after="80"/>
      <w:outlineLvl w:val="4"/>
    </w:pPr>
    <w:rPr>
      <w:color w:val="666666"/>
    </w:rPr>
  </w:style>
  <w:style w:type="paragraph" w:styleId="Heading6">
    <w:name w:val="heading 6"/>
    <w:basedOn w:val="Normal1"/>
    <w:next w:val="Normal1"/>
    <w:rsid w:val="00EA7DE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7DE4"/>
  </w:style>
  <w:style w:type="paragraph" w:styleId="Title">
    <w:name w:val="Title"/>
    <w:basedOn w:val="Normal1"/>
    <w:next w:val="Normal1"/>
    <w:rsid w:val="00EA7DE4"/>
    <w:pPr>
      <w:keepNext/>
      <w:keepLines/>
      <w:spacing w:after="60"/>
    </w:pPr>
    <w:rPr>
      <w:sz w:val="52"/>
      <w:szCs w:val="52"/>
    </w:rPr>
  </w:style>
  <w:style w:type="paragraph" w:styleId="Subtitle">
    <w:name w:val="Subtitle"/>
    <w:basedOn w:val="Normal1"/>
    <w:next w:val="Normal1"/>
    <w:rsid w:val="00EA7DE4"/>
    <w:pPr>
      <w:keepNext/>
      <w:keepLines/>
      <w:spacing w:after="320"/>
    </w:pPr>
    <w:rPr>
      <w:color w:val="666666"/>
      <w:sz w:val="30"/>
      <w:szCs w:val="30"/>
    </w:rPr>
  </w:style>
  <w:style w:type="table" w:customStyle="1" w:styleId="a">
    <w:basedOn w:val="TableNormal"/>
    <w:rsid w:val="00EA7DE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A7DE4"/>
    <w:pPr>
      <w:spacing w:line="240" w:lineRule="auto"/>
    </w:pPr>
    <w:rPr>
      <w:sz w:val="20"/>
      <w:szCs w:val="20"/>
    </w:rPr>
  </w:style>
  <w:style w:type="character" w:customStyle="1" w:styleId="CommentTextChar">
    <w:name w:val="Comment Text Char"/>
    <w:basedOn w:val="DefaultParagraphFont"/>
    <w:link w:val="CommentText"/>
    <w:uiPriority w:val="99"/>
    <w:semiHidden/>
    <w:rsid w:val="00EA7DE4"/>
    <w:rPr>
      <w:sz w:val="20"/>
      <w:szCs w:val="20"/>
    </w:rPr>
  </w:style>
  <w:style w:type="character" w:styleId="CommentReference">
    <w:name w:val="annotation reference"/>
    <w:basedOn w:val="DefaultParagraphFont"/>
    <w:uiPriority w:val="99"/>
    <w:semiHidden/>
    <w:unhideWhenUsed/>
    <w:rsid w:val="00EA7DE4"/>
    <w:rPr>
      <w:sz w:val="16"/>
      <w:szCs w:val="16"/>
    </w:rPr>
  </w:style>
  <w:style w:type="paragraph" w:styleId="BalloonText">
    <w:name w:val="Balloon Text"/>
    <w:basedOn w:val="Normal"/>
    <w:link w:val="BalloonTextChar"/>
    <w:uiPriority w:val="99"/>
    <w:semiHidden/>
    <w:unhideWhenUsed/>
    <w:rsid w:val="00C811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1148"/>
    <w:rPr>
      <w:rFonts w:ascii="Tahoma" w:hAnsi="Tahoma" w:cs="Tahoma"/>
      <w:sz w:val="16"/>
      <w:szCs w:val="16"/>
    </w:rPr>
  </w:style>
  <w:style w:type="paragraph" w:styleId="Header">
    <w:name w:val="header"/>
    <w:basedOn w:val="Normal"/>
    <w:link w:val="HeaderChar"/>
    <w:uiPriority w:val="99"/>
    <w:semiHidden/>
    <w:unhideWhenUsed/>
    <w:rsid w:val="00CC0C7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0C75"/>
  </w:style>
  <w:style w:type="paragraph" w:styleId="Footer">
    <w:name w:val="footer"/>
    <w:basedOn w:val="Normal"/>
    <w:link w:val="FooterChar"/>
    <w:uiPriority w:val="99"/>
    <w:unhideWhenUsed/>
    <w:rsid w:val="00CC0C75"/>
    <w:pPr>
      <w:tabs>
        <w:tab w:val="center" w:pos="4680"/>
        <w:tab w:val="right" w:pos="9360"/>
      </w:tabs>
      <w:spacing w:line="240" w:lineRule="auto"/>
    </w:pPr>
  </w:style>
  <w:style w:type="character" w:customStyle="1" w:styleId="FooterChar">
    <w:name w:val="Footer Char"/>
    <w:basedOn w:val="DefaultParagraphFont"/>
    <w:link w:val="Footer"/>
    <w:uiPriority w:val="99"/>
    <w:rsid w:val="00CC0C75"/>
  </w:style>
  <w:style w:type="paragraph" w:styleId="TOCHeading">
    <w:name w:val="TOC Heading"/>
    <w:basedOn w:val="Heading1"/>
    <w:next w:val="Normal"/>
    <w:uiPriority w:val="39"/>
    <w:unhideWhenUsed/>
    <w:qFormat/>
    <w:rsid w:val="008C2269"/>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C2269"/>
    <w:pPr>
      <w:spacing w:after="100"/>
    </w:pPr>
  </w:style>
  <w:style w:type="character" w:styleId="Hyperlink">
    <w:name w:val="Hyperlink"/>
    <w:basedOn w:val="DefaultParagraphFont"/>
    <w:uiPriority w:val="99"/>
    <w:unhideWhenUsed/>
    <w:rsid w:val="008C2269"/>
    <w:rPr>
      <w:color w:val="0000FF" w:themeColor="hyperlink"/>
      <w:u w:val="single"/>
    </w:rPr>
  </w:style>
  <w:style w:type="paragraph" w:styleId="NormalWeb">
    <w:name w:val="Normal (Web)"/>
    <w:basedOn w:val="Normal"/>
    <w:uiPriority w:val="99"/>
    <w:unhideWhenUsed/>
    <w:rsid w:val="007E059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1A32FB"/>
    <w:pPr>
      <w:ind w:left="720"/>
      <w:contextualSpacing/>
    </w:pPr>
  </w:style>
  <w:style w:type="paragraph" w:styleId="NoSpacing">
    <w:name w:val="No Spacing"/>
    <w:uiPriority w:val="1"/>
    <w:qFormat/>
    <w:rsid w:val="0075000F"/>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8015015">
      <w:bodyDiv w:val="1"/>
      <w:marLeft w:val="0"/>
      <w:marRight w:val="0"/>
      <w:marTop w:val="0"/>
      <w:marBottom w:val="0"/>
      <w:divBdr>
        <w:top w:val="none" w:sz="0" w:space="0" w:color="auto"/>
        <w:left w:val="none" w:sz="0" w:space="0" w:color="auto"/>
        <w:bottom w:val="none" w:sz="0" w:space="0" w:color="auto"/>
        <w:right w:val="none" w:sz="0" w:space="0" w:color="auto"/>
      </w:divBdr>
    </w:div>
    <w:div w:id="1087994204">
      <w:bodyDiv w:val="1"/>
      <w:marLeft w:val="0"/>
      <w:marRight w:val="0"/>
      <w:marTop w:val="0"/>
      <w:marBottom w:val="0"/>
      <w:divBdr>
        <w:top w:val="none" w:sz="0" w:space="0" w:color="auto"/>
        <w:left w:val="none" w:sz="0" w:space="0" w:color="auto"/>
        <w:bottom w:val="none" w:sz="0" w:space="0" w:color="auto"/>
        <w:right w:val="none" w:sz="0" w:space="0" w:color="auto"/>
      </w:divBdr>
      <w:divsChild>
        <w:div w:id="73388919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png"/><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D3DC5D-C7A9-4E6F-A4EF-12503F9BDF73}" type="doc">
      <dgm:prSet loTypeId="urn:microsoft.com/office/officeart/2005/8/layout/vProcess5" loCatId="process" qsTypeId="urn:microsoft.com/office/officeart/2005/8/quickstyle/3d1" qsCatId="3D" csTypeId="urn:microsoft.com/office/officeart/2005/8/colors/accent1_3" csCatId="accent1" phldr="1"/>
      <dgm:spPr/>
      <dgm:t>
        <a:bodyPr/>
        <a:lstStyle/>
        <a:p>
          <a:endParaRPr lang="en-US"/>
        </a:p>
      </dgm:t>
    </dgm:pt>
    <dgm:pt modelId="{8E46F32F-E2B8-4679-BFAB-3D32A56482C1}">
      <dgm:prSet phldrT="[Text]"/>
      <dgm:spPr/>
      <dgm:t>
        <a:bodyPr/>
        <a:lstStyle/>
        <a:p>
          <a:r>
            <a:rPr lang="en-GB">
              <a:solidFill>
                <a:schemeClr val="tx1"/>
              </a:solidFill>
            </a:rPr>
            <a:t>Clan Culture followed by the company is the most collective and the least competitive of the four vital corporate models. </a:t>
          </a:r>
          <a:endParaRPr lang="en-US">
            <a:solidFill>
              <a:schemeClr val="tx1"/>
            </a:solidFill>
          </a:endParaRPr>
        </a:p>
      </dgm:t>
    </dgm:pt>
    <dgm:pt modelId="{AEBF0BF0-F59F-45F0-9031-C6974003FC40}" type="parTrans" cxnId="{0521EA0C-94CE-459A-A37F-F6B5D5CF3A6E}">
      <dgm:prSet/>
      <dgm:spPr/>
      <dgm:t>
        <a:bodyPr/>
        <a:lstStyle/>
        <a:p>
          <a:endParaRPr lang="en-US">
            <a:solidFill>
              <a:schemeClr val="tx1"/>
            </a:solidFill>
          </a:endParaRPr>
        </a:p>
      </dgm:t>
    </dgm:pt>
    <dgm:pt modelId="{D1FFF0DB-6E75-45E4-840A-C4C26D5EFDFB}" type="sibTrans" cxnId="{0521EA0C-94CE-459A-A37F-F6B5D5CF3A6E}">
      <dgm:prSet/>
      <dgm:spPr/>
      <dgm:t>
        <a:bodyPr/>
        <a:lstStyle/>
        <a:p>
          <a:endParaRPr lang="en-US">
            <a:solidFill>
              <a:schemeClr val="tx1"/>
            </a:solidFill>
          </a:endParaRPr>
        </a:p>
      </dgm:t>
    </dgm:pt>
    <dgm:pt modelId="{DFB2B312-3652-4883-A298-1A5EAE7E55C1}">
      <dgm:prSet phldrT="[Text]"/>
      <dgm:spPr/>
      <dgm:t>
        <a:bodyPr/>
        <a:lstStyle/>
        <a:p>
          <a:r>
            <a:rPr lang="en-GB">
              <a:solidFill>
                <a:schemeClr val="tx1"/>
              </a:solidFill>
            </a:rPr>
            <a:t>The critics of the clan cultures believe that the businesses following the models can even face lack of diversity.</a:t>
          </a:r>
          <a:endParaRPr lang="en-US">
            <a:solidFill>
              <a:schemeClr val="tx1"/>
            </a:solidFill>
          </a:endParaRPr>
        </a:p>
      </dgm:t>
    </dgm:pt>
    <dgm:pt modelId="{0CB26F34-C005-4949-AF30-66C2B2F245C1}" type="parTrans" cxnId="{3E1524B1-EC4D-430A-8755-64A109A47280}">
      <dgm:prSet/>
      <dgm:spPr/>
      <dgm:t>
        <a:bodyPr/>
        <a:lstStyle/>
        <a:p>
          <a:endParaRPr lang="en-US">
            <a:solidFill>
              <a:schemeClr val="tx1"/>
            </a:solidFill>
          </a:endParaRPr>
        </a:p>
      </dgm:t>
    </dgm:pt>
    <dgm:pt modelId="{F51C8A0F-271D-4641-8A70-05BA9BCC0684}" type="sibTrans" cxnId="{3E1524B1-EC4D-430A-8755-64A109A47280}">
      <dgm:prSet/>
      <dgm:spPr/>
      <dgm:t>
        <a:bodyPr/>
        <a:lstStyle/>
        <a:p>
          <a:endParaRPr lang="en-US">
            <a:solidFill>
              <a:schemeClr val="tx1"/>
            </a:solidFill>
          </a:endParaRPr>
        </a:p>
      </dgm:t>
    </dgm:pt>
    <dgm:pt modelId="{EBD0110A-2DE4-4547-85EC-AFD7353ACF20}">
      <dgm:prSet phldrT="[Text]"/>
      <dgm:spPr/>
      <dgm:t>
        <a:bodyPr/>
        <a:lstStyle/>
        <a:p>
          <a:r>
            <a:rPr lang="en-GB">
              <a:solidFill>
                <a:schemeClr val="tx1"/>
              </a:solidFill>
            </a:rPr>
            <a:t>The composition of organizational culture made standards and shared values which help in guiding an employee. </a:t>
          </a:r>
          <a:endParaRPr lang="en-US">
            <a:solidFill>
              <a:schemeClr val="tx1"/>
            </a:solidFill>
          </a:endParaRPr>
        </a:p>
      </dgm:t>
    </dgm:pt>
    <dgm:pt modelId="{84A2DCFD-660C-484E-9380-0BF893A180CF}" type="parTrans" cxnId="{BAE3D8AF-91C9-4D71-A515-A6EF3AD9DDF0}">
      <dgm:prSet/>
      <dgm:spPr/>
      <dgm:t>
        <a:bodyPr/>
        <a:lstStyle/>
        <a:p>
          <a:endParaRPr lang="en-US">
            <a:solidFill>
              <a:schemeClr val="tx1"/>
            </a:solidFill>
          </a:endParaRPr>
        </a:p>
      </dgm:t>
    </dgm:pt>
    <dgm:pt modelId="{8EC9C5D5-3010-4B1A-8AF9-F661059FD5C4}" type="sibTrans" cxnId="{BAE3D8AF-91C9-4D71-A515-A6EF3AD9DDF0}">
      <dgm:prSet/>
      <dgm:spPr/>
      <dgm:t>
        <a:bodyPr/>
        <a:lstStyle/>
        <a:p>
          <a:endParaRPr lang="en-US">
            <a:solidFill>
              <a:schemeClr val="tx1"/>
            </a:solidFill>
          </a:endParaRPr>
        </a:p>
      </dgm:t>
    </dgm:pt>
    <dgm:pt modelId="{932504FD-BBF9-4DB5-9734-E4AC91A61F2E}" type="pres">
      <dgm:prSet presAssocID="{93D3DC5D-C7A9-4E6F-A4EF-12503F9BDF73}" presName="outerComposite" presStyleCnt="0">
        <dgm:presLayoutVars>
          <dgm:chMax val="5"/>
          <dgm:dir/>
          <dgm:resizeHandles val="exact"/>
        </dgm:presLayoutVars>
      </dgm:prSet>
      <dgm:spPr/>
    </dgm:pt>
    <dgm:pt modelId="{412AC896-35CA-4DD1-95A7-97F004CF5CA6}" type="pres">
      <dgm:prSet presAssocID="{93D3DC5D-C7A9-4E6F-A4EF-12503F9BDF73}" presName="dummyMaxCanvas" presStyleCnt="0">
        <dgm:presLayoutVars/>
      </dgm:prSet>
      <dgm:spPr/>
    </dgm:pt>
    <dgm:pt modelId="{12FA4866-E4FC-434E-9FE8-7B9D97C1310B}" type="pres">
      <dgm:prSet presAssocID="{93D3DC5D-C7A9-4E6F-A4EF-12503F9BDF73}" presName="ThreeNodes_1" presStyleLbl="node1" presStyleIdx="0" presStyleCnt="3">
        <dgm:presLayoutVars>
          <dgm:bulletEnabled val="1"/>
        </dgm:presLayoutVars>
      </dgm:prSet>
      <dgm:spPr/>
    </dgm:pt>
    <dgm:pt modelId="{7F534C19-2849-4FC0-9189-C96494FC2A02}" type="pres">
      <dgm:prSet presAssocID="{93D3DC5D-C7A9-4E6F-A4EF-12503F9BDF73}" presName="ThreeNodes_2" presStyleLbl="node1" presStyleIdx="1" presStyleCnt="3">
        <dgm:presLayoutVars>
          <dgm:bulletEnabled val="1"/>
        </dgm:presLayoutVars>
      </dgm:prSet>
      <dgm:spPr/>
    </dgm:pt>
    <dgm:pt modelId="{9F5F4167-6FB4-4508-A09A-DB914FC88171}" type="pres">
      <dgm:prSet presAssocID="{93D3DC5D-C7A9-4E6F-A4EF-12503F9BDF73}" presName="ThreeNodes_3" presStyleLbl="node1" presStyleIdx="2" presStyleCnt="3">
        <dgm:presLayoutVars>
          <dgm:bulletEnabled val="1"/>
        </dgm:presLayoutVars>
      </dgm:prSet>
      <dgm:spPr/>
    </dgm:pt>
    <dgm:pt modelId="{5E9D47F3-41D5-43D3-9470-CCD8714577A3}" type="pres">
      <dgm:prSet presAssocID="{93D3DC5D-C7A9-4E6F-A4EF-12503F9BDF73}" presName="ThreeConn_1-2" presStyleLbl="fgAccFollowNode1" presStyleIdx="0" presStyleCnt="2">
        <dgm:presLayoutVars>
          <dgm:bulletEnabled val="1"/>
        </dgm:presLayoutVars>
      </dgm:prSet>
      <dgm:spPr/>
    </dgm:pt>
    <dgm:pt modelId="{90E266FF-9ADF-4C7E-A3EC-48209B3B8BFB}" type="pres">
      <dgm:prSet presAssocID="{93D3DC5D-C7A9-4E6F-A4EF-12503F9BDF73}" presName="ThreeConn_2-3" presStyleLbl="fgAccFollowNode1" presStyleIdx="1" presStyleCnt="2">
        <dgm:presLayoutVars>
          <dgm:bulletEnabled val="1"/>
        </dgm:presLayoutVars>
      </dgm:prSet>
      <dgm:spPr/>
    </dgm:pt>
    <dgm:pt modelId="{A300C7F0-32BB-4AAD-A5D6-BD39A1A84DAC}" type="pres">
      <dgm:prSet presAssocID="{93D3DC5D-C7A9-4E6F-A4EF-12503F9BDF73}" presName="ThreeNodes_1_text" presStyleLbl="node1" presStyleIdx="2" presStyleCnt="3">
        <dgm:presLayoutVars>
          <dgm:bulletEnabled val="1"/>
        </dgm:presLayoutVars>
      </dgm:prSet>
      <dgm:spPr/>
    </dgm:pt>
    <dgm:pt modelId="{1C551C27-3462-4980-8922-835D765A20FB}" type="pres">
      <dgm:prSet presAssocID="{93D3DC5D-C7A9-4E6F-A4EF-12503F9BDF73}" presName="ThreeNodes_2_text" presStyleLbl="node1" presStyleIdx="2" presStyleCnt="3">
        <dgm:presLayoutVars>
          <dgm:bulletEnabled val="1"/>
        </dgm:presLayoutVars>
      </dgm:prSet>
      <dgm:spPr/>
    </dgm:pt>
    <dgm:pt modelId="{657C939E-3CD4-4A60-9EF3-231411C6E9C8}" type="pres">
      <dgm:prSet presAssocID="{93D3DC5D-C7A9-4E6F-A4EF-12503F9BDF73}" presName="ThreeNodes_3_text" presStyleLbl="node1" presStyleIdx="2" presStyleCnt="3">
        <dgm:presLayoutVars>
          <dgm:bulletEnabled val="1"/>
        </dgm:presLayoutVars>
      </dgm:prSet>
      <dgm:spPr/>
    </dgm:pt>
  </dgm:ptLst>
  <dgm:cxnLst>
    <dgm:cxn modelId="{99A00A01-CDAC-42AD-9A68-4BA449D46546}" type="presOf" srcId="{93D3DC5D-C7A9-4E6F-A4EF-12503F9BDF73}" destId="{932504FD-BBF9-4DB5-9734-E4AC91A61F2E}" srcOrd="0" destOrd="0" presId="urn:microsoft.com/office/officeart/2005/8/layout/vProcess5"/>
    <dgm:cxn modelId="{13900609-685E-4680-BE49-5A610B125BBB}" type="presOf" srcId="{EBD0110A-2DE4-4547-85EC-AFD7353ACF20}" destId="{657C939E-3CD4-4A60-9EF3-231411C6E9C8}" srcOrd="1" destOrd="0" presId="urn:microsoft.com/office/officeart/2005/8/layout/vProcess5"/>
    <dgm:cxn modelId="{0521EA0C-94CE-459A-A37F-F6B5D5CF3A6E}" srcId="{93D3DC5D-C7A9-4E6F-A4EF-12503F9BDF73}" destId="{8E46F32F-E2B8-4679-BFAB-3D32A56482C1}" srcOrd="0" destOrd="0" parTransId="{AEBF0BF0-F59F-45F0-9031-C6974003FC40}" sibTransId="{D1FFF0DB-6E75-45E4-840A-C4C26D5EFDFB}"/>
    <dgm:cxn modelId="{EA601173-F977-484C-BD02-3354A1E00494}" type="presOf" srcId="{8E46F32F-E2B8-4679-BFAB-3D32A56482C1}" destId="{12FA4866-E4FC-434E-9FE8-7B9D97C1310B}" srcOrd="0" destOrd="0" presId="urn:microsoft.com/office/officeart/2005/8/layout/vProcess5"/>
    <dgm:cxn modelId="{9C864777-AD6D-47B5-AAAC-2837518AF634}" type="presOf" srcId="{F51C8A0F-271D-4641-8A70-05BA9BCC0684}" destId="{90E266FF-9ADF-4C7E-A3EC-48209B3B8BFB}" srcOrd="0" destOrd="0" presId="urn:microsoft.com/office/officeart/2005/8/layout/vProcess5"/>
    <dgm:cxn modelId="{C052797D-94AB-4CAB-87D4-4A63DE197307}" type="presOf" srcId="{EBD0110A-2DE4-4547-85EC-AFD7353ACF20}" destId="{9F5F4167-6FB4-4508-A09A-DB914FC88171}" srcOrd="0" destOrd="0" presId="urn:microsoft.com/office/officeart/2005/8/layout/vProcess5"/>
    <dgm:cxn modelId="{EE475E81-7442-458F-B386-98CEA649DF7C}" type="presOf" srcId="{8E46F32F-E2B8-4679-BFAB-3D32A56482C1}" destId="{A300C7F0-32BB-4AAD-A5D6-BD39A1A84DAC}" srcOrd="1" destOrd="0" presId="urn:microsoft.com/office/officeart/2005/8/layout/vProcess5"/>
    <dgm:cxn modelId="{B9A2B385-C1CF-42A2-A74E-D46DF49B1012}" type="presOf" srcId="{D1FFF0DB-6E75-45E4-840A-C4C26D5EFDFB}" destId="{5E9D47F3-41D5-43D3-9470-CCD8714577A3}" srcOrd="0" destOrd="0" presId="urn:microsoft.com/office/officeart/2005/8/layout/vProcess5"/>
    <dgm:cxn modelId="{BAE3D8AF-91C9-4D71-A515-A6EF3AD9DDF0}" srcId="{93D3DC5D-C7A9-4E6F-A4EF-12503F9BDF73}" destId="{EBD0110A-2DE4-4547-85EC-AFD7353ACF20}" srcOrd="2" destOrd="0" parTransId="{84A2DCFD-660C-484E-9380-0BF893A180CF}" sibTransId="{8EC9C5D5-3010-4B1A-8AF9-F661059FD5C4}"/>
    <dgm:cxn modelId="{3E1524B1-EC4D-430A-8755-64A109A47280}" srcId="{93D3DC5D-C7A9-4E6F-A4EF-12503F9BDF73}" destId="{DFB2B312-3652-4883-A298-1A5EAE7E55C1}" srcOrd="1" destOrd="0" parTransId="{0CB26F34-C005-4949-AF30-66C2B2F245C1}" sibTransId="{F51C8A0F-271D-4641-8A70-05BA9BCC0684}"/>
    <dgm:cxn modelId="{05324FBB-7CCE-4EA6-B898-46B3898D5DDF}" type="presOf" srcId="{DFB2B312-3652-4883-A298-1A5EAE7E55C1}" destId="{1C551C27-3462-4980-8922-835D765A20FB}" srcOrd="1" destOrd="0" presId="urn:microsoft.com/office/officeart/2005/8/layout/vProcess5"/>
    <dgm:cxn modelId="{DFC9CDBD-8D61-43CA-819C-227273967B52}" type="presOf" srcId="{DFB2B312-3652-4883-A298-1A5EAE7E55C1}" destId="{7F534C19-2849-4FC0-9189-C96494FC2A02}" srcOrd="0" destOrd="0" presId="urn:microsoft.com/office/officeart/2005/8/layout/vProcess5"/>
    <dgm:cxn modelId="{A9F34BBA-E53D-41BF-B908-5DEE03E7DBD4}" type="presParOf" srcId="{932504FD-BBF9-4DB5-9734-E4AC91A61F2E}" destId="{412AC896-35CA-4DD1-95A7-97F004CF5CA6}" srcOrd="0" destOrd="0" presId="urn:microsoft.com/office/officeart/2005/8/layout/vProcess5"/>
    <dgm:cxn modelId="{EA5E5985-9067-4655-BD63-4D97C4188029}" type="presParOf" srcId="{932504FD-BBF9-4DB5-9734-E4AC91A61F2E}" destId="{12FA4866-E4FC-434E-9FE8-7B9D97C1310B}" srcOrd="1" destOrd="0" presId="urn:microsoft.com/office/officeart/2005/8/layout/vProcess5"/>
    <dgm:cxn modelId="{42E5EEC3-4F79-4E9F-B5B6-8DB863FA70D7}" type="presParOf" srcId="{932504FD-BBF9-4DB5-9734-E4AC91A61F2E}" destId="{7F534C19-2849-4FC0-9189-C96494FC2A02}" srcOrd="2" destOrd="0" presId="urn:microsoft.com/office/officeart/2005/8/layout/vProcess5"/>
    <dgm:cxn modelId="{96DE7357-90D6-4412-A697-FC3B078C8774}" type="presParOf" srcId="{932504FD-BBF9-4DB5-9734-E4AC91A61F2E}" destId="{9F5F4167-6FB4-4508-A09A-DB914FC88171}" srcOrd="3" destOrd="0" presId="urn:microsoft.com/office/officeart/2005/8/layout/vProcess5"/>
    <dgm:cxn modelId="{38BB3BB3-D123-4CF6-AB14-0A551B71C06A}" type="presParOf" srcId="{932504FD-BBF9-4DB5-9734-E4AC91A61F2E}" destId="{5E9D47F3-41D5-43D3-9470-CCD8714577A3}" srcOrd="4" destOrd="0" presId="urn:microsoft.com/office/officeart/2005/8/layout/vProcess5"/>
    <dgm:cxn modelId="{CD23AF64-9798-4D43-ACEB-546619F3829F}" type="presParOf" srcId="{932504FD-BBF9-4DB5-9734-E4AC91A61F2E}" destId="{90E266FF-9ADF-4C7E-A3EC-48209B3B8BFB}" srcOrd="5" destOrd="0" presId="urn:microsoft.com/office/officeart/2005/8/layout/vProcess5"/>
    <dgm:cxn modelId="{B7B0AC06-2468-46F0-8E06-BFBDC158A7F4}" type="presParOf" srcId="{932504FD-BBF9-4DB5-9734-E4AC91A61F2E}" destId="{A300C7F0-32BB-4AAD-A5D6-BD39A1A84DAC}" srcOrd="6" destOrd="0" presId="urn:microsoft.com/office/officeart/2005/8/layout/vProcess5"/>
    <dgm:cxn modelId="{FDC6AD9E-E04B-496F-8E81-EF40841189C8}" type="presParOf" srcId="{932504FD-BBF9-4DB5-9734-E4AC91A61F2E}" destId="{1C551C27-3462-4980-8922-835D765A20FB}" srcOrd="7" destOrd="0" presId="urn:microsoft.com/office/officeart/2005/8/layout/vProcess5"/>
    <dgm:cxn modelId="{7B83602C-6C5B-43C1-9359-0EE6B0440E2F}" type="presParOf" srcId="{932504FD-BBF9-4DB5-9734-E4AC91A61F2E}" destId="{657C939E-3CD4-4A60-9EF3-231411C6E9C8}" srcOrd="8" destOrd="0" presId="urn:microsoft.com/office/officeart/2005/8/layout/vProcess5"/>
  </dgm:cxnLst>
  <dgm:bg>
    <a:solidFill>
      <a:schemeClr val="bg2">
        <a:lumMod val="90000"/>
      </a:schemeClr>
    </a:solidFill>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6B20CA3-6161-4FDB-8FC9-CA3A6A71E17C}" type="doc">
      <dgm:prSet loTypeId="urn:microsoft.com/office/officeart/2005/8/layout/cycle2" loCatId="cycle" qsTypeId="urn:microsoft.com/office/officeart/2005/8/quickstyle/3d1" qsCatId="3D" csTypeId="urn:microsoft.com/office/officeart/2005/8/colors/accent2_5" csCatId="accent2" phldr="1"/>
      <dgm:spPr/>
      <dgm:t>
        <a:bodyPr/>
        <a:lstStyle/>
        <a:p>
          <a:endParaRPr lang="en-US"/>
        </a:p>
      </dgm:t>
    </dgm:pt>
    <dgm:pt modelId="{1A35982C-0FA0-46AC-8E54-E7CA8CA2F72B}">
      <dgm:prSet phldrT="[Text]"/>
      <dgm:spPr/>
      <dgm:t>
        <a:bodyPr/>
        <a:lstStyle/>
        <a:p>
          <a:r>
            <a:rPr lang="en-GB" b="1" u="none">
              <a:solidFill>
                <a:schemeClr val="bg1"/>
              </a:solidFill>
            </a:rPr>
            <a:t>Keep it simple </a:t>
          </a:r>
          <a:endParaRPr lang="en-US" b="1">
            <a:solidFill>
              <a:schemeClr val="bg1"/>
            </a:solidFill>
          </a:endParaRPr>
        </a:p>
      </dgm:t>
    </dgm:pt>
    <dgm:pt modelId="{4C86703F-F301-4F8E-A6AA-A17E41E42A2C}" type="parTrans" cxnId="{E2104959-0431-4009-80C3-21529B476F18}">
      <dgm:prSet/>
      <dgm:spPr/>
      <dgm:t>
        <a:bodyPr/>
        <a:lstStyle/>
        <a:p>
          <a:endParaRPr lang="en-US"/>
        </a:p>
      </dgm:t>
    </dgm:pt>
    <dgm:pt modelId="{5B339683-38A2-437F-85FA-9673FE459133}" type="sibTrans" cxnId="{E2104959-0431-4009-80C3-21529B476F18}">
      <dgm:prSet/>
      <dgm:spPr/>
      <dgm:t>
        <a:bodyPr/>
        <a:lstStyle/>
        <a:p>
          <a:endParaRPr lang="en-US" b="1">
            <a:solidFill>
              <a:schemeClr val="bg1"/>
            </a:solidFill>
          </a:endParaRPr>
        </a:p>
      </dgm:t>
    </dgm:pt>
    <dgm:pt modelId="{CB235AB1-06A6-4E25-8431-CE7A157FC8AB}">
      <dgm:prSet phldrT="[Text]"/>
      <dgm:spPr/>
      <dgm:t>
        <a:bodyPr/>
        <a:lstStyle/>
        <a:p>
          <a:r>
            <a:rPr lang="en-GB" b="1" u="none">
              <a:solidFill>
                <a:schemeClr val="bg1"/>
              </a:solidFill>
            </a:rPr>
            <a:t>Show the people that they are a part of the crowd</a:t>
          </a:r>
          <a:endParaRPr lang="en-US" b="1">
            <a:solidFill>
              <a:schemeClr val="bg1"/>
            </a:solidFill>
          </a:endParaRPr>
        </a:p>
      </dgm:t>
    </dgm:pt>
    <dgm:pt modelId="{F44D15E8-9022-49ED-BFBB-1B40D272CA73}" type="parTrans" cxnId="{0D7595B5-12EC-4B6C-ADA3-438F32921EE3}">
      <dgm:prSet/>
      <dgm:spPr/>
      <dgm:t>
        <a:bodyPr/>
        <a:lstStyle/>
        <a:p>
          <a:endParaRPr lang="en-US"/>
        </a:p>
      </dgm:t>
    </dgm:pt>
    <dgm:pt modelId="{9CF64651-EC5C-4862-8343-68286A4CC2DA}" type="sibTrans" cxnId="{0D7595B5-12EC-4B6C-ADA3-438F32921EE3}">
      <dgm:prSet/>
      <dgm:spPr/>
      <dgm:t>
        <a:bodyPr/>
        <a:lstStyle/>
        <a:p>
          <a:endParaRPr lang="en-US" b="1">
            <a:solidFill>
              <a:schemeClr val="bg1"/>
            </a:solidFill>
          </a:endParaRPr>
        </a:p>
      </dgm:t>
    </dgm:pt>
    <dgm:pt modelId="{C365F812-7307-4EE4-A248-842D357BA9FE}">
      <dgm:prSet phldrT="[Text]"/>
      <dgm:spPr/>
      <dgm:t>
        <a:bodyPr/>
        <a:lstStyle/>
        <a:p>
          <a:r>
            <a:rPr lang="en-GB" b="1" u="none">
              <a:solidFill>
                <a:schemeClr val="bg1"/>
              </a:solidFill>
            </a:rPr>
            <a:t>Make it fun</a:t>
          </a:r>
          <a:endParaRPr lang="en-US" b="1">
            <a:solidFill>
              <a:schemeClr val="bg1"/>
            </a:solidFill>
          </a:endParaRPr>
        </a:p>
      </dgm:t>
    </dgm:pt>
    <dgm:pt modelId="{C68BBD21-908E-402B-AB58-46FB710FB6D8}" type="parTrans" cxnId="{F5FE5713-2C51-48EB-B5DF-97786A8ED125}">
      <dgm:prSet/>
      <dgm:spPr/>
      <dgm:t>
        <a:bodyPr/>
        <a:lstStyle/>
        <a:p>
          <a:endParaRPr lang="en-US"/>
        </a:p>
      </dgm:t>
    </dgm:pt>
    <dgm:pt modelId="{34951DE0-71C2-435A-B3D1-456AA856859E}" type="sibTrans" cxnId="{F5FE5713-2C51-48EB-B5DF-97786A8ED125}">
      <dgm:prSet/>
      <dgm:spPr/>
      <dgm:t>
        <a:bodyPr/>
        <a:lstStyle/>
        <a:p>
          <a:endParaRPr lang="en-US" b="1">
            <a:solidFill>
              <a:schemeClr val="bg1"/>
            </a:solidFill>
          </a:endParaRPr>
        </a:p>
      </dgm:t>
    </dgm:pt>
    <dgm:pt modelId="{249A2E55-9C71-496B-BD53-4AC4A49F1E42}">
      <dgm:prSet phldrT="[Text]"/>
      <dgm:spPr/>
      <dgm:t>
        <a:bodyPr/>
        <a:lstStyle/>
        <a:p>
          <a:r>
            <a:rPr lang="en-GB" b="1" u="none">
              <a:solidFill>
                <a:schemeClr val="bg1"/>
              </a:solidFill>
            </a:rPr>
            <a:t>Show momentum </a:t>
          </a:r>
          <a:endParaRPr lang="en-US" b="1">
            <a:solidFill>
              <a:schemeClr val="bg1"/>
            </a:solidFill>
          </a:endParaRPr>
        </a:p>
      </dgm:t>
    </dgm:pt>
    <dgm:pt modelId="{08D7121D-FCB1-4872-B564-C8C9BDF463BC}" type="parTrans" cxnId="{48D00533-B347-47E2-A6C1-24BAECDA61FA}">
      <dgm:prSet/>
      <dgm:spPr/>
      <dgm:t>
        <a:bodyPr/>
        <a:lstStyle/>
        <a:p>
          <a:endParaRPr lang="en-US"/>
        </a:p>
      </dgm:t>
    </dgm:pt>
    <dgm:pt modelId="{DCDD12D3-27AB-443E-96C4-14CBA25A28F2}" type="sibTrans" cxnId="{48D00533-B347-47E2-A6C1-24BAECDA61FA}">
      <dgm:prSet/>
      <dgm:spPr/>
      <dgm:t>
        <a:bodyPr/>
        <a:lstStyle/>
        <a:p>
          <a:endParaRPr lang="en-US" b="1">
            <a:solidFill>
              <a:schemeClr val="bg1"/>
            </a:solidFill>
          </a:endParaRPr>
        </a:p>
      </dgm:t>
    </dgm:pt>
    <dgm:pt modelId="{BEBB380A-8B24-4648-ACBC-22B03DC56CA3}">
      <dgm:prSet phldrT="[Text]"/>
      <dgm:spPr/>
      <dgm:t>
        <a:bodyPr/>
        <a:lstStyle/>
        <a:p>
          <a:r>
            <a:rPr lang="en-GB" b="1" u="none">
              <a:solidFill>
                <a:schemeClr val="bg1"/>
              </a:solidFill>
            </a:rPr>
            <a:t>Remind the people of their values</a:t>
          </a:r>
          <a:endParaRPr lang="en-US" b="1">
            <a:solidFill>
              <a:schemeClr val="bg1"/>
            </a:solidFill>
          </a:endParaRPr>
        </a:p>
      </dgm:t>
    </dgm:pt>
    <dgm:pt modelId="{246DD4DB-7691-4F90-B1E1-F93EBEA6891B}" type="parTrans" cxnId="{BAB87FE4-5A8F-4908-BD08-EAC40D18EED9}">
      <dgm:prSet/>
      <dgm:spPr/>
      <dgm:t>
        <a:bodyPr/>
        <a:lstStyle/>
        <a:p>
          <a:endParaRPr lang="en-US"/>
        </a:p>
      </dgm:t>
    </dgm:pt>
    <dgm:pt modelId="{221362FD-73AE-4A07-8533-3AEF8E08A748}" type="sibTrans" cxnId="{BAB87FE4-5A8F-4908-BD08-EAC40D18EED9}">
      <dgm:prSet/>
      <dgm:spPr/>
      <dgm:t>
        <a:bodyPr/>
        <a:lstStyle/>
        <a:p>
          <a:endParaRPr lang="en-US" b="1">
            <a:solidFill>
              <a:schemeClr val="bg1"/>
            </a:solidFill>
          </a:endParaRPr>
        </a:p>
      </dgm:t>
    </dgm:pt>
    <dgm:pt modelId="{663B8139-AEB3-4CE1-8294-6CAA98F82BD5}">
      <dgm:prSet/>
      <dgm:spPr/>
      <dgm:t>
        <a:bodyPr/>
        <a:lstStyle/>
        <a:p>
          <a:r>
            <a:rPr lang="en-GB" b="1" u="none">
              <a:solidFill>
                <a:schemeClr val="bg1"/>
              </a:solidFill>
            </a:rPr>
            <a:t>Making the effects real </a:t>
          </a:r>
          <a:endParaRPr lang="en-US" b="1">
            <a:solidFill>
              <a:schemeClr val="bg1"/>
            </a:solidFill>
          </a:endParaRPr>
        </a:p>
      </dgm:t>
    </dgm:pt>
    <dgm:pt modelId="{FE6A0A0E-46D6-4A18-9925-F3E00DBECD3C}" type="parTrans" cxnId="{061E0CCE-B5AF-43CF-A23D-414597F04F13}">
      <dgm:prSet/>
      <dgm:spPr/>
      <dgm:t>
        <a:bodyPr/>
        <a:lstStyle/>
        <a:p>
          <a:endParaRPr lang="en-US"/>
        </a:p>
      </dgm:t>
    </dgm:pt>
    <dgm:pt modelId="{C4BBE3D6-2158-422B-8446-E2166A25B7E1}" type="sibTrans" cxnId="{061E0CCE-B5AF-43CF-A23D-414597F04F13}">
      <dgm:prSet/>
      <dgm:spPr/>
      <dgm:t>
        <a:bodyPr/>
        <a:lstStyle/>
        <a:p>
          <a:endParaRPr lang="en-US" b="1">
            <a:solidFill>
              <a:schemeClr val="bg1"/>
            </a:solidFill>
          </a:endParaRPr>
        </a:p>
      </dgm:t>
    </dgm:pt>
    <dgm:pt modelId="{3601B2CA-35ED-42DB-A8DC-5AE680721B8B}">
      <dgm:prSet/>
      <dgm:spPr/>
      <dgm:t>
        <a:bodyPr/>
        <a:lstStyle/>
        <a:p>
          <a:r>
            <a:rPr lang="en-GB" b="1" u="none">
              <a:solidFill>
                <a:schemeClr val="bg1"/>
              </a:solidFill>
            </a:rPr>
            <a:t>Start small </a:t>
          </a:r>
          <a:endParaRPr lang="en-US" b="1">
            <a:solidFill>
              <a:schemeClr val="bg1"/>
            </a:solidFill>
          </a:endParaRPr>
        </a:p>
      </dgm:t>
    </dgm:pt>
    <dgm:pt modelId="{11EDE884-FA9D-4BB4-803A-3CD014217320}" type="parTrans" cxnId="{8C7A4DBC-D2C3-45AA-9B99-08826852BC7A}">
      <dgm:prSet/>
      <dgm:spPr/>
      <dgm:t>
        <a:bodyPr/>
        <a:lstStyle/>
        <a:p>
          <a:endParaRPr lang="en-US"/>
        </a:p>
      </dgm:t>
    </dgm:pt>
    <dgm:pt modelId="{544098DF-DD4D-4303-940A-023126F748CE}" type="sibTrans" cxnId="{8C7A4DBC-D2C3-45AA-9B99-08826852BC7A}">
      <dgm:prSet/>
      <dgm:spPr/>
      <dgm:t>
        <a:bodyPr/>
        <a:lstStyle/>
        <a:p>
          <a:endParaRPr lang="en-US" b="1">
            <a:solidFill>
              <a:schemeClr val="bg1"/>
            </a:solidFill>
          </a:endParaRPr>
        </a:p>
      </dgm:t>
    </dgm:pt>
    <dgm:pt modelId="{80593AC0-5F6F-405C-8DC6-F53F1C72C619}" type="pres">
      <dgm:prSet presAssocID="{F6B20CA3-6161-4FDB-8FC9-CA3A6A71E17C}" presName="cycle" presStyleCnt="0">
        <dgm:presLayoutVars>
          <dgm:dir/>
          <dgm:resizeHandles val="exact"/>
        </dgm:presLayoutVars>
      </dgm:prSet>
      <dgm:spPr/>
    </dgm:pt>
    <dgm:pt modelId="{706A8F2F-91D2-4D9C-8760-C827F7136862}" type="pres">
      <dgm:prSet presAssocID="{1A35982C-0FA0-46AC-8E54-E7CA8CA2F72B}" presName="node" presStyleLbl="node1" presStyleIdx="0" presStyleCnt="7">
        <dgm:presLayoutVars>
          <dgm:bulletEnabled val="1"/>
        </dgm:presLayoutVars>
      </dgm:prSet>
      <dgm:spPr/>
    </dgm:pt>
    <dgm:pt modelId="{68AE093A-A6C2-4133-94CE-A3404879476E}" type="pres">
      <dgm:prSet presAssocID="{5B339683-38A2-437F-85FA-9673FE459133}" presName="sibTrans" presStyleLbl="sibTrans2D1" presStyleIdx="0" presStyleCnt="7"/>
      <dgm:spPr/>
    </dgm:pt>
    <dgm:pt modelId="{B93EB5F9-3D0A-49C4-A988-3BD5447DEE07}" type="pres">
      <dgm:prSet presAssocID="{5B339683-38A2-437F-85FA-9673FE459133}" presName="connectorText" presStyleLbl="sibTrans2D1" presStyleIdx="0" presStyleCnt="7"/>
      <dgm:spPr/>
    </dgm:pt>
    <dgm:pt modelId="{A50D53D1-F989-4EC1-BFE4-9F1B69A7B561}" type="pres">
      <dgm:prSet presAssocID="{CB235AB1-06A6-4E25-8431-CE7A157FC8AB}" presName="node" presStyleLbl="node1" presStyleIdx="1" presStyleCnt="7">
        <dgm:presLayoutVars>
          <dgm:bulletEnabled val="1"/>
        </dgm:presLayoutVars>
      </dgm:prSet>
      <dgm:spPr/>
    </dgm:pt>
    <dgm:pt modelId="{490A4E41-9905-47AD-B4AF-C9D099F1CCD6}" type="pres">
      <dgm:prSet presAssocID="{9CF64651-EC5C-4862-8343-68286A4CC2DA}" presName="sibTrans" presStyleLbl="sibTrans2D1" presStyleIdx="1" presStyleCnt="7"/>
      <dgm:spPr/>
    </dgm:pt>
    <dgm:pt modelId="{4BC7F48D-A086-4EB3-84C3-079C8B5739B1}" type="pres">
      <dgm:prSet presAssocID="{9CF64651-EC5C-4862-8343-68286A4CC2DA}" presName="connectorText" presStyleLbl="sibTrans2D1" presStyleIdx="1" presStyleCnt="7"/>
      <dgm:spPr/>
    </dgm:pt>
    <dgm:pt modelId="{D345DAC9-5CBE-4FFA-BF94-5653B49BEEB9}" type="pres">
      <dgm:prSet presAssocID="{C365F812-7307-4EE4-A248-842D357BA9FE}" presName="node" presStyleLbl="node1" presStyleIdx="2" presStyleCnt="7">
        <dgm:presLayoutVars>
          <dgm:bulletEnabled val="1"/>
        </dgm:presLayoutVars>
      </dgm:prSet>
      <dgm:spPr/>
    </dgm:pt>
    <dgm:pt modelId="{08ADB438-C7D9-440F-87EF-AC80BBA722BF}" type="pres">
      <dgm:prSet presAssocID="{34951DE0-71C2-435A-B3D1-456AA856859E}" presName="sibTrans" presStyleLbl="sibTrans2D1" presStyleIdx="2" presStyleCnt="7"/>
      <dgm:spPr/>
    </dgm:pt>
    <dgm:pt modelId="{B352695A-648C-4BB8-B461-D630A58A5820}" type="pres">
      <dgm:prSet presAssocID="{34951DE0-71C2-435A-B3D1-456AA856859E}" presName="connectorText" presStyleLbl="sibTrans2D1" presStyleIdx="2" presStyleCnt="7"/>
      <dgm:spPr/>
    </dgm:pt>
    <dgm:pt modelId="{C46CCB00-98B6-465E-B048-E96A08CAA31A}" type="pres">
      <dgm:prSet presAssocID="{3601B2CA-35ED-42DB-A8DC-5AE680721B8B}" presName="node" presStyleLbl="node1" presStyleIdx="3" presStyleCnt="7">
        <dgm:presLayoutVars>
          <dgm:bulletEnabled val="1"/>
        </dgm:presLayoutVars>
      </dgm:prSet>
      <dgm:spPr/>
    </dgm:pt>
    <dgm:pt modelId="{F164F1FA-256E-4BF2-AC3D-6766DE2173CC}" type="pres">
      <dgm:prSet presAssocID="{544098DF-DD4D-4303-940A-023126F748CE}" presName="sibTrans" presStyleLbl="sibTrans2D1" presStyleIdx="3" presStyleCnt="7"/>
      <dgm:spPr/>
    </dgm:pt>
    <dgm:pt modelId="{5BDB3227-38FC-4123-89C9-9D47643B7AD6}" type="pres">
      <dgm:prSet presAssocID="{544098DF-DD4D-4303-940A-023126F748CE}" presName="connectorText" presStyleLbl="sibTrans2D1" presStyleIdx="3" presStyleCnt="7"/>
      <dgm:spPr/>
    </dgm:pt>
    <dgm:pt modelId="{47E6AE9D-BFC1-44DB-8B7C-A01403533828}" type="pres">
      <dgm:prSet presAssocID="{663B8139-AEB3-4CE1-8294-6CAA98F82BD5}" presName="node" presStyleLbl="node1" presStyleIdx="4" presStyleCnt="7">
        <dgm:presLayoutVars>
          <dgm:bulletEnabled val="1"/>
        </dgm:presLayoutVars>
      </dgm:prSet>
      <dgm:spPr/>
    </dgm:pt>
    <dgm:pt modelId="{D5C89DDF-9039-4DDA-BB1D-AC0F155DD450}" type="pres">
      <dgm:prSet presAssocID="{C4BBE3D6-2158-422B-8446-E2166A25B7E1}" presName="sibTrans" presStyleLbl="sibTrans2D1" presStyleIdx="4" presStyleCnt="7"/>
      <dgm:spPr/>
    </dgm:pt>
    <dgm:pt modelId="{8F517585-30A2-47E1-878F-0D4B935A84DC}" type="pres">
      <dgm:prSet presAssocID="{C4BBE3D6-2158-422B-8446-E2166A25B7E1}" presName="connectorText" presStyleLbl="sibTrans2D1" presStyleIdx="4" presStyleCnt="7"/>
      <dgm:spPr/>
    </dgm:pt>
    <dgm:pt modelId="{BDCDE420-1A31-4D43-8060-D5E29CF70FB2}" type="pres">
      <dgm:prSet presAssocID="{249A2E55-9C71-496B-BD53-4AC4A49F1E42}" presName="node" presStyleLbl="node1" presStyleIdx="5" presStyleCnt="7">
        <dgm:presLayoutVars>
          <dgm:bulletEnabled val="1"/>
        </dgm:presLayoutVars>
      </dgm:prSet>
      <dgm:spPr/>
    </dgm:pt>
    <dgm:pt modelId="{35B6A11B-A9DB-43A0-B98D-201FC27CBDD6}" type="pres">
      <dgm:prSet presAssocID="{DCDD12D3-27AB-443E-96C4-14CBA25A28F2}" presName="sibTrans" presStyleLbl="sibTrans2D1" presStyleIdx="5" presStyleCnt="7"/>
      <dgm:spPr/>
    </dgm:pt>
    <dgm:pt modelId="{B0552DF4-39C4-4517-8DDE-37715C5D46C5}" type="pres">
      <dgm:prSet presAssocID="{DCDD12D3-27AB-443E-96C4-14CBA25A28F2}" presName="connectorText" presStyleLbl="sibTrans2D1" presStyleIdx="5" presStyleCnt="7"/>
      <dgm:spPr/>
    </dgm:pt>
    <dgm:pt modelId="{79224A06-ED05-4F2A-93F7-5B83F62A73BA}" type="pres">
      <dgm:prSet presAssocID="{BEBB380A-8B24-4648-ACBC-22B03DC56CA3}" presName="node" presStyleLbl="node1" presStyleIdx="6" presStyleCnt="7">
        <dgm:presLayoutVars>
          <dgm:bulletEnabled val="1"/>
        </dgm:presLayoutVars>
      </dgm:prSet>
      <dgm:spPr/>
    </dgm:pt>
    <dgm:pt modelId="{C1291FC9-E7C0-42BC-965D-5B0BCE97AABD}" type="pres">
      <dgm:prSet presAssocID="{221362FD-73AE-4A07-8533-3AEF8E08A748}" presName="sibTrans" presStyleLbl="sibTrans2D1" presStyleIdx="6" presStyleCnt="7"/>
      <dgm:spPr/>
    </dgm:pt>
    <dgm:pt modelId="{D6807F28-3404-4B23-AF8C-09DB9EC1C9E6}" type="pres">
      <dgm:prSet presAssocID="{221362FD-73AE-4A07-8533-3AEF8E08A748}" presName="connectorText" presStyleLbl="sibTrans2D1" presStyleIdx="6" presStyleCnt="7"/>
      <dgm:spPr/>
    </dgm:pt>
  </dgm:ptLst>
  <dgm:cxnLst>
    <dgm:cxn modelId="{9342AB12-9559-499F-A84E-EF5B074A6C61}" type="presOf" srcId="{34951DE0-71C2-435A-B3D1-456AA856859E}" destId="{08ADB438-C7D9-440F-87EF-AC80BBA722BF}" srcOrd="0" destOrd="0" presId="urn:microsoft.com/office/officeart/2005/8/layout/cycle2"/>
    <dgm:cxn modelId="{F5FE5713-2C51-48EB-B5DF-97786A8ED125}" srcId="{F6B20CA3-6161-4FDB-8FC9-CA3A6A71E17C}" destId="{C365F812-7307-4EE4-A248-842D357BA9FE}" srcOrd="2" destOrd="0" parTransId="{C68BBD21-908E-402B-AB58-46FB710FB6D8}" sibTransId="{34951DE0-71C2-435A-B3D1-456AA856859E}"/>
    <dgm:cxn modelId="{33E1E214-8B81-4E33-88DF-9A8463C26A07}" type="presOf" srcId="{663B8139-AEB3-4CE1-8294-6CAA98F82BD5}" destId="{47E6AE9D-BFC1-44DB-8B7C-A01403533828}" srcOrd="0" destOrd="0" presId="urn:microsoft.com/office/officeart/2005/8/layout/cycle2"/>
    <dgm:cxn modelId="{50CB7218-121F-4876-903E-D4060577D644}" type="presOf" srcId="{C4BBE3D6-2158-422B-8446-E2166A25B7E1}" destId="{8F517585-30A2-47E1-878F-0D4B935A84DC}" srcOrd="1" destOrd="0" presId="urn:microsoft.com/office/officeart/2005/8/layout/cycle2"/>
    <dgm:cxn modelId="{9C0ED21F-D20B-4DBF-BE37-5437C29462AE}" type="presOf" srcId="{CB235AB1-06A6-4E25-8431-CE7A157FC8AB}" destId="{A50D53D1-F989-4EC1-BFE4-9F1B69A7B561}" srcOrd="0" destOrd="0" presId="urn:microsoft.com/office/officeart/2005/8/layout/cycle2"/>
    <dgm:cxn modelId="{FA47DD1F-9987-4BC3-8874-DCD49715A9C2}" type="presOf" srcId="{C365F812-7307-4EE4-A248-842D357BA9FE}" destId="{D345DAC9-5CBE-4FFA-BF94-5653B49BEEB9}" srcOrd="0" destOrd="0" presId="urn:microsoft.com/office/officeart/2005/8/layout/cycle2"/>
    <dgm:cxn modelId="{ED0AA12E-D4B8-483D-8C80-6B47CB839533}" type="presOf" srcId="{BEBB380A-8B24-4648-ACBC-22B03DC56CA3}" destId="{79224A06-ED05-4F2A-93F7-5B83F62A73BA}" srcOrd="0" destOrd="0" presId="urn:microsoft.com/office/officeart/2005/8/layout/cycle2"/>
    <dgm:cxn modelId="{48D00533-B347-47E2-A6C1-24BAECDA61FA}" srcId="{F6B20CA3-6161-4FDB-8FC9-CA3A6A71E17C}" destId="{249A2E55-9C71-496B-BD53-4AC4A49F1E42}" srcOrd="5" destOrd="0" parTransId="{08D7121D-FCB1-4872-B564-C8C9BDF463BC}" sibTransId="{DCDD12D3-27AB-443E-96C4-14CBA25A28F2}"/>
    <dgm:cxn modelId="{4622623F-6667-4F55-A4FD-35FFC734AAFA}" type="presOf" srcId="{5B339683-38A2-437F-85FA-9673FE459133}" destId="{68AE093A-A6C2-4133-94CE-A3404879476E}" srcOrd="0" destOrd="0" presId="urn:microsoft.com/office/officeart/2005/8/layout/cycle2"/>
    <dgm:cxn modelId="{9DC31E5B-68BD-497D-A651-D0485DA6266C}" type="presOf" srcId="{9CF64651-EC5C-4862-8343-68286A4CC2DA}" destId="{490A4E41-9905-47AD-B4AF-C9D099F1CCD6}" srcOrd="0" destOrd="0" presId="urn:microsoft.com/office/officeart/2005/8/layout/cycle2"/>
    <dgm:cxn modelId="{D2142A48-E670-4FB0-B828-E853E34E4BCA}" type="presOf" srcId="{1A35982C-0FA0-46AC-8E54-E7CA8CA2F72B}" destId="{706A8F2F-91D2-4D9C-8760-C827F7136862}" srcOrd="0" destOrd="0" presId="urn:microsoft.com/office/officeart/2005/8/layout/cycle2"/>
    <dgm:cxn modelId="{6EEBCC77-0BDF-412D-BE32-053FB01880F8}" type="presOf" srcId="{F6B20CA3-6161-4FDB-8FC9-CA3A6A71E17C}" destId="{80593AC0-5F6F-405C-8DC6-F53F1C72C619}" srcOrd="0" destOrd="0" presId="urn:microsoft.com/office/officeart/2005/8/layout/cycle2"/>
    <dgm:cxn modelId="{E2104959-0431-4009-80C3-21529B476F18}" srcId="{F6B20CA3-6161-4FDB-8FC9-CA3A6A71E17C}" destId="{1A35982C-0FA0-46AC-8E54-E7CA8CA2F72B}" srcOrd="0" destOrd="0" parTransId="{4C86703F-F301-4F8E-A6AA-A17E41E42A2C}" sibTransId="{5B339683-38A2-437F-85FA-9673FE459133}"/>
    <dgm:cxn modelId="{650BE87D-AF25-49CE-BC1F-6FCD5E82F981}" type="presOf" srcId="{5B339683-38A2-437F-85FA-9673FE459133}" destId="{B93EB5F9-3D0A-49C4-A988-3BD5447DEE07}" srcOrd="1" destOrd="0" presId="urn:microsoft.com/office/officeart/2005/8/layout/cycle2"/>
    <dgm:cxn modelId="{D3F1E293-5077-45E5-9F45-23DA1EC5154C}" type="presOf" srcId="{34951DE0-71C2-435A-B3D1-456AA856859E}" destId="{B352695A-648C-4BB8-B461-D630A58A5820}" srcOrd="1" destOrd="0" presId="urn:microsoft.com/office/officeart/2005/8/layout/cycle2"/>
    <dgm:cxn modelId="{D4BDA395-BA34-4C6F-8E69-F87BD8D499C0}" type="presOf" srcId="{221362FD-73AE-4A07-8533-3AEF8E08A748}" destId="{D6807F28-3404-4B23-AF8C-09DB9EC1C9E6}" srcOrd="1" destOrd="0" presId="urn:microsoft.com/office/officeart/2005/8/layout/cycle2"/>
    <dgm:cxn modelId="{2F1749A2-7AC8-499C-825D-82611B00E260}" type="presOf" srcId="{249A2E55-9C71-496B-BD53-4AC4A49F1E42}" destId="{BDCDE420-1A31-4D43-8060-D5E29CF70FB2}" srcOrd="0" destOrd="0" presId="urn:microsoft.com/office/officeart/2005/8/layout/cycle2"/>
    <dgm:cxn modelId="{699960A4-39BF-4700-B670-1A198DC34010}" type="presOf" srcId="{9CF64651-EC5C-4862-8343-68286A4CC2DA}" destId="{4BC7F48D-A086-4EB3-84C3-079C8B5739B1}" srcOrd="1" destOrd="0" presId="urn:microsoft.com/office/officeart/2005/8/layout/cycle2"/>
    <dgm:cxn modelId="{278816A8-CE1E-40C0-ACEA-C3414B1557BD}" type="presOf" srcId="{544098DF-DD4D-4303-940A-023126F748CE}" destId="{5BDB3227-38FC-4123-89C9-9D47643B7AD6}" srcOrd="1" destOrd="0" presId="urn:microsoft.com/office/officeart/2005/8/layout/cycle2"/>
    <dgm:cxn modelId="{0D7595B5-12EC-4B6C-ADA3-438F32921EE3}" srcId="{F6B20CA3-6161-4FDB-8FC9-CA3A6A71E17C}" destId="{CB235AB1-06A6-4E25-8431-CE7A157FC8AB}" srcOrd="1" destOrd="0" parTransId="{F44D15E8-9022-49ED-BFBB-1B40D272CA73}" sibTransId="{9CF64651-EC5C-4862-8343-68286A4CC2DA}"/>
    <dgm:cxn modelId="{8C7A4DBC-D2C3-45AA-9B99-08826852BC7A}" srcId="{F6B20CA3-6161-4FDB-8FC9-CA3A6A71E17C}" destId="{3601B2CA-35ED-42DB-A8DC-5AE680721B8B}" srcOrd="3" destOrd="0" parTransId="{11EDE884-FA9D-4BB4-803A-3CD014217320}" sibTransId="{544098DF-DD4D-4303-940A-023126F748CE}"/>
    <dgm:cxn modelId="{A8B8A5C4-B65A-4FB4-B5A5-DBF2094699E6}" type="presOf" srcId="{DCDD12D3-27AB-443E-96C4-14CBA25A28F2}" destId="{B0552DF4-39C4-4517-8DDE-37715C5D46C5}" srcOrd="1" destOrd="0" presId="urn:microsoft.com/office/officeart/2005/8/layout/cycle2"/>
    <dgm:cxn modelId="{A138B1C4-9067-4C77-BCED-2ED6E8875AA8}" type="presOf" srcId="{DCDD12D3-27AB-443E-96C4-14CBA25A28F2}" destId="{35B6A11B-A9DB-43A0-B98D-201FC27CBDD6}" srcOrd="0" destOrd="0" presId="urn:microsoft.com/office/officeart/2005/8/layout/cycle2"/>
    <dgm:cxn modelId="{F1BA12C5-7BC8-459A-84B6-525075C1F34E}" type="presOf" srcId="{544098DF-DD4D-4303-940A-023126F748CE}" destId="{F164F1FA-256E-4BF2-AC3D-6766DE2173CC}" srcOrd="0" destOrd="0" presId="urn:microsoft.com/office/officeart/2005/8/layout/cycle2"/>
    <dgm:cxn modelId="{061E0CCE-B5AF-43CF-A23D-414597F04F13}" srcId="{F6B20CA3-6161-4FDB-8FC9-CA3A6A71E17C}" destId="{663B8139-AEB3-4CE1-8294-6CAA98F82BD5}" srcOrd="4" destOrd="0" parTransId="{FE6A0A0E-46D6-4A18-9925-F3E00DBECD3C}" sibTransId="{C4BBE3D6-2158-422B-8446-E2166A25B7E1}"/>
    <dgm:cxn modelId="{E1B222D5-080A-4E2E-AD55-3BBCE611E0F9}" type="presOf" srcId="{C4BBE3D6-2158-422B-8446-E2166A25B7E1}" destId="{D5C89DDF-9039-4DDA-BB1D-AC0F155DD450}" srcOrd="0" destOrd="0" presId="urn:microsoft.com/office/officeart/2005/8/layout/cycle2"/>
    <dgm:cxn modelId="{8B6707DB-D7D0-4D1B-A07A-29D4C04020C3}" type="presOf" srcId="{221362FD-73AE-4A07-8533-3AEF8E08A748}" destId="{C1291FC9-E7C0-42BC-965D-5B0BCE97AABD}" srcOrd="0" destOrd="0" presId="urn:microsoft.com/office/officeart/2005/8/layout/cycle2"/>
    <dgm:cxn modelId="{BAB87FE4-5A8F-4908-BD08-EAC40D18EED9}" srcId="{F6B20CA3-6161-4FDB-8FC9-CA3A6A71E17C}" destId="{BEBB380A-8B24-4648-ACBC-22B03DC56CA3}" srcOrd="6" destOrd="0" parTransId="{246DD4DB-7691-4F90-B1E1-F93EBEA6891B}" sibTransId="{221362FD-73AE-4A07-8533-3AEF8E08A748}"/>
    <dgm:cxn modelId="{8AE892F8-68E5-4768-9798-1BE52A7CAC73}" type="presOf" srcId="{3601B2CA-35ED-42DB-A8DC-5AE680721B8B}" destId="{C46CCB00-98B6-465E-B048-E96A08CAA31A}" srcOrd="0" destOrd="0" presId="urn:microsoft.com/office/officeart/2005/8/layout/cycle2"/>
    <dgm:cxn modelId="{6B9A1EC0-6AC4-457E-9ACE-551330EB74F5}" type="presParOf" srcId="{80593AC0-5F6F-405C-8DC6-F53F1C72C619}" destId="{706A8F2F-91D2-4D9C-8760-C827F7136862}" srcOrd="0" destOrd="0" presId="urn:microsoft.com/office/officeart/2005/8/layout/cycle2"/>
    <dgm:cxn modelId="{4470624F-234C-40F5-9D04-3CB3C6FD45B1}" type="presParOf" srcId="{80593AC0-5F6F-405C-8DC6-F53F1C72C619}" destId="{68AE093A-A6C2-4133-94CE-A3404879476E}" srcOrd="1" destOrd="0" presId="urn:microsoft.com/office/officeart/2005/8/layout/cycle2"/>
    <dgm:cxn modelId="{E776EAC5-B776-4279-9C4C-74F57D6049F2}" type="presParOf" srcId="{68AE093A-A6C2-4133-94CE-A3404879476E}" destId="{B93EB5F9-3D0A-49C4-A988-3BD5447DEE07}" srcOrd="0" destOrd="0" presId="urn:microsoft.com/office/officeart/2005/8/layout/cycle2"/>
    <dgm:cxn modelId="{185200F0-032F-4E65-8A1B-78A23E074FF0}" type="presParOf" srcId="{80593AC0-5F6F-405C-8DC6-F53F1C72C619}" destId="{A50D53D1-F989-4EC1-BFE4-9F1B69A7B561}" srcOrd="2" destOrd="0" presId="urn:microsoft.com/office/officeart/2005/8/layout/cycle2"/>
    <dgm:cxn modelId="{E1A9599F-35EB-4B3C-AA67-F1D119E6E127}" type="presParOf" srcId="{80593AC0-5F6F-405C-8DC6-F53F1C72C619}" destId="{490A4E41-9905-47AD-B4AF-C9D099F1CCD6}" srcOrd="3" destOrd="0" presId="urn:microsoft.com/office/officeart/2005/8/layout/cycle2"/>
    <dgm:cxn modelId="{74EA43A2-BE1F-4EAB-BAFF-EDD25E1F1090}" type="presParOf" srcId="{490A4E41-9905-47AD-B4AF-C9D099F1CCD6}" destId="{4BC7F48D-A086-4EB3-84C3-079C8B5739B1}" srcOrd="0" destOrd="0" presId="urn:microsoft.com/office/officeart/2005/8/layout/cycle2"/>
    <dgm:cxn modelId="{9927784F-BFA2-4950-B2A1-0FF9B3C7B730}" type="presParOf" srcId="{80593AC0-5F6F-405C-8DC6-F53F1C72C619}" destId="{D345DAC9-5CBE-4FFA-BF94-5653B49BEEB9}" srcOrd="4" destOrd="0" presId="urn:microsoft.com/office/officeart/2005/8/layout/cycle2"/>
    <dgm:cxn modelId="{CEC790C5-B176-4D63-9D6C-C9B1178D59C8}" type="presParOf" srcId="{80593AC0-5F6F-405C-8DC6-F53F1C72C619}" destId="{08ADB438-C7D9-440F-87EF-AC80BBA722BF}" srcOrd="5" destOrd="0" presId="urn:microsoft.com/office/officeart/2005/8/layout/cycle2"/>
    <dgm:cxn modelId="{90F81534-6C4A-4A83-9A32-297EB42FCB2D}" type="presParOf" srcId="{08ADB438-C7D9-440F-87EF-AC80BBA722BF}" destId="{B352695A-648C-4BB8-B461-D630A58A5820}" srcOrd="0" destOrd="0" presId="urn:microsoft.com/office/officeart/2005/8/layout/cycle2"/>
    <dgm:cxn modelId="{7BC4AC74-7DDE-4C0E-91A5-CA9363C3239C}" type="presParOf" srcId="{80593AC0-5F6F-405C-8DC6-F53F1C72C619}" destId="{C46CCB00-98B6-465E-B048-E96A08CAA31A}" srcOrd="6" destOrd="0" presId="urn:microsoft.com/office/officeart/2005/8/layout/cycle2"/>
    <dgm:cxn modelId="{47C1457D-2690-49A0-80B4-F6AE1C35BF57}" type="presParOf" srcId="{80593AC0-5F6F-405C-8DC6-F53F1C72C619}" destId="{F164F1FA-256E-4BF2-AC3D-6766DE2173CC}" srcOrd="7" destOrd="0" presId="urn:microsoft.com/office/officeart/2005/8/layout/cycle2"/>
    <dgm:cxn modelId="{A25ADE70-7005-477A-9C1B-F80EB31EC4A2}" type="presParOf" srcId="{F164F1FA-256E-4BF2-AC3D-6766DE2173CC}" destId="{5BDB3227-38FC-4123-89C9-9D47643B7AD6}" srcOrd="0" destOrd="0" presId="urn:microsoft.com/office/officeart/2005/8/layout/cycle2"/>
    <dgm:cxn modelId="{467F2102-2CDA-4E0A-BED3-0A3DF4462285}" type="presParOf" srcId="{80593AC0-5F6F-405C-8DC6-F53F1C72C619}" destId="{47E6AE9D-BFC1-44DB-8B7C-A01403533828}" srcOrd="8" destOrd="0" presId="urn:microsoft.com/office/officeart/2005/8/layout/cycle2"/>
    <dgm:cxn modelId="{BEEFE094-26D1-49EC-8C25-F5C693EB5484}" type="presParOf" srcId="{80593AC0-5F6F-405C-8DC6-F53F1C72C619}" destId="{D5C89DDF-9039-4DDA-BB1D-AC0F155DD450}" srcOrd="9" destOrd="0" presId="urn:microsoft.com/office/officeart/2005/8/layout/cycle2"/>
    <dgm:cxn modelId="{342B348F-C597-495E-A94E-0F8ADF3C20AE}" type="presParOf" srcId="{D5C89DDF-9039-4DDA-BB1D-AC0F155DD450}" destId="{8F517585-30A2-47E1-878F-0D4B935A84DC}" srcOrd="0" destOrd="0" presId="urn:microsoft.com/office/officeart/2005/8/layout/cycle2"/>
    <dgm:cxn modelId="{F96BDD18-861F-4974-942D-FD98BF2F7345}" type="presParOf" srcId="{80593AC0-5F6F-405C-8DC6-F53F1C72C619}" destId="{BDCDE420-1A31-4D43-8060-D5E29CF70FB2}" srcOrd="10" destOrd="0" presId="urn:microsoft.com/office/officeart/2005/8/layout/cycle2"/>
    <dgm:cxn modelId="{4A7AC39F-6235-4450-AA1C-1C7AE81E23FB}" type="presParOf" srcId="{80593AC0-5F6F-405C-8DC6-F53F1C72C619}" destId="{35B6A11B-A9DB-43A0-B98D-201FC27CBDD6}" srcOrd="11" destOrd="0" presId="urn:microsoft.com/office/officeart/2005/8/layout/cycle2"/>
    <dgm:cxn modelId="{51385020-DB87-4521-9B9C-D35B413E7A77}" type="presParOf" srcId="{35B6A11B-A9DB-43A0-B98D-201FC27CBDD6}" destId="{B0552DF4-39C4-4517-8DDE-37715C5D46C5}" srcOrd="0" destOrd="0" presId="urn:microsoft.com/office/officeart/2005/8/layout/cycle2"/>
    <dgm:cxn modelId="{E7B4C6DC-DB97-4E10-B6CA-C8BEC6C9070E}" type="presParOf" srcId="{80593AC0-5F6F-405C-8DC6-F53F1C72C619}" destId="{79224A06-ED05-4F2A-93F7-5B83F62A73BA}" srcOrd="12" destOrd="0" presId="urn:microsoft.com/office/officeart/2005/8/layout/cycle2"/>
    <dgm:cxn modelId="{15B593D8-4BA3-4F01-84C9-2AED85B8D339}" type="presParOf" srcId="{80593AC0-5F6F-405C-8DC6-F53F1C72C619}" destId="{C1291FC9-E7C0-42BC-965D-5B0BCE97AABD}" srcOrd="13" destOrd="0" presId="urn:microsoft.com/office/officeart/2005/8/layout/cycle2"/>
    <dgm:cxn modelId="{00EDC755-46F8-4236-9D0C-57F8BB809769}" type="presParOf" srcId="{C1291FC9-E7C0-42BC-965D-5B0BCE97AABD}" destId="{D6807F28-3404-4B23-AF8C-09DB9EC1C9E6}" srcOrd="0" destOrd="0" presId="urn:microsoft.com/office/officeart/2005/8/layout/cycle2"/>
  </dgm:cxnLst>
  <dgm:bg>
    <a:solidFill>
      <a:schemeClr val="accent5">
        <a:lumMod val="40000"/>
        <a:lumOff val="60000"/>
      </a:schemeClr>
    </a:solidFill>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ABB3D76-D3A5-4DDD-9C96-C7632753D05F}" type="doc">
      <dgm:prSet loTypeId="urn:microsoft.com/office/officeart/2005/8/layout/vList5" loCatId="list" qsTypeId="urn:microsoft.com/office/officeart/2005/8/quickstyle/3d1" qsCatId="3D" csTypeId="urn:microsoft.com/office/officeart/2005/8/colors/colorful5" csCatId="colorful" phldr="1"/>
      <dgm:spPr/>
      <dgm:t>
        <a:bodyPr/>
        <a:lstStyle/>
        <a:p>
          <a:endParaRPr lang="en-US"/>
        </a:p>
      </dgm:t>
    </dgm:pt>
    <dgm:pt modelId="{8A11F454-4F06-452B-B4E1-244D09B953EA}">
      <dgm:prSet phldrT="[Text]"/>
      <dgm:spPr>
        <a:xfrm>
          <a:off x="0" y="1601"/>
          <a:ext cx="1975104" cy="770408"/>
        </a:xfrm>
        <a:prstGeom prst="roundRect">
          <a:avLst/>
        </a:prstGeom>
        <a:gradFill rotWithShape="0">
          <a:gsLst>
            <a:gs pos="0">
              <a:srgbClr val="4BACC6">
                <a:hueOff val="0"/>
                <a:satOff val="0"/>
                <a:lumOff val="0"/>
                <a:alphaOff val="0"/>
                <a:tint val="100000"/>
                <a:shade val="100000"/>
                <a:satMod val="130000"/>
              </a:srgbClr>
            </a:gs>
            <a:gs pos="100000">
              <a:srgbClr val="4BACC6">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b="1">
              <a:solidFill>
                <a:sysClr val="windowText" lastClr="000000"/>
              </a:solidFill>
              <a:latin typeface="Cambria"/>
              <a:ea typeface="+mn-ea"/>
              <a:cs typeface="+mn-cs"/>
            </a:rPr>
            <a:t>Strength</a:t>
          </a:r>
        </a:p>
      </dgm:t>
    </dgm:pt>
    <dgm:pt modelId="{9A1499D5-84AC-400A-A8B6-578F71D4F2AD}" type="parTrans" cxnId="{11C75FA0-848D-42CE-AF5A-3E040D1B2684}">
      <dgm:prSet/>
      <dgm:spPr/>
      <dgm:t>
        <a:bodyPr/>
        <a:lstStyle/>
        <a:p>
          <a:endParaRPr lang="en-US">
            <a:solidFill>
              <a:schemeClr val="tx1"/>
            </a:solidFill>
          </a:endParaRPr>
        </a:p>
      </dgm:t>
    </dgm:pt>
    <dgm:pt modelId="{A360BEB3-9548-4E70-8BE6-265545FF55D4}" type="sibTrans" cxnId="{11C75FA0-848D-42CE-AF5A-3E040D1B2684}">
      <dgm:prSet/>
      <dgm:spPr/>
      <dgm:t>
        <a:bodyPr/>
        <a:lstStyle/>
        <a:p>
          <a:endParaRPr lang="en-US">
            <a:solidFill>
              <a:schemeClr val="tx1"/>
            </a:solidFill>
          </a:endParaRPr>
        </a:p>
      </dgm:t>
    </dgm:pt>
    <dgm:pt modelId="{F32403E4-0513-4E82-B616-CEAB7BCCD1B9}">
      <dgm:prSet phldrT="[Text]"/>
      <dgm:spPr>
        <a:xfrm rot="5400000">
          <a:off x="3422588" y="-1368841"/>
          <a:ext cx="616327" cy="3511296"/>
        </a:xfrm>
        <a:prstGeom prst="round2SameRect">
          <a:avLst/>
        </a:prstGeom>
        <a:solidFill>
          <a:srgbClr val="4BACC6">
            <a:tint val="40000"/>
            <a:alpha val="90000"/>
            <a:hueOff val="0"/>
            <a:satOff val="0"/>
            <a:lumOff val="0"/>
            <a:alphaOff val="0"/>
          </a:srgbClr>
        </a:solidFill>
        <a:ln w="9525" cap="flat" cmpd="sng" algn="ctr">
          <a:solidFill>
            <a:srgbClr val="4BACC6">
              <a:tint val="40000"/>
              <a:alpha val="90000"/>
              <a:hueOff val="0"/>
              <a:satOff val="0"/>
              <a:lumOff val="0"/>
              <a:alphaOff val="0"/>
            </a:srgb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gm:spPr>
      <dgm:t>
        <a:bodyPr/>
        <a:lstStyle/>
        <a:p>
          <a:pPr>
            <a:buChar char="•"/>
          </a:pPr>
          <a:r>
            <a:rPr lang="en-GB" u="none">
              <a:solidFill>
                <a:sysClr val="windowText" lastClr="000000"/>
              </a:solidFill>
              <a:latin typeface="Cambria"/>
              <a:ea typeface="+mn-ea"/>
              <a:cs typeface="+mn-cs"/>
            </a:rPr>
            <a:t>High level of customer satisfactions</a:t>
          </a:r>
          <a:endParaRPr lang="en-US">
            <a:solidFill>
              <a:sysClr val="windowText" lastClr="000000"/>
            </a:solidFill>
            <a:latin typeface="Cambria"/>
            <a:ea typeface="+mn-ea"/>
            <a:cs typeface="+mn-cs"/>
          </a:endParaRPr>
        </a:p>
      </dgm:t>
    </dgm:pt>
    <dgm:pt modelId="{24E463D7-A44D-44C8-8CA1-DE9299A17820}" type="parTrans" cxnId="{C0360E82-1983-4383-BB62-CF8FD16ADCCF}">
      <dgm:prSet/>
      <dgm:spPr/>
      <dgm:t>
        <a:bodyPr/>
        <a:lstStyle/>
        <a:p>
          <a:endParaRPr lang="en-US">
            <a:solidFill>
              <a:schemeClr val="tx1"/>
            </a:solidFill>
          </a:endParaRPr>
        </a:p>
      </dgm:t>
    </dgm:pt>
    <dgm:pt modelId="{051D59D9-F343-45B9-9B4B-D6B5228FD294}" type="sibTrans" cxnId="{C0360E82-1983-4383-BB62-CF8FD16ADCCF}">
      <dgm:prSet/>
      <dgm:spPr/>
      <dgm:t>
        <a:bodyPr/>
        <a:lstStyle/>
        <a:p>
          <a:endParaRPr lang="en-US">
            <a:solidFill>
              <a:schemeClr val="tx1"/>
            </a:solidFill>
          </a:endParaRPr>
        </a:p>
      </dgm:t>
    </dgm:pt>
    <dgm:pt modelId="{0E8CA4CE-7EF0-4093-9E52-36A4CBABA157}">
      <dgm:prSet phldrT="[Text]"/>
      <dgm:spPr>
        <a:xfrm>
          <a:off x="0" y="810530"/>
          <a:ext cx="1975104" cy="770408"/>
        </a:xfrm>
        <a:prstGeom prst="roundRect">
          <a:avLst/>
        </a:prstGeom>
        <a:gradFill rotWithShape="0">
          <a:gsLst>
            <a:gs pos="0">
              <a:srgbClr val="4BACC6">
                <a:hueOff val="-3311292"/>
                <a:satOff val="13270"/>
                <a:lumOff val="2876"/>
                <a:alphaOff val="0"/>
                <a:tint val="100000"/>
                <a:shade val="100000"/>
                <a:satMod val="130000"/>
              </a:srgbClr>
            </a:gs>
            <a:gs pos="100000">
              <a:srgbClr val="4BACC6">
                <a:hueOff val="-3311292"/>
                <a:satOff val="13270"/>
                <a:lumOff val="2876"/>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b="1">
              <a:solidFill>
                <a:sysClr val="windowText" lastClr="000000"/>
              </a:solidFill>
              <a:latin typeface="Cambria"/>
              <a:ea typeface="+mn-ea"/>
              <a:cs typeface="+mn-cs"/>
            </a:rPr>
            <a:t>Weakness</a:t>
          </a:r>
        </a:p>
      </dgm:t>
    </dgm:pt>
    <dgm:pt modelId="{DFC0E058-6DA9-4414-AFCB-45B6397D4A74}" type="parTrans" cxnId="{F9852323-3F4E-465D-9745-79F5692794CB}">
      <dgm:prSet/>
      <dgm:spPr/>
      <dgm:t>
        <a:bodyPr/>
        <a:lstStyle/>
        <a:p>
          <a:endParaRPr lang="en-US">
            <a:solidFill>
              <a:schemeClr val="tx1"/>
            </a:solidFill>
          </a:endParaRPr>
        </a:p>
      </dgm:t>
    </dgm:pt>
    <dgm:pt modelId="{479BE5BE-328B-45A3-A76B-50A1C921F906}" type="sibTrans" cxnId="{F9852323-3F4E-465D-9745-79F5692794CB}">
      <dgm:prSet/>
      <dgm:spPr/>
      <dgm:t>
        <a:bodyPr/>
        <a:lstStyle/>
        <a:p>
          <a:endParaRPr lang="en-US">
            <a:solidFill>
              <a:schemeClr val="tx1"/>
            </a:solidFill>
          </a:endParaRPr>
        </a:p>
      </dgm:t>
    </dgm:pt>
    <dgm:pt modelId="{44AA865B-421B-4AFF-9A90-4394223F2732}">
      <dgm:prSet phldrT="[Text]"/>
      <dgm:spPr>
        <a:xfrm rot="5400000">
          <a:off x="3422588" y="-559912"/>
          <a:ext cx="616327" cy="3511296"/>
        </a:xfrm>
        <a:prstGeom prst="round2SameRect">
          <a:avLst/>
        </a:prstGeom>
        <a:solidFill>
          <a:srgbClr val="4BACC6">
            <a:tint val="40000"/>
            <a:alpha val="90000"/>
            <a:hueOff val="-5370241"/>
            <a:satOff val="24126"/>
            <a:lumOff val="1658"/>
            <a:alphaOff val="0"/>
          </a:srgbClr>
        </a:solidFill>
        <a:ln w="9525" cap="flat" cmpd="sng" algn="ctr">
          <a:solidFill>
            <a:srgbClr val="4BACC6">
              <a:tint val="40000"/>
              <a:alpha val="90000"/>
              <a:hueOff val="-5370241"/>
              <a:satOff val="24126"/>
              <a:lumOff val="1658"/>
              <a:alphaOff val="0"/>
            </a:srgb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gm:spPr>
      <dgm:t>
        <a:bodyPr/>
        <a:lstStyle/>
        <a:p>
          <a:pPr>
            <a:buChar char="•"/>
          </a:pPr>
          <a:r>
            <a:rPr lang="en-GB" u="none">
              <a:solidFill>
                <a:sysClr val="windowText" lastClr="000000"/>
              </a:solidFill>
              <a:latin typeface="Cambria"/>
              <a:ea typeface="+mn-ea"/>
              <a:cs typeface="+mn-cs"/>
            </a:rPr>
            <a:t>Huge rate of attrition in the workforce </a:t>
          </a:r>
          <a:endParaRPr lang="en-US">
            <a:solidFill>
              <a:sysClr val="windowText" lastClr="000000"/>
            </a:solidFill>
            <a:latin typeface="Cambria"/>
            <a:ea typeface="+mn-ea"/>
            <a:cs typeface="+mn-cs"/>
          </a:endParaRPr>
        </a:p>
      </dgm:t>
    </dgm:pt>
    <dgm:pt modelId="{9DDC2A50-30D2-42CC-8419-C68B7B7F27E5}" type="parTrans" cxnId="{AE1E2558-E687-40C6-93CE-EFA1072C65C3}">
      <dgm:prSet/>
      <dgm:spPr/>
      <dgm:t>
        <a:bodyPr/>
        <a:lstStyle/>
        <a:p>
          <a:endParaRPr lang="en-US">
            <a:solidFill>
              <a:schemeClr val="tx1"/>
            </a:solidFill>
          </a:endParaRPr>
        </a:p>
      </dgm:t>
    </dgm:pt>
    <dgm:pt modelId="{3DD67F79-24F8-40FA-9F73-42DEF9721179}" type="sibTrans" cxnId="{AE1E2558-E687-40C6-93CE-EFA1072C65C3}">
      <dgm:prSet/>
      <dgm:spPr/>
      <dgm:t>
        <a:bodyPr/>
        <a:lstStyle/>
        <a:p>
          <a:endParaRPr lang="en-US">
            <a:solidFill>
              <a:schemeClr val="tx1"/>
            </a:solidFill>
          </a:endParaRPr>
        </a:p>
      </dgm:t>
    </dgm:pt>
    <dgm:pt modelId="{75017D99-9158-4467-B428-5B66C9C90283}">
      <dgm:prSet phldrT="[Text]"/>
      <dgm:spPr>
        <a:xfrm>
          <a:off x="0" y="1619460"/>
          <a:ext cx="1975104" cy="770408"/>
        </a:xfrm>
        <a:prstGeom prst="roundRect">
          <a:avLst/>
        </a:prstGeom>
        <a:gradFill rotWithShape="0">
          <a:gsLst>
            <a:gs pos="0">
              <a:srgbClr val="4BACC6">
                <a:hueOff val="-6622584"/>
                <a:satOff val="26541"/>
                <a:lumOff val="5752"/>
                <a:alphaOff val="0"/>
                <a:tint val="100000"/>
                <a:shade val="100000"/>
                <a:satMod val="130000"/>
              </a:srgbClr>
            </a:gs>
            <a:gs pos="100000">
              <a:srgbClr val="4BACC6">
                <a:hueOff val="-6622584"/>
                <a:satOff val="26541"/>
                <a:lumOff val="5752"/>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b="1">
              <a:solidFill>
                <a:sysClr val="windowText" lastClr="000000"/>
              </a:solidFill>
              <a:latin typeface="Cambria"/>
              <a:ea typeface="+mn-ea"/>
              <a:cs typeface="+mn-cs"/>
            </a:rPr>
            <a:t>Opportunity </a:t>
          </a:r>
        </a:p>
      </dgm:t>
    </dgm:pt>
    <dgm:pt modelId="{381AEDDF-E12D-4517-80C4-0E67563A3045}" type="parTrans" cxnId="{8DA2C5D1-ACF4-42D7-BF6E-00FEEB004FA6}">
      <dgm:prSet/>
      <dgm:spPr/>
      <dgm:t>
        <a:bodyPr/>
        <a:lstStyle/>
        <a:p>
          <a:endParaRPr lang="en-US">
            <a:solidFill>
              <a:schemeClr val="tx1"/>
            </a:solidFill>
          </a:endParaRPr>
        </a:p>
      </dgm:t>
    </dgm:pt>
    <dgm:pt modelId="{8767CD5D-D7BF-4EC9-B27D-AD87ACF80DFE}" type="sibTrans" cxnId="{8DA2C5D1-ACF4-42D7-BF6E-00FEEB004FA6}">
      <dgm:prSet/>
      <dgm:spPr/>
      <dgm:t>
        <a:bodyPr/>
        <a:lstStyle/>
        <a:p>
          <a:endParaRPr lang="en-US">
            <a:solidFill>
              <a:schemeClr val="tx1"/>
            </a:solidFill>
          </a:endParaRPr>
        </a:p>
      </dgm:t>
    </dgm:pt>
    <dgm:pt modelId="{385C4DC9-4F96-4BD2-86B6-3424AF5B4E54}">
      <dgm:prSet phldrT="[Text]"/>
      <dgm:spPr>
        <a:xfrm rot="5400000">
          <a:off x="3422588" y="249016"/>
          <a:ext cx="616327" cy="3511296"/>
        </a:xfrm>
        <a:prstGeom prst="round2SameRect">
          <a:avLst/>
        </a:prstGeom>
        <a:solidFill>
          <a:srgbClr val="4BACC6">
            <a:tint val="40000"/>
            <a:alpha val="90000"/>
            <a:hueOff val="-10740482"/>
            <a:satOff val="48253"/>
            <a:lumOff val="3317"/>
            <a:alphaOff val="0"/>
          </a:srgbClr>
        </a:solidFill>
        <a:ln w="9525" cap="flat" cmpd="sng" algn="ctr">
          <a:solidFill>
            <a:srgbClr val="4BACC6">
              <a:tint val="40000"/>
              <a:alpha val="90000"/>
              <a:hueOff val="-10740482"/>
              <a:satOff val="48253"/>
              <a:lumOff val="3317"/>
              <a:alphaOff val="0"/>
            </a:srgb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gm:spPr>
      <dgm:t>
        <a:bodyPr/>
        <a:lstStyle/>
        <a:p>
          <a:pPr>
            <a:buChar char="•"/>
          </a:pPr>
          <a:r>
            <a:rPr lang="en-GB" u="none">
              <a:solidFill>
                <a:sysClr val="windowText" lastClr="000000"/>
              </a:solidFill>
              <a:latin typeface="Cambria"/>
              <a:ea typeface="+mn-ea"/>
              <a:cs typeface="+mn-cs"/>
            </a:rPr>
            <a:t>The new taxation policy impacts the policy</a:t>
          </a:r>
          <a:endParaRPr lang="en-US">
            <a:solidFill>
              <a:sysClr val="windowText" lastClr="000000"/>
            </a:solidFill>
            <a:latin typeface="Cambria"/>
            <a:ea typeface="+mn-ea"/>
            <a:cs typeface="+mn-cs"/>
          </a:endParaRPr>
        </a:p>
      </dgm:t>
    </dgm:pt>
    <dgm:pt modelId="{5CD05002-7623-4D16-A50F-3AAC1A8D5B83}" type="parTrans" cxnId="{1C44B756-92A2-456A-BA8E-02B1C4B408D1}">
      <dgm:prSet/>
      <dgm:spPr/>
      <dgm:t>
        <a:bodyPr/>
        <a:lstStyle/>
        <a:p>
          <a:endParaRPr lang="en-US">
            <a:solidFill>
              <a:schemeClr val="tx1"/>
            </a:solidFill>
          </a:endParaRPr>
        </a:p>
      </dgm:t>
    </dgm:pt>
    <dgm:pt modelId="{187DF5C3-CF26-4CAC-A730-1BA01D7F5516}" type="sibTrans" cxnId="{1C44B756-92A2-456A-BA8E-02B1C4B408D1}">
      <dgm:prSet/>
      <dgm:spPr/>
      <dgm:t>
        <a:bodyPr/>
        <a:lstStyle/>
        <a:p>
          <a:endParaRPr lang="en-US">
            <a:solidFill>
              <a:schemeClr val="tx1"/>
            </a:solidFill>
          </a:endParaRPr>
        </a:p>
      </dgm:t>
    </dgm:pt>
    <dgm:pt modelId="{495BB3C5-5E09-4456-9FE0-FA672BD7FE11}">
      <dgm:prSet/>
      <dgm:spPr>
        <a:xfrm>
          <a:off x="0" y="2428389"/>
          <a:ext cx="1975104" cy="770408"/>
        </a:xfrm>
        <a:prstGeom prst="roundRect">
          <a:avLst/>
        </a:prstGeom>
        <a:gradFill rotWithShape="0">
          <a:gsLst>
            <a:gs pos="0">
              <a:srgbClr val="4BACC6">
                <a:hueOff val="-9933876"/>
                <a:satOff val="39811"/>
                <a:lumOff val="8628"/>
                <a:alphaOff val="0"/>
                <a:tint val="100000"/>
                <a:shade val="100000"/>
                <a:satMod val="130000"/>
              </a:srgbClr>
            </a:gs>
            <a:gs pos="100000">
              <a:srgbClr val="4BACC6">
                <a:hueOff val="-9933876"/>
                <a:satOff val="39811"/>
                <a:lumOff val="8628"/>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b="1">
              <a:solidFill>
                <a:sysClr val="windowText" lastClr="000000"/>
              </a:solidFill>
              <a:latin typeface="Cambria"/>
              <a:ea typeface="+mn-ea"/>
              <a:cs typeface="+mn-cs"/>
            </a:rPr>
            <a:t>Threats </a:t>
          </a:r>
        </a:p>
      </dgm:t>
    </dgm:pt>
    <dgm:pt modelId="{7726A2F8-20F5-4EB9-8A02-E52771EE83FA}" type="parTrans" cxnId="{B5F443EE-36C5-4A3C-8BDB-92696D8B687B}">
      <dgm:prSet/>
      <dgm:spPr/>
      <dgm:t>
        <a:bodyPr/>
        <a:lstStyle/>
        <a:p>
          <a:endParaRPr lang="en-US">
            <a:solidFill>
              <a:schemeClr val="tx1"/>
            </a:solidFill>
          </a:endParaRPr>
        </a:p>
      </dgm:t>
    </dgm:pt>
    <dgm:pt modelId="{08196DE1-5200-4457-AE88-E24FF4004356}" type="sibTrans" cxnId="{B5F443EE-36C5-4A3C-8BDB-92696D8B687B}">
      <dgm:prSet/>
      <dgm:spPr/>
      <dgm:t>
        <a:bodyPr/>
        <a:lstStyle/>
        <a:p>
          <a:endParaRPr lang="en-US">
            <a:solidFill>
              <a:schemeClr val="tx1"/>
            </a:solidFill>
          </a:endParaRPr>
        </a:p>
      </dgm:t>
    </dgm:pt>
    <dgm:pt modelId="{16DE6BDD-F83C-4F32-B063-19833B85EF20}" type="pres">
      <dgm:prSet presAssocID="{9ABB3D76-D3A5-4DDD-9C96-C7632753D05F}" presName="Name0" presStyleCnt="0">
        <dgm:presLayoutVars>
          <dgm:dir/>
          <dgm:animLvl val="lvl"/>
          <dgm:resizeHandles val="exact"/>
        </dgm:presLayoutVars>
      </dgm:prSet>
      <dgm:spPr/>
    </dgm:pt>
    <dgm:pt modelId="{1D5FF819-6331-4385-9AED-C624DE9F8A48}" type="pres">
      <dgm:prSet presAssocID="{8A11F454-4F06-452B-B4E1-244D09B953EA}" presName="linNode" presStyleCnt="0"/>
      <dgm:spPr/>
    </dgm:pt>
    <dgm:pt modelId="{ED4DC1B7-F95B-409A-B6CD-2CB6DE5BB0BB}" type="pres">
      <dgm:prSet presAssocID="{8A11F454-4F06-452B-B4E1-244D09B953EA}" presName="parentText" presStyleLbl="node1" presStyleIdx="0" presStyleCnt="4">
        <dgm:presLayoutVars>
          <dgm:chMax val="1"/>
          <dgm:bulletEnabled val="1"/>
        </dgm:presLayoutVars>
      </dgm:prSet>
      <dgm:spPr/>
    </dgm:pt>
    <dgm:pt modelId="{B9F866E8-DAC8-428C-BC4E-2F8630CFED26}" type="pres">
      <dgm:prSet presAssocID="{8A11F454-4F06-452B-B4E1-244D09B953EA}" presName="descendantText" presStyleLbl="alignAccFollowNode1" presStyleIdx="0" presStyleCnt="3">
        <dgm:presLayoutVars>
          <dgm:bulletEnabled val="1"/>
        </dgm:presLayoutVars>
      </dgm:prSet>
      <dgm:spPr/>
    </dgm:pt>
    <dgm:pt modelId="{648E428A-E47B-41C9-B345-39D27CD7D480}" type="pres">
      <dgm:prSet presAssocID="{A360BEB3-9548-4E70-8BE6-265545FF55D4}" presName="sp" presStyleCnt="0"/>
      <dgm:spPr/>
    </dgm:pt>
    <dgm:pt modelId="{77D654DB-E15E-449B-9E7B-E531128E4DC2}" type="pres">
      <dgm:prSet presAssocID="{0E8CA4CE-7EF0-4093-9E52-36A4CBABA157}" presName="linNode" presStyleCnt="0"/>
      <dgm:spPr/>
    </dgm:pt>
    <dgm:pt modelId="{D0FBA099-FDAE-4B6F-8F56-A043B564E10E}" type="pres">
      <dgm:prSet presAssocID="{0E8CA4CE-7EF0-4093-9E52-36A4CBABA157}" presName="parentText" presStyleLbl="node1" presStyleIdx="1" presStyleCnt="4">
        <dgm:presLayoutVars>
          <dgm:chMax val="1"/>
          <dgm:bulletEnabled val="1"/>
        </dgm:presLayoutVars>
      </dgm:prSet>
      <dgm:spPr/>
    </dgm:pt>
    <dgm:pt modelId="{B8CC07F0-3091-4454-BC7D-50DF4127B37D}" type="pres">
      <dgm:prSet presAssocID="{0E8CA4CE-7EF0-4093-9E52-36A4CBABA157}" presName="descendantText" presStyleLbl="alignAccFollowNode1" presStyleIdx="1" presStyleCnt="3">
        <dgm:presLayoutVars>
          <dgm:bulletEnabled val="1"/>
        </dgm:presLayoutVars>
      </dgm:prSet>
      <dgm:spPr/>
    </dgm:pt>
    <dgm:pt modelId="{A855809E-213B-46AF-94D5-CE10B2BF2E04}" type="pres">
      <dgm:prSet presAssocID="{479BE5BE-328B-45A3-A76B-50A1C921F906}" presName="sp" presStyleCnt="0"/>
      <dgm:spPr/>
    </dgm:pt>
    <dgm:pt modelId="{5A2D37DB-2077-4A59-A1EF-85C2A724F598}" type="pres">
      <dgm:prSet presAssocID="{75017D99-9158-4467-B428-5B66C9C90283}" presName="linNode" presStyleCnt="0"/>
      <dgm:spPr/>
    </dgm:pt>
    <dgm:pt modelId="{323778CC-341F-48F9-BE61-EC00001425B1}" type="pres">
      <dgm:prSet presAssocID="{75017D99-9158-4467-B428-5B66C9C90283}" presName="parentText" presStyleLbl="node1" presStyleIdx="2" presStyleCnt="4">
        <dgm:presLayoutVars>
          <dgm:chMax val="1"/>
          <dgm:bulletEnabled val="1"/>
        </dgm:presLayoutVars>
      </dgm:prSet>
      <dgm:spPr/>
    </dgm:pt>
    <dgm:pt modelId="{3C88376D-EC5B-4A88-88A8-9624FA5C7231}" type="pres">
      <dgm:prSet presAssocID="{75017D99-9158-4467-B428-5B66C9C90283}" presName="descendantText" presStyleLbl="alignAccFollowNode1" presStyleIdx="2" presStyleCnt="3">
        <dgm:presLayoutVars>
          <dgm:bulletEnabled val="1"/>
        </dgm:presLayoutVars>
      </dgm:prSet>
      <dgm:spPr/>
    </dgm:pt>
    <dgm:pt modelId="{22599FDE-F716-471A-9C03-7803A1970803}" type="pres">
      <dgm:prSet presAssocID="{8767CD5D-D7BF-4EC9-B27D-AD87ACF80DFE}" presName="sp" presStyleCnt="0"/>
      <dgm:spPr/>
    </dgm:pt>
    <dgm:pt modelId="{2666DF9D-2356-4824-95C5-F8B91DEE459B}" type="pres">
      <dgm:prSet presAssocID="{495BB3C5-5E09-4456-9FE0-FA672BD7FE11}" presName="linNode" presStyleCnt="0"/>
      <dgm:spPr/>
    </dgm:pt>
    <dgm:pt modelId="{60FCA8F2-1E7B-4D0D-8765-875E9CAD4A61}" type="pres">
      <dgm:prSet presAssocID="{495BB3C5-5E09-4456-9FE0-FA672BD7FE11}" presName="parentText" presStyleLbl="node1" presStyleIdx="3" presStyleCnt="4">
        <dgm:presLayoutVars>
          <dgm:chMax val="1"/>
          <dgm:bulletEnabled val="1"/>
        </dgm:presLayoutVars>
      </dgm:prSet>
      <dgm:spPr/>
    </dgm:pt>
  </dgm:ptLst>
  <dgm:cxnLst>
    <dgm:cxn modelId="{769EF101-B17B-41A1-AC6C-183F2F9CC53E}" type="presOf" srcId="{9ABB3D76-D3A5-4DDD-9C96-C7632753D05F}" destId="{16DE6BDD-F83C-4F32-B063-19833B85EF20}" srcOrd="0" destOrd="0" presId="urn:microsoft.com/office/officeart/2005/8/layout/vList5"/>
    <dgm:cxn modelId="{F9852323-3F4E-465D-9745-79F5692794CB}" srcId="{9ABB3D76-D3A5-4DDD-9C96-C7632753D05F}" destId="{0E8CA4CE-7EF0-4093-9E52-36A4CBABA157}" srcOrd="1" destOrd="0" parTransId="{DFC0E058-6DA9-4414-AFCB-45B6397D4A74}" sibTransId="{479BE5BE-328B-45A3-A76B-50A1C921F906}"/>
    <dgm:cxn modelId="{ADEC402B-4891-4EAB-9F0A-6850F635D18A}" type="presOf" srcId="{F32403E4-0513-4E82-B616-CEAB7BCCD1B9}" destId="{B9F866E8-DAC8-428C-BC4E-2F8630CFED26}" srcOrd="0" destOrd="0" presId="urn:microsoft.com/office/officeart/2005/8/layout/vList5"/>
    <dgm:cxn modelId="{E81B0F3D-0C3D-4C08-B241-AB09C7943211}" type="presOf" srcId="{385C4DC9-4F96-4BD2-86B6-3424AF5B4E54}" destId="{3C88376D-EC5B-4A88-88A8-9624FA5C7231}" srcOrd="0" destOrd="0" presId="urn:microsoft.com/office/officeart/2005/8/layout/vList5"/>
    <dgm:cxn modelId="{1C44B756-92A2-456A-BA8E-02B1C4B408D1}" srcId="{75017D99-9158-4467-B428-5B66C9C90283}" destId="{385C4DC9-4F96-4BD2-86B6-3424AF5B4E54}" srcOrd="0" destOrd="0" parTransId="{5CD05002-7623-4D16-A50F-3AAC1A8D5B83}" sibTransId="{187DF5C3-CF26-4CAC-A730-1BA01D7F5516}"/>
    <dgm:cxn modelId="{9D866B57-6ECD-4F65-BB32-2078575A29D0}" type="presOf" srcId="{495BB3C5-5E09-4456-9FE0-FA672BD7FE11}" destId="{60FCA8F2-1E7B-4D0D-8765-875E9CAD4A61}" srcOrd="0" destOrd="0" presId="urn:microsoft.com/office/officeart/2005/8/layout/vList5"/>
    <dgm:cxn modelId="{AE1E2558-E687-40C6-93CE-EFA1072C65C3}" srcId="{0E8CA4CE-7EF0-4093-9E52-36A4CBABA157}" destId="{44AA865B-421B-4AFF-9A90-4394223F2732}" srcOrd="0" destOrd="0" parTransId="{9DDC2A50-30D2-42CC-8419-C68B7B7F27E5}" sibTransId="{3DD67F79-24F8-40FA-9F73-42DEF9721179}"/>
    <dgm:cxn modelId="{204DC759-B52E-49C7-BC66-0F1CD5C6E00D}" type="presOf" srcId="{44AA865B-421B-4AFF-9A90-4394223F2732}" destId="{B8CC07F0-3091-4454-BC7D-50DF4127B37D}" srcOrd="0" destOrd="0" presId="urn:microsoft.com/office/officeart/2005/8/layout/vList5"/>
    <dgm:cxn modelId="{C0360E82-1983-4383-BB62-CF8FD16ADCCF}" srcId="{8A11F454-4F06-452B-B4E1-244D09B953EA}" destId="{F32403E4-0513-4E82-B616-CEAB7BCCD1B9}" srcOrd="0" destOrd="0" parTransId="{24E463D7-A44D-44C8-8CA1-DE9299A17820}" sibTransId="{051D59D9-F343-45B9-9B4B-D6B5228FD294}"/>
    <dgm:cxn modelId="{11C75FA0-848D-42CE-AF5A-3E040D1B2684}" srcId="{9ABB3D76-D3A5-4DDD-9C96-C7632753D05F}" destId="{8A11F454-4F06-452B-B4E1-244D09B953EA}" srcOrd="0" destOrd="0" parTransId="{9A1499D5-84AC-400A-A8B6-578F71D4F2AD}" sibTransId="{A360BEB3-9548-4E70-8BE6-265545FF55D4}"/>
    <dgm:cxn modelId="{0D5390A7-E937-4A77-B96A-60F3CD2F5CFA}" type="presOf" srcId="{75017D99-9158-4467-B428-5B66C9C90283}" destId="{323778CC-341F-48F9-BE61-EC00001425B1}" srcOrd="0" destOrd="0" presId="urn:microsoft.com/office/officeart/2005/8/layout/vList5"/>
    <dgm:cxn modelId="{17EA07B2-896B-4582-A91F-5AB8C8D1A5AB}" type="presOf" srcId="{0E8CA4CE-7EF0-4093-9E52-36A4CBABA157}" destId="{D0FBA099-FDAE-4B6F-8F56-A043B564E10E}" srcOrd="0" destOrd="0" presId="urn:microsoft.com/office/officeart/2005/8/layout/vList5"/>
    <dgm:cxn modelId="{8DA2C5D1-ACF4-42D7-BF6E-00FEEB004FA6}" srcId="{9ABB3D76-D3A5-4DDD-9C96-C7632753D05F}" destId="{75017D99-9158-4467-B428-5B66C9C90283}" srcOrd="2" destOrd="0" parTransId="{381AEDDF-E12D-4517-80C4-0E67563A3045}" sibTransId="{8767CD5D-D7BF-4EC9-B27D-AD87ACF80DFE}"/>
    <dgm:cxn modelId="{EE6969E3-08DA-49A7-B81F-2ED55521FA48}" type="presOf" srcId="{8A11F454-4F06-452B-B4E1-244D09B953EA}" destId="{ED4DC1B7-F95B-409A-B6CD-2CB6DE5BB0BB}" srcOrd="0" destOrd="0" presId="urn:microsoft.com/office/officeart/2005/8/layout/vList5"/>
    <dgm:cxn modelId="{B5F443EE-36C5-4A3C-8BDB-92696D8B687B}" srcId="{9ABB3D76-D3A5-4DDD-9C96-C7632753D05F}" destId="{495BB3C5-5E09-4456-9FE0-FA672BD7FE11}" srcOrd="3" destOrd="0" parTransId="{7726A2F8-20F5-4EB9-8A02-E52771EE83FA}" sibTransId="{08196DE1-5200-4457-AE88-E24FF4004356}"/>
    <dgm:cxn modelId="{2F1A5ECB-6303-40E8-B971-B1C5EB482372}" type="presParOf" srcId="{16DE6BDD-F83C-4F32-B063-19833B85EF20}" destId="{1D5FF819-6331-4385-9AED-C624DE9F8A48}" srcOrd="0" destOrd="0" presId="urn:microsoft.com/office/officeart/2005/8/layout/vList5"/>
    <dgm:cxn modelId="{9577A71D-3D7A-43FA-9CD6-CB6B94441BC9}" type="presParOf" srcId="{1D5FF819-6331-4385-9AED-C624DE9F8A48}" destId="{ED4DC1B7-F95B-409A-B6CD-2CB6DE5BB0BB}" srcOrd="0" destOrd="0" presId="urn:microsoft.com/office/officeart/2005/8/layout/vList5"/>
    <dgm:cxn modelId="{A7791024-470E-45AC-BFAC-9D11A81FDD67}" type="presParOf" srcId="{1D5FF819-6331-4385-9AED-C624DE9F8A48}" destId="{B9F866E8-DAC8-428C-BC4E-2F8630CFED26}" srcOrd="1" destOrd="0" presId="urn:microsoft.com/office/officeart/2005/8/layout/vList5"/>
    <dgm:cxn modelId="{5ED36D25-4C4B-48EA-8575-4E6ED2BA82CF}" type="presParOf" srcId="{16DE6BDD-F83C-4F32-B063-19833B85EF20}" destId="{648E428A-E47B-41C9-B345-39D27CD7D480}" srcOrd="1" destOrd="0" presId="urn:microsoft.com/office/officeart/2005/8/layout/vList5"/>
    <dgm:cxn modelId="{DB2DF094-2964-47EF-B706-DEB543AC5D0D}" type="presParOf" srcId="{16DE6BDD-F83C-4F32-B063-19833B85EF20}" destId="{77D654DB-E15E-449B-9E7B-E531128E4DC2}" srcOrd="2" destOrd="0" presId="urn:microsoft.com/office/officeart/2005/8/layout/vList5"/>
    <dgm:cxn modelId="{F5EDB978-FA96-4729-BE59-E6117EB15704}" type="presParOf" srcId="{77D654DB-E15E-449B-9E7B-E531128E4DC2}" destId="{D0FBA099-FDAE-4B6F-8F56-A043B564E10E}" srcOrd="0" destOrd="0" presId="urn:microsoft.com/office/officeart/2005/8/layout/vList5"/>
    <dgm:cxn modelId="{F8E6977C-272F-4ABA-A63E-93A9D471A23C}" type="presParOf" srcId="{77D654DB-E15E-449B-9E7B-E531128E4DC2}" destId="{B8CC07F0-3091-4454-BC7D-50DF4127B37D}" srcOrd="1" destOrd="0" presId="urn:microsoft.com/office/officeart/2005/8/layout/vList5"/>
    <dgm:cxn modelId="{1429B1D3-662A-48AB-99B7-304720D6F9A6}" type="presParOf" srcId="{16DE6BDD-F83C-4F32-B063-19833B85EF20}" destId="{A855809E-213B-46AF-94D5-CE10B2BF2E04}" srcOrd="3" destOrd="0" presId="urn:microsoft.com/office/officeart/2005/8/layout/vList5"/>
    <dgm:cxn modelId="{C7712E16-494C-4023-A42F-2045B4008F04}" type="presParOf" srcId="{16DE6BDD-F83C-4F32-B063-19833B85EF20}" destId="{5A2D37DB-2077-4A59-A1EF-85C2A724F598}" srcOrd="4" destOrd="0" presId="urn:microsoft.com/office/officeart/2005/8/layout/vList5"/>
    <dgm:cxn modelId="{769CF3FF-3C41-4174-A220-78A78A2AD958}" type="presParOf" srcId="{5A2D37DB-2077-4A59-A1EF-85C2A724F598}" destId="{323778CC-341F-48F9-BE61-EC00001425B1}" srcOrd="0" destOrd="0" presId="urn:microsoft.com/office/officeart/2005/8/layout/vList5"/>
    <dgm:cxn modelId="{8E6DF545-C9DA-443D-8CDB-B3A304DB2900}" type="presParOf" srcId="{5A2D37DB-2077-4A59-A1EF-85C2A724F598}" destId="{3C88376D-EC5B-4A88-88A8-9624FA5C7231}" srcOrd="1" destOrd="0" presId="urn:microsoft.com/office/officeart/2005/8/layout/vList5"/>
    <dgm:cxn modelId="{166E02E6-3549-4D7A-9C92-5CA6C419DBBC}" type="presParOf" srcId="{16DE6BDD-F83C-4F32-B063-19833B85EF20}" destId="{22599FDE-F716-471A-9C03-7803A1970803}" srcOrd="5" destOrd="0" presId="urn:microsoft.com/office/officeart/2005/8/layout/vList5"/>
    <dgm:cxn modelId="{DF908A7F-D77F-43CD-986B-BA745874F49B}" type="presParOf" srcId="{16DE6BDD-F83C-4F32-B063-19833B85EF20}" destId="{2666DF9D-2356-4824-95C5-F8B91DEE459B}" srcOrd="6" destOrd="0" presId="urn:microsoft.com/office/officeart/2005/8/layout/vList5"/>
    <dgm:cxn modelId="{02FAC9EE-F232-43D3-8AF3-6490BD0D0B6F}" type="presParOf" srcId="{2666DF9D-2356-4824-95C5-F8B91DEE459B}" destId="{60FCA8F2-1E7B-4D0D-8765-875E9CAD4A61}" srcOrd="0" destOrd="0" presId="urn:microsoft.com/office/officeart/2005/8/layout/vList5"/>
  </dgm:cxnLst>
  <dgm:bg>
    <a:solidFill>
      <a:schemeClr val="tx1">
        <a:lumMod val="85000"/>
        <a:lumOff val="15000"/>
      </a:schemeClr>
    </a:solidFill>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FA4866-E4FC-434E-9FE8-7B9D97C1310B}">
      <dsp:nvSpPr>
        <dsp:cNvPr id="0" name=""/>
        <dsp:cNvSpPr/>
      </dsp:nvSpPr>
      <dsp:spPr>
        <a:xfrm>
          <a:off x="0" y="0"/>
          <a:ext cx="4663440" cy="960120"/>
        </a:xfrm>
        <a:prstGeom prst="roundRect">
          <a:avLst>
            <a:gd name="adj" fmla="val 10000"/>
          </a:avLst>
        </a:prstGeom>
        <a:gradFill rotWithShape="0">
          <a:gsLst>
            <a:gs pos="0">
              <a:schemeClr val="accent1">
                <a:shade val="80000"/>
                <a:hueOff val="0"/>
                <a:satOff val="0"/>
                <a:lumOff val="0"/>
                <a:alphaOff val="0"/>
                <a:tint val="100000"/>
                <a:shade val="100000"/>
                <a:satMod val="130000"/>
              </a:schemeClr>
            </a:gs>
            <a:gs pos="100000">
              <a:schemeClr val="accent1">
                <a:shade val="8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solidFill>
                <a:schemeClr val="tx1"/>
              </a:solidFill>
            </a:rPr>
            <a:t>Clan Culture followed by the company is the most collective and the least competitive of the four vital corporate models. </a:t>
          </a:r>
          <a:endParaRPr lang="en-US" sz="1400" kern="1200">
            <a:solidFill>
              <a:schemeClr val="tx1"/>
            </a:solidFill>
          </a:endParaRPr>
        </a:p>
      </dsp:txBody>
      <dsp:txXfrm>
        <a:off x="28121" y="28121"/>
        <a:ext cx="3627395" cy="903878"/>
      </dsp:txXfrm>
    </dsp:sp>
    <dsp:sp modelId="{7F534C19-2849-4FC0-9189-C96494FC2A02}">
      <dsp:nvSpPr>
        <dsp:cNvPr id="0" name=""/>
        <dsp:cNvSpPr/>
      </dsp:nvSpPr>
      <dsp:spPr>
        <a:xfrm>
          <a:off x="411479" y="1120140"/>
          <a:ext cx="4663440" cy="960120"/>
        </a:xfrm>
        <a:prstGeom prst="roundRect">
          <a:avLst>
            <a:gd name="adj" fmla="val 10000"/>
          </a:avLst>
        </a:prstGeom>
        <a:gradFill rotWithShape="0">
          <a:gsLst>
            <a:gs pos="0">
              <a:schemeClr val="accent1">
                <a:shade val="80000"/>
                <a:hueOff val="153123"/>
                <a:satOff val="-2196"/>
                <a:lumOff val="12807"/>
                <a:alphaOff val="0"/>
                <a:tint val="100000"/>
                <a:shade val="100000"/>
                <a:satMod val="130000"/>
              </a:schemeClr>
            </a:gs>
            <a:gs pos="100000">
              <a:schemeClr val="accent1">
                <a:shade val="80000"/>
                <a:hueOff val="153123"/>
                <a:satOff val="-2196"/>
                <a:lumOff val="1280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solidFill>
                <a:schemeClr val="tx1"/>
              </a:solidFill>
            </a:rPr>
            <a:t>The critics of the clan cultures believe that the businesses following the models can even face lack of diversity.</a:t>
          </a:r>
          <a:endParaRPr lang="en-US" sz="1400" kern="1200">
            <a:solidFill>
              <a:schemeClr val="tx1"/>
            </a:solidFill>
          </a:endParaRPr>
        </a:p>
      </dsp:txBody>
      <dsp:txXfrm>
        <a:off x="439600" y="1148261"/>
        <a:ext cx="3571640" cy="903878"/>
      </dsp:txXfrm>
    </dsp:sp>
    <dsp:sp modelId="{9F5F4167-6FB4-4508-A09A-DB914FC88171}">
      <dsp:nvSpPr>
        <dsp:cNvPr id="0" name=""/>
        <dsp:cNvSpPr/>
      </dsp:nvSpPr>
      <dsp:spPr>
        <a:xfrm>
          <a:off x="822959" y="2240280"/>
          <a:ext cx="4663440" cy="960120"/>
        </a:xfrm>
        <a:prstGeom prst="roundRect">
          <a:avLst>
            <a:gd name="adj" fmla="val 10000"/>
          </a:avLst>
        </a:prstGeom>
        <a:gradFill rotWithShape="0">
          <a:gsLst>
            <a:gs pos="0">
              <a:schemeClr val="accent1">
                <a:shade val="80000"/>
                <a:hueOff val="306246"/>
                <a:satOff val="-4392"/>
                <a:lumOff val="25615"/>
                <a:alphaOff val="0"/>
                <a:tint val="100000"/>
                <a:shade val="100000"/>
                <a:satMod val="130000"/>
              </a:schemeClr>
            </a:gs>
            <a:gs pos="100000">
              <a:schemeClr val="accent1">
                <a:shade val="80000"/>
                <a:hueOff val="306246"/>
                <a:satOff val="-4392"/>
                <a:lumOff val="2561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solidFill>
                <a:schemeClr val="tx1"/>
              </a:solidFill>
            </a:rPr>
            <a:t>The composition of organizational culture made standards and shared values which help in guiding an employee. </a:t>
          </a:r>
          <a:endParaRPr lang="en-US" sz="1400" kern="1200">
            <a:solidFill>
              <a:schemeClr val="tx1"/>
            </a:solidFill>
          </a:endParaRPr>
        </a:p>
      </dsp:txBody>
      <dsp:txXfrm>
        <a:off x="851080" y="2268401"/>
        <a:ext cx="3571640" cy="903878"/>
      </dsp:txXfrm>
    </dsp:sp>
    <dsp:sp modelId="{5E9D47F3-41D5-43D3-9470-CCD8714577A3}">
      <dsp:nvSpPr>
        <dsp:cNvPr id="0" name=""/>
        <dsp:cNvSpPr/>
      </dsp:nvSpPr>
      <dsp:spPr>
        <a:xfrm>
          <a:off x="4039362" y="728091"/>
          <a:ext cx="624078" cy="624078"/>
        </a:xfrm>
        <a:prstGeom prst="downArrow">
          <a:avLst>
            <a:gd name="adj1" fmla="val 55000"/>
            <a:gd name="adj2" fmla="val 45000"/>
          </a:avLst>
        </a:prstGeom>
        <a:solidFill>
          <a:schemeClr val="accent1">
            <a:alpha val="90000"/>
            <a:tint val="40000"/>
            <a:hueOff val="0"/>
            <a:satOff val="0"/>
            <a:lumOff val="0"/>
            <a:alphaOff val="0"/>
          </a:schemeClr>
        </a:solidFill>
        <a:ln w="9525" cap="flat" cmpd="sng" algn="ctr">
          <a:solidFill>
            <a:schemeClr val="accent1">
              <a:alpha val="90000"/>
              <a:tint val="4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6830" tIns="36830" rIns="36830" bIns="36830" numCol="1" spcCol="1270" anchor="ctr" anchorCtr="0">
          <a:noAutofit/>
        </a:bodyPr>
        <a:lstStyle/>
        <a:p>
          <a:pPr marL="0" lvl="0" indent="0" algn="ctr" defTabSz="1289050">
            <a:lnSpc>
              <a:spcPct val="90000"/>
            </a:lnSpc>
            <a:spcBef>
              <a:spcPct val="0"/>
            </a:spcBef>
            <a:spcAft>
              <a:spcPct val="35000"/>
            </a:spcAft>
            <a:buNone/>
          </a:pPr>
          <a:endParaRPr lang="en-US" sz="2900" kern="1200">
            <a:solidFill>
              <a:schemeClr val="tx1"/>
            </a:solidFill>
          </a:endParaRPr>
        </a:p>
      </dsp:txBody>
      <dsp:txXfrm>
        <a:off x="4179780" y="728091"/>
        <a:ext cx="343242" cy="469619"/>
      </dsp:txXfrm>
    </dsp:sp>
    <dsp:sp modelId="{90E266FF-9ADF-4C7E-A3EC-48209B3B8BFB}">
      <dsp:nvSpPr>
        <dsp:cNvPr id="0" name=""/>
        <dsp:cNvSpPr/>
      </dsp:nvSpPr>
      <dsp:spPr>
        <a:xfrm>
          <a:off x="4450842" y="1841830"/>
          <a:ext cx="624078" cy="624078"/>
        </a:xfrm>
        <a:prstGeom prst="downArrow">
          <a:avLst>
            <a:gd name="adj1" fmla="val 55000"/>
            <a:gd name="adj2" fmla="val 45000"/>
          </a:avLst>
        </a:prstGeom>
        <a:solidFill>
          <a:schemeClr val="accent1">
            <a:alpha val="90000"/>
            <a:tint val="40000"/>
            <a:hueOff val="0"/>
            <a:satOff val="0"/>
            <a:lumOff val="0"/>
            <a:alphaOff val="0"/>
          </a:schemeClr>
        </a:solidFill>
        <a:ln w="9525" cap="flat" cmpd="sng" algn="ctr">
          <a:solidFill>
            <a:schemeClr val="accent1">
              <a:alpha val="90000"/>
              <a:tint val="4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6830" tIns="36830" rIns="36830" bIns="36830" numCol="1" spcCol="1270" anchor="ctr" anchorCtr="0">
          <a:noAutofit/>
        </a:bodyPr>
        <a:lstStyle/>
        <a:p>
          <a:pPr marL="0" lvl="0" indent="0" algn="ctr" defTabSz="1289050">
            <a:lnSpc>
              <a:spcPct val="90000"/>
            </a:lnSpc>
            <a:spcBef>
              <a:spcPct val="0"/>
            </a:spcBef>
            <a:spcAft>
              <a:spcPct val="35000"/>
            </a:spcAft>
            <a:buNone/>
          </a:pPr>
          <a:endParaRPr lang="en-US" sz="2900" kern="1200">
            <a:solidFill>
              <a:schemeClr val="tx1"/>
            </a:solidFill>
          </a:endParaRPr>
        </a:p>
      </dsp:txBody>
      <dsp:txXfrm>
        <a:off x="4591260" y="1841830"/>
        <a:ext cx="343242" cy="4696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6A8F2F-91D2-4D9C-8760-C827F7136862}">
      <dsp:nvSpPr>
        <dsp:cNvPr id="0" name=""/>
        <dsp:cNvSpPr/>
      </dsp:nvSpPr>
      <dsp:spPr>
        <a:xfrm>
          <a:off x="2513885" y="1092"/>
          <a:ext cx="824388" cy="824388"/>
        </a:xfrm>
        <a:prstGeom prst="ellipse">
          <a:avLst/>
        </a:prstGeom>
        <a:gradFill rotWithShape="0">
          <a:gsLst>
            <a:gs pos="0">
              <a:schemeClr val="accent2">
                <a:alpha val="90000"/>
                <a:hueOff val="0"/>
                <a:satOff val="0"/>
                <a:lumOff val="0"/>
                <a:alphaOff val="0"/>
                <a:tint val="100000"/>
                <a:shade val="100000"/>
                <a:satMod val="130000"/>
              </a:schemeClr>
            </a:gs>
            <a:gs pos="100000">
              <a:schemeClr val="accent2">
                <a:alpha val="9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u="none" kern="1200">
              <a:solidFill>
                <a:schemeClr val="bg1"/>
              </a:solidFill>
            </a:rPr>
            <a:t>Keep it simple </a:t>
          </a:r>
          <a:endParaRPr lang="en-US" sz="800" b="1" kern="1200">
            <a:solidFill>
              <a:schemeClr val="bg1"/>
            </a:solidFill>
          </a:endParaRPr>
        </a:p>
      </dsp:txBody>
      <dsp:txXfrm>
        <a:off x="2634614" y="121821"/>
        <a:ext cx="582930" cy="582930"/>
      </dsp:txXfrm>
    </dsp:sp>
    <dsp:sp modelId="{68AE093A-A6C2-4133-94CE-A3404879476E}">
      <dsp:nvSpPr>
        <dsp:cNvPr id="0" name=""/>
        <dsp:cNvSpPr/>
      </dsp:nvSpPr>
      <dsp:spPr>
        <a:xfrm rot="1542857">
          <a:off x="3368562" y="540028"/>
          <a:ext cx="219151" cy="278231"/>
        </a:xfrm>
        <a:prstGeom prst="rightArrow">
          <a:avLst>
            <a:gd name="adj1" fmla="val 60000"/>
            <a:gd name="adj2" fmla="val 50000"/>
          </a:avLst>
        </a:prstGeom>
        <a:gradFill rotWithShape="0">
          <a:gsLst>
            <a:gs pos="0">
              <a:schemeClr val="accent2">
                <a:shade val="90000"/>
                <a:hueOff val="0"/>
                <a:satOff val="0"/>
                <a:lumOff val="0"/>
                <a:alphaOff val="0"/>
                <a:tint val="100000"/>
                <a:shade val="100000"/>
                <a:satMod val="130000"/>
              </a:schemeClr>
            </a:gs>
            <a:gs pos="100000">
              <a:schemeClr val="accent2">
                <a:shade val="9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chemeClr val="bg1"/>
            </a:solidFill>
          </a:endParaRPr>
        </a:p>
      </dsp:txBody>
      <dsp:txXfrm>
        <a:off x="3371817" y="581411"/>
        <a:ext cx="153406" cy="166939"/>
      </dsp:txXfrm>
    </dsp:sp>
    <dsp:sp modelId="{A50D53D1-F989-4EC1-BFE4-9F1B69A7B561}">
      <dsp:nvSpPr>
        <dsp:cNvPr id="0" name=""/>
        <dsp:cNvSpPr/>
      </dsp:nvSpPr>
      <dsp:spPr>
        <a:xfrm>
          <a:off x="3629178" y="538189"/>
          <a:ext cx="824388" cy="824388"/>
        </a:xfrm>
        <a:prstGeom prst="ellipse">
          <a:avLst/>
        </a:prstGeom>
        <a:gradFill rotWithShape="0">
          <a:gsLst>
            <a:gs pos="0">
              <a:schemeClr val="accent2">
                <a:alpha val="90000"/>
                <a:hueOff val="0"/>
                <a:satOff val="0"/>
                <a:lumOff val="0"/>
                <a:alphaOff val="-6667"/>
                <a:tint val="100000"/>
                <a:shade val="100000"/>
                <a:satMod val="130000"/>
              </a:schemeClr>
            </a:gs>
            <a:gs pos="100000">
              <a:schemeClr val="accent2">
                <a:alpha val="90000"/>
                <a:hueOff val="0"/>
                <a:satOff val="0"/>
                <a:lumOff val="0"/>
                <a:alphaOff val="-6667"/>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u="none" kern="1200">
              <a:solidFill>
                <a:schemeClr val="bg1"/>
              </a:solidFill>
            </a:rPr>
            <a:t>Show the people that they are a part of the crowd</a:t>
          </a:r>
          <a:endParaRPr lang="en-US" sz="800" b="1" kern="1200">
            <a:solidFill>
              <a:schemeClr val="bg1"/>
            </a:solidFill>
          </a:endParaRPr>
        </a:p>
      </dsp:txBody>
      <dsp:txXfrm>
        <a:off x="3749907" y="658918"/>
        <a:ext cx="582930" cy="582930"/>
      </dsp:txXfrm>
    </dsp:sp>
    <dsp:sp modelId="{490A4E41-9905-47AD-B4AF-C9D099F1CCD6}">
      <dsp:nvSpPr>
        <dsp:cNvPr id="0" name=""/>
        <dsp:cNvSpPr/>
      </dsp:nvSpPr>
      <dsp:spPr>
        <a:xfrm rot="4628571">
          <a:off x="4068144" y="1408643"/>
          <a:ext cx="219151" cy="278231"/>
        </a:xfrm>
        <a:prstGeom prst="rightArrow">
          <a:avLst>
            <a:gd name="adj1" fmla="val 60000"/>
            <a:gd name="adj2" fmla="val 50000"/>
          </a:avLst>
        </a:prstGeom>
        <a:gradFill rotWithShape="0">
          <a:gsLst>
            <a:gs pos="0">
              <a:schemeClr val="accent2">
                <a:shade val="90000"/>
                <a:hueOff val="-6834"/>
                <a:satOff val="-1157"/>
                <a:lumOff val="5352"/>
                <a:alphaOff val="0"/>
                <a:tint val="100000"/>
                <a:shade val="100000"/>
                <a:satMod val="130000"/>
              </a:schemeClr>
            </a:gs>
            <a:gs pos="100000">
              <a:schemeClr val="accent2">
                <a:shade val="90000"/>
                <a:hueOff val="-6834"/>
                <a:satOff val="-1157"/>
                <a:lumOff val="5352"/>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chemeClr val="bg1"/>
            </a:solidFill>
          </a:endParaRPr>
        </a:p>
      </dsp:txBody>
      <dsp:txXfrm>
        <a:off x="4093702" y="1432241"/>
        <a:ext cx="153406" cy="166939"/>
      </dsp:txXfrm>
    </dsp:sp>
    <dsp:sp modelId="{D345DAC9-5CBE-4FFA-BF94-5653B49BEEB9}">
      <dsp:nvSpPr>
        <dsp:cNvPr id="0" name=""/>
        <dsp:cNvSpPr/>
      </dsp:nvSpPr>
      <dsp:spPr>
        <a:xfrm>
          <a:off x="3904632" y="1745034"/>
          <a:ext cx="824388" cy="824388"/>
        </a:xfrm>
        <a:prstGeom prst="ellipse">
          <a:avLst/>
        </a:prstGeom>
        <a:gradFill rotWithShape="0">
          <a:gsLst>
            <a:gs pos="0">
              <a:schemeClr val="accent2">
                <a:alpha val="90000"/>
                <a:hueOff val="0"/>
                <a:satOff val="0"/>
                <a:lumOff val="0"/>
                <a:alphaOff val="-13333"/>
                <a:tint val="100000"/>
                <a:shade val="100000"/>
                <a:satMod val="130000"/>
              </a:schemeClr>
            </a:gs>
            <a:gs pos="100000">
              <a:schemeClr val="accent2">
                <a:alpha val="90000"/>
                <a:hueOff val="0"/>
                <a:satOff val="0"/>
                <a:lumOff val="0"/>
                <a:alphaOff val="-13333"/>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u="none" kern="1200">
              <a:solidFill>
                <a:schemeClr val="bg1"/>
              </a:solidFill>
            </a:rPr>
            <a:t>Make it fun</a:t>
          </a:r>
          <a:endParaRPr lang="en-US" sz="800" b="1" kern="1200">
            <a:solidFill>
              <a:schemeClr val="bg1"/>
            </a:solidFill>
          </a:endParaRPr>
        </a:p>
      </dsp:txBody>
      <dsp:txXfrm>
        <a:off x="4025361" y="1865763"/>
        <a:ext cx="582930" cy="582930"/>
      </dsp:txXfrm>
    </dsp:sp>
    <dsp:sp modelId="{08ADB438-C7D9-440F-87EF-AC80BBA722BF}">
      <dsp:nvSpPr>
        <dsp:cNvPr id="0" name=""/>
        <dsp:cNvSpPr/>
      </dsp:nvSpPr>
      <dsp:spPr>
        <a:xfrm rot="7714286">
          <a:off x="3825215" y="2497170"/>
          <a:ext cx="219151" cy="278231"/>
        </a:xfrm>
        <a:prstGeom prst="rightArrow">
          <a:avLst>
            <a:gd name="adj1" fmla="val 60000"/>
            <a:gd name="adj2" fmla="val 50000"/>
          </a:avLst>
        </a:prstGeom>
        <a:gradFill rotWithShape="0">
          <a:gsLst>
            <a:gs pos="0">
              <a:schemeClr val="accent2">
                <a:shade val="90000"/>
                <a:hueOff val="-13667"/>
                <a:satOff val="-2315"/>
                <a:lumOff val="10704"/>
                <a:alphaOff val="0"/>
                <a:tint val="100000"/>
                <a:shade val="100000"/>
                <a:satMod val="130000"/>
              </a:schemeClr>
            </a:gs>
            <a:gs pos="100000">
              <a:schemeClr val="accent2">
                <a:shade val="90000"/>
                <a:hueOff val="-13667"/>
                <a:satOff val="-2315"/>
                <a:lumOff val="1070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chemeClr val="bg1"/>
            </a:solidFill>
          </a:endParaRPr>
        </a:p>
      </dsp:txBody>
      <dsp:txXfrm rot="10800000">
        <a:off x="3878583" y="2527115"/>
        <a:ext cx="153406" cy="166939"/>
      </dsp:txXfrm>
    </dsp:sp>
    <dsp:sp modelId="{C46CCB00-98B6-465E-B048-E96A08CAA31A}">
      <dsp:nvSpPr>
        <dsp:cNvPr id="0" name=""/>
        <dsp:cNvSpPr/>
      </dsp:nvSpPr>
      <dsp:spPr>
        <a:xfrm>
          <a:off x="3132826" y="2712848"/>
          <a:ext cx="824388" cy="824388"/>
        </a:xfrm>
        <a:prstGeom prst="ellipse">
          <a:avLst/>
        </a:prstGeom>
        <a:gradFill rotWithShape="0">
          <a:gsLst>
            <a:gs pos="0">
              <a:schemeClr val="accent2">
                <a:alpha val="90000"/>
                <a:hueOff val="0"/>
                <a:satOff val="0"/>
                <a:lumOff val="0"/>
                <a:alphaOff val="-20000"/>
                <a:tint val="100000"/>
                <a:shade val="100000"/>
                <a:satMod val="130000"/>
              </a:schemeClr>
            </a:gs>
            <a:gs pos="100000">
              <a:schemeClr val="accent2">
                <a:alpha val="90000"/>
                <a:hueOff val="0"/>
                <a:satOff val="0"/>
                <a:lumOff val="0"/>
                <a:alphaOff val="-2000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u="none" kern="1200">
              <a:solidFill>
                <a:schemeClr val="bg1"/>
              </a:solidFill>
            </a:rPr>
            <a:t>Start small </a:t>
          </a:r>
          <a:endParaRPr lang="en-US" sz="800" b="1" kern="1200">
            <a:solidFill>
              <a:schemeClr val="bg1"/>
            </a:solidFill>
          </a:endParaRPr>
        </a:p>
      </dsp:txBody>
      <dsp:txXfrm>
        <a:off x="3253555" y="2833577"/>
        <a:ext cx="582930" cy="582930"/>
      </dsp:txXfrm>
    </dsp:sp>
    <dsp:sp modelId="{F164F1FA-256E-4BF2-AC3D-6766DE2173CC}">
      <dsp:nvSpPr>
        <dsp:cNvPr id="0" name=""/>
        <dsp:cNvSpPr/>
      </dsp:nvSpPr>
      <dsp:spPr>
        <a:xfrm rot="10800000">
          <a:off x="2822706" y="2985927"/>
          <a:ext cx="219151" cy="278231"/>
        </a:xfrm>
        <a:prstGeom prst="rightArrow">
          <a:avLst>
            <a:gd name="adj1" fmla="val 60000"/>
            <a:gd name="adj2" fmla="val 50000"/>
          </a:avLst>
        </a:prstGeom>
        <a:gradFill rotWithShape="0">
          <a:gsLst>
            <a:gs pos="0">
              <a:schemeClr val="accent2">
                <a:shade val="90000"/>
                <a:hueOff val="-20501"/>
                <a:satOff val="-3472"/>
                <a:lumOff val="16056"/>
                <a:alphaOff val="0"/>
                <a:tint val="100000"/>
                <a:shade val="100000"/>
                <a:satMod val="130000"/>
              </a:schemeClr>
            </a:gs>
            <a:gs pos="100000">
              <a:schemeClr val="accent2">
                <a:shade val="90000"/>
                <a:hueOff val="-20501"/>
                <a:satOff val="-3472"/>
                <a:lumOff val="1605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chemeClr val="bg1"/>
            </a:solidFill>
          </a:endParaRPr>
        </a:p>
      </dsp:txBody>
      <dsp:txXfrm rot="10800000">
        <a:off x="2888451" y="3041573"/>
        <a:ext cx="153406" cy="166939"/>
      </dsp:txXfrm>
    </dsp:sp>
    <dsp:sp modelId="{47E6AE9D-BFC1-44DB-8B7C-A01403533828}">
      <dsp:nvSpPr>
        <dsp:cNvPr id="0" name=""/>
        <dsp:cNvSpPr/>
      </dsp:nvSpPr>
      <dsp:spPr>
        <a:xfrm>
          <a:off x="1894944" y="2712848"/>
          <a:ext cx="824388" cy="824388"/>
        </a:xfrm>
        <a:prstGeom prst="ellipse">
          <a:avLst/>
        </a:prstGeom>
        <a:gradFill rotWithShape="0">
          <a:gsLst>
            <a:gs pos="0">
              <a:schemeClr val="accent2">
                <a:alpha val="90000"/>
                <a:hueOff val="0"/>
                <a:satOff val="0"/>
                <a:lumOff val="0"/>
                <a:alphaOff val="-26667"/>
                <a:tint val="100000"/>
                <a:shade val="100000"/>
                <a:satMod val="130000"/>
              </a:schemeClr>
            </a:gs>
            <a:gs pos="100000">
              <a:schemeClr val="accent2">
                <a:alpha val="90000"/>
                <a:hueOff val="0"/>
                <a:satOff val="0"/>
                <a:lumOff val="0"/>
                <a:alphaOff val="-26667"/>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u="none" kern="1200">
              <a:solidFill>
                <a:schemeClr val="bg1"/>
              </a:solidFill>
            </a:rPr>
            <a:t>Making the effects real </a:t>
          </a:r>
          <a:endParaRPr lang="en-US" sz="800" b="1" kern="1200">
            <a:solidFill>
              <a:schemeClr val="bg1"/>
            </a:solidFill>
          </a:endParaRPr>
        </a:p>
      </dsp:txBody>
      <dsp:txXfrm>
        <a:off x="2015673" y="2833577"/>
        <a:ext cx="582930" cy="582930"/>
      </dsp:txXfrm>
    </dsp:sp>
    <dsp:sp modelId="{D5C89DDF-9039-4DDA-BB1D-AC0F155DD450}">
      <dsp:nvSpPr>
        <dsp:cNvPr id="0" name=""/>
        <dsp:cNvSpPr/>
      </dsp:nvSpPr>
      <dsp:spPr>
        <a:xfrm rot="13885714">
          <a:off x="1815527" y="2506869"/>
          <a:ext cx="219151" cy="278231"/>
        </a:xfrm>
        <a:prstGeom prst="rightArrow">
          <a:avLst>
            <a:gd name="adj1" fmla="val 60000"/>
            <a:gd name="adj2" fmla="val 50000"/>
          </a:avLst>
        </a:prstGeom>
        <a:gradFill rotWithShape="0">
          <a:gsLst>
            <a:gs pos="0">
              <a:schemeClr val="accent2">
                <a:shade val="90000"/>
                <a:hueOff val="-27334"/>
                <a:satOff val="-4629"/>
                <a:lumOff val="21409"/>
                <a:alphaOff val="0"/>
                <a:tint val="100000"/>
                <a:shade val="100000"/>
                <a:satMod val="130000"/>
              </a:schemeClr>
            </a:gs>
            <a:gs pos="100000">
              <a:schemeClr val="accent2">
                <a:shade val="90000"/>
                <a:hueOff val="-27334"/>
                <a:satOff val="-4629"/>
                <a:lumOff val="2140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chemeClr val="bg1"/>
            </a:solidFill>
          </a:endParaRPr>
        </a:p>
      </dsp:txBody>
      <dsp:txXfrm rot="10800000">
        <a:off x="1868895" y="2588216"/>
        <a:ext cx="153406" cy="166939"/>
      </dsp:txXfrm>
    </dsp:sp>
    <dsp:sp modelId="{BDCDE420-1A31-4D43-8060-D5E29CF70FB2}">
      <dsp:nvSpPr>
        <dsp:cNvPr id="0" name=""/>
        <dsp:cNvSpPr/>
      </dsp:nvSpPr>
      <dsp:spPr>
        <a:xfrm>
          <a:off x="1123138" y="1745034"/>
          <a:ext cx="824388" cy="824388"/>
        </a:xfrm>
        <a:prstGeom prst="ellipse">
          <a:avLst/>
        </a:prstGeom>
        <a:gradFill rotWithShape="0">
          <a:gsLst>
            <a:gs pos="0">
              <a:schemeClr val="accent2">
                <a:alpha val="90000"/>
                <a:hueOff val="0"/>
                <a:satOff val="0"/>
                <a:lumOff val="0"/>
                <a:alphaOff val="-33333"/>
                <a:tint val="100000"/>
                <a:shade val="100000"/>
                <a:satMod val="130000"/>
              </a:schemeClr>
            </a:gs>
            <a:gs pos="100000">
              <a:schemeClr val="accent2">
                <a:alpha val="90000"/>
                <a:hueOff val="0"/>
                <a:satOff val="0"/>
                <a:lumOff val="0"/>
                <a:alphaOff val="-33333"/>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u="none" kern="1200">
              <a:solidFill>
                <a:schemeClr val="bg1"/>
              </a:solidFill>
            </a:rPr>
            <a:t>Show momentum </a:t>
          </a:r>
          <a:endParaRPr lang="en-US" sz="800" b="1" kern="1200">
            <a:solidFill>
              <a:schemeClr val="bg1"/>
            </a:solidFill>
          </a:endParaRPr>
        </a:p>
      </dsp:txBody>
      <dsp:txXfrm>
        <a:off x="1243867" y="1865763"/>
        <a:ext cx="582930" cy="582930"/>
      </dsp:txXfrm>
    </dsp:sp>
    <dsp:sp modelId="{35B6A11B-A9DB-43A0-B98D-201FC27CBDD6}">
      <dsp:nvSpPr>
        <dsp:cNvPr id="0" name=""/>
        <dsp:cNvSpPr/>
      </dsp:nvSpPr>
      <dsp:spPr>
        <a:xfrm rot="16971429">
          <a:off x="1562104" y="1420737"/>
          <a:ext cx="219151" cy="278231"/>
        </a:xfrm>
        <a:prstGeom prst="rightArrow">
          <a:avLst>
            <a:gd name="adj1" fmla="val 60000"/>
            <a:gd name="adj2" fmla="val 50000"/>
          </a:avLst>
        </a:prstGeom>
        <a:gradFill rotWithShape="0">
          <a:gsLst>
            <a:gs pos="0">
              <a:schemeClr val="accent2">
                <a:shade val="90000"/>
                <a:hueOff val="-34168"/>
                <a:satOff val="-5787"/>
                <a:lumOff val="26761"/>
                <a:alphaOff val="0"/>
                <a:tint val="100000"/>
                <a:shade val="100000"/>
                <a:satMod val="130000"/>
              </a:schemeClr>
            </a:gs>
            <a:gs pos="100000">
              <a:schemeClr val="accent2">
                <a:shade val="90000"/>
                <a:hueOff val="-34168"/>
                <a:satOff val="-5787"/>
                <a:lumOff val="26761"/>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chemeClr val="bg1"/>
            </a:solidFill>
          </a:endParaRPr>
        </a:p>
      </dsp:txBody>
      <dsp:txXfrm>
        <a:off x="1587662" y="1508431"/>
        <a:ext cx="153406" cy="166939"/>
      </dsp:txXfrm>
    </dsp:sp>
    <dsp:sp modelId="{79224A06-ED05-4F2A-93F7-5B83F62A73BA}">
      <dsp:nvSpPr>
        <dsp:cNvPr id="0" name=""/>
        <dsp:cNvSpPr/>
      </dsp:nvSpPr>
      <dsp:spPr>
        <a:xfrm>
          <a:off x="1398593" y="538189"/>
          <a:ext cx="824388" cy="824388"/>
        </a:xfrm>
        <a:prstGeom prst="ellipse">
          <a:avLst/>
        </a:prstGeom>
        <a:gradFill rotWithShape="0">
          <a:gsLst>
            <a:gs pos="0">
              <a:schemeClr val="accent2">
                <a:alpha val="90000"/>
                <a:hueOff val="0"/>
                <a:satOff val="0"/>
                <a:lumOff val="0"/>
                <a:alphaOff val="-40000"/>
                <a:tint val="100000"/>
                <a:shade val="100000"/>
                <a:satMod val="130000"/>
              </a:schemeClr>
            </a:gs>
            <a:gs pos="100000">
              <a:schemeClr val="accent2">
                <a:alpha val="90000"/>
                <a:hueOff val="0"/>
                <a:satOff val="0"/>
                <a:lumOff val="0"/>
                <a:alphaOff val="-4000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u="none" kern="1200">
              <a:solidFill>
                <a:schemeClr val="bg1"/>
              </a:solidFill>
            </a:rPr>
            <a:t>Remind the people of their values</a:t>
          </a:r>
          <a:endParaRPr lang="en-US" sz="800" b="1" kern="1200">
            <a:solidFill>
              <a:schemeClr val="bg1"/>
            </a:solidFill>
          </a:endParaRPr>
        </a:p>
      </dsp:txBody>
      <dsp:txXfrm>
        <a:off x="1519322" y="658918"/>
        <a:ext cx="582930" cy="582930"/>
      </dsp:txXfrm>
    </dsp:sp>
    <dsp:sp modelId="{C1291FC9-E7C0-42BC-965D-5B0BCE97AABD}">
      <dsp:nvSpPr>
        <dsp:cNvPr id="0" name=""/>
        <dsp:cNvSpPr/>
      </dsp:nvSpPr>
      <dsp:spPr>
        <a:xfrm rot="20057143">
          <a:off x="2253270" y="545410"/>
          <a:ext cx="219151" cy="278231"/>
        </a:xfrm>
        <a:prstGeom prst="rightArrow">
          <a:avLst>
            <a:gd name="adj1" fmla="val 60000"/>
            <a:gd name="adj2" fmla="val 50000"/>
          </a:avLst>
        </a:prstGeom>
        <a:gradFill rotWithShape="0">
          <a:gsLst>
            <a:gs pos="0">
              <a:schemeClr val="accent2">
                <a:shade val="90000"/>
                <a:hueOff val="-41001"/>
                <a:satOff val="-6944"/>
                <a:lumOff val="32113"/>
                <a:alphaOff val="0"/>
                <a:tint val="100000"/>
                <a:shade val="100000"/>
                <a:satMod val="130000"/>
              </a:schemeClr>
            </a:gs>
            <a:gs pos="100000">
              <a:schemeClr val="accent2">
                <a:shade val="90000"/>
                <a:hueOff val="-41001"/>
                <a:satOff val="-6944"/>
                <a:lumOff val="3211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chemeClr val="bg1"/>
            </a:solidFill>
          </a:endParaRPr>
        </a:p>
      </dsp:txBody>
      <dsp:txXfrm>
        <a:off x="2256525" y="615319"/>
        <a:ext cx="153406" cy="16693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F866E8-DAC8-428C-BC4E-2F8630CFED26}">
      <dsp:nvSpPr>
        <dsp:cNvPr id="0" name=""/>
        <dsp:cNvSpPr/>
      </dsp:nvSpPr>
      <dsp:spPr>
        <a:xfrm rot="5400000">
          <a:off x="3422588" y="-1368841"/>
          <a:ext cx="616327" cy="3511296"/>
        </a:xfrm>
        <a:prstGeom prst="round2SameRect">
          <a:avLst/>
        </a:prstGeom>
        <a:solidFill>
          <a:srgbClr val="4BACC6">
            <a:tint val="40000"/>
            <a:alpha val="90000"/>
            <a:hueOff val="0"/>
            <a:satOff val="0"/>
            <a:lumOff val="0"/>
            <a:alphaOff val="0"/>
          </a:srgbClr>
        </a:solidFill>
        <a:ln w="9525" cap="flat" cmpd="sng" algn="ctr">
          <a:solidFill>
            <a:srgbClr val="4BACC6">
              <a:tint val="40000"/>
              <a:alpha val="90000"/>
              <a:hueOff val="0"/>
              <a:satOff val="0"/>
              <a:lumOff val="0"/>
              <a:alphaOff val="0"/>
            </a:srgb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8580" tIns="34290" rIns="68580" bIns="34290" numCol="1" spcCol="1270" anchor="ctr" anchorCtr="0">
          <a:noAutofit/>
        </a:bodyPr>
        <a:lstStyle/>
        <a:p>
          <a:pPr marL="171450" lvl="1" indent="-171450" algn="l" defTabSz="800100">
            <a:lnSpc>
              <a:spcPct val="90000"/>
            </a:lnSpc>
            <a:spcBef>
              <a:spcPct val="0"/>
            </a:spcBef>
            <a:spcAft>
              <a:spcPct val="15000"/>
            </a:spcAft>
            <a:buChar char="•"/>
          </a:pPr>
          <a:r>
            <a:rPr lang="en-GB" sz="1800" u="none" kern="1200">
              <a:solidFill>
                <a:sysClr val="windowText" lastClr="000000"/>
              </a:solidFill>
              <a:latin typeface="Cambria"/>
              <a:ea typeface="+mn-ea"/>
              <a:cs typeface="+mn-cs"/>
            </a:rPr>
            <a:t>High level of customer satisfactions</a:t>
          </a:r>
          <a:endParaRPr lang="en-US" sz="1800" kern="1200">
            <a:solidFill>
              <a:sysClr val="windowText" lastClr="000000"/>
            </a:solidFill>
            <a:latin typeface="Cambria"/>
            <a:ea typeface="+mn-ea"/>
            <a:cs typeface="+mn-cs"/>
          </a:endParaRPr>
        </a:p>
      </dsp:txBody>
      <dsp:txXfrm rot="-5400000">
        <a:off x="1975104" y="108730"/>
        <a:ext cx="3481209" cy="556153"/>
      </dsp:txXfrm>
    </dsp:sp>
    <dsp:sp modelId="{ED4DC1B7-F95B-409A-B6CD-2CB6DE5BB0BB}">
      <dsp:nvSpPr>
        <dsp:cNvPr id="0" name=""/>
        <dsp:cNvSpPr/>
      </dsp:nvSpPr>
      <dsp:spPr>
        <a:xfrm>
          <a:off x="0" y="1601"/>
          <a:ext cx="1975104" cy="770408"/>
        </a:xfrm>
        <a:prstGeom prst="roundRect">
          <a:avLst/>
        </a:prstGeom>
        <a:gradFill rotWithShape="0">
          <a:gsLst>
            <a:gs pos="0">
              <a:srgbClr val="4BACC6">
                <a:hueOff val="0"/>
                <a:satOff val="0"/>
                <a:lumOff val="0"/>
                <a:alphaOff val="0"/>
                <a:tint val="100000"/>
                <a:shade val="100000"/>
                <a:satMod val="130000"/>
              </a:srgbClr>
            </a:gs>
            <a:gs pos="100000">
              <a:srgbClr val="4BACC6">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US" sz="2200" b="1" kern="1200">
              <a:solidFill>
                <a:sysClr val="windowText" lastClr="000000"/>
              </a:solidFill>
              <a:latin typeface="Cambria"/>
              <a:ea typeface="+mn-ea"/>
              <a:cs typeface="+mn-cs"/>
            </a:rPr>
            <a:t>Strength</a:t>
          </a:r>
        </a:p>
      </dsp:txBody>
      <dsp:txXfrm>
        <a:off x="37608" y="39209"/>
        <a:ext cx="1899888" cy="695192"/>
      </dsp:txXfrm>
    </dsp:sp>
    <dsp:sp modelId="{B8CC07F0-3091-4454-BC7D-50DF4127B37D}">
      <dsp:nvSpPr>
        <dsp:cNvPr id="0" name=""/>
        <dsp:cNvSpPr/>
      </dsp:nvSpPr>
      <dsp:spPr>
        <a:xfrm rot="5400000">
          <a:off x="3422588" y="-559912"/>
          <a:ext cx="616327" cy="3511296"/>
        </a:xfrm>
        <a:prstGeom prst="round2SameRect">
          <a:avLst/>
        </a:prstGeom>
        <a:solidFill>
          <a:srgbClr val="4BACC6">
            <a:tint val="40000"/>
            <a:alpha val="90000"/>
            <a:hueOff val="-5370241"/>
            <a:satOff val="24126"/>
            <a:lumOff val="1658"/>
            <a:alphaOff val="0"/>
          </a:srgbClr>
        </a:solidFill>
        <a:ln w="9525" cap="flat" cmpd="sng" algn="ctr">
          <a:solidFill>
            <a:srgbClr val="4BACC6">
              <a:tint val="40000"/>
              <a:alpha val="90000"/>
              <a:hueOff val="-5370241"/>
              <a:satOff val="24126"/>
              <a:lumOff val="1658"/>
              <a:alphaOff val="0"/>
            </a:srgb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8580" tIns="34290" rIns="68580" bIns="34290" numCol="1" spcCol="1270" anchor="ctr" anchorCtr="0">
          <a:noAutofit/>
        </a:bodyPr>
        <a:lstStyle/>
        <a:p>
          <a:pPr marL="171450" lvl="1" indent="-171450" algn="l" defTabSz="800100">
            <a:lnSpc>
              <a:spcPct val="90000"/>
            </a:lnSpc>
            <a:spcBef>
              <a:spcPct val="0"/>
            </a:spcBef>
            <a:spcAft>
              <a:spcPct val="15000"/>
            </a:spcAft>
            <a:buChar char="•"/>
          </a:pPr>
          <a:r>
            <a:rPr lang="en-GB" sz="1800" u="none" kern="1200">
              <a:solidFill>
                <a:sysClr val="windowText" lastClr="000000"/>
              </a:solidFill>
              <a:latin typeface="Cambria"/>
              <a:ea typeface="+mn-ea"/>
              <a:cs typeface="+mn-cs"/>
            </a:rPr>
            <a:t>Huge rate of attrition in the workforce </a:t>
          </a:r>
          <a:endParaRPr lang="en-US" sz="1800" kern="1200">
            <a:solidFill>
              <a:sysClr val="windowText" lastClr="000000"/>
            </a:solidFill>
            <a:latin typeface="Cambria"/>
            <a:ea typeface="+mn-ea"/>
            <a:cs typeface="+mn-cs"/>
          </a:endParaRPr>
        </a:p>
      </dsp:txBody>
      <dsp:txXfrm rot="-5400000">
        <a:off x="1975104" y="917659"/>
        <a:ext cx="3481209" cy="556153"/>
      </dsp:txXfrm>
    </dsp:sp>
    <dsp:sp modelId="{D0FBA099-FDAE-4B6F-8F56-A043B564E10E}">
      <dsp:nvSpPr>
        <dsp:cNvPr id="0" name=""/>
        <dsp:cNvSpPr/>
      </dsp:nvSpPr>
      <dsp:spPr>
        <a:xfrm>
          <a:off x="0" y="810530"/>
          <a:ext cx="1975104" cy="770408"/>
        </a:xfrm>
        <a:prstGeom prst="roundRect">
          <a:avLst/>
        </a:prstGeom>
        <a:gradFill rotWithShape="0">
          <a:gsLst>
            <a:gs pos="0">
              <a:srgbClr val="4BACC6">
                <a:hueOff val="-3311292"/>
                <a:satOff val="13270"/>
                <a:lumOff val="2876"/>
                <a:alphaOff val="0"/>
                <a:tint val="100000"/>
                <a:shade val="100000"/>
                <a:satMod val="130000"/>
              </a:srgbClr>
            </a:gs>
            <a:gs pos="100000">
              <a:srgbClr val="4BACC6">
                <a:hueOff val="-3311292"/>
                <a:satOff val="13270"/>
                <a:lumOff val="2876"/>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US" sz="2200" b="1" kern="1200">
              <a:solidFill>
                <a:sysClr val="windowText" lastClr="000000"/>
              </a:solidFill>
              <a:latin typeface="Cambria"/>
              <a:ea typeface="+mn-ea"/>
              <a:cs typeface="+mn-cs"/>
            </a:rPr>
            <a:t>Weakness</a:t>
          </a:r>
        </a:p>
      </dsp:txBody>
      <dsp:txXfrm>
        <a:off x="37608" y="848138"/>
        <a:ext cx="1899888" cy="695192"/>
      </dsp:txXfrm>
    </dsp:sp>
    <dsp:sp modelId="{3C88376D-EC5B-4A88-88A8-9624FA5C7231}">
      <dsp:nvSpPr>
        <dsp:cNvPr id="0" name=""/>
        <dsp:cNvSpPr/>
      </dsp:nvSpPr>
      <dsp:spPr>
        <a:xfrm rot="5400000">
          <a:off x="3422588" y="249016"/>
          <a:ext cx="616327" cy="3511296"/>
        </a:xfrm>
        <a:prstGeom prst="round2SameRect">
          <a:avLst/>
        </a:prstGeom>
        <a:solidFill>
          <a:srgbClr val="4BACC6">
            <a:tint val="40000"/>
            <a:alpha val="90000"/>
            <a:hueOff val="-10740482"/>
            <a:satOff val="48253"/>
            <a:lumOff val="3317"/>
            <a:alphaOff val="0"/>
          </a:srgbClr>
        </a:solidFill>
        <a:ln w="9525" cap="flat" cmpd="sng" algn="ctr">
          <a:solidFill>
            <a:srgbClr val="4BACC6">
              <a:tint val="40000"/>
              <a:alpha val="90000"/>
              <a:hueOff val="-10740482"/>
              <a:satOff val="48253"/>
              <a:lumOff val="3317"/>
              <a:alphaOff val="0"/>
            </a:srgb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8580" tIns="34290" rIns="68580" bIns="34290" numCol="1" spcCol="1270" anchor="ctr" anchorCtr="0">
          <a:noAutofit/>
        </a:bodyPr>
        <a:lstStyle/>
        <a:p>
          <a:pPr marL="171450" lvl="1" indent="-171450" algn="l" defTabSz="800100">
            <a:lnSpc>
              <a:spcPct val="90000"/>
            </a:lnSpc>
            <a:spcBef>
              <a:spcPct val="0"/>
            </a:spcBef>
            <a:spcAft>
              <a:spcPct val="15000"/>
            </a:spcAft>
            <a:buChar char="•"/>
          </a:pPr>
          <a:r>
            <a:rPr lang="en-GB" sz="1800" u="none" kern="1200">
              <a:solidFill>
                <a:sysClr val="windowText" lastClr="000000"/>
              </a:solidFill>
              <a:latin typeface="Cambria"/>
              <a:ea typeface="+mn-ea"/>
              <a:cs typeface="+mn-cs"/>
            </a:rPr>
            <a:t>The new taxation policy impacts the policy</a:t>
          </a:r>
          <a:endParaRPr lang="en-US" sz="1800" kern="1200">
            <a:solidFill>
              <a:sysClr val="windowText" lastClr="000000"/>
            </a:solidFill>
            <a:latin typeface="Cambria"/>
            <a:ea typeface="+mn-ea"/>
            <a:cs typeface="+mn-cs"/>
          </a:endParaRPr>
        </a:p>
      </dsp:txBody>
      <dsp:txXfrm rot="-5400000">
        <a:off x="1975104" y="1726588"/>
        <a:ext cx="3481209" cy="556153"/>
      </dsp:txXfrm>
    </dsp:sp>
    <dsp:sp modelId="{323778CC-341F-48F9-BE61-EC00001425B1}">
      <dsp:nvSpPr>
        <dsp:cNvPr id="0" name=""/>
        <dsp:cNvSpPr/>
      </dsp:nvSpPr>
      <dsp:spPr>
        <a:xfrm>
          <a:off x="0" y="1619460"/>
          <a:ext cx="1975104" cy="770408"/>
        </a:xfrm>
        <a:prstGeom prst="roundRect">
          <a:avLst/>
        </a:prstGeom>
        <a:gradFill rotWithShape="0">
          <a:gsLst>
            <a:gs pos="0">
              <a:srgbClr val="4BACC6">
                <a:hueOff val="-6622584"/>
                <a:satOff val="26541"/>
                <a:lumOff val="5752"/>
                <a:alphaOff val="0"/>
                <a:tint val="100000"/>
                <a:shade val="100000"/>
                <a:satMod val="130000"/>
              </a:srgbClr>
            </a:gs>
            <a:gs pos="100000">
              <a:srgbClr val="4BACC6">
                <a:hueOff val="-6622584"/>
                <a:satOff val="26541"/>
                <a:lumOff val="5752"/>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US" sz="2200" b="1" kern="1200">
              <a:solidFill>
                <a:sysClr val="windowText" lastClr="000000"/>
              </a:solidFill>
              <a:latin typeface="Cambria"/>
              <a:ea typeface="+mn-ea"/>
              <a:cs typeface="+mn-cs"/>
            </a:rPr>
            <a:t>Opportunity </a:t>
          </a:r>
        </a:p>
      </dsp:txBody>
      <dsp:txXfrm>
        <a:off x="37608" y="1657068"/>
        <a:ext cx="1899888" cy="695192"/>
      </dsp:txXfrm>
    </dsp:sp>
    <dsp:sp modelId="{60FCA8F2-1E7B-4D0D-8765-875E9CAD4A61}">
      <dsp:nvSpPr>
        <dsp:cNvPr id="0" name=""/>
        <dsp:cNvSpPr/>
      </dsp:nvSpPr>
      <dsp:spPr>
        <a:xfrm>
          <a:off x="0" y="2428389"/>
          <a:ext cx="1975104" cy="770408"/>
        </a:xfrm>
        <a:prstGeom prst="roundRect">
          <a:avLst/>
        </a:prstGeom>
        <a:gradFill rotWithShape="0">
          <a:gsLst>
            <a:gs pos="0">
              <a:srgbClr val="4BACC6">
                <a:hueOff val="-9933876"/>
                <a:satOff val="39811"/>
                <a:lumOff val="8628"/>
                <a:alphaOff val="0"/>
                <a:tint val="100000"/>
                <a:shade val="100000"/>
                <a:satMod val="130000"/>
              </a:srgbClr>
            </a:gs>
            <a:gs pos="100000">
              <a:srgbClr val="4BACC6">
                <a:hueOff val="-9933876"/>
                <a:satOff val="39811"/>
                <a:lumOff val="8628"/>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US" sz="2200" b="1" kern="1200">
              <a:solidFill>
                <a:sysClr val="windowText" lastClr="000000"/>
              </a:solidFill>
              <a:latin typeface="Cambria"/>
              <a:ea typeface="+mn-ea"/>
              <a:cs typeface="+mn-cs"/>
            </a:rPr>
            <a:t>Threats </a:t>
          </a:r>
        </a:p>
      </dsp:txBody>
      <dsp:txXfrm>
        <a:off x="37608" y="2465997"/>
        <a:ext cx="1899888" cy="695192"/>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C07418-899A-47D4-BF27-6A53A2188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4940</Words>
  <Characters>28159</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26</dc:creator>
  <cp:lastModifiedBy>wafa s</cp:lastModifiedBy>
  <cp:revision>2</cp:revision>
  <dcterms:created xsi:type="dcterms:W3CDTF">2019-01-06T12:59:00Z</dcterms:created>
  <dcterms:modified xsi:type="dcterms:W3CDTF">2019-01-06T12:59:00Z</dcterms:modified>
</cp:coreProperties>
</file>