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544"/>
        <w:gridCol w:w="1843"/>
        <w:gridCol w:w="2522"/>
      </w:tblGrid>
      <w:tr w:rsidR="003B3F9D" w:rsidRPr="00A406E5" w:rsidTr="00942777">
        <w:tc>
          <w:tcPr>
            <w:tcW w:w="201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544"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843"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rsidR="003B3F9D" w:rsidRPr="00A406E5" w:rsidRDefault="003B3F9D" w:rsidP="001E57C1">
            <w:pPr>
              <w:spacing w:before="120" w:after="120"/>
              <w:jc w:val="both"/>
              <w:rPr>
                <w:rFonts w:ascii="Arial" w:hAnsi="Arial" w:cs="Arial"/>
                <w:b/>
                <w:sz w:val="22"/>
                <w:szCs w:val="22"/>
              </w:rPr>
            </w:pPr>
          </w:p>
        </w:tc>
      </w:tr>
      <w:tr w:rsidR="00DB116D" w:rsidRPr="00A406E5" w:rsidTr="00942777">
        <w:tc>
          <w:tcPr>
            <w:tcW w:w="201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09" w:type="dxa"/>
            <w:gridSpan w:val="3"/>
          </w:tcPr>
          <w:p w:rsidR="00DB116D" w:rsidRPr="00A406E5" w:rsidRDefault="0081243E" w:rsidP="00E51AAC">
            <w:pPr>
              <w:spacing w:before="120" w:after="120"/>
              <w:jc w:val="both"/>
              <w:rPr>
                <w:rFonts w:ascii="Arial" w:hAnsi="Arial" w:cs="Arial"/>
                <w:b/>
                <w:sz w:val="22"/>
                <w:szCs w:val="22"/>
              </w:rPr>
            </w:pPr>
            <w:r>
              <w:rPr>
                <w:rFonts w:ascii="Arial" w:hAnsi="Arial" w:cs="Arial"/>
                <w:b/>
                <w:sz w:val="22"/>
                <w:szCs w:val="22"/>
              </w:rPr>
              <w:t>MA Youth and Community Work</w:t>
            </w:r>
          </w:p>
        </w:tc>
      </w:tr>
      <w:tr w:rsidR="008F1308" w:rsidRPr="00A406E5" w:rsidTr="00942777">
        <w:tc>
          <w:tcPr>
            <w:tcW w:w="201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09" w:type="dxa"/>
            <w:gridSpan w:val="3"/>
            <w:shd w:val="clear" w:color="auto" w:fill="auto"/>
          </w:tcPr>
          <w:p w:rsidR="008F1308" w:rsidRPr="00A406E5" w:rsidRDefault="0081243E" w:rsidP="00E51AAC">
            <w:pPr>
              <w:spacing w:before="120" w:after="120"/>
              <w:jc w:val="both"/>
              <w:rPr>
                <w:rFonts w:ascii="Arial" w:hAnsi="Arial" w:cs="Arial"/>
                <w:b/>
                <w:sz w:val="22"/>
                <w:szCs w:val="22"/>
              </w:rPr>
            </w:pPr>
            <w:r>
              <w:rPr>
                <w:rFonts w:ascii="Arial" w:hAnsi="Arial" w:cs="Arial"/>
                <w:b/>
                <w:sz w:val="22"/>
                <w:szCs w:val="22"/>
              </w:rPr>
              <w:t>Supervision and Support Skills</w:t>
            </w:r>
          </w:p>
        </w:tc>
      </w:tr>
      <w:tr w:rsidR="00B84B5B" w:rsidRPr="00A406E5" w:rsidTr="00942777">
        <w:tc>
          <w:tcPr>
            <w:tcW w:w="201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544" w:type="dxa"/>
          </w:tcPr>
          <w:p w:rsidR="00B84B5B" w:rsidRPr="00A406E5" w:rsidRDefault="0081243E" w:rsidP="00152E9D">
            <w:pPr>
              <w:spacing w:before="120" w:after="120"/>
              <w:jc w:val="both"/>
              <w:rPr>
                <w:rFonts w:ascii="Arial" w:hAnsi="Arial" w:cs="Arial"/>
                <w:b/>
                <w:sz w:val="22"/>
                <w:szCs w:val="22"/>
              </w:rPr>
            </w:pPr>
            <w:r>
              <w:rPr>
                <w:rFonts w:ascii="Arial" w:hAnsi="Arial" w:cs="Arial"/>
                <w:b/>
                <w:sz w:val="22"/>
                <w:szCs w:val="22"/>
              </w:rPr>
              <w:t>SJYW7016</w:t>
            </w:r>
          </w:p>
        </w:tc>
        <w:tc>
          <w:tcPr>
            <w:tcW w:w="1843"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rsidR="00B84B5B" w:rsidRPr="00A406E5" w:rsidRDefault="0094277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942777">
        <w:tc>
          <w:tcPr>
            <w:tcW w:w="201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544" w:type="dxa"/>
          </w:tcPr>
          <w:p w:rsidR="00DB116D" w:rsidRPr="00A406E5" w:rsidRDefault="0081243E" w:rsidP="00E51AAC">
            <w:pPr>
              <w:spacing w:before="120" w:after="120"/>
              <w:jc w:val="both"/>
              <w:rPr>
                <w:rFonts w:ascii="Arial" w:hAnsi="Arial" w:cs="Arial"/>
                <w:b/>
                <w:sz w:val="22"/>
                <w:szCs w:val="22"/>
              </w:rPr>
            </w:pPr>
            <w:r>
              <w:rPr>
                <w:rFonts w:ascii="Arial" w:hAnsi="Arial" w:cs="Arial"/>
                <w:b/>
                <w:sz w:val="22"/>
                <w:szCs w:val="22"/>
              </w:rPr>
              <w:t>Angharad Lewis</w:t>
            </w:r>
          </w:p>
        </w:tc>
        <w:tc>
          <w:tcPr>
            <w:tcW w:w="1843"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rsidR="00DB116D" w:rsidRPr="00A406E5" w:rsidRDefault="00DB116D" w:rsidP="00E51AAC">
            <w:pPr>
              <w:spacing w:before="120" w:after="120"/>
              <w:jc w:val="both"/>
              <w:rPr>
                <w:rFonts w:ascii="Arial" w:hAnsi="Arial" w:cs="Arial"/>
                <w:b/>
                <w:sz w:val="22"/>
                <w:szCs w:val="22"/>
              </w:rPr>
            </w:pPr>
          </w:p>
        </w:tc>
      </w:tr>
      <w:tr w:rsidR="00DB116D" w:rsidRPr="00A406E5" w:rsidTr="00942777">
        <w:tc>
          <w:tcPr>
            <w:tcW w:w="201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44" w:type="dxa"/>
          </w:tcPr>
          <w:p w:rsidR="00DB116D" w:rsidRPr="00A406E5" w:rsidRDefault="00942777" w:rsidP="00D70378">
            <w:pPr>
              <w:pStyle w:val="Modcode"/>
              <w:jc w:val="both"/>
              <w:rPr>
                <w:rFonts w:ascii="Arial" w:hAnsi="Arial" w:cs="Arial"/>
                <w:b w:val="0"/>
                <w:sz w:val="22"/>
                <w:szCs w:val="22"/>
              </w:rPr>
            </w:pPr>
            <w:r>
              <w:rPr>
                <w:rFonts w:ascii="Arial" w:hAnsi="Arial" w:cs="Arial"/>
                <w:b w:val="0"/>
                <w:caps w:val="0"/>
                <w:sz w:val="24"/>
                <w:szCs w:val="24"/>
              </w:rPr>
              <w:t xml:space="preserve">Students will be required to </w:t>
            </w:r>
            <w:r w:rsidRPr="00723BA9">
              <w:rPr>
                <w:rFonts w:ascii="Arial" w:hAnsi="Arial" w:cs="Arial"/>
                <w:b w:val="0"/>
                <w:caps w:val="0"/>
                <w:sz w:val="24"/>
                <w:szCs w:val="24"/>
              </w:rPr>
              <w:t>critically reflect upon their super</w:t>
            </w:r>
            <w:r>
              <w:rPr>
                <w:rFonts w:ascii="Arial" w:hAnsi="Arial" w:cs="Arial"/>
                <w:b w:val="0"/>
                <w:caps w:val="0"/>
                <w:sz w:val="24"/>
                <w:szCs w:val="24"/>
              </w:rPr>
              <w:t xml:space="preserve">vision of others within their </w:t>
            </w:r>
            <w:r w:rsidRPr="00723BA9">
              <w:rPr>
                <w:rFonts w:ascii="Arial" w:hAnsi="Arial" w:cs="Arial"/>
                <w:b w:val="0"/>
                <w:caps w:val="0"/>
                <w:sz w:val="24"/>
                <w:szCs w:val="24"/>
              </w:rPr>
              <w:t>placement/work context.</w:t>
            </w:r>
          </w:p>
        </w:tc>
        <w:tc>
          <w:tcPr>
            <w:tcW w:w="1843"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rsidR="00942777" w:rsidRDefault="00942777" w:rsidP="00942777">
            <w:pPr>
              <w:rPr>
                <w:rFonts w:ascii="Arial" w:hAnsi="Arial" w:cs="Arial"/>
                <w:b/>
                <w:color w:val="000000"/>
                <w:sz w:val="22"/>
              </w:rPr>
            </w:pPr>
            <w:r w:rsidRPr="00942777">
              <w:rPr>
                <w:rFonts w:ascii="Arial" w:hAnsi="Arial" w:cs="Arial"/>
                <w:b/>
                <w:color w:val="000000"/>
                <w:sz w:val="22"/>
              </w:rPr>
              <w:t xml:space="preserve">Reflective Blog </w:t>
            </w:r>
          </w:p>
          <w:p w:rsidR="00942777" w:rsidRPr="00942777" w:rsidRDefault="00942777" w:rsidP="00942777">
            <w:pPr>
              <w:rPr>
                <w:rFonts w:ascii="Arial" w:hAnsi="Arial" w:cs="Arial"/>
                <w:b/>
                <w:color w:val="000000"/>
                <w:sz w:val="22"/>
              </w:rPr>
            </w:pPr>
            <w:r w:rsidRPr="00942777">
              <w:rPr>
                <w:rFonts w:ascii="Arial" w:hAnsi="Arial" w:cs="Arial"/>
                <w:b/>
                <w:color w:val="000000"/>
                <w:sz w:val="22"/>
              </w:rPr>
              <w:t>(6 entries</w:t>
            </w:r>
            <w:r>
              <w:rPr>
                <w:rFonts w:ascii="Arial" w:hAnsi="Arial" w:cs="Arial"/>
                <w:b/>
                <w:color w:val="000000"/>
                <w:sz w:val="22"/>
              </w:rPr>
              <w:t>,</w:t>
            </w:r>
            <w:r w:rsidRPr="00942777">
              <w:rPr>
                <w:rFonts w:ascii="Arial" w:hAnsi="Arial" w:cs="Arial"/>
                <w:b/>
                <w:color w:val="000000"/>
                <w:sz w:val="22"/>
              </w:rPr>
              <w:t xml:space="preserve"> 500 words each = 3000 words)</w:t>
            </w:r>
          </w:p>
          <w:p w:rsidR="00DB116D" w:rsidRPr="00A406E5" w:rsidRDefault="00DB116D" w:rsidP="00E51AAC">
            <w:pPr>
              <w:spacing w:before="120" w:after="120"/>
              <w:jc w:val="both"/>
              <w:rPr>
                <w:rFonts w:ascii="Arial" w:hAnsi="Arial" w:cs="Arial"/>
                <w:b/>
                <w:sz w:val="22"/>
                <w:szCs w:val="22"/>
              </w:rPr>
            </w:pPr>
          </w:p>
        </w:tc>
      </w:tr>
      <w:tr w:rsidR="00B84B5B" w:rsidRPr="00A406E5" w:rsidTr="00942777">
        <w:tc>
          <w:tcPr>
            <w:tcW w:w="201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44" w:type="dxa"/>
            <w:shd w:val="clear" w:color="auto" w:fill="auto"/>
          </w:tcPr>
          <w:p w:rsidR="00B84B5B" w:rsidRPr="00A406E5" w:rsidRDefault="009B5A0F" w:rsidP="005F0579">
            <w:pPr>
              <w:spacing w:before="120" w:after="120"/>
              <w:jc w:val="both"/>
              <w:rPr>
                <w:rFonts w:ascii="Arial" w:hAnsi="Arial" w:cs="Arial"/>
                <w:b/>
                <w:sz w:val="22"/>
                <w:szCs w:val="22"/>
              </w:rPr>
            </w:pPr>
            <w:r>
              <w:rPr>
                <w:rFonts w:ascii="Arial" w:hAnsi="Arial" w:cs="Arial"/>
                <w:b/>
                <w:sz w:val="22"/>
                <w:szCs w:val="22"/>
              </w:rPr>
              <w:t>26.05.20</w:t>
            </w:r>
          </w:p>
        </w:tc>
        <w:tc>
          <w:tcPr>
            <w:tcW w:w="1843"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rsidR="00B84B5B" w:rsidRPr="00A406E5" w:rsidRDefault="009B5A0F" w:rsidP="005F0579">
            <w:pPr>
              <w:spacing w:before="120" w:after="120"/>
              <w:jc w:val="both"/>
              <w:rPr>
                <w:rFonts w:ascii="Arial" w:hAnsi="Arial" w:cs="Arial"/>
                <w:b/>
                <w:sz w:val="22"/>
                <w:szCs w:val="22"/>
              </w:rPr>
            </w:pPr>
            <w:r>
              <w:rPr>
                <w:rFonts w:ascii="Arial" w:hAnsi="Arial" w:cs="Arial"/>
                <w:b/>
                <w:sz w:val="22"/>
                <w:szCs w:val="22"/>
              </w:rPr>
              <w:t>23</w:t>
            </w:r>
            <w:bookmarkStart w:id="0" w:name="_GoBack"/>
            <w:bookmarkEnd w:id="0"/>
            <w:r w:rsidR="002959AA">
              <w:rPr>
                <w:rFonts w:ascii="Arial" w:hAnsi="Arial" w:cs="Arial"/>
                <w:b/>
                <w:sz w:val="22"/>
                <w:szCs w:val="22"/>
              </w:rPr>
              <w:t>.06.20</w:t>
            </w:r>
          </w:p>
        </w:tc>
      </w:tr>
      <w:tr w:rsidR="00152E9D" w:rsidRPr="00A406E5" w:rsidTr="00942777">
        <w:tc>
          <w:tcPr>
            <w:tcW w:w="201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942777">
        <w:tc>
          <w:tcPr>
            <w:tcW w:w="201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81243E" w:rsidRDefault="00C01A3F" w:rsidP="00273FEE">
            <w:pPr>
              <w:rPr>
                <w:rFonts w:ascii="Arial" w:hAnsi="Arial" w:cs="Arial"/>
                <w:sz w:val="22"/>
                <w:szCs w:val="22"/>
              </w:rPr>
            </w:pPr>
          </w:p>
          <w:p w:rsidR="0081243E" w:rsidRPr="00942777" w:rsidRDefault="0081243E" w:rsidP="0081243E">
            <w:pPr>
              <w:numPr>
                <w:ilvl w:val="0"/>
                <w:numId w:val="17"/>
              </w:numPr>
              <w:overflowPunct w:val="0"/>
              <w:autoSpaceDE w:val="0"/>
              <w:autoSpaceDN w:val="0"/>
              <w:adjustRightInd w:val="0"/>
              <w:jc w:val="both"/>
              <w:textAlignment w:val="baseline"/>
              <w:rPr>
                <w:rFonts w:ascii="Arial" w:hAnsi="Arial" w:cs="Arial"/>
                <w:color w:val="000000"/>
                <w:szCs w:val="22"/>
              </w:rPr>
            </w:pPr>
            <w:r w:rsidRPr="00942777">
              <w:rPr>
                <w:rFonts w:ascii="Arial" w:hAnsi="Arial" w:cs="Arial"/>
                <w:color w:val="000000"/>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81243E" w:rsidRPr="0081243E" w:rsidRDefault="0081243E" w:rsidP="0081243E">
            <w:pPr>
              <w:ind w:left="720"/>
              <w:rPr>
                <w:rFonts w:ascii="Arial" w:hAnsi="Arial" w:cs="Arial"/>
                <w:color w:val="000000"/>
                <w:szCs w:val="22"/>
              </w:rPr>
            </w:pPr>
          </w:p>
          <w:p w:rsidR="0081243E" w:rsidRPr="0081243E" w:rsidRDefault="0081243E" w:rsidP="0081243E">
            <w:pPr>
              <w:numPr>
                <w:ilvl w:val="0"/>
                <w:numId w:val="17"/>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81243E" w:rsidRPr="0081243E" w:rsidRDefault="0081243E" w:rsidP="0081243E">
            <w:pPr>
              <w:pStyle w:val="ListParagraph"/>
              <w:rPr>
                <w:rFonts w:ascii="Arial" w:hAnsi="Arial" w:cs="Arial"/>
                <w:color w:val="000000"/>
                <w:szCs w:val="22"/>
              </w:rPr>
            </w:pPr>
          </w:p>
          <w:p w:rsidR="0081243E" w:rsidRPr="00942777" w:rsidRDefault="0081243E" w:rsidP="0081243E">
            <w:pPr>
              <w:numPr>
                <w:ilvl w:val="0"/>
                <w:numId w:val="17"/>
              </w:numPr>
              <w:overflowPunct w:val="0"/>
              <w:autoSpaceDE w:val="0"/>
              <w:autoSpaceDN w:val="0"/>
              <w:adjustRightInd w:val="0"/>
              <w:jc w:val="both"/>
              <w:textAlignment w:val="baseline"/>
              <w:rPr>
                <w:rFonts w:ascii="Arial" w:hAnsi="Arial" w:cs="Arial"/>
                <w:strike/>
                <w:color w:val="000000"/>
                <w:szCs w:val="22"/>
              </w:rPr>
            </w:pPr>
            <w:r w:rsidRPr="00942777">
              <w:rPr>
                <w:rFonts w:ascii="Arial" w:hAnsi="Arial" w:cs="Arial"/>
                <w:strike/>
                <w:color w:val="000000"/>
                <w:szCs w:val="22"/>
              </w:rPr>
              <w:t>Critically evaluate the extent to which the youth and community workplace and policy contexts can act as barriers to or motivators for supervision.</w:t>
            </w:r>
          </w:p>
          <w:p w:rsidR="0081243E" w:rsidRPr="0081243E" w:rsidRDefault="0081243E" w:rsidP="0081243E">
            <w:pPr>
              <w:pStyle w:val="ListParagraph"/>
              <w:rPr>
                <w:rFonts w:ascii="Arial" w:hAnsi="Arial" w:cs="Arial"/>
                <w:color w:val="000000"/>
                <w:szCs w:val="22"/>
              </w:rPr>
            </w:pPr>
          </w:p>
          <w:p w:rsidR="00C01A3F" w:rsidRPr="0081243E" w:rsidRDefault="0081243E" w:rsidP="0081243E">
            <w:pPr>
              <w:numPr>
                <w:ilvl w:val="0"/>
                <w:numId w:val="17"/>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C01A3F" w:rsidRPr="0081243E" w:rsidRDefault="00C01A3F" w:rsidP="00152E9D">
            <w:pPr>
              <w:ind w:left="360"/>
              <w:rPr>
                <w:rFonts w:ascii="Arial" w:hAnsi="Arial" w:cs="Arial"/>
                <w:sz w:val="22"/>
                <w:szCs w:val="22"/>
              </w:rPr>
            </w:pPr>
          </w:p>
          <w:p w:rsidR="00C01A3F" w:rsidRPr="0081243E"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2959AA" w:rsidRDefault="002959AA" w:rsidP="002959AA">
      <w:pPr>
        <w:jc w:val="both"/>
        <w:rPr>
          <w:rFonts w:ascii="Arial" w:hAnsi="Arial" w:cs="Arial"/>
          <w:sz w:val="28"/>
        </w:rPr>
      </w:pPr>
      <w:r w:rsidRPr="002959AA">
        <w:rPr>
          <w:rFonts w:ascii="Arial" w:hAnsi="Arial" w:cs="Arial"/>
          <w:sz w:val="28"/>
        </w:rPr>
        <w:t>Here are some points for you to consider:</w:t>
      </w:r>
    </w:p>
    <w:p w:rsidR="002959AA" w:rsidRPr="002959AA" w:rsidRDefault="002959AA" w:rsidP="002959AA">
      <w:pPr>
        <w:jc w:val="both"/>
        <w:rPr>
          <w:rFonts w:ascii="Arial" w:hAnsi="Arial" w:cs="Arial"/>
          <w:sz w:val="28"/>
        </w:rPr>
      </w:pP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You will need to have engaged in 5-6 supervision sessions;</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There will need to be a clear introduction and a clear conclusion to this assessment;</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You may wish to begin each blog entry with an excerpt from your supervision practice.  That is, you could be beginning each blog entry (reflective recording) with a quotation from your supervisee.  For example: “a young person came up to me today saying that they are being bullied in school”.  This would serve as a way of setting the scene, and then allowing you the opportunity to critically reflect on how you responded to hearing your supervisee say this.  Of course, you do not have to present the “excerpt from practice” as a quotation.  It could be a heading entitled “background”, for example;</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 xml:space="preserve">However, please remember that the focus of each blog entry (reflective recording) should be on critically reflecting and analysing upon how you feel in relation to how you supported your supervisee through your supervision sessions – and should </w:t>
      </w:r>
      <w:r w:rsidRPr="002959AA">
        <w:rPr>
          <w:rFonts w:ascii="Arial" w:hAnsi="Arial" w:cs="Arial"/>
          <w:b/>
          <w:sz w:val="28"/>
        </w:rPr>
        <w:t>not</w:t>
      </w:r>
      <w:r w:rsidRPr="002959AA">
        <w:rPr>
          <w:rFonts w:ascii="Arial" w:hAnsi="Arial" w:cs="Arial"/>
          <w:sz w:val="28"/>
        </w:rPr>
        <w:t xml:space="preserve"> be on unpacking what the supervisee brought to the session;</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Consider how as a supervisor you are understanding what they (the supervisee) say;</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Was there a dilemma in how you responded to the supervisee?</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lastRenderedPageBreak/>
        <w:t>Remember that it is natural to feel anxious and insecure when supervising for the first time, and that new supervisors often feel that they are not equipped – this is something we discussed in lectures (see lecture notes);</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What is important in your blog entries is your analysis of each of your supervision sessions;</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Remember to illustrate your application of theory to aid your understanding;</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You may find the use of headings helpful with this assignment.</w:t>
      </w:r>
    </w:p>
    <w:p w:rsidR="002959AA" w:rsidRPr="002959AA" w:rsidRDefault="002959AA" w:rsidP="002959AA">
      <w:pPr>
        <w:pStyle w:val="ListParagraph"/>
        <w:numPr>
          <w:ilvl w:val="0"/>
          <w:numId w:val="28"/>
        </w:numPr>
        <w:spacing w:after="200" w:line="276" w:lineRule="auto"/>
        <w:jc w:val="both"/>
        <w:rPr>
          <w:rFonts w:ascii="Arial" w:hAnsi="Arial" w:cs="Arial"/>
          <w:sz w:val="28"/>
        </w:rPr>
      </w:pPr>
      <w:r w:rsidRPr="002959AA">
        <w:rPr>
          <w:rFonts w:ascii="Arial" w:hAnsi="Arial" w:cs="Arial"/>
          <w:sz w:val="28"/>
        </w:rPr>
        <w:t>You may wish to use Gibbs’ Model of Reflection (1988) as a means of focusing each blog entry (see image below).</w:t>
      </w:r>
    </w:p>
    <w:p w:rsidR="002959AA" w:rsidRDefault="002959AA" w:rsidP="002959AA">
      <w:pPr>
        <w:pStyle w:val="ListParagraph"/>
        <w:jc w:val="both"/>
        <w:rPr>
          <w:sz w:val="28"/>
        </w:rPr>
      </w:pPr>
    </w:p>
    <w:p w:rsidR="002959AA" w:rsidRDefault="002959AA" w:rsidP="002959AA">
      <w:pPr>
        <w:pStyle w:val="ListParagraph"/>
        <w:jc w:val="both"/>
        <w:rPr>
          <w:sz w:val="28"/>
        </w:rPr>
      </w:pPr>
    </w:p>
    <w:p w:rsidR="002959AA" w:rsidRDefault="002959AA" w:rsidP="002959AA">
      <w:pPr>
        <w:jc w:val="center"/>
        <w:rPr>
          <w:sz w:val="22"/>
        </w:rPr>
      </w:pPr>
      <w:r>
        <w:rPr>
          <w:noProof/>
        </w:rPr>
        <w:drawing>
          <wp:inline distT="0" distB="0" distL="0" distR="0">
            <wp:extent cx="5634355" cy="318643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4355" cy="3186430"/>
                    </a:xfrm>
                    <a:prstGeom prst="rect">
                      <a:avLst/>
                    </a:prstGeom>
                    <a:noFill/>
                    <a:ln>
                      <a:noFill/>
                    </a:ln>
                  </pic:spPr>
                </pic:pic>
              </a:graphicData>
            </a:graphic>
          </wp:inline>
        </w:drawing>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2959AA">
        <w:trPr>
          <w:trHeight w:val="414"/>
        </w:trPr>
        <w:tc>
          <w:tcPr>
            <w:tcW w:w="10444" w:type="dxa"/>
            <w:shd w:val="clear" w:color="auto" w:fill="D9D9D9"/>
          </w:tcPr>
          <w:p w:rsidR="00D22D9C" w:rsidRPr="00A406E5" w:rsidRDefault="004D5E9B" w:rsidP="002959AA">
            <w:pPr>
              <w:jc w:val="center"/>
              <w:rPr>
                <w:rFonts w:ascii="Arial" w:hAnsi="Arial" w:cs="Arial"/>
                <w:b/>
                <w:caps/>
                <w:sz w:val="40"/>
              </w:rPr>
            </w:pPr>
            <w:r>
              <w:rPr>
                <w:rFonts w:ascii="Arial" w:hAnsi="Arial" w:cs="Arial"/>
                <w:sz w:val="22"/>
                <w:szCs w:val="22"/>
              </w:rPr>
              <w:lastRenderedPageBreak/>
              <w:br/>
            </w:r>
            <w:r w:rsidR="002959AA">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Pr="005609C8" w:rsidRDefault="009B643D" w:rsidP="005609C8">
      <w:pPr>
        <w:rPr>
          <w:rFonts w:ascii="Arial" w:hAnsi="Arial" w:cs="Arial"/>
          <w:color w:val="000000"/>
          <w:szCs w:val="22"/>
        </w:rPr>
      </w:pPr>
    </w:p>
    <w:p w:rsidR="00942777" w:rsidRPr="004D380A" w:rsidRDefault="00942777" w:rsidP="00942777">
      <w:pPr>
        <w:pStyle w:val="ListParagraph"/>
        <w:numPr>
          <w:ilvl w:val="0"/>
          <w:numId w:val="24"/>
        </w:numPr>
        <w:rPr>
          <w:rFonts w:ascii="Arial" w:hAnsi="Arial" w:cs="Arial"/>
          <w:color w:val="000000"/>
          <w:szCs w:val="22"/>
        </w:rPr>
      </w:pPr>
      <w:r w:rsidRPr="004D380A">
        <w:rPr>
          <w:rFonts w:ascii="Arial" w:hAnsi="Arial" w:cs="Arial"/>
          <w:color w:val="000000"/>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942777" w:rsidRPr="005609C8"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42777" w:rsidRPr="0081243E"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Pr="0081243E" w:rsidRDefault="009B643D" w:rsidP="009B643D">
      <w:pPr>
        <w:ind w:left="720"/>
        <w:rPr>
          <w:rFonts w:ascii="Arial" w:hAnsi="Arial" w:cs="Arial"/>
          <w:color w:val="000000"/>
          <w:szCs w:val="22"/>
        </w:rPr>
      </w:pPr>
    </w:p>
    <w:p w:rsidR="00942777" w:rsidRPr="004D380A" w:rsidRDefault="00942777" w:rsidP="00942777">
      <w:pPr>
        <w:pStyle w:val="ListParagraph"/>
        <w:numPr>
          <w:ilvl w:val="0"/>
          <w:numId w:val="24"/>
        </w:numPr>
        <w:rPr>
          <w:rFonts w:ascii="Arial" w:hAnsi="Arial" w:cs="Arial"/>
          <w:color w:val="000000"/>
          <w:szCs w:val="22"/>
        </w:rPr>
      </w:pPr>
      <w:r w:rsidRPr="004D380A">
        <w:rPr>
          <w:rFonts w:ascii="Arial" w:hAnsi="Arial" w:cs="Arial"/>
          <w:color w:val="000000"/>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942777" w:rsidRPr="005609C8"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42777" w:rsidRPr="0081243E"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9B643D" w:rsidRDefault="009B643D" w:rsidP="00C01A3F">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w:t>
      </w:r>
      <w:r w:rsidR="008440FE">
        <w:rPr>
          <w:rFonts w:ascii="Arial" w:hAnsi="Arial" w:cs="Arial"/>
          <w:sz w:val="22"/>
          <w:szCs w:val="22"/>
        </w:rPr>
        <w:lastRenderedPageBreak/>
        <w:t xml:space="preserve">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Pr="005609C8" w:rsidRDefault="009B643D" w:rsidP="005609C8">
      <w:pPr>
        <w:pStyle w:val="ListParagraph"/>
        <w:rPr>
          <w:rFonts w:ascii="Arial" w:hAnsi="Arial" w:cs="Arial"/>
          <w:color w:val="000000"/>
          <w:szCs w:val="22"/>
        </w:rPr>
      </w:pPr>
    </w:p>
    <w:p w:rsidR="009B643D" w:rsidRPr="005609C8" w:rsidRDefault="009B643D" w:rsidP="005609C8">
      <w:pPr>
        <w:numPr>
          <w:ilvl w:val="0"/>
          <w:numId w:val="25"/>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B643D" w:rsidRPr="005609C8" w:rsidRDefault="009B643D" w:rsidP="005609C8">
      <w:pPr>
        <w:numPr>
          <w:ilvl w:val="0"/>
          <w:numId w:val="25"/>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Critically evaluate the extent to which the youth and community workplace and policy contexts can act as barriers to or motivators for supervision.</w:t>
      </w:r>
    </w:p>
    <w:p w:rsidR="009B643D" w:rsidRPr="0081243E" w:rsidRDefault="009B643D" w:rsidP="005609C8">
      <w:pPr>
        <w:numPr>
          <w:ilvl w:val="0"/>
          <w:numId w:val="25"/>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9B643D" w:rsidRDefault="009B643D" w:rsidP="00C01A3F">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42777" w:rsidRPr="004D380A" w:rsidRDefault="00942777" w:rsidP="00942777">
      <w:pPr>
        <w:pStyle w:val="ListParagraph"/>
        <w:numPr>
          <w:ilvl w:val="0"/>
          <w:numId w:val="24"/>
        </w:numPr>
        <w:rPr>
          <w:rFonts w:ascii="Arial" w:hAnsi="Arial" w:cs="Arial"/>
          <w:color w:val="000000"/>
          <w:szCs w:val="22"/>
        </w:rPr>
      </w:pPr>
      <w:r w:rsidRPr="004D380A">
        <w:rPr>
          <w:rFonts w:ascii="Arial" w:hAnsi="Arial" w:cs="Arial"/>
          <w:color w:val="000000"/>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942777" w:rsidRPr="005609C8"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42777" w:rsidRPr="0081243E"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A406E5" w:rsidRDefault="009B643D"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Default="009B643D" w:rsidP="00C01A3F">
      <w:pPr>
        <w:jc w:val="both"/>
        <w:rPr>
          <w:rFonts w:ascii="Arial" w:hAnsi="Arial" w:cs="Arial"/>
          <w:i/>
          <w:sz w:val="22"/>
          <w:szCs w:val="22"/>
        </w:rPr>
      </w:pPr>
    </w:p>
    <w:p w:rsidR="009B643D" w:rsidRPr="0081243E" w:rsidRDefault="009B643D" w:rsidP="009B643D">
      <w:pPr>
        <w:ind w:left="720"/>
        <w:rPr>
          <w:rFonts w:ascii="Arial" w:hAnsi="Arial" w:cs="Arial"/>
          <w:color w:val="000000"/>
          <w:szCs w:val="22"/>
        </w:rPr>
      </w:pPr>
    </w:p>
    <w:p w:rsidR="00942777" w:rsidRPr="004D380A" w:rsidRDefault="00942777" w:rsidP="00942777">
      <w:pPr>
        <w:pStyle w:val="ListParagraph"/>
        <w:numPr>
          <w:ilvl w:val="0"/>
          <w:numId w:val="24"/>
        </w:numPr>
        <w:rPr>
          <w:rFonts w:ascii="Arial" w:hAnsi="Arial" w:cs="Arial"/>
          <w:color w:val="000000"/>
          <w:szCs w:val="22"/>
        </w:rPr>
      </w:pPr>
      <w:r w:rsidRPr="004D380A">
        <w:rPr>
          <w:rFonts w:ascii="Arial" w:hAnsi="Arial" w:cs="Arial"/>
          <w:color w:val="000000"/>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942777" w:rsidRPr="005609C8"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42777" w:rsidRPr="0081243E" w:rsidRDefault="00942777" w:rsidP="00942777">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9B643D" w:rsidRDefault="009B643D" w:rsidP="00C01A3F">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42777" w:rsidP="00736355">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736355" w:rsidRDefault="00736355" w:rsidP="00152E9D">
            <w:pPr>
              <w:jc w:val="center"/>
              <w:rPr>
                <w:rFonts w:ascii="Arial" w:hAnsi="Arial" w:cs="Arial"/>
                <w:sz w:val="32"/>
              </w:rPr>
            </w:pPr>
          </w:p>
          <w:p w:rsidR="00152E9D" w:rsidRPr="00A406E5" w:rsidRDefault="0073635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635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635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736355" w:rsidRPr="00A406E5" w:rsidRDefault="00736355" w:rsidP="00152E9D">
            <w:pPr>
              <w:jc w:val="center"/>
              <w:rPr>
                <w:rFonts w:ascii="Arial" w:hAnsi="Arial" w:cs="Arial"/>
                <w:sz w:val="32"/>
              </w:rPr>
            </w:pPr>
            <w:r>
              <w:rPr>
                <w:rFonts w:ascii="Arial" w:hAnsi="Arial" w:cs="Arial"/>
                <w:sz w:val="32"/>
              </w:rPr>
              <w:t>2</w:t>
            </w:r>
            <w:r w:rsidR="0094277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3BBA" w:rsidRDefault="00E53BBA">
      <w:r>
        <w:separator/>
      </w:r>
    </w:p>
  </w:endnote>
  <w:endnote w:type="continuationSeparator" w:id="0">
    <w:p w:rsidR="00E53BBA" w:rsidRDefault="00E53B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5A0F">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5A0F">
      <w:rPr>
        <w:b/>
        <w:noProof/>
      </w:rPr>
      <w:t>14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3BBA" w:rsidRDefault="00E53BBA">
      <w:r>
        <w:separator/>
      </w:r>
    </w:p>
  </w:footnote>
  <w:footnote w:type="continuationSeparator" w:id="0">
    <w:p w:rsidR="00E53BBA" w:rsidRDefault="00E53B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831C4"/>
    <w:multiLevelType w:val="hybridMultilevel"/>
    <w:tmpl w:val="15C45F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553F29"/>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5470E0"/>
    <w:multiLevelType w:val="hybridMultilevel"/>
    <w:tmpl w:val="033437D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7758D9"/>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B71AE1"/>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F40C76"/>
    <w:multiLevelType w:val="hybridMultilevel"/>
    <w:tmpl w:val="85EEA44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9A4272"/>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CE3934"/>
    <w:multiLevelType w:val="hybridMultilevel"/>
    <w:tmpl w:val="8F761B9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2E0297"/>
    <w:multiLevelType w:val="hybridMultilevel"/>
    <w:tmpl w:val="12BE78F8"/>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4C01DAC"/>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626F35"/>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DE92543"/>
    <w:multiLevelType w:val="hybridMultilevel"/>
    <w:tmpl w:val="623CF2E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5"/>
  </w:num>
  <w:num w:numId="3">
    <w:abstractNumId w:val="26"/>
  </w:num>
  <w:num w:numId="4">
    <w:abstractNumId w:val="17"/>
  </w:num>
  <w:num w:numId="5">
    <w:abstractNumId w:val="13"/>
  </w:num>
  <w:num w:numId="6">
    <w:abstractNumId w:val="25"/>
  </w:num>
  <w:num w:numId="7">
    <w:abstractNumId w:val="6"/>
  </w:num>
  <w:num w:numId="8">
    <w:abstractNumId w:val="23"/>
  </w:num>
  <w:num w:numId="9">
    <w:abstractNumId w:val="16"/>
  </w:num>
  <w:num w:numId="10">
    <w:abstractNumId w:val="10"/>
  </w:num>
  <w:num w:numId="11">
    <w:abstractNumId w:val="11"/>
  </w:num>
  <w:num w:numId="12">
    <w:abstractNumId w:val="14"/>
  </w:num>
  <w:num w:numId="13">
    <w:abstractNumId w:val="22"/>
  </w:num>
  <w:num w:numId="14">
    <w:abstractNumId w:val="7"/>
  </w:num>
  <w:num w:numId="15">
    <w:abstractNumId w:val="0"/>
  </w:num>
  <w:num w:numId="16">
    <w:abstractNumId w:val="12"/>
  </w:num>
  <w:num w:numId="17">
    <w:abstractNumId w:val="8"/>
  </w:num>
  <w:num w:numId="18">
    <w:abstractNumId w:val="24"/>
  </w:num>
  <w:num w:numId="19">
    <w:abstractNumId w:val="2"/>
  </w:num>
  <w:num w:numId="20">
    <w:abstractNumId w:val="21"/>
  </w:num>
  <w:num w:numId="21">
    <w:abstractNumId w:val="4"/>
  </w:num>
  <w:num w:numId="22">
    <w:abstractNumId w:val="18"/>
  </w:num>
  <w:num w:numId="23">
    <w:abstractNumId w:val="9"/>
  </w:num>
  <w:num w:numId="24">
    <w:abstractNumId w:val="27"/>
  </w:num>
  <w:num w:numId="25">
    <w:abstractNumId w:val="20"/>
  </w:num>
  <w:num w:numId="26">
    <w:abstractNumId w:val="3"/>
  </w:num>
  <w:num w:numId="27">
    <w:abstractNumId w:val="19"/>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37536"/>
    <w:rsid w:val="00046069"/>
    <w:rsid w:val="00050AF9"/>
    <w:rsid w:val="000822E5"/>
    <w:rsid w:val="0009663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59AA"/>
    <w:rsid w:val="002C449B"/>
    <w:rsid w:val="002C6040"/>
    <w:rsid w:val="002D5B3F"/>
    <w:rsid w:val="002E272E"/>
    <w:rsid w:val="002F5778"/>
    <w:rsid w:val="003223E0"/>
    <w:rsid w:val="00352C4A"/>
    <w:rsid w:val="00362560"/>
    <w:rsid w:val="00366A4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64CE"/>
    <w:rsid w:val="00552351"/>
    <w:rsid w:val="005609C8"/>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355"/>
    <w:rsid w:val="007366DF"/>
    <w:rsid w:val="00757839"/>
    <w:rsid w:val="00770C81"/>
    <w:rsid w:val="00791024"/>
    <w:rsid w:val="00793F0A"/>
    <w:rsid w:val="007A2657"/>
    <w:rsid w:val="007C682C"/>
    <w:rsid w:val="007D2385"/>
    <w:rsid w:val="007E6F99"/>
    <w:rsid w:val="007F214F"/>
    <w:rsid w:val="007F5B6B"/>
    <w:rsid w:val="00800069"/>
    <w:rsid w:val="008042F0"/>
    <w:rsid w:val="0081243E"/>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2777"/>
    <w:rsid w:val="009433C5"/>
    <w:rsid w:val="00965881"/>
    <w:rsid w:val="009871FF"/>
    <w:rsid w:val="00990799"/>
    <w:rsid w:val="00995D51"/>
    <w:rsid w:val="009A0631"/>
    <w:rsid w:val="009B10ED"/>
    <w:rsid w:val="009B5A0F"/>
    <w:rsid w:val="009B643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5289"/>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378"/>
    <w:rsid w:val="00DA36EE"/>
    <w:rsid w:val="00DB116D"/>
    <w:rsid w:val="00DB444C"/>
    <w:rsid w:val="00DD17CC"/>
    <w:rsid w:val="00DE217A"/>
    <w:rsid w:val="00DF321B"/>
    <w:rsid w:val="00E230E0"/>
    <w:rsid w:val="00E51AAC"/>
    <w:rsid w:val="00E53BBA"/>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8AB8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Modcode">
    <w:name w:val="Modcode"/>
    <w:basedOn w:val="Normal"/>
    <w:rsid w:val="0081243E"/>
    <w:pPr>
      <w:jc w:val="center"/>
    </w:pPr>
    <w:rPr>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0106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4444</Words>
  <Characters>25332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Angharad Lewis</cp:lastModifiedBy>
  <cp:revision>2</cp:revision>
  <cp:lastPrinted>2014-10-10T07:42:00Z</cp:lastPrinted>
  <dcterms:created xsi:type="dcterms:W3CDTF">2020-05-18T14:20:00Z</dcterms:created>
  <dcterms:modified xsi:type="dcterms:W3CDTF">2020-05-18T14:20:00Z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