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8D1012" w:rsidRDefault="00C31D85" w:rsidP="00355A47">
      <w:pPr>
        <w:spacing w:before="240" w:line="360" w:lineRule="auto"/>
        <w:ind w:left="426"/>
        <w:jc w:val="both"/>
        <w:rPr>
          <w:rFonts w:ascii="Arial" w:hAnsi="Arial" w:cs="Arial"/>
          <w:lang w:val="en-GB"/>
        </w:rPr>
      </w:pPr>
      <w:r w:rsidRPr="008D1012">
        <w:rPr>
          <w:rFonts w:ascii="Arial" w:hAnsi="Arial" w:cs="Arial"/>
          <w:noProof/>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8D1012" w:rsidRDefault="00ED1049" w:rsidP="00355A47">
      <w:pPr>
        <w:spacing w:before="240" w:line="360" w:lineRule="auto"/>
        <w:ind w:left="426"/>
        <w:jc w:val="both"/>
        <w:rPr>
          <w:rFonts w:ascii="Arial" w:hAnsi="Arial" w:cs="Arial"/>
          <w:lang w:val="en-GB"/>
        </w:rPr>
      </w:pPr>
    </w:p>
    <w:p w14:paraId="41A133E3" w14:textId="77777777" w:rsidR="00ED1049" w:rsidRPr="008D1012" w:rsidRDefault="00ED1049" w:rsidP="00355A47">
      <w:pPr>
        <w:spacing w:before="240" w:line="360" w:lineRule="auto"/>
        <w:ind w:left="426"/>
        <w:jc w:val="both"/>
        <w:rPr>
          <w:rFonts w:ascii="Arial" w:hAnsi="Arial" w:cs="Arial"/>
          <w:lang w:val="en-GB"/>
        </w:rPr>
      </w:pPr>
    </w:p>
    <w:p w14:paraId="605068F9" w14:textId="77777777" w:rsidR="00ED1049" w:rsidRPr="008D1012" w:rsidRDefault="00ED1049" w:rsidP="00355A47">
      <w:pPr>
        <w:spacing w:before="240" w:line="360" w:lineRule="auto"/>
        <w:ind w:left="426"/>
        <w:jc w:val="both"/>
        <w:rPr>
          <w:rFonts w:ascii="Arial" w:hAnsi="Arial" w:cs="Arial"/>
          <w:lang w:val="en-GB"/>
        </w:rPr>
      </w:pPr>
    </w:p>
    <w:p w14:paraId="14BC6555" w14:textId="77777777" w:rsidR="003122A3" w:rsidRDefault="003122A3" w:rsidP="002B2BAE">
      <w:pPr>
        <w:spacing w:before="240" w:line="480" w:lineRule="auto"/>
        <w:jc w:val="center"/>
        <w:rPr>
          <w:rFonts w:ascii="Arial" w:hAnsi="Arial" w:cs="Arial"/>
          <w:b/>
          <w:bCs/>
          <w:sz w:val="36"/>
          <w:szCs w:val="36"/>
          <w:lang w:val="en-GB"/>
        </w:rPr>
      </w:pPr>
    </w:p>
    <w:p w14:paraId="05CEFD96" w14:textId="1BC2A18D" w:rsidR="00D56175" w:rsidRPr="003122A3" w:rsidRDefault="00C31D85" w:rsidP="002B2BAE">
      <w:pPr>
        <w:spacing w:before="240" w:line="480" w:lineRule="auto"/>
        <w:jc w:val="center"/>
        <w:rPr>
          <w:rFonts w:ascii="Arial" w:hAnsi="Arial" w:cs="Arial"/>
          <w:b/>
          <w:bCs/>
          <w:sz w:val="36"/>
          <w:szCs w:val="36"/>
          <w:lang w:val="en-GB"/>
        </w:rPr>
      </w:pPr>
      <w:r w:rsidRPr="003122A3">
        <w:rPr>
          <w:rFonts w:ascii="Arial" w:hAnsi="Arial" w:cs="Arial"/>
          <w:b/>
          <w:bCs/>
          <w:sz w:val="36"/>
          <w:szCs w:val="36"/>
          <w:lang w:val="en-GB"/>
        </w:rPr>
        <w:t>Methods and Search Strategy Academic Poster</w:t>
      </w:r>
    </w:p>
    <w:p w14:paraId="70E30C66" w14:textId="77777777" w:rsidR="00D56175" w:rsidRPr="003122A3" w:rsidRDefault="00D56175" w:rsidP="002B2BAE">
      <w:pPr>
        <w:spacing w:before="240" w:line="480" w:lineRule="auto"/>
        <w:jc w:val="center"/>
        <w:rPr>
          <w:rFonts w:ascii="Arial" w:hAnsi="Arial" w:cs="Arial"/>
          <w:b/>
          <w:bCs/>
          <w:sz w:val="36"/>
          <w:szCs w:val="36"/>
          <w:lang w:val="en-GB"/>
        </w:rPr>
      </w:pPr>
    </w:p>
    <w:p w14:paraId="5E565B15" w14:textId="4EF4DA15" w:rsidR="00D56175" w:rsidRPr="003122A3" w:rsidRDefault="00D56175" w:rsidP="002B2BAE">
      <w:pPr>
        <w:spacing w:before="240" w:line="480" w:lineRule="auto"/>
        <w:jc w:val="center"/>
        <w:rPr>
          <w:rFonts w:ascii="Arial" w:hAnsi="Arial" w:cs="Arial"/>
          <w:b/>
          <w:bCs/>
          <w:sz w:val="36"/>
          <w:szCs w:val="36"/>
          <w:lang w:val="nl-NL"/>
        </w:rPr>
      </w:pPr>
      <w:r w:rsidRPr="003122A3">
        <w:rPr>
          <w:rFonts w:ascii="Arial" w:hAnsi="Arial" w:cs="Arial"/>
          <w:b/>
          <w:bCs/>
          <w:sz w:val="36"/>
          <w:szCs w:val="36"/>
          <w:lang w:val="nl-NL"/>
        </w:rPr>
        <w:t>Student ID: 2313058</w:t>
      </w:r>
    </w:p>
    <w:p w14:paraId="31F121BA" w14:textId="77777777" w:rsidR="00D56175" w:rsidRPr="003122A3" w:rsidRDefault="00D56175" w:rsidP="002B2BAE">
      <w:pPr>
        <w:spacing w:before="240" w:line="480" w:lineRule="auto"/>
        <w:jc w:val="center"/>
        <w:rPr>
          <w:rFonts w:ascii="Arial" w:hAnsi="Arial" w:cs="Arial"/>
          <w:b/>
          <w:bCs/>
          <w:sz w:val="36"/>
          <w:szCs w:val="36"/>
          <w:lang w:val="nl-NL"/>
        </w:rPr>
      </w:pPr>
      <w:r w:rsidRPr="003122A3">
        <w:rPr>
          <w:rFonts w:ascii="Arial" w:hAnsi="Arial" w:cs="Arial"/>
          <w:b/>
          <w:bCs/>
          <w:sz w:val="36"/>
          <w:szCs w:val="36"/>
          <w:lang w:val="nl-NL"/>
        </w:rPr>
        <w:t>Student Name: Razia khan</w:t>
      </w:r>
    </w:p>
    <w:p w14:paraId="4BB36546" w14:textId="77777777" w:rsidR="001C2989" w:rsidRPr="003122A3" w:rsidRDefault="001C2989" w:rsidP="002B2BAE">
      <w:pPr>
        <w:spacing w:before="240" w:line="480" w:lineRule="auto"/>
        <w:jc w:val="center"/>
        <w:rPr>
          <w:rFonts w:ascii="Arial" w:hAnsi="Arial" w:cs="Arial"/>
          <w:b/>
          <w:bCs/>
          <w:sz w:val="36"/>
          <w:szCs w:val="36"/>
          <w:lang w:val="en-GB"/>
        </w:rPr>
      </w:pPr>
      <w:r w:rsidRPr="003122A3">
        <w:rPr>
          <w:rFonts w:ascii="Arial" w:hAnsi="Arial" w:cs="Arial"/>
          <w:b/>
          <w:bCs/>
          <w:sz w:val="36"/>
          <w:szCs w:val="36"/>
          <w:lang w:val="en-GB"/>
        </w:rPr>
        <w:t>Module name: Independent Project</w:t>
      </w:r>
    </w:p>
    <w:p w14:paraId="3C4108A5" w14:textId="77777777" w:rsidR="001C2989" w:rsidRPr="003122A3" w:rsidRDefault="001C2989" w:rsidP="002B2BAE">
      <w:pPr>
        <w:spacing w:before="240" w:line="480" w:lineRule="auto"/>
        <w:jc w:val="center"/>
        <w:rPr>
          <w:rFonts w:ascii="Arial" w:hAnsi="Arial" w:cs="Arial"/>
          <w:b/>
          <w:bCs/>
          <w:sz w:val="36"/>
          <w:szCs w:val="36"/>
          <w:lang w:val="en-GB"/>
        </w:rPr>
      </w:pPr>
      <w:r w:rsidRPr="003122A3">
        <w:rPr>
          <w:rFonts w:ascii="Arial" w:hAnsi="Arial" w:cs="Arial"/>
          <w:b/>
          <w:bCs/>
          <w:sz w:val="36"/>
          <w:szCs w:val="36"/>
          <w:lang w:val="en-GB"/>
        </w:rPr>
        <w:t>Module code: BMHP6020</w:t>
      </w:r>
    </w:p>
    <w:p w14:paraId="07FE8EA8" w14:textId="77777777" w:rsidR="001C2989" w:rsidRPr="008D1012" w:rsidRDefault="001C2989" w:rsidP="00D56175">
      <w:pPr>
        <w:spacing w:before="240" w:line="360" w:lineRule="auto"/>
        <w:jc w:val="center"/>
        <w:rPr>
          <w:rFonts w:ascii="Arial" w:hAnsi="Arial" w:cs="Arial"/>
          <w:b/>
          <w:bCs/>
          <w:lang w:val="en-GB"/>
        </w:rPr>
      </w:pPr>
    </w:p>
    <w:p w14:paraId="0AA7A208" w14:textId="77777777" w:rsidR="00D56175" w:rsidRPr="008D1012" w:rsidRDefault="00D56175" w:rsidP="00D56175">
      <w:pPr>
        <w:spacing w:before="240" w:line="360" w:lineRule="auto"/>
        <w:jc w:val="both"/>
        <w:rPr>
          <w:rFonts w:ascii="Arial" w:hAnsi="Arial" w:cs="Arial"/>
          <w:b/>
          <w:bCs/>
          <w:lang w:val="en-GB"/>
        </w:rPr>
      </w:pPr>
    </w:p>
    <w:p w14:paraId="41A4DC93" w14:textId="35587A86" w:rsidR="00C31D85" w:rsidRPr="008D1012" w:rsidRDefault="00C31D85" w:rsidP="00355A47">
      <w:pPr>
        <w:spacing w:before="240" w:line="360" w:lineRule="auto"/>
        <w:jc w:val="both"/>
        <w:rPr>
          <w:rFonts w:ascii="Arial" w:hAnsi="Arial" w:cs="Arial"/>
          <w:b/>
          <w:bCs/>
          <w:lang w:val="en-GB"/>
        </w:rPr>
        <w:sectPr w:rsidR="00C31D85" w:rsidRPr="008D1012"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7225"/>
        <w:gridCol w:w="7391"/>
      </w:tblGrid>
      <w:tr w:rsidR="00802FF1" w:rsidRPr="008D1012" w14:paraId="2F1EE6C0" w14:textId="77777777" w:rsidTr="00F52F83">
        <w:trPr>
          <w:trHeight w:val="597"/>
        </w:trPr>
        <w:tc>
          <w:tcPr>
            <w:tcW w:w="14616" w:type="dxa"/>
            <w:gridSpan w:val="2"/>
            <w:vAlign w:val="center"/>
          </w:tcPr>
          <w:p w14:paraId="080E7EB0" w14:textId="10C6963F" w:rsidR="00802FF1" w:rsidRPr="008D1012" w:rsidRDefault="0069731E" w:rsidP="006D2DC9">
            <w:pPr>
              <w:pStyle w:val="NormalWeb"/>
              <w:rPr>
                <w:rFonts w:ascii="Arial" w:hAnsi="Arial" w:cs="Arial"/>
                <w:sz w:val="22"/>
                <w:szCs w:val="22"/>
                <w:lang w:val="en-GB"/>
              </w:rPr>
            </w:pPr>
            <w:r w:rsidRPr="008D1012">
              <w:rPr>
                <w:rStyle w:val="Strong"/>
                <w:rFonts w:ascii="Arial" w:hAnsi="Arial" w:cs="Arial"/>
                <w:sz w:val="22"/>
                <w:szCs w:val="22"/>
                <w:lang w:val="en-GB"/>
              </w:rPr>
              <w:lastRenderedPageBreak/>
              <w:t xml:space="preserve">Title: </w:t>
            </w:r>
            <w:r w:rsidR="006D2DC9" w:rsidRPr="008D1012">
              <w:rPr>
                <w:rStyle w:val="Strong"/>
                <w:rFonts w:ascii="Arial" w:hAnsi="Arial" w:cs="Arial"/>
                <w:sz w:val="22"/>
                <w:szCs w:val="22"/>
                <w:lang w:val="en-GB"/>
              </w:rPr>
              <w:t>Barriers to Accessing Mental Health Services Among Young Adults in the United Kingdom: A Secondary Research Study</w:t>
            </w:r>
          </w:p>
        </w:tc>
      </w:tr>
      <w:tr w:rsidR="00C31D85" w:rsidRPr="008D1012" w14:paraId="51100EC3" w14:textId="77777777" w:rsidTr="00063B85">
        <w:trPr>
          <w:trHeight w:val="1856"/>
        </w:trPr>
        <w:tc>
          <w:tcPr>
            <w:tcW w:w="7225" w:type="dxa"/>
          </w:tcPr>
          <w:p w14:paraId="7D5ABB49" w14:textId="7E5A9FAB" w:rsidR="00C31D85" w:rsidRPr="008D1012" w:rsidRDefault="0069731E" w:rsidP="00355A47">
            <w:pPr>
              <w:spacing w:before="240" w:line="360" w:lineRule="auto"/>
              <w:jc w:val="both"/>
              <w:rPr>
                <w:rFonts w:ascii="Arial" w:hAnsi="Arial" w:cs="Arial"/>
                <w:b/>
                <w:bCs/>
                <w:lang w:val="en-GB"/>
              </w:rPr>
            </w:pPr>
            <w:r w:rsidRPr="008D1012">
              <w:rPr>
                <w:rFonts w:ascii="Arial" w:hAnsi="Arial" w:cs="Arial"/>
                <w:b/>
                <w:bCs/>
                <w:lang w:val="en-GB"/>
              </w:rPr>
              <w:t>01 Introduction</w:t>
            </w:r>
            <w:r w:rsidR="001A2DAB" w:rsidRPr="008D1012">
              <w:rPr>
                <w:rFonts w:ascii="Arial" w:hAnsi="Arial" w:cs="Arial"/>
                <w:b/>
                <w:bCs/>
                <w:lang w:val="en-GB"/>
              </w:rPr>
              <w:t xml:space="preserve"> and </w:t>
            </w:r>
            <w:r w:rsidR="00AB5409" w:rsidRPr="008D1012">
              <w:rPr>
                <w:rFonts w:ascii="Arial" w:hAnsi="Arial" w:cs="Arial"/>
                <w:b/>
                <w:bCs/>
                <w:lang w:val="en-GB"/>
              </w:rPr>
              <w:t xml:space="preserve">Research </w:t>
            </w:r>
            <w:r w:rsidR="001A2DAB" w:rsidRPr="008D1012">
              <w:rPr>
                <w:rFonts w:ascii="Arial" w:hAnsi="Arial" w:cs="Arial"/>
                <w:b/>
                <w:bCs/>
                <w:lang w:val="en-GB"/>
              </w:rPr>
              <w:t xml:space="preserve">Aim </w:t>
            </w:r>
          </w:p>
          <w:p w14:paraId="65EE19EF" w14:textId="6DCD55E1" w:rsidR="000E56ED" w:rsidRPr="008D1012" w:rsidRDefault="00880DD5" w:rsidP="006B793E">
            <w:pPr>
              <w:spacing w:before="240" w:line="360" w:lineRule="auto"/>
              <w:jc w:val="both"/>
              <w:rPr>
                <w:rFonts w:ascii="Arial" w:hAnsi="Arial" w:cs="Arial"/>
                <w:lang w:val="en-GB"/>
              </w:rPr>
            </w:pPr>
            <w:r w:rsidRPr="008D1012">
              <w:rPr>
                <w:rFonts w:ascii="Arial" w:hAnsi="Arial" w:cs="Arial"/>
                <w:lang w:val="en-GB"/>
              </w:rPr>
              <w:t xml:space="preserve">A research methodology is a process that is used to search, assess, and investigate information to be used in a research study. This poster is a summary of the methods adopted to explore barriers to accessing mental health services among the young adult population in the United Kingdom (Wang et al., 2024). The study is secondary research based on </w:t>
            </w:r>
            <w:r w:rsidR="0069731E" w:rsidRPr="008D1012">
              <w:rPr>
                <w:rFonts w:ascii="Arial" w:hAnsi="Arial" w:cs="Arial"/>
                <w:lang w:val="en-GB"/>
              </w:rPr>
              <w:t>analysing</w:t>
            </w:r>
            <w:r w:rsidRPr="008D1012">
              <w:rPr>
                <w:rFonts w:ascii="Arial" w:hAnsi="Arial" w:cs="Arial"/>
                <w:lang w:val="en-GB"/>
              </w:rPr>
              <w:t xml:space="preserve"> pertinent academic literature, government reports, and healthcare publications</w:t>
            </w:r>
            <w:r w:rsidR="006B793E" w:rsidRPr="008D1012">
              <w:rPr>
                <w:rFonts w:ascii="Arial" w:hAnsi="Arial" w:cs="Arial"/>
                <w:lang w:val="en-GB"/>
              </w:rPr>
              <w:t xml:space="preserve"> </w:t>
            </w:r>
            <w:r w:rsidR="006B793E" w:rsidRPr="008D1012">
              <w:rPr>
                <w:rFonts w:ascii="Arial" w:hAnsi="Arial" w:cs="Arial"/>
              </w:rPr>
              <w:t>(Lowther-Payne et al., 2023)</w:t>
            </w:r>
            <w:r w:rsidRPr="008D1012">
              <w:rPr>
                <w:rFonts w:ascii="Arial" w:hAnsi="Arial" w:cs="Arial"/>
                <w:lang w:val="en-GB"/>
              </w:rPr>
              <w:t>.</w:t>
            </w:r>
          </w:p>
          <w:p w14:paraId="643CF4A5" w14:textId="77777777" w:rsidR="00880DD5" w:rsidRPr="008D1012" w:rsidRDefault="00880DD5" w:rsidP="00355A47">
            <w:pPr>
              <w:spacing w:before="240" w:line="360" w:lineRule="auto"/>
              <w:jc w:val="both"/>
              <w:rPr>
                <w:rFonts w:ascii="Arial" w:hAnsi="Arial" w:cs="Arial"/>
                <w:b/>
                <w:bCs/>
                <w:lang w:val="en-GB"/>
              </w:rPr>
            </w:pPr>
            <w:r w:rsidRPr="008D1012">
              <w:rPr>
                <w:rFonts w:ascii="Arial" w:hAnsi="Arial" w:cs="Arial"/>
                <w:b/>
                <w:bCs/>
                <w:lang w:val="en-GB"/>
              </w:rPr>
              <w:t>Aim:</w:t>
            </w:r>
          </w:p>
          <w:p w14:paraId="4F873229" w14:textId="11825C80"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To examine the structural, social and individual barriers encountered by young adults (18–24 years) when using mental health services in the United Kingdom and how accessibility and equity in health and social care services could be enhanced.</w:t>
            </w:r>
          </w:p>
        </w:tc>
        <w:tc>
          <w:tcPr>
            <w:tcW w:w="7391" w:type="dxa"/>
          </w:tcPr>
          <w:p w14:paraId="512F9F0B" w14:textId="77777777" w:rsidR="00C31D85" w:rsidRPr="008D1012" w:rsidRDefault="00C31D85" w:rsidP="00355A47">
            <w:pPr>
              <w:spacing w:before="240" w:line="360" w:lineRule="auto"/>
              <w:jc w:val="both"/>
              <w:rPr>
                <w:rFonts w:ascii="Arial" w:hAnsi="Arial" w:cs="Arial"/>
                <w:lang w:val="en-GB"/>
              </w:rPr>
            </w:pPr>
            <w:r w:rsidRPr="008D1012">
              <w:rPr>
                <w:rFonts w:ascii="Arial" w:hAnsi="Arial" w:cs="Arial"/>
                <w:b/>
                <w:bCs/>
                <w:lang w:val="en-GB"/>
              </w:rPr>
              <w:t>02</w:t>
            </w:r>
            <w:r w:rsidR="00AB5409" w:rsidRPr="008D1012">
              <w:rPr>
                <w:rFonts w:ascii="Arial" w:hAnsi="Arial" w:cs="Arial"/>
                <w:b/>
                <w:bCs/>
                <w:lang w:val="en-GB"/>
              </w:rPr>
              <w:t xml:space="preserve"> Search Strategy</w:t>
            </w:r>
            <w:r w:rsidR="00AB5409" w:rsidRPr="008D1012">
              <w:rPr>
                <w:rFonts w:ascii="Arial" w:hAnsi="Arial" w:cs="Arial"/>
                <w:lang w:val="en-GB"/>
              </w:rPr>
              <w:t xml:space="preserve"> </w:t>
            </w:r>
          </w:p>
          <w:p w14:paraId="4CF33370" w14:textId="6038BD74"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A search strategy is a systematic procedure that an academic researcher uses to find relevant information. The research title and objectives were used to develop keywords, such as:</w:t>
            </w:r>
          </w:p>
          <w:p w14:paraId="29092628"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Mental health services</w:t>
            </w:r>
          </w:p>
          <w:p w14:paraId="5F099788"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Young adults</w:t>
            </w:r>
          </w:p>
          <w:p w14:paraId="0E0735CB"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Access barriers</w:t>
            </w:r>
          </w:p>
          <w:p w14:paraId="45A76A1D"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Help-seeking behaviour</w:t>
            </w:r>
          </w:p>
          <w:p w14:paraId="429EAB4F"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Service accessibility</w:t>
            </w:r>
          </w:p>
          <w:p w14:paraId="5C1EC832" w14:textId="77777777" w:rsidR="00880DD5" w:rsidRPr="008D1012" w:rsidRDefault="00880DD5" w:rsidP="00355A47">
            <w:pPr>
              <w:pStyle w:val="ListParagraph"/>
              <w:numPr>
                <w:ilvl w:val="0"/>
                <w:numId w:val="14"/>
              </w:numPr>
              <w:spacing w:before="240" w:line="360" w:lineRule="auto"/>
              <w:jc w:val="both"/>
              <w:rPr>
                <w:rFonts w:ascii="Arial" w:hAnsi="Arial" w:cs="Arial"/>
                <w:lang w:val="en-GB"/>
              </w:rPr>
            </w:pPr>
            <w:r w:rsidRPr="008D1012">
              <w:rPr>
                <w:rFonts w:ascii="Arial" w:hAnsi="Arial" w:cs="Arial"/>
                <w:lang w:val="en-GB"/>
              </w:rPr>
              <w:t>United Kingdom</w:t>
            </w:r>
          </w:p>
          <w:p w14:paraId="3C3FD8F1" w14:textId="4D710272"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Boolean operators were used to enhance the accuracy of search by:</w:t>
            </w:r>
          </w:p>
          <w:p w14:paraId="57A9D233" w14:textId="0377A0F1"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(mental health services and young adults and barriers and UK)</w:t>
            </w:r>
          </w:p>
          <w:p w14:paraId="7B17D979" w14:textId="77777777" w:rsidR="0029329C" w:rsidRDefault="00880DD5" w:rsidP="00355A47">
            <w:pPr>
              <w:spacing w:before="240" w:line="360" w:lineRule="auto"/>
              <w:jc w:val="both"/>
              <w:rPr>
                <w:rFonts w:ascii="Arial" w:hAnsi="Arial" w:cs="Arial"/>
                <w:lang w:val="en-GB"/>
              </w:rPr>
            </w:pPr>
            <w:r w:rsidRPr="008D1012">
              <w:rPr>
                <w:rFonts w:ascii="Arial" w:hAnsi="Arial" w:cs="Arial"/>
                <w:lang w:val="en-GB"/>
              </w:rPr>
              <w:t>Alternative terms were merged together with the use of OR to expand the search when needed.</w:t>
            </w:r>
          </w:p>
          <w:p w14:paraId="3C1D747D" w14:textId="77777777" w:rsidR="005E4AA4" w:rsidRDefault="005E4AA4" w:rsidP="00355A47">
            <w:pPr>
              <w:spacing w:before="240" w:line="360" w:lineRule="auto"/>
              <w:jc w:val="both"/>
              <w:rPr>
                <w:rFonts w:ascii="Arial" w:hAnsi="Arial" w:cs="Arial"/>
                <w:lang w:val="en-GB"/>
              </w:rPr>
            </w:pPr>
          </w:p>
          <w:p w14:paraId="109C23A4" w14:textId="1F65E2A5" w:rsidR="005E4AA4" w:rsidRPr="008D1012" w:rsidRDefault="005E4AA4" w:rsidP="00355A47">
            <w:pPr>
              <w:spacing w:before="240" w:line="360" w:lineRule="auto"/>
              <w:jc w:val="both"/>
              <w:rPr>
                <w:rFonts w:ascii="Arial" w:hAnsi="Arial" w:cs="Arial"/>
                <w:lang w:val="en-GB"/>
              </w:rPr>
            </w:pPr>
          </w:p>
        </w:tc>
      </w:tr>
      <w:tr w:rsidR="00C31D85" w:rsidRPr="008D1012" w14:paraId="56FBFF17" w14:textId="77777777" w:rsidTr="00063B85">
        <w:trPr>
          <w:trHeight w:val="1856"/>
        </w:trPr>
        <w:tc>
          <w:tcPr>
            <w:tcW w:w="7225" w:type="dxa"/>
          </w:tcPr>
          <w:p w14:paraId="30AEBD55" w14:textId="77777777" w:rsidR="00C31D85" w:rsidRPr="008D1012" w:rsidRDefault="00C31D85" w:rsidP="00355A47">
            <w:pPr>
              <w:spacing w:before="240" w:line="360" w:lineRule="auto"/>
              <w:jc w:val="both"/>
              <w:rPr>
                <w:rFonts w:ascii="Arial" w:hAnsi="Arial" w:cs="Arial"/>
                <w:lang w:val="en-GB"/>
              </w:rPr>
            </w:pPr>
            <w:r w:rsidRPr="008D1012">
              <w:rPr>
                <w:rFonts w:ascii="Arial" w:hAnsi="Arial" w:cs="Arial"/>
                <w:b/>
                <w:bCs/>
                <w:lang w:val="en-GB"/>
              </w:rPr>
              <w:lastRenderedPageBreak/>
              <w:t>03</w:t>
            </w:r>
            <w:r w:rsidR="00AB5409" w:rsidRPr="008D1012">
              <w:rPr>
                <w:rFonts w:ascii="Arial" w:hAnsi="Arial" w:cs="Arial"/>
                <w:lang w:val="en-GB"/>
              </w:rPr>
              <w:t xml:space="preserve"> </w:t>
            </w:r>
            <w:r w:rsidR="00AB5409" w:rsidRPr="008D1012">
              <w:rPr>
                <w:rFonts w:ascii="Arial" w:hAnsi="Arial" w:cs="Arial"/>
                <w:b/>
                <w:bCs/>
                <w:lang w:val="en-GB"/>
              </w:rPr>
              <w:t>Searching for Information</w:t>
            </w:r>
            <w:r w:rsidR="00AB5409" w:rsidRPr="008D1012">
              <w:rPr>
                <w:rFonts w:ascii="Arial" w:hAnsi="Arial" w:cs="Arial"/>
                <w:lang w:val="en-GB"/>
              </w:rPr>
              <w:t xml:space="preserve"> </w:t>
            </w:r>
          </w:p>
          <w:p w14:paraId="45C613AC" w14:textId="2906AC0A"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Data was gathered from:</w:t>
            </w:r>
          </w:p>
          <w:p w14:paraId="5AED9350" w14:textId="77777777" w:rsidR="00880DD5" w:rsidRPr="008D1012" w:rsidRDefault="00880DD5" w:rsidP="00355A47">
            <w:pPr>
              <w:pStyle w:val="ListParagraph"/>
              <w:numPr>
                <w:ilvl w:val="0"/>
                <w:numId w:val="15"/>
              </w:numPr>
              <w:spacing w:before="240" w:line="360" w:lineRule="auto"/>
              <w:jc w:val="both"/>
              <w:rPr>
                <w:rFonts w:ascii="Arial" w:hAnsi="Arial" w:cs="Arial"/>
                <w:lang w:val="en-GB"/>
              </w:rPr>
            </w:pPr>
            <w:r w:rsidRPr="008D1012">
              <w:rPr>
                <w:rFonts w:ascii="Arial" w:hAnsi="Arial" w:cs="Arial"/>
                <w:lang w:val="en-GB"/>
              </w:rPr>
              <w:t>Google Scholar</w:t>
            </w:r>
          </w:p>
          <w:p w14:paraId="67393821" w14:textId="77777777" w:rsidR="00880DD5" w:rsidRPr="008D1012" w:rsidRDefault="00880DD5" w:rsidP="00355A47">
            <w:pPr>
              <w:pStyle w:val="ListParagraph"/>
              <w:numPr>
                <w:ilvl w:val="0"/>
                <w:numId w:val="15"/>
              </w:numPr>
              <w:spacing w:before="240" w:line="360" w:lineRule="auto"/>
              <w:jc w:val="both"/>
              <w:rPr>
                <w:rFonts w:ascii="Arial" w:hAnsi="Arial" w:cs="Arial"/>
                <w:lang w:val="en-GB"/>
              </w:rPr>
            </w:pPr>
            <w:r w:rsidRPr="008D1012">
              <w:rPr>
                <w:rFonts w:ascii="Arial" w:hAnsi="Arial" w:cs="Arial"/>
                <w:lang w:val="en-GB"/>
              </w:rPr>
              <w:t>PubMed</w:t>
            </w:r>
          </w:p>
          <w:p w14:paraId="192B428D" w14:textId="77777777" w:rsidR="00880DD5" w:rsidRPr="008D1012" w:rsidRDefault="00880DD5" w:rsidP="00355A47">
            <w:pPr>
              <w:pStyle w:val="ListParagraph"/>
              <w:numPr>
                <w:ilvl w:val="0"/>
                <w:numId w:val="15"/>
              </w:numPr>
              <w:spacing w:before="240" w:line="360" w:lineRule="auto"/>
              <w:jc w:val="both"/>
              <w:rPr>
                <w:rFonts w:ascii="Arial" w:hAnsi="Arial" w:cs="Arial"/>
                <w:lang w:val="en-GB"/>
              </w:rPr>
            </w:pPr>
            <w:r w:rsidRPr="008D1012">
              <w:rPr>
                <w:rFonts w:ascii="Arial" w:hAnsi="Arial" w:cs="Arial"/>
                <w:lang w:val="en-GB"/>
              </w:rPr>
              <w:t>NHS Digital</w:t>
            </w:r>
          </w:p>
          <w:p w14:paraId="2BA4D8AA" w14:textId="77777777" w:rsidR="00880DD5" w:rsidRPr="008D1012" w:rsidRDefault="00880DD5" w:rsidP="00355A47">
            <w:pPr>
              <w:pStyle w:val="ListParagraph"/>
              <w:numPr>
                <w:ilvl w:val="0"/>
                <w:numId w:val="15"/>
              </w:numPr>
              <w:spacing w:before="240" w:line="360" w:lineRule="auto"/>
              <w:jc w:val="both"/>
              <w:rPr>
                <w:rFonts w:ascii="Arial" w:hAnsi="Arial" w:cs="Arial"/>
                <w:lang w:val="en-GB"/>
              </w:rPr>
            </w:pPr>
            <w:r w:rsidRPr="008D1012">
              <w:rPr>
                <w:rFonts w:ascii="Arial" w:hAnsi="Arial" w:cs="Arial"/>
                <w:lang w:val="en-GB"/>
              </w:rPr>
              <w:t>Government Publications</w:t>
            </w:r>
          </w:p>
          <w:p w14:paraId="6E18C97F" w14:textId="77777777" w:rsidR="00880DD5" w:rsidRPr="008D1012" w:rsidRDefault="00880DD5" w:rsidP="00355A47">
            <w:pPr>
              <w:pStyle w:val="ListParagraph"/>
              <w:numPr>
                <w:ilvl w:val="0"/>
                <w:numId w:val="15"/>
              </w:numPr>
              <w:spacing w:before="240" w:line="360" w:lineRule="auto"/>
              <w:jc w:val="both"/>
              <w:rPr>
                <w:rFonts w:ascii="Arial" w:hAnsi="Arial" w:cs="Arial"/>
                <w:lang w:val="en-GB"/>
              </w:rPr>
            </w:pPr>
            <w:r w:rsidRPr="008D1012">
              <w:rPr>
                <w:rFonts w:ascii="Arial" w:hAnsi="Arial" w:cs="Arial"/>
                <w:lang w:val="en-GB"/>
              </w:rPr>
              <w:t>UWTSD Online Library</w:t>
            </w:r>
          </w:p>
          <w:p w14:paraId="6A0FC836" w14:textId="1E2BF47A"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Filters applied to enhance the relevance:</w:t>
            </w:r>
          </w:p>
          <w:p w14:paraId="7A80B7A6" w14:textId="77777777" w:rsidR="00880DD5" w:rsidRPr="008D1012" w:rsidRDefault="00880DD5" w:rsidP="00355A47">
            <w:pPr>
              <w:pStyle w:val="ListParagraph"/>
              <w:numPr>
                <w:ilvl w:val="0"/>
                <w:numId w:val="16"/>
              </w:numPr>
              <w:spacing w:before="240" w:line="360" w:lineRule="auto"/>
              <w:jc w:val="both"/>
              <w:rPr>
                <w:rFonts w:ascii="Arial" w:hAnsi="Arial" w:cs="Arial"/>
                <w:lang w:val="en-GB"/>
              </w:rPr>
            </w:pPr>
            <w:r w:rsidRPr="008D1012">
              <w:rPr>
                <w:rFonts w:ascii="Arial" w:hAnsi="Arial" w:cs="Arial"/>
                <w:lang w:val="en-GB"/>
              </w:rPr>
              <w:t>Published between 2015–2025</w:t>
            </w:r>
          </w:p>
          <w:p w14:paraId="37125B0F" w14:textId="77777777" w:rsidR="00880DD5" w:rsidRPr="008D1012" w:rsidRDefault="00880DD5" w:rsidP="00355A47">
            <w:pPr>
              <w:pStyle w:val="ListParagraph"/>
              <w:numPr>
                <w:ilvl w:val="0"/>
                <w:numId w:val="16"/>
              </w:numPr>
              <w:spacing w:before="240" w:line="360" w:lineRule="auto"/>
              <w:jc w:val="both"/>
              <w:rPr>
                <w:rFonts w:ascii="Arial" w:hAnsi="Arial" w:cs="Arial"/>
                <w:lang w:val="en-GB"/>
              </w:rPr>
            </w:pPr>
            <w:r w:rsidRPr="008D1012">
              <w:rPr>
                <w:rFonts w:ascii="Arial" w:hAnsi="Arial" w:cs="Arial"/>
                <w:lang w:val="en-GB"/>
              </w:rPr>
              <w:t>English language</w:t>
            </w:r>
          </w:p>
          <w:p w14:paraId="563C1CC0" w14:textId="77777777" w:rsidR="00880DD5" w:rsidRPr="008D1012" w:rsidRDefault="00880DD5" w:rsidP="00355A47">
            <w:pPr>
              <w:pStyle w:val="ListParagraph"/>
              <w:numPr>
                <w:ilvl w:val="0"/>
                <w:numId w:val="16"/>
              </w:numPr>
              <w:spacing w:before="240" w:line="360" w:lineRule="auto"/>
              <w:jc w:val="both"/>
              <w:rPr>
                <w:rFonts w:ascii="Arial" w:hAnsi="Arial" w:cs="Arial"/>
                <w:lang w:val="en-GB"/>
              </w:rPr>
            </w:pPr>
            <w:r w:rsidRPr="008D1012">
              <w:rPr>
                <w:rFonts w:ascii="Arial" w:hAnsi="Arial" w:cs="Arial"/>
                <w:lang w:val="en-GB"/>
              </w:rPr>
              <w:t>UK-focused studies</w:t>
            </w:r>
          </w:p>
          <w:p w14:paraId="5B27C478" w14:textId="77777777" w:rsidR="00880DD5" w:rsidRPr="008D1012" w:rsidRDefault="00880DD5" w:rsidP="00355A47">
            <w:pPr>
              <w:pStyle w:val="ListParagraph"/>
              <w:numPr>
                <w:ilvl w:val="0"/>
                <w:numId w:val="16"/>
              </w:numPr>
              <w:spacing w:before="240" w:line="360" w:lineRule="auto"/>
              <w:jc w:val="both"/>
              <w:rPr>
                <w:rFonts w:ascii="Arial" w:hAnsi="Arial" w:cs="Arial"/>
                <w:lang w:val="en-GB"/>
              </w:rPr>
            </w:pPr>
            <w:r w:rsidRPr="008D1012">
              <w:rPr>
                <w:rFonts w:ascii="Arial" w:hAnsi="Arial" w:cs="Arial"/>
                <w:lang w:val="en-GB"/>
              </w:rPr>
              <w:t>Peer-reviewed literature</w:t>
            </w:r>
          </w:p>
          <w:p w14:paraId="3611ED69" w14:textId="1FA91DD1" w:rsidR="0029329C" w:rsidRPr="008D1012" w:rsidRDefault="00880DD5" w:rsidP="00355A47">
            <w:pPr>
              <w:spacing w:before="240" w:line="360" w:lineRule="auto"/>
              <w:jc w:val="both"/>
              <w:rPr>
                <w:rFonts w:ascii="Arial" w:hAnsi="Arial" w:cs="Arial"/>
                <w:lang w:val="en-GB"/>
              </w:rPr>
            </w:pPr>
            <w:r w:rsidRPr="008D1012">
              <w:rPr>
                <w:rFonts w:ascii="Arial" w:hAnsi="Arial" w:cs="Arial"/>
                <w:lang w:val="en-GB"/>
              </w:rPr>
              <w:t>Specific terms were used in searches including stigma, waiting times, service utilisation and mental health literacy.</w:t>
            </w:r>
          </w:p>
          <w:p w14:paraId="54E41379" w14:textId="77777777" w:rsidR="0029329C" w:rsidRPr="008D1012" w:rsidRDefault="0029329C" w:rsidP="00355A47">
            <w:pPr>
              <w:spacing w:before="240" w:line="360" w:lineRule="auto"/>
              <w:jc w:val="both"/>
              <w:rPr>
                <w:rFonts w:ascii="Arial" w:hAnsi="Arial" w:cs="Arial"/>
                <w:lang w:val="en-GB"/>
              </w:rPr>
            </w:pPr>
          </w:p>
          <w:p w14:paraId="701333EA" w14:textId="003A59C4" w:rsidR="0029329C" w:rsidRPr="008D1012" w:rsidRDefault="005F7D75" w:rsidP="00355A47">
            <w:pPr>
              <w:spacing w:before="240" w:line="360" w:lineRule="auto"/>
              <w:jc w:val="both"/>
              <w:rPr>
                <w:rFonts w:ascii="Arial" w:hAnsi="Arial" w:cs="Arial"/>
                <w:lang w:val="en-GB"/>
              </w:rPr>
            </w:pPr>
            <w:r w:rsidRPr="008D1012">
              <w:rPr>
                <w:rFonts w:ascii="Arial" w:hAnsi="Arial" w:cs="Arial"/>
                <w:lang w:val="en-GB"/>
              </w:rPr>
              <w:t xml:space="preserve"> </w:t>
            </w:r>
          </w:p>
        </w:tc>
        <w:tc>
          <w:tcPr>
            <w:tcW w:w="7391" w:type="dxa"/>
          </w:tcPr>
          <w:p w14:paraId="0633910E" w14:textId="77777777" w:rsidR="006D2DC9" w:rsidRPr="008D1012" w:rsidRDefault="00C31D85" w:rsidP="00355A47">
            <w:pPr>
              <w:spacing w:before="240" w:line="360" w:lineRule="auto"/>
              <w:jc w:val="both"/>
              <w:rPr>
                <w:rFonts w:ascii="Arial" w:hAnsi="Arial" w:cs="Arial"/>
                <w:lang w:val="en-GB"/>
              </w:rPr>
            </w:pPr>
            <w:r w:rsidRPr="008D1012">
              <w:rPr>
                <w:rFonts w:ascii="Arial" w:hAnsi="Arial" w:cs="Arial"/>
                <w:b/>
                <w:bCs/>
                <w:lang w:val="en-GB"/>
              </w:rPr>
              <w:t>04</w:t>
            </w:r>
            <w:r w:rsidR="00AB5409" w:rsidRPr="008D1012">
              <w:rPr>
                <w:rFonts w:ascii="Arial" w:hAnsi="Arial" w:cs="Arial"/>
                <w:lang w:val="en-GB"/>
              </w:rPr>
              <w:t xml:space="preserve"> </w:t>
            </w:r>
            <w:r w:rsidR="00AB5409" w:rsidRPr="008D1012">
              <w:rPr>
                <w:rFonts w:ascii="Arial" w:hAnsi="Arial" w:cs="Arial"/>
                <w:b/>
                <w:bCs/>
                <w:lang w:val="en-GB"/>
              </w:rPr>
              <w:t>Picture / Graph / Visual Aid / Statistics</w:t>
            </w:r>
            <w:r w:rsidR="00AB5409" w:rsidRPr="008D1012">
              <w:rPr>
                <w:rFonts w:ascii="Arial" w:hAnsi="Arial" w:cs="Arial"/>
                <w:lang w:val="en-GB"/>
              </w:rPr>
              <w:t xml:space="preserve"> </w:t>
            </w:r>
          </w:p>
          <w:p w14:paraId="628F65F9" w14:textId="77777777" w:rsidR="006B793E" w:rsidRPr="008D1012" w:rsidRDefault="006D2DC9" w:rsidP="006B793E">
            <w:pPr>
              <w:keepNext/>
              <w:spacing w:before="240" w:line="360" w:lineRule="auto"/>
              <w:jc w:val="both"/>
              <w:rPr>
                <w:rFonts w:ascii="Arial" w:hAnsi="Arial" w:cs="Arial"/>
              </w:rPr>
            </w:pPr>
            <w:r w:rsidRPr="008D1012">
              <w:rPr>
                <w:rFonts w:ascii="Arial" w:hAnsi="Arial" w:cs="Arial"/>
                <w:noProof/>
                <w:lang w:val="en-GB"/>
              </w:rPr>
              <mc:AlternateContent>
                <mc:Choice Requires="wps">
                  <w:drawing>
                    <wp:inline distT="0" distB="0" distL="0" distR="0" wp14:anchorId="78EA4657" wp14:editId="5AADD2D2">
                      <wp:extent cx="304800" cy="304800"/>
                      <wp:effectExtent l="0" t="0" r="0" b="0"/>
                      <wp:docPr id="4" name="Rectangle 4" descr="Frontiers | The youth mental health crisis: analysis and solutio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A0A24A" id="Rectangle 4" o:spid="_x0000_s1026" alt="Frontiers | The youth mental health crisis: analysis and solutio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DF45AIAAAIGAAAOAAAAZHJzL2Uyb0RvYy54bWysVMlu2zAQvRfoPxC8K5IcepEQOUgsqyiQ&#10;tkGTfgAtURZRilRJ2oq7/HuHlO3YyaVoqwMxnKHebG/m6vqpFWjLtOFKZji+iDBislQVl+sMf3ks&#10;ghlGxlJZUaEky/COGXw9f/vmqu9SNlKNEhXTCECkSfsuw421XRqGpmxYS82F6pgEY610Sy1c9Tqs&#10;NO0BvRXhKIomYa901WlVMmNAmw9GPPf4dc1K+6muDbNIZBhis/7U/ly5M5xf0XStadfwch8G/Yso&#10;WsolOD1C5dRStNH8FVTLS62Mqu1FqdpQ1TUvmc8BsomjF9k8NLRjPhcojumOZTL/D7b8uL3XiFcZ&#10;JhhJ2kKLPkPRqFwLhkBVMVNCuQqtpOXQZvQTPTYM7dTGNqhl0lKBGkYF3ErNDTcpopKKHUggVMgo&#10;sbHADeMq3XcmBYcP3b12tTLdnSq/GiTVogGH7MZ04BpYBJEcVFqrHvArSDl2EOEZhrsYQEOr/oOq&#10;IHa6scr34anWrfMBFUZPvt27Y7vZk0UlKC8jMouAFCWY9rLzQNPDz5029h1TLXJChjVE58Hp9s7Y&#10;4enhifMlVcGFAD1NhTxTAOagAdfwq7O5IDxBfiRRspwtZyQgo8kyIFGeBzfFggSTIp6O88t8scjj&#10;X85vTNKGVxWTzs2BrDH5MzLsx2ag2ZGu0B5eOTgXktHr1UJotKUwLIX/fMnB8vwsPA/D1wtyeZFS&#10;PCLR7SgJislsGpCCjINkGs2CKE5uk0lEEpIX5yndccn+PSXUZzgZj8a+SydBv8gt8t/r3Gjacgvr&#10;SPA2w0AN+NwjmjoGLmXlZUu5GOSTUrjwn0sB7T402vPVUXRg/0pVO6CrVkAnYB4sThAapb9j1MMS&#10;yrD5tqGaYSTeS6B8EhPitpa/kPF0BBd9almdWqgsASrDFsPoOXFhh0236TRfN+Ap9oWR6gbGpOae&#10;wm6Ehqj2wwWLxmeyX4puk53e/avn1T3/DQ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N8sMXjkAgAAAgYAAA4AAAAAAAAAAAAAAAAA&#10;LgIAAGRycy9lMm9Eb2MueG1sUEsBAi0AFAAGAAgAAAAhAEyg6SzYAAAAAwEAAA8AAAAAAAAAAAAA&#10;AAAAPgUAAGRycy9kb3ducmV2LnhtbFBLBQYAAAAABAAEAPMAAABDBgAAAAA=&#10;" filled="f" stroked="f">
                      <o:lock v:ext="edit" aspectratio="t"/>
                      <w10:anchorlock/>
                    </v:rect>
                  </w:pict>
                </mc:Fallback>
              </mc:AlternateContent>
            </w:r>
            <w:r w:rsidRPr="008D1012">
              <w:rPr>
                <w:rFonts w:ascii="Arial" w:hAnsi="Arial" w:cs="Arial"/>
                <w:noProof/>
                <w:lang w:val="en-GB"/>
              </w:rPr>
              <w:drawing>
                <wp:inline distT="0" distB="0" distL="0" distR="0" wp14:anchorId="639B3D12" wp14:editId="55200561">
                  <wp:extent cx="3946559"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49288" cy="2592592"/>
                          </a:xfrm>
                          <a:prstGeom prst="rect">
                            <a:avLst/>
                          </a:prstGeom>
                        </pic:spPr>
                      </pic:pic>
                    </a:graphicData>
                  </a:graphic>
                </wp:inline>
              </w:drawing>
            </w:r>
          </w:p>
          <w:p w14:paraId="49A262D7" w14:textId="75B6A619" w:rsidR="008D1012" w:rsidRPr="008D1012" w:rsidRDefault="006B793E" w:rsidP="008D1012">
            <w:pPr>
              <w:pStyle w:val="Caption"/>
              <w:jc w:val="center"/>
              <w:rPr>
                <w:rFonts w:ascii="Arial" w:hAnsi="Arial" w:cs="Arial"/>
                <w:b/>
                <w:bCs/>
                <w:i w:val="0"/>
                <w:iCs w:val="0"/>
                <w:color w:val="auto"/>
                <w:sz w:val="22"/>
                <w:szCs w:val="22"/>
              </w:rPr>
            </w:pPr>
            <w:r w:rsidRPr="008D1012">
              <w:rPr>
                <w:rFonts w:ascii="Arial" w:hAnsi="Arial" w:cs="Arial"/>
                <w:b/>
                <w:bCs/>
                <w:i w:val="0"/>
                <w:iCs w:val="0"/>
                <w:color w:val="auto"/>
                <w:sz w:val="22"/>
                <w:szCs w:val="22"/>
              </w:rPr>
              <w:t xml:space="preserve">Figure </w:t>
            </w:r>
            <w:r w:rsidRPr="008D1012">
              <w:rPr>
                <w:rFonts w:ascii="Arial" w:hAnsi="Arial" w:cs="Arial"/>
                <w:b/>
                <w:bCs/>
                <w:i w:val="0"/>
                <w:iCs w:val="0"/>
                <w:color w:val="auto"/>
                <w:sz w:val="22"/>
                <w:szCs w:val="22"/>
              </w:rPr>
              <w:fldChar w:fldCharType="begin"/>
            </w:r>
            <w:r w:rsidRPr="008D1012">
              <w:rPr>
                <w:rFonts w:ascii="Arial" w:hAnsi="Arial" w:cs="Arial"/>
                <w:b/>
                <w:bCs/>
                <w:i w:val="0"/>
                <w:iCs w:val="0"/>
                <w:color w:val="auto"/>
                <w:sz w:val="22"/>
                <w:szCs w:val="22"/>
              </w:rPr>
              <w:instrText xml:space="preserve"> SEQ Figure \* ARABIC </w:instrText>
            </w:r>
            <w:r w:rsidRPr="008D1012">
              <w:rPr>
                <w:rFonts w:ascii="Arial" w:hAnsi="Arial" w:cs="Arial"/>
                <w:b/>
                <w:bCs/>
                <w:i w:val="0"/>
                <w:iCs w:val="0"/>
                <w:color w:val="auto"/>
                <w:sz w:val="22"/>
                <w:szCs w:val="22"/>
              </w:rPr>
              <w:fldChar w:fldCharType="separate"/>
            </w:r>
            <w:r w:rsidRPr="008D1012">
              <w:rPr>
                <w:rFonts w:ascii="Arial" w:hAnsi="Arial" w:cs="Arial"/>
                <w:b/>
                <w:bCs/>
                <w:i w:val="0"/>
                <w:iCs w:val="0"/>
                <w:noProof/>
                <w:color w:val="auto"/>
                <w:sz w:val="22"/>
                <w:szCs w:val="22"/>
              </w:rPr>
              <w:t>1</w:t>
            </w:r>
            <w:r w:rsidRPr="008D1012">
              <w:rPr>
                <w:rFonts w:ascii="Arial" w:hAnsi="Arial" w:cs="Arial"/>
                <w:b/>
                <w:bCs/>
                <w:i w:val="0"/>
                <w:iCs w:val="0"/>
                <w:noProof/>
                <w:color w:val="auto"/>
                <w:sz w:val="22"/>
                <w:szCs w:val="22"/>
              </w:rPr>
              <w:fldChar w:fldCharType="end"/>
            </w:r>
            <w:r w:rsidRPr="008D1012">
              <w:rPr>
                <w:rFonts w:ascii="Arial" w:hAnsi="Arial" w:cs="Arial"/>
                <w:b/>
                <w:bCs/>
                <w:i w:val="0"/>
                <w:iCs w:val="0"/>
                <w:color w:val="auto"/>
                <w:sz w:val="22"/>
                <w:szCs w:val="22"/>
              </w:rPr>
              <w:t>: The youth mental health crisis: analysis and solutions</w:t>
            </w:r>
          </w:p>
          <w:p w14:paraId="2BBB997C" w14:textId="577549F0" w:rsidR="005F7D75" w:rsidRPr="008D1012" w:rsidRDefault="006B793E" w:rsidP="008D1012">
            <w:pPr>
              <w:pStyle w:val="Caption"/>
              <w:jc w:val="center"/>
              <w:rPr>
                <w:rFonts w:ascii="Arial" w:hAnsi="Arial" w:cs="Arial"/>
                <w:b/>
                <w:bCs/>
                <w:i w:val="0"/>
                <w:iCs w:val="0"/>
                <w:sz w:val="22"/>
                <w:szCs w:val="22"/>
                <w:lang w:val="en-GB"/>
              </w:rPr>
            </w:pPr>
            <w:r w:rsidRPr="008D1012">
              <w:rPr>
                <w:rFonts w:ascii="Arial" w:hAnsi="Arial" w:cs="Arial"/>
                <w:b/>
                <w:bCs/>
                <w:i w:val="0"/>
                <w:iCs w:val="0"/>
                <w:color w:val="auto"/>
                <w:sz w:val="22"/>
                <w:szCs w:val="22"/>
              </w:rPr>
              <w:t>(Source: Frontier)</w:t>
            </w:r>
          </w:p>
        </w:tc>
      </w:tr>
      <w:tr w:rsidR="00C31D85" w:rsidRPr="008D1012" w14:paraId="71279A0E" w14:textId="77777777" w:rsidTr="00F52F83">
        <w:trPr>
          <w:trHeight w:val="983"/>
        </w:trPr>
        <w:tc>
          <w:tcPr>
            <w:tcW w:w="14616" w:type="dxa"/>
            <w:gridSpan w:val="2"/>
          </w:tcPr>
          <w:p w14:paraId="559B5E23" w14:textId="77777777" w:rsidR="00C31D85" w:rsidRPr="008D1012" w:rsidRDefault="00C31D85" w:rsidP="00355A47">
            <w:pPr>
              <w:spacing w:before="240" w:line="360" w:lineRule="auto"/>
              <w:jc w:val="both"/>
              <w:rPr>
                <w:rFonts w:ascii="Arial" w:hAnsi="Arial" w:cs="Arial"/>
                <w:b/>
                <w:bCs/>
                <w:lang w:val="en-GB"/>
              </w:rPr>
            </w:pPr>
            <w:r w:rsidRPr="008D1012">
              <w:rPr>
                <w:rFonts w:ascii="Arial" w:hAnsi="Arial" w:cs="Arial"/>
                <w:b/>
                <w:bCs/>
                <w:lang w:val="en-GB"/>
              </w:rPr>
              <w:t>05</w:t>
            </w:r>
            <w:r w:rsidR="00AB5409" w:rsidRPr="008D1012">
              <w:rPr>
                <w:rFonts w:ascii="Arial" w:hAnsi="Arial" w:cs="Arial"/>
                <w:lang w:val="en-GB"/>
              </w:rPr>
              <w:t xml:space="preserve"> </w:t>
            </w:r>
            <w:r w:rsidR="00AB5409" w:rsidRPr="008D1012">
              <w:rPr>
                <w:rFonts w:ascii="Arial" w:hAnsi="Arial" w:cs="Arial"/>
                <w:b/>
                <w:bCs/>
                <w:lang w:val="en-GB"/>
              </w:rPr>
              <w:t>Research Validation and Analysis</w:t>
            </w:r>
          </w:p>
          <w:p w14:paraId="360EED8D" w14:textId="0681DE14"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Research validation is the process of evaluating the authenticity and reliability of the sources. The following criteria were used to assess:</w:t>
            </w:r>
          </w:p>
          <w:p w14:paraId="75BC0E24" w14:textId="77777777" w:rsidR="00880DD5" w:rsidRPr="008D1012" w:rsidRDefault="00880DD5" w:rsidP="00355A47">
            <w:pPr>
              <w:pStyle w:val="ListParagraph"/>
              <w:numPr>
                <w:ilvl w:val="0"/>
                <w:numId w:val="17"/>
              </w:numPr>
              <w:spacing w:before="240" w:line="360" w:lineRule="auto"/>
              <w:jc w:val="both"/>
              <w:rPr>
                <w:rFonts w:ascii="Arial" w:hAnsi="Arial" w:cs="Arial"/>
                <w:lang w:val="en-GB"/>
              </w:rPr>
            </w:pPr>
            <w:r w:rsidRPr="008D1012">
              <w:rPr>
                <w:rFonts w:ascii="Arial" w:hAnsi="Arial" w:cs="Arial"/>
                <w:lang w:val="en-GB"/>
              </w:rPr>
              <w:t>Currency</w:t>
            </w:r>
          </w:p>
          <w:p w14:paraId="4A7765B3" w14:textId="77777777" w:rsidR="00880DD5" w:rsidRPr="008D1012" w:rsidRDefault="00880DD5" w:rsidP="00355A47">
            <w:pPr>
              <w:pStyle w:val="ListParagraph"/>
              <w:numPr>
                <w:ilvl w:val="0"/>
                <w:numId w:val="17"/>
              </w:numPr>
              <w:spacing w:before="240" w:line="360" w:lineRule="auto"/>
              <w:jc w:val="both"/>
              <w:rPr>
                <w:rFonts w:ascii="Arial" w:hAnsi="Arial" w:cs="Arial"/>
                <w:lang w:val="en-GB"/>
              </w:rPr>
            </w:pPr>
            <w:r w:rsidRPr="008D1012">
              <w:rPr>
                <w:rFonts w:ascii="Arial" w:hAnsi="Arial" w:cs="Arial"/>
                <w:lang w:val="en-GB"/>
              </w:rPr>
              <w:t>Relevance</w:t>
            </w:r>
          </w:p>
          <w:p w14:paraId="61857026" w14:textId="77777777" w:rsidR="00880DD5" w:rsidRPr="008D1012" w:rsidRDefault="00880DD5" w:rsidP="00355A47">
            <w:pPr>
              <w:pStyle w:val="ListParagraph"/>
              <w:numPr>
                <w:ilvl w:val="0"/>
                <w:numId w:val="17"/>
              </w:numPr>
              <w:spacing w:before="240" w:line="360" w:lineRule="auto"/>
              <w:jc w:val="both"/>
              <w:rPr>
                <w:rFonts w:ascii="Arial" w:hAnsi="Arial" w:cs="Arial"/>
                <w:lang w:val="en-GB"/>
              </w:rPr>
            </w:pPr>
            <w:r w:rsidRPr="008D1012">
              <w:rPr>
                <w:rFonts w:ascii="Arial" w:hAnsi="Arial" w:cs="Arial"/>
                <w:lang w:val="en-GB"/>
              </w:rPr>
              <w:lastRenderedPageBreak/>
              <w:t>Authority</w:t>
            </w:r>
          </w:p>
          <w:p w14:paraId="572C3FC4" w14:textId="77777777" w:rsidR="00880DD5" w:rsidRPr="008D1012" w:rsidRDefault="00880DD5" w:rsidP="00355A47">
            <w:pPr>
              <w:pStyle w:val="ListParagraph"/>
              <w:numPr>
                <w:ilvl w:val="0"/>
                <w:numId w:val="17"/>
              </w:numPr>
              <w:spacing w:before="240" w:line="360" w:lineRule="auto"/>
              <w:jc w:val="both"/>
              <w:rPr>
                <w:rFonts w:ascii="Arial" w:hAnsi="Arial" w:cs="Arial"/>
                <w:lang w:val="en-GB"/>
              </w:rPr>
            </w:pPr>
            <w:r w:rsidRPr="008D1012">
              <w:rPr>
                <w:rFonts w:ascii="Arial" w:hAnsi="Arial" w:cs="Arial"/>
                <w:lang w:val="en-GB"/>
              </w:rPr>
              <w:t>Accuracy</w:t>
            </w:r>
          </w:p>
          <w:p w14:paraId="57971380" w14:textId="77777777" w:rsidR="00880DD5" w:rsidRPr="008D1012" w:rsidRDefault="00880DD5" w:rsidP="00355A47">
            <w:pPr>
              <w:pStyle w:val="ListParagraph"/>
              <w:numPr>
                <w:ilvl w:val="0"/>
                <w:numId w:val="17"/>
              </w:numPr>
              <w:spacing w:before="240" w:line="360" w:lineRule="auto"/>
              <w:jc w:val="both"/>
              <w:rPr>
                <w:rFonts w:ascii="Arial" w:hAnsi="Arial" w:cs="Arial"/>
                <w:lang w:val="en-GB"/>
              </w:rPr>
            </w:pPr>
            <w:r w:rsidRPr="008D1012">
              <w:rPr>
                <w:rFonts w:ascii="Arial" w:hAnsi="Arial" w:cs="Arial"/>
                <w:lang w:val="en-GB"/>
              </w:rPr>
              <w:t>Purpose</w:t>
            </w:r>
          </w:p>
          <w:p w14:paraId="330788FA" w14:textId="1C9D9A3E" w:rsidR="00880DD5" w:rsidRDefault="00880DD5" w:rsidP="00355A47">
            <w:pPr>
              <w:spacing w:before="240" w:line="360" w:lineRule="auto"/>
              <w:jc w:val="both"/>
              <w:rPr>
                <w:rFonts w:ascii="Arial" w:hAnsi="Arial" w:cs="Arial"/>
                <w:lang w:val="en-GB"/>
              </w:rPr>
            </w:pPr>
            <w:r w:rsidRPr="008D1012">
              <w:rPr>
                <w:rFonts w:ascii="Arial" w:hAnsi="Arial" w:cs="Arial"/>
                <w:lang w:val="en-GB"/>
              </w:rPr>
              <w:t>Thematic analysis was employed to recognise commonalities within the literature.</w:t>
            </w:r>
          </w:p>
          <w:p w14:paraId="431EA8B3" w14:textId="3B7E1570"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Emerging Themes</w:t>
            </w:r>
            <w:r w:rsidR="005E4AA4">
              <w:rPr>
                <w:rFonts w:ascii="Arial" w:hAnsi="Arial" w:cs="Arial"/>
                <w:lang w:val="en-GB"/>
              </w:rPr>
              <w:t>:</w:t>
            </w:r>
          </w:p>
          <w:p w14:paraId="0A3AB89E" w14:textId="77777777" w:rsidR="00880DD5" w:rsidRPr="008D1012" w:rsidRDefault="00880DD5" w:rsidP="00355A47">
            <w:pPr>
              <w:pStyle w:val="ListParagraph"/>
              <w:numPr>
                <w:ilvl w:val="0"/>
                <w:numId w:val="18"/>
              </w:numPr>
              <w:spacing w:before="240" w:line="360" w:lineRule="auto"/>
              <w:jc w:val="both"/>
              <w:rPr>
                <w:rFonts w:ascii="Arial" w:hAnsi="Arial" w:cs="Arial"/>
                <w:lang w:val="en-GB"/>
              </w:rPr>
            </w:pPr>
            <w:r w:rsidRPr="008D1012">
              <w:rPr>
                <w:rFonts w:ascii="Arial" w:hAnsi="Arial" w:cs="Arial"/>
                <w:lang w:val="en-GB"/>
              </w:rPr>
              <w:t>Structural barriers (waiting times and service availability)</w:t>
            </w:r>
          </w:p>
          <w:p w14:paraId="09C933DC" w14:textId="79FABD50" w:rsidR="00880DD5" w:rsidRPr="008D1012" w:rsidRDefault="00880DD5" w:rsidP="00355A47">
            <w:pPr>
              <w:pStyle w:val="ListParagraph"/>
              <w:numPr>
                <w:ilvl w:val="0"/>
                <w:numId w:val="18"/>
              </w:numPr>
              <w:spacing w:before="240" w:line="360" w:lineRule="auto"/>
              <w:jc w:val="both"/>
              <w:rPr>
                <w:rFonts w:ascii="Arial" w:eastAsia="Times New Roman" w:hAnsi="Arial" w:cs="Arial"/>
                <w:lang w:val="en-GB"/>
              </w:rPr>
            </w:pPr>
            <w:r w:rsidRPr="008D1012">
              <w:rPr>
                <w:rFonts w:ascii="Arial" w:hAnsi="Arial" w:cs="Arial"/>
                <w:lang w:val="en-GB"/>
              </w:rPr>
              <w:t xml:space="preserve">Social and cultural barriers (stigma and discrimination) </w:t>
            </w:r>
            <w:r w:rsidRPr="008D1012">
              <w:rPr>
                <w:rFonts w:ascii="Arial" w:eastAsia="Times New Roman" w:hAnsi="Arial" w:cs="Arial"/>
                <w:lang w:val="en-GB"/>
              </w:rPr>
              <w:t>(Reed et al., 2024)</w:t>
            </w:r>
          </w:p>
          <w:p w14:paraId="7454B819" w14:textId="06D723B7" w:rsidR="00516CC0" w:rsidRPr="008D1012" w:rsidRDefault="00880DD5" w:rsidP="00355A47">
            <w:pPr>
              <w:pStyle w:val="ListParagraph"/>
              <w:numPr>
                <w:ilvl w:val="0"/>
                <w:numId w:val="18"/>
              </w:numPr>
              <w:spacing w:before="240" w:line="360" w:lineRule="auto"/>
              <w:jc w:val="both"/>
              <w:rPr>
                <w:rFonts w:ascii="Arial" w:hAnsi="Arial" w:cs="Arial"/>
                <w:lang w:val="en-GB"/>
              </w:rPr>
            </w:pPr>
            <w:r w:rsidRPr="008D1012">
              <w:rPr>
                <w:rFonts w:ascii="Arial" w:hAnsi="Arial" w:cs="Arial"/>
                <w:lang w:val="en-GB"/>
              </w:rPr>
              <w:t>Barriers at an individual level (mental health literacy and help-seeking behaviour)</w:t>
            </w:r>
          </w:p>
        </w:tc>
      </w:tr>
      <w:tr w:rsidR="00AB5409" w:rsidRPr="008D1012" w14:paraId="1159AF67" w14:textId="77777777" w:rsidTr="00063B85">
        <w:trPr>
          <w:trHeight w:val="1856"/>
        </w:trPr>
        <w:tc>
          <w:tcPr>
            <w:tcW w:w="7225" w:type="dxa"/>
          </w:tcPr>
          <w:p w14:paraId="398EE9B0" w14:textId="77777777" w:rsidR="00AB5409" w:rsidRPr="008D1012" w:rsidRDefault="00AB5409" w:rsidP="00355A47">
            <w:pPr>
              <w:spacing w:before="240" w:line="360" w:lineRule="auto"/>
              <w:jc w:val="both"/>
              <w:rPr>
                <w:rFonts w:ascii="Arial" w:hAnsi="Arial" w:cs="Arial"/>
                <w:lang w:val="en-GB"/>
              </w:rPr>
            </w:pPr>
            <w:r w:rsidRPr="008D1012">
              <w:rPr>
                <w:rFonts w:ascii="Arial" w:hAnsi="Arial" w:cs="Arial"/>
                <w:b/>
                <w:bCs/>
                <w:lang w:val="en-GB"/>
              </w:rPr>
              <w:lastRenderedPageBreak/>
              <w:t>06</w:t>
            </w:r>
            <w:r w:rsidRPr="008D1012">
              <w:rPr>
                <w:rFonts w:ascii="Arial" w:hAnsi="Arial" w:cs="Arial"/>
                <w:lang w:val="en-GB"/>
              </w:rPr>
              <w:t xml:space="preserve"> </w:t>
            </w:r>
            <w:r w:rsidRPr="008D1012">
              <w:rPr>
                <w:rFonts w:ascii="Arial" w:hAnsi="Arial" w:cs="Arial"/>
                <w:b/>
                <w:bCs/>
                <w:lang w:val="en-GB"/>
              </w:rPr>
              <w:t>Inclusion Criteria</w:t>
            </w:r>
            <w:r w:rsidRPr="008D1012">
              <w:rPr>
                <w:rFonts w:ascii="Arial" w:hAnsi="Arial" w:cs="Arial"/>
                <w:lang w:val="en-GB"/>
              </w:rPr>
              <w:t xml:space="preserve"> </w:t>
            </w:r>
          </w:p>
          <w:p w14:paraId="13610ED1" w14:textId="636A9ED1" w:rsidR="00880DD5" w:rsidRPr="008D1012" w:rsidRDefault="00880DD5" w:rsidP="00355A47">
            <w:pPr>
              <w:pStyle w:val="ListParagraph"/>
              <w:numPr>
                <w:ilvl w:val="0"/>
                <w:numId w:val="19"/>
              </w:numPr>
              <w:spacing w:before="240" w:line="360" w:lineRule="auto"/>
              <w:jc w:val="both"/>
              <w:rPr>
                <w:rFonts w:ascii="Arial" w:hAnsi="Arial" w:cs="Arial"/>
                <w:lang w:val="en-GB"/>
              </w:rPr>
            </w:pPr>
            <w:r w:rsidRPr="008D1012">
              <w:rPr>
                <w:rFonts w:ascii="Arial" w:hAnsi="Arial" w:cs="Arial"/>
                <w:lang w:val="en-GB"/>
              </w:rPr>
              <w:t>Peer-reviewed journal articles</w:t>
            </w:r>
          </w:p>
          <w:p w14:paraId="56AC4A32" w14:textId="3BA4B055" w:rsidR="00880DD5" w:rsidRPr="008D1012" w:rsidRDefault="00880DD5" w:rsidP="00355A47">
            <w:pPr>
              <w:pStyle w:val="ListParagraph"/>
              <w:numPr>
                <w:ilvl w:val="0"/>
                <w:numId w:val="19"/>
              </w:numPr>
              <w:spacing w:before="240" w:line="360" w:lineRule="auto"/>
              <w:jc w:val="both"/>
              <w:rPr>
                <w:rFonts w:ascii="Arial" w:hAnsi="Arial" w:cs="Arial"/>
                <w:lang w:val="en-GB"/>
              </w:rPr>
            </w:pPr>
            <w:r w:rsidRPr="008D1012">
              <w:rPr>
                <w:rFonts w:ascii="Arial" w:hAnsi="Arial" w:cs="Arial"/>
                <w:lang w:val="en-GB"/>
              </w:rPr>
              <w:t>UK-based studies</w:t>
            </w:r>
          </w:p>
          <w:p w14:paraId="6F5D0805" w14:textId="4847DED6" w:rsidR="00880DD5" w:rsidRPr="008D1012" w:rsidRDefault="00880DD5" w:rsidP="00355A47">
            <w:pPr>
              <w:pStyle w:val="ListParagraph"/>
              <w:numPr>
                <w:ilvl w:val="0"/>
                <w:numId w:val="19"/>
              </w:numPr>
              <w:spacing w:before="240" w:line="360" w:lineRule="auto"/>
              <w:jc w:val="both"/>
              <w:rPr>
                <w:rFonts w:ascii="Arial" w:hAnsi="Arial" w:cs="Arial"/>
                <w:lang w:val="en-GB"/>
              </w:rPr>
            </w:pPr>
            <w:r w:rsidRPr="008D1012">
              <w:rPr>
                <w:rFonts w:ascii="Arial" w:hAnsi="Arial" w:cs="Arial"/>
                <w:lang w:val="en-GB"/>
              </w:rPr>
              <w:t>Published 2015–2025</w:t>
            </w:r>
          </w:p>
          <w:p w14:paraId="0EFB8AF3" w14:textId="1050DA09" w:rsidR="00880DD5" w:rsidRPr="008D1012" w:rsidRDefault="00880DD5" w:rsidP="00355A47">
            <w:pPr>
              <w:pStyle w:val="ListParagraph"/>
              <w:numPr>
                <w:ilvl w:val="0"/>
                <w:numId w:val="19"/>
              </w:numPr>
              <w:spacing w:before="240" w:line="360" w:lineRule="auto"/>
              <w:jc w:val="both"/>
              <w:rPr>
                <w:rFonts w:ascii="Arial" w:hAnsi="Arial" w:cs="Arial"/>
                <w:lang w:val="en-GB"/>
              </w:rPr>
            </w:pPr>
            <w:r w:rsidRPr="008D1012">
              <w:rPr>
                <w:rFonts w:ascii="Arial" w:hAnsi="Arial" w:cs="Arial"/>
                <w:lang w:val="en-GB"/>
              </w:rPr>
              <w:t>Young adults around 18-25 years old</w:t>
            </w:r>
          </w:p>
          <w:p w14:paraId="47BF10A2" w14:textId="2ED0F5E8" w:rsidR="00516CC0" w:rsidRDefault="00880DD5" w:rsidP="00355A47">
            <w:pPr>
              <w:spacing w:before="240" w:line="360" w:lineRule="auto"/>
              <w:jc w:val="both"/>
              <w:rPr>
                <w:rFonts w:ascii="Arial" w:hAnsi="Arial" w:cs="Arial"/>
                <w:lang w:val="en-GB"/>
              </w:rPr>
            </w:pPr>
            <w:r w:rsidRPr="008D1012">
              <w:rPr>
                <w:rFonts w:ascii="Arial" w:hAnsi="Arial" w:cs="Arial"/>
                <w:lang w:val="en-GB"/>
              </w:rPr>
              <w:t xml:space="preserve">Healthcare system improvements for mental health and </w:t>
            </w:r>
            <w:r w:rsidR="00B45608" w:rsidRPr="008D1012">
              <w:rPr>
                <w:rFonts w:ascii="Arial" w:hAnsi="Arial" w:cs="Arial"/>
                <w:lang w:val="en-GB"/>
              </w:rPr>
              <w:t>wellbeing. Priority</w:t>
            </w:r>
            <w:r w:rsidRPr="008D1012">
              <w:rPr>
                <w:rFonts w:ascii="Arial" w:hAnsi="Arial" w:cs="Arial"/>
                <w:lang w:val="en-GB"/>
              </w:rPr>
              <w:t xml:space="preserve"> access to mental health services</w:t>
            </w:r>
            <w:r w:rsidR="006B793E" w:rsidRPr="008D1012">
              <w:rPr>
                <w:rFonts w:ascii="Arial" w:hAnsi="Arial" w:cs="Arial"/>
                <w:lang w:val="en-GB"/>
              </w:rPr>
              <w:t xml:space="preserve"> </w:t>
            </w:r>
            <w:r w:rsidR="006B793E" w:rsidRPr="008D1012">
              <w:rPr>
                <w:rFonts w:ascii="Arial" w:hAnsi="Arial" w:cs="Arial"/>
              </w:rPr>
              <w:t>(Edbrooke-Childs and Deighton, 2020)</w:t>
            </w:r>
            <w:r w:rsidRPr="008D1012">
              <w:rPr>
                <w:rFonts w:ascii="Arial" w:hAnsi="Arial" w:cs="Arial"/>
                <w:lang w:val="en-GB"/>
              </w:rPr>
              <w:t>.</w:t>
            </w:r>
          </w:p>
          <w:p w14:paraId="5014B281" w14:textId="77777777" w:rsidR="00DE4DD6" w:rsidRDefault="00DE4DD6" w:rsidP="00355A47">
            <w:pPr>
              <w:spacing w:before="240" w:line="360" w:lineRule="auto"/>
              <w:jc w:val="both"/>
              <w:rPr>
                <w:rFonts w:ascii="Arial" w:hAnsi="Arial" w:cs="Arial"/>
                <w:lang w:val="en-GB"/>
              </w:rPr>
            </w:pPr>
          </w:p>
          <w:p w14:paraId="00628477" w14:textId="24BA94CA" w:rsidR="00DE4DD6" w:rsidRPr="008D1012" w:rsidRDefault="00DE4DD6" w:rsidP="00355A47">
            <w:pPr>
              <w:spacing w:before="240" w:line="360" w:lineRule="auto"/>
              <w:jc w:val="both"/>
              <w:rPr>
                <w:rFonts w:ascii="Arial" w:hAnsi="Arial" w:cs="Arial"/>
                <w:lang w:val="en-GB"/>
              </w:rPr>
            </w:pPr>
          </w:p>
        </w:tc>
        <w:tc>
          <w:tcPr>
            <w:tcW w:w="7391" w:type="dxa"/>
          </w:tcPr>
          <w:p w14:paraId="19F59C06" w14:textId="77777777" w:rsidR="00516CC0" w:rsidRPr="008D1012" w:rsidRDefault="00AB5409" w:rsidP="00355A47">
            <w:pPr>
              <w:spacing w:before="240" w:line="360" w:lineRule="auto"/>
              <w:jc w:val="both"/>
              <w:rPr>
                <w:rFonts w:ascii="Arial" w:hAnsi="Arial" w:cs="Arial"/>
                <w:lang w:val="en-GB"/>
              </w:rPr>
            </w:pPr>
            <w:r w:rsidRPr="008D1012">
              <w:rPr>
                <w:rFonts w:ascii="Arial" w:hAnsi="Arial" w:cs="Arial"/>
                <w:b/>
                <w:bCs/>
                <w:lang w:val="en-GB"/>
              </w:rPr>
              <w:t>07</w:t>
            </w:r>
            <w:r w:rsidRPr="008D1012">
              <w:rPr>
                <w:rFonts w:ascii="Arial" w:hAnsi="Arial" w:cs="Arial"/>
                <w:lang w:val="en-GB"/>
              </w:rPr>
              <w:t xml:space="preserve"> </w:t>
            </w:r>
            <w:r w:rsidRPr="008D1012">
              <w:rPr>
                <w:rFonts w:ascii="Arial" w:hAnsi="Arial" w:cs="Arial"/>
                <w:b/>
                <w:bCs/>
                <w:lang w:val="en-GB"/>
              </w:rPr>
              <w:t>Exclusion Criteria</w:t>
            </w:r>
            <w:r w:rsidRPr="008D1012">
              <w:rPr>
                <w:rFonts w:ascii="Arial" w:hAnsi="Arial" w:cs="Arial"/>
                <w:lang w:val="en-GB"/>
              </w:rPr>
              <w:t xml:space="preserve"> </w:t>
            </w:r>
          </w:p>
          <w:p w14:paraId="61B2E31C" w14:textId="56D6041C" w:rsidR="00880DD5" w:rsidRPr="008D1012" w:rsidRDefault="00880DD5" w:rsidP="00355A47">
            <w:pPr>
              <w:pStyle w:val="ListParagraph"/>
              <w:numPr>
                <w:ilvl w:val="0"/>
                <w:numId w:val="20"/>
              </w:numPr>
              <w:spacing w:before="240" w:line="360" w:lineRule="auto"/>
              <w:jc w:val="both"/>
              <w:rPr>
                <w:rFonts w:ascii="Arial" w:hAnsi="Arial" w:cs="Arial"/>
                <w:lang w:val="en-GB"/>
              </w:rPr>
            </w:pPr>
            <w:r w:rsidRPr="008D1012">
              <w:rPr>
                <w:rFonts w:ascii="Arial" w:hAnsi="Arial" w:cs="Arial"/>
                <w:lang w:val="en-GB"/>
              </w:rPr>
              <w:t>Studies published before 2015</w:t>
            </w:r>
          </w:p>
          <w:p w14:paraId="1CD27319" w14:textId="604E45BF" w:rsidR="00880DD5" w:rsidRPr="008D1012" w:rsidRDefault="00880DD5" w:rsidP="00355A47">
            <w:pPr>
              <w:pStyle w:val="ListParagraph"/>
              <w:numPr>
                <w:ilvl w:val="0"/>
                <w:numId w:val="20"/>
              </w:numPr>
              <w:spacing w:before="240" w:line="360" w:lineRule="auto"/>
              <w:jc w:val="both"/>
              <w:rPr>
                <w:rFonts w:ascii="Arial" w:hAnsi="Arial" w:cs="Arial"/>
                <w:lang w:val="en-GB"/>
              </w:rPr>
            </w:pPr>
            <w:r w:rsidRPr="008D1012">
              <w:rPr>
                <w:rFonts w:ascii="Arial" w:hAnsi="Arial" w:cs="Arial"/>
                <w:lang w:val="en-GB"/>
              </w:rPr>
              <w:t>Non-English publications</w:t>
            </w:r>
          </w:p>
          <w:p w14:paraId="32B7203F" w14:textId="6FC277C6" w:rsidR="00880DD5" w:rsidRPr="008D1012" w:rsidRDefault="00880DD5" w:rsidP="00355A47">
            <w:pPr>
              <w:spacing w:before="240" w:line="360" w:lineRule="auto"/>
              <w:jc w:val="both"/>
              <w:rPr>
                <w:rFonts w:ascii="Arial" w:hAnsi="Arial" w:cs="Arial"/>
                <w:lang w:val="en-GB"/>
              </w:rPr>
            </w:pPr>
            <w:r w:rsidRPr="008D1012">
              <w:rPr>
                <w:rFonts w:ascii="Arial" w:hAnsi="Arial" w:cs="Arial"/>
                <w:lang w:val="en-GB"/>
              </w:rPr>
              <w:t>However: Opinion articles and blogs are NOT allowed.</w:t>
            </w:r>
          </w:p>
          <w:p w14:paraId="22ABF584" w14:textId="03451BF4" w:rsidR="00880DD5" w:rsidRPr="008D1012" w:rsidRDefault="00880DD5" w:rsidP="00355A47">
            <w:pPr>
              <w:pStyle w:val="ListParagraph"/>
              <w:numPr>
                <w:ilvl w:val="0"/>
                <w:numId w:val="21"/>
              </w:numPr>
              <w:spacing w:before="240" w:line="360" w:lineRule="auto"/>
              <w:jc w:val="both"/>
              <w:rPr>
                <w:rFonts w:ascii="Arial" w:hAnsi="Arial" w:cs="Arial"/>
                <w:lang w:val="en-GB"/>
              </w:rPr>
            </w:pPr>
            <w:r w:rsidRPr="008D1012">
              <w:rPr>
                <w:rFonts w:ascii="Arial" w:hAnsi="Arial" w:cs="Arial"/>
                <w:lang w:val="en-GB"/>
              </w:rPr>
              <w:t>Research other than service access</w:t>
            </w:r>
          </w:p>
          <w:p w14:paraId="253F8839" w14:textId="056E8C87" w:rsidR="00880DD5" w:rsidRPr="008D1012" w:rsidRDefault="00880DD5" w:rsidP="00355A47">
            <w:pPr>
              <w:pStyle w:val="ListParagraph"/>
              <w:numPr>
                <w:ilvl w:val="0"/>
                <w:numId w:val="21"/>
              </w:numPr>
              <w:spacing w:before="240" w:line="360" w:lineRule="auto"/>
              <w:jc w:val="both"/>
              <w:rPr>
                <w:rFonts w:ascii="Arial" w:hAnsi="Arial" w:cs="Arial"/>
                <w:lang w:val="en-GB"/>
              </w:rPr>
            </w:pPr>
            <w:r w:rsidRPr="008D1012">
              <w:rPr>
                <w:rFonts w:ascii="Arial" w:hAnsi="Arial" w:cs="Arial"/>
                <w:lang w:val="en-GB"/>
              </w:rPr>
              <w:t>Research studies that only included children or older adults</w:t>
            </w:r>
          </w:p>
        </w:tc>
      </w:tr>
      <w:tr w:rsidR="00C31D85" w:rsidRPr="008D1012" w14:paraId="583C9C87" w14:textId="77777777" w:rsidTr="00F52F83">
        <w:trPr>
          <w:trHeight w:val="1798"/>
        </w:trPr>
        <w:tc>
          <w:tcPr>
            <w:tcW w:w="14616" w:type="dxa"/>
            <w:gridSpan w:val="2"/>
          </w:tcPr>
          <w:p w14:paraId="5F9203B8" w14:textId="39782A2E" w:rsidR="006D2DC9" w:rsidRDefault="00C31D85" w:rsidP="00E04200">
            <w:pPr>
              <w:spacing w:before="240" w:line="360" w:lineRule="auto"/>
              <w:jc w:val="both"/>
              <w:rPr>
                <w:rFonts w:ascii="Arial" w:hAnsi="Arial" w:cs="Arial"/>
                <w:noProof/>
                <w:lang w:val="en-GB"/>
              </w:rPr>
            </w:pPr>
            <w:r w:rsidRPr="008D1012">
              <w:rPr>
                <w:rFonts w:ascii="Arial" w:hAnsi="Arial" w:cs="Arial"/>
                <w:b/>
                <w:bCs/>
                <w:lang w:val="en-GB"/>
              </w:rPr>
              <w:lastRenderedPageBreak/>
              <w:t>0</w:t>
            </w:r>
            <w:r w:rsidR="00AB5409" w:rsidRPr="008D1012">
              <w:rPr>
                <w:rFonts w:ascii="Arial" w:hAnsi="Arial" w:cs="Arial"/>
                <w:b/>
                <w:bCs/>
                <w:lang w:val="en-GB"/>
              </w:rPr>
              <w:t>8</w:t>
            </w:r>
            <w:r w:rsidR="00AB5409" w:rsidRPr="008D1012">
              <w:rPr>
                <w:rFonts w:ascii="Arial" w:hAnsi="Arial" w:cs="Arial"/>
                <w:lang w:val="en-GB"/>
              </w:rPr>
              <w:t xml:space="preserve"> </w:t>
            </w:r>
            <w:r w:rsidR="00AB5409" w:rsidRPr="008D1012">
              <w:rPr>
                <w:rFonts w:ascii="Arial" w:hAnsi="Arial" w:cs="Arial"/>
                <w:b/>
                <w:bCs/>
                <w:lang w:val="en-GB"/>
              </w:rPr>
              <w:t>Ethical Considerations</w:t>
            </w:r>
          </w:p>
          <w:p w14:paraId="0BB79494" w14:textId="73B51AC4" w:rsidR="00836ED0" w:rsidRPr="008D1012" w:rsidRDefault="00836ED0" w:rsidP="00E04200">
            <w:pPr>
              <w:spacing w:before="240" w:line="360" w:lineRule="auto"/>
              <w:jc w:val="both"/>
              <w:rPr>
                <w:rFonts w:ascii="Arial" w:hAnsi="Arial" w:cs="Arial"/>
                <w:b/>
                <w:bCs/>
                <w:lang w:val="en-GB"/>
              </w:rPr>
            </w:pPr>
            <w:r w:rsidRPr="00836ED0">
              <w:rPr>
                <w:rFonts w:ascii="Arial" w:hAnsi="Arial" w:cs="Arial"/>
                <w:b/>
                <w:bCs/>
                <w:lang w:val="en-GB"/>
              </w:rPr>
              <w:drawing>
                <wp:inline distT="0" distB="0" distL="0" distR="0" wp14:anchorId="05D0C964" wp14:editId="35CAC24B">
                  <wp:extent cx="9055565" cy="2216264"/>
                  <wp:effectExtent l="0" t="0" r="0" b="0"/>
                  <wp:docPr id="127875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50568" name=""/>
                          <pic:cNvPicPr/>
                        </pic:nvPicPr>
                        <pic:blipFill>
                          <a:blip r:embed="rId15"/>
                          <a:stretch>
                            <a:fillRect/>
                          </a:stretch>
                        </pic:blipFill>
                        <pic:spPr>
                          <a:xfrm>
                            <a:off x="0" y="0"/>
                            <a:ext cx="9055565" cy="2216264"/>
                          </a:xfrm>
                          <a:prstGeom prst="rect">
                            <a:avLst/>
                          </a:prstGeom>
                        </pic:spPr>
                      </pic:pic>
                    </a:graphicData>
                  </a:graphic>
                </wp:inline>
              </w:drawing>
            </w:r>
          </w:p>
          <w:p w14:paraId="28D04039" w14:textId="0647B5F0" w:rsidR="00F52F83" w:rsidRPr="008D1012" w:rsidRDefault="00880DD5" w:rsidP="00355A47">
            <w:pPr>
              <w:spacing w:before="240" w:after="100" w:afterAutospacing="1" w:line="360" w:lineRule="auto"/>
              <w:ind w:left="360"/>
              <w:jc w:val="both"/>
              <w:rPr>
                <w:rFonts w:ascii="Arial" w:eastAsia="Times New Roman" w:hAnsi="Arial" w:cs="Arial"/>
                <w:lang w:val="en-GB"/>
              </w:rPr>
            </w:pPr>
            <w:r w:rsidRPr="008D1012">
              <w:rPr>
                <w:rFonts w:ascii="Arial" w:hAnsi="Arial" w:cs="Arial"/>
                <w:lang w:val="en-GB"/>
              </w:rPr>
              <w:t xml:space="preserve">This study only involved secondary data, and did not involve any human subjects, so was not subject to ethical review. Harvard referencing, avoiding plagiarism and the fair representation of findings were upheld and maintained. References were chosen to be reliable and credible, to provide transparency, objectivity and trustworthiness during the research process </w:t>
            </w:r>
            <w:r w:rsidRPr="008D1012">
              <w:rPr>
                <w:rFonts w:ascii="Arial" w:eastAsia="Times New Roman" w:hAnsi="Arial" w:cs="Arial"/>
                <w:lang w:val="en-GB"/>
              </w:rPr>
              <w:t>(Birgel et al., 2025)</w:t>
            </w:r>
            <w:r w:rsidRPr="008D1012">
              <w:rPr>
                <w:rFonts w:ascii="Arial" w:hAnsi="Arial" w:cs="Arial"/>
                <w:lang w:val="en-GB"/>
              </w:rPr>
              <w:t>.</w:t>
            </w:r>
          </w:p>
        </w:tc>
      </w:tr>
    </w:tbl>
    <w:p w14:paraId="53F82A21" w14:textId="77777777" w:rsidR="00C31D85" w:rsidRPr="00836ED0" w:rsidRDefault="00C31D85" w:rsidP="00355A47">
      <w:pPr>
        <w:spacing w:before="240" w:line="360" w:lineRule="auto"/>
        <w:jc w:val="both"/>
        <w:rPr>
          <w:rFonts w:ascii="Arial" w:hAnsi="Arial" w:cs="Arial"/>
        </w:rPr>
        <w:sectPr w:rsidR="00C31D85" w:rsidRPr="00836ED0" w:rsidSect="00C31D85">
          <w:pgSz w:w="15840" w:h="12240" w:orient="landscape" w:code="1"/>
          <w:pgMar w:top="720" w:right="720" w:bottom="576" w:left="720" w:header="432" w:footer="288" w:gutter="0"/>
          <w:cols w:space="720"/>
          <w:titlePg/>
          <w:docGrid w:linePitch="360"/>
        </w:sectPr>
      </w:pPr>
    </w:p>
    <w:p w14:paraId="364E780A" w14:textId="0EB314E3" w:rsidR="00EB6F36" w:rsidRPr="00FA169A" w:rsidRDefault="00ED1049" w:rsidP="001E5A1E">
      <w:pPr>
        <w:spacing w:before="240" w:line="360" w:lineRule="auto"/>
        <w:jc w:val="both"/>
        <w:rPr>
          <w:rFonts w:ascii="Arial" w:hAnsi="Arial" w:cs="Arial"/>
          <w:sz w:val="24"/>
          <w:szCs w:val="24"/>
          <w:lang w:val="en-GB"/>
        </w:rPr>
      </w:pPr>
      <w:r w:rsidRPr="00FA169A">
        <w:rPr>
          <w:rFonts w:ascii="Arial" w:hAnsi="Arial" w:cs="Arial"/>
          <w:b/>
          <w:bCs/>
          <w:sz w:val="24"/>
          <w:szCs w:val="24"/>
          <w:lang w:val="en-GB"/>
        </w:rPr>
        <w:lastRenderedPageBreak/>
        <w:t>References</w:t>
      </w:r>
    </w:p>
    <w:p w14:paraId="160B07FD" w14:textId="46B57F60" w:rsidR="00880DD5" w:rsidRPr="008D1012" w:rsidRDefault="00880DD5" w:rsidP="00E63F7B">
      <w:pPr>
        <w:spacing w:before="240" w:line="360" w:lineRule="auto"/>
        <w:rPr>
          <w:rFonts w:ascii="Arial" w:hAnsi="Arial" w:cs="Arial"/>
          <w:lang w:val="en-GB"/>
        </w:rPr>
      </w:pPr>
      <w:r w:rsidRPr="008D1012">
        <w:rPr>
          <w:rFonts w:ascii="Arial" w:hAnsi="Arial" w:cs="Arial"/>
          <w:lang w:val="en-GB"/>
        </w:rPr>
        <w:t xml:space="preserve">Wang, R.A.H., Smittenaar, P., Thomas, T., Kamal, Z., Kemp, H. and Sgaier, S.K. (2024) ‘Geographical variation in perceptions, attitudes and barriers to mental health care-seeking across the UK: a cross-sectional study’, BMJ Open, 14(3), e073731. Available at: </w:t>
      </w:r>
      <w:hyperlink r:id="rId16" w:history="1">
        <w:r w:rsidRPr="008D1012">
          <w:rPr>
            <w:rStyle w:val="Hyperlink"/>
            <w:rFonts w:ascii="Arial" w:hAnsi="Arial" w:cs="Arial"/>
            <w:lang w:val="en-GB"/>
          </w:rPr>
          <w:t>https://doi.org/10.1136/bmjopen-2023-073731</w:t>
        </w:r>
      </w:hyperlink>
      <w:r w:rsidRPr="008D1012">
        <w:rPr>
          <w:rFonts w:ascii="Arial" w:hAnsi="Arial" w:cs="Arial"/>
          <w:lang w:val="en-GB"/>
        </w:rPr>
        <w:t xml:space="preserve">  (Accessed: 4 June 2026).  </w:t>
      </w:r>
    </w:p>
    <w:p w14:paraId="5BFC3226" w14:textId="399FE284" w:rsidR="00880DD5" w:rsidRPr="008D1012" w:rsidRDefault="00880DD5" w:rsidP="00E63F7B">
      <w:pPr>
        <w:spacing w:before="240" w:line="360" w:lineRule="auto"/>
        <w:rPr>
          <w:rFonts w:ascii="Arial" w:hAnsi="Arial" w:cs="Arial"/>
          <w:lang w:val="en-GB"/>
        </w:rPr>
      </w:pPr>
      <w:r w:rsidRPr="008D1012">
        <w:rPr>
          <w:rFonts w:ascii="Arial" w:hAnsi="Arial" w:cs="Arial"/>
          <w:lang w:val="en-GB"/>
        </w:rPr>
        <w:t xml:space="preserve">Reed, J., Hunn, L., Smith, T. and Bosworth, R. (2024) ‘Barriers and facilitators in the implementation of youth and young adult models of mental health care’, Early Intervention in Psychiatry, 19(1), e13555. Available at: </w:t>
      </w:r>
      <w:hyperlink r:id="rId17" w:history="1">
        <w:r w:rsidRPr="008D1012">
          <w:rPr>
            <w:rStyle w:val="Hyperlink"/>
            <w:rFonts w:ascii="Arial" w:hAnsi="Arial" w:cs="Arial"/>
            <w:lang w:val="en-GB"/>
          </w:rPr>
          <w:t>https://doi.org/10.1111/eip.13555</w:t>
        </w:r>
      </w:hyperlink>
      <w:r w:rsidRPr="008D1012">
        <w:rPr>
          <w:rFonts w:ascii="Arial" w:hAnsi="Arial" w:cs="Arial"/>
          <w:lang w:val="en-GB"/>
        </w:rPr>
        <w:t xml:space="preserve">  (Accessed: 4 June 2026).  </w:t>
      </w:r>
    </w:p>
    <w:p w14:paraId="787444DC" w14:textId="622A1485" w:rsidR="00EB6F36" w:rsidRPr="008D1012" w:rsidRDefault="00880DD5" w:rsidP="00E63F7B">
      <w:pPr>
        <w:spacing w:before="240" w:line="360" w:lineRule="auto"/>
        <w:rPr>
          <w:rFonts w:ascii="Arial" w:hAnsi="Arial" w:cs="Arial"/>
          <w:lang w:val="en-GB"/>
        </w:rPr>
      </w:pPr>
      <w:r w:rsidRPr="008D1012">
        <w:rPr>
          <w:rFonts w:ascii="Arial" w:hAnsi="Arial" w:cs="Arial"/>
          <w:lang w:val="en-GB"/>
        </w:rPr>
        <w:t xml:space="preserve">Birgel, V., Gellert, P., Hölling, H., Kuhnert, R., Michalski, N., Rapp, M., O’Sullivan, J.L. and Cohrdes, C. (2025) ‘Barriers to accessing psychotherapeutic care among young adults: Individual and regional associated factors’, Journal of Health Monitoring, 10(4), e13549. Available at: </w:t>
      </w:r>
      <w:hyperlink r:id="rId18" w:history="1">
        <w:r w:rsidRPr="008D1012">
          <w:rPr>
            <w:rStyle w:val="Hyperlink"/>
            <w:rFonts w:ascii="Arial" w:hAnsi="Arial" w:cs="Arial"/>
            <w:lang w:val="en-GB"/>
          </w:rPr>
          <w:t>https://doi.org/10.25646/13549</w:t>
        </w:r>
      </w:hyperlink>
      <w:r w:rsidRPr="008D1012">
        <w:rPr>
          <w:rFonts w:ascii="Arial" w:hAnsi="Arial" w:cs="Arial"/>
          <w:lang w:val="en-GB"/>
        </w:rPr>
        <w:t xml:space="preserve">  (Accessed: </w:t>
      </w:r>
      <w:r w:rsidR="00395F0E">
        <w:rPr>
          <w:rFonts w:ascii="Arial" w:hAnsi="Arial" w:cs="Arial"/>
          <w:lang w:val="en-GB"/>
        </w:rPr>
        <w:t>6</w:t>
      </w:r>
      <w:r w:rsidRPr="008D1012">
        <w:rPr>
          <w:rFonts w:ascii="Arial" w:hAnsi="Arial" w:cs="Arial"/>
          <w:lang w:val="en-GB"/>
        </w:rPr>
        <w:t xml:space="preserve"> June 2026).</w:t>
      </w:r>
    </w:p>
    <w:p w14:paraId="22540471" w14:textId="405C97DA" w:rsidR="006B793E" w:rsidRPr="008D1012" w:rsidRDefault="006B793E" w:rsidP="00E63F7B">
      <w:pPr>
        <w:spacing w:before="100" w:beforeAutospacing="1" w:after="100" w:afterAutospacing="1" w:line="360" w:lineRule="auto"/>
        <w:rPr>
          <w:rFonts w:ascii="Arial" w:eastAsia="Times New Roman" w:hAnsi="Arial" w:cs="Arial"/>
        </w:rPr>
      </w:pPr>
      <w:r w:rsidRPr="008D1012">
        <w:rPr>
          <w:rFonts w:ascii="Arial" w:eastAsia="Times New Roman" w:hAnsi="Arial" w:cs="Arial"/>
        </w:rPr>
        <w:t xml:space="preserve">Lowther-Payne, H.J., Ushakova, A., Beckwith, A., Liberty, C., Edge, R. and Lobban, F. (2023) ‘Understanding inequalities in access to adult mental health services in the UK: a systematic mapping review’, </w:t>
      </w:r>
      <w:r w:rsidRPr="008D1012">
        <w:rPr>
          <w:rFonts w:ascii="Arial" w:eastAsia="Times New Roman" w:hAnsi="Arial" w:cs="Arial"/>
          <w:i/>
          <w:iCs/>
        </w:rPr>
        <w:t>BMC Health Services Research</w:t>
      </w:r>
      <w:r w:rsidRPr="008D1012">
        <w:rPr>
          <w:rFonts w:ascii="Arial" w:eastAsia="Times New Roman" w:hAnsi="Arial" w:cs="Arial"/>
        </w:rPr>
        <w:t xml:space="preserve">, 23, 1042. Available at: </w:t>
      </w:r>
      <w:hyperlink r:id="rId19" w:history="1">
        <w:r w:rsidRPr="008D1012">
          <w:rPr>
            <w:rStyle w:val="Hyperlink"/>
            <w:rFonts w:ascii="Arial" w:eastAsia="Times New Roman" w:hAnsi="Arial" w:cs="Arial"/>
          </w:rPr>
          <w:t>https://doi.org/10.1186/s12913-023-10030-8</w:t>
        </w:r>
      </w:hyperlink>
      <w:r w:rsidRPr="008D1012">
        <w:rPr>
          <w:rFonts w:ascii="Arial" w:eastAsia="Times New Roman" w:hAnsi="Arial" w:cs="Arial"/>
        </w:rPr>
        <w:t xml:space="preserve">  (Accessed: </w:t>
      </w:r>
      <w:r w:rsidR="001E5A1E" w:rsidRPr="00836ED0">
        <w:rPr>
          <w:rFonts w:ascii="Arial" w:eastAsia="Times New Roman" w:hAnsi="Arial" w:cs="Arial"/>
        </w:rPr>
        <w:t>10</w:t>
      </w:r>
      <w:r w:rsidRPr="008D1012">
        <w:rPr>
          <w:rFonts w:ascii="Arial" w:eastAsia="Times New Roman" w:hAnsi="Arial" w:cs="Arial"/>
        </w:rPr>
        <w:t xml:space="preserve"> Ju</w:t>
      </w:r>
      <w:r w:rsidR="001E5A1E" w:rsidRPr="00836ED0">
        <w:rPr>
          <w:rFonts w:ascii="Arial" w:eastAsia="Times New Roman" w:hAnsi="Arial" w:cs="Arial"/>
        </w:rPr>
        <w:t>ne</w:t>
      </w:r>
      <w:r w:rsidRPr="008D1012">
        <w:rPr>
          <w:rFonts w:ascii="Arial" w:eastAsia="Times New Roman" w:hAnsi="Arial" w:cs="Arial"/>
        </w:rPr>
        <w:t xml:space="preserve"> 2026).</w:t>
      </w:r>
    </w:p>
    <w:p w14:paraId="0C3B340D" w14:textId="59FD61E0" w:rsidR="006B793E" w:rsidRPr="008D1012" w:rsidRDefault="006B793E" w:rsidP="00E63F7B">
      <w:pPr>
        <w:spacing w:before="100" w:beforeAutospacing="1" w:after="100" w:afterAutospacing="1" w:line="360" w:lineRule="auto"/>
        <w:rPr>
          <w:rFonts w:ascii="Arial" w:eastAsia="Times New Roman" w:hAnsi="Arial" w:cs="Arial"/>
        </w:rPr>
      </w:pPr>
      <w:r w:rsidRPr="008D1012">
        <w:rPr>
          <w:rFonts w:ascii="Arial" w:eastAsia="Times New Roman" w:hAnsi="Arial" w:cs="Arial"/>
        </w:rPr>
        <w:t xml:space="preserve">Edbrooke-Childs, J. and Deighton, J. (2020) ‘Problem severity and waiting times for young people accessing mental health services’, </w:t>
      </w:r>
      <w:r w:rsidRPr="008D1012">
        <w:rPr>
          <w:rFonts w:ascii="Arial" w:eastAsia="Times New Roman" w:hAnsi="Arial" w:cs="Arial"/>
          <w:i/>
          <w:iCs/>
        </w:rPr>
        <w:t>BJPsych Open</w:t>
      </w:r>
      <w:r w:rsidRPr="008D1012">
        <w:rPr>
          <w:rFonts w:ascii="Arial" w:eastAsia="Times New Roman" w:hAnsi="Arial" w:cs="Arial"/>
        </w:rPr>
        <w:t xml:space="preserve">, 6(6). Available at: </w:t>
      </w:r>
      <w:hyperlink r:id="rId20" w:history="1">
        <w:r w:rsidRPr="008D1012">
          <w:rPr>
            <w:rStyle w:val="Hyperlink"/>
            <w:rFonts w:ascii="Arial" w:eastAsia="Times New Roman" w:hAnsi="Arial" w:cs="Arial"/>
          </w:rPr>
          <w:t>https://doi.org/10.1192/bjo.2020.103</w:t>
        </w:r>
      </w:hyperlink>
      <w:r w:rsidRPr="008D1012">
        <w:rPr>
          <w:rFonts w:ascii="Arial" w:eastAsia="Times New Roman" w:hAnsi="Arial" w:cs="Arial"/>
        </w:rPr>
        <w:t xml:space="preserve">  (Accessed: </w:t>
      </w:r>
      <w:r w:rsidR="001E5A1E">
        <w:rPr>
          <w:rFonts w:ascii="Arial" w:eastAsia="Times New Roman" w:hAnsi="Arial" w:cs="Arial"/>
          <w:lang w:val="de-DE"/>
        </w:rPr>
        <w:t>10</w:t>
      </w:r>
      <w:r w:rsidRPr="008D1012">
        <w:rPr>
          <w:rFonts w:ascii="Arial" w:eastAsia="Times New Roman" w:hAnsi="Arial" w:cs="Arial"/>
        </w:rPr>
        <w:t xml:space="preserve"> Ju</w:t>
      </w:r>
      <w:r w:rsidR="001E5A1E">
        <w:rPr>
          <w:rFonts w:ascii="Arial" w:eastAsia="Times New Roman" w:hAnsi="Arial" w:cs="Arial"/>
          <w:lang w:val="de-DE"/>
        </w:rPr>
        <w:t>ne</w:t>
      </w:r>
      <w:r w:rsidRPr="008D1012">
        <w:rPr>
          <w:rFonts w:ascii="Arial" w:eastAsia="Times New Roman" w:hAnsi="Arial" w:cs="Arial"/>
        </w:rPr>
        <w:t xml:space="preserve"> 2026).</w:t>
      </w:r>
    </w:p>
    <w:p w14:paraId="0AEB8863" w14:textId="77777777" w:rsidR="006B793E" w:rsidRPr="008D1012" w:rsidRDefault="006B793E" w:rsidP="00E63F7B">
      <w:pPr>
        <w:spacing w:before="240" w:line="360" w:lineRule="auto"/>
        <w:rPr>
          <w:rFonts w:ascii="Arial" w:hAnsi="Arial" w:cs="Arial"/>
          <w:lang w:val="en-GB"/>
        </w:rPr>
      </w:pPr>
    </w:p>
    <w:p w14:paraId="725FE163" w14:textId="0217A54B" w:rsidR="00EB6F36" w:rsidRPr="008D1012" w:rsidRDefault="00846694" w:rsidP="00E63F7B">
      <w:pPr>
        <w:spacing w:before="240" w:line="360" w:lineRule="auto"/>
        <w:rPr>
          <w:rFonts w:ascii="Arial" w:hAnsi="Arial" w:cs="Arial"/>
          <w:noProof/>
          <w:lang w:val="en-GB"/>
        </w:rPr>
      </w:pPr>
      <w:r w:rsidRPr="008D1012">
        <w:rPr>
          <w:rFonts w:ascii="Arial" w:hAnsi="Arial" w:cs="Arial"/>
          <w:noProof/>
          <w:lang w:val="en-GB"/>
        </w:rPr>
        <w:t xml:space="preserve"> </w:t>
      </w:r>
    </w:p>
    <w:p w14:paraId="1117C621" w14:textId="77777777" w:rsidR="005F7D75" w:rsidRPr="008D1012" w:rsidRDefault="005F7D75" w:rsidP="00355A47">
      <w:pPr>
        <w:spacing w:before="240" w:line="360" w:lineRule="auto"/>
        <w:jc w:val="both"/>
        <w:rPr>
          <w:rFonts w:ascii="Arial" w:hAnsi="Arial" w:cs="Arial"/>
          <w:noProof/>
          <w:lang w:val="en-GB"/>
        </w:rPr>
      </w:pPr>
    </w:p>
    <w:p w14:paraId="403780EA" w14:textId="77777777" w:rsidR="005F7D75" w:rsidRPr="008D1012" w:rsidRDefault="005F7D75" w:rsidP="00355A47">
      <w:pPr>
        <w:spacing w:before="240" w:line="360" w:lineRule="auto"/>
        <w:jc w:val="both"/>
        <w:rPr>
          <w:rFonts w:ascii="Arial" w:hAnsi="Arial" w:cs="Arial"/>
          <w:noProof/>
          <w:lang w:val="en-GB"/>
        </w:rPr>
      </w:pPr>
    </w:p>
    <w:p w14:paraId="7C20071D" w14:textId="77777777" w:rsidR="005F7D75" w:rsidRPr="008D1012" w:rsidRDefault="005F7D75" w:rsidP="00355A47">
      <w:pPr>
        <w:spacing w:before="240" w:line="360" w:lineRule="auto"/>
        <w:jc w:val="both"/>
        <w:rPr>
          <w:rFonts w:ascii="Arial" w:hAnsi="Arial" w:cs="Arial"/>
          <w:noProof/>
          <w:lang w:val="en-GB"/>
        </w:rPr>
      </w:pPr>
    </w:p>
    <w:p w14:paraId="579172ED" w14:textId="77777777" w:rsidR="005F7D75" w:rsidRPr="008D1012" w:rsidRDefault="005F7D75" w:rsidP="00355A47">
      <w:pPr>
        <w:spacing w:before="240" w:line="360" w:lineRule="auto"/>
        <w:jc w:val="both"/>
        <w:rPr>
          <w:rFonts w:ascii="Arial" w:hAnsi="Arial" w:cs="Arial"/>
          <w:noProof/>
          <w:lang w:val="en-GB"/>
        </w:rPr>
      </w:pPr>
    </w:p>
    <w:p w14:paraId="59F89357" w14:textId="77777777" w:rsidR="005F7D75" w:rsidRPr="008D1012" w:rsidRDefault="005F7D75" w:rsidP="00355A47">
      <w:pPr>
        <w:spacing w:before="240" w:line="360" w:lineRule="auto"/>
        <w:jc w:val="both"/>
        <w:rPr>
          <w:rFonts w:ascii="Arial" w:hAnsi="Arial" w:cs="Arial"/>
          <w:noProof/>
          <w:lang w:val="en-GB"/>
        </w:rPr>
      </w:pPr>
    </w:p>
    <w:p w14:paraId="241FFB1B" w14:textId="77777777" w:rsidR="005F7D75" w:rsidRPr="008D1012" w:rsidRDefault="005F7D75" w:rsidP="00355A47">
      <w:pPr>
        <w:spacing w:before="240" w:line="360" w:lineRule="auto"/>
        <w:jc w:val="both"/>
        <w:rPr>
          <w:rFonts w:ascii="Arial" w:hAnsi="Arial" w:cs="Arial"/>
          <w:noProof/>
          <w:lang w:val="en-GB"/>
        </w:rPr>
      </w:pPr>
    </w:p>
    <w:p w14:paraId="03F0D60E" w14:textId="09E1D8B5" w:rsidR="00582081" w:rsidRPr="008D4D21" w:rsidRDefault="00582081" w:rsidP="008D4D21">
      <w:pPr>
        <w:spacing w:before="240" w:line="360" w:lineRule="auto"/>
        <w:jc w:val="both"/>
        <w:rPr>
          <w:rFonts w:ascii="Arial" w:hAnsi="Arial" w:cs="Arial"/>
          <w:lang w:val="en-GB"/>
        </w:rPr>
      </w:pPr>
    </w:p>
    <w:sectPr w:rsidR="00582081" w:rsidRPr="008D4D21"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FDC13" w14:textId="77777777" w:rsidR="00C76A36" w:rsidRDefault="00C76A36" w:rsidP="00D210FA">
      <w:pPr>
        <w:spacing w:after="0"/>
      </w:pPr>
      <w:r>
        <w:separator/>
      </w:r>
    </w:p>
  </w:endnote>
  <w:endnote w:type="continuationSeparator" w:id="0">
    <w:p w14:paraId="6B19B3DA" w14:textId="77777777" w:rsidR="00C76A36" w:rsidRDefault="00C76A3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01412" w14:textId="77777777" w:rsidR="00C76A36" w:rsidRDefault="00C76A36" w:rsidP="00D210FA">
      <w:pPr>
        <w:spacing w:after="0"/>
      </w:pPr>
      <w:r>
        <w:separator/>
      </w:r>
    </w:p>
  </w:footnote>
  <w:footnote w:type="continuationSeparator" w:id="0">
    <w:p w14:paraId="39A853B0" w14:textId="77777777" w:rsidR="00C76A36" w:rsidRDefault="00C76A3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E2C45"/>
    <w:multiLevelType w:val="hybridMultilevel"/>
    <w:tmpl w:val="31EA316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74E425C"/>
    <w:multiLevelType w:val="hybridMultilevel"/>
    <w:tmpl w:val="10F8396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E95D24"/>
    <w:multiLevelType w:val="hybridMultilevel"/>
    <w:tmpl w:val="FED4A8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781161E"/>
    <w:multiLevelType w:val="hybridMultilevel"/>
    <w:tmpl w:val="765055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F306364"/>
    <w:multiLevelType w:val="hybridMultilevel"/>
    <w:tmpl w:val="8FCCE94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42AD2C61"/>
    <w:multiLevelType w:val="hybridMultilevel"/>
    <w:tmpl w:val="80A477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074E70"/>
    <w:multiLevelType w:val="multilevel"/>
    <w:tmpl w:val="CF56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653272AA"/>
    <w:multiLevelType w:val="hybridMultilevel"/>
    <w:tmpl w:val="467A17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C8693D"/>
    <w:multiLevelType w:val="hybridMultilevel"/>
    <w:tmpl w:val="1A9C15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1343159">
    <w:abstractNumId w:val="6"/>
  </w:num>
  <w:num w:numId="2" w16cid:durableId="1601723094">
    <w:abstractNumId w:val="4"/>
  </w:num>
  <w:num w:numId="3" w16cid:durableId="423768912">
    <w:abstractNumId w:val="20"/>
  </w:num>
  <w:num w:numId="4" w16cid:durableId="1907102935">
    <w:abstractNumId w:val="21"/>
  </w:num>
  <w:num w:numId="5" w16cid:durableId="2105563907">
    <w:abstractNumId w:val="9"/>
  </w:num>
  <w:num w:numId="6" w16cid:durableId="1596595406">
    <w:abstractNumId w:val="8"/>
  </w:num>
  <w:num w:numId="7" w16cid:durableId="2086494610">
    <w:abstractNumId w:val="16"/>
  </w:num>
  <w:num w:numId="8" w16cid:durableId="1171023830">
    <w:abstractNumId w:val="14"/>
  </w:num>
  <w:num w:numId="9" w16cid:durableId="1220094318">
    <w:abstractNumId w:val="2"/>
  </w:num>
  <w:num w:numId="10" w16cid:durableId="1647398193">
    <w:abstractNumId w:val="0"/>
  </w:num>
  <w:num w:numId="11" w16cid:durableId="996345084">
    <w:abstractNumId w:val="7"/>
  </w:num>
  <w:num w:numId="12" w16cid:durableId="747729187">
    <w:abstractNumId w:val="1"/>
  </w:num>
  <w:num w:numId="13" w16cid:durableId="67925039">
    <w:abstractNumId w:val="18"/>
  </w:num>
  <w:num w:numId="14" w16cid:durableId="309478759">
    <w:abstractNumId w:val="19"/>
  </w:num>
  <w:num w:numId="15" w16cid:durableId="278027907">
    <w:abstractNumId w:val="10"/>
  </w:num>
  <w:num w:numId="16" w16cid:durableId="885410222">
    <w:abstractNumId w:val="5"/>
  </w:num>
  <w:num w:numId="17" w16cid:durableId="1655257233">
    <w:abstractNumId w:val="12"/>
  </w:num>
  <w:num w:numId="18" w16cid:durableId="1996371979">
    <w:abstractNumId w:val="17"/>
  </w:num>
  <w:num w:numId="19" w16cid:durableId="10300727">
    <w:abstractNumId w:val="11"/>
  </w:num>
  <w:num w:numId="20" w16cid:durableId="661667832">
    <w:abstractNumId w:val="13"/>
  </w:num>
  <w:num w:numId="21" w16cid:durableId="1978217373">
    <w:abstractNumId w:val="3"/>
  </w:num>
  <w:num w:numId="22" w16cid:durableId="232934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2B29"/>
    <w:rsid w:val="00061977"/>
    <w:rsid w:val="00063B85"/>
    <w:rsid w:val="0008782A"/>
    <w:rsid w:val="000A065A"/>
    <w:rsid w:val="000E56ED"/>
    <w:rsid w:val="00106FC5"/>
    <w:rsid w:val="00120DEC"/>
    <w:rsid w:val="00123C19"/>
    <w:rsid w:val="001473EF"/>
    <w:rsid w:val="001A2DAB"/>
    <w:rsid w:val="001C2989"/>
    <w:rsid w:val="001C55B6"/>
    <w:rsid w:val="001D6CC4"/>
    <w:rsid w:val="001E5A1E"/>
    <w:rsid w:val="001E6456"/>
    <w:rsid w:val="00206405"/>
    <w:rsid w:val="002341AD"/>
    <w:rsid w:val="00253267"/>
    <w:rsid w:val="002823CD"/>
    <w:rsid w:val="00283629"/>
    <w:rsid w:val="00287787"/>
    <w:rsid w:val="00291685"/>
    <w:rsid w:val="0029329C"/>
    <w:rsid w:val="002B0A3D"/>
    <w:rsid w:val="002B2BAE"/>
    <w:rsid w:val="002F22B9"/>
    <w:rsid w:val="002F26AB"/>
    <w:rsid w:val="003007A7"/>
    <w:rsid w:val="003122A3"/>
    <w:rsid w:val="003257E1"/>
    <w:rsid w:val="00325DEC"/>
    <w:rsid w:val="00346FFA"/>
    <w:rsid w:val="00355A47"/>
    <w:rsid w:val="003660B7"/>
    <w:rsid w:val="00385494"/>
    <w:rsid w:val="00395F0E"/>
    <w:rsid w:val="003A3069"/>
    <w:rsid w:val="003C20B5"/>
    <w:rsid w:val="003E545F"/>
    <w:rsid w:val="003F03D2"/>
    <w:rsid w:val="003F1E1A"/>
    <w:rsid w:val="004045E5"/>
    <w:rsid w:val="00421496"/>
    <w:rsid w:val="00422C27"/>
    <w:rsid w:val="0044367C"/>
    <w:rsid w:val="0044412C"/>
    <w:rsid w:val="004642F0"/>
    <w:rsid w:val="00466485"/>
    <w:rsid w:val="00500564"/>
    <w:rsid w:val="0051102B"/>
    <w:rsid w:val="00516CC0"/>
    <w:rsid w:val="005475F0"/>
    <w:rsid w:val="00582081"/>
    <w:rsid w:val="005838BC"/>
    <w:rsid w:val="005B57E1"/>
    <w:rsid w:val="005B79EC"/>
    <w:rsid w:val="005E4AA4"/>
    <w:rsid w:val="005E61E0"/>
    <w:rsid w:val="005F0F31"/>
    <w:rsid w:val="005F7D75"/>
    <w:rsid w:val="006024ED"/>
    <w:rsid w:val="0061793F"/>
    <w:rsid w:val="0062123A"/>
    <w:rsid w:val="006605F8"/>
    <w:rsid w:val="006676A1"/>
    <w:rsid w:val="006833BD"/>
    <w:rsid w:val="0069731E"/>
    <w:rsid w:val="006B2922"/>
    <w:rsid w:val="006B793E"/>
    <w:rsid w:val="006D2642"/>
    <w:rsid w:val="006D2DC9"/>
    <w:rsid w:val="006E2D42"/>
    <w:rsid w:val="00720FEE"/>
    <w:rsid w:val="00764B6F"/>
    <w:rsid w:val="007C7319"/>
    <w:rsid w:val="007D43B3"/>
    <w:rsid w:val="007F20B4"/>
    <w:rsid w:val="007F525E"/>
    <w:rsid w:val="00802FF1"/>
    <w:rsid w:val="0082695D"/>
    <w:rsid w:val="0083044C"/>
    <w:rsid w:val="00836ED0"/>
    <w:rsid w:val="00846694"/>
    <w:rsid w:val="0085182D"/>
    <w:rsid w:val="00867E5F"/>
    <w:rsid w:val="008709F5"/>
    <w:rsid w:val="00877A91"/>
    <w:rsid w:val="00880DD5"/>
    <w:rsid w:val="00884E86"/>
    <w:rsid w:val="00890534"/>
    <w:rsid w:val="00891124"/>
    <w:rsid w:val="008927FF"/>
    <w:rsid w:val="008B0F18"/>
    <w:rsid w:val="008C1616"/>
    <w:rsid w:val="008D1012"/>
    <w:rsid w:val="008D4D21"/>
    <w:rsid w:val="008E3921"/>
    <w:rsid w:val="0090027B"/>
    <w:rsid w:val="00905238"/>
    <w:rsid w:val="0094702A"/>
    <w:rsid w:val="00967DAB"/>
    <w:rsid w:val="00990E76"/>
    <w:rsid w:val="00991A53"/>
    <w:rsid w:val="00996F4E"/>
    <w:rsid w:val="009F1402"/>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5608"/>
    <w:rsid w:val="00B47FE7"/>
    <w:rsid w:val="00B67824"/>
    <w:rsid w:val="00BE15BA"/>
    <w:rsid w:val="00C20ED0"/>
    <w:rsid w:val="00C31D85"/>
    <w:rsid w:val="00C348A8"/>
    <w:rsid w:val="00C34FA0"/>
    <w:rsid w:val="00C41D41"/>
    <w:rsid w:val="00C46111"/>
    <w:rsid w:val="00C47DCC"/>
    <w:rsid w:val="00C76A36"/>
    <w:rsid w:val="00C83332"/>
    <w:rsid w:val="00C95E04"/>
    <w:rsid w:val="00CC0A8F"/>
    <w:rsid w:val="00CC24B6"/>
    <w:rsid w:val="00CD3A64"/>
    <w:rsid w:val="00CE08CD"/>
    <w:rsid w:val="00D0664A"/>
    <w:rsid w:val="00D210FA"/>
    <w:rsid w:val="00D30F1D"/>
    <w:rsid w:val="00D56175"/>
    <w:rsid w:val="00D57231"/>
    <w:rsid w:val="00D87B48"/>
    <w:rsid w:val="00D91203"/>
    <w:rsid w:val="00D94FD1"/>
    <w:rsid w:val="00DE4DD6"/>
    <w:rsid w:val="00E04200"/>
    <w:rsid w:val="00E41692"/>
    <w:rsid w:val="00E55D74"/>
    <w:rsid w:val="00E63F7B"/>
    <w:rsid w:val="00E81234"/>
    <w:rsid w:val="00E86F13"/>
    <w:rsid w:val="00E9037E"/>
    <w:rsid w:val="00EA120D"/>
    <w:rsid w:val="00EA49C3"/>
    <w:rsid w:val="00EB5E14"/>
    <w:rsid w:val="00EB6F36"/>
    <w:rsid w:val="00ED1049"/>
    <w:rsid w:val="00EE19D9"/>
    <w:rsid w:val="00EF26FC"/>
    <w:rsid w:val="00F36F00"/>
    <w:rsid w:val="00F37523"/>
    <w:rsid w:val="00F50168"/>
    <w:rsid w:val="00F50D34"/>
    <w:rsid w:val="00F52F83"/>
    <w:rsid w:val="00F61360"/>
    <w:rsid w:val="00FA169A"/>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33E2002B-0D2E-485A-8D9C-6EF479A0A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880DD5"/>
    <w:rPr>
      <w:color w:val="0563C1" w:themeColor="hyperlink"/>
      <w:u w:val="single"/>
    </w:rPr>
  </w:style>
  <w:style w:type="paragraph" w:styleId="NormalWeb">
    <w:name w:val="Normal (Web)"/>
    <w:basedOn w:val="Normal"/>
    <w:uiPriority w:val="99"/>
    <w:unhideWhenUsed/>
    <w:rsid w:val="006D2DC9"/>
    <w:pPr>
      <w:spacing w:before="100" w:beforeAutospacing="1" w:after="100" w:afterAutospacing="1"/>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6B793E"/>
    <w:pPr>
      <w:spacing w:after="200"/>
    </w:pPr>
    <w:rPr>
      <w:i/>
      <w:iCs/>
      <w:color w:val="44546A" w:themeColor="text2"/>
      <w:sz w:val="18"/>
      <w:szCs w:val="18"/>
    </w:rPr>
  </w:style>
  <w:style w:type="paragraph" w:customStyle="1" w:styleId="pdq2pgselectionanchorcontainer">
    <w:name w:val="pdq2pg_selectionanchorcontainer"/>
    <w:basedOn w:val="Normal"/>
    <w:rsid w:val="006B793E"/>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6B79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14179">
      <w:bodyDiv w:val="1"/>
      <w:marLeft w:val="0"/>
      <w:marRight w:val="0"/>
      <w:marTop w:val="0"/>
      <w:marBottom w:val="0"/>
      <w:divBdr>
        <w:top w:val="none" w:sz="0" w:space="0" w:color="auto"/>
        <w:left w:val="none" w:sz="0" w:space="0" w:color="auto"/>
        <w:bottom w:val="none" w:sz="0" w:space="0" w:color="auto"/>
        <w:right w:val="none" w:sz="0" w:space="0" w:color="auto"/>
      </w:divBdr>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56794247">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295209347">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25646/1354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111/eip.13555" TargetMode="External"/><Relationship Id="rId2" Type="http://schemas.openxmlformats.org/officeDocument/2006/relationships/customXml" Target="../customXml/item2.xml"/><Relationship Id="rId16" Type="http://schemas.openxmlformats.org/officeDocument/2006/relationships/hyperlink" Target="https://doi.org/10.1136/bmjopen-2023-073731" TargetMode="External"/><Relationship Id="rId20" Type="http://schemas.openxmlformats.org/officeDocument/2006/relationships/hyperlink" Target="https://doi.org/10.1192/bjo.2020.1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doi.org/10.1186/s12913-023-10030-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DD3BA380-0CDB-4BC1-B0B0-4CDE6E0CFFC2}">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735</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khan</dc:creator>
  <cp:keywords/>
  <dc:description/>
  <cp:revision>29</cp:revision>
  <dcterms:created xsi:type="dcterms:W3CDTF">2026-07-06T21:45:00Z</dcterms:created>
  <dcterms:modified xsi:type="dcterms:W3CDTF">2026-07-07T14:18:00Z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