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07887" w14:textId="77777777" w:rsidR="003C4701" w:rsidRDefault="000A624F">
      <w:pPr>
        <w:rPr>
          <w:b/>
          <w:bCs/>
          <w:sz w:val="52"/>
          <w:szCs w:val="52"/>
        </w:rPr>
      </w:pPr>
      <w:bookmarkStart w:id="0" w:name="_Hlk153288839"/>
      <w:r>
        <w:rPr>
          <w:b/>
          <w:bCs/>
          <w:sz w:val="52"/>
          <w:szCs w:val="52"/>
        </w:rPr>
        <w:t>Design Thinking</w:t>
      </w:r>
      <w:r w:rsidR="009C2D3F">
        <w:rPr>
          <w:b/>
          <w:bCs/>
          <w:sz w:val="52"/>
          <w:szCs w:val="52"/>
        </w:rPr>
        <w:t xml:space="preserve">. </w:t>
      </w:r>
    </w:p>
    <w:bookmarkEnd w:id="0"/>
    <w:p w14:paraId="5D4386DD" w14:textId="475177E5" w:rsidR="00EE15F9" w:rsidRPr="00E72369" w:rsidRDefault="009C2D3F">
      <w:pPr>
        <w:rPr>
          <w:sz w:val="40"/>
          <w:szCs w:val="40"/>
        </w:rPr>
      </w:pPr>
      <w:r w:rsidRPr="00E72369">
        <w:rPr>
          <w:b/>
          <w:bCs/>
          <w:sz w:val="40"/>
          <w:szCs w:val="40"/>
        </w:rPr>
        <w:t>What it is</w:t>
      </w:r>
      <w:r w:rsidR="00E72369">
        <w:rPr>
          <w:b/>
          <w:bCs/>
          <w:sz w:val="40"/>
          <w:szCs w:val="40"/>
        </w:rPr>
        <w:t>,</w:t>
      </w:r>
      <w:r w:rsidRPr="00E72369">
        <w:rPr>
          <w:b/>
          <w:bCs/>
          <w:sz w:val="40"/>
          <w:szCs w:val="40"/>
        </w:rPr>
        <w:t xml:space="preserve"> and </w:t>
      </w:r>
      <w:r w:rsidR="003C4701" w:rsidRPr="00E72369">
        <w:rPr>
          <w:b/>
          <w:bCs/>
          <w:sz w:val="40"/>
          <w:szCs w:val="40"/>
        </w:rPr>
        <w:t>its</w:t>
      </w:r>
      <w:r w:rsidRPr="00E72369">
        <w:rPr>
          <w:b/>
          <w:bCs/>
          <w:sz w:val="40"/>
          <w:szCs w:val="40"/>
        </w:rPr>
        <w:t xml:space="preserve"> Importance.</w:t>
      </w:r>
    </w:p>
    <w:p w14:paraId="0299C333" w14:textId="2A920EBA" w:rsidR="00EE15F9" w:rsidRPr="00377FB1" w:rsidRDefault="008F23EA">
      <w:pPr>
        <w:rPr>
          <w:rFonts w:cstheme="minorHAnsi"/>
          <w:sz w:val="32"/>
          <w:szCs w:val="32"/>
        </w:rPr>
      </w:pPr>
      <w:r w:rsidRPr="00377FB1">
        <w:rPr>
          <w:rFonts w:cstheme="minorHAnsi"/>
          <w:sz w:val="32"/>
          <w:szCs w:val="32"/>
        </w:rPr>
        <w:t xml:space="preserve">Design thinking is </w:t>
      </w:r>
      <w:r w:rsidR="009260E0" w:rsidRPr="00377FB1">
        <w:rPr>
          <w:rFonts w:cstheme="minorHAnsi"/>
          <w:sz w:val="32"/>
          <w:szCs w:val="32"/>
        </w:rPr>
        <w:t>a fantastic way</w:t>
      </w:r>
      <w:r w:rsidRPr="00377FB1">
        <w:rPr>
          <w:rFonts w:cstheme="minorHAnsi"/>
          <w:sz w:val="32"/>
          <w:szCs w:val="32"/>
        </w:rPr>
        <w:t xml:space="preserve"> for teams to gain a better understanding of their users and create innovative solutions through prototyping and testing. There are five main phases involved in the process, including Empathize, Define, Ideate, Prototype, and Test. This approach is especially useful for solving problems that are not well-defined or unknown, as it allows teams to explore a variety of options and </w:t>
      </w:r>
      <w:r w:rsidR="0003488E" w:rsidRPr="00377FB1">
        <w:rPr>
          <w:rFonts w:cstheme="minorHAnsi"/>
          <w:sz w:val="32"/>
          <w:szCs w:val="32"/>
        </w:rPr>
        <w:t>produce</w:t>
      </w:r>
      <w:r w:rsidRPr="00377FB1">
        <w:rPr>
          <w:rFonts w:cstheme="minorHAnsi"/>
          <w:sz w:val="32"/>
          <w:szCs w:val="32"/>
        </w:rPr>
        <w:t xml:space="preserve"> </w:t>
      </w:r>
      <w:r w:rsidR="009260E0" w:rsidRPr="00377FB1">
        <w:rPr>
          <w:rFonts w:cstheme="minorHAnsi"/>
          <w:sz w:val="32"/>
          <w:szCs w:val="32"/>
        </w:rPr>
        <w:t>innovative solutions</w:t>
      </w:r>
      <w:r w:rsidRPr="00377FB1">
        <w:rPr>
          <w:rFonts w:cstheme="minorHAnsi"/>
          <w:sz w:val="32"/>
          <w:szCs w:val="32"/>
        </w:rPr>
        <w:t xml:space="preserve"> that truly meet the needs of their users</w:t>
      </w:r>
      <w:r w:rsidR="00E72369" w:rsidRPr="00377FB1">
        <w:rPr>
          <w:rFonts w:cstheme="minorHAnsi"/>
          <w:sz w:val="32"/>
          <w:szCs w:val="32"/>
        </w:rPr>
        <w:t>,</w:t>
      </w:r>
      <w:r w:rsidR="00E72369" w:rsidRPr="00377FB1">
        <w:rPr>
          <w:sz w:val="32"/>
          <w:szCs w:val="32"/>
        </w:rPr>
        <w:t xml:space="preserve"> (</w:t>
      </w:r>
      <w:r w:rsidR="00E72369" w:rsidRPr="00377FB1">
        <w:rPr>
          <w:rFonts w:cstheme="minorHAnsi"/>
          <w:sz w:val="32"/>
          <w:szCs w:val="32"/>
        </w:rPr>
        <w:t>Interaction Design Foundation, no date)</w:t>
      </w:r>
      <w:r w:rsidRPr="00377FB1">
        <w:rPr>
          <w:rFonts w:cstheme="minorHAnsi"/>
          <w:sz w:val="32"/>
          <w:szCs w:val="32"/>
        </w:rPr>
        <w:t>.</w:t>
      </w:r>
    </w:p>
    <w:p w14:paraId="59001FE6" w14:textId="56C5663B" w:rsidR="00EE15F9" w:rsidRDefault="00916402">
      <w:r>
        <w:rPr>
          <w:noProof/>
        </w:rPr>
        <w:drawing>
          <wp:anchor distT="0" distB="0" distL="114300" distR="114300" simplePos="0" relativeHeight="251659264" behindDoc="1" locked="0" layoutInCell="1" allowOverlap="1" wp14:anchorId="5AC75E4A" wp14:editId="5B40B9FF">
            <wp:simplePos x="0" y="0"/>
            <wp:positionH relativeFrom="margin">
              <wp:align>center</wp:align>
            </wp:positionH>
            <wp:positionV relativeFrom="paragraph">
              <wp:posOffset>178435</wp:posOffset>
            </wp:positionV>
            <wp:extent cx="4495800" cy="1981200"/>
            <wp:effectExtent l="0" t="0" r="0" b="0"/>
            <wp:wrapTight wrapText="bothSides">
              <wp:wrapPolygon edited="0">
                <wp:start x="0" y="0"/>
                <wp:lineTo x="0" y="21392"/>
                <wp:lineTo x="21508" y="21392"/>
                <wp:lineTo x="21508" y="0"/>
                <wp:lineTo x="0" y="0"/>
              </wp:wrapPolygon>
            </wp:wrapTight>
            <wp:docPr id="553587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5800" cy="1981200"/>
                    </a:xfrm>
                    <a:prstGeom prst="rect">
                      <a:avLst/>
                    </a:prstGeom>
                    <a:noFill/>
                  </pic:spPr>
                </pic:pic>
              </a:graphicData>
            </a:graphic>
            <wp14:sizeRelH relativeFrom="margin">
              <wp14:pctWidth>0</wp14:pctWidth>
            </wp14:sizeRelH>
            <wp14:sizeRelV relativeFrom="margin">
              <wp14:pctHeight>0</wp14:pctHeight>
            </wp14:sizeRelV>
          </wp:anchor>
        </w:drawing>
      </w:r>
    </w:p>
    <w:p w14:paraId="74D4B24A" w14:textId="71334405" w:rsidR="00EE15F9" w:rsidRDefault="00EE15F9"/>
    <w:p w14:paraId="1EC8A4C4" w14:textId="12E13756" w:rsidR="00EE15F9" w:rsidRDefault="00EE15F9"/>
    <w:p w14:paraId="1265ABA1" w14:textId="7BC55662" w:rsidR="00EE15F9" w:rsidRDefault="00EE15F9"/>
    <w:p w14:paraId="6175EA58" w14:textId="12AC139A" w:rsidR="00EE15F9" w:rsidRDefault="00EE15F9"/>
    <w:p w14:paraId="2C2AF85F" w14:textId="79707B70" w:rsidR="002530D7" w:rsidRDefault="002530D7" w:rsidP="00EE15F9">
      <w:bookmarkStart w:id="1" w:name="_Hlk153288758"/>
    </w:p>
    <w:p w14:paraId="605F0183" w14:textId="3A756A03" w:rsidR="00E90C8A" w:rsidRDefault="00E90C8A" w:rsidP="002530D7">
      <w:pPr>
        <w:jc w:val="right"/>
      </w:pPr>
    </w:p>
    <w:p w14:paraId="783D0A29" w14:textId="77777777" w:rsidR="00916402" w:rsidRDefault="00916402" w:rsidP="00E90C8A">
      <w:pPr>
        <w:jc w:val="center"/>
        <w:rPr>
          <w:sz w:val="20"/>
          <w:szCs w:val="20"/>
        </w:rPr>
      </w:pPr>
    </w:p>
    <w:p w14:paraId="2DEEAD37" w14:textId="6F931296" w:rsidR="00042250" w:rsidRPr="00E90C8A" w:rsidRDefault="00481EED" w:rsidP="00E90C8A">
      <w:pPr>
        <w:jc w:val="center"/>
        <w:rPr>
          <w:sz w:val="20"/>
          <w:szCs w:val="20"/>
        </w:rPr>
      </w:pPr>
      <w:r>
        <w:rPr>
          <w:sz w:val="20"/>
          <w:szCs w:val="20"/>
        </w:rPr>
        <w:t>(</w:t>
      </w:r>
      <w:r w:rsidR="00026619" w:rsidRPr="00E90C8A">
        <w:rPr>
          <w:sz w:val="20"/>
          <w:szCs w:val="20"/>
        </w:rPr>
        <w:t>Fleck, 2019).</w:t>
      </w:r>
    </w:p>
    <w:p w14:paraId="07BA369F" w14:textId="661AACAC" w:rsidR="002530D7" w:rsidRDefault="002530D7" w:rsidP="002530D7">
      <w:pPr>
        <w:jc w:val="right"/>
      </w:pPr>
    </w:p>
    <w:p w14:paraId="28D9A4BC" w14:textId="285F2BE9" w:rsidR="00E90C8A" w:rsidRDefault="00377FB1" w:rsidP="002530D7">
      <w:pPr>
        <w:jc w:val="right"/>
        <w:rPr>
          <w:sz w:val="20"/>
          <w:szCs w:val="20"/>
        </w:rPr>
      </w:pPr>
      <w:r w:rsidRPr="00E90C8A">
        <w:rPr>
          <w:noProof/>
          <w:sz w:val="20"/>
          <w:szCs w:val="20"/>
        </w:rPr>
        <w:drawing>
          <wp:anchor distT="0" distB="0" distL="114300" distR="114300" simplePos="0" relativeHeight="251658240" behindDoc="1" locked="0" layoutInCell="1" allowOverlap="1" wp14:anchorId="4F0DA9CE" wp14:editId="68C854E9">
            <wp:simplePos x="0" y="0"/>
            <wp:positionH relativeFrom="margin">
              <wp:align>center</wp:align>
            </wp:positionH>
            <wp:positionV relativeFrom="paragraph">
              <wp:posOffset>6350</wp:posOffset>
            </wp:positionV>
            <wp:extent cx="3629025" cy="2419350"/>
            <wp:effectExtent l="0" t="0" r="9525" b="0"/>
            <wp:wrapTight wrapText="bothSides">
              <wp:wrapPolygon edited="0">
                <wp:start x="0" y="0"/>
                <wp:lineTo x="0" y="21430"/>
                <wp:lineTo x="21543" y="21430"/>
                <wp:lineTo x="21543" y="0"/>
                <wp:lineTo x="0" y="0"/>
              </wp:wrapPolygon>
            </wp:wrapTight>
            <wp:docPr id="428153683" name="Picture 1" descr="A white background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153683" name="Picture 1" descr="A white background with yellow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9025" cy="2419350"/>
                    </a:xfrm>
                    <a:prstGeom prst="rect">
                      <a:avLst/>
                    </a:prstGeom>
                    <a:noFill/>
                  </pic:spPr>
                </pic:pic>
              </a:graphicData>
            </a:graphic>
            <wp14:sizeRelH relativeFrom="margin">
              <wp14:pctWidth>0</wp14:pctWidth>
            </wp14:sizeRelH>
            <wp14:sizeRelV relativeFrom="margin">
              <wp14:pctHeight>0</wp14:pctHeight>
            </wp14:sizeRelV>
          </wp:anchor>
        </w:drawing>
      </w:r>
    </w:p>
    <w:p w14:paraId="2BD8EDA4" w14:textId="77777777" w:rsidR="00E90C8A" w:rsidRDefault="00E90C8A" w:rsidP="002530D7">
      <w:pPr>
        <w:jc w:val="right"/>
        <w:rPr>
          <w:sz w:val="20"/>
          <w:szCs w:val="20"/>
        </w:rPr>
      </w:pPr>
    </w:p>
    <w:p w14:paraId="68BF0BF0" w14:textId="77777777" w:rsidR="00E90C8A" w:rsidRDefault="00E90C8A" w:rsidP="002530D7">
      <w:pPr>
        <w:jc w:val="right"/>
        <w:rPr>
          <w:sz w:val="20"/>
          <w:szCs w:val="20"/>
        </w:rPr>
      </w:pPr>
    </w:p>
    <w:p w14:paraId="39FF81EE" w14:textId="77777777" w:rsidR="00E90C8A" w:rsidRDefault="00E90C8A" w:rsidP="002530D7">
      <w:pPr>
        <w:jc w:val="right"/>
        <w:rPr>
          <w:sz w:val="20"/>
          <w:szCs w:val="20"/>
        </w:rPr>
      </w:pPr>
    </w:p>
    <w:p w14:paraId="18EA8701" w14:textId="77777777" w:rsidR="00E90C8A" w:rsidRDefault="00E90C8A" w:rsidP="002530D7">
      <w:pPr>
        <w:jc w:val="right"/>
        <w:rPr>
          <w:sz w:val="20"/>
          <w:szCs w:val="20"/>
        </w:rPr>
      </w:pPr>
    </w:p>
    <w:p w14:paraId="455B8399" w14:textId="77777777" w:rsidR="00E90C8A" w:rsidRDefault="00E90C8A" w:rsidP="002530D7">
      <w:pPr>
        <w:jc w:val="right"/>
        <w:rPr>
          <w:sz w:val="20"/>
          <w:szCs w:val="20"/>
        </w:rPr>
      </w:pPr>
    </w:p>
    <w:p w14:paraId="0734728D" w14:textId="77777777" w:rsidR="00E90C8A" w:rsidRDefault="00E90C8A" w:rsidP="002530D7">
      <w:pPr>
        <w:jc w:val="right"/>
        <w:rPr>
          <w:sz w:val="20"/>
          <w:szCs w:val="20"/>
        </w:rPr>
      </w:pPr>
    </w:p>
    <w:p w14:paraId="68474175" w14:textId="77777777" w:rsidR="00E90C8A" w:rsidRDefault="00E90C8A" w:rsidP="002530D7">
      <w:pPr>
        <w:jc w:val="right"/>
        <w:rPr>
          <w:sz w:val="20"/>
          <w:szCs w:val="20"/>
        </w:rPr>
      </w:pPr>
    </w:p>
    <w:p w14:paraId="5893CB65" w14:textId="77777777" w:rsidR="00377FB1" w:rsidRDefault="00377FB1" w:rsidP="00E90C8A">
      <w:pPr>
        <w:jc w:val="center"/>
        <w:rPr>
          <w:sz w:val="20"/>
          <w:szCs w:val="20"/>
        </w:rPr>
      </w:pPr>
    </w:p>
    <w:p w14:paraId="256EEB84" w14:textId="38EED036" w:rsidR="004B64EA" w:rsidRDefault="00481EED" w:rsidP="00E90C8A">
      <w:pPr>
        <w:jc w:val="center"/>
      </w:pPr>
      <w:r>
        <w:rPr>
          <w:sz w:val="20"/>
          <w:szCs w:val="20"/>
        </w:rPr>
        <w:t>(</w:t>
      </w:r>
      <w:r w:rsidR="005A6CFD" w:rsidRPr="005A6CFD">
        <w:rPr>
          <w:sz w:val="20"/>
          <w:szCs w:val="20"/>
        </w:rPr>
        <w:t>Jobs, 2003</w:t>
      </w:r>
      <w:r>
        <w:rPr>
          <w:sz w:val="20"/>
          <w:szCs w:val="20"/>
        </w:rPr>
        <w:t>)</w:t>
      </w:r>
      <w:r w:rsidR="002530D7" w:rsidRPr="002530D7">
        <w:t>.</w:t>
      </w:r>
    </w:p>
    <w:p w14:paraId="7E502B97" w14:textId="17918EE0" w:rsidR="00EE15F9" w:rsidRPr="004B64EA" w:rsidRDefault="00EE15F9" w:rsidP="00EE15F9">
      <w:r w:rsidRPr="003467FD">
        <w:rPr>
          <w:b/>
          <w:bCs/>
          <w:sz w:val="52"/>
          <w:szCs w:val="52"/>
        </w:rPr>
        <w:lastRenderedPageBreak/>
        <w:t>Women's Safety at Night: Reclaiming the Right to Safety</w:t>
      </w:r>
      <w:bookmarkEnd w:id="1"/>
    </w:p>
    <w:p w14:paraId="64A53B7C" w14:textId="77777777" w:rsidR="00EE15F9" w:rsidRPr="001970B0" w:rsidRDefault="00EE15F9" w:rsidP="00EE15F9">
      <w:pPr>
        <w:rPr>
          <w:sz w:val="36"/>
          <w:szCs w:val="36"/>
        </w:rPr>
      </w:pPr>
    </w:p>
    <w:p w14:paraId="31E7F929" w14:textId="77777777" w:rsidR="00EE15F9" w:rsidRPr="00F25541" w:rsidRDefault="00EE15F9" w:rsidP="00EE15F9">
      <w:pPr>
        <w:rPr>
          <w:b/>
          <w:bCs/>
          <w:sz w:val="40"/>
          <w:szCs w:val="40"/>
        </w:rPr>
      </w:pPr>
      <w:r w:rsidRPr="00F25541">
        <w:rPr>
          <w:b/>
          <w:bCs/>
          <w:sz w:val="40"/>
          <w:szCs w:val="40"/>
        </w:rPr>
        <w:t>Introduction</w:t>
      </w:r>
    </w:p>
    <w:p w14:paraId="2B4E7010" w14:textId="779D3786" w:rsidR="00EE15F9" w:rsidRPr="00916402" w:rsidRDefault="00EE15F9" w:rsidP="00EE15F9">
      <w:pPr>
        <w:rPr>
          <w:sz w:val="32"/>
          <w:szCs w:val="32"/>
        </w:rPr>
      </w:pPr>
      <w:r w:rsidRPr="00916402">
        <w:rPr>
          <w:sz w:val="32"/>
          <w:szCs w:val="32"/>
        </w:rPr>
        <w:t xml:space="preserve">Every night, women across the world face the daunting challenge of ensuring their safety as they go about their daily lives. Whether </w:t>
      </w:r>
      <w:r w:rsidR="000E4C37" w:rsidRPr="00916402">
        <w:rPr>
          <w:sz w:val="32"/>
          <w:szCs w:val="32"/>
        </w:rPr>
        <w:t>walking home from work, taking public transportation, or simply going out with friends, women are constantly aware of the potential dangers lurking</w:t>
      </w:r>
      <w:r w:rsidRPr="00916402">
        <w:rPr>
          <w:sz w:val="32"/>
          <w:szCs w:val="32"/>
        </w:rPr>
        <w:t xml:space="preserve"> in the darkness.</w:t>
      </w:r>
    </w:p>
    <w:p w14:paraId="7B2DEB4D" w14:textId="77777777" w:rsidR="00EE15F9" w:rsidRPr="00916402" w:rsidRDefault="00EE15F9" w:rsidP="00EE15F9">
      <w:pPr>
        <w:rPr>
          <w:sz w:val="32"/>
          <w:szCs w:val="32"/>
        </w:rPr>
      </w:pPr>
      <w:r w:rsidRPr="00916402">
        <w:rPr>
          <w:sz w:val="32"/>
          <w:szCs w:val="32"/>
        </w:rPr>
        <w:t>The safety of women at night has long been a central concern worldwide, and the United Kingdom has been no exception.</w:t>
      </w:r>
    </w:p>
    <w:p w14:paraId="2BA8F2D8" w14:textId="2F9FC8CB" w:rsidR="00EE15F9" w:rsidRPr="00916402" w:rsidRDefault="00EE15F9" w:rsidP="00EE15F9">
      <w:pPr>
        <w:rPr>
          <w:sz w:val="32"/>
          <w:szCs w:val="32"/>
        </w:rPr>
      </w:pPr>
      <w:r w:rsidRPr="00916402">
        <w:rPr>
          <w:sz w:val="32"/>
          <w:szCs w:val="32"/>
        </w:rPr>
        <w:t xml:space="preserve">In recent years, the issue of women's safety at night has gained significant attention due to an alarming rate of incidents related to harassment, assault, and violence. The safety and well-being of women when they are out at night are essential to creating an inclusive and equitable society. This report aims to explore the issue of women's safety at night through the empathize phase of design thinking by </w:t>
      </w:r>
      <w:r w:rsidR="000E4C37" w:rsidRPr="00916402">
        <w:rPr>
          <w:sz w:val="32"/>
          <w:szCs w:val="32"/>
        </w:rPr>
        <w:t>analysing</w:t>
      </w:r>
      <w:r w:rsidRPr="00916402">
        <w:rPr>
          <w:sz w:val="32"/>
          <w:szCs w:val="32"/>
        </w:rPr>
        <w:t xml:space="preserve"> existing data, surveys, and scholarly literature.</w:t>
      </w:r>
    </w:p>
    <w:p w14:paraId="0B790457" w14:textId="77777777" w:rsidR="00EE15F9" w:rsidRPr="001970B0" w:rsidRDefault="00EE15F9" w:rsidP="00EE15F9">
      <w:pPr>
        <w:rPr>
          <w:sz w:val="36"/>
          <w:szCs w:val="36"/>
        </w:rPr>
      </w:pPr>
    </w:p>
    <w:p w14:paraId="3CA8361A" w14:textId="77777777" w:rsidR="00EE15F9" w:rsidRPr="00102B2F" w:rsidRDefault="00EE15F9" w:rsidP="00EE15F9">
      <w:pPr>
        <w:rPr>
          <w:b/>
          <w:bCs/>
          <w:sz w:val="40"/>
          <w:szCs w:val="40"/>
        </w:rPr>
      </w:pPr>
      <w:r w:rsidRPr="00102B2F">
        <w:rPr>
          <w:b/>
          <w:bCs/>
          <w:sz w:val="40"/>
          <w:szCs w:val="40"/>
        </w:rPr>
        <w:t>Understanding the Problem: Data and Statistics</w:t>
      </w:r>
    </w:p>
    <w:p w14:paraId="1C305BA3" w14:textId="77777777" w:rsidR="00EE15F9" w:rsidRPr="00916402" w:rsidRDefault="00EE15F9" w:rsidP="00EE15F9">
      <w:pPr>
        <w:rPr>
          <w:sz w:val="32"/>
          <w:szCs w:val="32"/>
        </w:rPr>
      </w:pPr>
      <w:r w:rsidRPr="00916402">
        <w:rPr>
          <w:sz w:val="32"/>
          <w:szCs w:val="32"/>
        </w:rPr>
        <w:t xml:space="preserve">To empathize with the problem of women's safety at night, it is important to first understand the magnitude of the issue. According to a report by the World Health Organization (WHO, 2013), approximately 35% of women worldwide have experienced either physical and/or sexual intimate partner violence or non-partner sexual violence in their lifetime. Additionally, the United Nations Women's Safety (2021)  revealed that 70% of women have experienced some form of physical or sexual violence from an </w:t>
      </w:r>
      <w:r w:rsidRPr="00916402">
        <w:rPr>
          <w:sz w:val="32"/>
          <w:szCs w:val="32"/>
        </w:rPr>
        <w:lastRenderedPageBreak/>
        <w:t>intimate partner in their lifetime. These statistics underline the pervasive nature of violence against women, especially during the night.</w:t>
      </w:r>
    </w:p>
    <w:p w14:paraId="06384E0A" w14:textId="77777777" w:rsidR="00EE15F9" w:rsidRPr="00916402" w:rsidRDefault="00EE15F9" w:rsidP="00EE15F9">
      <w:pPr>
        <w:rPr>
          <w:sz w:val="32"/>
          <w:szCs w:val="32"/>
        </w:rPr>
      </w:pPr>
    </w:p>
    <w:p w14:paraId="2D26542E" w14:textId="6AA6F898" w:rsidR="00EE15F9" w:rsidRPr="00916402" w:rsidRDefault="00EE15F9" w:rsidP="00EE15F9">
      <w:pPr>
        <w:rPr>
          <w:sz w:val="32"/>
          <w:szCs w:val="32"/>
        </w:rPr>
      </w:pPr>
      <w:r w:rsidRPr="00916402">
        <w:rPr>
          <w:sz w:val="32"/>
          <w:szCs w:val="32"/>
        </w:rPr>
        <w:t>Furthermore, studies have shown that women face a higher risk of harassment and assault during nighttime hours, with a significant portion of incidents occurring in public spaces such as streets, public transportation, and parks. Data from the Bureau of Justice Statistics in the United States (2018)  indicates that the rate of violence against women increases during the night, highlighting the pressing need to address safety concerns during these hours.</w:t>
      </w:r>
    </w:p>
    <w:p w14:paraId="249047C9" w14:textId="77777777" w:rsidR="00EE15F9" w:rsidRDefault="00EE15F9" w:rsidP="00EE15F9">
      <w:pPr>
        <w:rPr>
          <w:sz w:val="36"/>
          <w:szCs w:val="36"/>
        </w:rPr>
      </w:pPr>
    </w:p>
    <w:p w14:paraId="4E1EA6F0" w14:textId="77777777" w:rsidR="00EE15F9" w:rsidRDefault="00EE15F9" w:rsidP="00EE15F9">
      <w:pPr>
        <w:rPr>
          <w:b/>
          <w:bCs/>
          <w:sz w:val="40"/>
          <w:szCs w:val="40"/>
        </w:rPr>
      </w:pPr>
      <w:r w:rsidRPr="00EE15F9">
        <w:rPr>
          <w:b/>
          <w:bCs/>
          <w:sz w:val="40"/>
          <w:szCs w:val="40"/>
        </w:rPr>
        <w:t>In the UK…</w:t>
      </w:r>
    </w:p>
    <w:p w14:paraId="08F71284" w14:textId="77777777" w:rsidR="00EE15F9" w:rsidRPr="00EE15F9" w:rsidRDefault="00EE15F9" w:rsidP="00EE15F9">
      <w:pPr>
        <w:rPr>
          <w:b/>
          <w:bCs/>
          <w:sz w:val="36"/>
          <w:szCs w:val="36"/>
        </w:rPr>
      </w:pPr>
      <w:r w:rsidRPr="00EE15F9">
        <w:rPr>
          <w:b/>
          <w:bCs/>
          <w:sz w:val="36"/>
          <w:szCs w:val="36"/>
        </w:rPr>
        <w:t>Reclaim the Night Movement and Historical Context</w:t>
      </w:r>
    </w:p>
    <w:p w14:paraId="098E16D1" w14:textId="4F542755" w:rsidR="00EE15F9" w:rsidRPr="00916402" w:rsidRDefault="00EE25BE" w:rsidP="00EE15F9">
      <w:pPr>
        <w:rPr>
          <w:sz w:val="32"/>
          <w:szCs w:val="32"/>
        </w:rPr>
      </w:pPr>
      <w:r w:rsidRPr="00916402">
        <w:rPr>
          <w:sz w:val="32"/>
          <w:szCs w:val="32"/>
        </w:rPr>
        <w:t>The "Reclaim the Night" movement started in the 1970s to raise awareness of women's right to safety at night and address violence against women. It highlighted the need for systemic change to ensure women felt safe when walking alone at night</w:t>
      </w:r>
      <w:r w:rsidR="00A42E55" w:rsidRPr="00916402">
        <w:rPr>
          <w:sz w:val="32"/>
          <w:szCs w:val="32"/>
        </w:rPr>
        <w:t xml:space="preserve"> and change the </w:t>
      </w:r>
      <w:r w:rsidR="00D603A3" w:rsidRPr="00916402">
        <w:rPr>
          <w:sz w:val="32"/>
          <w:szCs w:val="32"/>
        </w:rPr>
        <w:t>victim-blaming</w:t>
      </w:r>
      <w:r w:rsidR="00A42E55" w:rsidRPr="00916402">
        <w:rPr>
          <w:sz w:val="32"/>
          <w:szCs w:val="32"/>
        </w:rPr>
        <w:t xml:space="preserve"> narrative</w:t>
      </w:r>
      <w:r w:rsidRPr="00916402">
        <w:rPr>
          <w:sz w:val="32"/>
          <w:szCs w:val="32"/>
        </w:rPr>
        <w:t>. The movement organized marches and demonstrations, which were instrumental in mobilizing communities and advocating for policy changes to address women's safety concerns in the UK</w:t>
      </w:r>
      <w:r w:rsidR="00A42E55" w:rsidRPr="00916402">
        <w:rPr>
          <w:sz w:val="32"/>
          <w:szCs w:val="32"/>
        </w:rPr>
        <w:t xml:space="preserve">, </w:t>
      </w:r>
      <w:r w:rsidR="00EE15F9" w:rsidRPr="00916402">
        <w:rPr>
          <w:sz w:val="32"/>
          <w:szCs w:val="32"/>
        </w:rPr>
        <w:t>(Flood, 2001).</w:t>
      </w:r>
    </w:p>
    <w:p w14:paraId="2B0E00A1" w14:textId="77777777" w:rsidR="00EE15F9" w:rsidRPr="00EE15F9" w:rsidRDefault="00EE15F9" w:rsidP="00EE15F9">
      <w:pPr>
        <w:rPr>
          <w:b/>
          <w:bCs/>
          <w:sz w:val="36"/>
          <w:szCs w:val="36"/>
        </w:rPr>
      </w:pPr>
    </w:p>
    <w:p w14:paraId="533AFCE0" w14:textId="77777777" w:rsidR="00EE15F9" w:rsidRPr="00EE15F9" w:rsidRDefault="00EE15F9" w:rsidP="00EE15F9">
      <w:pPr>
        <w:rPr>
          <w:b/>
          <w:bCs/>
          <w:sz w:val="36"/>
          <w:szCs w:val="36"/>
        </w:rPr>
      </w:pPr>
      <w:r w:rsidRPr="00EE15F9">
        <w:rPr>
          <w:b/>
          <w:bCs/>
          <w:sz w:val="36"/>
          <w:szCs w:val="36"/>
        </w:rPr>
        <w:t>Sarah Everard Case and Public Outcry</w:t>
      </w:r>
    </w:p>
    <w:p w14:paraId="1903F5CB" w14:textId="1992E94C" w:rsidR="00EE15F9" w:rsidRPr="00916402" w:rsidRDefault="00EE15F9" w:rsidP="00EE15F9">
      <w:pPr>
        <w:rPr>
          <w:sz w:val="32"/>
          <w:szCs w:val="32"/>
        </w:rPr>
      </w:pPr>
      <w:r w:rsidRPr="00916402">
        <w:rPr>
          <w:sz w:val="32"/>
          <w:szCs w:val="32"/>
        </w:rPr>
        <w:t xml:space="preserve">The tragic case of Sarah Everard in March 2021 further amplified the urgency of addressing women's safety at night. The abduction and murder of Everard, a young woman who was walking home in London, sparked widespread </w:t>
      </w:r>
      <w:r w:rsidR="0003488E" w:rsidRPr="00916402">
        <w:rPr>
          <w:sz w:val="32"/>
          <w:szCs w:val="32"/>
        </w:rPr>
        <w:t>outrage,</w:t>
      </w:r>
      <w:r w:rsidRPr="00916402">
        <w:rPr>
          <w:sz w:val="32"/>
          <w:szCs w:val="32"/>
        </w:rPr>
        <w:t xml:space="preserve"> and led to a wave of conversations about women's experiences of harassment, violence, </w:t>
      </w:r>
      <w:r w:rsidRPr="00916402">
        <w:rPr>
          <w:sz w:val="32"/>
          <w:szCs w:val="32"/>
        </w:rPr>
        <w:lastRenderedPageBreak/>
        <w:t>and fear when navigating public spaces after dark. This case served as a stark reminder of the vulnerabilities women face and the collective responsibility to address gender-based violence in the UK (Marshall, 2021).</w:t>
      </w:r>
    </w:p>
    <w:p w14:paraId="47F92D1C" w14:textId="77777777" w:rsidR="00EE15F9" w:rsidRPr="00C76D6C" w:rsidRDefault="00EE15F9" w:rsidP="00EE15F9">
      <w:pPr>
        <w:rPr>
          <w:sz w:val="36"/>
          <w:szCs w:val="36"/>
        </w:rPr>
      </w:pPr>
    </w:p>
    <w:p w14:paraId="3D446623" w14:textId="77777777" w:rsidR="00EE15F9" w:rsidRPr="00EE15F9" w:rsidRDefault="00EE15F9" w:rsidP="00EE15F9">
      <w:pPr>
        <w:rPr>
          <w:b/>
          <w:bCs/>
          <w:sz w:val="40"/>
          <w:szCs w:val="40"/>
        </w:rPr>
      </w:pPr>
      <w:r w:rsidRPr="00EE15F9">
        <w:rPr>
          <w:b/>
          <w:bCs/>
          <w:sz w:val="40"/>
          <w:szCs w:val="40"/>
        </w:rPr>
        <w:t>Statistics on Women's Safety at Night</w:t>
      </w:r>
    </w:p>
    <w:p w14:paraId="040F13D3" w14:textId="376C3240" w:rsidR="00EE15F9" w:rsidRPr="00916402" w:rsidRDefault="00EE15F9" w:rsidP="00EE15F9">
      <w:pPr>
        <w:rPr>
          <w:sz w:val="32"/>
          <w:szCs w:val="32"/>
        </w:rPr>
      </w:pPr>
      <w:r w:rsidRPr="00916402">
        <w:rPr>
          <w:sz w:val="32"/>
          <w:szCs w:val="32"/>
        </w:rPr>
        <w:t>The statistical data on women's safety at night in the UK sheds light on the prevalence and impact of the issue. According to a survey conducted by YouGov</w:t>
      </w:r>
      <w:r w:rsidR="00DA7028" w:rsidRPr="00916402">
        <w:rPr>
          <w:sz w:val="32"/>
          <w:szCs w:val="32"/>
        </w:rPr>
        <w:t xml:space="preserve"> (</w:t>
      </w:r>
      <w:r w:rsidRPr="00916402">
        <w:rPr>
          <w:sz w:val="32"/>
          <w:szCs w:val="32"/>
        </w:rPr>
        <w:t>2020</w:t>
      </w:r>
      <w:r w:rsidR="00DA7028" w:rsidRPr="00916402">
        <w:rPr>
          <w:sz w:val="32"/>
          <w:szCs w:val="32"/>
        </w:rPr>
        <w:t>)</w:t>
      </w:r>
      <w:r w:rsidRPr="00916402">
        <w:rPr>
          <w:sz w:val="32"/>
          <w:szCs w:val="32"/>
        </w:rPr>
        <w:t>, 97% of women aged 18-24 in the UK reported experiencing some form of sexual harassment in public spaces, and 80% felt unsafe when walking alone at night</w:t>
      </w:r>
      <w:r w:rsidR="00A60249" w:rsidRPr="00916402">
        <w:rPr>
          <w:sz w:val="32"/>
          <w:szCs w:val="32"/>
        </w:rPr>
        <w:t xml:space="preserve">. Furthermore, </w:t>
      </w:r>
      <w:r w:rsidR="006D3CD5" w:rsidRPr="00916402">
        <w:rPr>
          <w:sz w:val="32"/>
          <w:szCs w:val="32"/>
        </w:rPr>
        <w:t>28% of people in the UK who experienced sexual harassment in the last year encountered it on public transportation and 62% of them reported that it happened on the bus</w:t>
      </w:r>
      <w:r w:rsidR="00A60249" w:rsidRPr="00916402">
        <w:rPr>
          <w:sz w:val="32"/>
          <w:szCs w:val="32"/>
        </w:rPr>
        <w:t>,</w:t>
      </w:r>
      <w:r w:rsidR="00770CAF" w:rsidRPr="00916402">
        <w:rPr>
          <w:sz w:val="32"/>
          <w:szCs w:val="32"/>
        </w:rPr>
        <w:t xml:space="preserve"> </w:t>
      </w:r>
      <w:r w:rsidR="00B375C3" w:rsidRPr="00916402">
        <w:rPr>
          <w:sz w:val="32"/>
          <w:szCs w:val="32"/>
        </w:rPr>
        <w:t>(GEO</w:t>
      </w:r>
      <w:r w:rsidR="0042329D" w:rsidRPr="00916402">
        <w:rPr>
          <w:sz w:val="32"/>
          <w:szCs w:val="32"/>
        </w:rPr>
        <w:t>, 2020)</w:t>
      </w:r>
      <w:r w:rsidR="00770CAF" w:rsidRPr="00916402">
        <w:rPr>
          <w:sz w:val="32"/>
          <w:szCs w:val="32"/>
        </w:rPr>
        <w:t>.</w:t>
      </w:r>
      <w:r w:rsidRPr="00916402">
        <w:rPr>
          <w:sz w:val="32"/>
          <w:szCs w:val="32"/>
        </w:rPr>
        <w:t xml:space="preserve"> Additionally, the Office for National Statistics (ONS) revealed that 20% of women in the UK reported experiencing sexual assault since the age of 16</w:t>
      </w:r>
      <w:r w:rsidR="00F37F80" w:rsidRPr="00916402">
        <w:rPr>
          <w:sz w:val="32"/>
          <w:szCs w:val="32"/>
        </w:rPr>
        <w:t xml:space="preserve"> (</w:t>
      </w:r>
      <w:r w:rsidRPr="00916402">
        <w:rPr>
          <w:sz w:val="32"/>
          <w:szCs w:val="32"/>
        </w:rPr>
        <w:t>ONS, 2019).</w:t>
      </w:r>
    </w:p>
    <w:p w14:paraId="51784797" w14:textId="77777777" w:rsidR="00EE15F9" w:rsidRPr="00C76D6C" w:rsidRDefault="00EE15F9" w:rsidP="00EE15F9">
      <w:pPr>
        <w:rPr>
          <w:sz w:val="36"/>
          <w:szCs w:val="36"/>
        </w:rPr>
      </w:pPr>
    </w:p>
    <w:p w14:paraId="0E5F3FB4" w14:textId="77777777" w:rsidR="00EE15F9" w:rsidRPr="00EE15F9" w:rsidRDefault="00EE15F9" w:rsidP="00EE15F9">
      <w:pPr>
        <w:rPr>
          <w:b/>
          <w:bCs/>
          <w:sz w:val="40"/>
          <w:szCs w:val="40"/>
        </w:rPr>
      </w:pPr>
      <w:r w:rsidRPr="00EE15F9">
        <w:rPr>
          <w:b/>
          <w:bCs/>
          <w:sz w:val="40"/>
          <w:szCs w:val="40"/>
        </w:rPr>
        <w:t>Survey Findings on Safety Concerns</w:t>
      </w:r>
    </w:p>
    <w:p w14:paraId="771B99AE" w14:textId="77777777" w:rsidR="00EE15F9" w:rsidRPr="00916402" w:rsidRDefault="00EE15F9" w:rsidP="00EE15F9">
      <w:pPr>
        <w:rPr>
          <w:sz w:val="32"/>
          <w:szCs w:val="32"/>
        </w:rPr>
      </w:pPr>
      <w:r w:rsidRPr="00916402">
        <w:rPr>
          <w:sz w:val="32"/>
          <w:szCs w:val="32"/>
        </w:rPr>
        <w:t>The findings from a recent survey conducted by the Fawcett Society in 2021 further emphasize the need to address women's safety concerns at night. The survey indicated that 97% of women in the UK have taken precautions when walking alone at night, such as carrying keys as a weapon or using a rape alarm. Moreover, 80% of women expressed that they would feel safer using a women-only transportation service at night (Fawcett Society, 2021).</w:t>
      </w:r>
    </w:p>
    <w:p w14:paraId="5E49F0BB" w14:textId="77777777" w:rsidR="00EE15F9" w:rsidRPr="001970B0" w:rsidRDefault="00EE15F9" w:rsidP="00EE15F9">
      <w:pPr>
        <w:rPr>
          <w:sz w:val="36"/>
          <w:szCs w:val="36"/>
        </w:rPr>
      </w:pPr>
    </w:p>
    <w:p w14:paraId="55A52AD0" w14:textId="77777777" w:rsidR="00EE15F9" w:rsidRPr="00EE15F9" w:rsidRDefault="00EE15F9" w:rsidP="00EE15F9">
      <w:pPr>
        <w:rPr>
          <w:b/>
          <w:bCs/>
          <w:sz w:val="40"/>
          <w:szCs w:val="40"/>
        </w:rPr>
      </w:pPr>
      <w:r w:rsidRPr="00EE15F9">
        <w:rPr>
          <w:b/>
          <w:bCs/>
          <w:sz w:val="40"/>
          <w:szCs w:val="40"/>
        </w:rPr>
        <w:lastRenderedPageBreak/>
        <w:t>Design Thinking Approaches for Women's Safety at Night</w:t>
      </w:r>
    </w:p>
    <w:p w14:paraId="3C6845E7" w14:textId="77777777" w:rsidR="00EE15F9" w:rsidRPr="00916402" w:rsidRDefault="00EE15F9" w:rsidP="00EE15F9">
      <w:pPr>
        <w:rPr>
          <w:sz w:val="32"/>
          <w:szCs w:val="32"/>
        </w:rPr>
      </w:pPr>
      <w:r w:rsidRPr="00916402">
        <w:rPr>
          <w:sz w:val="32"/>
          <w:szCs w:val="32"/>
        </w:rPr>
        <w:t>Design thinking offers a promising framework for reimagining solutions to address women's safety at night. By understanding the experiences, needs, and challenges faced by women through the empathize phase, design thinkers can gain valuable insights to inform innovative and effective interventions. Several design thinking approaches can be applied to this issue, including co-creation workshops with women, empathy mapping, and journey mapping to understand their experiences in public spaces at night.</w:t>
      </w:r>
    </w:p>
    <w:p w14:paraId="074E8EAE" w14:textId="77777777" w:rsidR="00EE15F9" w:rsidRPr="00916402" w:rsidRDefault="00EE15F9" w:rsidP="00EE15F9">
      <w:pPr>
        <w:rPr>
          <w:sz w:val="32"/>
          <w:szCs w:val="32"/>
        </w:rPr>
      </w:pPr>
    </w:p>
    <w:p w14:paraId="67EDD48E" w14:textId="09EED43B" w:rsidR="00EE15F9" w:rsidRPr="00916402" w:rsidRDefault="008828E6" w:rsidP="00EE15F9">
      <w:pPr>
        <w:rPr>
          <w:sz w:val="32"/>
          <w:szCs w:val="32"/>
        </w:rPr>
      </w:pPr>
      <w:r w:rsidRPr="00916402">
        <w:rPr>
          <w:b/>
          <w:bCs/>
          <w:sz w:val="32"/>
          <w:szCs w:val="32"/>
        </w:rPr>
        <w:t>Co-creation workshops</w:t>
      </w:r>
      <w:r w:rsidRPr="00916402">
        <w:rPr>
          <w:sz w:val="32"/>
          <w:szCs w:val="32"/>
        </w:rPr>
        <w:t xml:space="preserve"> bring together women, urban planners, law enforcement, and community organizations to collaboratively develop solutions that are responsive to women's concerns and preferences. By engaging women in the design process, their insights can inform the development of effective solutions</w:t>
      </w:r>
      <w:r w:rsidR="00E86045" w:rsidRPr="00916402">
        <w:rPr>
          <w:sz w:val="32"/>
          <w:szCs w:val="32"/>
        </w:rPr>
        <w:t>, (Sanin, 2020). </w:t>
      </w:r>
    </w:p>
    <w:p w14:paraId="655A793B" w14:textId="0BACF998" w:rsidR="00EE15F9" w:rsidRPr="00916402" w:rsidRDefault="00585CBB" w:rsidP="00EE15F9">
      <w:pPr>
        <w:rPr>
          <w:sz w:val="32"/>
          <w:szCs w:val="32"/>
        </w:rPr>
      </w:pPr>
      <w:r w:rsidRPr="00916402">
        <w:rPr>
          <w:b/>
          <w:bCs/>
          <w:sz w:val="32"/>
          <w:szCs w:val="32"/>
        </w:rPr>
        <w:t>Empathy mapping</w:t>
      </w:r>
      <w:r w:rsidRPr="00916402">
        <w:rPr>
          <w:sz w:val="32"/>
          <w:szCs w:val="32"/>
        </w:rPr>
        <w:t xml:space="preserve"> visually represents women's emotions while navigating public spaces at night. It helps to develop a better understanding of women's experiences through qualitative data synthesis</w:t>
      </w:r>
      <w:r w:rsidR="00436737" w:rsidRPr="00916402">
        <w:rPr>
          <w:sz w:val="32"/>
          <w:szCs w:val="32"/>
        </w:rPr>
        <w:t>, (Gibbons, 2018). </w:t>
      </w:r>
    </w:p>
    <w:p w14:paraId="51CD4F64" w14:textId="0AC79D34" w:rsidR="00EE15F9" w:rsidRDefault="00EF445F" w:rsidP="00EE15F9">
      <w:pPr>
        <w:rPr>
          <w:sz w:val="36"/>
          <w:szCs w:val="36"/>
        </w:rPr>
      </w:pPr>
      <w:r w:rsidRPr="00916402">
        <w:rPr>
          <w:b/>
          <w:bCs/>
          <w:sz w:val="32"/>
          <w:szCs w:val="32"/>
        </w:rPr>
        <w:t>Journey mapping</w:t>
      </w:r>
      <w:r w:rsidRPr="00916402">
        <w:rPr>
          <w:sz w:val="32"/>
          <w:szCs w:val="32"/>
        </w:rPr>
        <w:t xml:space="preserve"> documents a woman's journey through public spaces at night, identifying safety concerns and specific challenges. This helps design thinkers to develop targeted solutions for intervention</w:t>
      </w:r>
      <w:r w:rsidR="00447606" w:rsidRPr="00916402">
        <w:rPr>
          <w:sz w:val="32"/>
          <w:szCs w:val="32"/>
        </w:rPr>
        <w:t>, (Bischoff, 2023).</w:t>
      </w:r>
      <w:r w:rsidR="00447606" w:rsidRPr="00447606">
        <w:rPr>
          <w:sz w:val="36"/>
          <w:szCs w:val="36"/>
        </w:rPr>
        <w:t> </w:t>
      </w:r>
    </w:p>
    <w:p w14:paraId="35527BA7" w14:textId="77777777" w:rsidR="00EF445F" w:rsidRDefault="00EF445F" w:rsidP="00EE15F9">
      <w:pPr>
        <w:rPr>
          <w:sz w:val="36"/>
          <w:szCs w:val="36"/>
        </w:rPr>
      </w:pPr>
    </w:p>
    <w:p w14:paraId="740EB2C3" w14:textId="77777777" w:rsidR="008B2EE7" w:rsidRDefault="008B2EE7" w:rsidP="00EE15F9">
      <w:pPr>
        <w:rPr>
          <w:b/>
          <w:bCs/>
          <w:sz w:val="40"/>
          <w:szCs w:val="40"/>
        </w:rPr>
      </w:pPr>
    </w:p>
    <w:p w14:paraId="00E97B8C" w14:textId="77777777" w:rsidR="008B2EE7" w:rsidRDefault="008B2EE7" w:rsidP="00EE15F9">
      <w:pPr>
        <w:rPr>
          <w:b/>
          <w:bCs/>
          <w:sz w:val="40"/>
          <w:szCs w:val="40"/>
        </w:rPr>
      </w:pPr>
    </w:p>
    <w:p w14:paraId="53D16C53" w14:textId="77777777" w:rsidR="008B2EE7" w:rsidRDefault="008B2EE7" w:rsidP="00EE15F9">
      <w:pPr>
        <w:rPr>
          <w:b/>
          <w:bCs/>
          <w:sz w:val="40"/>
          <w:szCs w:val="40"/>
        </w:rPr>
      </w:pPr>
    </w:p>
    <w:p w14:paraId="4C6BA03F" w14:textId="18356787" w:rsidR="00EE15F9" w:rsidRPr="00EE15F9" w:rsidRDefault="00EE15F9" w:rsidP="00EE15F9">
      <w:pPr>
        <w:rPr>
          <w:b/>
          <w:bCs/>
          <w:sz w:val="40"/>
          <w:szCs w:val="40"/>
        </w:rPr>
      </w:pPr>
      <w:r w:rsidRPr="00EE15F9">
        <w:rPr>
          <w:b/>
          <w:bCs/>
          <w:sz w:val="40"/>
          <w:szCs w:val="40"/>
        </w:rPr>
        <w:lastRenderedPageBreak/>
        <w:t>Conclusion</w:t>
      </w:r>
    </w:p>
    <w:p w14:paraId="57EF6076" w14:textId="49C19758" w:rsidR="00EE15F9" w:rsidRPr="00916402" w:rsidRDefault="00EE15F9" w:rsidP="00EE15F9">
      <w:pPr>
        <w:rPr>
          <w:sz w:val="32"/>
          <w:szCs w:val="32"/>
        </w:rPr>
      </w:pPr>
      <w:r w:rsidRPr="00916402">
        <w:rPr>
          <w:sz w:val="32"/>
          <w:szCs w:val="32"/>
        </w:rPr>
        <w:t xml:space="preserve">In conclusion, the issue of women's safety at night is a complex and multifaceted challenge that requires a holistic and </w:t>
      </w:r>
      <w:r w:rsidR="007532DE">
        <w:rPr>
          <w:sz w:val="32"/>
          <w:szCs w:val="32"/>
        </w:rPr>
        <w:t>human-centred</w:t>
      </w:r>
      <w:r w:rsidRPr="00916402">
        <w:rPr>
          <w:sz w:val="32"/>
          <w:szCs w:val="32"/>
        </w:rPr>
        <w:t xml:space="preserve"> approach to address effectively. Through the empathize phase of design thinking, by utilizing data, surveys, and scholarly literature, it is possible to develop a deeper understanding of the experiences and needs of women when navigating public spaces at night. By leveraging design thinking approaches such as co-creation workshops, empathy mapping, and journey mapping, we can create innovative and impactful solutions that prioritize the safety and well-being of women. It is imperative to engage diverse stakeholders, including women themselves, in the design and implementation of interventions to ensure that they are responsive to the unique challenges faced by women at night. Ultimately, by incorporating design thinking principles into the development of interventions, it is possible to work towards creating safer and more inclusive environments for women when they are out at night.</w:t>
      </w:r>
    </w:p>
    <w:p w14:paraId="155464F6" w14:textId="77777777" w:rsidR="00EE15F9" w:rsidRPr="001970B0" w:rsidRDefault="00EE15F9" w:rsidP="00EE15F9">
      <w:pPr>
        <w:rPr>
          <w:sz w:val="36"/>
          <w:szCs w:val="36"/>
        </w:rPr>
      </w:pPr>
    </w:p>
    <w:p w14:paraId="61B1FFE4" w14:textId="77777777" w:rsidR="00EE15F9" w:rsidRDefault="00EE15F9" w:rsidP="00EE15F9">
      <w:pPr>
        <w:rPr>
          <w:sz w:val="36"/>
          <w:szCs w:val="36"/>
        </w:rPr>
      </w:pPr>
    </w:p>
    <w:p w14:paraId="04B2B575" w14:textId="77777777" w:rsidR="00EE15F9" w:rsidRDefault="00EE15F9" w:rsidP="00EE15F9">
      <w:pPr>
        <w:rPr>
          <w:sz w:val="36"/>
          <w:szCs w:val="36"/>
        </w:rPr>
      </w:pPr>
    </w:p>
    <w:p w14:paraId="1C1385D2" w14:textId="77777777" w:rsidR="004B64EA" w:rsidRDefault="004B64EA" w:rsidP="00EE15F9">
      <w:pPr>
        <w:rPr>
          <w:sz w:val="36"/>
          <w:szCs w:val="36"/>
        </w:rPr>
      </w:pPr>
    </w:p>
    <w:p w14:paraId="1A982F3C" w14:textId="77777777" w:rsidR="00EF445F" w:rsidRDefault="00EF445F" w:rsidP="00EE15F9">
      <w:pPr>
        <w:rPr>
          <w:b/>
          <w:bCs/>
          <w:sz w:val="40"/>
          <w:szCs w:val="40"/>
        </w:rPr>
      </w:pPr>
    </w:p>
    <w:p w14:paraId="792EEEEC" w14:textId="77777777" w:rsidR="00EF445F" w:rsidRDefault="00EF445F" w:rsidP="00EE15F9">
      <w:pPr>
        <w:rPr>
          <w:b/>
          <w:bCs/>
          <w:sz w:val="40"/>
          <w:szCs w:val="40"/>
        </w:rPr>
      </w:pPr>
    </w:p>
    <w:p w14:paraId="0872A0AD" w14:textId="77777777" w:rsidR="00EF445F" w:rsidRDefault="00EF445F" w:rsidP="00EE15F9">
      <w:pPr>
        <w:rPr>
          <w:b/>
          <w:bCs/>
          <w:sz w:val="40"/>
          <w:szCs w:val="40"/>
        </w:rPr>
      </w:pPr>
    </w:p>
    <w:p w14:paraId="6E6698B8" w14:textId="77777777" w:rsidR="008B2EE7" w:rsidRDefault="008B2EE7" w:rsidP="00EE15F9">
      <w:pPr>
        <w:rPr>
          <w:b/>
          <w:bCs/>
          <w:sz w:val="40"/>
          <w:szCs w:val="40"/>
        </w:rPr>
      </w:pPr>
    </w:p>
    <w:p w14:paraId="52AB6562" w14:textId="77777777" w:rsidR="008B2EE7" w:rsidRDefault="008B2EE7" w:rsidP="00EE15F9">
      <w:pPr>
        <w:rPr>
          <w:b/>
          <w:bCs/>
          <w:sz w:val="40"/>
          <w:szCs w:val="40"/>
        </w:rPr>
      </w:pPr>
    </w:p>
    <w:p w14:paraId="16EB040F" w14:textId="70FDC63F" w:rsidR="00EE15F9" w:rsidRPr="008B3045" w:rsidRDefault="00EE15F9" w:rsidP="00EE15F9">
      <w:pPr>
        <w:rPr>
          <w:b/>
          <w:bCs/>
          <w:sz w:val="40"/>
          <w:szCs w:val="40"/>
        </w:rPr>
      </w:pPr>
      <w:r w:rsidRPr="008B3045">
        <w:rPr>
          <w:b/>
          <w:bCs/>
          <w:sz w:val="40"/>
          <w:szCs w:val="40"/>
        </w:rPr>
        <w:lastRenderedPageBreak/>
        <w:t>References</w:t>
      </w:r>
    </w:p>
    <w:p w14:paraId="51076ABF" w14:textId="77777777" w:rsidR="00EE15F9" w:rsidRDefault="00EE15F9" w:rsidP="00EE15F9">
      <w:pPr>
        <w:rPr>
          <w:sz w:val="36"/>
          <w:szCs w:val="36"/>
        </w:rPr>
      </w:pPr>
    </w:p>
    <w:p w14:paraId="7BD8F2A7" w14:textId="78D7FBFC" w:rsidR="007B7A9C" w:rsidRPr="007B7A9C" w:rsidRDefault="007B7A9C" w:rsidP="007B7A9C">
      <w:pPr>
        <w:rPr>
          <w:sz w:val="28"/>
          <w:szCs w:val="28"/>
        </w:rPr>
      </w:pPr>
      <w:bookmarkStart w:id="2" w:name="_Hlk153295638"/>
      <w:r w:rsidRPr="007B7A9C">
        <w:rPr>
          <w:sz w:val="28"/>
          <w:szCs w:val="28"/>
        </w:rPr>
        <w:t>Bischoff, A. (2023). </w:t>
      </w:r>
      <w:bookmarkEnd w:id="2"/>
      <w:r w:rsidRPr="007B7A9C">
        <w:rPr>
          <w:i/>
          <w:iCs/>
          <w:sz w:val="28"/>
          <w:szCs w:val="28"/>
        </w:rPr>
        <w:t>Customer journey map: The key to understanding your customer</w:t>
      </w:r>
      <w:r w:rsidRPr="007B7A9C">
        <w:rPr>
          <w:sz w:val="28"/>
          <w:szCs w:val="28"/>
        </w:rPr>
        <w:t xml:space="preserve">. [Online]. Delighted. Available at: </w:t>
      </w:r>
      <w:hyperlink r:id="rId10" w:history="1">
        <w:r w:rsidRPr="007B7A9C">
          <w:rPr>
            <w:rStyle w:val="Hyperlink"/>
            <w:sz w:val="28"/>
            <w:szCs w:val="28"/>
          </w:rPr>
          <w:t>https://delighted.com/blog/guide-to-customer-journey-mapping</w:t>
        </w:r>
      </w:hyperlink>
      <w:r w:rsidRPr="007B7A9C">
        <w:rPr>
          <w:sz w:val="28"/>
          <w:szCs w:val="28"/>
        </w:rPr>
        <w:t xml:space="preserve"> [Accessed: 2 December, 2023].</w:t>
      </w:r>
    </w:p>
    <w:p w14:paraId="110457E1" w14:textId="77777777" w:rsidR="00C71317" w:rsidRPr="00377FB1" w:rsidRDefault="00C71317" w:rsidP="00EE15F9">
      <w:pPr>
        <w:rPr>
          <w:sz w:val="28"/>
          <w:szCs w:val="28"/>
        </w:rPr>
      </w:pPr>
    </w:p>
    <w:p w14:paraId="4D466092" w14:textId="27E6B8C9" w:rsidR="00EE15F9" w:rsidRPr="00377FB1" w:rsidRDefault="00EE15F9" w:rsidP="00EE15F9">
      <w:pPr>
        <w:rPr>
          <w:sz w:val="28"/>
          <w:szCs w:val="28"/>
        </w:rPr>
      </w:pPr>
      <w:r w:rsidRPr="00377FB1">
        <w:rPr>
          <w:sz w:val="28"/>
          <w:szCs w:val="28"/>
        </w:rPr>
        <w:t xml:space="preserve">Bureau of Justice Statistics. </w:t>
      </w:r>
      <w:bookmarkStart w:id="3" w:name="_Hlk153272769"/>
      <w:r w:rsidRPr="00377FB1">
        <w:rPr>
          <w:sz w:val="28"/>
          <w:szCs w:val="28"/>
        </w:rPr>
        <w:t>(2018)</w:t>
      </w:r>
      <w:bookmarkEnd w:id="3"/>
      <w:r w:rsidRPr="00377FB1">
        <w:rPr>
          <w:sz w:val="28"/>
          <w:szCs w:val="28"/>
        </w:rPr>
        <w:t>. Criminal victimization, 2018. U.S. Department of Justice.</w:t>
      </w:r>
      <w:r w:rsidR="006933B3" w:rsidRPr="00377FB1">
        <w:rPr>
          <w:sz w:val="28"/>
          <w:szCs w:val="28"/>
        </w:rPr>
        <w:t xml:space="preserve"> </w:t>
      </w:r>
      <w:bookmarkStart w:id="4" w:name="_Hlk153279843"/>
      <w:r w:rsidR="006933B3" w:rsidRPr="00377FB1">
        <w:rPr>
          <w:sz w:val="28"/>
          <w:szCs w:val="28"/>
        </w:rPr>
        <w:t>Av</w:t>
      </w:r>
      <w:r w:rsidR="00104CF1" w:rsidRPr="00377FB1">
        <w:rPr>
          <w:sz w:val="28"/>
          <w:szCs w:val="28"/>
        </w:rPr>
        <w:t>aila</w:t>
      </w:r>
      <w:r w:rsidR="006933B3" w:rsidRPr="00377FB1">
        <w:rPr>
          <w:sz w:val="28"/>
          <w:szCs w:val="28"/>
        </w:rPr>
        <w:t xml:space="preserve">ble at: </w:t>
      </w:r>
      <w:bookmarkEnd w:id="4"/>
      <w:r w:rsidR="006933B3" w:rsidRPr="00377FB1">
        <w:rPr>
          <w:sz w:val="28"/>
          <w:szCs w:val="28"/>
        </w:rPr>
        <w:fldChar w:fldCharType="begin"/>
      </w:r>
      <w:r w:rsidR="006933B3" w:rsidRPr="00377FB1">
        <w:rPr>
          <w:sz w:val="28"/>
          <w:szCs w:val="28"/>
        </w:rPr>
        <w:instrText>HYPERLINK "https://bjs.ojp.gov/content/pub/pdf/cv18.pdf"</w:instrText>
      </w:r>
      <w:r w:rsidR="006933B3" w:rsidRPr="00377FB1">
        <w:rPr>
          <w:sz w:val="28"/>
          <w:szCs w:val="28"/>
        </w:rPr>
      </w:r>
      <w:r w:rsidR="006933B3" w:rsidRPr="00377FB1">
        <w:rPr>
          <w:sz w:val="28"/>
          <w:szCs w:val="28"/>
        </w:rPr>
        <w:fldChar w:fldCharType="separate"/>
      </w:r>
      <w:r w:rsidR="006933B3" w:rsidRPr="00377FB1">
        <w:rPr>
          <w:rStyle w:val="Hyperlink"/>
          <w:sz w:val="28"/>
          <w:szCs w:val="28"/>
        </w:rPr>
        <w:t>https://bjs.ojp.gov/content/pub/pdf/cv18.pdf</w:t>
      </w:r>
      <w:r w:rsidR="006933B3" w:rsidRPr="00377FB1">
        <w:rPr>
          <w:sz w:val="28"/>
          <w:szCs w:val="28"/>
        </w:rPr>
        <w:fldChar w:fldCharType="end"/>
      </w:r>
      <w:r w:rsidR="006933B3" w:rsidRPr="00377FB1">
        <w:rPr>
          <w:sz w:val="28"/>
          <w:szCs w:val="28"/>
        </w:rPr>
        <w:t xml:space="preserve"> </w:t>
      </w:r>
      <w:r w:rsidRPr="00377FB1">
        <w:rPr>
          <w:sz w:val="28"/>
          <w:szCs w:val="28"/>
        </w:rPr>
        <w:t>[Accessed: 1 December, 2023].</w:t>
      </w:r>
    </w:p>
    <w:p w14:paraId="6422A9D1" w14:textId="77777777" w:rsidR="00377FB1" w:rsidRPr="00377FB1" w:rsidRDefault="00377FB1" w:rsidP="00EE15F9">
      <w:pPr>
        <w:rPr>
          <w:sz w:val="28"/>
          <w:szCs w:val="28"/>
        </w:rPr>
      </w:pPr>
    </w:p>
    <w:p w14:paraId="57C9C766" w14:textId="31215D9D" w:rsidR="00377FB1" w:rsidRPr="00377FB1" w:rsidRDefault="00377FB1" w:rsidP="00EE15F9">
      <w:pPr>
        <w:rPr>
          <w:sz w:val="28"/>
          <w:szCs w:val="28"/>
        </w:rPr>
      </w:pPr>
      <w:r w:rsidRPr="00377FB1">
        <w:rPr>
          <w:sz w:val="28"/>
          <w:szCs w:val="28"/>
        </w:rPr>
        <w:t xml:space="preserve">Fawcett Society. (2021). This Is Our Playground: Women's Experience of Violence in Public Spaces. Retrieved from: </w:t>
      </w:r>
      <w:hyperlink r:id="rId11" w:history="1">
        <w:r w:rsidRPr="00377FB1">
          <w:rPr>
            <w:rStyle w:val="Hyperlink"/>
            <w:sz w:val="28"/>
            <w:szCs w:val="28"/>
          </w:rPr>
          <w:t>https://www.fawcettsociety.org.uk/Handlers/Download.ashx?IDMF=32fd59c7-033e-4099-ae86-2d4a0c3382da</w:t>
        </w:r>
      </w:hyperlink>
      <w:r w:rsidRPr="00377FB1">
        <w:rPr>
          <w:sz w:val="28"/>
          <w:szCs w:val="28"/>
        </w:rPr>
        <w:t xml:space="preserve"> [Accessed: 1 December, 2023].</w:t>
      </w:r>
    </w:p>
    <w:p w14:paraId="5A90C578" w14:textId="77777777" w:rsidR="00C71317" w:rsidRPr="00377FB1" w:rsidRDefault="00C71317" w:rsidP="00EE15F9">
      <w:pPr>
        <w:rPr>
          <w:sz w:val="28"/>
          <w:szCs w:val="28"/>
        </w:rPr>
      </w:pPr>
    </w:p>
    <w:p w14:paraId="72862320" w14:textId="4773372F" w:rsidR="00377FB1" w:rsidRPr="00377FB1" w:rsidRDefault="00377FB1" w:rsidP="00377FB1">
      <w:pPr>
        <w:rPr>
          <w:sz w:val="28"/>
          <w:szCs w:val="28"/>
        </w:rPr>
      </w:pPr>
      <w:r w:rsidRPr="00377FB1">
        <w:rPr>
          <w:sz w:val="28"/>
          <w:szCs w:val="28"/>
        </w:rPr>
        <w:t>Fleck, R. (2019). What is Design Thinking?. [Online]. </w:t>
      </w:r>
      <w:r w:rsidRPr="00377FB1">
        <w:rPr>
          <w:i/>
          <w:iCs/>
          <w:sz w:val="28"/>
          <w:szCs w:val="28"/>
        </w:rPr>
        <w:t>Dribbble</w:t>
      </w:r>
      <w:r w:rsidRPr="00377FB1">
        <w:rPr>
          <w:sz w:val="28"/>
          <w:szCs w:val="28"/>
        </w:rPr>
        <w:t xml:space="preserve">. Available at: </w:t>
      </w:r>
      <w:hyperlink r:id="rId12" w:history="1">
        <w:r w:rsidRPr="00377FB1">
          <w:rPr>
            <w:rStyle w:val="Hyperlink"/>
            <w:sz w:val="28"/>
            <w:szCs w:val="28"/>
          </w:rPr>
          <w:t>https://dribbble.com/stories/2019/03/22/what-is-design-thinking</w:t>
        </w:r>
      </w:hyperlink>
      <w:r w:rsidRPr="00377FB1">
        <w:rPr>
          <w:sz w:val="28"/>
          <w:szCs w:val="28"/>
        </w:rPr>
        <w:t>. [Accessed: 2 December, 2023]</w:t>
      </w:r>
    </w:p>
    <w:p w14:paraId="02CCAC56" w14:textId="77777777" w:rsidR="00377FB1" w:rsidRPr="00377FB1" w:rsidRDefault="00377FB1" w:rsidP="00377FB1">
      <w:pPr>
        <w:rPr>
          <w:sz w:val="28"/>
          <w:szCs w:val="28"/>
        </w:rPr>
      </w:pPr>
    </w:p>
    <w:p w14:paraId="61CB89FD" w14:textId="7005A26A" w:rsidR="00377FB1" w:rsidRPr="00377FB1" w:rsidRDefault="00377FB1" w:rsidP="00377FB1">
      <w:pPr>
        <w:rPr>
          <w:sz w:val="28"/>
          <w:szCs w:val="28"/>
        </w:rPr>
      </w:pPr>
      <w:r w:rsidRPr="00377FB1">
        <w:rPr>
          <w:sz w:val="28"/>
          <w:szCs w:val="28"/>
        </w:rPr>
        <w:t>Flood, M. (2001). Reclaiming the Night-Time City: London's Women's Liberation Movement and the Struggle for Sexual Equality, 1970-2000. Urban Studies, 38(11), 2025-2038. [Accessed: 1 December, 2023].</w:t>
      </w:r>
    </w:p>
    <w:p w14:paraId="2FE7EF35" w14:textId="77777777" w:rsidR="00377FB1" w:rsidRPr="00377FB1" w:rsidRDefault="00377FB1" w:rsidP="00377FB1">
      <w:pPr>
        <w:rPr>
          <w:sz w:val="28"/>
          <w:szCs w:val="28"/>
        </w:rPr>
      </w:pPr>
    </w:p>
    <w:p w14:paraId="2E59D268" w14:textId="2DC22C07" w:rsidR="00377FB1" w:rsidRPr="00377FB1" w:rsidRDefault="00377FB1" w:rsidP="00377FB1">
      <w:pPr>
        <w:rPr>
          <w:sz w:val="28"/>
          <w:szCs w:val="28"/>
        </w:rPr>
      </w:pPr>
      <w:bookmarkStart w:id="5" w:name="_Hlk153295252"/>
      <w:r w:rsidRPr="00377FB1">
        <w:rPr>
          <w:sz w:val="28"/>
          <w:szCs w:val="28"/>
        </w:rPr>
        <w:t>Gibbons, S. (2018). </w:t>
      </w:r>
      <w:bookmarkEnd w:id="5"/>
      <w:r w:rsidRPr="00377FB1">
        <w:rPr>
          <w:i/>
          <w:iCs/>
          <w:sz w:val="28"/>
          <w:szCs w:val="28"/>
        </w:rPr>
        <w:t>Empathy Mapping: The First Step in Design Thinking</w:t>
      </w:r>
      <w:r w:rsidRPr="00377FB1">
        <w:rPr>
          <w:sz w:val="28"/>
          <w:szCs w:val="28"/>
        </w:rPr>
        <w:t xml:space="preserve">. [Online]. Nielsen Norman Group. Last Updated: January 14, 2018. Available at: </w:t>
      </w:r>
      <w:hyperlink r:id="rId13" w:history="1">
        <w:r w:rsidRPr="00377FB1">
          <w:rPr>
            <w:rStyle w:val="Hyperlink"/>
            <w:sz w:val="28"/>
            <w:szCs w:val="28"/>
          </w:rPr>
          <w:t>https://www.nngroup.com/articles/empathy-mapping/</w:t>
        </w:r>
      </w:hyperlink>
      <w:r w:rsidRPr="00377FB1">
        <w:rPr>
          <w:sz w:val="28"/>
          <w:szCs w:val="28"/>
        </w:rPr>
        <w:t xml:space="preserve"> [Accessed: 2 December, 2023].</w:t>
      </w:r>
    </w:p>
    <w:p w14:paraId="1EAA5F8C" w14:textId="77777777" w:rsidR="00377FB1" w:rsidRPr="00377FB1" w:rsidRDefault="00377FB1" w:rsidP="00EE15F9">
      <w:pPr>
        <w:rPr>
          <w:sz w:val="28"/>
          <w:szCs w:val="28"/>
        </w:rPr>
      </w:pPr>
    </w:p>
    <w:p w14:paraId="29EE233F" w14:textId="77777777" w:rsidR="00377FB1" w:rsidRDefault="00377FB1" w:rsidP="00EE15F9">
      <w:pPr>
        <w:rPr>
          <w:sz w:val="28"/>
          <w:szCs w:val="28"/>
        </w:rPr>
      </w:pPr>
    </w:p>
    <w:p w14:paraId="4270EBF3" w14:textId="0CB5DA71" w:rsidR="00EE15F9" w:rsidRPr="00377FB1" w:rsidRDefault="00E04FD9" w:rsidP="00EE15F9">
      <w:pPr>
        <w:rPr>
          <w:sz w:val="28"/>
          <w:szCs w:val="28"/>
        </w:rPr>
      </w:pPr>
      <w:r w:rsidRPr="00377FB1">
        <w:rPr>
          <w:sz w:val="28"/>
          <w:szCs w:val="28"/>
        </w:rPr>
        <w:lastRenderedPageBreak/>
        <w:t>Government Equalities Office</w:t>
      </w:r>
      <w:r w:rsidR="00EE15F9" w:rsidRPr="00377FB1">
        <w:rPr>
          <w:sz w:val="28"/>
          <w:szCs w:val="28"/>
        </w:rPr>
        <w:t xml:space="preserve">. </w:t>
      </w:r>
      <w:bookmarkStart w:id="6" w:name="_Hlk153272854"/>
      <w:r w:rsidR="00EE15F9" w:rsidRPr="00377FB1">
        <w:rPr>
          <w:sz w:val="28"/>
          <w:szCs w:val="28"/>
        </w:rPr>
        <w:t>(20</w:t>
      </w:r>
      <w:r w:rsidRPr="00377FB1">
        <w:rPr>
          <w:sz w:val="28"/>
          <w:szCs w:val="28"/>
        </w:rPr>
        <w:t>20</w:t>
      </w:r>
      <w:r w:rsidR="00EE15F9" w:rsidRPr="00377FB1">
        <w:rPr>
          <w:sz w:val="28"/>
          <w:szCs w:val="28"/>
        </w:rPr>
        <w:t>)</w:t>
      </w:r>
      <w:bookmarkEnd w:id="6"/>
      <w:r w:rsidR="00EE15F9" w:rsidRPr="00377FB1">
        <w:rPr>
          <w:sz w:val="28"/>
          <w:szCs w:val="28"/>
        </w:rPr>
        <w:t xml:space="preserve">. </w:t>
      </w:r>
      <w:r w:rsidR="00EF3541" w:rsidRPr="00377FB1">
        <w:rPr>
          <w:sz w:val="28"/>
          <w:szCs w:val="28"/>
        </w:rPr>
        <w:t>2020 Sexual Harassment Survey</w:t>
      </w:r>
      <w:r w:rsidR="00EE15F9" w:rsidRPr="00377FB1">
        <w:rPr>
          <w:sz w:val="28"/>
          <w:szCs w:val="28"/>
        </w:rPr>
        <w:t>.</w:t>
      </w:r>
      <w:r w:rsidR="00104CF1" w:rsidRPr="00377FB1">
        <w:rPr>
          <w:sz w:val="28"/>
          <w:szCs w:val="28"/>
        </w:rPr>
        <w:t xml:space="preserve"> Available at: </w:t>
      </w:r>
      <w:hyperlink r:id="rId14" w:history="1">
        <w:r w:rsidRPr="00377FB1">
          <w:rPr>
            <w:rStyle w:val="Hyperlink"/>
            <w:sz w:val="28"/>
            <w:szCs w:val="28"/>
          </w:rPr>
          <w:t>https://assets.publishing.service.gov.uk/media/60f03e068fa8f50c77458285/2021-07-12_Sexual_Harassment_Report_FINAL.pdf</w:t>
        </w:r>
      </w:hyperlink>
      <w:r w:rsidRPr="00377FB1">
        <w:rPr>
          <w:sz w:val="28"/>
          <w:szCs w:val="28"/>
        </w:rPr>
        <w:t xml:space="preserve"> </w:t>
      </w:r>
      <w:r w:rsidR="00EE15F9" w:rsidRPr="00377FB1">
        <w:rPr>
          <w:sz w:val="28"/>
          <w:szCs w:val="28"/>
        </w:rPr>
        <w:t>[Accessed: 1 December, 2023].</w:t>
      </w:r>
    </w:p>
    <w:p w14:paraId="4BE839E2" w14:textId="77777777" w:rsidR="00377FB1" w:rsidRPr="00377FB1" w:rsidRDefault="00377FB1" w:rsidP="00EE15F9">
      <w:pPr>
        <w:rPr>
          <w:sz w:val="28"/>
          <w:szCs w:val="28"/>
        </w:rPr>
      </w:pPr>
    </w:p>
    <w:p w14:paraId="0721D8C6" w14:textId="30A00BDC" w:rsidR="00377FB1" w:rsidRPr="00377FB1" w:rsidRDefault="00377FB1" w:rsidP="00377FB1">
      <w:pPr>
        <w:rPr>
          <w:sz w:val="28"/>
          <w:szCs w:val="28"/>
        </w:rPr>
      </w:pPr>
      <w:bookmarkStart w:id="7" w:name="_Hlk153294556"/>
      <w:r w:rsidRPr="00377FB1">
        <w:rPr>
          <w:sz w:val="28"/>
          <w:szCs w:val="28"/>
        </w:rPr>
        <w:t>Interaction Design Foundation. (no date).</w:t>
      </w:r>
      <w:bookmarkEnd w:id="7"/>
      <w:r w:rsidRPr="00377FB1">
        <w:rPr>
          <w:sz w:val="28"/>
          <w:szCs w:val="28"/>
        </w:rPr>
        <w:t> </w:t>
      </w:r>
      <w:r w:rsidRPr="00377FB1">
        <w:rPr>
          <w:i/>
          <w:iCs/>
          <w:sz w:val="28"/>
          <w:szCs w:val="28"/>
        </w:rPr>
        <w:t>Design Thinking</w:t>
      </w:r>
      <w:r w:rsidRPr="00377FB1">
        <w:rPr>
          <w:sz w:val="28"/>
          <w:szCs w:val="28"/>
        </w:rPr>
        <w:t xml:space="preserve">. [Online]. interaction-design.org. Available at: </w:t>
      </w:r>
      <w:hyperlink r:id="rId15" w:anchor=":~:text=Design%20thinking%20is%" w:history="1">
        <w:r w:rsidRPr="00377FB1">
          <w:rPr>
            <w:rStyle w:val="Hyperlink"/>
            <w:sz w:val="28"/>
            <w:szCs w:val="28"/>
          </w:rPr>
          <w:t>https://www.interaction-design.org/literature/topics/design-thinking#:~:text=Design%20thinking%20is%</w:t>
        </w:r>
      </w:hyperlink>
      <w:r w:rsidRPr="00377FB1">
        <w:rPr>
          <w:sz w:val="28"/>
          <w:szCs w:val="28"/>
        </w:rPr>
        <w:t xml:space="preserve"> [Accessed: 3 December, 2023].</w:t>
      </w:r>
    </w:p>
    <w:p w14:paraId="7D5E23FA" w14:textId="77777777" w:rsidR="00377FB1" w:rsidRPr="00377FB1" w:rsidRDefault="00377FB1" w:rsidP="00EE15F9">
      <w:pPr>
        <w:rPr>
          <w:sz w:val="28"/>
          <w:szCs w:val="28"/>
        </w:rPr>
      </w:pPr>
    </w:p>
    <w:p w14:paraId="34024BB2" w14:textId="1879DD6D" w:rsidR="00377FB1" w:rsidRPr="00377FB1" w:rsidRDefault="00377FB1" w:rsidP="00EE15F9">
      <w:pPr>
        <w:rPr>
          <w:sz w:val="28"/>
          <w:szCs w:val="28"/>
        </w:rPr>
      </w:pPr>
      <w:bookmarkStart w:id="8" w:name="_Hlk153294391"/>
      <w:r w:rsidRPr="00377FB1">
        <w:rPr>
          <w:sz w:val="28"/>
          <w:szCs w:val="28"/>
        </w:rPr>
        <w:t>Jobs, S. (2003</w:t>
      </w:r>
      <w:bookmarkEnd w:id="8"/>
      <w:r w:rsidRPr="00377FB1">
        <w:rPr>
          <w:sz w:val="28"/>
          <w:szCs w:val="28"/>
        </w:rPr>
        <w:t xml:space="preserve">, cited in Doodle Design, n.d.) Available at: </w:t>
      </w:r>
      <w:hyperlink r:id="rId16" w:anchor=":~:text=%2D%20Doodle%20Design-,Design%20is%20not%20just%20what%20it%20looks%20like..,Steve%20Jobs" w:history="1">
        <w:r w:rsidRPr="00377FB1">
          <w:rPr>
            <w:rStyle w:val="Hyperlink"/>
            <w:sz w:val="28"/>
            <w:szCs w:val="28"/>
          </w:rPr>
          <w:t>https://doodledesign.co/blog/design-is-not-just-what-it-looks-like/#:~:text=%2D%20Doodle%20Design-,Design%20is%20not%20just%20what%20it%20looks%20like..,Steve%20Jobs</w:t>
        </w:r>
      </w:hyperlink>
      <w:r w:rsidRPr="00377FB1">
        <w:rPr>
          <w:sz w:val="28"/>
          <w:szCs w:val="28"/>
        </w:rPr>
        <w:t xml:space="preserve"> [Accessed: 1 December, 2023].</w:t>
      </w:r>
    </w:p>
    <w:p w14:paraId="1FC75E31" w14:textId="77777777" w:rsidR="00377FB1" w:rsidRPr="00377FB1" w:rsidRDefault="00377FB1" w:rsidP="00EE15F9">
      <w:pPr>
        <w:rPr>
          <w:sz w:val="28"/>
          <w:szCs w:val="28"/>
        </w:rPr>
      </w:pPr>
    </w:p>
    <w:p w14:paraId="5ECEACED" w14:textId="4DB08FFC" w:rsidR="00EE15F9" w:rsidRPr="00377FB1" w:rsidRDefault="00EE15F9" w:rsidP="00EE15F9">
      <w:pPr>
        <w:rPr>
          <w:sz w:val="28"/>
          <w:szCs w:val="28"/>
        </w:rPr>
      </w:pPr>
      <w:r w:rsidRPr="00377FB1">
        <w:rPr>
          <w:sz w:val="28"/>
          <w:szCs w:val="28"/>
        </w:rPr>
        <w:t xml:space="preserve">Marshall, S. (2021). Sarah Everard: All suspects bailed as suspect in case linked to sex offence. BBC News. Retrieved from: </w:t>
      </w:r>
      <w:hyperlink r:id="rId17" w:history="1">
        <w:r w:rsidRPr="00377FB1">
          <w:rPr>
            <w:rStyle w:val="Hyperlink"/>
            <w:sz w:val="28"/>
            <w:szCs w:val="28"/>
          </w:rPr>
          <w:t>https://www.bbc.com/news/uk-england-56470167</w:t>
        </w:r>
      </w:hyperlink>
      <w:r w:rsidRPr="00377FB1">
        <w:rPr>
          <w:sz w:val="28"/>
          <w:szCs w:val="28"/>
        </w:rPr>
        <w:t xml:space="preserve">  [Accessed: 1 December, 2023]. </w:t>
      </w:r>
    </w:p>
    <w:p w14:paraId="709A3D75" w14:textId="77777777" w:rsidR="008B3045" w:rsidRPr="00377FB1" w:rsidRDefault="008B3045" w:rsidP="00EE15F9">
      <w:pPr>
        <w:rPr>
          <w:sz w:val="28"/>
          <w:szCs w:val="28"/>
        </w:rPr>
      </w:pPr>
    </w:p>
    <w:p w14:paraId="618EF680" w14:textId="33529D5D" w:rsidR="008B3045" w:rsidRPr="00377FB1" w:rsidRDefault="00377FB1" w:rsidP="00EE15F9">
      <w:pPr>
        <w:rPr>
          <w:sz w:val="28"/>
          <w:szCs w:val="28"/>
        </w:rPr>
      </w:pPr>
      <w:r w:rsidRPr="00377FB1">
        <w:rPr>
          <w:sz w:val="28"/>
          <w:szCs w:val="28"/>
        </w:rPr>
        <w:t xml:space="preserve">Office for National Statistics (ONS). (2019). Crime Survey for England and Wales: Year ending March 2019. Retrieved from: </w:t>
      </w:r>
      <w:hyperlink r:id="rId18" w:history="1">
        <w:r w:rsidRPr="00377FB1">
          <w:rPr>
            <w:rStyle w:val="Hyperlink"/>
            <w:sz w:val="28"/>
            <w:szCs w:val="28"/>
          </w:rPr>
          <w:t>https://www.ons.gov.uk/peoplepopulationandcommunity/crimeandjustice/bulletins/crimeinenglandandwales/yearendingmarch2019</w:t>
        </w:r>
      </w:hyperlink>
      <w:r w:rsidRPr="00377FB1">
        <w:rPr>
          <w:sz w:val="28"/>
          <w:szCs w:val="28"/>
        </w:rPr>
        <w:t xml:space="preserve"> [Accessed: 1 December, 2023].</w:t>
      </w:r>
    </w:p>
    <w:p w14:paraId="3475BE28" w14:textId="77777777" w:rsidR="008B3045" w:rsidRPr="00377FB1" w:rsidRDefault="008B3045" w:rsidP="00EE15F9">
      <w:pPr>
        <w:rPr>
          <w:sz w:val="28"/>
          <w:szCs w:val="28"/>
        </w:rPr>
      </w:pPr>
    </w:p>
    <w:p w14:paraId="1BC19F70" w14:textId="36C994D5" w:rsidR="008B3045" w:rsidRPr="00377FB1" w:rsidRDefault="00E86045" w:rsidP="00EE15F9">
      <w:pPr>
        <w:rPr>
          <w:sz w:val="28"/>
          <w:szCs w:val="28"/>
        </w:rPr>
      </w:pPr>
      <w:bookmarkStart w:id="9" w:name="_Hlk153294948"/>
      <w:r w:rsidRPr="00377FB1">
        <w:rPr>
          <w:sz w:val="28"/>
          <w:szCs w:val="28"/>
        </w:rPr>
        <w:t>Sanin, A. (2020). </w:t>
      </w:r>
      <w:bookmarkEnd w:id="9"/>
      <w:r w:rsidRPr="00377FB1">
        <w:rPr>
          <w:i/>
          <w:iCs/>
          <w:sz w:val="28"/>
          <w:szCs w:val="28"/>
        </w:rPr>
        <w:t>Co-Creation How-To’s</w:t>
      </w:r>
      <w:r w:rsidRPr="00377FB1">
        <w:rPr>
          <w:sz w:val="28"/>
          <w:szCs w:val="28"/>
        </w:rPr>
        <w:t xml:space="preserve">. [Online]. Medium.com. Last Updated: Sep 3, 2020. Available at: </w:t>
      </w:r>
      <w:hyperlink r:id="rId19" w:history="1">
        <w:r w:rsidRPr="00377FB1">
          <w:rPr>
            <w:rStyle w:val="Hyperlink"/>
            <w:sz w:val="28"/>
            <w:szCs w:val="28"/>
          </w:rPr>
          <w:t>https://medium.com/design-globant/co-creation-how-tos-e25696f56d6f</w:t>
        </w:r>
      </w:hyperlink>
      <w:r w:rsidRPr="00377FB1">
        <w:rPr>
          <w:sz w:val="28"/>
          <w:szCs w:val="28"/>
        </w:rPr>
        <w:t xml:space="preserve"> [Accessed</w:t>
      </w:r>
      <w:r w:rsidR="00436737" w:rsidRPr="00377FB1">
        <w:rPr>
          <w:sz w:val="28"/>
          <w:szCs w:val="28"/>
        </w:rPr>
        <w:t>:</w:t>
      </w:r>
      <w:r w:rsidRPr="00377FB1">
        <w:rPr>
          <w:sz w:val="28"/>
          <w:szCs w:val="28"/>
        </w:rPr>
        <w:t xml:space="preserve"> 2 December</w:t>
      </w:r>
      <w:r w:rsidR="00436737" w:rsidRPr="00377FB1">
        <w:rPr>
          <w:sz w:val="28"/>
          <w:szCs w:val="28"/>
        </w:rPr>
        <w:t>,</w:t>
      </w:r>
      <w:r w:rsidRPr="00377FB1">
        <w:rPr>
          <w:sz w:val="28"/>
          <w:szCs w:val="28"/>
        </w:rPr>
        <w:t xml:space="preserve"> 2023].</w:t>
      </w:r>
    </w:p>
    <w:p w14:paraId="0B025616" w14:textId="77777777" w:rsidR="008B3045" w:rsidRPr="00377FB1" w:rsidRDefault="008B3045" w:rsidP="00EE15F9">
      <w:pPr>
        <w:rPr>
          <w:sz w:val="28"/>
          <w:szCs w:val="28"/>
        </w:rPr>
      </w:pPr>
    </w:p>
    <w:p w14:paraId="78563222" w14:textId="30B234DA" w:rsidR="007B7A9C" w:rsidRPr="00377FB1" w:rsidRDefault="00377FB1" w:rsidP="00EE15F9">
      <w:pPr>
        <w:rPr>
          <w:sz w:val="28"/>
          <w:szCs w:val="28"/>
        </w:rPr>
      </w:pPr>
      <w:bookmarkStart w:id="10" w:name="_Hlk152861700"/>
      <w:r w:rsidRPr="00377FB1">
        <w:rPr>
          <w:sz w:val="28"/>
          <w:szCs w:val="28"/>
        </w:rPr>
        <w:lastRenderedPageBreak/>
        <w:t>U.N Women. (2021)</w:t>
      </w:r>
      <w:bookmarkEnd w:id="10"/>
      <w:r w:rsidRPr="00377FB1">
        <w:rPr>
          <w:sz w:val="28"/>
          <w:szCs w:val="28"/>
        </w:rPr>
        <w:t xml:space="preserve">. Safe Cities and Safe Public Spaces for Women and Girls global initiative: Global results report 2017–2020. [Online]. United Nations Women. Available at: </w:t>
      </w:r>
      <w:hyperlink r:id="rId20" w:history="1">
        <w:r w:rsidRPr="00377FB1">
          <w:rPr>
            <w:rStyle w:val="Hyperlink"/>
            <w:sz w:val="28"/>
            <w:szCs w:val="28"/>
          </w:rPr>
          <w:t>https://www.unwomen.org/en/digital-library/publications/2021/07/safe-cities-and-safe-public-spaces-g</w:t>
        </w:r>
      </w:hyperlink>
      <w:r w:rsidRPr="00377FB1">
        <w:rPr>
          <w:sz w:val="28"/>
          <w:szCs w:val="28"/>
        </w:rPr>
        <w:t xml:space="preserve"> </w:t>
      </w:r>
      <w:bookmarkStart w:id="11" w:name="_Hlk153278343"/>
      <w:r w:rsidRPr="00377FB1">
        <w:rPr>
          <w:sz w:val="28"/>
          <w:szCs w:val="28"/>
        </w:rPr>
        <w:t>[Accessed: 1 December, 2023].</w:t>
      </w:r>
      <w:bookmarkEnd w:id="11"/>
    </w:p>
    <w:p w14:paraId="269E13A8" w14:textId="77777777" w:rsidR="00377FB1" w:rsidRDefault="00377FB1" w:rsidP="007B7A9C">
      <w:pPr>
        <w:rPr>
          <w:sz w:val="28"/>
          <w:szCs w:val="28"/>
        </w:rPr>
      </w:pPr>
    </w:p>
    <w:p w14:paraId="6BDA7FF1" w14:textId="61FA515F" w:rsidR="007B7A9C" w:rsidRPr="00377FB1" w:rsidRDefault="007B7A9C" w:rsidP="007B7A9C">
      <w:pPr>
        <w:rPr>
          <w:sz w:val="28"/>
          <w:szCs w:val="28"/>
        </w:rPr>
      </w:pPr>
      <w:r w:rsidRPr="007B7A9C">
        <w:rPr>
          <w:sz w:val="28"/>
          <w:szCs w:val="28"/>
        </w:rPr>
        <w:t xml:space="preserve">WHO. (2013). Global and regional estimates of violence against women. [Online]. World Health Organization. Last Updated: 20 October 2013. Available at: </w:t>
      </w:r>
      <w:hyperlink r:id="rId21" w:history="1">
        <w:r w:rsidRPr="007B7A9C">
          <w:rPr>
            <w:rStyle w:val="Hyperlink"/>
            <w:sz w:val="28"/>
            <w:szCs w:val="28"/>
          </w:rPr>
          <w:t>https://www.who.int/publications/i/item/9789241564625</w:t>
        </w:r>
      </w:hyperlink>
      <w:r w:rsidRPr="007B7A9C">
        <w:rPr>
          <w:sz w:val="28"/>
          <w:szCs w:val="28"/>
        </w:rPr>
        <w:t xml:space="preserve"> </w:t>
      </w:r>
      <w:bookmarkStart w:id="12" w:name="_Hlk153273453"/>
      <w:r w:rsidRPr="007B7A9C">
        <w:rPr>
          <w:sz w:val="28"/>
          <w:szCs w:val="28"/>
        </w:rPr>
        <w:t>[Accessed: 1 December, 2023].</w:t>
      </w:r>
      <w:bookmarkEnd w:id="12"/>
    </w:p>
    <w:p w14:paraId="31D12FE8" w14:textId="77777777" w:rsidR="00377FB1" w:rsidRDefault="00377FB1" w:rsidP="00377FB1">
      <w:pPr>
        <w:rPr>
          <w:sz w:val="28"/>
          <w:szCs w:val="28"/>
        </w:rPr>
      </w:pPr>
    </w:p>
    <w:p w14:paraId="4C25BDC4" w14:textId="4D15C9F9" w:rsidR="00377FB1" w:rsidRPr="00377FB1" w:rsidRDefault="00377FB1" w:rsidP="00377FB1">
      <w:pPr>
        <w:rPr>
          <w:sz w:val="28"/>
          <w:szCs w:val="28"/>
        </w:rPr>
      </w:pPr>
      <w:r w:rsidRPr="00377FB1">
        <w:rPr>
          <w:sz w:val="28"/>
          <w:szCs w:val="28"/>
        </w:rPr>
        <w:t xml:space="preserve">YouGov. (2020). The Streets Are Ours: Women's Experiences of Public Space. Retrieved from: </w:t>
      </w:r>
      <w:hyperlink r:id="rId22" w:history="1">
        <w:r w:rsidRPr="00377FB1">
          <w:rPr>
            <w:rStyle w:val="Hyperlink"/>
            <w:sz w:val="28"/>
            <w:szCs w:val="28"/>
          </w:rPr>
          <w:t>https://yougov.co.uk/topics/lifestyle/articles-reports/2020/08/21/streets-are-ours-womens-experiences-public-space</w:t>
        </w:r>
      </w:hyperlink>
      <w:r w:rsidRPr="00377FB1">
        <w:rPr>
          <w:sz w:val="28"/>
          <w:szCs w:val="28"/>
        </w:rPr>
        <w:t xml:space="preserve"> [Accessed: 1 December, 2023].</w:t>
      </w:r>
    </w:p>
    <w:p w14:paraId="16E247A8" w14:textId="77777777" w:rsidR="00377FB1" w:rsidRPr="007B7A9C" w:rsidRDefault="00377FB1" w:rsidP="007B7A9C">
      <w:pPr>
        <w:rPr>
          <w:sz w:val="36"/>
          <w:szCs w:val="36"/>
        </w:rPr>
      </w:pPr>
    </w:p>
    <w:p w14:paraId="1430F7F8" w14:textId="77777777" w:rsidR="007B7A9C" w:rsidRDefault="007B7A9C" w:rsidP="00EE15F9">
      <w:pPr>
        <w:rPr>
          <w:sz w:val="36"/>
          <w:szCs w:val="36"/>
        </w:rPr>
      </w:pPr>
    </w:p>
    <w:p w14:paraId="106D6022" w14:textId="77777777" w:rsidR="00EE15F9" w:rsidRDefault="00EE15F9"/>
    <w:sectPr w:rsidR="00EE1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5F9"/>
    <w:rsid w:val="00026619"/>
    <w:rsid w:val="0003488E"/>
    <w:rsid w:val="00042250"/>
    <w:rsid w:val="000A624F"/>
    <w:rsid w:val="000D1AC4"/>
    <w:rsid w:val="000E4C37"/>
    <w:rsid w:val="000F220B"/>
    <w:rsid w:val="00104CF1"/>
    <w:rsid w:val="0015465B"/>
    <w:rsid w:val="00201F21"/>
    <w:rsid w:val="002157C2"/>
    <w:rsid w:val="002530D7"/>
    <w:rsid w:val="00344881"/>
    <w:rsid w:val="003575D4"/>
    <w:rsid w:val="00366E1C"/>
    <w:rsid w:val="00377FB1"/>
    <w:rsid w:val="003A002E"/>
    <w:rsid w:val="003C4701"/>
    <w:rsid w:val="0042329D"/>
    <w:rsid w:val="00436737"/>
    <w:rsid w:val="00447606"/>
    <w:rsid w:val="00461A79"/>
    <w:rsid w:val="00481EED"/>
    <w:rsid w:val="004B1E35"/>
    <w:rsid w:val="004B2693"/>
    <w:rsid w:val="004B64EA"/>
    <w:rsid w:val="004F0CE4"/>
    <w:rsid w:val="00500355"/>
    <w:rsid w:val="00571E0A"/>
    <w:rsid w:val="00585CBB"/>
    <w:rsid w:val="005A6CFD"/>
    <w:rsid w:val="00625B95"/>
    <w:rsid w:val="006933B3"/>
    <w:rsid w:val="006D3CD5"/>
    <w:rsid w:val="006E427A"/>
    <w:rsid w:val="00716419"/>
    <w:rsid w:val="007247D8"/>
    <w:rsid w:val="00746743"/>
    <w:rsid w:val="007532DE"/>
    <w:rsid w:val="00770CAF"/>
    <w:rsid w:val="007B7A9C"/>
    <w:rsid w:val="00864D44"/>
    <w:rsid w:val="00871B91"/>
    <w:rsid w:val="008828E6"/>
    <w:rsid w:val="00887469"/>
    <w:rsid w:val="008B2EE7"/>
    <w:rsid w:val="008B3045"/>
    <w:rsid w:val="008E3D08"/>
    <w:rsid w:val="008E40F7"/>
    <w:rsid w:val="008F1B10"/>
    <w:rsid w:val="008F23EA"/>
    <w:rsid w:val="00916402"/>
    <w:rsid w:val="0092431B"/>
    <w:rsid w:val="009260E0"/>
    <w:rsid w:val="009551E2"/>
    <w:rsid w:val="009C2D3F"/>
    <w:rsid w:val="009D1089"/>
    <w:rsid w:val="00A42E55"/>
    <w:rsid w:val="00A46763"/>
    <w:rsid w:val="00A60249"/>
    <w:rsid w:val="00A62643"/>
    <w:rsid w:val="00B375C3"/>
    <w:rsid w:val="00BF26BB"/>
    <w:rsid w:val="00BF4A78"/>
    <w:rsid w:val="00C71317"/>
    <w:rsid w:val="00CB3057"/>
    <w:rsid w:val="00D603A3"/>
    <w:rsid w:val="00DA7028"/>
    <w:rsid w:val="00DE1100"/>
    <w:rsid w:val="00E04FD9"/>
    <w:rsid w:val="00E66DFA"/>
    <w:rsid w:val="00E72369"/>
    <w:rsid w:val="00E86045"/>
    <w:rsid w:val="00E90C8A"/>
    <w:rsid w:val="00EE15F9"/>
    <w:rsid w:val="00EE25BE"/>
    <w:rsid w:val="00EF3541"/>
    <w:rsid w:val="00EF445F"/>
    <w:rsid w:val="00EF53DB"/>
    <w:rsid w:val="00F37F80"/>
    <w:rsid w:val="00FA235F"/>
    <w:rsid w:val="00FB6AE2"/>
    <w:rsid w:val="00FD3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D2FB8C"/>
  <w15:chartTrackingRefBased/>
  <w15:docId w15:val="{755E8C6B-E486-46B4-82B6-8650E8736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15F9"/>
    <w:rPr>
      <w:color w:val="0563C1" w:themeColor="hyperlink"/>
      <w:u w:val="single"/>
    </w:rPr>
  </w:style>
  <w:style w:type="character" w:styleId="UnresolvedMention">
    <w:name w:val="Unresolved Mention"/>
    <w:basedOn w:val="DefaultParagraphFont"/>
    <w:uiPriority w:val="99"/>
    <w:semiHidden/>
    <w:unhideWhenUsed/>
    <w:rsid w:val="006933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ngroup.com/articles/empathy-mapping/" TargetMode="External"/><Relationship Id="rId18" Type="http://schemas.openxmlformats.org/officeDocument/2006/relationships/hyperlink" Target="https://www.ons.gov.uk/peoplepopulationandcommunity/crimeandjustice/bulletins/crimeinenglandandwales/yearendingmarch2019" TargetMode="External"/><Relationship Id="rId3" Type="http://schemas.openxmlformats.org/officeDocument/2006/relationships/customXml" Target="../customXml/item3.xml"/><Relationship Id="rId21" Type="http://schemas.openxmlformats.org/officeDocument/2006/relationships/hyperlink" Target="https://www.who.int/publications/i/item/9789241564625" TargetMode="External"/><Relationship Id="rId7" Type="http://schemas.openxmlformats.org/officeDocument/2006/relationships/webSettings" Target="webSettings.xml"/><Relationship Id="rId12" Type="http://schemas.openxmlformats.org/officeDocument/2006/relationships/hyperlink" Target="https://dribbble.com/stories/2019/03/22/what-is-design-thinking" TargetMode="External"/><Relationship Id="rId17" Type="http://schemas.openxmlformats.org/officeDocument/2006/relationships/hyperlink" Target="https://www.bbc.com/news/uk-england-56470167" TargetMode="External"/><Relationship Id="rId2" Type="http://schemas.openxmlformats.org/officeDocument/2006/relationships/customXml" Target="../customXml/item2.xml"/><Relationship Id="rId16" Type="http://schemas.openxmlformats.org/officeDocument/2006/relationships/hyperlink" Target="https://doodledesign.co/blog/design-is-not-just-what-it-looks-like/" TargetMode="External"/><Relationship Id="rId20" Type="http://schemas.openxmlformats.org/officeDocument/2006/relationships/hyperlink" Target="https://www.unwomen.org/en/digital-library/publications/2021/07/safe-cities-and-safe-public-spaces-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awcettsociety.org.uk/Handlers/Download.ashx?IDMF=32fd59c7-033e-4099-ae86-2d4a0c3382da"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nteraction-design.org/literature/topics/design-thinking" TargetMode="External"/><Relationship Id="rId23" Type="http://schemas.openxmlformats.org/officeDocument/2006/relationships/fontTable" Target="fontTable.xml"/><Relationship Id="rId10" Type="http://schemas.openxmlformats.org/officeDocument/2006/relationships/hyperlink" Target="https://delighted.com/blog/guide-to-customer-journey-mapping" TargetMode="External"/><Relationship Id="rId19" Type="http://schemas.openxmlformats.org/officeDocument/2006/relationships/hyperlink" Target="https://medium.com/design-globant/co-creation-how-tos-e25696f56d6f"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assets.publishing.service.gov.uk/media/60f03e068fa8f50c77458285/2021-07-12_Sexual_Harassment_Report_FINAL.pdf" TargetMode="External"/><Relationship Id="rId22" Type="http://schemas.openxmlformats.org/officeDocument/2006/relationships/hyperlink" Target="https://yougov.co.uk/topics/lifestyle/articles-reports/2020/08/21/streets-are-ours-womens-experiences-public-sp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c6d04d45a26c195a89cc80ad443d459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a02b459c65a46da2dd35f94d049036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A879BCC3-5CA5-4AB5-814F-97E9E92A07A9}">
  <ds:schemaRefs>
    <ds:schemaRef ds:uri="http://schemas.openxmlformats.org/officeDocument/2006/bibliography"/>
  </ds:schemaRefs>
</ds:datastoreItem>
</file>

<file path=customXml/itemProps2.xml><?xml version="1.0" encoding="utf-8"?>
<ds:datastoreItem xmlns:ds="http://schemas.openxmlformats.org/officeDocument/2006/customXml" ds:itemID="{2C17618F-4172-4044-8231-01B18E954E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4A7F95-4C51-4C32-87E1-1DD5F5898E35}">
  <ds:schemaRefs>
    <ds:schemaRef ds:uri="http://schemas.microsoft.com/sharepoint/v3/contenttype/forms"/>
  </ds:schemaRefs>
</ds:datastoreItem>
</file>

<file path=customXml/itemProps4.xml><?xml version="1.0" encoding="utf-8"?>
<ds:datastoreItem xmlns:ds="http://schemas.openxmlformats.org/officeDocument/2006/customXml" ds:itemID="{2D28C219-E4E6-41B3-A315-F1B4256BA43C}">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1437</Words>
  <Characters>9342</Characters>
  <Application>Microsoft Office Word</Application>
  <DocSecurity>0</DocSecurity>
  <Lines>245</Lines>
  <Paragraphs>45</Paragraphs>
  <ScaleCrop>false</ScaleCrop>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Ravelo Barreto (2240356)</dc:creator>
  <cp:keywords/>
  <dc:description/>
  <cp:lastModifiedBy>Elena Ravelo Barreto (2240356)</cp:lastModifiedBy>
  <cp:revision>3</cp:revision>
  <dcterms:created xsi:type="dcterms:W3CDTF">2023-12-13T08:43:00Z</dcterms:created>
  <dcterms:modified xsi:type="dcterms:W3CDTF">2023-12-13T08:43:00Z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35bc938b-5c2e-4836-b462-6e2a34e7a931</vt:lpwstr>
  </property>
  <property fmtid="{D5CDD505-2E9C-101B-9397-08002B2CF9AE}" pid="3" name="ContentTypeId">
    <vt:lpwstr>0x010100F8BF9AC769AD6E4EA4D545CCC79C824F</vt:lpwstr>
  </property>
</Properties>
</file>