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xmlns:wp14="http://schemas.microsoft.com/office/word/2010/wordml" w:rsidR="00E80CED" w:rsidP="000F225C" w:rsidRDefault="00E80CED" w14:paraId="672A6659" wp14:textId="77777777">
      <w:pPr>
        <w:spacing w:line="360" w:lineRule="auto"/>
        <w:jc w:val="center"/>
        <w:rPr>
          <w:b/>
          <w:bCs/>
          <w:lang w:val="en-US"/>
        </w:rPr>
      </w:pPr>
    </w:p>
    <w:p xmlns:wp14="http://schemas.microsoft.com/office/word/2010/wordml" w:rsidR="00E80CED" w:rsidP="000F225C" w:rsidRDefault="00E80CED" w14:paraId="0A37501D" wp14:textId="77777777">
      <w:pPr>
        <w:spacing w:line="360" w:lineRule="auto"/>
        <w:jc w:val="center"/>
        <w:rPr>
          <w:b/>
          <w:bCs/>
          <w:lang w:val="en-US"/>
        </w:rPr>
      </w:pPr>
    </w:p>
    <w:p xmlns:wp14="http://schemas.microsoft.com/office/word/2010/wordml" w:rsidR="00E80CED" w:rsidP="000F225C" w:rsidRDefault="00E80CED" w14:paraId="5DAB6C7B" wp14:textId="77777777">
      <w:pPr>
        <w:spacing w:line="360" w:lineRule="auto"/>
        <w:jc w:val="center"/>
        <w:rPr>
          <w:b/>
          <w:bCs/>
          <w:lang w:val="en-US"/>
        </w:rPr>
      </w:pPr>
    </w:p>
    <w:p xmlns:wp14="http://schemas.microsoft.com/office/word/2010/wordml" w:rsidR="00E80CED" w:rsidP="000F225C" w:rsidRDefault="00E80CED" w14:paraId="02EB378F" wp14:textId="77777777">
      <w:pPr>
        <w:spacing w:line="360" w:lineRule="auto"/>
        <w:jc w:val="center"/>
        <w:rPr>
          <w:b/>
          <w:bCs/>
          <w:lang w:val="en-US"/>
        </w:rPr>
      </w:pPr>
    </w:p>
    <w:p xmlns:wp14="http://schemas.microsoft.com/office/word/2010/wordml" w:rsidR="00E80CED" w:rsidP="000F225C" w:rsidRDefault="00E80CED" w14:paraId="6A05A809" wp14:textId="77777777">
      <w:pPr>
        <w:spacing w:line="360" w:lineRule="auto"/>
        <w:jc w:val="center"/>
        <w:rPr>
          <w:b/>
          <w:bCs/>
          <w:lang w:val="en-US"/>
        </w:rPr>
      </w:pPr>
    </w:p>
    <w:p xmlns:wp14="http://schemas.microsoft.com/office/word/2010/wordml" w:rsidR="00E80CED" w:rsidP="000F225C" w:rsidRDefault="00E80CED" w14:paraId="5A39BBE3" wp14:textId="77777777">
      <w:pPr>
        <w:spacing w:line="360" w:lineRule="auto"/>
        <w:jc w:val="center"/>
        <w:rPr>
          <w:b/>
          <w:bCs/>
          <w:lang w:val="en-US"/>
        </w:rPr>
      </w:pPr>
    </w:p>
    <w:p xmlns:wp14="http://schemas.microsoft.com/office/word/2010/wordml" w:rsidR="00E80CED" w:rsidP="000F225C" w:rsidRDefault="00E80CED" w14:paraId="41C8F396" wp14:textId="77777777">
      <w:pPr>
        <w:spacing w:line="360" w:lineRule="auto"/>
        <w:jc w:val="center"/>
        <w:rPr>
          <w:b/>
          <w:bCs/>
          <w:lang w:val="en-US"/>
        </w:rPr>
      </w:pPr>
    </w:p>
    <w:p xmlns:wp14="http://schemas.microsoft.com/office/word/2010/wordml" w:rsidR="00E80CED" w:rsidP="000F225C" w:rsidRDefault="00E80CED" w14:paraId="72A3D3EC" wp14:textId="77777777">
      <w:pPr>
        <w:spacing w:line="360" w:lineRule="auto"/>
        <w:jc w:val="center"/>
        <w:rPr>
          <w:b/>
          <w:bCs/>
          <w:lang w:val="en-US"/>
        </w:rPr>
      </w:pPr>
    </w:p>
    <w:p xmlns:wp14="http://schemas.microsoft.com/office/word/2010/wordml" w:rsidRPr="00BB12FD" w:rsidR="00BB12FD" w:rsidP="00BB12FD" w:rsidRDefault="000F225C" w14:paraId="756B7592" wp14:textId="77777777">
      <w:pPr>
        <w:spacing w:line="360" w:lineRule="auto"/>
        <w:jc w:val="center"/>
        <w:rPr>
          <w:lang w:val="en-US"/>
        </w:rPr>
      </w:pPr>
      <w:r w:rsidRPr="000F225C">
        <w:rPr>
          <w:b/>
          <w:bCs/>
          <w:lang w:val="en-US"/>
        </w:rPr>
        <w:t>Assignment Title:</w:t>
      </w:r>
      <w:r w:rsidRPr="000F225C">
        <w:rPr>
          <w:lang w:val="en-US"/>
        </w:rPr>
        <w:t xml:space="preserve"> </w:t>
      </w:r>
      <w:r w:rsidRPr="00BB12FD" w:rsidR="00BB12FD">
        <w:rPr>
          <w:lang w:val="en-US"/>
        </w:rPr>
        <w:t>An examination and analysis of how the ‘Early Help’ system is signposted to UK families by their local authority website."</w:t>
      </w:r>
      <w:r w:rsidRPr="00BB12FD" w:rsidR="00BB12FD">
        <w:rPr>
          <w:b/>
          <w:bCs/>
          <w:lang w:val="en-US"/>
        </w:rPr>
        <w:t> </w:t>
      </w:r>
    </w:p>
    <w:p xmlns:wp14="http://schemas.microsoft.com/office/word/2010/wordml" w:rsidRPr="000F225C" w:rsidR="000F225C" w:rsidP="000F225C" w:rsidRDefault="000F225C" w14:paraId="0D0B940D" wp14:textId="77777777">
      <w:pPr>
        <w:spacing w:line="360" w:lineRule="auto"/>
        <w:jc w:val="center"/>
        <w:rPr>
          <w:lang w:val="en-US"/>
        </w:rPr>
      </w:pPr>
    </w:p>
    <w:p xmlns:wp14="http://schemas.microsoft.com/office/word/2010/wordml" w:rsidRPr="000F225C" w:rsidR="000F225C" w:rsidP="000F225C" w:rsidRDefault="000F225C" w14:paraId="5FF6577E" wp14:textId="77777777">
      <w:pPr>
        <w:spacing w:line="360" w:lineRule="auto"/>
        <w:jc w:val="center"/>
      </w:pPr>
      <w:r w:rsidRPr="000F225C">
        <w:rPr>
          <w:b/>
          <w:bCs/>
          <w:lang w:val="en-US"/>
        </w:rPr>
        <w:t>Student Name:</w:t>
      </w:r>
      <w:r w:rsidRPr="000F225C">
        <w:rPr>
          <w:lang w:val="en-US"/>
        </w:rPr>
        <w:t xml:space="preserve"> </w:t>
      </w:r>
      <w:r w:rsidRPr="000F225C">
        <w:t>Surayya Khan</w:t>
      </w:r>
      <w:r w:rsidRPr="000F225C">
        <w:rPr>
          <w:lang w:val="en-US"/>
        </w:rPr>
        <w:br/>
      </w:r>
      <w:r w:rsidRPr="000F225C">
        <w:rPr>
          <w:b/>
          <w:bCs/>
          <w:lang w:val="en-US"/>
        </w:rPr>
        <w:t>Student ID:</w:t>
      </w:r>
      <w:r w:rsidRPr="000F225C">
        <w:rPr>
          <w:lang w:val="en-US"/>
        </w:rPr>
        <w:t xml:space="preserve"> </w:t>
      </w:r>
      <w:r w:rsidRPr="000F225C">
        <w:t>2323459</w:t>
      </w:r>
    </w:p>
    <w:p xmlns:wp14="http://schemas.microsoft.com/office/word/2010/wordml" w:rsidRPr="000F225C" w:rsidR="000F225C" w:rsidP="000F225C" w:rsidRDefault="000F225C" w14:paraId="422EF9A1" wp14:textId="77777777">
      <w:pPr>
        <w:spacing w:line="360" w:lineRule="auto"/>
        <w:jc w:val="center"/>
        <w:rPr>
          <w:lang w:val="en-US"/>
        </w:rPr>
      </w:pPr>
      <w:r w:rsidRPr="000F225C">
        <w:rPr>
          <w:b/>
          <w:bCs/>
        </w:rPr>
        <w:t>Lecturer Name: </w:t>
      </w:r>
      <w:r w:rsidRPr="000F225C">
        <w:t>Gillian Weaver</w:t>
      </w:r>
    </w:p>
    <w:p xmlns:wp14="http://schemas.microsoft.com/office/word/2010/wordml" w:rsidRPr="000F225C" w:rsidR="000F225C" w:rsidRDefault="000F225C" w14:paraId="0E27B00A" wp14:textId="77777777">
      <w:pPr>
        <w:rPr>
          <w:lang w:val="en-US"/>
        </w:rPr>
      </w:pPr>
      <w:r w:rsidRPr="000F225C">
        <w:rPr>
          <w:lang w:val="en-US"/>
        </w:rPr>
        <w:br w:type="page"/>
      </w:r>
    </w:p>
    <w:sdt>
      <w:sdtPr>
        <w:id w:val="-980612596"/>
        <w:docPartObj>
          <w:docPartGallery w:val="Table of Contents"/>
          <w:docPartUnique/>
        </w:docPartObj>
        <w:rPr>
          <w:rFonts w:ascii="Times New Roman" w:hAnsi="Times New Roman" w:eastAsia="Calibri" w:cs="" w:eastAsiaTheme="minorAscii" w:cstheme="minorBidi"/>
          <w:color w:val="auto"/>
          <w:kern w:val="2"/>
          <w:sz w:val="24"/>
          <w:szCs w:val="24"/>
          <w:lang w:val="en-GB"/>
          <w14:ligatures w14:val="standardContextual"/>
        </w:rPr>
      </w:sdtPr>
      <w:sdtEndPr>
        <w:rPr>
          <w:rFonts w:ascii="Times New Roman" w:hAnsi="Times New Roman" w:eastAsia="Calibri" w:cs="" w:eastAsiaTheme="minorAscii" w:cstheme="minorBidi"/>
          <w:b w:val="1"/>
          <w:bCs w:val="1"/>
          <w:noProof/>
          <w:color w:val="auto"/>
          <w:sz w:val="24"/>
          <w:szCs w:val="24"/>
          <w:lang w:val="en-GB"/>
        </w:rPr>
      </w:sdtEndPr>
      <w:sdtContent>
        <w:p xmlns:wp14="http://schemas.microsoft.com/office/word/2010/wordml" w:rsidRPr="00E80CED" w:rsidR="00E80CED" w:rsidP="00E80CED" w:rsidRDefault="00E80CED" w14:paraId="22E0FC93" wp14:textId="77777777">
          <w:pPr>
            <w:pStyle w:val="TOCHeading"/>
            <w:spacing w:line="360" w:lineRule="auto"/>
            <w:jc w:val="center"/>
            <w:rPr>
              <w:b/>
              <w:bCs/>
            </w:rPr>
          </w:pPr>
          <w:r w:rsidRPr="00E80CED">
            <w:rPr>
              <w:b/>
              <w:bCs/>
            </w:rPr>
            <w:t>Table of Contents</w:t>
          </w:r>
        </w:p>
        <w:p xmlns:wp14="http://schemas.microsoft.com/office/word/2010/wordml" w:rsidRPr="00E80CED" w:rsidR="00E80CED" w:rsidP="00E80CED" w:rsidRDefault="00E80CED" w14:paraId="49A837BC" wp14:textId="77777777">
          <w:pPr>
            <w:pStyle w:val="TOC1"/>
          </w:pPr>
          <w:r>
            <w:fldChar w:fldCharType="begin"/>
          </w:r>
          <w:r>
            <w:instrText xml:space="preserve"> TOC \o "1-3" \h \z \u </w:instrText>
          </w:r>
          <w:r>
            <w:fldChar w:fldCharType="separate"/>
          </w:r>
          <w:hyperlink w:history="1" w:anchor="_Toc213819705">
            <w:r w:rsidRPr="00E80CED">
              <w:rPr>
                <w:rStyle w:val="Hyperlink"/>
              </w:rPr>
              <w:t>1. Introduction</w:t>
            </w:r>
            <w:r w:rsidRPr="00E80CED">
              <w:rPr>
                <w:webHidden/>
              </w:rPr>
              <w:tab/>
            </w:r>
            <w:r w:rsidRPr="00E80CED">
              <w:rPr>
                <w:webHidden/>
              </w:rPr>
              <w:fldChar w:fldCharType="begin"/>
            </w:r>
            <w:r w:rsidRPr="00E80CED">
              <w:rPr>
                <w:webHidden/>
              </w:rPr>
              <w:instrText xml:space="preserve"> PAGEREF _Toc213819705 \h </w:instrText>
            </w:r>
            <w:r w:rsidRPr="00E80CED">
              <w:rPr>
                <w:webHidden/>
              </w:rPr>
            </w:r>
            <w:r w:rsidRPr="00E80CED">
              <w:rPr>
                <w:webHidden/>
              </w:rPr>
              <w:fldChar w:fldCharType="separate"/>
            </w:r>
            <w:r w:rsidRPr="00E80CED">
              <w:rPr>
                <w:webHidden/>
              </w:rPr>
              <w:t>3</w:t>
            </w:r>
            <w:r w:rsidRPr="00E80CED">
              <w:rPr>
                <w:webHidden/>
              </w:rPr>
              <w:fldChar w:fldCharType="end"/>
            </w:r>
          </w:hyperlink>
        </w:p>
        <w:p xmlns:wp14="http://schemas.microsoft.com/office/word/2010/wordml" w:rsidR="00E80CED" w:rsidP="00E80CED" w:rsidRDefault="00E80CED" w14:paraId="62579C48" wp14:textId="77777777">
          <w:pPr>
            <w:pStyle w:val="TOC1"/>
          </w:pPr>
          <w:hyperlink w:history="1" w:anchor="_Toc213819706">
            <w:r w:rsidRPr="0071256F">
              <w:rPr>
                <w:rStyle w:val="Hyperlink"/>
              </w:rPr>
              <w:t>2. The Early Help System</w:t>
            </w:r>
            <w:r>
              <w:rPr>
                <w:webHidden/>
              </w:rPr>
              <w:tab/>
            </w:r>
            <w:r>
              <w:rPr>
                <w:webHidden/>
              </w:rPr>
              <w:fldChar w:fldCharType="begin"/>
            </w:r>
            <w:r>
              <w:rPr>
                <w:webHidden/>
              </w:rPr>
              <w:instrText xml:space="preserve"> PAGEREF _Toc213819706 \h </w:instrText>
            </w:r>
            <w:r>
              <w:rPr>
                <w:webHidden/>
              </w:rPr>
            </w:r>
            <w:r>
              <w:rPr>
                <w:webHidden/>
              </w:rPr>
              <w:fldChar w:fldCharType="separate"/>
            </w:r>
            <w:r>
              <w:rPr>
                <w:webHidden/>
              </w:rPr>
              <w:t>3</w:t>
            </w:r>
            <w:r>
              <w:rPr>
                <w:webHidden/>
              </w:rPr>
              <w:fldChar w:fldCharType="end"/>
            </w:r>
          </w:hyperlink>
        </w:p>
        <w:p xmlns:wp14="http://schemas.microsoft.com/office/word/2010/wordml" w:rsidR="00E80CED" w:rsidP="00E80CED" w:rsidRDefault="00E80CED" w14:paraId="33DED522" wp14:textId="77777777">
          <w:pPr>
            <w:pStyle w:val="TOC1"/>
          </w:pPr>
          <w:hyperlink w:history="1" w:anchor="_Toc213819707">
            <w:r w:rsidRPr="0071256F">
              <w:rPr>
                <w:rStyle w:val="Hyperlink"/>
              </w:rPr>
              <w:t>3. Multi-Agency and Inter-Disciplinary Working</w:t>
            </w:r>
            <w:r>
              <w:rPr>
                <w:webHidden/>
              </w:rPr>
              <w:tab/>
            </w:r>
            <w:r>
              <w:rPr>
                <w:webHidden/>
              </w:rPr>
              <w:fldChar w:fldCharType="begin"/>
            </w:r>
            <w:r>
              <w:rPr>
                <w:webHidden/>
              </w:rPr>
              <w:instrText xml:space="preserve"> PAGEREF _Toc213819707 \h </w:instrText>
            </w:r>
            <w:r>
              <w:rPr>
                <w:webHidden/>
              </w:rPr>
            </w:r>
            <w:r>
              <w:rPr>
                <w:webHidden/>
              </w:rPr>
              <w:fldChar w:fldCharType="separate"/>
            </w:r>
            <w:r>
              <w:rPr>
                <w:webHidden/>
              </w:rPr>
              <w:t>4</w:t>
            </w:r>
            <w:r>
              <w:rPr>
                <w:webHidden/>
              </w:rPr>
              <w:fldChar w:fldCharType="end"/>
            </w:r>
          </w:hyperlink>
        </w:p>
        <w:p xmlns:wp14="http://schemas.microsoft.com/office/word/2010/wordml" w:rsidR="00E80CED" w:rsidP="00E80CED" w:rsidRDefault="00E80CED" w14:paraId="4F9C5B72" wp14:textId="77777777">
          <w:pPr>
            <w:pStyle w:val="TOC1"/>
          </w:pPr>
          <w:hyperlink w:history="1" w:anchor="_Toc213819708">
            <w:r w:rsidRPr="0071256F">
              <w:rPr>
                <w:rStyle w:val="Hyperlink"/>
              </w:rPr>
              <w:t>4. Evaluation of Local Authority Websites</w:t>
            </w:r>
            <w:r>
              <w:rPr>
                <w:webHidden/>
              </w:rPr>
              <w:tab/>
            </w:r>
            <w:r>
              <w:rPr>
                <w:webHidden/>
              </w:rPr>
              <w:fldChar w:fldCharType="begin"/>
            </w:r>
            <w:r>
              <w:rPr>
                <w:webHidden/>
              </w:rPr>
              <w:instrText xml:space="preserve"> PAGEREF _Toc213819708 \h </w:instrText>
            </w:r>
            <w:r>
              <w:rPr>
                <w:webHidden/>
              </w:rPr>
            </w:r>
            <w:r>
              <w:rPr>
                <w:webHidden/>
              </w:rPr>
              <w:fldChar w:fldCharType="separate"/>
            </w:r>
            <w:r>
              <w:rPr>
                <w:webHidden/>
              </w:rPr>
              <w:t>4</w:t>
            </w:r>
            <w:r>
              <w:rPr>
                <w:webHidden/>
              </w:rPr>
              <w:fldChar w:fldCharType="end"/>
            </w:r>
          </w:hyperlink>
        </w:p>
        <w:p xmlns:wp14="http://schemas.microsoft.com/office/word/2010/wordml" w:rsidR="00E80CED" w:rsidP="00E80CED" w:rsidRDefault="00E80CED" w14:paraId="4A1C16E5" wp14:textId="77777777">
          <w:pPr>
            <w:pStyle w:val="TOC2"/>
            <w:tabs>
              <w:tab w:val="right" w:leader="dot" w:pos="9350"/>
            </w:tabs>
            <w:spacing w:line="360" w:lineRule="auto"/>
            <w:rPr>
              <w:noProof/>
            </w:rPr>
          </w:pPr>
          <w:hyperlink w:history="1" w:anchor="_Toc213819709">
            <w:r w:rsidRPr="0071256F">
              <w:rPr>
                <w:rStyle w:val="Hyperlink"/>
                <w:noProof/>
                <w:lang w:val="en-US"/>
              </w:rPr>
              <w:t>4.1 Leeds City Council</w:t>
            </w:r>
            <w:r>
              <w:rPr>
                <w:noProof/>
                <w:webHidden/>
              </w:rPr>
              <w:tab/>
            </w:r>
            <w:r>
              <w:rPr>
                <w:noProof/>
                <w:webHidden/>
              </w:rPr>
              <w:fldChar w:fldCharType="begin"/>
            </w:r>
            <w:r>
              <w:rPr>
                <w:noProof/>
                <w:webHidden/>
              </w:rPr>
              <w:instrText xml:space="preserve"> PAGEREF _Toc213819709 \h </w:instrText>
            </w:r>
            <w:r>
              <w:rPr>
                <w:noProof/>
                <w:webHidden/>
              </w:rPr>
            </w:r>
            <w:r>
              <w:rPr>
                <w:noProof/>
                <w:webHidden/>
              </w:rPr>
              <w:fldChar w:fldCharType="separate"/>
            </w:r>
            <w:r>
              <w:rPr>
                <w:noProof/>
                <w:webHidden/>
              </w:rPr>
              <w:t>4</w:t>
            </w:r>
            <w:r>
              <w:rPr>
                <w:noProof/>
                <w:webHidden/>
              </w:rPr>
              <w:fldChar w:fldCharType="end"/>
            </w:r>
          </w:hyperlink>
        </w:p>
        <w:p xmlns:wp14="http://schemas.microsoft.com/office/word/2010/wordml" w:rsidR="00E80CED" w:rsidP="00E80CED" w:rsidRDefault="00E80CED" w14:paraId="1EB7FCFC" wp14:textId="77777777">
          <w:pPr>
            <w:pStyle w:val="TOC2"/>
            <w:tabs>
              <w:tab w:val="right" w:leader="dot" w:pos="9350"/>
            </w:tabs>
            <w:spacing w:line="360" w:lineRule="auto"/>
            <w:rPr>
              <w:noProof/>
            </w:rPr>
          </w:pPr>
          <w:hyperlink w:history="1" w:anchor="_Toc213819710">
            <w:r w:rsidRPr="0071256F">
              <w:rPr>
                <w:rStyle w:val="Hyperlink"/>
                <w:noProof/>
                <w:lang w:val="en-US"/>
              </w:rPr>
              <w:t>4.2 Norfolk County Council</w:t>
            </w:r>
            <w:r>
              <w:rPr>
                <w:noProof/>
                <w:webHidden/>
              </w:rPr>
              <w:tab/>
            </w:r>
            <w:r>
              <w:rPr>
                <w:noProof/>
                <w:webHidden/>
              </w:rPr>
              <w:fldChar w:fldCharType="begin"/>
            </w:r>
            <w:r>
              <w:rPr>
                <w:noProof/>
                <w:webHidden/>
              </w:rPr>
              <w:instrText xml:space="preserve"> PAGEREF _Toc213819710 \h </w:instrText>
            </w:r>
            <w:r>
              <w:rPr>
                <w:noProof/>
                <w:webHidden/>
              </w:rPr>
            </w:r>
            <w:r>
              <w:rPr>
                <w:noProof/>
                <w:webHidden/>
              </w:rPr>
              <w:fldChar w:fldCharType="separate"/>
            </w:r>
            <w:r>
              <w:rPr>
                <w:noProof/>
                <w:webHidden/>
              </w:rPr>
              <w:t>5</w:t>
            </w:r>
            <w:r>
              <w:rPr>
                <w:noProof/>
                <w:webHidden/>
              </w:rPr>
              <w:fldChar w:fldCharType="end"/>
            </w:r>
          </w:hyperlink>
        </w:p>
        <w:p xmlns:wp14="http://schemas.microsoft.com/office/word/2010/wordml" w:rsidR="00E80CED" w:rsidP="00E80CED" w:rsidRDefault="00E80CED" w14:paraId="24253506" wp14:textId="77777777">
          <w:pPr>
            <w:pStyle w:val="TOC2"/>
            <w:tabs>
              <w:tab w:val="right" w:leader="dot" w:pos="9350"/>
            </w:tabs>
            <w:spacing w:line="360" w:lineRule="auto"/>
            <w:rPr>
              <w:noProof/>
            </w:rPr>
          </w:pPr>
          <w:hyperlink w:history="1" w:anchor="_Toc213819711">
            <w:r w:rsidRPr="0071256F">
              <w:rPr>
                <w:rStyle w:val="Hyperlink"/>
                <w:noProof/>
                <w:lang w:val="en-US"/>
              </w:rPr>
              <w:t>4.3 Southwark Council</w:t>
            </w:r>
            <w:r>
              <w:rPr>
                <w:noProof/>
                <w:webHidden/>
              </w:rPr>
              <w:tab/>
            </w:r>
            <w:r>
              <w:rPr>
                <w:noProof/>
                <w:webHidden/>
              </w:rPr>
              <w:fldChar w:fldCharType="begin"/>
            </w:r>
            <w:r>
              <w:rPr>
                <w:noProof/>
                <w:webHidden/>
              </w:rPr>
              <w:instrText xml:space="preserve"> PAGEREF _Toc213819711 \h </w:instrText>
            </w:r>
            <w:r>
              <w:rPr>
                <w:noProof/>
                <w:webHidden/>
              </w:rPr>
            </w:r>
            <w:r>
              <w:rPr>
                <w:noProof/>
                <w:webHidden/>
              </w:rPr>
              <w:fldChar w:fldCharType="separate"/>
            </w:r>
            <w:r>
              <w:rPr>
                <w:noProof/>
                <w:webHidden/>
              </w:rPr>
              <w:t>5</w:t>
            </w:r>
            <w:r>
              <w:rPr>
                <w:noProof/>
                <w:webHidden/>
              </w:rPr>
              <w:fldChar w:fldCharType="end"/>
            </w:r>
          </w:hyperlink>
        </w:p>
        <w:p xmlns:wp14="http://schemas.microsoft.com/office/word/2010/wordml" w:rsidR="00E80CED" w:rsidP="00E80CED" w:rsidRDefault="00E80CED" w14:paraId="6A010792" wp14:textId="77777777">
          <w:pPr>
            <w:pStyle w:val="TOC2"/>
            <w:tabs>
              <w:tab w:val="right" w:leader="dot" w:pos="9350"/>
            </w:tabs>
            <w:spacing w:line="360" w:lineRule="auto"/>
            <w:rPr>
              <w:noProof/>
            </w:rPr>
          </w:pPr>
          <w:hyperlink w:history="1" w:anchor="_Toc213819712">
            <w:r w:rsidRPr="0071256F">
              <w:rPr>
                <w:rStyle w:val="Hyperlink"/>
                <w:noProof/>
                <w:lang w:val="en-US"/>
              </w:rPr>
              <w:t>4.4 Section Summary</w:t>
            </w:r>
            <w:r>
              <w:rPr>
                <w:noProof/>
                <w:webHidden/>
              </w:rPr>
              <w:tab/>
            </w:r>
            <w:r>
              <w:rPr>
                <w:noProof/>
                <w:webHidden/>
              </w:rPr>
              <w:fldChar w:fldCharType="begin"/>
            </w:r>
            <w:r>
              <w:rPr>
                <w:noProof/>
                <w:webHidden/>
              </w:rPr>
              <w:instrText xml:space="preserve"> PAGEREF _Toc213819712 \h </w:instrText>
            </w:r>
            <w:r>
              <w:rPr>
                <w:noProof/>
                <w:webHidden/>
              </w:rPr>
            </w:r>
            <w:r>
              <w:rPr>
                <w:noProof/>
                <w:webHidden/>
              </w:rPr>
              <w:fldChar w:fldCharType="separate"/>
            </w:r>
            <w:r>
              <w:rPr>
                <w:noProof/>
                <w:webHidden/>
              </w:rPr>
              <w:t>6</w:t>
            </w:r>
            <w:r>
              <w:rPr>
                <w:noProof/>
                <w:webHidden/>
              </w:rPr>
              <w:fldChar w:fldCharType="end"/>
            </w:r>
          </w:hyperlink>
        </w:p>
        <w:p xmlns:wp14="http://schemas.microsoft.com/office/word/2010/wordml" w:rsidR="00E80CED" w:rsidP="00E80CED" w:rsidRDefault="00E80CED" w14:paraId="308AE450" wp14:textId="77777777">
          <w:pPr>
            <w:pStyle w:val="TOC1"/>
          </w:pPr>
          <w:hyperlink w:history="1" w:anchor="_Toc213819713">
            <w:r w:rsidRPr="0071256F">
              <w:rPr>
                <w:rStyle w:val="Hyperlink"/>
              </w:rPr>
              <w:t>5. Comparative Analysis</w:t>
            </w:r>
            <w:r>
              <w:rPr>
                <w:webHidden/>
              </w:rPr>
              <w:tab/>
            </w:r>
            <w:r>
              <w:rPr>
                <w:webHidden/>
              </w:rPr>
              <w:fldChar w:fldCharType="begin"/>
            </w:r>
            <w:r>
              <w:rPr>
                <w:webHidden/>
              </w:rPr>
              <w:instrText xml:space="preserve"> PAGEREF _Toc213819713 \h </w:instrText>
            </w:r>
            <w:r>
              <w:rPr>
                <w:webHidden/>
              </w:rPr>
            </w:r>
            <w:r>
              <w:rPr>
                <w:webHidden/>
              </w:rPr>
              <w:fldChar w:fldCharType="separate"/>
            </w:r>
            <w:r>
              <w:rPr>
                <w:webHidden/>
              </w:rPr>
              <w:t>6</w:t>
            </w:r>
            <w:r>
              <w:rPr>
                <w:webHidden/>
              </w:rPr>
              <w:fldChar w:fldCharType="end"/>
            </w:r>
          </w:hyperlink>
        </w:p>
        <w:p xmlns:wp14="http://schemas.microsoft.com/office/word/2010/wordml" w:rsidR="00E80CED" w:rsidP="00E80CED" w:rsidRDefault="00E80CED" w14:paraId="446FD524" wp14:textId="77777777">
          <w:pPr>
            <w:pStyle w:val="TOC1"/>
          </w:pPr>
          <w:hyperlink w:history="1" w:anchor="_Toc213819714">
            <w:r w:rsidRPr="0071256F">
              <w:rPr>
                <w:rStyle w:val="Hyperlink"/>
              </w:rPr>
              <w:t>6. Conclusion and Recommendations</w:t>
            </w:r>
            <w:r>
              <w:rPr>
                <w:webHidden/>
              </w:rPr>
              <w:tab/>
            </w:r>
            <w:r>
              <w:rPr>
                <w:webHidden/>
              </w:rPr>
              <w:fldChar w:fldCharType="begin"/>
            </w:r>
            <w:r>
              <w:rPr>
                <w:webHidden/>
              </w:rPr>
              <w:instrText xml:space="preserve"> PAGEREF _Toc213819714 \h </w:instrText>
            </w:r>
            <w:r>
              <w:rPr>
                <w:webHidden/>
              </w:rPr>
            </w:r>
            <w:r>
              <w:rPr>
                <w:webHidden/>
              </w:rPr>
              <w:fldChar w:fldCharType="separate"/>
            </w:r>
            <w:r>
              <w:rPr>
                <w:webHidden/>
              </w:rPr>
              <w:t>7</w:t>
            </w:r>
            <w:r>
              <w:rPr>
                <w:webHidden/>
              </w:rPr>
              <w:fldChar w:fldCharType="end"/>
            </w:r>
          </w:hyperlink>
        </w:p>
        <w:p xmlns:wp14="http://schemas.microsoft.com/office/word/2010/wordml" w:rsidR="00E80CED" w:rsidP="00E80CED" w:rsidRDefault="00E80CED" w14:paraId="5D68FD94" wp14:textId="77777777">
          <w:pPr>
            <w:pStyle w:val="TOC1"/>
          </w:pPr>
          <w:hyperlink w:history="1" w:anchor="_Toc213819715">
            <w:r w:rsidRPr="0071256F">
              <w:rPr>
                <w:rStyle w:val="Hyperlink"/>
              </w:rPr>
              <w:t>7. Reference List</w:t>
            </w:r>
            <w:r>
              <w:rPr>
                <w:webHidden/>
              </w:rPr>
              <w:tab/>
            </w:r>
            <w:r>
              <w:rPr>
                <w:webHidden/>
              </w:rPr>
              <w:fldChar w:fldCharType="begin"/>
            </w:r>
            <w:r>
              <w:rPr>
                <w:webHidden/>
              </w:rPr>
              <w:instrText xml:space="preserve"> PAGEREF _Toc213819715 \h </w:instrText>
            </w:r>
            <w:r>
              <w:rPr>
                <w:webHidden/>
              </w:rPr>
            </w:r>
            <w:r>
              <w:rPr>
                <w:webHidden/>
              </w:rPr>
              <w:fldChar w:fldCharType="separate"/>
            </w:r>
            <w:r>
              <w:rPr>
                <w:webHidden/>
              </w:rPr>
              <w:t>8</w:t>
            </w:r>
            <w:r>
              <w:rPr>
                <w:webHidden/>
              </w:rPr>
              <w:fldChar w:fldCharType="end"/>
            </w:r>
          </w:hyperlink>
        </w:p>
        <w:p xmlns:wp14="http://schemas.microsoft.com/office/word/2010/wordml" w:rsidR="00E80CED" w:rsidP="00E80CED" w:rsidRDefault="00E80CED" w14:paraId="60061E4C" wp14:textId="77777777">
          <w:pPr>
            <w:spacing w:line="360" w:lineRule="auto"/>
          </w:pPr>
          <w:r>
            <w:rPr>
              <w:b/>
              <w:bCs/>
              <w:noProof/>
            </w:rPr>
            <w:fldChar w:fldCharType="end"/>
          </w:r>
        </w:p>
      </w:sdtContent>
    </w:sdt>
    <w:p xmlns:wp14="http://schemas.microsoft.com/office/word/2010/wordml" w:rsidRPr="000F225C" w:rsidR="000F225C" w:rsidP="000F225C" w:rsidRDefault="000F225C" w14:paraId="44EAFD9C" wp14:textId="77777777">
      <w:pPr>
        <w:spacing w:line="360" w:lineRule="auto"/>
        <w:jc w:val="both"/>
        <w:rPr>
          <w:lang w:val="en-US"/>
        </w:rPr>
      </w:pPr>
    </w:p>
    <w:p xmlns:wp14="http://schemas.microsoft.com/office/word/2010/wordml" w:rsidR="00E80CED" w:rsidRDefault="00E80CED" w14:paraId="4B94D5A5" wp14:textId="77777777">
      <w:pPr>
        <w:rPr>
          <w:rFonts w:eastAsiaTheme="majorEastAsia" w:cstheme="majorBidi"/>
          <w:b/>
          <w:color w:val="000000" w:themeColor="text1"/>
          <w:szCs w:val="32"/>
          <w:lang w:val="en-US"/>
        </w:rPr>
      </w:pPr>
      <w:bookmarkStart w:name="_Toc213819705" w:id="0"/>
      <w:r>
        <w:rPr>
          <w:lang w:val="en-US"/>
        </w:rPr>
        <w:br w:type="page"/>
      </w:r>
    </w:p>
    <w:p xmlns:wp14="http://schemas.microsoft.com/office/word/2010/wordml" w:rsidRPr="000F225C" w:rsidR="000F225C" w:rsidP="004E5C0D" w:rsidRDefault="000F225C" w14:paraId="377B6691" wp14:textId="77777777">
      <w:pPr>
        <w:pStyle w:val="Heading1"/>
        <w:rPr>
          <w:lang w:val="en-US"/>
        </w:rPr>
      </w:pPr>
      <w:r w:rsidRPr="000F225C">
        <w:rPr>
          <w:lang w:val="en-US"/>
        </w:rPr>
        <w:t>1. Introduction</w:t>
      </w:r>
      <w:bookmarkEnd w:id="0"/>
      <w:r w:rsidRPr="000F225C">
        <w:rPr>
          <w:lang w:val="en-US"/>
        </w:rPr>
        <w:t xml:space="preserve"> </w:t>
      </w:r>
    </w:p>
    <w:p xmlns:wp14="http://schemas.microsoft.com/office/word/2010/wordml" w:rsidRPr="004E5C0D" w:rsidR="004E5C0D" w:rsidP="004E5C0D" w:rsidRDefault="004E5C0D" w14:paraId="50E072E3" wp14:textId="37B26591">
      <w:pPr>
        <w:spacing w:line="360" w:lineRule="auto"/>
        <w:jc w:val="both"/>
        <w:rPr>
          <w:lang w:val="en-US"/>
        </w:rPr>
      </w:pPr>
      <w:bookmarkStart w:name="_Toc213819715" w:id="1"/>
      <w:r w:rsidRPr="3DA6E3DA" w:rsidR="004E5C0D">
        <w:rPr>
          <w:lang w:val="en-US"/>
        </w:rPr>
        <w:t xml:space="preserve">Early Help is a core aspect of the safeguarding system of the United Kingdom, which is designed to bring early intervention and support to children, young people, and families before the problem gets out of hand (HM Government, 2023). The framework encourages prevention and collaboration by multi-agency in the areas of education, health, social care, and voluntary sectors (Webb, 2023). Early intervention is one of the strategies that lessen the probability of statutory engagement and enhance family resilience and wellbeing (Munro, 2021). In this report, the researcher investigates the use of signposting the Early Help and protective services through the websites of three local authorities, namely, the Leeds City Council, Norfolk County Council, and Southwark Council. </w:t>
      </w:r>
      <w:r w:rsidRPr="3DA6E3DA" w:rsidR="081610AB">
        <w:rPr>
          <w:lang w:val="en-US"/>
        </w:rPr>
        <w:t>To</w:t>
      </w:r>
      <w:r w:rsidRPr="3DA6E3DA" w:rsidR="004E5C0D">
        <w:rPr>
          <w:lang w:val="en-US"/>
        </w:rPr>
        <w:t xml:space="preserve"> make families easily </w:t>
      </w:r>
      <w:r w:rsidRPr="3DA6E3DA" w:rsidR="61BB6229">
        <w:rPr>
          <w:lang w:val="en-US"/>
        </w:rPr>
        <w:t>recognize</w:t>
      </w:r>
      <w:r w:rsidRPr="3DA6E3DA" w:rsidR="004E5C0D">
        <w:rPr>
          <w:lang w:val="en-US"/>
        </w:rPr>
        <w:t xml:space="preserve"> the existing services and referral routes, the availability of clear and accessible online communication is necessary (</w:t>
      </w:r>
      <w:r w:rsidRPr="3DA6E3DA" w:rsidR="004E5C0D">
        <w:rPr>
          <w:lang w:val="en-US"/>
        </w:rPr>
        <w:t>Alajarmeh</w:t>
      </w:r>
      <w:r w:rsidRPr="3DA6E3DA" w:rsidR="004E5C0D">
        <w:rPr>
          <w:lang w:val="en-US"/>
        </w:rPr>
        <w:t xml:space="preserve"> et al., 2022). The report assesses the content, </w:t>
      </w:r>
      <w:r w:rsidRPr="3DA6E3DA" w:rsidR="004E5C0D">
        <w:rPr>
          <w:lang w:val="en-US"/>
        </w:rPr>
        <w:t>accessibility</w:t>
      </w:r>
      <w:r w:rsidRPr="3DA6E3DA" w:rsidR="004E5C0D">
        <w:rPr>
          <w:lang w:val="en-US"/>
        </w:rPr>
        <w:t xml:space="preserve"> and the focus on partnerships of each of the websites, correlating its analysis with the Learning Outcomes 1 and 2 that serve the subject of inter-disciplinary cooperation and supportive family care in the context of the UK health and social care.</w:t>
      </w:r>
    </w:p>
    <w:p xmlns:wp14="http://schemas.microsoft.com/office/word/2010/wordml" w:rsidRPr="004E5C0D" w:rsidR="004E5C0D" w:rsidP="004E5C0D" w:rsidRDefault="004E5C0D" w14:paraId="7BBF8F56" wp14:textId="77777777">
      <w:pPr>
        <w:pStyle w:val="Heading1"/>
        <w:rPr>
          <w:rFonts w:eastAsiaTheme="minorHAnsi"/>
          <w:lang w:val="en-US"/>
        </w:rPr>
      </w:pPr>
      <w:r w:rsidRPr="004E5C0D">
        <w:rPr>
          <w:rFonts w:eastAsiaTheme="minorHAnsi"/>
          <w:lang w:val="en-US"/>
        </w:rPr>
        <w:t xml:space="preserve">2. The Early Help System </w:t>
      </w:r>
    </w:p>
    <w:p xmlns:wp14="http://schemas.microsoft.com/office/word/2010/wordml" w:rsidRPr="004E5C0D" w:rsidR="004E5C0D" w:rsidP="004E5C0D" w:rsidRDefault="004E5C0D" w14:paraId="79BD4307" wp14:textId="5F168B0B">
      <w:pPr>
        <w:spacing w:line="360" w:lineRule="auto"/>
        <w:jc w:val="both"/>
        <w:rPr>
          <w:lang w:val="en-US"/>
        </w:rPr>
      </w:pPr>
      <w:r w:rsidRPr="78645DAB" w:rsidR="004E5C0D">
        <w:rPr>
          <w:lang w:val="en-US"/>
        </w:rPr>
        <w:t xml:space="preserve">Early Help in England is defined as the offer of specific </w:t>
      </w:r>
      <w:r w:rsidRPr="78645DAB" w:rsidR="004E5C0D">
        <w:rPr>
          <w:lang w:val="en-US"/>
        </w:rPr>
        <w:t>assistance</w:t>
      </w:r>
      <w:r w:rsidRPr="78645DAB" w:rsidR="004E5C0D">
        <w:rPr>
          <w:lang w:val="en-US"/>
        </w:rPr>
        <w:t xml:space="preserve"> to children, young people, and families at the first appearance of problems to cause their further development and decrease the necessity of a statutory intervention (HM Government, 2021). Its main goals are prevention, multi-agency response, and reduction of risks by responding proportionally and in time which will strengthen </w:t>
      </w:r>
      <w:r w:rsidRPr="78645DAB" w:rsidR="2320E3BB">
        <w:rPr>
          <w:lang w:val="en-US"/>
        </w:rPr>
        <w:t>family</w:t>
      </w:r>
      <w:r w:rsidRPr="78645DAB" w:rsidR="004E5C0D">
        <w:rPr>
          <w:lang w:val="en-US"/>
        </w:rPr>
        <w:t xml:space="preserve"> resilience (Frost and Parton, 2020). National guidance outlines a cyclical approach that consists of assessment, planning, </w:t>
      </w:r>
      <w:r w:rsidRPr="78645DAB" w:rsidR="5767591B">
        <w:rPr>
          <w:lang w:val="en-US"/>
        </w:rPr>
        <w:t>coordination,</w:t>
      </w:r>
      <w:r w:rsidRPr="78645DAB" w:rsidR="004E5C0D">
        <w:rPr>
          <w:lang w:val="en-US"/>
        </w:rPr>
        <w:t xml:space="preserve"> and review </w:t>
      </w:r>
      <w:r w:rsidRPr="78645DAB" w:rsidR="004E5C0D">
        <w:rPr>
          <w:lang w:val="en-US"/>
        </w:rPr>
        <w:t>in order to</w:t>
      </w:r>
      <w:r w:rsidRPr="78645DAB" w:rsidR="004E5C0D">
        <w:rPr>
          <w:lang w:val="en-US"/>
        </w:rPr>
        <w:t xml:space="preserve"> provide consistent support (Department for Education, 2023). These legislations rely on the Children Act 1989 and Children Act 2004 (especially, section 10 on cooperation) and are supported by the Children and Families Act 2014 that highlights the integration of care to vulnerable children and those with SEND (Munro, 2021). Education, health </w:t>
      </w:r>
      <w:r w:rsidRPr="78645DAB" w:rsidR="10E4F752">
        <w:rPr>
          <w:lang w:val="en-US"/>
        </w:rPr>
        <w:t>visitors</w:t>
      </w:r>
      <w:r w:rsidRPr="78645DAB" w:rsidR="004E5C0D">
        <w:rPr>
          <w:lang w:val="en-US"/>
        </w:rPr>
        <w:t>, GPs, social care, housing, and the voluntary and community sector are sources of delivery, and this is done through multi-agency safeguarding arrangements (Webb, 2023). As most families are initially turning to the Internet, online sources have been identified as a digital signposting (specifically, easily visible webpages, accessible language, and visible referral routes) that has been found to be an essential component of equitable access, especially with time-poor and geographically distant families (</w:t>
      </w:r>
      <w:r w:rsidRPr="78645DAB" w:rsidR="004E5C0D">
        <w:rPr>
          <w:lang w:val="en-US"/>
        </w:rPr>
        <w:t>Alajarmeh</w:t>
      </w:r>
      <w:r w:rsidRPr="78645DAB" w:rsidR="004E5C0D">
        <w:rPr>
          <w:lang w:val="en-US"/>
        </w:rPr>
        <w:t xml:space="preserve"> et </w:t>
      </w:r>
      <w:r w:rsidRPr="78645DAB" w:rsidR="004E5C0D">
        <w:rPr>
          <w:lang w:val="en-US"/>
        </w:rPr>
        <w:t xml:space="preserve">al., 2022). There is </w:t>
      </w:r>
      <w:r w:rsidRPr="78645DAB" w:rsidR="391EBC3C">
        <w:rPr>
          <w:lang w:val="en-US"/>
        </w:rPr>
        <w:t>evidence</w:t>
      </w:r>
      <w:r w:rsidRPr="78645DAB" w:rsidR="004E5C0D">
        <w:rPr>
          <w:lang w:val="en-US"/>
        </w:rPr>
        <w:t xml:space="preserve"> that the demand </w:t>
      </w:r>
      <w:r w:rsidRPr="78645DAB" w:rsidR="4397C72A">
        <w:rPr>
          <w:lang w:val="en-US"/>
        </w:rPr>
        <w:t>for</w:t>
      </w:r>
      <w:r w:rsidRPr="78645DAB" w:rsidR="004E5C0D">
        <w:rPr>
          <w:lang w:val="en-US"/>
        </w:rPr>
        <w:t xml:space="preserve"> higher-tier services is decreased with </w:t>
      </w:r>
      <w:r w:rsidRPr="78645DAB" w:rsidR="2EC46E2E">
        <w:rPr>
          <w:lang w:val="en-US"/>
        </w:rPr>
        <w:t>effective</w:t>
      </w:r>
      <w:r w:rsidRPr="78645DAB" w:rsidR="004E5C0D">
        <w:rPr>
          <w:lang w:val="en-US"/>
        </w:rPr>
        <w:t xml:space="preserve"> Early </w:t>
      </w:r>
      <w:r w:rsidRPr="78645DAB" w:rsidR="004E5C0D">
        <w:rPr>
          <w:lang w:val="en-US"/>
        </w:rPr>
        <w:t>Help</w:t>
      </w:r>
      <w:r w:rsidRPr="78645DAB" w:rsidR="004E5C0D">
        <w:rPr>
          <w:lang w:val="en-US"/>
        </w:rPr>
        <w:t xml:space="preserve"> and the child and family outcomes become better with </w:t>
      </w:r>
      <w:r w:rsidRPr="78645DAB" w:rsidR="004E5C0D">
        <w:rPr>
          <w:lang w:val="en-US"/>
        </w:rPr>
        <w:t>the highly</w:t>
      </w:r>
      <w:r w:rsidRPr="78645DAB" w:rsidR="004E5C0D">
        <w:rPr>
          <w:lang w:val="en-US"/>
        </w:rPr>
        <w:t xml:space="preserve"> coordinated partnerships (Frost and Parton, 2020).</w:t>
      </w:r>
    </w:p>
    <w:p xmlns:wp14="http://schemas.microsoft.com/office/word/2010/wordml" w:rsidRPr="004E5C0D" w:rsidR="004E5C0D" w:rsidP="004E5C0D" w:rsidRDefault="004E5C0D" w14:paraId="5C26553E" wp14:textId="77777777">
      <w:pPr>
        <w:pStyle w:val="Heading1"/>
        <w:rPr>
          <w:rFonts w:eastAsiaTheme="minorHAnsi"/>
          <w:lang w:val="en-US"/>
        </w:rPr>
      </w:pPr>
      <w:r w:rsidRPr="004E5C0D">
        <w:rPr>
          <w:rFonts w:eastAsiaTheme="minorHAnsi"/>
          <w:lang w:val="en-US"/>
        </w:rPr>
        <w:t>3. Inter-Disciplinary and Multi-Agency Working</w:t>
      </w:r>
    </w:p>
    <w:p xmlns:wp14="http://schemas.microsoft.com/office/word/2010/wordml" w:rsidRPr="004E5C0D" w:rsidR="004E5C0D" w:rsidP="004E5C0D" w:rsidRDefault="004E5C0D" w14:paraId="654E9AAE" wp14:textId="07F73BE6">
      <w:pPr>
        <w:spacing w:line="360" w:lineRule="auto"/>
        <w:jc w:val="both"/>
        <w:rPr>
          <w:lang w:val="en-US"/>
        </w:rPr>
      </w:pPr>
      <w:r w:rsidRPr="78645DAB" w:rsidR="004E5C0D">
        <w:rPr>
          <w:lang w:val="en-US"/>
        </w:rPr>
        <w:t xml:space="preserve">Multi-agency and inter-disciplinary working in safeguarding is </w:t>
      </w:r>
      <w:r w:rsidRPr="78645DAB" w:rsidR="7D5EB269">
        <w:rPr>
          <w:lang w:val="en-US"/>
        </w:rPr>
        <w:t>characterized</w:t>
      </w:r>
      <w:r w:rsidRPr="78645DAB" w:rsidR="004E5C0D">
        <w:rPr>
          <w:lang w:val="en-US"/>
        </w:rPr>
        <w:t xml:space="preserve"> as legal, voluntary, and community partners </w:t>
      </w:r>
      <w:r w:rsidRPr="78645DAB" w:rsidR="0A01F39D">
        <w:rPr>
          <w:lang w:val="en-US"/>
        </w:rPr>
        <w:t>coordinating</w:t>
      </w:r>
      <w:r w:rsidRPr="78645DAB" w:rsidR="004E5C0D">
        <w:rPr>
          <w:lang w:val="en-US"/>
        </w:rPr>
        <w:t xml:space="preserve"> to find needs in their </w:t>
      </w:r>
      <w:r w:rsidRPr="78645DAB" w:rsidR="004E5C0D">
        <w:rPr>
          <w:lang w:val="en-US"/>
        </w:rPr>
        <w:t>early stages</w:t>
      </w:r>
      <w:r w:rsidRPr="78645DAB" w:rsidR="004E5C0D">
        <w:rPr>
          <w:lang w:val="en-US"/>
        </w:rPr>
        <w:t xml:space="preserve">, sharing information in legal ways, and providing coherent support plans around the child and family (Department for Education, 2023). Given that Local Safeguarding Children Boards have been renamed safeguarding partners by the Children and Social Work Act 2017, local arrangements, which tend to be termed as Local Safeguarding Children Partnerships (LSCPs), have offered accountability and governance of Early Help coordination (Children and Social Work Act, 2017). In practice, social workers, schools, GPs, health visitors, police, housing, and agencies that </w:t>
      </w:r>
      <w:r w:rsidRPr="78645DAB" w:rsidR="004E5C0D">
        <w:rPr>
          <w:lang w:val="en-US"/>
        </w:rPr>
        <w:t>operate</w:t>
      </w:r>
      <w:r w:rsidRPr="78645DAB" w:rsidR="004E5C0D">
        <w:rPr>
          <w:lang w:val="en-US"/>
        </w:rPr>
        <w:t xml:space="preserve"> voluntarily are also involved in the assessment and referrals, which are supported by the information-sharing practices based on consent (HM Government, 2018). It has been proven that inter-professional communication of high quality </w:t>
      </w:r>
      <w:r w:rsidRPr="78645DAB" w:rsidR="212C8C80">
        <w:rPr>
          <w:lang w:val="en-US"/>
        </w:rPr>
        <w:t>minimizes</w:t>
      </w:r>
      <w:r w:rsidRPr="78645DAB" w:rsidR="004E5C0D">
        <w:rPr>
          <w:lang w:val="en-US"/>
        </w:rPr>
        <w:t xml:space="preserve"> </w:t>
      </w:r>
      <w:r w:rsidRPr="78645DAB" w:rsidR="1590A3EB">
        <w:rPr>
          <w:lang w:val="en-US"/>
        </w:rPr>
        <w:t>duplication and</w:t>
      </w:r>
      <w:r w:rsidRPr="78645DAB" w:rsidR="004E5C0D">
        <w:rPr>
          <w:lang w:val="en-US"/>
        </w:rPr>
        <w:t xml:space="preserve"> enhances continuity of support (</w:t>
      </w:r>
      <w:r w:rsidRPr="78645DAB" w:rsidR="004E5C0D">
        <w:rPr>
          <w:lang w:val="en-US"/>
        </w:rPr>
        <w:t>Jahans</w:t>
      </w:r>
      <w:r w:rsidRPr="78645DAB" w:rsidR="004E5C0D">
        <w:rPr>
          <w:lang w:val="en-US"/>
        </w:rPr>
        <w:t xml:space="preserve">-Baynton et al., 2022). Some of the typical problems are capacity limitations, fluctuating thresholds, and communication failures that disrupt prompt </w:t>
      </w:r>
      <w:r w:rsidRPr="78645DAB" w:rsidR="004E5C0D">
        <w:rPr>
          <w:lang w:val="en-US"/>
        </w:rPr>
        <w:t>assistance</w:t>
      </w:r>
      <w:r w:rsidRPr="78645DAB" w:rsidR="004E5C0D">
        <w:rPr>
          <w:lang w:val="en-US"/>
        </w:rPr>
        <w:t xml:space="preserve"> (Munro, 2021). The Working Together 2023 policy expectations highlight local and collective responsibility-specifically, which concurs with the goals of prevention and coordination expressed in the Early Help (Department for Education, 2023). Due to the online nature of first-time services to many families, efficient digital signposting, through the reachable formats and well-definite contact options, is the practical interface that allows both professionals and families to follow the paths to support (</w:t>
      </w:r>
      <w:r w:rsidRPr="78645DAB" w:rsidR="004E5C0D">
        <w:rPr>
          <w:lang w:val="en-US"/>
        </w:rPr>
        <w:t>Alajarmeh</w:t>
      </w:r>
      <w:r w:rsidRPr="78645DAB" w:rsidR="004E5C0D">
        <w:rPr>
          <w:lang w:val="en-US"/>
        </w:rPr>
        <w:t xml:space="preserve"> et al., 2022).</w:t>
      </w:r>
    </w:p>
    <w:p xmlns:wp14="http://schemas.microsoft.com/office/word/2010/wordml" w:rsidRPr="004E5C0D" w:rsidR="004E5C0D" w:rsidP="004E5C0D" w:rsidRDefault="004E5C0D" w14:paraId="36E4882A" wp14:textId="77777777">
      <w:pPr>
        <w:pStyle w:val="Heading1"/>
        <w:rPr>
          <w:rFonts w:eastAsiaTheme="minorHAnsi"/>
          <w:lang w:val="en-US"/>
        </w:rPr>
      </w:pPr>
      <w:r w:rsidRPr="004E5C0D">
        <w:rPr>
          <w:rFonts w:eastAsiaTheme="minorHAnsi"/>
          <w:lang w:val="en-US"/>
        </w:rPr>
        <w:t>4. Local Authority Web Site Evaluation</w:t>
      </w:r>
    </w:p>
    <w:p xmlns:wp14="http://schemas.microsoft.com/office/word/2010/wordml" w:rsidRPr="004E5C0D" w:rsidR="004E5C0D" w:rsidP="004E5C0D" w:rsidRDefault="004E5C0D" w14:paraId="6D2E3E85" wp14:textId="79FFB4A7">
      <w:pPr>
        <w:spacing w:line="360" w:lineRule="auto"/>
        <w:jc w:val="both"/>
        <w:rPr>
          <w:lang w:val="en-US"/>
        </w:rPr>
      </w:pPr>
      <w:r w:rsidRPr="3DA6E3DA" w:rsidR="004E5C0D">
        <w:rPr>
          <w:lang w:val="en-US"/>
        </w:rPr>
        <w:t xml:space="preserve">This section assesses the effectiveness </w:t>
      </w:r>
      <w:r w:rsidRPr="3DA6E3DA" w:rsidR="499160D5">
        <w:rPr>
          <w:lang w:val="en-US"/>
        </w:rPr>
        <w:t>of</w:t>
      </w:r>
      <w:r w:rsidRPr="3DA6E3DA" w:rsidR="004E5C0D">
        <w:rPr>
          <w:lang w:val="en-US"/>
        </w:rPr>
        <w:t xml:space="preserve"> three local authorities, which are Leeds City Council, Norfolk County Council, and Southwark Council, signpost Early Help and the protective family services using their websites. The criteria of evaluation </w:t>
      </w:r>
      <w:r w:rsidRPr="3DA6E3DA" w:rsidR="004E5C0D">
        <w:rPr>
          <w:lang w:val="en-US"/>
        </w:rPr>
        <w:t>comprise</w:t>
      </w:r>
      <w:r w:rsidRPr="3DA6E3DA" w:rsidR="004E5C0D">
        <w:rPr>
          <w:lang w:val="en-US"/>
        </w:rPr>
        <w:t xml:space="preserve"> accessibility, information articulateness, visibility of partnership, tools of family engagement, and inclusive design.</w:t>
      </w:r>
    </w:p>
    <w:p xmlns:wp14="http://schemas.microsoft.com/office/word/2010/wordml" w:rsidRPr="004E5C0D" w:rsidR="004E5C0D" w:rsidP="004E5C0D" w:rsidRDefault="004E5C0D" w14:paraId="3CABE296" wp14:textId="77777777">
      <w:pPr>
        <w:pStyle w:val="Heading2"/>
        <w:rPr>
          <w:rFonts w:eastAsiaTheme="minorHAnsi"/>
          <w:lang w:val="en-US"/>
        </w:rPr>
      </w:pPr>
      <w:r w:rsidRPr="004E5C0D">
        <w:rPr>
          <w:rFonts w:eastAsiaTheme="minorHAnsi"/>
          <w:lang w:val="en-US"/>
        </w:rPr>
        <w:t>4.1 Leeds City Council</w:t>
      </w:r>
    </w:p>
    <w:p xmlns:wp14="http://schemas.microsoft.com/office/word/2010/wordml" w:rsidRPr="004E5C0D" w:rsidR="004E5C0D" w:rsidP="004E5C0D" w:rsidRDefault="004E5C0D" w14:paraId="494B5B34" wp14:textId="77777777">
      <w:pPr>
        <w:spacing w:line="360" w:lineRule="auto"/>
        <w:jc w:val="both"/>
        <w:rPr>
          <w:lang w:val="en-US"/>
        </w:rPr>
      </w:pPr>
      <w:r w:rsidRPr="004E5C0D">
        <w:rPr>
          <w:lang w:val="en-US"/>
        </w:rPr>
        <w:t>The webpages of the Family Hubs and Leeds Safeguarding Children Partnership provide an overview of Leeds City Council Early Help offer. The site gives a clear definition of Early Help that coincides with the national guidance that puts more focus on early intervention and coordinated family support (Department for Education, 2023). The plan is thorough, and the support pathways and guidance on practitioners are detailed. The general accessibility level is high, yet the amount of text and the lack of translation can be a barrier to users with literacy and language barriers (</w:t>
      </w:r>
      <w:proofErr w:type="spellStart"/>
      <w:r w:rsidRPr="004E5C0D">
        <w:rPr>
          <w:lang w:val="en-US"/>
        </w:rPr>
        <w:t>Alajarmeh</w:t>
      </w:r>
      <w:proofErr w:type="spellEnd"/>
      <w:r w:rsidRPr="004E5C0D">
        <w:rPr>
          <w:lang w:val="en-US"/>
        </w:rPr>
        <w:t xml:space="preserve"> et al., 2022). The role of the multi-agency collaboration is good across the education, health, and social care sectors, which is how Leeds advocates it in a manner that is in line with the partnership model developed by Frost and Parton (2020). Family Hubs contacts support engagement with families, and downloadable referral forms enhance it, but easier navigation and multilingual access will be more inclusive (Munro, 2021).</w:t>
      </w:r>
    </w:p>
    <w:p xmlns:wp14="http://schemas.microsoft.com/office/word/2010/wordml" w:rsidRPr="004E5C0D" w:rsidR="004E5C0D" w:rsidP="004E5C0D" w:rsidRDefault="004E5C0D" w14:paraId="14DB4D9C" wp14:textId="77777777">
      <w:pPr>
        <w:pStyle w:val="Heading2"/>
        <w:rPr>
          <w:rFonts w:eastAsiaTheme="minorHAnsi"/>
          <w:lang w:val="en-US"/>
        </w:rPr>
      </w:pPr>
      <w:r w:rsidRPr="004E5C0D">
        <w:rPr>
          <w:rFonts w:eastAsiaTheme="minorHAnsi"/>
          <w:lang w:val="en-US"/>
        </w:rPr>
        <w:t>4.2 Norfolk County Council</w:t>
      </w:r>
    </w:p>
    <w:p xmlns:wp14="http://schemas.microsoft.com/office/word/2010/wordml" w:rsidRPr="004E5C0D" w:rsidR="004E5C0D" w:rsidP="004E5C0D" w:rsidRDefault="004E5C0D" w14:paraId="025194E9" wp14:textId="0E465F62">
      <w:pPr>
        <w:spacing w:line="360" w:lineRule="auto"/>
        <w:jc w:val="both"/>
        <w:rPr>
          <w:lang w:val="en-US"/>
        </w:rPr>
      </w:pPr>
      <w:r w:rsidRPr="3DA6E3DA" w:rsidR="004E5C0D">
        <w:rPr>
          <w:lang w:val="en-US"/>
        </w:rPr>
        <w:t xml:space="preserve">The Early Help section in Norfolk provides brief images and flowcharts of the ways in which families can request </w:t>
      </w:r>
      <w:r w:rsidRPr="3DA6E3DA" w:rsidR="004E5C0D">
        <w:rPr>
          <w:lang w:val="en-US"/>
        </w:rPr>
        <w:t>assistance</w:t>
      </w:r>
      <w:r w:rsidRPr="3DA6E3DA" w:rsidR="004E5C0D">
        <w:rPr>
          <w:lang w:val="en-US"/>
        </w:rPr>
        <w:t xml:space="preserve">. Transparency and accessibility are proved by downloadable assessment forms and templates of request-for-support (HM Government, 2021). The council has the representation of social care, education, and health sectors, and the expectations of statutory safeguarding are met on the council site (Department for Education, 2023). </w:t>
      </w:r>
      <w:r w:rsidRPr="3DA6E3DA" w:rsidR="64D9A1EB">
        <w:rPr>
          <w:lang w:val="en-US"/>
        </w:rPr>
        <w:t>It's</w:t>
      </w:r>
      <w:r w:rsidRPr="3DA6E3DA" w:rsidR="004E5C0D">
        <w:rPr>
          <w:lang w:val="en-US"/>
        </w:rPr>
        <w:t xml:space="preserve"> easy-to-understand information and self-referral choices are empowering both professionals and parents, which is </w:t>
      </w:r>
      <w:r w:rsidRPr="3DA6E3DA" w:rsidR="004E5C0D">
        <w:rPr>
          <w:lang w:val="en-US"/>
        </w:rPr>
        <w:t>similar to</w:t>
      </w:r>
      <w:r w:rsidRPr="3DA6E3DA" w:rsidR="004E5C0D">
        <w:rPr>
          <w:lang w:val="en-US"/>
        </w:rPr>
        <w:t xml:space="preserve"> what Webb (2023) writes about navigable Early Help systems. Nonetheless, the channels of contact with the general population might be more salient, and the professional character might restrict the interaction of digitally disadvantaged families (</w:t>
      </w:r>
      <w:r w:rsidRPr="3DA6E3DA" w:rsidR="004E5C0D">
        <w:rPr>
          <w:lang w:val="en-US"/>
        </w:rPr>
        <w:t>Jahans</w:t>
      </w:r>
      <w:r w:rsidRPr="3DA6E3DA" w:rsidR="004E5C0D">
        <w:rPr>
          <w:lang w:val="en-US"/>
        </w:rPr>
        <w:t>-Baynton et al., 2022). The design of Norfolk is inclusive, yet it is too heavy on texts and explanations instead of visual representations (</w:t>
      </w:r>
      <w:r w:rsidRPr="3DA6E3DA" w:rsidR="004E5C0D">
        <w:rPr>
          <w:lang w:val="en-US"/>
        </w:rPr>
        <w:t>Alajarmeh</w:t>
      </w:r>
      <w:r w:rsidRPr="3DA6E3DA" w:rsidR="004E5C0D">
        <w:rPr>
          <w:lang w:val="en-US"/>
        </w:rPr>
        <w:t xml:space="preserve"> et al., 2022).</w:t>
      </w:r>
    </w:p>
    <w:p xmlns:wp14="http://schemas.microsoft.com/office/word/2010/wordml" w:rsidRPr="004E5C0D" w:rsidR="004E5C0D" w:rsidP="004E5C0D" w:rsidRDefault="004E5C0D" w14:paraId="525A82C3" wp14:textId="77777777">
      <w:pPr>
        <w:pStyle w:val="Heading2"/>
        <w:rPr>
          <w:rFonts w:eastAsiaTheme="minorHAnsi"/>
          <w:lang w:val="en-US"/>
        </w:rPr>
      </w:pPr>
      <w:r w:rsidRPr="004E5C0D">
        <w:rPr>
          <w:rFonts w:eastAsiaTheme="minorHAnsi"/>
          <w:lang w:val="en-US"/>
        </w:rPr>
        <w:t>4.3 Southwark Council</w:t>
      </w:r>
    </w:p>
    <w:p xmlns:wp14="http://schemas.microsoft.com/office/word/2010/wordml" w:rsidRPr="004E5C0D" w:rsidR="004E5C0D" w:rsidP="004E5C0D" w:rsidRDefault="004E5C0D" w14:paraId="624BEDB1" wp14:textId="78843807">
      <w:pPr>
        <w:spacing w:line="360" w:lineRule="auto"/>
        <w:jc w:val="both"/>
        <w:rPr>
          <w:lang w:val="en-US"/>
        </w:rPr>
      </w:pPr>
      <w:r w:rsidRPr="3DA6E3DA" w:rsidR="004E5C0D">
        <w:rPr>
          <w:lang w:val="en-US"/>
        </w:rPr>
        <w:t>The Family Early Help webpage of Southwark Council shows that its family-</w:t>
      </w:r>
      <w:r w:rsidRPr="3DA6E3DA" w:rsidR="004E5C0D">
        <w:rPr>
          <w:lang w:val="en-US"/>
        </w:rPr>
        <w:t>centred</w:t>
      </w:r>
      <w:r w:rsidRPr="3DA6E3DA" w:rsidR="004E5C0D">
        <w:rPr>
          <w:lang w:val="en-US"/>
        </w:rPr>
        <w:t xml:space="preserve"> approach offers step-by-step directions on both self-referrals and professional referrals. The form of it combines community, health, and voluntary-sector functions, which depicts high partnership visibility (Ball, 2024). The site also provides accessibility tools, translated content, and </w:t>
      </w:r>
      <w:r w:rsidRPr="3DA6E3DA" w:rsidR="361CAD83">
        <w:rPr>
          <w:lang w:val="en-US"/>
        </w:rPr>
        <w:t>high contrast</w:t>
      </w:r>
      <w:r w:rsidRPr="3DA6E3DA" w:rsidR="004E5C0D">
        <w:rPr>
          <w:lang w:val="en-US"/>
        </w:rPr>
        <w:t xml:space="preserve">, which are in line with the principles of digital inclusivity (Department for Education, </w:t>
      </w:r>
      <w:r w:rsidRPr="3DA6E3DA" w:rsidR="004E5C0D">
        <w:rPr>
          <w:lang w:val="en-US"/>
        </w:rPr>
        <w:t xml:space="preserve">2023). The emphasis on early interaction </w:t>
      </w:r>
      <w:r w:rsidRPr="3DA6E3DA" w:rsidR="004E5C0D">
        <w:rPr>
          <w:lang w:val="en-US"/>
        </w:rPr>
        <w:t>represents</w:t>
      </w:r>
      <w:r w:rsidRPr="3DA6E3DA" w:rsidR="004E5C0D">
        <w:rPr>
          <w:lang w:val="en-US"/>
        </w:rPr>
        <w:t xml:space="preserve"> the position of Munro (2021) to empower families with the help of </w:t>
      </w:r>
      <w:r w:rsidRPr="3DA6E3DA" w:rsidR="1A35D733">
        <w:rPr>
          <w:lang w:val="en-US"/>
        </w:rPr>
        <w:t>available</w:t>
      </w:r>
      <w:r w:rsidRPr="3DA6E3DA" w:rsidR="004E5C0D">
        <w:rPr>
          <w:lang w:val="en-US"/>
        </w:rPr>
        <w:t xml:space="preserve"> information. The availability of contact options, downloadable </w:t>
      </w:r>
      <w:r w:rsidRPr="3DA6E3DA" w:rsidR="23D1BDA3">
        <w:rPr>
          <w:lang w:val="en-US"/>
        </w:rPr>
        <w:t>forms,</w:t>
      </w:r>
      <w:r w:rsidRPr="3DA6E3DA" w:rsidR="004E5C0D">
        <w:rPr>
          <w:lang w:val="en-US"/>
        </w:rPr>
        <w:t xml:space="preserve"> and helpline information is well-</w:t>
      </w:r>
      <w:r w:rsidRPr="3DA6E3DA" w:rsidR="08C9E9E4">
        <w:rPr>
          <w:lang w:val="en-US"/>
        </w:rPr>
        <w:t>situated,</w:t>
      </w:r>
      <w:r w:rsidRPr="3DA6E3DA" w:rsidR="004E5C0D">
        <w:rPr>
          <w:lang w:val="en-US"/>
        </w:rPr>
        <w:t xml:space="preserve"> encouraging the active interaction of the family. Although it takes several clicks to reach </w:t>
      </w:r>
      <w:r w:rsidRPr="3DA6E3DA" w:rsidR="1FE5F70D">
        <w:rPr>
          <w:lang w:val="en-US"/>
        </w:rPr>
        <w:t>resources</w:t>
      </w:r>
      <w:r w:rsidRPr="3DA6E3DA" w:rsidR="004E5C0D">
        <w:rPr>
          <w:lang w:val="en-US"/>
        </w:rPr>
        <w:t>, Southwark is an example of best practice, which integrates clarity, inclusiveness, and good multi-agency signposting (Ball, 2024).</w:t>
      </w:r>
    </w:p>
    <w:p xmlns:wp14="http://schemas.microsoft.com/office/word/2010/wordml" w:rsidRPr="004E5C0D" w:rsidR="004E5C0D" w:rsidP="004E5C0D" w:rsidRDefault="004E5C0D" w14:paraId="10EE8D76" wp14:textId="77777777">
      <w:pPr>
        <w:pStyle w:val="Heading2"/>
        <w:rPr>
          <w:rFonts w:eastAsiaTheme="minorHAnsi"/>
          <w:lang w:val="en-US"/>
        </w:rPr>
      </w:pPr>
      <w:r w:rsidRPr="004E5C0D">
        <w:rPr>
          <w:rFonts w:eastAsiaTheme="minorHAnsi"/>
          <w:lang w:val="en-US"/>
        </w:rPr>
        <w:t>4.4 Section Summary</w:t>
      </w:r>
    </w:p>
    <w:p xmlns:wp14="http://schemas.microsoft.com/office/word/2010/wordml" w:rsidRPr="004E5C0D" w:rsidR="004E5C0D" w:rsidP="004E5C0D" w:rsidRDefault="004E5C0D" w14:paraId="6E6FFC4D" wp14:textId="037AA2AA">
      <w:pPr>
        <w:spacing w:line="360" w:lineRule="auto"/>
        <w:jc w:val="both"/>
        <w:rPr>
          <w:lang w:val="en-US"/>
        </w:rPr>
      </w:pPr>
      <w:r w:rsidRPr="3DA6E3DA" w:rsidR="41CA6FF4">
        <w:rPr>
          <w:lang w:val="en-US"/>
        </w:rPr>
        <w:t>Overall</w:t>
      </w:r>
      <w:r w:rsidRPr="3DA6E3DA" w:rsidR="004E5C0D">
        <w:rPr>
          <w:lang w:val="en-US"/>
        </w:rPr>
        <w:t xml:space="preserve">, Southwark offers the </w:t>
      </w:r>
      <w:r w:rsidRPr="3DA6E3DA" w:rsidR="17DF5998">
        <w:rPr>
          <w:lang w:val="en-US"/>
        </w:rPr>
        <w:t>friendliest</w:t>
      </w:r>
      <w:r w:rsidRPr="3DA6E3DA" w:rsidR="004E5C0D">
        <w:rPr>
          <w:lang w:val="en-US"/>
        </w:rPr>
        <w:t xml:space="preserve"> and </w:t>
      </w:r>
      <w:r w:rsidRPr="3DA6E3DA" w:rsidR="31429C04">
        <w:rPr>
          <w:lang w:val="en-US"/>
        </w:rPr>
        <w:t>most customer</w:t>
      </w:r>
      <w:r w:rsidRPr="3DA6E3DA" w:rsidR="004E5C0D">
        <w:rPr>
          <w:lang w:val="en-US"/>
        </w:rPr>
        <w:t xml:space="preserve">-oriented online service and gives high </w:t>
      </w:r>
      <w:r w:rsidRPr="3DA6E3DA" w:rsidR="2A8F2E37">
        <w:rPr>
          <w:lang w:val="en-US"/>
        </w:rPr>
        <w:t>weight</w:t>
      </w:r>
      <w:r w:rsidRPr="3DA6E3DA" w:rsidR="004E5C0D">
        <w:rPr>
          <w:lang w:val="en-US"/>
        </w:rPr>
        <w:t xml:space="preserve"> access and family involvement. Norfolk is the most professionally oriented, and Leeds is the most informative </w:t>
      </w:r>
      <w:r w:rsidRPr="3DA6E3DA" w:rsidR="448F65A6">
        <w:rPr>
          <w:lang w:val="en-US"/>
        </w:rPr>
        <w:t>regarding</w:t>
      </w:r>
      <w:r w:rsidRPr="3DA6E3DA" w:rsidR="004E5C0D">
        <w:rPr>
          <w:lang w:val="en-US"/>
        </w:rPr>
        <w:t xml:space="preserve"> its content and partnership. All authorities have differing goals </w:t>
      </w:r>
      <w:r w:rsidRPr="3DA6E3DA" w:rsidR="004E5C0D">
        <w:rPr>
          <w:lang w:val="en-US"/>
        </w:rPr>
        <w:t>regarding</w:t>
      </w:r>
      <w:r w:rsidRPr="3DA6E3DA" w:rsidR="004E5C0D">
        <w:rPr>
          <w:lang w:val="en-US"/>
        </w:rPr>
        <w:t xml:space="preserve"> Early Help based on how national the issues of professionalism and family friendly communication balance (Frost and Parton, 2020).</w:t>
      </w:r>
    </w:p>
    <w:p xmlns:wp14="http://schemas.microsoft.com/office/word/2010/wordml" w:rsidRPr="004E5C0D" w:rsidR="004E5C0D" w:rsidP="004E5C0D" w:rsidRDefault="004E5C0D" w14:paraId="4BFBC11E" wp14:textId="77777777">
      <w:pPr>
        <w:pStyle w:val="Heading1"/>
        <w:rPr>
          <w:rFonts w:eastAsiaTheme="minorHAnsi"/>
          <w:lang w:val="en-US"/>
        </w:rPr>
      </w:pPr>
      <w:r w:rsidRPr="004E5C0D">
        <w:rPr>
          <w:rFonts w:eastAsiaTheme="minorHAnsi"/>
          <w:lang w:val="en-US"/>
        </w:rPr>
        <w:t xml:space="preserve">5. Comparative Analysis </w:t>
      </w:r>
    </w:p>
    <w:p xmlns:wp14="http://schemas.microsoft.com/office/word/2010/wordml" w:rsidRPr="004E5C0D" w:rsidR="004E5C0D" w:rsidP="004E5C0D" w:rsidRDefault="004E5C0D" w14:paraId="5E2C9182" wp14:textId="6CCD3C50">
      <w:pPr>
        <w:spacing w:line="360" w:lineRule="auto"/>
        <w:jc w:val="both"/>
        <w:rPr>
          <w:lang w:val="en-US"/>
        </w:rPr>
      </w:pPr>
      <w:r w:rsidRPr="3DA6E3DA" w:rsidR="004E5C0D">
        <w:rPr>
          <w:lang w:val="en-US"/>
        </w:rPr>
        <w:t xml:space="preserve">In the five criteria, </w:t>
      </w:r>
      <w:r w:rsidRPr="3DA6E3DA" w:rsidR="5B5AB380">
        <w:rPr>
          <w:lang w:val="en-US"/>
        </w:rPr>
        <w:t>Southwark</w:t>
      </w:r>
      <w:r w:rsidRPr="3DA6E3DA" w:rsidR="004E5C0D">
        <w:rPr>
          <w:lang w:val="en-US"/>
        </w:rPr>
        <w:t xml:space="preserve">, Leeds, and Norfolk have different strengths in communicating about Early Help and protective services on the internet. Southwark offers the most accessible and the most user-friendly layout: the pages are written in simple language, the headings are clear, and the site implements the built-in accessibility features, according to the advice to display the information in family-friendly formats (Department for Education, 2023). Leeds is full of content, </w:t>
      </w:r>
      <w:r w:rsidRPr="3DA6E3DA" w:rsidR="004E5C0D">
        <w:rPr>
          <w:lang w:val="en-US"/>
        </w:rPr>
        <w:t>whereas</w:t>
      </w:r>
      <w:r w:rsidRPr="3DA6E3DA" w:rsidR="004E5C0D">
        <w:rPr>
          <w:lang w:val="en-US"/>
        </w:rPr>
        <w:t xml:space="preserve"> Norfolk pages are </w:t>
      </w:r>
      <w:r w:rsidRPr="3DA6E3DA" w:rsidR="665AC61A">
        <w:rPr>
          <w:lang w:val="en-US"/>
        </w:rPr>
        <w:t>organized</w:t>
      </w:r>
      <w:r w:rsidRPr="3DA6E3DA" w:rsidR="004E5C0D">
        <w:rPr>
          <w:lang w:val="en-US"/>
        </w:rPr>
        <w:t xml:space="preserve"> yet very textual (</w:t>
      </w:r>
      <w:r w:rsidRPr="3DA6E3DA" w:rsidR="004E5C0D">
        <w:rPr>
          <w:lang w:val="en-US"/>
        </w:rPr>
        <w:t>Alajarmeh</w:t>
      </w:r>
      <w:r w:rsidRPr="3DA6E3DA" w:rsidR="004E5C0D">
        <w:rPr>
          <w:lang w:val="en-US"/>
        </w:rPr>
        <w:t xml:space="preserve"> et al., 2022).</w:t>
      </w:r>
    </w:p>
    <w:p xmlns:wp14="http://schemas.microsoft.com/office/word/2010/wordml" w:rsidRPr="004E5C0D" w:rsidR="004E5C0D" w:rsidP="004E5C0D" w:rsidRDefault="004E5C0D" w14:paraId="580D875A" wp14:textId="76120DC8">
      <w:pPr>
        <w:spacing w:line="360" w:lineRule="auto"/>
        <w:jc w:val="both"/>
        <w:rPr>
          <w:lang w:val="en-US"/>
        </w:rPr>
      </w:pPr>
      <w:r w:rsidRPr="3DA6E3DA" w:rsidR="004E5C0D">
        <w:rPr>
          <w:lang w:val="en-US"/>
        </w:rPr>
        <w:t>To be informative, all three refer to Early Help in equal measure to what is expected nationally; Norfolk is doing better with step-by-step prompts and assessments templates and flow charts that open processes to families (HM Government, 2021). The visibility of partnerships is highest in Leeds, which prefigures roles in the domains of health, education, and social care, which are indicators of good practice in multi-agency (Frost and Parton, 2020). In Southwark and Leeds, family engagement tools (contact lines and self-referral forms) are highly developed; the tools of Norfolk are oriented more towards the professionals (</w:t>
      </w:r>
      <w:r w:rsidRPr="3DA6E3DA" w:rsidR="004E5C0D">
        <w:rPr>
          <w:lang w:val="en-US"/>
        </w:rPr>
        <w:t>Jahans</w:t>
      </w:r>
      <w:r w:rsidRPr="3DA6E3DA" w:rsidR="004E5C0D">
        <w:rPr>
          <w:lang w:val="en-US"/>
        </w:rPr>
        <w:t xml:space="preserve">-Baynton et al., 2022). In terms of inclusivity and the design, materials translated and access choices offered by Southwark offer the most inclusive experience, which is in line with the principle of the Working Together 2023 that the information should be simple to access and </w:t>
      </w:r>
      <w:r w:rsidRPr="3DA6E3DA" w:rsidR="75A37C7C">
        <w:rPr>
          <w:lang w:val="en-US"/>
        </w:rPr>
        <w:t>act</w:t>
      </w:r>
      <w:r w:rsidRPr="3DA6E3DA" w:rsidR="004E5C0D">
        <w:rPr>
          <w:lang w:val="en-US"/>
        </w:rPr>
        <w:t xml:space="preserve"> (Department for Education, 2023).</w:t>
      </w:r>
    </w:p>
    <w:p xmlns:wp14="http://schemas.microsoft.com/office/word/2010/wordml" w:rsidRPr="004E5C0D" w:rsidR="004E5C0D" w:rsidP="004E5C0D" w:rsidRDefault="004E5C0D" w14:paraId="40FBA3A2" wp14:textId="722BB8E3">
      <w:pPr>
        <w:spacing w:line="360" w:lineRule="auto"/>
        <w:jc w:val="both"/>
        <w:rPr>
          <w:lang w:val="en-US"/>
        </w:rPr>
      </w:pPr>
      <w:r w:rsidRPr="3DA6E3DA" w:rsidR="004E5C0D">
        <w:rPr>
          <w:lang w:val="en-US"/>
        </w:rPr>
        <w:t xml:space="preserve">The results correspond to the recommendations provided on a national level that focuses on </w:t>
      </w:r>
      <w:r w:rsidRPr="3DA6E3DA" w:rsidR="69B91281">
        <w:rPr>
          <w:lang w:val="en-US"/>
        </w:rPr>
        <w:t>structured</w:t>
      </w:r>
      <w:r w:rsidRPr="3DA6E3DA" w:rsidR="004E5C0D">
        <w:rPr>
          <w:lang w:val="en-US"/>
        </w:rPr>
        <w:t xml:space="preserve"> routes and </w:t>
      </w:r>
      <w:r w:rsidRPr="3DA6E3DA" w:rsidR="1CC72061">
        <w:rPr>
          <w:lang w:val="en-US"/>
        </w:rPr>
        <w:t>timely</w:t>
      </w:r>
      <w:r w:rsidRPr="3DA6E3DA" w:rsidR="004E5C0D">
        <w:rPr>
          <w:lang w:val="en-US"/>
        </w:rPr>
        <w:t xml:space="preserve"> preventive care (HM Government, 2021). The ease of use can lead to a shorter time-to-help and enable the engagement earlier, which is linked to reduced escalations to statutory services (Webb, 2023). Nevertheless, access can still be restricted by digital disparity and illiteracy levels, especially those of low-income families, and, therefore, multilingual information and offline channels of contact are still needed (van Deursen and Helsper, 2015). </w:t>
      </w:r>
      <w:r w:rsidRPr="3DA6E3DA" w:rsidR="004E5C0D">
        <w:rPr>
          <w:lang w:val="en-US"/>
        </w:rPr>
        <w:t>All in all</w:t>
      </w:r>
      <w:r w:rsidRPr="3DA6E3DA" w:rsidR="004E5C0D">
        <w:rPr>
          <w:lang w:val="en-US"/>
        </w:rPr>
        <w:t>, Southwark is the most comprehensive, Leeds the most visible in partnership, and Norfolk the most understandable in professional referral tools.</w:t>
      </w:r>
    </w:p>
    <w:p xmlns:wp14="http://schemas.microsoft.com/office/word/2010/wordml" w:rsidRPr="004E5C0D" w:rsidR="004E5C0D" w:rsidP="004E5C0D" w:rsidRDefault="004E5C0D" w14:paraId="485E29FD" wp14:textId="77777777">
      <w:pPr>
        <w:pStyle w:val="Heading1"/>
        <w:rPr>
          <w:rFonts w:eastAsiaTheme="minorHAnsi"/>
          <w:lang w:val="en-US"/>
        </w:rPr>
      </w:pPr>
      <w:r w:rsidRPr="004E5C0D">
        <w:rPr>
          <w:rFonts w:eastAsiaTheme="minorHAnsi"/>
          <w:lang w:val="en-US"/>
        </w:rPr>
        <w:t>6. Conclusion and Recommendations</w:t>
      </w:r>
    </w:p>
    <w:p xmlns:wp14="http://schemas.microsoft.com/office/word/2010/wordml" w:rsidRPr="004E5C0D" w:rsidR="004E5C0D" w:rsidP="004E5C0D" w:rsidRDefault="004E5C0D" w14:paraId="5BCC4C57" wp14:textId="294D4C85">
      <w:pPr>
        <w:spacing w:line="360" w:lineRule="auto"/>
        <w:jc w:val="both"/>
        <w:rPr>
          <w:lang w:val="en-US"/>
        </w:rPr>
      </w:pPr>
      <w:r w:rsidRPr="3DA6E3DA" w:rsidR="004E5C0D">
        <w:rPr>
          <w:lang w:val="en-US"/>
        </w:rPr>
        <w:t xml:space="preserve">In this report, the researcher looked at the way in which Leeds City, Norfolk County, and Southwark Councils communicate their Early Help and protective family services via their websites. Through assessment criteria that were based on accessibility, clarity, the ability to see the partnership and the engagement of the family and inclusivity, the analysis revealed obvious disparities in presentation and user experience. Southwark Council was the most successful authority because of its convenient design, availability of multiple languages and family-focused </w:t>
      </w:r>
      <w:r w:rsidRPr="3DA6E3DA" w:rsidR="4FA8FA8E">
        <w:rPr>
          <w:lang w:val="en-US"/>
        </w:rPr>
        <w:t>organization</w:t>
      </w:r>
      <w:r w:rsidRPr="3DA6E3DA" w:rsidR="004E5C0D">
        <w:rPr>
          <w:lang w:val="en-US"/>
        </w:rPr>
        <w:t>, and Leeds offered the best examples of partnership visibility and Norfolk offered understandable referral processes and professional tools. The results support the national anticipations of digital disclosures and prompt intervention (Department for Education, 2023).</w:t>
      </w:r>
    </w:p>
    <w:p xmlns:wp14="http://schemas.microsoft.com/office/word/2010/wordml" w:rsidRPr="004E5C0D" w:rsidR="004E5C0D" w:rsidP="004E5C0D" w:rsidRDefault="004E5C0D" w14:paraId="71881436" wp14:textId="1FAA6EB2">
      <w:pPr>
        <w:spacing w:line="360" w:lineRule="auto"/>
        <w:jc w:val="both"/>
        <w:rPr>
          <w:lang w:val="en-US"/>
        </w:rPr>
      </w:pPr>
      <w:r w:rsidRPr="3DA6E3DA" w:rsidR="004E5C0D">
        <w:rPr>
          <w:lang w:val="en-US"/>
        </w:rPr>
        <w:t xml:space="preserve">High-quality digital communication is the basis of </w:t>
      </w:r>
      <w:r w:rsidRPr="3DA6E3DA" w:rsidR="004E5C0D">
        <w:rPr>
          <w:lang w:val="en-US"/>
        </w:rPr>
        <w:t>identifying</w:t>
      </w:r>
      <w:r w:rsidRPr="3DA6E3DA" w:rsidR="004E5C0D">
        <w:rPr>
          <w:lang w:val="en-US"/>
        </w:rPr>
        <w:t xml:space="preserve"> need in its </w:t>
      </w:r>
      <w:r w:rsidRPr="3DA6E3DA" w:rsidR="004E5C0D">
        <w:rPr>
          <w:lang w:val="en-US"/>
        </w:rPr>
        <w:t>early stages</w:t>
      </w:r>
      <w:r w:rsidRPr="3DA6E3DA" w:rsidR="004E5C0D">
        <w:rPr>
          <w:lang w:val="en-US"/>
        </w:rPr>
        <w:t xml:space="preserve">, cooperation, and helping families request </w:t>
      </w:r>
      <w:r w:rsidRPr="3DA6E3DA" w:rsidR="004E5C0D">
        <w:rPr>
          <w:lang w:val="en-US"/>
        </w:rPr>
        <w:t>assistance</w:t>
      </w:r>
      <w:r w:rsidRPr="3DA6E3DA" w:rsidR="004E5C0D">
        <w:rPr>
          <w:lang w:val="en-US"/>
        </w:rPr>
        <w:t xml:space="preserve"> without fear or loss of time (Webb, 2023). </w:t>
      </w:r>
      <w:r w:rsidRPr="3DA6E3DA" w:rsidR="409330C3">
        <w:rPr>
          <w:lang w:val="en-US"/>
        </w:rPr>
        <w:t>To</w:t>
      </w:r>
      <w:r w:rsidRPr="3DA6E3DA" w:rsidR="004E5C0D">
        <w:rPr>
          <w:lang w:val="en-US"/>
        </w:rPr>
        <w:t xml:space="preserve"> intensify online protection communication, there are four important recommendations offered:</w:t>
      </w:r>
    </w:p>
    <w:p xmlns:wp14="http://schemas.microsoft.com/office/word/2010/wordml" w:rsidRPr="004E5C0D" w:rsidR="004E5C0D" w:rsidP="004E5C0D" w:rsidRDefault="004E5C0D" w14:paraId="24F87BC8" wp14:textId="77777777">
      <w:pPr>
        <w:spacing w:line="360" w:lineRule="auto"/>
        <w:jc w:val="both"/>
        <w:rPr>
          <w:lang w:val="en-US"/>
        </w:rPr>
      </w:pPr>
      <w:r w:rsidRPr="004E5C0D">
        <w:rPr>
          <w:lang w:val="en-US"/>
        </w:rPr>
        <w:t>1.</w:t>
      </w:r>
      <w:r w:rsidRPr="004E5C0D">
        <w:rPr>
          <w:lang w:val="en-US"/>
        </w:rPr>
        <w:tab/>
      </w:r>
      <w:r w:rsidRPr="004E5C0D">
        <w:rPr>
          <w:lang w:val="en-US"/>
        </w:rPr>
        <w:t>Make it easier to navigate and lessen professional jargon to enhance usability.</w:t>
      </w:r>
    </w:p>
    <w:p xmlns:wp14="http://schemas.microsoft.com/office/word/2010/wordml" w:rsidRPr="004E5C0D" w:rsidR="004E5C0D" w:rsidP="004E5C0D" w:rsidRDefault="004E5C0D" w14:paraId="57662C47" wp14:textId="77777777">
      <w:pPr>
        <w:spacing w:line="360" w:lineRule="auto"/>
        <w:jc w:val="both"/>
        <w:rPr>
          <w:lang w:val="en-US"/>
        </w:rPr>
      </w:pPr>
      <w:r w:rsidRPr="004E5C0D">
        <w:rPr>
          <w:lang w:val="en-US"/>
        </w:rPr>
        <w:t>2.</w:t>
      </w:r>
      <w:r w:rsidRPr="004E5C0D">
        <w:rPr>
          <w:lang w:val="en-US"/>
        </w:rPr>
        <w:tab/>
      </w:r>
      <w:r w:rsidRPr="004E5C0D">
        <w:rPr>
          <w:lang w:val="en-US"/>
        </w:rPr>
        <w:t>Add audio and multilingual options to make it more inclusive (</w:t>
      </w:r>
      <w:proofErr w:type="spellStart"/>
      <w:r w:rsidRPr="004E5C0D">
        <w:rPr>
          <w:lang w:val="en-US"/>
        </w:rPr>
        <w:t>Alajarmeh</w:t>
      </w:r>
      <w:proofErr w:type="spellEnd"/>
      <w:r w:rsidRPr="004E5C0D">
        <w:rPr>
          <w:lang w:val="en-US"/>
        </w:rPr>
        <w:t xml:space="preserve"> et al., 2022).</w:t>
      </w:r>
    </w:p>
    <w:p xmlns:wp14="http://schemas.microsoft.com/office/word/2010/wordml" w:rsidRPr="004E5C0D" w:rsidR="004E5C0D" w:rsidP="004E5C0D" w:rsidRDefault="004E5C0D" w14:paraId="5800C621" wp14:textId="77777777">
      <w:pPr>
        <w:spacing w:line="360" w:lineRule="auto"/>
        <w:jc w:val="both"/>
        <w:rPr>
          <w:lang w:val="en-US"/>
        </w:rPr>
      </w:pPr>
      <w:r w:rsidRPr="004E5C0D">
        <w:rPr>
          <w:lang w:val="en-US"/>
        </w:rPr>
        <w:t>3.</w:t>
      </w:r>
      <w:r w:rsidRPr="004E5C0D">
        <w:rPr>
          <w:lang w:val="en-US"/>
        </w:rPr>
        <w:tab/>
      </w:r>
      <w:r w:rsidRPr="004E5C0D">
        <w:rPr>
          <w:lang w:val="en-US"/>
        </w:rPr>
        <w:t>Make more visible the links with partner agencies and emergency contacts.</w:t>
      </w:r>
    </w:p>
    <w:p xmlns:wp14="http://schemas.microsoft.com/office/word/2010/wordml" w:rsidRPr="004E5C0D" w:rsidR="004E5C0D" w:rsidP="004E5C0D" w:rsidRDefault="004E5C0D" w14:paraId="604A0BD5" wp14:textId="77777777">
      <w:pPr>
        <w:spacing w:line="360" w:lineRule="auto"/>
        <w:jc w:val="both"/>
        <w:rPr>
          <w:lang w:val="en-US"/>
        </w:rPr>
      </w:pPr>
      <w:r w:rsidRPr="004E5C0D">
        <w:rPr>
          <w:lang w:val="en-US"/>
        </w:rPr>
        <w:t>4.</w:t>
      </w:r>
      <w:r w:rsidRPr="004E5C0D">
        <w:rPr>
          <w:lang w:val="en-US"/>
        </w:rPr>
        <w:tab/>
      </w:r>
      <w:r w:rsidRPr="004E5C0D">
        <w:rPr>
          <w:lang w:val="en-US"/>
        </w:rPr>
        <w:t>Webpages should be updated regularly to incorporate changes in policies and services.</w:t>
      </w:r>
    </w:p>
    <w:p xmlns:wp14="http://schemas.microsoft.com/office/word/2010/wordml" w:rsidRPr="004E5C0D" w:rsidR="004E5C0D" w:rsidP="004E5C0D" w:rsidRDefault="004E5C0D" w14:paraId="4D1D5298" wp14:textId="77777777">
      <w:pPr>
        <w:spacing w:line="360" w:lineRule="auto"/>
        <w:jc w:val="both"/>
        <w:rPr>
          <w:lang w:val="en-US"/>
        </w:rPr>
      </w:pPr>
      <w:r w:rsidRPr="004E5C0D">
        <w:rPr>
          <w:lang w:val="en-US"/>
        </w:rPr>
        <w:t xml:space="preserve">Such advances are in line with national protection principles and the UN Convention on the Rights of the Child (Article 19) that creates in the right of each child to protection by means of the </w:t>
      </w:r>
      <w:r w:rsidRPr="004E5C0D">
        <w:rPr>
          <w:lang w:val="en-US"/>
        </w:rPr>
        <w:t>availability of information and concerted effort (United Nations, 1989). They would together promote the access and equality of Early Help provision in the digital age.</w:t>
      </w:r>
    </w:p>
    <w:p xmlns:wp14="http://schemas.microsoft.com/office/word/2010/wordml" w:rsidR="004E5C0D" w:rsidP="004E5C0D" w:rsidRDefault="004E5C0D" w14:paraId="535983AF" wp14:textId="77777777">
      <w:pPr>
        <w:pStyle w:val="Heading1"/>
        <w:rPr>
          <w:rFonts w:eastAsiaTheme="minorHAnsi" w:cstheme="minorBidi"/>
          <w:b w:val="0"/>
          <w:color w:val="auto"/>
          <w:szCs w:val="22"/>
          <w:lang w:val="en-US"/>
        </w:rPr>
      </w:pPr>
      <w:r w:rsidRPr="004E5C0D">
        <w:rPr>
          <w:rFonts w:eastAsiaTheme="minorHAnsi" w:cstheme="minorBidi"/>
          <w:b w:val="0"/>
          <w:color w:val="auto"/>
          <w:szCs w:val="22"/>
          <w:lang w:val="en-US"/>
        </w:rPr>
        <w:t> </w:t>
      </w:r>
    </w:p>
    <w:p xmlns:wp14="http://schemas.microsoft.com/office/word/2010/wordml" w:rsidR="004E5C0D" w:rsidRDefault="004E5C0D" w14:paraId="3DEEC669" wp14:textId="77777777">
      <w:pPr>
        <w:rPr>
          <w:lang w:val="en-US"/>
        </w:rPr>
      </w:pPr>
      <w:r>
        <w:rPr>
          <w:b/>
          <w:lang w:val="en-US"/>
        </w:rPr>
        <w:br w:type="page"/>
      </w:r>
    </w:p>
    <w:p xmlns:wp14="http://schemas.microsoft.com/office/word/2010/wordml" w:rsidRPr="007A462B" w:rsidR="000F225C" w:rsidP="004E5C0D" w:rsidRDefault="007A462B" w14:paraId="2EDC6F27" wp14:textId="77777777">
      <w:pPr>
        <w:pStyle w:val="Heading1"/>
        <w:rPr>
          <w:lang w:val="en-US"/>
        </w:rPr>
      </w:pPr>
      <w:r>
        <w:rPr>
          <w:lang w:val="en-US"/>
        </w:rPr>
        <w:t xml:space="preserve">7. </w:t>
      </w:r>
      <w:r w:rsidRPr="000F225C" w:rsidR="000F225C">
        <w:rPr>
          <w:lang w:val="en-US"/>
        </w:rPr>
        <w:t>Reference List</w:t>
      </w:r>
      <w:bookmarkEnd w:id="1"/>
      <w:r w:rsidRPr="000F225C" w:rsidR="000F225C">
        <w:rPr>
          <w:lang w:val="en-US"/>
        </w:rPr>
        <w:t xml:space="preserve"> </w:t>
      </w:r>
    </w:p>
    <w:p xmlns:wp14="http://schemas.microsoft.com/office/word/2010/wordml" w:rsidRPr="00CF0C70" w:rsidR="00CF0C70" w:rsidP="00CF0C70" w:rsidRDefault="00CF0C70" w14:paraId="213655C4" wp14:textId="77777777">
      <w:pPr>
        <w:spacing w:line="360" w:lineRule="auto"/>
        <w:rPr>
          <w:lang w:val="en-US"/>
        </w:rPr>
      </w:pPr>
      <w:proofErr w:type="spellStart"/>
      <w:r w:rsidRPr="00CF0C70">
        <w:rPr>
          <w:lang w:val="en-US"/>
        </w:rPr>
        <w:t>Alajarmeh</w:t>
      </w:r>
      <w:proofErr w:type="spellEnd"/>
      <w:r w:rsidRPr="00CF0C70">
        <w:rPr>
          <w:lang w:val="en-US"/>
        </w:rPr>
        <w:t>, N., Al-Qaysi, N., Ali, N.A. and Al-Az</w:t>
      </w:r>
      <w:r w:rsidR="0035373C">
        <w:rPr>
          <w:lang w:val="en-US"/>
        </w:rPr>
        <w:t>sa</w:t>
      </w:r>
      <w:r w:rsidRPr="00CF0C70">
        <w:rPr>
          <w:lang w:val="en-US"/>
        </w:rPr>
        <w:t xml:space="preserve">wi, A. (2022) ‘Evaluating the accessibility of public health websites’, Universal Access in the Information Society, 21 (4), pp. 817–830. </w:t>
      </w:r>
      <w:hyperlink w:history="1" r:id="rId8">
        <w:r w:rsidRPr="00CF0C70">
          <w:rPr>
            <w:rStyle w:val="Hyperlink"/>
            <w:lang w:val="en-US"/>
          </w:rPr>
          <w:t>https://pubmed.ncbi.nlm.nih.gov/33526996/</w:t>
        </w:r>
      </w:hyperlink>
      <w:r w:rsidRPr="00CF0C70">
        <w:rPr>
          <w:lang w:val="en-US"/>
        </w:rPr>
        <w:t xml:space="preserve"> </w:t>
      </w:r>
    </w:p>
    <w:p xmlns:wp14="http://schemas.microsoft.com/office/word/2010/wordml" w:rsidRPr="00CF0C70" w:rsidR="00CF0C70" w:rsidP="00CF0C70" w:rsidRDefault="00CF0C70" w14:paraId="11221E7E" wp14:textId="77777777">
      <w:pPr>
        <w:spacing w:line="360" w:lineRule="auto"/>
        <w:rPr>
          <w:lang w:val="en-US"/>
        </w:rPr>
      </w:pPr>
      <w:r w:rsidRPr="00CF0C70">
        <w:rPr>
          <w:lang w:val="en-US"/>
        </w:rPr>
        <w:t xml:space="preserve">Ball, E. (2024) ‘Implementation of multi-agency safeguarding arrangements’, Discover Social Science and Health, 4, 6. </w:t>
      </w:r>
      <w:hyperlink w:history="1" r:id="rId9">
        <w:r w:rsidRPr="00CF0C70">
          <w:rPr>
            <w:rStyle w:val="Hyperlink"/>
            <w:lang w:val="en-US"/>
          </w:rPr>
          <w:t>https://e-space.mmu.ac.uk/635180/1/Implementation%20of%20MA%20safeguarding%20exploit%20YP%20Ball%20et%20al%202024.pdf</w:t>
        </w:r>
      </w:hyperlink>
      <w:r w:rsidRPr="00CF0C70">
        <w:rPr>
          <w:lang w:val="en-US"/>
        </w:rPr>
        <w:t xml:space="preserve"> </w:t>
      </w:r>
    </w:p>
    <w:p xmlns:wp14="http://schemas.microsoft.com/office/word/2010/wordml" w:rsidRPr="00CF0C70" w:rsidR="00CF0C70" w:rsidP="00CF0C70" w:rsidRDefault="00CF0C70" w14:paraId="72F0B3F3" wp14:textId="77777777">
      <w:pPr>
        <w:spacing w:line="360" w:lineRule="auto"/>
        <w:rPr>
          <w:lang w:val="en-US"/>
        </w:rPr>
      </w:pPr>
      <w:r w:rsidRPr="00CF0C70">
        <w:rPr>
          <w:lang w:val="en-US"/>
        </w:rPr>
        <w:t xml:space="preserve">Children and Social Work Act 2017 (c.16). London: HMSO. </w:t>
      </w:r>
      <w:hyperlink w:history="1" r:id="rId10">
        <w:r w:rsidRPr="00CF0C70">
          <w:rPr>
            <w:rStyle w:val="Hyperlink"/>
            <w:lang w:val="en-US"/>
          </w:rPr>
          <w:t>https://www.legislation.gov.uk/id/ukpga/2017/16</w:t>
        </w:r>
      </w:hyperlink>
      <w:r w:rsidRPr="00CF0C70">
        <w:rPr>
          <w:lang w:val="en-US"/>
        </w:rPr>
        <w:t xml:space="preserve"> </w:t>
      </w:r>
    </w:p>
    <w:p xmlns:wp14="http://schemas.microsoft.com/office/word/2010/wordml" w:rsidRPr="00CF0C70" w:rsidR="00CF0C70" w:rsidP="00CF0C70" w:rsidRDefault="00CF0C70" w14:paraId="71ED0AF7" wp14:textId="77777777">
      <w:pPr>
        <w:spacing w:line="360" w:lineRule="auto"/>
        <w:rPr>
          <w:lang w:val="en-US"/>
        </w:rPr>
      </w:pPr>
      <w:r w:rsidRPr="00CF0C70">
        <w:rPr>
          <w:lang w:val="en-US"/>
        </w:rPr>
        <w:t xml:space="preserve">Department for Education (2023) Working Together to Safeguard Children: Statutory Guidance on Inter-agency Working to Safeguard and Promote the Welfare of Children. London: Department for Education. </w:t>
      </w:r>
      <w:hyperlink w:history="1" r:id="rId11">
        <w:r w:rsidRPr="00CF0C70">
          <w:rPr>
            <w:rStyle w:val="Hyperlink"/>
            <w:lang w:val="en-US"/>
          </w:rPr>
          <w:t>https://www.gov.uk/government/publications/working-together-to-safeguard-children--2</w:t>
        </w:r>
      </w:hyperlink>
      <w:r w:rsidRPr="00CF0C70">
        <w:rPr>
          <w:lang w:val="en-US"/>
        </w:rPr>
        <w:t xml:space="preserve"> </w:t>
      </w:r>
    </w:p>
    <w:p xmlns:wp14="http://schemas.microsoft.com/office/word/2010/wordml" w:rsidRPr="00CF0C70" w:rsidR="00CF0C70" w:rsidP="00CF0C70" w:rsidRDefault="00CF0C70" w14:paraId="6B6A4A23" wp14:textId="77777777">
      <w:pPr>
        <w:spacing w:line="360" w:lineRule="auto"/>
        <w:rPr>
          <w:lang w:val="en-US"/>
        </w:rPr>
      </w:pPr>
      <w:r w:rsidRPr="00CF0C70">
        <w:rPr>
          <w:lang w:val="en-US"/>
        </w:rPr>
        <w:t xml:space="preserve">Early Intervention Foundation (2021) A Whole System Approach to Early Help. London: Early Intervention Foundation. </w:t>
      </w:r>
      <w:hyperlink w:history="1" r:id="rId12">
        <w:r w:rsidRPr="00CF0C70">
          <w:rPr>
            <w:rStyle w:val="Hyperlink"/>
            <w:lang w:val="en-US"/>
          </w:rPr>
          <w:t>https://www.eif.org.uk/</w:t>
        </w:r>
      </w:hyperlink>
      <w:r w:rsidRPr="00CF0C70">
        <w:rPr>
          <w:lang w:val="en-US"/>
        </w:rPr>
        <w:t xml:space="preserve"> </w:t>
      </w:r>
    </w:p>
    <w:p xmlns:wp14="http://schemas.microsoft.com/office/word/2010/wordml" w:rsidRPr="00CF0C70" w:rsidR="00CF0C70" w:rsidP="00CF0C70" w:rsidRDefault="00CF0C70" w14:paraId="0D386ED7" wp14:textId="77777777">
      <w:pPr>
        <w:spacing w:line="360" w:lineRule="auto"/>
        <w:rPr>
          <w:lang w:val="en-US"/>
        </w:rPr>
      </w:pPr>
      <w:r w:rsidRPr="00CF0C70">
        <w:rPr>
          <w:lang w:val="en-US"/>
        </w:rPr>
        <w:t xml:space="preserve">Frost, N. and Parton, N. (2020) Understanding Early Help and Family Support. Bristol: Policy Press. </w:t>
      </w:r>
      <w:hyperlink w:history="1" r:id="rId13">
        <w:r w:rsidRPr="00CF0C70">
          <w:rPr>
            <w:rStyle w:val="Hyperlink"/>
            <w:lang w:val="en-US"/>
          </w:rPr>
          <w:t>https://assets.publishing.service.gov.uk/media/6203e0848fa8f5109c7f136e/Early_help_Research_in_Practice_2022.pdf</w:t>
        </w:r>
      </w:hyperlink>
      <w:r w:rsidRPr="00CF0C70">
        <w:rPr>
          <w:lang w:val="en-US"/>
        </w:rPr>
        <w:t xml:space="preserve"> </w:t>
      </w:r>
    </w:p>
    <w:p xmlns:wp14="http://schemas.microsoft.com/office/word/2010/wordml" w:rsidRPr="00CF0C70" w:rsidR="00CF0C70" w:rsidP="00CF0C70" w:rsidRDefault="00CF0C70" w14:paraId="327C8CE3" wp14:textId="77777777">
      <w:pPr>
        <w:spacing w:line="360" w:lineRule="auto"/>
        <w:rPr>
          <w:lang w:val="en-US"/>
        </w:rPr>
      </w:pPr>
      <w:r w:rsidRPr="00CF0C70">
        <w:rPr>
          <w:lang w:val="en-US"/>
        </w:rPr>
        <w:t xml:space="preserve">HM Government (2018) Information Sharing: Advice for Practitioners Providing Safeguarding Services to Children, Young People, Parents and Carers. London: Department for Education and Department of Health and Social Care. </w:t>
      </w:r>
      <w:hyperlink w:history="1" r:id="rId14">
        <w:r w:rsidRPr="00CF0C70">
          <w:rPr>
            <w:rStyle w:val="Hyperlink"/>
            <w:lang w:val="en-US"/>
          </w:rPr>
          <w:t>https://www.gov.uk/government/publications/safeguarding-practitioners-information-sharing-advice</w:t>
        </w:r>
      </w:hyperlink>
      <w:r w:rsidRPr="00CF0C70">
        <w:rPr>
          <w:lang w:val="en-US"/>
        </w:rPr>
        <w:t xml:space="preserve"> </w:t>
      </w:r>
    </w:p>
    <w:p xmlns:wp14="http://schemas.microsoft.com/office/word/2010/wordml" w:rsidRPr="00CF0C70" w:rsidR="00CF0C70" w:rsidP="00CF0C70" w:rsidRDefault="00CF0C70" w14:paraId="7C59B348" wp14:textId="77777777">
      <w:pPr>
        <w:spacing w:line="360" w:lineRule="auto"/>
        <w:rPr>
          <w:lang w:val="en-US"/>
        </w:rPr>
      </w:pPr>
      <w:r w:rsidRPr="00CF0C70">
        <w:rPr>
          <w:lang w:val="en-US"/>
        </w:rPr>
        <w:t xml:space="preserve">HM Government (2021) The Early Help System Guide. London: Department for Levelling Up, Housing and Communities. </w:t>
      </w:r>
      <w:hyperlink w:history="1" r:id="rId15">
        <w:r w:rsidRPr="00CF0C70">
          <w:rPr>
            <w:rStyle w:val="Hyperlink"/>
            <w:lang w:val="en-US"/>
          </w:rPr>
          <w:t>https://assets.publishing.service.gov.uk/media/628de13be90e071f5f7e1bd2/Early_Help_System_Guide.pdf</w:t>
        </w:r>
      </w:hyperlink>
      <w:r w:rsidRPr="00CF0C70">
        <w:rPr>
          <w:lang w:val="en-US"/>
        </w:rPr>
        <w:t xml:space="preserve"> </w:t>
      </w:r>
    </w:p>
    <w:p xmlns:wp14="http://schemas.microsoft.com/office/word/2010/wordml" w:rsidRPr="00CF0C70" w:rsidR="00CF0C70" w:rsidP="00CF0C70" w:rsidRDefault="00CF0C70" w14:paraId="6E3FAC9A" wp14:textId="77777777">
      <w:pPr>
        <w:spacing w:line="360" w:lineRule="auto"/>
        <w:rPr>
          <w:lang w:val="en-US"/>
        </w:rPr>
      </w:pPr>
      <w:proofErr w:type="spellStart"/>
      <w:r w:rsidRPr="00CF0C70">
        <w:rPr>
          <w:lang w:val="en-US"/>
        </w:rPr>
        <w:t>Jahans</w:t>
      </w:r>
      <w:proofErr w:type="spellEnd"/>
      <w:r w:rsidRPr="00CF0C70">
        <w:rPr>
          <w:lang w:val="en-US"/>
        </w:rPr>
        <w:t xml:space="preserve">-Baynton, K., Staines, J., Tucker, S. and Wilkins, D. (2022) ‘Safeguarding communications between multi-agency professionals’, Journal of Child and Adolescent Psychiatric Nursing, 35 (3), pp. 223–233. </w:t>
      </w:r>
      <w:hyperlink w:history="1" r:id="rId16">
        <w:r w:rsidRPr="00CF0C70">
          <w:rPr>
            <w:rStyle w:val="Hyperlink"/>
            <w:lang w:val="en-US"/>
          </w:rPr>
          <w:t>https://pubmed.ncbi.nlm.nih.gov/34918846/</w:t>
        </w:r>
      </w:hyperlink>
      <w:r w:rsidRPr="00CF0C70">
        <w:rPr>
          <w:lang w:val="en-US"/>
        </w:rPr>
        <w:t xml:space="preserve"> </w:t>
      </w:r>
    </w:p>
    <w:p xmlns:wp14="http://schemas.microsoft.com/office/word/2010/wordml" w:rsidRPr="00CF0C70" w:rsidR="00CF0C70" w:rsidP="00CF0C70" w:rsidRDefault="00CF0C70" w14:paraId="41548B2E" wp14:textId="77777777">
      <w:pPr>
        <w:spacing w:line="360" w:lineRule="auto"/>
        <w:rPr>
          <w:lang w:val="en-US"/>
        </w:rPr>
      </w:pPr>
      <w:r w:rsidRPr="00CF0C70">
        <w:rPr>
          <w:lang w:val="en-US"/>
        </w:rPr>
        <w:t xml:space="preserve">Munro, E. (2021) Effective Child Protection. 4th </w:t>
      </w:r>
      <w:proofErr w:type="spellStart"/>
      <w:r w:rsidRPr="00CF0C70">
        <w:rPr>
          <w:lang w:val="en-US"/>
        </w:rPr>
        <w:t>edn</w:t>
      </w:r>
      <w:proofErr w:type="spellEnd"/>
      <w:r w:rsidRPr="00CF0C70">
        <w:rPr>
          <w:lang w:val="en-US"/>
        </w:rPr>
        <w:t xml:space="preserve">. London: SAGE Publications. </w:t>
      </w:r>
      <w:hyperlink w:history="1" r:id="rId17">
        <w:r w:rsidRPr="00CF0C70">
          <w:rPr>
            <w:rStyle w:val="Hyperlink"/>
            <w:lang w:val="en-US"/>
          </w:rPr>
          <w:t>https://www.scribd.com/document/482592473/Munro-Effective-Child-Protection</w:t>
        </w:r>
      </w:hyperlink>
      <w:r w:rsidRPr="00CF0C70">
        <w:rPr>
          <w:lang w:val="en-US"/>
        </w:rPr>
        <w:t xml:space="preserve"> </w:t>
      </w:r>
    </w:p>
    <w:p xmlns:wp14="http://schemas.microsoft.com/office/word/2010/wordml" w:rsidRPr="00CF0C70" w:rsidR="00CF0C70" w:rsidP="00CF0C70" w:rsidRDefault="00CF0C70" w14:paraId="27F296A3" wp14:textId="77777777">
      <w:pPr>
        <w:spacing w:line="360" w:lineRule="auto"/>
        <w:rPr>
          <w:lang w:val="en-US"/>
        </w:rPr>
      </w:pPr>
      <w:r w:rsidRPr="00CF0C70">
        <w:rPr>
          <w:lang w:val="en-US"/>
        </w:rPr>
        <w:t xml:space="preserve">Smart, D., Winter, K., Scott, J. and Featherstone, B. (2022) ‘What influences parents’ and practitioners’ decisions to share information?’, British Journal of Social Work, 52 (4), pp. 2146–2166. </w:t>
      </w:r>
      <w:hyperlink w:history="1" r:id="rId18">
        <w:r w:rsidRPr="00CF0C70">
          <w:rPr>
            <w:rStyle w:val="Hyperlink"/>
            <w:lang w:val="en-US"/>
          </w:rPr>
          <w:t>https://eprints.ncl.ac.uk/277991</w:t>
        </w:r>
      </w:hyperlink>
      <w:r w:rsidRPr="00CF0C70">
        <w:rPr>
          <w:lang w:val="en-US"/>
        </w:rPr>
        <w:t xml:space="preserve"> </w:t>
      </w:r>
    </w:p>
    <w:p xmlns:wp14="http://schemas.microsoft.com/office/word/2010/wordml" w:rsidRPr="00CF0C70" w:rsidR="00CF0C70" w:rsidP="00CF0C70" w:rsidRDefault="00CF0C70" w14:paraId="5F509831" wp14:textId="77777777">
      <w:pPr>
        <w:spacing w:line="360" w:lineRule="auto"/>
        <w:rPr>
          <w:lang w:val="en-US"/>
        </w:rPr>
      </w:pPr>
      <w:r w:rsidRPr="00CF0C70">
        <w:rPr>
          <w:lang w:val="en-US"/>
        </w:rPr>
        <w:t xml:space="preserve">United Nations (1989) Convention on the Rights of the Child. New York: UN General Assembly. </w:t>
      </w:r>
      <w:hyperlink w:history="1" r:id="rId19">
        <w:r w:rsidRPr="00CF0C70">
          <w:rPr>
            <w:rStyle w:val="Hyperlink"/>
            <w:lang w:val="en-US"/>
          </w:rPr>
          <w:t>https://www.unicef.org/child-rights-convention</w:t>
        </w:r>
      </w:hyperlink>
      <w:r w:rsidRPr="00CF0C70">
        <w:rPr>
          <w:lang w:val="en-US"/>
        </w:rPr>
        <w:t xml:space="preserve"> </w:t>
      </w:r>
    </w:p>
    <w:p xmlns:wp14="http://schemas.microsoft.com/office/word/2010/wordml" w:rsidRPr="00CF0C70" w:rsidR="00CF0C70" w:rsidP="00CF0C70" w:rsidRDefault="00CF0C70" w14:paraId="5CF2FCC5" wp14:textId="77777777">
      <w:pPr>
        <w:spacing w:line="360" w:lineRule="auto"/>
        <w:rPr>
          <w:lang w:val="en-US"/>
        </w:rPr>
      </w:pPr>
      <w:r w:rsidRPr="00CF0C70">
        <w:rPr>
          <w:lang w:val="en-US"/>
        </w:rPr>
        <w:t xml:space="preserve">van Deursen, A.J.A.M. and Helsper, E.J. (2015) ‘The third-level digital divide: who benefits most from being online?’, Communication and Information Technologies Annual, 10, pp. 29–52. </w:t>
      </w:r>
      <w:hyperlink w:history="1" r:id="rId20">
        <w:r w:rsidRPr="00CF0C70">
          <w:rPr>
            <w:rStyle w:val="Hyperlink"/>
            <w:lang w:val="en-US"/>
          </w:rPr>
          <w:t>https://www.scirp.org/reference/referencespapers?referenceid=4075702</w:t>
        </w:r>
      </w:hyperlink>
      <w:r w:rsidRPr="00CF0C70">
        <w:rPr>
          <w:lang w:val="en-US"/>
        </w:rPr>
        <w:t xml:space="preserve"> </w:t>
      </w:r>
    </w:p>
    <w:p xmlns:wp14="http://schemas.microsoft.com/office/word/2010/wordml" w:rsidRPr="00CF0C70" w:rsidR="00CF0C70" w:rsidP="00CF0C70" w:rsidRDefault="00CF0C70" w14:paraId="3E0D26B2" wp14:textId="77777777">
      <w:pPr>
        <w:spacing w:line="360" w:lineRule="auto"/>
        <w:rPr>
          <w:lang w:val="en-US"/>
        </w:rPr>
      </w:pPr>
      <w:r w:rsidRPr="00CF0C70">
        <w:rPr>
          <w:lang w:val="en-US"/>
        </w:rPr>
        <w:t xml:space="preserve">Webb, C. (2023) ‘In </w:t>
      </w:r>
      <w:proofErr w:type="spellStart"/>
      <w:r w:rsidRPr="00CF0C70">
        <w:rPr>
          <w:lang w:val="en-US"/>
        </w:rPr>
        <w:t>defence</w:t>
      </w:r>
      <w:proofErr w:type="spellEnd"/>
      <w:r w:rsidRPr="00CF0C70">
        <w:rPr>
          <w:lang w:val="en-US"/>
        </w:rPr>
        <w:t xml:space="preserve"> of ordinary help: estimating the effect of Early Help/Family Support spending on Children in Need rates in England using ALT-SR’, Journal of Social Policy, 52 (2), pp. 396–423. </w:t>
      </w:r>
      <w:hyperlink w:history="1" r:id="rId21">
        <w:r w:rsidRPr="00CF0C70">
          <w:rPr>
            <w:rStyle w:val="Hyperlink"/>
            <w:lang w:val="en-US"/>
          </w:rPr>
          <w:t>https://www.cambridge.org/core/journals/journal-of-social-policy/article/in-defence-of-ordinary-help-estimating-the-effect-of-early-helpfamily-support-spending-on-children-in-need-rates-in-england-using-altsr/971483141DC8841E312008A5126C7704</w:t>
        </w:r>
      </w:hyperlink>
      <w:r w:rsidRPr="00CF0C70">
        <w:rPr>
          <w:lang w:val="en-US"/>
        </w:rPr>
        <w:t xml:space="preserve"> </w:t>
      </w:r>
    </w:p>
    <w:sectPr w:rsidRPr="00CF0C70" w:rsidR="00CF0C70">
      <w:footerReference w:type="default" r:id="rId22"/>
      <w:pgSz w:w="12240" w:h="15840"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xmlns:wp14="http://schemas.microsoft.com/office/word/2010/wordml" w:rsidR="00E01BC6" w:rsidP="000F225C" w:rsidRDefault="00E01BC6" w14:paraId="3656B9AB" wp14:textId="77777777">
      <w:pPr>
        <w:spacing w:after="0" w:line="240" w:lineRule="auto"/>
      </w:pPr>
      <w:r>
        <w:separator/>
      </w:r>
    </w:p>
  </w:endnote>
  <w:endnote w:type="continuationSeparator" w:id="0">
    <w:p xmlns:wp14="http://schemas.microsoft.com/office/word/2010/wordml" w:rsidR="00E01BC6" w:rsidP="000F225C" w:rsidRDefault="00E01BC6" w14:paraId="45FB0818"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63989343"/>
      <w:docPartObj>
        <w:docPartGallery w:val="Page Numbers (Bottom of Page)"/>
        <w:docPartUnique/>
      </w:docPartObj>
    </w:sdtPr>
    <w:sdtContent>
      <w:sdt>
        <w:sdtPr>
          <w:id w:val="1728636285"/>
          <w:docPartObj>
            <w:docPartGallery w:val="Page Numbers (Top of Page)"/>
            <w:docPartUnique/>
          </w:docPartObj>
        </w:sdtPr>
        <w:sdtContent>
          <w:p xmlns:wp14="http://schemas.microsoft.com/office/word/2010/wordml" w:rsidR="000F225C" w:rsidRDefault="000F225C" w14:paraId="6CB141C1" wp14:textId="77777777">
            <w:pPr>
              <w:pStyle w:val="Footer"/>
              <w:jc w:val="center"/>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xmlns:wp14="http://schemas.microsoft.com/office/word/2010/wordml" w:rsidR="000F225C" w:rsidRDefault="000F225C" w14:paraId="62486C05" wp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xmlns:wp14="http://schemas.microsoft.com/office/word/2010/wordml" w:rsidR="00E01BC6" w:rsidP="000F225C" w:rsidRDefault="00E01BC6" w14:paraId="049F31CB" wp14:textId="77777777">
      <w:pPr>
        <w:spacing w:after="0" w:line="240" w:lineRule="auto"/>
      </w:pPr>
      <w:r>
        <w:separator/>
      </w:r>
    </w:p>
  </w:footnote>
  <w:footnote w:type="continuationSeparator" w:id="0">
    <w:p xmlns:wp14="http://schemas.microsoft.com/office/word/2010/wordml" w:rsidR="00E01BC6" w:rsidP="000F225C" w:rsidRDefault="00E01BC6" w14:paraId="53128261" wp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DD048D"/>
    <w:multiLevelType w:val="hybridMultilevel"/>
    <w:tmpl w:val="70C6DD9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69328D5"/>
    <w:multiLevelType w:val="multilevel"/>
    <w:tmpl w:val="6EDC8A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D662024"/>
    <w:multiLevelType w:val="multilevel"/>
    <w:tmpl w:val="735871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23420479">
    <w:abstractNumId w:val="1"/>
  </w:num>
  <w:num w:numId="2" w16cid:durableId="1714769363">
    <w:abstractNumId w:val="2"/>
  </w:num>
  <w:num w:numId="3" w16cid:durableId="1393767598">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6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225C"/>
    <w:rsid w:val="00092FF4"/>
    <w:rsid w:val="000932A0"/>
    <w:rsid w:val="000C6F45"/>
    <w:rsid w:val="000F225C"/>
    <w:rsid w:val="001D7ECA"/>
    <w:rsid w:val="002544FB"/>
    <w:rsid w:val="002B1EA0"/>
    <w:rsid w:val="002B440A"/>
    <w:rsid w:val="0035373C"/>
    <w:rsid w:val="003B43E8"/>
    <w:rsid w:val="004819EC"/>
    <w:rsid w:val="004E5C0D"/>
    <w:rsid w:val="00590405"/>
    <w:rsid w:val="005F6909"/>
    <w:rsid w:val="006314C8"/>
    <w:rsid w:val="00634414"/>
    <w:rsid w:val="00697407"/>
    <w:rsid w:val="006F7C51"/>
    <w:rsid w:val="00701BA0"/>
    <w:rsid w:val="007862B9"/>
    <w:rsid w:val="007A462B"/>
    <w:rsid w:val="00867097"/>
    <w:rsid w:val="009C1609"/>
    <w:rsid w:val="00A13661"/>
    <w:rsid w:val="00A407C5"/>
    <w:rsid w:val="00A54B99"/>
    <w:rsid w:val="00A62D18"/>
    <w:rsid w:val="00B4312E"/>
    <w:rsid w:val="00B7060D"/>
    <w:rsid w:val="00BA3412"/>
    <w:rsid w:val="00BB12FD"/>
    <w:rsid w:val="00C7153E"/>
    <w:rsid w:val="00CF0C70"/>
    <w:rsid w:val="00D15F89"/>
    <w:rsid w:val="00D71E29"/>
    <w:rsid w:val="00DC701F"/>
    <w:rsid w:val="00E0137D"/>
    <w:rsid w:val="00E01BC6"/>
    <w:rsid w:val="00E05DCC"/>
    <w:rsid w:val="00E80CED"/>
    <w:rsid w:val="00F140A3"/>
    <w:rsid w:val="02AAA819"/>
    <w:rsid w:val="081610AB"/>
    <w:rsid w:val="08C9E9E4"/>
    <w:rsid w:val="0A01F39D"/>
    <w:rsid w:val="10E4F752"/>
    <w:rsid w:val="12F67EC4"/>
    <w:rsid w:val="1590A3EB"/>
    <w:rsid w:val="17DF5998"/>
    <w:rsid w:val="1A35D733"/>
    <w:rsid w:val="1CC72061"/>
    <w:rsid w:val="1FE5F70D"/>
    <w:rsid w:val="212C8C80"/>
    <w:rsid w:val="2320E3BB"/>
    <w:rsid w:val="23D1BDA3"/>
    <w:rsid w:val="2A8F2E37"/>
    <w:rsid w:val="2EC46E2E"/>
    <w:rsid w:val="31429C04"/>
    <w:rsid w:val="361CAD83"/>
    <w:rsid w:val="383A5818"/>
    <w:rsid w:val="391EBC3C"/>
    <w:rsid w:val="3DA6E3DA"/>
    <w:rsid w:val="409330C3"/>
    <w:rsid w:val="41CA6FF4"/>
    <w:rsid w:val="4397C72A"/>
    <w:rsid w:val="448F65A6"/>
    <w:rsid w:val="499160D5"/>
    <w:rsid w:val="4FA8FA8E"/>
    <w:rsid w:val="5767591B"/>
    <w:rsid w:val="5B5AB380"/>
    <w:rsid w:val="61BB6229"/>
    <w:rsid w:val="64D9A1EB"/>
    <w:rsid w:val="665AC61A"/>
    <w:rsid w:val="69B91281"/>
    <w:rsid w:val="73746C89"/>
    <w:rsid w:val="75A37C7C"/>
    <w:rsid w:val="78645DAB"/>
    <w:rsid w:val="7D5EB2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0458F6B"/>
  <w15:chartTrackingRefBased/>
  <w15:docId w15:val="{8AA3EDB7-556E-4363-998D-1B4F626DC8C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05DCC"/>
    <w:rPr>
      <w:rFonts w:ascii="Times New Roman" w:hAnsi="Times New Roman"/>
      <w:sz w:val="24"/>
      <w:lang w:val="en-GB"/>
    </w:rPr>
  </w:style>
  <w:style w:type="paragraph" w:styleId="Heading1">
    <w:name w:val="heading 1"/>
    <w:basedOn w:val="Normal"/>
    <w:next w:val="Normal"/>
    <w:link w:val="Heading1Char"/>
    <w:uiPriority w:val="9"/>
    <w:qFormat/>
    <w:rsid w:val="007A462B"/>
    <w:pPr>
      <w:keepNext/>
      <w:keepLines/>
      <w:spacing w:before="240" w:after="0" w:line="360" w:lineRule="auto"/>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7A462B"/>
    <w:pPr>
      <w:keepNext/>
      <w:keepLines/>
      <w:spacing w:before="40" w:after="0" w:line="360" w:lineRule="auto"/>
      <w:outlineLvl w:val="1"/>
    </w:pPr>
    <w:rPr>
      <w:rFonts w:eastAsiaTheme="majorEastAsia" w:cstheme="majorBidi"/>
      <w:b/>
      <w:color w:val="000000" w:themeColor="text1"/>
      <w:szCs w:val="26"/>
    </w:rPr>
  </w:style>
  <w:style w:type="paragraph" w:styleId="Heading3">
    <w:name w:val="heading 3"/>
    <w:basedOn w:val="Normal"/>
    <w:next w:val="Normal"/>
    <w:link w:val="Heading3Char"/>
    <w:uiPriority w:val="9"/>
    <w:semiHidden/>
    <w:unhideWhenUsed/>
    <w:qFormat/>
    <w:rsid w:val="000F225C"/>
    <w:pPr>
      <w:keepNext/>
      <w:keepLines/>
      <w:spacing w:before="160" w:after="80"/>
      <w:outlineLvl w:val="2"/>
    </w:pPr>
    <w:rPr>
      <w:rFonts w:asciiTheme="minorHAnsi" w:hAnsiTheme="minorHAnsi"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F225C"/>
    <w:pPr>
      <w:keepNext/>
      <w:keepLines/>
      <w:spacing w:before="80" w:after="40"/>
      <w:outlineLvl w:val="3"/>
    </w:pPr>
    <w:rPr>
      <w:rFonts w:asciiTheme="minorHAnsi" w:hAnsiTheme="minorHAnsi"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F225C"/>
    <w:pPr>
      <w:keepNext/>
      <w:keepLines/>
      <w:spacing w:before="80" w:after="40"/>
      <w:outlineLvl w:val="4"/>
    </w:pPr>
    <w:rPr>
      <w:rFonts w:asciiTheme="minorHAnsi" w:hAnsiTheme="minorHAnsi"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F225C"/>
    <w:pPr>
      <w:keepNext/>
      <w:keepLines/>
      <w:spacing w:before="40" w:after="0"/>
      <w:outlineLvl w:val="5"/>
    </w:pPr>
    <w:rPr>
      <w:rFonts w:asciiTheme="minorHAnsi" w:hAnsiTheme="minorHAnsi"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F225C"/>
    <w:pPr>
      <w:keepNext/>
      <w:keepLines/>
      <w:spacing w:before="40" w:after="0"/>
      <w:outlineLvl w:val="6"/>
    </w:pPr>
    <w:rPr>
      <w:rFonts w:asciiTheme="minorHAnsi" w:hAnsiTheme="minorHAnsi"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F225C"/>
    <w:pPr>
      <w:keepNext/>
      <w:keepLines/>
      <w:spacing w:after="0"/>
      <w:outlineLvl w:val="7"/>
    </w:pPr>
    <w:rPr>
      <w:rFonts w:asciiTheme="minorHAnsi" w:hAnsiTheme="minorHAnsi"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F225C"/>
    <w:pPr>
      <w:keepNext/>
      <w:keepLines/>
      <w:spacing w:after="0"/>
      <w:outlineLvl w:val="8"/>
    </w:pPr>
    <w:rPr>
      <w:rFonts w:asciiTheme="minorHAnsi" w:hAnsiTheme="minorHAnsi"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7A462B"/>
    <w:rPr>
      <w:rFonts w:ascii="Times New Roman" w:hAnsi="Times New Roman" w:eastAsiaTheme="majorEastAsia" w:cstheme="majorBidi"/>
      <w:b/>
      <w:color w:val="000000" w:themeColor="text1"/>
      <w:sz w:val="24"/>
      <w:szCs w:val="32"/>
      <w:lang w:val="en-GB"/>
    </w:rPr>
  </w:style>
  <w:style w:type="character" w:styleId="Heading2Char" w:customStyle="1">
    <w:name w:val="Heading 2 Char"/>
    <w:basedOn w:val="DefaultParagraphFont"/>
    <w:link w:val="Heading2"/>
    <w:uiPriority w:val="9"/>
    <w:rsid w:val="007A462B"/>
    <w:rPr>
      <w:rFonts w:ascii="Times New Roman" w:hAnsi="Times New Roman" w:eastAsiaTheme="majorEastAsia" w:cstheme="majorBidi"/>
      <w:b/>
      <w:color w:val="000000" w:themeColor="text1"/>
      <w:sz w:val="24"/>
      <w:szCs w:val="26"/>
      <w:lang w:val="en-GB"/>
    </w:rPr>
  </w:style>
  <w:style w:type="character" w:styleId="Heading3Char" w:customStyle="1">
    <w:name w:val="Heading 3 Char"/>
    <w:basedOn w:val="DefaultParagraphFont"/>
    <w:link w:val="Heading3"/>
    <w:uiPriority w:val="9"/>
    <w:semiHidden/>
    <w:rsid w:val="000F225C"/>
    <w:rPr>
      <w:rFonts w:eastAsiaTheme="majorEastAsia" w:cstheme="majorBidi"/>
      <w:color w:val="2F5496" w:themeColor="accent1" w:themeShade="BF"/>
      <w:sz w:val="28"/>
      <w:szCs w:val="28"/>
      <w:lang w:val="en-GB"/>
    </w:rPr>
  </w:style>
  <w:style w:type="character" w:styleId="Heading4Char" w:customStyle="1">
    <w:name w:val="Heading 4 Char"/>
    <w:basedOn w:val="DefaultParagraphFont"/>
    <w:link w:val="Heading4"/>
    <w:uiPriority w:val="9"/>
    <w:semiHidden/>
    <w:rsid w:val="000F225C"/>
    <w:rPr>
      <w:rFonts w:eastAsiaTheme="majorEastAsia" w:cstheme="majorBidi"/>
      <w:i/>
      <w:iCs/>
      <w:color w:val="2F5496" w:themeColor="accent1" w:themeShade="BF"/>
      <w:sz w:val="24"/>
      <w:lang w:val="en-GB"/>
    </w:rPr>
  </w:style>
  <w:style w:type="character" w:styleId="Heading5Char" w:customStyle="1">
    <w:name w:val="Heading 5 Char"/>
    <w:basedOn w:val="DefaultParagraphFont"/>
    <w:link w:val="Heading5"/>
    <w:uiPriority w:val="9"/>
    <w:semiHidden/>
    <w:rsid w:val="000F225C"/>
    <w:rPr>
      <w:rFonts w:eastAsiaTheme="majorEastAsia" w:cstheme="majorBidi"/>
      <w:color w:val="2F5496" w:themeColor="accent1" w:themeShade="BF"/>
      <w:sz w:val="24"/>
      <w:lang w:val="en-GB"/>
    </w:rPr>
  </w:style>
  <w:style w:type="character" w:styleId="Heading6Char" w:customStyle="1">
    <w:name w:val="Heading 6 Char"/>
    <w:basedOn w:val="DefaultParagraphFont"/>
    <w:link w:val="Heading6"/>
    <w:uiPriority w:val="9"/>
    <w:semiHidden/>
    <w:rsid w:val="000F225C"/>
    <w:rPr>
      <w:rFonts w:eastAsiaTheme="majorEastAsia" w:cstheme="majorBidi"/>
      <w:i/>
      <w:iCs/>
      <w:color w:val="595959" w:themeColor="text1" w:themeTint="A6"/>
      <w:sz w:val="24"/>
      <w:lang w:val="en-GB"/>
    </w:rPr>
  </w:style>
  <w:style w:type="character" w:styleId="Heading7Char" w:customStyle="1">
    <w:name w:val="Heading 7 Char"/>
    <w:basedOn w:val="DefaultParagraphFont"/>
    <w:link w:val="Heading7"/>
    <w:uiPriority w:val="9"/>
    <w:semiHidden/>
    <w:rsid w:val="000F225C"/>
    <w:rPr>
      <w:rFonts w:eastAsiaTheme="majorEastAsia" w:cstheme="majorBidi"/>
      <w:color w:val="595959" w:themeColor="text1" w:themeTint="A6"/>
      <w:sz w:val="24"/>
      <w:lang w:val="en-GB"/>
    </w:rPr>
  </w:style>
  <w:style w:type="character" w:styleId="Heading8Char" w:customStyle="1">
    <w:name w:val="Heading 8 Char"/>
    <w:basedOn w:val="DefaultParagraphFont"/>
    <w:link w:val="Heading8"/>
    <w:uiPriority w:val="9"/>
    <w:semiHidden/>
    <w:rsid w:val="000F225C"/>
    <w:rPr>
      <w:rFonts w:eastAsiaTheme="majorEastAsia" w:cstheme="majorBidi"/>
      <w:i/>
      <w:iCs/>
      <w:color w:val="272727" w:themeColor="text1" w:themeTint="D8"/>
      <w:sz w:val="24"/>
      <w:lang w:val="en-GB"/>
    </w:rPr>
  </w:style>
  <w:style w:type="character" w:styleId="Heading9Char" w:customStyle="1">
    <w:name w:val="Heading 9 Char"/>
    <w:basedOn w:val="DefaultParagraphFont"/>
    <w:link w:val="Heading9"/>
    <w:uiPriority w:val="9"/>
    <w:semiHidden/>
    <w:rsid w:val="000F225C"/>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0F225C"/>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F225C"/>
    <w:rPr>
      <w:rFonts w:asciiTheme="majorHAnsi" w:hAnsiTheme="majorHAnsi" w:eastAsiaTheme="majorEastAsia" w:cstheme="majorBidi"/>
      <w:spacing w:val="-10"/>
      <w:kern w:val="28"/>
      <w:sz w:val="56"/>
      <w:szCs w:val="56"/>
      <w:lang w:val="en-GB"/>
    </w:rPr>
  </w:style>
  <w:style w:type="paragraph" w:styleId="Subtitle">
    <w:name w:val="Subtitle"/>
    <w:basedOn w:val="Normal"/>
    <w:next w:val="Normal"/>
    <w:link w:val="SubtitleChar"/>
    <w:uiPriority w:val="11"/>
    <w:qFormat/>
    <w:rsid w:val="000F225C"/>
    <w:pPr>
      <w:numPr>
        <w:ilvl w:val="1"/>
      </w:numPr>
    </w:pPr>
    <w:rPr>
      <w:rFonts w:asciiTheme="minorHAnsi" w:hAnsiTheme="minorHAnsi"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0F225C"/>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0F225C"/>
    <w:pPr>
      <w:spacing w:before="160"/>
      <w:jc w:val="center"/>
    </w:pPr>
    <w:rPr>
      <w:i/>
      <w:iCs/>
      <w:color w:val="404040" w:themeColor="text1" w:themeTint="BF"/>
    </w:rPr>
  </w:style>
  <w:style w:type="character" w:styleId="QuoteChar" w:customStyle="1">
    <w:name w:val="Quote Char"/>
    <w:basedOn w:val="DefaultParagraphFont"/>
    <w:link w:val="Quote"/>
    <w:uiPriority w:val="29"/>
    <w:rsid w:val="000F225C"/>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0F225C"/>
    <w:pPr>
      <w:ind w:left="720"/>
      <w:contextualSpacing/>
    </w:pPr>
  </w:style>
  <w:style w:type="character" w:styleId="IntenseEmphasis">
    <w:name w:val="Intense Emphasis"/>
    <w:basedOn w:val="DefaultParagraphFont"/>
    <w:uiPriority w:val="21"/>
    <w:qFormat/>
    <w:rsid w:val="000F225C"/>
    <w:rPr>
      <w:i/>
      <w:iCs/>
      <w:color w:val="2F5496" w:themeColor="accent1" w:themeShade="BF"/>
    </w:rPr>
  </w:style>
  <w:style w:type="paragraph" w:styleId="IntenseQuote">
    <w:name w:val="Intense Quote"/>
    <w:basedOn w:val="Normal"/>
    <w:next w:val="Normal"/>
    <w:link w:val="IntenseQuoteChar"/>
    <w:uiPriority w:val="30"/>
    <w:qFormat/>
    <w:rsid w:val="000F225C"/>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0F225C"/>
    <w:rPr>
      <w:rFonts w:ascii="Times New Roman" w:hAnsi="Times New Roman"/>
      <w:i/>
      <w:iCs/>
      <w:color w:val="2F5496" w:themeColor="accent1" w:themeShade="BF"/>
      <w:sz w:val="24"/>
      <w:lang w:val="en-GB"/>
    </w:rPr>
  </w:style>
  <w:style w:type="character" w:styleId="IntenseReference">
    <w:name w:val="Intense Reference"/>
    <w:basedOn w:val="DefaultParagraphFont"/>
    <w:uiPriority w:val="32"/>
    <w:qFormat/>
    <w:rsid w:val="000F225C"/>
    <w:rPr>
      <w:b/>
      <w:bCs/>
      <w:smallCaps/>
      <w:color w:val="2F5496" w:themeColor="accent1" w:themeShade="BF"/>
      <w:spacing w:val="5"/>
    </w:rPr>
  </w:style>
  <w:style w:type="paragraph" w:styleId="Header">
    <w:name w:val="header"/>
    <w:basedOn w:val="Normal"/>
    <w:link w:val="HeaderChar"/>
    <w:uiPriority w:val="99"/>
    <w:unhideWhenUsed/>
    <w:rsid w:val="000F225C"/>
    <w:pPr>
      <w:tabs>
        <w:tab w:val="center" w:pos="4680"/>
        <w:tab w:val="right" w:pos="9360"/>
      </w:tabs>
      <w:spacing w:after="0" w:line="240" w:lineRule="auto"/>
    </w:pPr>
  </w:style>
  <w:style w:type="character" w:styleId="HeaderChar" w:customStyle="1">
    <w:name w:val="Header Char"/>
    <w:basedOn w:val="DefaultParagraphFont"/>
    <w:link w:val="Header"/>
    <w:uiPriority w:val="99"/>
    <w:rsid w:val="000F225C"/>
    <w:rPr>
      <w:rFonts w:ascii="Times New Roman" w:hAnsi="Times New Roman"/>
      <w:sz w:val="24"/>
      <w:lang w:val="en-GB"/>
    </w:rPr>
  </w:style>
  <w:style w:type="paragraph" w:styleId="Footer">
    <w:name w:val="footer"/>
    <w:basedOn w:val="Normal"/>
    <w:link w:val="FooterChar"/>
    <w:uiPriority w:val="99"/>
    <w:unhideWhenUsed/>
    <w:rsid w:val="000F225C"/>
    <w:pPr>
      <w:tabs>
        <w:tab w:val="center" w:pos="4680"/>
        <w:tab w:val="right" w:pos="9360"/>
      </w:tabs>
      <w:spacing w:after="0" w:line="240" w:lineRule="auto"/>
    </w:pPr>
  </w:style>
  <w:style w:type="character" w:styleId="FooterChar" w:customStyle="1">
    <w:name w:val="Footer Char"/>
    <w:basedOn w:val="DefaultParagraphFont"/>
    <w:link w:val="Footer"/>
    <w:uiPriority w:val="99"/>
    <w:rsid w:val="000F225C"/>
    <w:rPr>
      <w:rFonts w:ascii="Times New Roman" w:hAnsi="Times New Roman"/>
      <w:sz w:val="24"/>
      <w:lang w:val="en-GB"/>
    </w:rPr>
  </w:style>
  <w:style w:type="character" w:styleId="Hyperlink">
    <w:name w:val="Hyperlink"/>
    <w:basedOn w:val="DefaultParagraphFont"/>
    <w:uiPriority w:val="99"/>
    <w:unhideWhenUsed/>
    <w:rsid w:val="004819EC"/>
    <w:rPr>
      <w:color w:val="0563C1" w:themeColor="hyperlink"/>
      <w:u w:val="single"/>
    </w:rPr>
  </w:style>
  <w:style w:type="character" w:styleId="UnresolvedMention">
    <w:name w:val="Unresolved Mention"/>
    <w:basedOn w:val="DefaultParagraphFont"/>
    <w:uiPriority w:val="99"/>
    <w:semiHidden/>
    <w:unhideWhenUsed/>
    <w:rsid w:val="004819EC"/>
    <w:rPr>
      <w:color w:val="605E5C"/>
      <w:shd w:val="clear" w:color="auto" w:fill="E1DFDD"/>
    </w:rPr>
  </w:style>
  <w:style w:type="paragraph" w:styleId="TOCHeading">
    <w:name w:val="TOC Heading"/>
    <w:basedOn w:val="Heading1"/>
    <w:next w:val="Normal"/>
    <w:uiPriority w:val="39"/>
    <w:unhideWhenUsed/>
    <w:qFormat/>
    <w:rsid w:val="00E80CED"/>
    <w:pPr>
      <w:spacing w:line="259" w:lineRule="auto"/>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E80CED"/>
    <w:pPr>
      <w:tabs>
        <w:tab w:val="right" w:leader="dot" w:pos="9350"/>
      </w:tabs>
      <w:spacing w:after="100" w:line="360" w:lineRule="auto"/>
    </w:pPr>
    <w:rPr>
      <w:b/>
      <w:bCs/>
      <w:noProof/>
      <w:lang w:val="en-US"/>
    </w:rPr>
  </w:style>
  <w:style w:type="paragraph" w:styleId="TOC2">
    <w:name w:val="toc 2"/>
    <w:basedOn w:val="Normal"/>
    <w:next w:val="Normal"/>
    <w:autoRedefine/>
    <w:uiPriority w:val="39"/>
    <w:unhideWhenUsed/>
    <w:rsid w:val="00E80CE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&#65279;<?xml version="1.0" encoding="utf-8"?><Relationships xmlns="http://schemas.openxmlformats.org/package/2006/relationships"><Relationship Type="http://schemas.openxmlformats.org/officeDocument/2006/relationships/hyperlink" Target="https://pubmed.ncbi.nlm.nih.gov/33526996/" TargetMode="External" Id="rId8" /><Relationship Type="http://schemas.openxmlformats.org/officeDocument/2006/relationships/hyperlink" Target="https://assets.publishing.service.gov.uk/media/6203e0848fa8f5109c7f136e/Early_help_Research_in_Practice_2022.pdf" TargetMode="External" Id="rId13" /><Relationship Type="http://schemas.openxmlformats.org/officeDocument/2006/relationships/hyperlink" Target="https://eprints.ncl.ac.uk/277991" TargetMode="External" Id="rId18" /><Relationship Type="http://schemas.openxmlformats.org/officeDocument/2006/relationships/styles" Target="styles.xml" Id="rId3" /><Relationship Type="http://schemas.openxmlformats.org/officeDocument/2006/relationships/hyperlink" Target="https://www.cambridge.org/core/journals/journal-of-social-policy/article/in-defence-of-ordinary-help-estimating-the-effect-of-early-helpfamily-support-spending-on-children-in-need-rates-in-england-using-altsr/971483141DC8841E312008A5126C7704" TargetMode="External" Id="rId21" /><Relationship Type="http://schemas.openxmlformats.org/officeDocument/2006/relationships/endnotes" Target="endnotes.xml" Id="rId7" /><Relationship Type="http://schemas.openxmlformats.org/officeDocument/2006/relationships/hyperlink" Target="https://www.eif.org.uk/" TargetMode="External" Id="rId12" /><Relationship Type="http://schemas.openxmlformats.org/officeDocument/2006/relationships/hyperlink" Target="https://www.scribd.com/document/482592473/Munro-Effective-Child-Protection" TargetMode="External" Id="rId17" /><Relationship Type="http://schemas.openxmlformats.org/officeDocument/2006/relationships/numbering" Target="numbering.xml" Id="rId2" /><Relationship Type="http://schemas.openxmlformats.org/officeDocument/2006/relationships/hyperlink" Target="https://pubmed.ncbi.nlm.nih.gov/34918846/" TargetMode="External" Id="rId16" /><Relationship Type="http://schemas.openxmlformats.org/officeDocument/2006/relationships/hyperlink" Target="https://www.scirp.org/reference/referencespapers?referenceid=4075702" TargetMode="Externa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www.gov.uk/government/publications/working-together-to-safeguard-children--2" TargetMode="External" Id="rId11" /><Relationship Type="http://schemas.openxmlformats.org/officeDocument/2006/relationships/theme" Target="theme/theme1.xml" Id="rId24" /><Relationship Type="http://schemas.openxmlformats.org/officeDocument/2006/relationships/webSettings" Target="webSettings.xml" Id="rId5" /><Relationship Type="http://schemas.openxmlformats.org/officeDocument/2006/relationships/hyperlink" Target="https://assets.publishing.service.gov.uk/media/628de13be90e071f5f7e1bd2/Early_Help_System_Guide.pdf" TargetMode="External" Id="rId15" /><Relationship Type="http://schemas.openxmlformats.org/officeDocument/2006/relationships/fontTable" Target="fontTable.xml" Id="rId23" /><Relationship Type="http://schemas.openxmlformats.org/officeDocument/2006/relationships/hyperlink" Target="https://www.legislation.gov.uk/id/ukpga/2017/16" TargetMode="External" Id="rId10" /><Relationship Type="http://schemas.openxmlformats.org/officeDocument/2006/relationships/hyperlink" Target="https://www.unicef.org/child-rights-convention" TargetMode="External" Id="rId19" /><Relationship Type="http://schemas.openxmlformats.org/officeDocument/2006/relationships/settings" Target="settings.xml" Id="rId4" /><Relationship Type="http://schemas.openxmlformats.org/officeDocument/2006/relationships/hyperlink" Target="https://e-space.mmu.ac.uk/635180/1/Implementation%20of%20MA%20safeguarding%20exploit%20YP%20Ball%20et%20al%202024.pdf" TargetMode="External" Id="rId9" /><Relationship Type="http://schemas.openxmlformats.org/officeDocument/2006/relationships/hyperlink" Target="https://www.gov.uk/government/publications/safeguarding-practitioners-information-sharing-advice" TargetMode="External" Id="rId14" /><Relationship Type="http://schemas.openxmlformats.org/officeDocument/2006/relationships/footer" Target="footer1.xml" Id="rId22"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279251-7CF3-4C71-9B34-8E9394F17F68}">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BN Com</dc:creator>
  <keywords/>
  <dc:description/>
  <lastModifiedBy>Surayya Khan (2323459)</lastModifiedBy>
  <revision>53</revision>
  <dcterms:created xsi:type="dcterms:W3CDTF">2025-11-12T00:33:00.0000000Z</dcterms:created>
  <dcterms:modified xsi:type="dcterms:W3CDTF">2025-11-20T19:18:02.4133556Z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af4238e6-b80d-4e9d-bcfd-4a89448396e2</vt:lpwstr>
  </property>
</Properties>
</file>